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9AF1D" w14:textId="61B501B5" w:rsidR="00053212" w:rsidRPr="00297EC9" w:rsidRDefault="00297EC9" w:rsidP="00297EC9">
      <w:pPr>
        <w:pStyle w:val="MDPI11articletype"/>
      </w:pPr>
      <w:r>
        <w:t>Article</w:t>
      </w:r>
    </w:p>
    <w:p w14:paraId="7C8CC0B6" w14:textId="69EAFE1E" w:rsidR="00053212" w:rsidRPr="00297EC9" w:rsidRDefault="00053212" w:rsidP="00297EC9">
      <w:pPr>
        <w:pStyle w:val="MDPI12title"/>
      </w:pPr>
      <w:r w:rsidRPr="00297EC9">
        <w:t>The Effectiveness of Attachment Security Priming in Improving Positive Affect and Reducing Negative Affect: A Systematic Review</w:t>
      </w:r>
    </w:p>
    <w:p w14:paraId="2E0E8469" w14:textId="109F8AC9" w:rsidR="00053212" w:rsidRPr="00297EC9" w:rsidRDefault="00053212" w:rsidP="002D0C43">
      <w:pPr>
        <w:pStyle w:val="MDPI13authornames"/>
      </w:pPr>
      <w:r w:rsidRPr="002D0C43">
        <w:t>Angela C. Rowe</w:t>
      </w:r>
      <w:r w:rsidR="00297EC9" w:rsidRPr="002D0C43">
        <w:rPr>
          <w:vertAlign w:val="superscript"/>
        </w:rPr>
        <w:t>1</w:t>
      </w:r>
      <w:r w:rsidR="0087479F">
        <w:rPr>
          <w:vertAlign w:val="superscript"/>
        </w:rPr>
        <w:t>*</w:t>
      </w:r>
      <w:r w:rsidRPr="002D0C43">
        <w:t>,</w:t>
      </w:r>
      <w:r w:rsidRPr="00297EC9">
        <w:t xml:space="preserve"> Emily R. </w:t>
      </w:r>
      <w:r w:rsidRPr="002D0C43">
        <w:t>Gold</w:t>
      </w:r>
      <w:r w:rsidR="00297EC9" w:rsidRPr="002D0C43">
        <w:rPr>
          <w:vertAlign w:val="superscript"/>
        </w:rPr>
        <w:t>2</w:t>
      </w:r>
      <w:r w:rsidR="002D0C43" w:rsidRPr="002D0C43">
        <w:t xml:space="preserve"> and </w:t>
      </w:r>
      <w:r w:rsidRPr="002D0C43">
        <w:t>Katherine</w:t>
      </w:r>
      <w:r w:rsidRPr="00297EC9">
        <w:t xml:space="preserve"> B. Carnelley</w:t>
      </w:r>
      <w:r w:rsidR="00297EC9" w:rsidRPr="002D0C43">
        <w:rPr>
          <w:vertAlign w:val="superscript"/>
        </w:rPr>
        <w:t>3</w:t>
      </w:r>
      <w:r w:rsidRPr="00297EC9">
        <w:t xml:space="preserve"> </w:t>
      </w:r>
    </w:p>
    <w:p w14:paraId="7DFA6F02" w14:textId="7CBDCE90" w:rsidR="00053212" w:rsidRPr="00297EC9" w:rsidRDefault="00297EC9" w:rsidP="002D0C43">
      <w:pPr>
        <w:pStyle w:val="MDPI16affiliation"/>
      </w:pPr>
      <w:r w:rsidRPr="002D0C43">
        <w:rPr>
          <w:vertAlign w:val="superscript"/>
        </w:rPr>
        <w:t>1</w:t>
      </w:r>
      <w:r w:rsidRPr="002D0C43">
        <w:tab/>
      </w:r>
      <w:r w:rsidRPr="00297EC9">
        <w:t>University of Bristol</w:t>
      </w:r>
      <w:r w:rsidR="0087479F">
        <w:t xml:space="preserve">; </w:t>
      </w:r>
      <w:hyperlink r:id="rId10" w:history="1">
        <w:r w:rsidR="0087479F" w:rsidRPr="0087479F">
          <w:rPr>
            <w:color w:val="auto"/>
            <w:lang w:val="en-GB" w:eastAsia="zh-CN" w:bidi="ar-SA"/>
          </w:rPr>
          <w:t>a.c.rowe@bristol.ac.uk</w:t>
        </w:r>
      </w:hyperlink>
    </w:p>
    <w:p w14:paraId="0B8188C8" w14:textId="64E32C97" w:rsidR="00053212" w:rsidRPr="00297EC9" w:rsidRDefault="002D0C43" w:rsidP="002D0C43">
      <w:pPr>
        <w:pStyle w:val="MDPI16affiliation"/>
      </w:pPr>
      <w:r w:rsidRPr="002D0C43">
        <w:rPr>
          <w:vertAlign w:val="superscript"/>
        </w:rPr>
        <w:t>2</w:t>
      </w:r>
      <w:r w:rsidRPr="002D0C43">
        <w:tab/>
      </w:r>
      <w:r w:rsidRPr="00297EC9">
        <w:t>University of Southampton</w:t>
      </w:r>
      <w:r w:rsidR="0087479F">
        <w:t>;</w:t>
      </w:r>
      <w:r w:rsidR="0087479F" w:rsidRPr="0087479F">
        <w:rPr>
          <w:color w:val="auto"/>
        </w:rPr>
        <w:t xml:space="preserve"> </w:t>
      </w:r>
      <w:hyperlink r:id="rId11" w:tooltip="Click to copy the author's email" w:history="1">
        <w:r w:rsidR="0087479F" w:rsidRPr="0087479F">
          <w:rPr>
            <w:color w:val="auto"/>
            <w:lang w:val="en-GB" w:eastAsia="zh-CN" w:bidi="ar-SA"/>
          </w:rPr>
          <w:t>E.Gold@soton.ac.uk</w:t>
        </w:r>
      </w:hyperlink>
    </w:p>
    <w:p w14:paraId="691EB3D1" w14:textId="1298DBA2" w:rsidR="00053212" w:rsidRPr="0087479F" w:rsidRDefault="002D0C43" w:rsidP="002D0C43">
      <w:pPr>
        <w:pStyle w:val="MDPI16affiliation"/>
        <w:rPr>
          <w:color w:val="auto"/>
        </w:rPr>
      </w:pPr>
      <w:r w:rsidRPr="002D0C43">
        <w:rPr>
          <w:vertAlign w:val="superscript"/>
        </w:rPr>
        <w:t>3</w:t>
      </w:r>
      <w:r w:rsidRPr="002D0C43">
        <w:tab/>
      </w:r>
      <w:r w:rsidRPr="00297EC9">
        <w:t>University of Southampton</w:t>
      </w:r>
      <w:r w:rsidR="0087479F">
        <w:t xml:space="preserve">; </w:t>
      </w:r>
      <w:hyperlink r:id="rId12" w:history="1">
        <w:r w:rsidR="0087479F" w:rsidRPr="0087479F">
          <w:rPr>
            <w:color w:val="auto"/>
            <w:lang w:val="en-GB" w:eastAsia="zh-CN" w:bidi="ar-SA"/>
          </w:rPr>
          <w:t>K.Carnelley@soton.ac.uk</w:t>
        </w:r>
      </w:hyperlink>
    </w:p>
    <w:p w14:paraId="37FE78B4" w14:textId="78E4A5B2" w:rsidR="0087479F" w:rsidRPr="002D0C43" w:rsidRDefault="0087479F" w:rsidP="002D0C43">
      <w:pPr>
        <w:pStyle w:val="MDPI16affiliation"/>
      </w:pPr>
      <w:r>
        <w:t>*</w:t>
      </w:r>
      <w:r>
        <w:tab/>
        <w:t>Correspondence:</w:t>
      </w:r>
      <w:r w:rsidRPr="0087479F">
        <w:rPr>
          <w:color w:val="auto"/>
        </w:rPr>
        <w:t xml:space="preserve"> </w:t>
      </w:r>
      <w:hyperlink r:id="rId13" w:history="1">
        <w:r w:rsidRPr="0087479F">
          <w:rPr>
            <w:color w:val="auto"/>
            <w:lang w:val="en-GB" w:eastAsia="zh-CN" w:bidi="ar-SA"/>
          </w:rPr>
          <w:t>a.c.rowe@bristol.ac.uk</w:t>
        </w:r>
      </w:hyperlink>
    </w:p>
    <w:p w14:paraId="07026B7A" w14:textId="1FE56270" w:rsidR="00053212" w:rsidRPr="002D0C43" w:rsidRDefault="00053212" w:rsidP="002D0C43">
      <w:pPr>
        <w:pStyle w:val="MDPI17abstract"/>
      </w:pPr>
      <w:r w:rsidRPr="002D0C43">
        <w:rPr>
          <w:b/>
        </w:rPr>
        <w:t>Abstract</w:t>
      </w:r>
      <w:r w:rsidR="002D0C43" w:rsidRPr="002D0C43">
        <w:rPr>
          <w:b/>
        </w:rPr>
        <w:t xml:space="preserve">: </w:t>
      </w:r>
      <w:r w:rsidRPr="00297EC9">
        <w:t>Attachment security priming has been extensively used in relationship research to explore the contents of mental models of attachment and examine the benefits derived from enhancing security. This systematic review explores the effectiveness of attachment security priming in improving positive affect and reducing negative affect in adults and children. The review searched four electronic databases for peer reviewed journal articles. Thirty empirical studies met our inclusion criteria, including 28 adult and 2 child and adolescent samples. The findings show that attachment security priming improved positive affect and reduced negative affect relative to control primes. Supraliminal and subliminal primes were equally effective in enhancing security in one-shot prime studies (we only reviewed repeated priming studies using supraliminal primes so could not compare prime types in these). Global attachment style moderated the primed style in approximately half of the studies. Importantly, repeated priming studies showed a cumulative positive effect of security priming over time. We conclude that repeated priming study designs may be the most effective. More research is needed that explores the use of attachment security priming as a possible intervention to improve emotional wellbeing, in particular for adolescents and children.</w:t>
      </w:r>
    </w:p>
    <w:p w14:paraId="02E1C8AB" w14:textId="4CFA603F" w:rsidR="00053212" w:rsidRPr="00297EC9" w:rsidRDefault="002D0C43" w:rsidP="002D0C43">
      <w:pPr>
        <w:pStyle w:val="MDPI18keywords"/>
      </w:pPr>
      <w:r w:rsidRPr="002D0C43">
        <w:rPr>
          <w:b/>
          <w:i/>
          <w:iCs/>
        </w:rPr>
        <w:t>Keywords:</w:t>
      </w:r>
      <w:r w:rsidR="00053212" w:rsidRPr="002D0C43">
        <w:rPr>
          <w:b/>
        </w:rPr>
        <w:t xml:space="preserve"> </w:t>
      </w:r>
      <w:r w:rsidR="00053212" w:rsidRPr="002D0C43">
        <w:t>attachment</w:t>
      </w:r>
      <w:r w:rsidRPr="002D0C43">
        <w:t xml:space="preserve">; </w:t>
      </w:r>
      <w:r w:rsidR="00053212" w:rsidRPr="002D0C43">
        <w:t>security</w:t>
      </w:r>
      <w:r w:rsidRPr="002D0C43">
        <w:t xml:space="preserve">; </w:t>
      </w:r>
      <w:r w:rsidR="00053212" w:rsidRPr="002D0C43">
        <w:t>security</w:t>
      </w:r>
      <w:r w:rsidR="00053212" w:rsidRPr="00297EC9">
        <w:t xml:space="preserve"> </w:t>
      </w:r>
      <w:r w:rsidR="00053212" w:rsidRPr="002D0C43">
        <w:t>priming</w:t>
      </w:r>
      <w:r w:rsidRPr="002D0C43">
        <w:t xml:space="preserve">; </w:t>
      </w:r>
      <w:r w:rsidR="00053212" w:rsidRPr="002D0C43">
        <w:t>depression</w:t>
      </w:r>
      <w:r w:rsidRPr="002D0C43">
        <w:t xml:space="preserve">; </w:t>
      </w:r>
      <w:r w:rsidR="00053212" w:rsidRPr="002D0C43">
        <w:t>anxiety</w:t>
      </w:r>
      <w:r w:rsidRPr="002D0C43">
        <w:t xml:space="preserve">; </w:t>
      </w:r>
      <w:r w:rsidR="00053212" w:rsidRPr="002D0C43">
        <w:t>positive affect</w:t>
      </w:r>
      <w:r w:rsidRPr="002D0C43">
        <w:t xml:space="preserve">; </w:t>
      </w:r>
      <w:r w:rsidR="00053212" w:rsidRPr="002D0C43">
        <w:t>negative</w:t>
      </w:r>
      <w:r w:rsidR="00053212" w:rsidRPr="00297EC9">
        <w:t xml:space="preserve"> affect</w:t>
      </w:r>
    </w:p>
    <w:p w14:paraId="2ADBF514" w14:textId="77777777" w:rsidR="00053212" w:rsidRPr="00297EC9" w:rsidRDefault="00053212" w:rsidP="002D0C43">
      <w:pPr>
        <w:pBdr>
          <w:bottom w:val="single" w:sz="4" w:space="1" w:color="000000"/>
        </w:pBdr>
        <w:adjustRightInd w:val="0"/>
        <w:snapToGrid w:val="0"/>
        <w:spacing w:before="0" w:after="480" w:line="260" w:lineRule="atLeast"/>
        <w:rPr>
          <w:rFonts w:asciiTheme="minorHAnsi" w:hAnsiTheme="minorHAnsi" w:cstheme="minorHAnsi"/>
          <w:sz w:val="24"/>
          <w:szCs w:val="24"/>
          <w:lang w:val="en-US"/>
        </w:rPr>
      </w:pPr>
    </w:p>
    <w:p w14:paraId="2208E1B7" w14:textId="26479A9F" w:rsidR="002D0C43" w:rsidRPr="002D0C43" w:rsidRDefault="002D0C43" w:rsidP="002D0C43">
      <w:pPr>
        <w:pStyle w:val="MDPI21heading1"/>
      </w:pPr>
      <w:r>
        <w:rPr>
          <w:lang w:eastAsia="zh-CN"/>
        </w:rPr>
        <w:t xml:space="preserve">1. </w:t>
      </w:r>
      <w:r w:rsidRPr="00D80609">
        <w:t>Introduction</w:t>
      </w:r>
    </w:p>
    <w:p w14:paraId="3518CF89" w14:textId="4EAC19F8" w:rsidR="008E7891" w:rsidRPr="00297EC9" w:rsidRDefault="00E31AD9" w:rsidP="002D0C43">
      <w:pPr>
        <w:pStyle w:val="MDPI31text"/>
      </w:pPr>
      <w:r w:rsidRPr="00297EC9">
        <w:t xml:space="preserve">This systematic review evaluates the results and quality of studies </w:t>
      </w:r>
      <w:r w:rsidR="0055402C" w:rsidRPr="00297EC9">
        <w:t>using</w:t>
      </w:r>
      <w:r w:rsidRPr="00297EC9">
        <w:t xml:space="preserve"> attachment security priming to reduc</w:t>
      </w:r>
      <w:r w:rsidR="00012A91" w:rsidRPr="00297EC9">
        <w:t>e</w:t>
      </w:r>
      <w:r w:rsidRPr="00297EC9">
        <w:t xml:space="preserve"> negative affect and</w:t>
      </w:r>
      <w:r w:rsidR="00012A91" w:rsidRPr="00297EC9">
        <w:t>/or</w:t>
      </w:r>
      <w:r w:rsidRPr="00297EC9">
        <w:t xml:space="preserve"> improve positive affect in adults</w:t>
      </w:r>
      <w:r w:rsidR="00506F0C" w:rsidRPr="00297EC9">
        <w:t xml:space="preserve"> and children</w:t>
      </w:r>
      <w:r w:rsidRPr="00297EC9">
        <w:t xml:space="preserve">. </w:t>
      </w:r>
      <w:r w:rsidR="00606DE1" w:rsidRPr="00297EC9">
        <w:t xml:space="preserve">Attachment styles </w:t>
      </w:r>
      <w:r w:rsidR="00E97F3B" w:rsidRPr="00297EC9">
        <w:t xml:space="preserve">represent </w:t>
      </w:r>
      <w:r w:rsidR="0032361E" w:rsidRPr="00297EC9">
        <w:t>individual</w:t>
      </w:r>
      <w:r w:rsidR="00EF0921" w:rsidRPr="00297EC9">
        <w:t>s’</w:t>
      </w:r>
      <w:r w:rsidR="0032361E" w:rsidRPr="00297EC9">
        <w:t xml:space="preserve"> internalised histor</w:t>
      </w:r>
      <w:r w:rsidR="00AF0A33" w:rsidRPr="00297EC9">
        <w:t>ies</w:t>
      </w:r>
      <w:r w:rsidR="0032361E" w:rsidRPr="00297EC9">
        <w:t xml:space="preserve"> of received care (Ainsworth, Blehar, Waters, &amp; Wall, 1978). </w:t>
      </w:r>
      <w:r w:rsidR="008E7891" w:rsidRPr="00297EC9">
        <w:t>E</w:t>
      </w:r>
      <w:r w:rsidR="00606DE1" w:rsidRPr="00297EC9">
        <w:t xml:space="preserve">xperiences of care or rejection are abstracted </w:t>
      </w:r>
      <w:r w:rsidR="00CB7245" w:rsidRPr="00297EC9">
        <w:t>to</w:t>
      </w:r>
      <w:r w:rsidR="00606DE1" w:rsidRPr="00297EC9">
        <w:t xml:space="preserve"> form </w:t>
      </w:r>
      <w:r w:rsidR="0089155F" w:rsidRPr="00297EC9">
        <w:t xml:space="preserve">trait-like </w:t>
      </w:r>
      <w:r w:rsidR="0049067B" w:rsidRPr="00297EC9">
        <w:t>mental models</w:t>
      </w:r>
      <w:r w:rsidR="00606DE1" w:rsidRPr="00297EC9">
        <w:t xml:space="preserve"> that drive style-congruent thinking, feeling and behaviour (Baldwin</w:t>
      </w:r>
      <w:r w:rsidR="00D24E4D" w:rsidRPr="00297EC9">
        <w:t>, Keelan, Fehr, Enns</w:t>
      </w:r>
      <w:r w:rsidR="00490DCC" w:rsidRPr="00297EC9">
        <w:t>,</w:t>
      </w:r>
      <w:r w:rsidR="00D24E4D" w:rsidRPr="00297EC9">
        <w:t xml:space="preserve"> &amp; Koh-Rangarajoo, </w:t>
      </w:r>
      <w:r w:rsidR="00606DE1" w:rsidRPr="00297EC9">
        <w:t>1996; Bowlby, 1969)</w:t>
      </w:r>
      <w:r w:rsidR="00E95E23" w:rsidRPr="00297EC9">
        <w:t>.</w:t>
      </w:r>
      <w:r w:rsidR="00E95FD0" w:rsidRPr="00297EC9">
        <w:t xml:space="preserve"> </w:t>
      </w:r>
      <w:r w:rsidR="00D12343" w:rsidRPr="00297EC9">
        <w:t>Attachment styles</w:t>
      </w:r>
      <w:r w:rsidR="00E95E23" w:rsidRPr="00297EC9">
        <w:t xml:space="preserve"> are </w:t>
      </w:r>
      <w:r w:rsidR="00606DE1" w:rsidRPr="00297EC9">
        <w:t xml:space="preserve">conceptualised along two dimensions: </w:t>
      </w:r>
      <w:r w:rsidR="00606DE1" w:rsidRPr="00297EC9">
        <w:rPr>
          <w:i/>
        </w:rPr>
        <w:t>anxiety regarding abandonment</w:t>
      </w:r>
      <w:r w:rsidR="00606DE1" w:rsidRPr="00297EC9">
        <w:t xml:space="preserve"> and </w:t>
      </w:r>
      <w:r w:rsidR="00606DE1" w:rsidRPr="00297EC9">
        <w:rPr>
          <w:i/>
        </w:rPr>
        <w:t>avoidance of intimacy</w:t>
      </w:r>
      <w:r w:rsidR="00606DE1" w:rsidRPr="00297EC9">
        <w:t xml:space="preserve"> (Brennan, Clark, &amp; Shaver, 1998). Individuals can be low or high on either. Being high on either dimension is referred to in shorthand as being attachment ‘insecure’.</w:t>
      </w:r>
      <w:r w:rsidR="003B3EA5" w:rsidRPr="00297EC9">
        <w:t xml:space="preserve"> </w:t>
      </w:r>
      <w:bookmarkStart w:id="0" w:name="_Hlk29987470"/>
      <w:r w:rsidR="00132363" w:rsidRPr="00FA372B">
        <w:t>Attachment styles are important predictors of the way individuals regulate affect. Individuals learn through relationships how and when to attend to their own stress and distress (Mikulincer &amp; Shaver, 2016).</w:t>
      </w:r>
      <w:r w:rsidR="00132363">
        <w:t xml:space="preserve"> </w:t>
      </w:r>
      <w:bookmarkEnd w:id="0"/>
      <w:r w:rsidR="00132363">
        <w:t>E</w:t>
      </w:r>
      <w:r w:rsidR="008E7891" w:rsidRPr="00297EC9">
        <w:t xml:space="preserve">ach </w:t>
      </w:r>
      <w:r w:rsidR="00692BFD" w:rsidRPr="00297EC9">
        <w:t xml:space="preserve">attachment </w:t>
      </w:r>
      <w:r w:rsidR="008E7891" w:rsidRPr="00297EC9">
        <w:t>dimension is associated with distinct affect regulation strategies (Bowlby, 1973; Kobak &amp; Sceery, 1988)</w:t>
      </w:r>
      <w:r w:rsidR="00692BFD" w:rsidRPr="00297EC9">
        <w:t>, with i</w:t>
      </w:r>
      <w:r w:rsidR="008E7891" w:rsidRPr="00297EC9">
        <w:t>nsecure individuals experienc</w:t>
      </w:r>
      <w:r w:rsidR="00692BFD" w:rsidRPr="00297EC9">
        <w:t>ing</w:t>
      </w:r>
      <w:r w:rsidR="008E7891" w:rsidRPr="00297EC9">
        <w:t xml:space="preserve"> </w:t>
      </w:r>
      <w:r w:rsidR="00692BFD" w:rsidRPr="00297EC9">
        <w:t xml:space="preserve">lower </w:t>
      </w:r>
      <w:r w:rsidR="008E7891" w:rsidRPr="00297EC9">
        <w:t>positive affect and greater levels of negative affect relative to secures (Simpson, 1990; Torquati &amp; Raffaelli, 2004).</w:t>
      </w:r>
    </w:p>
    <w:p w14:paraId="6AF19882" w14:textId="1C0F1B8B" w:rsidR="0032361E" w:rsidRPr="00297EC9" w:rsidRDefault="00606DE1" w:rsidP="002D0C43">
      <w:pPr>
        <w:pStyle w:val="MDPI31text"/>
        <w:rPr>
          <w:lang w:eastAsia="en-US"/>
        </w:rPr>
      </w:pPr>
      <w:r w:rsidRPr="00297EC9">
        <w:lastRenderedPageBreak/>
        <w:t xml:space="preserve">Individuals </w:t>
      </w:r>
      <w:r w:rsidR="00B837FF" w:rsidRPr="00297EC9">
        <w:t>who</w:t>
      </w:r>
      <w:r w:rsidRPr="00297EC9">
        <w:t xml:space="preserve"> are high in attachment anxiety find it hard to regulate their emotions</w:t>
      </w:r>
      <w:r w:rsidR="00ED07B0">
        <w:t xml:space="preserve">. </w:t>
      </w:r>
      <w:r w:rsidR="00ED07B0" w:rsidRPr="00FA372B">
        <w:t xml:space="preserve">They </w:t>
      </w:r>
      <w:r w:rsidR="009024BA" w:rsidRPr="00FA372B">
        <w:t>use hype</w:t>
      </w:r>
      <w:r w:rsidR="0029756F" w:rsidRPr="00FA372B">
        <w:t xml:space="preserve">ractivation </w:t>
      </w:r>
      <w:r w:rsidR="00C24684" w:rsidRPr="00FA372B">
        <w:t xml:space="preserve">emotion regulation </w:t>
      </w:r>
      <w:r w:rsidR="0029756F" w:rsidRPr="00FA372B">
        <w:t xml:space="preserve">strategies, </w:t>
      </w:r>
      <w:r w:rsidR="00010695" w:rsidRPr="00FA372B">
        <w:t>that is, they</w:t>
      </w:r>
      <w:r w:rsidR="006C6DE0" w:rsidRPr="00FA372B">
        <w:t xml:space="preserve"> </w:t>
      </w:r>
      <w:r w:rsidR="009259C3" w:rsidRPr="00FA372B">
        <w:rPr>
          <w:lang w:eastAsia="en-US"/>
        </w:rPr>
        <w:t>are hypervigilant for signs of rejection</w:t>
      </w:r>
      <w:r w:rsidR="00BF5A4E" w:rsidRPr="00FA372B">
        <w:rPr>
          <w:lang w:eastAsia="en-US"/>
        </w:rPr>
        <w:t xml:space="preserve"> and have</w:t>
      </w:r>
      <w:r w:rsidR="00D50027" w:rsidRPr="00FA372B">
        <w:rPr>
          <w:lang w:eastAsia="en-US"/>
        </w:rPr>
        <w:t xml:space="preserve"> relationships </w:t>
      </w:r>
      <w:r w:rsidR="005C5410" w:rsidRPr="00FA372B">
        <w:rPr>
          <w:lang w:eastAsia="en-US"/>
        </w:rPr>
        <w:t>characterised</w:t>
      </w:r>
      <w:r w:rsidR="00D50027" w:rsidRPr="00FA372B">
        <w:rPr>
          <w:lang w:eastAsia="en-US"/>
        </w:rPr>
        <w:t xml:space="preserve"> </w:t>
      </w:r>
      <w:r w:rsidR="005F2124" w:rsidRPr="00FA372B">
        <w:rPr>
          <w:lang w:eastAsia="en-US"/>
        </w:rPr>
        <w:t>by</w:t>
      </w:r>
      <w:r w:rsidR="00D50027" w:rsidRPr="00FA372B">
        <w:rPr>
          <w:lang w:eastAsia="en-US"/>
        </w:rPr>
        <w:t xml:space="preserve"> emotional turbulence</w:t>
      </w:r>
      <w:r w:rsidR="00315ACA" w:rsidRPr="00FA372B">
        <w:rPr>
          <w:lang w:eastAsia="en-US"/>
        </w:rPr>
        <w:t>.</w:t>
      </w:r>
      <w:r w:rsidR="008E7891" w:rsidRPr="00FA372B">
        <w:rPr>
          <w:lang w:eastAsia="en-US"/>
        </w:rPr>
        <w:t xml:space="preserve"> </w:t>
      </w:r>
      <w:r w:rsidRPr="00FA372B">
        <w:t xml:space="preserve">Individuals high in attachment avoidance </w:t>
      </w:r>
      <w:r w:rsidR="00C24684" w:rsidRPr="00FA372B">
        <w:t>use deactivat</w:t>
      </w:r>
      <w:r w:rsidR="00D45AB5" w:rsidRPr="00FA372B">
        <w:t>ing</w:t>
      </w:r>
      <w:r w:rsidR="00C24684" w:rsidRPr="00FA372B">
        <w:t xml:space="preserve"> emotion regulation strategies,</w:t>
      </w:r>
      <w:r w:rsidR="002E066F" w:rsidRPr="00FA372B">
        <w:t xml:space="preserve"> that is, they</w:t>
      </w:r>
      <w:r w:rsidR="00C24684" w:rsidRPr="00FA372B">
        <w:t xml:space="preserve"> </w:t>
      </w:r>
      <w:r w:rsidR="004E4AF9" w:rsidRPr="00FA372B">
        <w:t>ignore or deny</w:t>
      </w:r>
      <w:r w:rsidR="004E4AF9" w:rsidRPr="00297EC9">
        <w:t xml:space="preserve"> </w:t>
      </w:r>
      <w:r w:rsidRPr="00297EC9">
        <w:t>emotion</w:t>
      </w:r>
      <w:r w:rsidR="003C56F4" w:rsidRPr="00297EC9">
        <w:t xml:space="preserve">al threats </w:t>
      </w:r>
      <w:r w:rsidR="003C56F4" w:rsidRPr="00297EC9">
        <w:rPr>
          <w:lang w:eastAsia="en-US"/>
        </w:rPr>
        <w:t xml:space="preserve">and </w:t>
      </w:r>
      <w:r w:rsidR="00A0203E" w:rsidRPr="00297EC9">
        <w:rPr>
          <w:lang w:eastAsia="en-US"/>
        </w:rPr>
        <w:t xml:space="preserve">tend toward </w:t>
      </w:r>
      <w:r w:rsidRPr="00297EC9">
        <w:t>compulsive self-relian</w:t>
      </w:r>
      <w:r w:rsidR="00A0203E" w:rsidRPr="00297EC9">
        <w:t>ce</w:t>
      </w:r>
      <w:r w:rsidRPr="00297EC9">
        <w:t xml:space="preserve">. By contrast, secure individuals (low on both dimensions) show optimal emotion regulation. While security of attachment has a number of positive wellbeing-related correlates and can be thought of as a protective factor against ill mental health, insecurity acts as a vulnerability factor </w:t>
      </w:r>
      <w:r w:rsidR="0078715F" w:rsidRPr="00297EC9">
        <w:t xml:space="preserve">for the </w:t>
      </w:r>
      <w:r w:rsidRPr="00297EC9">
        <w:t xml:space="preserve">onset of a wide variety of psychopathologies, such as depression and anxiety (for a review see Mikulincer &amp; Shaver, 2016). </w:t>
      </w:r>
    </w:p>
    <w:p w14:paraId="671A78D2" w14:textId="74027F05" w:rsidR="00EF7CD8" w:rsidRPr="00297EC9" w:rsidRDefault="005C5410" w:rsidP="002D0C43">
      <w:pPr>
        <w:pStyle w:val="MDPI31text"/>
        <w:rPr>
          <w:b/>
          <w:bCs/>
        </w:rPr>
      </w:pPr>
      <w:r w:rsidRPr="00297EC9">
        <w:t>In addition to a ‘g</w:t>
      </w:r>
      <w:r w:rsidR="0078715F" w:rsidRPr="00297EC9">
        <w:t>lobal</w:t>
      </w:r>
      <w:r w:rsidRPr="00297EC9">
        <w:t xml:space="preserve">’ (or trait) attachment style, </w:t>
      </w:r>
      <w:r w:rsidR="0018340F" w:rsidRPr="00297EC9">
        <w:t>adults</w:t>
      </w:r>
      <w:r w:rsidRPr="00297EC9">
        <w:t xml:space="preserve"> have relationship-specific styles</w:t>
      </w:r>
      <w:r w:rsidR="0018340F" w:rsidRPr="00297EC9">
        <w:rPr>
          <w:lang w:eastAsia="en-US"/>
        </w:rPr>
        <w:t xml:space="preserve"> based on </w:t>
      </w:r>
      <w:r w:rsidR="00073687" w:rsidRPr="00297EC9">
        <w:rPr>
          <w:lang w:eastAsia="en-US"/>
        </w:rPr>
        <w:t xml:space="preserve">their </w:t>
      </w:r>
      <w:r w:rsidR="0018340F" w:rsidRPr="00297EC9">
        <w:rPr>
          <w:lang w:eastAsia="en-US"/>
        </w:rPr>
        <w:t>different long-term relationships</w:t>
      </w:r>
      <w:r w:rsidR="00415C0E" w:rsidRPr="00297EC9">
        <w:rPr>
          <w:lang w:eastAsia="en-US"/>
        </w:rPr>
        <w:t xml:space="preserve">; </w:t>
      </w:r>
      <w:r w:rsidR="00415C0E" w:rsidRPr="00297EC9">
        <w:t xml:space="preserve">attachment styles are hierarchically organised </w:t>
      </w:r>
      <w:r w:rsidR="001E4184" w:rsidRPr="00297EC9">
        <w:rPr>
          <w:lang w:eastAsia="en-US"/>
        </w:rPr>
        <w:t>(Collins &amp; Read, 1990)</w:t>
      </w:r>
      <w:r w:rsidR="005F0716" w:rsidRPr="00297EC9">
        <w:t>.  A</w:t>
      </w:r>
      <w:r w:rsidR="00FC543D" w:rsidRPr="00297EC9">
        <w:t xml:space="preserve"> </w:t>
      </w:r>
      <w:r w:rsidRPr="00297EC9">
        <w:t xml:space="preserve">person’s </w:t>
      </w:r>
      <w:r w:rsidR="00096DD8" w:rsidRPr="00297EC9">
        <w:t xml:space="preserve">global </w:t>
      </w:r>
      <w:r w:rsidRPr="00297EC9">
        <w:t xml:space="preserve">style </w:t>
      </w:r>
      <w:r w:rsidR="00053216" w:rsidRPr="00297EC9">
        <w:t xml:space="preserve">is </w:t>
      </w:r>
      <w:r w:rsidR="00771D0A" w:rsidRPr="00297EC9">
        <w:t xml:space="preserve">the </w:t>
      </w:r>
      <w:r w:rsidRPr="00297EC9">
        <w:t xml:space="preserve">most cognitively available and accessible </w:t>
      </w:r>
      <w:r w:rsidR="007933CA" w:rsidRPr="00297EC9">
        <w:t xml:space="preserve">style </w:t>
      </w:r>
      <w:r w:rsidRPr="00297EC9">
        <w:t xml:space="preserve">at the top of the hierarchy, </w:t>
      </w:r>
      <w:r w:rsidR="00D85246" w:rsidRPr="00297EC9">
        <w:t xml:space="preserve">while </w:t>
      </w:r>
      <w:r w:rsidRPr="00297EC9">
        <w:t xml:space="preserve">relationship-specific attachment styles (to parents, siblings, etc.) </w:t>
      </w:r>
      <w:r w:rsidR="00771D0A" w:rsidRPr="00297EC9">
        <w:t xml:space="preserve">are </w:t>
      </w:r>
      <w:r w:rsidRPr="00297EC9">
        <w:t xml:space="preserve">lower down the hierarchy (Collins &amp; Read, 1994). </w:t>
      </w:r>
      <w:r w:rsidR="005F2124" w:rsidRPr="00297EC9">
        <w:t xml:space="preserve">Relationship-specific attachment styles can be reliably </w:t>
      </w:r>
      <w:r w:rsidR="00460C15" w:rsidRPr="00297EC9">
        <w:t>primed</w:t>
      </w:r>
      <w:r w:rsidR="00AB7F2D" w:rsidRPr="00297EC9">
        <w:t xml:space="preserve"> supraliminally or subliminally</w:t>
      </w:r>
      <w:r w:rsidR="005F2124" w:rsidRPr="00297EC9">
        <w:t>.</w:t>
      </w:r>
      <w:r w:rsidR="0049067B" w:rsidRPr="00297EC9">
        <w:t xml:space="preserve"> </w:t>
      </w:r>
      <w:r w:rsidR="00AB20A8" w:rsidRPr="00297EC9">
        <w:t xml:space="preserve">Once primed, </w:t>
      </w:r>
      <w:r w:rsidR="003D389B" w:rsidRPr="00297EC9">
        <w:t>they</w:t>
      </w:r>
      <w:r w:rsidR="00AB20A8" w:rsidRPr="00297EC9">
        <w:t xml:space="preserve"> drive information processing, feeling and behaviour, </w:t>
      </w:r>
      <w:r w:rsidR="0090716F" w:rsidRPr="00297EC9">
        <w:t>similarly to</w:t>
      </w:r>
      <w:r w:rsidR="00AB20A8" w:rsidRPr="00297EC9">
        <w:t xml:space="preserve"> </w:t>
      </w:r>
      <w:r w:rsidR="00677520" w:rsidRPr="00297EC9">
        <w:t>global</w:t>
      </w:r>
      <w:r w:rsidR="00AB20A8" w:rsidRPr="00297EC9">
        <w:t xml:space="preserve"> attachment style.</w:t>
      </w:r>
      <w:r w:rsidR="00400C84" w:rsidRPr="00297EC9">
        <w:t xml:space="preserve"> </w:t>
      </w:r>
      <w:r w:rsidR="00467D28" w:rsidRPr="00297EC9">
        <w:rPr>
          <w:lang w:eastAsia="en-US"/>
        </w:rPr>
        <w:t>S</w:t>
      </w:r>
      <w:r w:rsidR="00D065E8" w:rsidRPr="00297EC9">
        <w:rPr>
          <w:lang w:eastAsia="en-US"/>
        </w:rPr>
        <w:t xml:space="preserve">upraliminal priming techniques </w:t>
      </w:r>
      <w:r w:rsidR="00597636" w:rsidRPr="00297EC9">
        <w:rPr>
          <w:lang w:eastAsia="en-US"/>
        </w:rPr>
        <w:t>include</w:t>
      </w:r>
      <w:r w:rsidR="00D065E8" w:rsidRPr="00297EC9">
        <w:rPr>
          <w:lang w:eastAsia="en-US"/>
        </w:rPr>
        <w:t xml:space="preserve"> </w:t>
      </w:r>
      <w:r w:rsidR="00AB20A8" w:rsidRPr="00297EC9">
        <w:rPr>
          <w:lang w:eastAsia="en-US"/>
        </w:rPr>
        <w:t>visual</w:t>
      </w:r>
      <w:r w:rsidR="00597636" w:rsidRPr="00297EC9">
        <w:rPr>
          <w:lang w:eastAsia="en-US"/>
        </w:rPr>
        <w:t>isation</w:t>
      </w:r>
      <w:r w:rsidR="00D065E8" w:rsidRPr="00297EC9">
        <w:rPr>
          <w:lang w:eastAsia="en-US"/>
        </w:rPr>
        <w:t>, while subliminal techniques expose participants to security-related stimuli below conscious threshold (Greenwald</w:t>
      </w:r>
      <w:r w:rsidR="00D24E4D" w:rsidRPr="00297EC9">
        <w:rPr>
          <w:lang w:eastAsia="en-US"/>
        </w:rPr>
        <w:t xml:space="preserve">, Draine, &amp; Adams, </w:t>
      </w:r>
      <w:r w:rsidR="00D065E8" w:rsidRPr="00297EC9">
        <w:rPr>
          <w:lang w:eastAsia="en-US"/>
        </w:rPr>
        <w:t>1996).</w:t>
      </w:r>
      <w:r w:rsidR="000868C1" w:rsidRPr="00297EC9">
        <w:t xml:space="preserve"> </w:t>
      </w:r>
      <w:bookmarkStart w:id="1" w:name="_Toc15486737"/>
    </w:p>
    <w:p w14:paraId="4ADD680A" w14:textId="2656B2EA" w:rsidR="00EE1690" w:rsidRPr="00297EC9" w:rsidRDefault="005F2124" w:rsidP="002D0C43">
      <w:pPr>
        <w:pStyle w:val="MDPI31text"/>
      </w:pPr>
      <w:r w:rsidRPr="00297EC9">
        <w:t>Attachment Security Priming</w:t>
      </w:r>
      <w:bookmarkEnd w:id="1"/>
      <w:r w:rsidRPr="00297EC9">
        <w:t xml:space="preserve"> </w:t>
      </w:r>
      <w:r w:rsidR="007743EF" w:rsidRPr="00297EC9">
        <w:t>and Affect</w:t>
      </w:r>
    </w:p>
    <w:p w14:paraId="40CA5B58" w14:textId="3582F446" w:rsidR="00BF0926" w:rsidRPr="00297EC9" w:rsidRDefault="00780829" w:rsidP="002D0C43">
      <w:pPr>
        <w:pStyle w:val="MDPI31text"/>
      </w:pPr>
      <w:r w:rsidRPr="00297EC9">
        <w:t xml:space="preserve">Security priming has </w:t>
      </w:r>
      <w:r w:rsidR="00A87408" w:rsidRPr="00297EC9">
        <w:t>many</w:t>
      </w:r>
      <w:r w:rsidRPr="00297EC9">
        <w:t xml:space="preserve"> positive personal and interpersonal effects, including the increase of self-esteem (Carnelley &amp; Rowe, 2007), prosocial values (Mikulincer &amp; Shaver, 2007) and compassion and altruism (Gillath, Shaver, &amp; Mikulincer, 2005). </w:t>
      </w:r>
      <w:r w:rsidR="00E508CD" w:rsidRPr="00297EC9">
        <w:t>It</w:t>
      </w:r>
      <w:r w:rsidRPr="00297EC9">
        <w:t xml:space="preserve"> </w:t>
      </w:r>
      <w:r w:rsidR="006F6B6E" w:rsidRPr="00297EC9">
        <w:t>also</w:t>
      </w:r>
      <w:r w:rsidRPr="00297EC9">
        <w:t xml:space="preserve"> reduce</w:t>
      </w:r>
      <w:r w:rsidR="006F6B6E" w:rsidRPr="00297EC9">
        <w:t>s</w:t>
      </w:r>
      <w:r w:rsidRPr="00297EC9">
        <w:t xml:space="preserve"> negative affect and increase</w:t>
      </w:r>
      <w:r w:rsidR="006F6B6E" w:rsidRPr="00297EC9">
        <w:t>s</w:t>
      </w:r>
      <w:r w:rsidRPr="00297EC9">
        <w:t xml:space="preserve"> positive affect (e.g., Liao, Wang, Zhang, Zhou, &amp; Liu, 2017; Mikulincer et al., 2001</w:t>
      </w:r>
      <w:r w:rsidR="0057794F" w:rsidRPr="00297EC9">
        <w:t>a</w:t>
      </w:r>
      <w:r w:rsidRPr="00297EC9">
        <w:t xml:space="preserve">; Rowe &amp; Carnelley, 2003). </w:t>
      </w:r>
    </w:p>
    <w:p w14:paraId="0366FB84" w14:textId="1665A249" w:rsidR="009C4779" w:rsidRPr="00297EC9" w:rsidRDefault="00780829" w:rsidP="002D0C43">
      <w:pPr>
        <w:pStyle w:val="MDPI31text"/>
      </w:pPr>
      <w:r w:rsidRPr="00297EC9">
        <w:rPr>
          <w:lang w:eastAsia="en-US"/>
        </w:rPr>
        <w:t>We systematically review</w:t>
      </w:r>
      <w:r w:rsidR="008E7C99" w:rsidRPr="00297EC9">
        <w:rPr>
          <w:lang w:eastAsia="en-US"/>
        </w:rPr>
        <w:t>ed</w:t>
      </w:r>
      <w:r w:rsidRPr="00297EC9">
        <w:rPr>
          <w:lang w:eastAsia="en-US"/>
        </w:rPr>
        <w:t xml:space="preserve"> </w:t>
      </w:r>
      <w:r w:rsidR="00376D75" w:rsidRPr="00297EC9">
        <w:t xml:space="preserve">the effectiveness of </w:t>
      </w:r>
      <w:r w:rsidR="00376D75" w:rsidRPr="00297EC9">
        <w:rPr>
          <w:lang w:eastAsia="en-US"/>
        </w:rPr>
        <w:t>security priming</w:t>
      </w:r>
      <w:r w:rsidR="00376D75" w:rsidRPr="00297EC9">
        <w:t xml:space="preserve"> compared to experimental and passive controls (no prime) in improving affect and considered the</w:t>
      </w:r>
      <w:r w:rsidR="00376D75" w:rsidRPr="00297EC9">
        <w:rPr>
          <w:lang w:eastAsia="en-US"/>
        </w:rPr>
        <w:t xml:space="preserve"> priming</w:t>
      </w:r>
      <w:r w:rsidR="00376D75" w:rsidRPr="00297EC9">
        <w:t xml:space="preserve"> techniques and methods shown to </w:t>
      </w:r>
      <w:r w:rsidR="00A8077C" w:rsidRPr="00297EC9">
        <w:t>be</w:t>
      </w:r>
      <w:r w:rsidR="00376D75" w:rsidRPr="00297EC9">
        <w:t xml:space="preserve"> successful. </w:t>
      </w:r>
      <w:r w:rsidR="000A0625" w:rsidRPr="00297EC9">
        <w:rPr>
          <w:lang w:eastAsia="en-US"/>
        </w:rPr>
        <w:t>We conceptualise</w:t>
      </w:r>
      <w:r w:rsidR="00EE1690" w:rsidRPr="00297EC9">
        <w:rPr>
          <w:lang w:eastAsia="en-US"/>
        </w:rPr>
        <w:t xml:space="preserve"> affect as two separate constructs (positive vs negative), reflecting the dominant approach in the literature and the one taken by the studies reviewed</w:t>
      </w:r>
      <w:r w:rsidR="00EE1690" w:rsidRPr="00297EC9">
        <w:rPr>
          <w:rStyle w:val="FootnoteReference"/>
          <w:rFonts w:asciiTheme="minorHAnsi" w:hAnsiTheme="minorHAnsi" w:cstheme="minorHAnsi"/>
          <w:sz w:val="24"/>
          <w:szCs w:val="24"/>
          <w:lang w:eastAsia="en-US"/>
        </w:rPr>
        <w:footnoteReference w:id="1"/>
      </w:r>
      <w:r w:rsidR="00EE1690" w:rsidRPr="00297EC9">
        <w:rPr>
          <w:lang w:eastAsia="en-US"/>
        </w:rPr>
        <w:t>. Positive affect depicts feelings of pleasurable engagement with the environment such as happiness, excitement and contentment (Pressman &amp; Cohen, 2005). Negative affect is defined as feelings of distress</w:t>
      </w:r>
      <w:r w:rsidR="00DB4CF5" w:rsidRPr="00297EC9">
        <w:rPr>
          <w:lang w:eastAsia="en-US"/>
        </w:rPr>
        <w:t xml:space="preserve"> and</w:t>
      </w:r>
      <w:r w:rsidR="00EE1690" w:rsidRPr="00297EC9">
        <w:rPr>
          <w:lang w:eastAsia="en-US"/>
        </w:rPr>
        <w:t xml:space="preserve"> unpleasurable engagement (Crawford &amp; Henry, 2004). </w:t>
      </w:r>
      <w:bookmarkStart w:id="2" w:name="_Toc15486739"/>
    </w:p>
    <w:p w14:paraId="34306832" w14:textId="55595EF2" w:rsidR="00854CB4" w:rsidRPr="00297EC9" w:rsidRDefault="002D0C43" w:rsidP="002D0C43">
      <w:pPr>
        <w:pStyle w:val="MDPI21heading1"/>
        <w:rPr>
          <w:lang w:eastAsia="en-GB"/>
        </w:rPr>
      </w:pPr>
      <w:r>
        <w:t xml:space="preserve">2. </w:t>
      </w:r>
      <w:r w:rsidR="00AA0259" w:rsidRPr="00297EC9">
        <w:t>Method</w:t>
      </w:r>
      <w:bookmarkStart w:id="3" w:name="_Toc15486740"/>
      <w:bookmarkEnd w:id="2"/>
    </w:p>
    <w:p w14:paraId="25738FCA" w14:textId="3A23CB77" w:rsidR="001D3554" w:rsidRPr="002D0C43" w:rsidRDefault="002D0C43" w:rsidP="002D0C43">
      <w:pPr>
        <w:pStyle w:val="MDPI22heading2"/>
        <w:rPr>
          <w:lang w:eastAsia="en-US"/>
        </w:rPr>
      </w:pPr>
      <w:r>
        <w:t xml:space="preserve">2.1 </w:t>
      </w:r>
      <w:r w:rsidR="00AA0259" w:rsidRPr="002D0C43">
        <w:t>Literature Search</w:t>
      </w:r>
      <w:bookmarkEnd w:id="3"/>
      <w:r w:rsidR="00AA0259" w:rsidRPr="002D0C43">
        <w:t xml:space="preserve"> </w:t>
      </w:r>
    </w:p>
    <w:p w14:paraId="7DD9D88F" w14:textId="78BBE84D" w:rsidR="00DD4289" w:rsidRDefault="00B37C31" w:rsidP="002D0C43">
      <w:pPr>
        <w:pStyle w:val="MDPI31text"/>
      </w:pPr>
      <w:r w:rsidRPr="00297EC9">
        <w:t>Four</w:t>
      </w:r>
      <w:r w:rsidR="00AA0259" w:rsidRPr="00297EC9">
        <w:t xml:space="preserve"> electronic databases </w:t>
      </w:r>
      <w:r w:rsidRPr="00297EC9">
        <w:t>were used</w:t>
      </w:r>
      <w:r w:rsidR="002D60EA" w:rsidRPr="00297EC9">
        <w:t xml:space="preserve"> </w:t>
      </w:r>
      <w:r w:rsidR="00AA0259" w:rsidRPr="00297EC9">
        <w:t xml:space="preserve">PsychINFO, Web of Science, MEDLINE and Scopus (see </w:t>
      </w:r>
      <w:r w:rsidR="00CA6A9A" w:rsidRPr="00297EC9">
        <w:t>Figure 1</w:t>
      </w:r>
      <w:r w:rsidR="00AA0259" w:rsidRPr="00297EC9">
        <w:t>). An initial search</w:t>
      </w:r>
      <w:r w:rsidR="002D60EA" w:rsidRPr="00297EC9">
        <w:t xml:space="preserve"> </w:t>
      </w:r>
      <w:r w:rsidR="00264697" w:rsidRPr="00297EC9">
        <w:t>between July</w:t>
      </w:r>
      <w:r w:rsidR="00192453" w:rsidRPr="00297EC9">
        <w:t xml:space="preserve"> </w:t>
      </w:r>
      <w:r w:rsidR="00264697" w:rsidRPr="00297EC9">
        <w:t xml:space="preserve">2018 to </w:t>
      </w:r>
      <w:r w:rsidR="002D60EA" w:rsidRPr="00297EC9">
        <w:t>August 2018</w:t>
      </w:r>
      <w:r w:rsidR="00AA0259" w:rsidRPr="00297EC9">
        <w:t xml:space="preserve"> </w:t>
      </w:r>
      <w:r w:rsidR="0047342A" w:rsidRPr="00297EC9">
        <w:t>yielded</w:t>
      </w:r>
      <w:r w:rsidR="00AA0259" w:rsidRPr="00297EC9">
        <w:t xml:space="preserve"> 355 results</w:t>
      </w:r>
      <w:r w:rsidR="00AA0259" w:rsidRPr="00297EC9">
        <w:rPr>
          <w:rStyle w:val="FootnoteReference"/>
          <w:rFonts w:asciiTheme="minorHAnsi" w:hAnsiTheme="minorHAnsi" w:cstheme="minorHAnsi"/>
          <w:sz w:val="24"/>
          <w:szCs w:val="24"/>
          <w:lang w:eastAsia="en-GB"/>
        </w:rPr>
        <w:footnoteReference w:id="2"/>
      </w:r>
      <w:r w:rsidR="00AA0259" w:rsidRPr="00297EC9">
        <w:t xml:space="preserve"> (101 PsychINFO, 66 Web of Science, 132 MEDLINE, 56 Scopus). </w:t>
      </w:r>
      <w:r w:rsidR="00C51183" w:rsidRPr="00297EC9">
        <w:t>B</w:t>
      </w:r>
      <w:r w:rsidR="00AA0259" w:rsidRPr="00297EC9">
        <w:t>ackward and forward chaining techniques</w:t>
      </w:r>
      <w:r w:rsidR="00A138BF" w:rsidRPr="00297EC9">
        <w:t>,</w:t>
      </w:r>
      <w:r w:rsidR="00AA0259" w:rsidRPr="00297EC9">
        <w:t xml:space="preserve"> including </w:t>
      </w:r>
      <w:r w:rsidR="00072229" w:rsidRPr="00297EC9">
        <w:t>examining</w:t>
      </w:r>
      <w:r w:rsidR="00AA0259" w:rsidRPr="00297EC9">
        <w:t xml:space="preserve"> reference lists and citations in </w:t>
      </w:r>
      <w:r w:rsidR="0047342A" w:rsidRPr="00297EC9">
        <w:t xml:space="preserve">the </w:t>
      </w:r>
      <w:r w:rsidR="00AA0259" w:rsidRPr="00297EC9">
        <w:t xml:space="preserve">three key studies </w:t>
      </w:r>
      <w:r w:rsidR="0047342A" w:rsidRPr="00297EC9">
        <w:t>most closely related to</w:t>
      </w:r>
      <w:r w:rsidR="000E427C" w:rsidRPr="00297EC9">
        <w:t xml:space="preserve"> our</w:t>
      </w:r>
      <w:r w:rsidR="0047342A" w:rsidRPr="00297EC9">
        <w:t xml:space="preserve"> systematic review question </w:t>
      </w:r>
      <w:r w:rsidR="00AA0259" w:rsidRPr="00297EC9">
        <w:t>(</w:t>
      </w:r>
      <w:r w:rsidR="00AA0259" w:rsidRPr="00297EC9">
        <w:fldChar w:fldCharType="begin" w:fldLock="1"/>
      </w:r>
      <w:r w:rsidR="00AA0259" w:rsidRPr="00297EC9">
        <w:instrText>ADDIN CSL_CITATION {"citationItems":[{"id":"ITEM-1","itemData":{"DOI":"10.1111/cdev.13009","ISSN":"00093920","author":[{"dropping-particle":"","family":"Stupica","given":"Brandi","non-dropping-particle":"","parse-names":false,"suffix":""},{"dropping-particle":"","family":"Brett","given":"Bonnie E.","non-dropping-particle":"","parse-names":false,"suffix":""},{"dropping-particle":"","family":"Woodhouse","given":"Susan S.","non-dropping-particle":"","parse-names":false,"suffix":""},{"dropping-particle":"","family":"Cassidy","given":"Jude","non-dropping-particle":"","parse-names":false,"suffix":""}],"container-title":"Child Development","id":"ITEM-1","issue":"0","issued":{"date-parts":[["2017","12","20"]]},"page":"1-18","title":"Attachment security priming decreases children's physiological response to threat","type":"article-journal","volume":"00"},"uris":["http://www.mendeley.com/documents/?uuid=0b1795f5-be13-4788-9a64-ba646f977b3e"]},{"id":"ITEM-2","itemData":{"DOI":"10.1177/2167702615594998","ISSN":"2167-7026","author":[{"dropping-particle":"","family":"Carnelley","given":"Katherine B.","non-dropping-particle":"","parse-names":false,"suffix":""},{"dropping-particle":"","family":"Otway","given":"Lorna J.","non-dropping-particle":"","parse-names":false,"suffix":""},{"dropping-particle":"","family":"Rowe","given":"Angela C.","non-dropping-particle":"","parse-names":false,"suffix":""}],"container-title":"Clinical Psychological Science","id":"ITEM-2","issue":"3","issued":{"date-parts":[["2016","5","5"]]},"page":"433-450","title":"The effects of attachment priming on depressed and anxious mood","type":"article-journal","volume":"4"},"uris":["http://www.mendeley.com/documents/?uuid=d5d81830-319b-48d6-930b-dd24eb40adff"]},{"id":"ITEM-3","itemData":{"DOI":"10.1080/14616734.2013.851334","ISBN":"1461-6734","ISSN":"14616734","PMID":"24245604","abstract":"Attachment security can be induced in laboratory settings (e.g., Rowe &amp; Carnelley, 2003) and the beneficial effects of repeated security priming can last for a number of days (e.g., Carnelley &amp; Rowe, 2007). The priming process, however, can be costly in terms of time. We explored the effectiveness of security priming via text message. Participants completed a visualisation task (a secure attachment experience or neutral experience) in the laboratory. On three consecutive days following the laboratory task, participants received (secure or neutral) text message visualisation tasks. Participants in the secure condition reported significantly higher felt security than those in the neutral condition, immediately after the laboratory prime, after the last text message prime and one day after the last text prime. These findings suggest that security priming via text messages is an innovative methodological advancement that effectively induces felt security, representing a potential direction forward for security priming research.","author":[{"dropping-particle":"","family":"Otway","given":"Lorna J.","non-dropping-particle":"","parse-names":false,"suffix":""},{"dropping-particle":"","family":"Carnelley","given":"Katherine B.","non-dropping-particle":"","parse-names":false,"suffix":""},{"dropping-particle":"","family":"Rowe","given":"Angela C.","non-dropping-particle":"","parse-names":false,"suffix":""}],"container-title":"Attachment and Human Development","id":"ITEM-3","issue":"1","issued":{"date-parts":[["2014"]]},"page":"93-101","publisher":"Routledge","title":"Texting \"boosts\" felt security","type":"article-journal","volume":"16"},"uris":["http://www.mendeley.com/documents/?uuid=35c2c9f1-b295-40ac-a231-9a413b58745b"]}],"mendeley":{"formattedCitation":"(Carnelley, Otway, &amp; Rowe, 2016; Otway, Carnelley, &amp; Rowe, 2014; Stupica, Brett, Woodhouse, &amp; Cassidy, 2017)","manualFormatting":"Carnelley et al., 2016; Otway, Carnelley, &amp; Rowe, 2014; Stupica, Brett, Woodhouse, &amp; Cassidy, 2017)","plainTextFormattedCitation":"(Carnelley, Otway, &amp; Rowe, 2016; Otway, Carnelley, &amp; Rowe, 2014; Stupica, Brett, Woodhouse, &amp; Cassidy, 2017)","previouslyFormattedCitation":"(Carnelley, Otway, &amp; Rowe, 2016; Otway, Carnelley, &amp; Rowe, 2014; Stupica, Brett, Woodhouse, &amp; Cassidy, 2017)"},"properties":{"noteIndex":0},"schema":"https://github.com/citation-style-language/schema/raw/master/csl-citation.json"}</w:instrText>
      </w:r>
      <w:r w:rsidR="00AA0259" w:rsidRPr="00297EC9">
        <w:fldChar w:fldCharType="separate"/>
      </w:r>
      <w:r w:rsidR="00AA0259" w:rsidRPr="00297EC9">
        <w:t>Carnelley</w:t>
      </w:r>
      <w:r w:rsidR="006A621D" w:rsidRPr="00297EC9">
        <w:t xml:space="preserve">, Otway, &amp; Rowe, </w:t>
      </w:r>
      <w:r w:rsidR="00AA0259" w:rsidRPr="00297EC9">
        <w:t>2016; Otway, Carnelley, &amp; Rowe, 2014; Stupica, Brett, Woodhouse, &amp; Cassidy, 2017)</w:t>
      </w:r>
      <w:r w:rsidR="00AA0259" w:rsidRPr="00297EC9">
        <w:fldChar w:fldCharType="end"/>
      </w:r>
      <w:r w:rsidR="0047342A" w:rsidRPr="00297EC9">
        <w:t xml:space="preserve"> </w:t>
      </w:r>
      <w:r w:rsidR="00AA0259" w:rsidRPr="00297EC9">
        <w:t>yielded 196 papers, resulting in 507 results</w:t>
      </w:r>
      <w:r w:rsidR="00A2021D" w:rsidRPr="00297EC9">
        <w:t xml:space="preserve"> in total</w:t>
      </w:r>
      <w:r w:rsidR="00AA0259" w:rsidRPr="00297EC9">
        <w:t xml:space="preserve">. Searches were conducted using the following terms (a) </w:t>
      </w:r>
      <w:r w:rsidRPr="00297EC9">
        <w:t>attachment security priming</w:t>
      </w:r>
      <w:r w:rsidR="00AA0259" w:rsidRPr="00297EC9">
        <w:t xml:space="preserve">, (b) affect, and (c) children and adults. The search terms for </w:t>
      </w:r>
      <w:r w:rsidRPr="00297EC9">
        <w:t>attachment security priming</w:t>
      </w:r>
      <w:r w:rsidR="00AA0259" w:rsidRPr="00297EC9">
        <w:t xml:space="preserve"> included prime*, priming and attach* or </w:t>
      </w:r>
      <w:r w:rsidR="00AA0259" w:rsidRPr="00297EC9">
        <w:lastRenderedPageBreak/>
        <w:t xml:space="preserve">secur*. </w:t>
      </w:r>
      <w:r w:rsidR="001E7664" w:rsidRPr="00297EC9">
        <w:t xml:space="preserve"> </w:t>
      </w:r>
      <w:r w:rsidR="0047342A" w:rsidRPr="00297EC9">
        <w:t>They</w:t>
      </w:r>
      <w:r w:rsidR="001E7664" w:rsidRPr="00297EC9">
        <w:t xml:space="preserve"> also </w:t>
      </w:r>
      <w:r w:rsidR="00AA0259" w:rsidRPr="00297EC9">
        <w:t>included affect* or effect*</w:t>
      </w:r>
      <w:r w:rsidR="00AA0259" w:rsidRPr="00297EC9">
        <w:rPr>
          <w:rStyle w:val="FootnoteReference"/>
          <w:rFonts w:asciiTheme="minorHAnsi" w:hAnsiTheme="minorHAnsi" w:cstheme="minorHAnsi"/>
          <w:sz w:val="24"/>
          <w:szCs w:val="24"/>
          <w:lang w:eastAsia="en-GB"/>
        </w:rPr>
        <w:footnoteReference w:id="3"/>
      </w:r>
      <w:r w:rsidR="00AA0259" w:rsidRPr="00297EC9">
        <w:t xml:space="preserve"> or anxi* or depress* or positive mood or negative mood</w:t>
      </w:r>
      <w:r w:rsidR="001E7664" w:rsidRPr="00297EC9">
        <w:t xml:space="preserve">, </w:t>
      </w:r>
      <w:r w:rsidR="00AA0259" w:rsidRPr="00297EC9">
        <w:t xml:space="preserve">child*, young person, adolescen*, teen*, young adult*, adult*. </w:t>
      </w:r>
      <w:bookmarkStart w:id="4" w:name="_Toc15486741"/>
    </w:p>
    <w:p w14:paraId="5BCBD4DF" w14:textId="39B117C5" w:rsidR="00C30500" w:rsidRDefault="00C30500" w:rsidP="002D0C43">
      <w:pPr>
        <w:pStyle w:val="MDPI31text"/>
        <w:rPr>
          <w:lang w:eastAsia="en-US"/>
        </w:rPr>
      </w:pPr>
    </w:p>
    <w:p w14:paraId="59E9A8B9" w14:textId="2CB56201" w:rsidR="00C30500" w:rsidRDefault="00C30500" w:rsidP="002D0C43">
      <w:pPr>
        <w:pStyle w:val="MDPI31text"/>
        <w:rPr>
          <w:lang w:eastAsia="en-US"/>
        </w:rPr>
      </w:pPr>
    </w:p>
    <w:p w14:paraId="457D9E66" w14:textId="7AA094DA" w:rsidR="00C30500" w:rsidRDefault="00C30500" w:rsidP="002D0C43">
      <w:pPr>
        <w:pStyle w:val="MDPI31text"/>
        <w:rPr>
          <w:lang w:eastAsia="en-US"/>
        </w:rPr>
      </w:pPr>
    </w:p>
    <w:p w14:paraId="7D7B7B9C" w14:textId="50CA4A08" w:rsidR="00C30500" w:rsidRDefault="00C30500" w:rsidP="002D0C43">
      <w:pPr>
        <w:pStyle w:val="MDPI31text"/>
        <w:rPr>
          <w:lang w:eastAsia="en-US"/>
        </w:rPr>
      </w:pPr>
    </w:p>
    <w:p w14:paraId="7B86F2F0" w14:textId="2BCE1E26" w:rsidR="00C30500" w:rsidRDefault="00C30500" w:rsidP="00C30500">
      <w:pPr>
        <w:pStyle w:val="MDPI52figure"/>
      </w:pPr>
      <w:r w:rsidRPr="00C30500">
        <w:rPr>
          <w:noProof/>
          <w:lang w:val="en-GB" w:eastAsia="en-GB" w:bidi="ar-SA"/>
        </w:rPr>
        <mc:AlternateContent>
          <mc:Choice Requires="wps">
            <w:drawing>
              <wp:anchor distT="0" distB="0" distL="114300" distR="114300" simplePos="0" relativeHeight="251677696" behindDoc="0" locked="0" layoutInCell="1" allowOverlap="1" wp14:anchorId="562E82A2" wp14:editId="66641DE2">
                <wp:simplePos x="0" y="0"/>
                <wp:positionH relativeFrom="column">
                  <wp:posOffset>171450</wp:posOffset>
                </wp:positionH>
                <wp:positionV relativeFrom="paragraph">
                  <wp:posOffset>8890</wp:posOffset>
                </wp:positionV>
                <wp:extent cx="1647190" cy="2130725"/>
                <wp:effectExtent l="0" t="0" r="10160" b="22225"/>
                <wp:wrapNone/>
                <wp:docPr id="16" name="Text Box 16"/>
                <wp:cNvGraphicFramePr/>
                <a:graphic xmlns:a="http://schemas.openxmlformats.org/drawingml/2006/main">
                  <a:graphicData uri="http://schemas.microsoft.com/office/word/2010/wordprocessingShape">
                    <wps:wsp>
                      <wps:cNvSpPr txBox="1"/>
                      <wps:spPr>
                        <a:xfrm>
                          <a:off x="0" y="0"/>
                          <a:ext cx="1647190" cy="21307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675AAF" w14:textId="77777777" w:rsidR="00C6257F" w:rsidRPr="00A03919" w:rsidRDefault="00C6257F" w:rsidP="00C30500">
                            <w:pPr>
                              <w:spacing w:before="0" w:line="240" w:lineRule="auto"/>
                              <w:rPr>
                                <w:rFonts w:asciiTheme="minorHAnsi" w:hAnsiTheme="minorHAnsi" w:cstheme="minorHAnsi"/>
                              </w:rPr>
                            </w:pPr>
                            <w:r w:rsidRPr="00A03919">
                              <w:rPr>
                                <w:rFonts w:asciiTheme="minorHAnsi" w:hAnsiTheme="minorHAnsi" w:cstheme="minorHAnsi"/>
                              </w:rPr>
                              <w:t>Number of records identified through electronic database searching:</w:t>
                            </w:r>
                          </w:p>
                          <w:p w14:paraId="3C0ED7EC" w14:textId="77777777" w:rsidR="00C6257F" w:rsidRPr="00A03919" w:rsidRDefault="00C6257F" w:rsidP="00C30500">
                            <w:pPr>
                              <w:spacing w:line="240" w:lineRule="auto"/>
                              <w:rPr>
                                <w:rFonts w:asciiTheme="minorHAnsi" w:hAnsiTheme="minorHAnsi" w:cstheme="minorHAnsi"/>
                              </w:rPr>
                            </w:pPr>
                            <w:r w:rsidRPr="00A03919">
                              <w:rPr>
                                <w:rFonts w:asciiTheme="minorHAnsi" w:hAnsiTheme="minorHAnsi" w:cstheme="minorHAnsi"/>
                              </w:rPr>
                              <w:t xml:space="preserve">PsychINFO: </w:t>
                            </w:r>
                            <w:r w:rsidRPr="00E23C52">
                              <w:rPr>
                                <w:rFonts w:asciiTheme="minorHAnsi" w:hAnsiTheme="minorHAnsi" w:cstheme="minorHAnsi"/>
                                <w:b/>
                                <w:i/>
                              </w:rPr>
                              <w:t>N</w:t>
                            </w:r>
                            <w:r w:rsidRPr="0083145E">
                              <w:rPr>
                                <w:rFonts w:asciiTheme="minorHAnsi" w:hAnsiTheme="minorHAnsi" w:cstheme="minorHAnsi"/>
                                <w:b/>
                              </w:rPr>
                              <w:t>=101</w:t>
                            </w:r>
                          </w:p>
                          <w:p w14:paraId="207E4563" w14:textId="77777777" w:rsidR="00C6257F" w:rsidRPr="00A03919" w:rsidRDefault="00C6257F" w:rsidP="00C30500">
                            <w:pPr>
                              <w:spacing w:line="240" w:lineRule="auto"/>
                              <w:rPr>
                                <w:rFonts w:asciiTheme="minorHAnsi" w:hAnsiTheme="minorHAnsi" w:cstheme="minorHAnsi"/>
                              </w:rPr>
                            </w:pPr>
                            <w:r w:rsidRPr="00A03919">
                              <w:rPr>
                                <w:rFonts w:asciiTheme="minorHAnsi" w:hAnsiTheme="minorHAnsi" w:cstheme="minorHAnsi"/>
                              </w:rPr>
                              <w:t xml:space="preserve">Web of Science: </w:t>
                            </w:r>
                            <w:r w:rsidRPr="00E23C52">
                              <w:rPr>
                                <w:rFonts w:asciiTheme="minorHAnsi" w:hAnsiTheme="minorHAnsi" w:cstheme="minorHAnsi"/>
                                <w:b/>
                                <w:i/>
                              </w:rPr>
                              <w:t>N</w:t>
                            </w:r>
                            <w:r w:rsidRPr="0083145E">
                              <w:rPr>
                                <w:rFonts w:asciiTheme="minorHAnsi" w:hAnsiTheme="minorHAnsi" w:cstheme="minorHAnsi"/>
                                <w:b/>
                              </w:rPr>
                              <w:t>=66</w:t>
                            </w:r>
                          </w:p>
                          <w:p w14:paraId="2738B9D6" w14:textId="77777777" w:rsidR="00C6257F" w:rsidRPr="00A03919" w:rsidRDefault="00C6257F" w:rsidP="00C30500">
                            <w:pPr>
                              <w:spacing w:line="240" w:lineRule="auto"/>
                              <w:rPr>
                                <w:rFonts w:asciiTheme="minorHAnsi" w:hAnsiTheme="minorHAnsi" w:cstheme="minorHAnsi"/>
                              </w:rPr>
                            </w:pPr>
                            <w:r w:rsidRPr="00A03919">
                              <w:rPr>
                                <w:rFonts w:asciiTheme="minorHAnsi" w:hAnsiTheme="minorHAnsi" w:cstheme="minorHAnsi"/>
                              </w:rPr>
                              <w:t xml:space="preserve">Medline: </w:t>
                            </w:r>
                            <w:r w:rsidRPr="00E23C52">
                              <w:rPr>
                                <w:rFonts w:asciiTheme="minorHAnsi" w:hAnsiTheme="minorHAnsi" w:cstheme="minorHAnsi"/>
                                <w:b/>
                                <w:i/>
                              </w:rPr>
                              <w:t>N</w:t>
                            </w:r>
                            <w:r w:rsidRPr="0083145E">
                              <w:rPr>
                                <w:rFonts w:asciiTheme="minorHAnsi" w:hAnsiTheme="minorHAnsi" w:cstheme="minorHAnsi"/>
                                <w:b/>
                              </w:rPr>
                              <w:t>=132</w:t>
                            </w:r>
                          </w:p>
                          <w:p w14:paraId="463E1C89" w14:textId="77777777" w:rsidR="00C6257F" w:rsidRPr="00A03919" w:rsidRDefault="00C6257F" w:rsidP="00C30500">
                            <w:pPr>
                              <w:spacing w:line="240" w:lineRule="auto"/>
                              <w:rPr>
                                <w:rFonts w:asciiTheme="minorHAnsi" w:hAnsiTheme="minorHAnsi" w:cstheme="minorHAnsi"/>
                              </w:rPr>
                            </w:pPr>
                            <w:r w:rsidRPr="00A03919">
                              <w:rPr>
                                <w:rFonts w:asciiTheme="minorHAnsi" w:hAnsiTheme="minorHAnsi" w:cstheme="minorHAnsi"/>
                              </w:rPr>
                              <w:t xml:space="preserve">Scopus: </w:t>
                            </w:r>
                            <w:r w:rsidRPr="00E23C52">
                              <w:rPr>
                                <w:rFonts w:asciiTheme="minorHAnsi" w:hAnsiTheme="minorHAnsi" w:cstheme="minorHAnsi"/>
                                <w:b/>
                                <w:i/>
                              </w:rPr>
                              <w:t>N</w:t>
                            </w:r>
                            <w:r w:rsidRPr="0083145E">
                              <w:rPr>
                                <w:rFonts w:asciiTheme="minorHAnsi" w:hAnsiTheme="minorHAnsi" w:cstheme="minorHAnsi"/>
                                <w:b/>
                              </w:rPr>
                              <w:t>=56</w:t>
                            </w:r>
                          </w:p>
                          <w:p w14:paraId="57D98CC9" w14:textId="77777777" w:rsidR="00C6257F" w:rsidRPr="00A03919" w:rsidRDefault="00C6257F" w:rsidP="00C30500">
                            <w:pPr>
                              <w:rPr>
                                <w:rFonts w:asciiTheme="minorHAnsi" w:hAnsiTheme="minorHAnsi" w:cstheme="minorHAnsi"/>
                              </w:rPr>
                            </w:pPr>
                          </w:p>
                          <w:p w14:paraId="4FFACCC4" w14:textId="77777777" w:rsidR="00C6257F" w:rsidRPr="00A03919" w:rsidRDefault="00C6257F" w:rsidP="00C30500">
                            <w:pPr>
                              <w:jc w:val="center"/>
                              <w:rPr>
                                <w:rFonts w:asciiTheme="minorHAnsi" w:hAnsiTheme="minorHAnsi" w:cstheme="minorHAnsi"/>
                                <w:b/>
                              </w:rPr>
                            </w:pPr>
                            <w:r w:rsidRPr="00A03919">
                              <w:rPr>
                                <w:rFonts w:asciiTheme="minorHAnsi" w:hAnsiTheme="minorHAnsi" w:cstheme="minorHAnsi"/>
                                <w:b/>
                              </w:rPr>
                              <w:t>N=355</w:t>
                            </w:r>
                          </w:p>
                          <w:p w14:paraId="638E5B8F" w14:textId="77777777" w:rsidR="00C6257F" w:rsidRPr="00A03919" w:rsidRDefault="00C6257F" w:rsidP="00C30500">
                            <w:pP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2E82A2" id="_x0000_t202" coordsize="21600,21600" o:spt="202" path="m,l,21600r21600,l21600,xe">
                <v:stroke joinstyle="miter"/>
                <v:path gradientshapeok="t" o:connecttype="rect"/>
              </v:shapetype>
              <v:shape id="Text Box 16" o:spid="_x0000_s1026" type="#_x0000_t202" style="position:absolute;left:0;text-align:left;margin-left:13.5pt;margin-top:.7pt;width:129.7pt;height:16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" fillcolor="window" strokecolor="windowText" strokeweight="1pt">
                <v:textbox>
                  <w:txbxContent>
                    <w:p w14:paraId="74675AAF" w14:textId="77777777" w:rsidR="00C6257F" w:rsidRPr="00A03919" w:rsidRDefault="00C6257F" w:rsidP="00C30500">
                      <w:pPr>
                        <w:spacing w:before="0" w:line="240" w:lineRule="auto"/>
                        <w:rPr>
                          <w:rFonts w:asciiTheme="minorHAnsi" w:hAnsiTheme="minorHAnsi" w:cstheme="minorHAnsi"/>
                        </w:rPr>
                      </w:pPr>
                      <w:r w:rsidRPr="00A03919">
                        <w:rPr>
                          <w:rFonts w:asciiTheme="minorHAnsi" w:hAnsiTheme="minorHAnsi" w:cstheme="minorHAnsi"/>
                        </w:rPr>
                        <w:t>Number of records identified through electronic database searching:</w:t>
                      </w:r>
                    </w:p>
                    <w:p w14:paraId="3C0ED7EC" w14:textId="77777777" w:rsidR="00C6257F" w:rsidRPr="00A03919" w:rsidRDefault="00C6257F" w:rsidP="00C30500">
                      <w:pPr>
                        <w:spacing w:line="240" w:lineRule="auto"/>
                        <w:rPr>
                          <w:rFonts w:asciiTheme="minorHAnsi" w:hAnsiTheme="minorHAnsi" w:cstheme="minorHAnsi"/>
                        </w:rPr>
                      </w:pPr>
                      <w:r w:rsidRPr="00A03919">
                        <w:rPr>
                          <w:rFonts w:asciiTheme="minorHAnsi" w:hAnsiTheme="minorHAnsi" w:cstheme="minorHAnsi"/>
                        </w:rPr>
                        <w:t xml:space="preserve">PsychINFO: </w:t>
                      </w:r>
                      <w:r w:rsidRPr="00E23C52">
                        <w:rPr>
                          <w:rFonts w:asciiTheme="minorHAnsi" w:hAnsiTheme="minorHAnsi" w:cstheme="minorHAnsi"/>
                          <w:b/>
                          <w:i/>
                        </w:rPr>
                        <w:t>N</w:t>
                      </w:r>
                      <w:r w:rsidRPr="0083145E">
                        <w:rPr>
                          <w:rFonts w:asciiTheme="minorHAnsi" w:hAnsiTheme="minorHAnsi" w:cstheme="minorHAnsi"/>
                          <w:b/>
                        </w:rPr>
                        <w:t>=101</w:t>
                      </w:r>
                    </w:p>
                    <w:p w14:paraId="207E4563" w14:textId="77777777" w:rsidR="00C6257F" w:rsidRPr="00A03919" w:rsidRDefault="00C6257F" w:rsidP="00C30500">
                      <w:pPr>
                        <w:spacing w:line="240" w:lineRule="auto"/>
                        <w:rPr>
                          <w:rFonts w:asciiTheme="minorHAnsi" w:hAnsiTheme="minorHAnsi" w:cstheme="minorHAnsi"/>
                        </w:rPr>
                      </w:pPr>
                      <w:r w:rsidRPr="00A03919">
                        <w:rPr>
                          <w:rFonts w:asciiTheme="minorHAnsi" w:hAnsiTheme="minorHAnsi" w:cstheme="minorHAnsi"/>
                        </w:rPr>
                        <w:t xml:space="preserve">Web of Science: </w:t>
                      </w:r>
                      <w:r w:rsidRPr="00E23C52">
                        <w:rPr>
                          <w:rFonts w:asciiTheme="minorHAnsi" w:hAnsiTheme="minorHAnsi" w:cstheme="minorHAnsi"/>
                          <w:b/>
                          <w:i/>
                        </w:rPr>
                        <w:t>N</w:t>
                      </w:r>
                      <w:r w:rsidRPr="0083145E">
                        <w:rPr>
                          <w:rFonts w:asciiTheme="minorHAnsi" w:hAnsiTheme="minorHAnsi" w:cstheme="minorHAnsi"/>
                          <w:b/>
                        </w:rPr>
                        <w:t>=66</w:t>
                      </w:r>
                    </w:p>
                    <w:p w14:paraId="2738B9D6" w14:textId="77777777" w:rsidR="00C6257F" w:rsidRPr="00A03919" w:rsidRDefault="00C6257F" w:rsidP="00C30500">
                      <w:pPr>
                        <w:spacing w:line="240" w:lineRule="auto"/>
                        <w:rPr>
                          <w:rFonts w:asciiTheme="minorHAnsi" w:hAnsiTheme="minorHAnsi" w:cstheme="minorHAnsi"/>
                        </w:rPr>
                      </w:pPr>
                      <w:r w:rsidRPr="00A03919">
                        <w:rPr>
                          <w:rFonts w:asciiTheme="minorHAnsi" w:hAnsiTheme="minorHAnsi" w:cstheme="minorHAnsi"/>
                        </w:rPr>
                        <w:t xml:space="preserve">Medline: </w:t>
                      </w:r>
                      <w:r w:rsidRPr="00E23C52">
                        <w:rPr>
                          <w:rFonts w:asciiTheme="minorHAnsi" w:hAnsiTheme="minorHAnsi" w:cstheme="minorHAnsi"/>
                          <w:b/>
                          <w:i/>
                        </w:rPr>
                        <w:t>N</w:t>
                      </w:r>
                      <w:r w:rsidRPr="0083145E">
                        <w:rPr>
                          <w:rFonts w:asciiTheme="minorHAnsi" w:hAnsiTheme="minorHAnsi" w:cstheme="minorHAnsi"/>
                          <w:b/>
                        </w:rPr>
                        <w:t>=132</w:t>
                      </w:r>
                    </w:p>
                    <w:p w14:paraId="463E1C89" w14:textId="77777777" w:rsidR="00C6257F" w:rsidRPr="00A03919" w:rsidRDefault="00C6257F" w:rsidP="00C30500">
                      <w:pPr>
                        <w:spacing w:line="240" w:lineRule="auto"/>
                        <w:rPr>
                          <w:rFonts w:asciiTheme="minorHAnsi" w:hAnsiTheme="minorHAnsi" w:cstheme="minorHAnsi"/>
                        </w:rPr>
                      </w:pPr>
                      <w:r w:rsidRPr="00A03919">
                        <w:rPr>
                          <w:rFonts w:asciiTheme="minorHAnsi" w:hAnsiTheme="minorHAnsi" w:cstheme="minorHAnsi"/>
                        </w:rPr>
                        <w:t xml:space="preserve">Scopus: </w:t>
                      </w:r>
                      <w:r w:rsidRPr="00E23C52">
                        <w:rPr>
                          <w:rFonts w:asciiTheme="minorHAnsi" w:hAnsiTheme="minorHAnsi" w:cstheme="minorHAnsi"/>
                          <w:b/>
                          <w:i/>
                        </w:rPr>
                        <w:t>N</w:t>
                      </w:r>
                      <w:r w:rsidRPr="0083145E">
                        <w:rPr>
                          <w:rFonts w:asciiTheme="minorHAnsi" w:hAnsiTheme="minorHAnsi" w:cstheme="minorHAnsi"/>
                          <w:b/>
                        </w:rPr>
                        <w:t>=56</w:t>
                      </w:r>
                    </w:p>
                    <w:p w14:paraId="57D98CC9" w14:textId="77777777" w:rsidR="00C6257F" w:rsidRPr="00A03919" w:rsidRDefault="00C6257F" w:rsidP="00C30500">
                      <w:pPr>
                        <w:rPr>
                          <w:rFonts w:asciiTheme="minorHAnsi" w:hAnsiTheme="minorHAnsi" w:cstheme="minorHAnsi"/>
                        </w:rPr>
                      </w:pPr>
                    </w:p>
                    <w:p w14:paraId="4FFACCC4" w14:textId="77777777" w:rsidR="00C6257F" w:rsidRPr="00A03919" w:rsidRDefault="00C6257F" w:rsidP="00C30500">
                      <w:pPr>
                        <w:jc w:val="center"/>
                        <w:rPr>
                          <w:rFonts w:asciiTheme="minorHAnsi" w:hAnsiTheme="minorHAnsi" w:cstheme="minorHAnsi"/>
                          <w:b/>
                        </w:rPr>
                      </w:pPr>
                      <w:r w:rsidRPr="00A03919">
                        <w:rPr>
                          <w:rFonts w:asciiTheme="minorHAnsi" w:hAnsiTheme="minorHAnsi" w:cstheme="minorHAnsi"/>
                          <w:b/>
                        </w:rPr>
                        <w:t>N=355</w:t>
                      </w:r>
                    </w:p>
                    <w:p w14:paraId="638E5B8F" w14:textId="77777777" w:rsidR="00C6257F" w:rsidRPr="00A03919" w:rsidRDefault="00C6257F" w:rsidP="00C30500">
                      <w:pPr>
                        <w:rPr>
                          <w:rFonts w:asciiTheme="minorHAnsi" w:hAnsiTheme="minorHAnsi" w:cstheme="minorHAnsi"/>
                        </w:rPr>
                      </w:pPr>
                    </w:p>
                  </w:txbxContent>
                </v:textbox>
              </v:shape>
            </w:pict>
          </mc:Fallback>
        </mc:AlternateContent>
      </w:r>
      <w:r w:rsidRPr="00C30500">
        <w:rPr>
          <w:noProof/>
          <w:lang w:val="en-GB" w:eastAsia="en-GB" w:bidi="ar-SA"/>
        </w:rPr>
        <mc:AlternateContent>
          <mc:Choice Requires="wps">
            <w:drawing>
              <wp:anchor distT="0" distB="0" distL="114300" distR="114300" simplePos="0" relativeHeight="251670528" behindDoc="0" locked="0" layoutInCell="1" allowOverlap="1" wp14:anchorId="3565BE75" wp14:editId="1B485AC9">
                <wp:simplePos x="0" y="0"/>
                <wp:positionH relativeFrom="margin">
                  <wp:posOffset>2514600</wp:posOffset>
                </wp:positionH>
                <wp:positionV relativeFrom="paragraph">
                  <wp:posOffset>6350</wp:posOffset>
                </wp:positionV>
                <wp:extent cx="1938528" cy="1803400"/>
                <wp:effectExtent l="0" t="0" r="24130" b="25400"/>
                <wp:wrapNone/>
                <wp:docPr id="5" name="Text Box 5"/>
                <wp:cNvGraphicFramePr/>
                <a:graphic xmlns:a="http://schemas.openxmlformats.org/drawingml/2006/main">
                  <a:graphicData uri="http://schemas.microsoft.com/office/word/2010/wordprocessingShape">
                    <wps:wsp>
                      <wps:cNvSpPr txBox="1"/>
                      <wps:spPr>
                        <a:xfrm>
                          <a:off x="0" y="0"/>
                          <a:ext cx="1938528" cy="18034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8C69CDF" w14:textId="77777777" w:rsidR="00C6257F" w:rsidRDefault="00C6257F" w:rsidP="00C30500">
                            <w:pPr>
                              <w:spacing w:before="0" w:line="240" w:lineRule="auto"/>
                              <w:rPr>
                                <w:rFonts w:asciiTheme="minorHAnsi" w:hAnsiTheme="minorHAnsi" w:cstheme="minorHAnsi"/>
                              </w:rPr>
                            </w:pPr>
                            <w:r w:rsidRPr="00A03919">
                              <w:rPr>
                                <w:rFonts w:asciiTheme="minorHAnsi" w:hAnsiTheme="minorHAnsi" w:cstheme="minorHAnsi"/>
                              </w:rPr>
                              <w:t>Number of papers identified through citation searches using three key studies:</w:t>
                            </w:r>
                          </w:p>
                          <w:p w14:paraId="767D11D1" w14:textId="77777777" w:rsidR="00C6257F" w:rsidRPr="00A03919" w:rsidRDefault="00C6257F" w:rsidP="00C30500">
                            <w:pPr>
                              <w:spacing w:before="0" w:line="240" w:lineRule="auto"/>
                              <w:rPr>
                                <w:rFonts w:asciiTheme="minorHAnsi" w:hAnsiTheme="minorHAnsi" w:cstheme="minorHAnsi"/>
                              </w:rPr>
                            </w:pPr>
                          </w:p>
                          <w:p w14:paraId="3721740A" w14:textId="77777777" w:rsidR="00C6257F" w:rsidRPr="00A03919" w:rsidRDefault="00C6257F" w:rsidP="00C30500">
                            <w:pPr>
                              <w:spacing w:before="0" w:line="240" w:lineRule="auto"/>
                              <w:jc w:val="center"/>
                              <w:rPr>
                                <w:rFonts w:asciiTheme="minorHAnsi" w:hAnsiTheme="minorHAnsi" w:cstheme="minorHAnsi"/>
                                <w:b/>
                              </w:rPr>
                            </w:pPr>
                            <w:r w:rsidRPr="00E23C52">
                              <w:rPr>
                                <w:rFonts w:asciiTheme="minorHAnsi" w:hAnsiTheme="minorHAnsi" w:cstheme="minorHAnsi"/>
                                <w:b/>
                                <w:i/>
                              </w:rPr>
                              <w:t>N</w:t>
                            </w:r>
                            <w:r w:rsidRPr="00A03919">
                              <w:rPr>
                                <w:rFonts w:asciiTheme="minorHAnsi" w:hAnsiTheme="minorHAnsi" w:cstheme="minorHAnsi"/>
                                <w:b/>
                              </w:rPr>
                              <w:t>=47</w:t>
                            </w:r>
                          </w:p>
                          <w:p w14:paraId="196D79E1" w14:textId="77777777" w:rsidR="00C6257F" w:rsidRPr="00C2712A" w:rsidRDefault="00C6257F" w:rsidP="00C30500">
                            <w:pPr>
                              <w:spacing w:before="0" w:line="240" w:lineRule="auto"/>
                              <w:rPr>
                                <w:rFonts w:asciiTheme="minorHAnsi" w:hAnsiTheme="minorHAnsi" w:cstheme="minorHAnsi"/>
                              </w:rPr>
                            </w:pPr>
                            <w:r w:rsidRPr="00A03919">
                              <w:rPr>
                                <w:rFonts w:asciiTheme="minorHAnsi" w:hAnsiTheme="minorHAnsi" w:cstheme="minorHAnsi"/>
                              </w:rPr>
                              <w:t>Number of records identified through vis</w:t>
                            </w:r>
                            <w:r>
                              <w:rPr>
                                <w:rFonts w:asciiTheme="minorHAnsi" w:hAnsiTheme="minorHAnsi" w:cstheme="minorHAnsi"/>
                              </w:rPr>
                              <w:t>ual scanning of reference list:</w:t>
                            </w:r>
                          </w:p>
                          <w:p w14:paraId="17E962D7" w14:textId="77777777" w:rsidR="00C6257F" w:rsidRPr="003378F7" w:rsidRDefault="00C6257F" w:rsidP="00C30500">
                            <w:pPr>
                              <w:jc w:val="center"/>
                              <w:rPr>
                                <w:rFonts w:asciiTheme="minorHAnsi" w:hAnsiTheme="minorHAnsi" w:cstheme="minorHAnsi"/>
                                <w:b/>
                              </w:rPr>
                            </w:pPr>
                            <w:r w:rsidRPr="003378F7">
                              <w:rPr>
                                <w:rFonts w:asciiTheme="minorHAnsi" w:hAnsiTheme="minorHAnsi" w:cstheme="minorHAnsi"/>
                                <w:b/>
                                <w:i/>
                              </w:rPr>
                              <w:t>N</w:t>
                            </w:r>
                            <w:r>
                              <w:rPr>
                                <w:rFonts w:asciiTheme="minorHAnsi" w:hAnsiTheme="minorHAnsi" w:cstheme="minorHAnsi"/>
                                <w:b/>
                              </w:rPr>
                              <w:t>=105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65BE75" id="Text Box 5" o:spid="_x0000_s1027" type="#_x0000_t202" style="position:absolute;left:0;text-align:left;margin-left:198pt;margin-top:.5pt;width:152.65pt;height:14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" fillcolor="window" strokecolor="windowText" strokeweight="1pt">
                <v:textbox>
                  <w:txbxContent>
                    <w:p w14:paraId="78C69CDF" w14:textId="77777777" w:rsidR="00C6257F" w:rsidRDefault="00C6257F" w:rsidP="00C30500">
                      <w:pPr>
                        <w:spacing w:before="0" w:line="240" w:lineRule="auto"/>
                        <w:rPr>
                          <w:rFonts w:asciiTheme="minorHAnsi" w:hAnsiTheme="minorHAnsi" w:cstheme="minorHAnsi"/>
                        </w:rPr>
                      </w:pPr>
                      <w:r w:rsidRPr="00A03919">
                        <w:rPr>
                          <w:rFonts w:asciiTheme="minorHAnsi" w:hAnsiTheme="minorHAnsi" w:cstheme="minorHAnsi"/>
                        </w:rPr>
                        <w:t>Number of papers identified through citation searches using three key studies:</w:t>
                      </w:r>
                    </w:p>
                    <w:p w14:paraId="767D11D1" w14:textId="77777777" w:rsidR="00C6257F" w:rsidRPr="00A03919" w:rsidRDefault="00C6257F" w:rsidP="00C30500">
                      <w:pPr>
                        <w:spacing w:before="0" w:line="240" w:lineRule="auto"/>
                        <w:rPr>
                          <w:rFonts w:asciiTheme="minorHAnsi" w:hAnsiTheme="minorHAnsi" w:cstheme="minorHAnsi"/>
                        </w:rPr>
                      </w:pPr>
                    </w:p>
                    <w:p w14:paraId="3721740A" w14:textId="77777777" w:rsidR="00C6257F" w:rsidRPr="00A03919" w:rsidRDefault="00C6257F" w:rsidP="00C30500">
                      <w:pPr>
                        <w:spacing w:before="0" w:line="240" w:lineRule="auto"/>
                        <w:jc w:val="center"/>
                        <w:rPr>
                          <w:rFonts w:asciiTheme="minorHAnsi" w:hAnsiTheme="minorHAnsi" w:cstheme="minorHAnsi"/>
                          <w:b/>
                        </w:rPr>
                      </w:pPr>
                      <w:r w:rsidRPr="00E23C52">
                        <w:rPr>
                          <w:rFonts w:asciiTheme="minorHAnsi" w:hAnsiTheme="minorHAnsi" w:cstheme="minorHAnsi"/>
                          <w:b/>
                          <w:i/>
                        </w:rPr>
                        <w:t>N</w:t>
                      </w:r>
                      <w:r w:rsidRPr="00A03919">
                        <w:rPr>
                          <w:rFonts w:asciiTheme="minorHAnsi" w:hAnsiTheme="minorHAnsi" w:cstheme="minorHAnsi"/>
                          <w:b/>
                        </w:rPr>
                        <w:t>=47</w:t>
                      </w:r>
                    </w:p>
                    <w:p w14:paraId="196D79E1" w14:textId="77777777" w:rsidR="00C6257F" w:rsidRPr="00C2712A" w:rsidRDefault="00C6257F" w:rsidP="00C30500">
                      <w:pPr>
                        <w:spacing w:before="0" w:line="240" w:lineRule="auto"/>
                        <w:rPr>
                          <w:rFonts w:asciiTheme="minorHAnsi" w:hAnsiTheme="minorHAnsi" w:cstheme="minorHAnsi"/>
                        </w:rPr>
                      </w:pPr>
                      <w:r w:rsidRPr="00A03919">
                        <w:rPr>
                          <w:rFonts w:asciiTheme="minorHAnsi" w:hAnsiTheme="minorHAnsi" w:cstheme="minorHAnsi"/>
                        </w:rPr>
                        <w:t>Number of records identified through vis</w:t>
                      </w:r>
                      <w:r>
                        <w:rPr>
                          <w:rFonts w:asciiTheme="minorHAnsi" w:hAnsiTheme="minorHAnsi" w:cstheme="minorHAnsi"/>
                        </w:rPr>
                        <w:t>ual scanning of reference list:</w:t>
                      </w:r>
                    </w:p>
                    <w:p w14:paraId="17E962D7" w14:textId="77777777" w:rsidR="00C6257F" w:rsidRPr="003378F7" w:rsidRDefault="00C6257F" w:rsidP="00C30500">
                      <w:pPr>
                        <w:jc w:val="center"/>
                        <w:rPr>
                          <w:rFonts w:asciiTheme="minorHAnsi" w:hAnsiTheme="minorHAnsi" w:cstheme="minorHAnsi"/>
                          <w:b/>
                        </w:rPr>
                      </w:pPr>
                      <w:r w:rsidRPr="003378F7">
                        <w:rPr>
                          <w:rFonts w:asciiTheme="minorHAnsi" w:hAnsiTheme="minorHAnsi" w:cstheme="minorHAnsi"/>
                          <w:b/>
                          <w:i/>
                        </w:rPr>
                        <w:t>N</w:t>
                      </w:r>
                      <w:r>
                        <w:rPr>
                          <w:rFonts w:asciiTheme="minorHAnsi" w:hAnsiTheme="minorHAnsi" w:cstheme="minorHAnsi"/>
                          <w:b/>
                        </w:rPr>
                        <w:t>=105</w:t>
                      </w:r>
                    </w:p>
                  </w:txbxContent>
                </v:textbox>
                <w10:wrap anchorx="margin"/>
              </v:shape>
            </w:pict>
          </mc:Fallback>
        </mc:AlternateContent>
      </w:r>
      <w:r w:rsidRPr="00C30500">
        <w:rPr>
          <w:noProof/>
          <w:lang w:val="en-GB" w:eastAsia="en-GB" w:bidi="ar-SA"/>
        </w:rPr>
        <mc:AlternateContent>
          <mc:Choice Requires="wps">
            <w:drawing>
              <wp:anchor distT="0" distB="0" distL="114300" distR="114300" simplePos="0" relativeHeight="251671552" behindDoc="0" locked="0" layoutInCell="1" allowOverlap="1" wp14:anchorId="41CF810C" wp14:editId="509693C2">
                <wp:simplePos x="0" y="0"/>
                <wp:positionH relativeFrom="margin">
                  <wp:posOffset>3771900</wp:posOffset>
                </wp:positionH>
                <wp:positionV relativeFrom="paragraph">
                  <wp:posOffset>4864100</wp:posOffset>
                </wp:positionV>
                <wp:extent cx="2147977" cy="1562100"/>
                <wp:effectExtent l="0" t="0" r="24130" b="19050"/>
                <wp:wrapNone/>
                <wp:docPr id="6" name="Text Box 6"/>
                <wp:cNvGraphicFramePr/>
                <a:graphic xmlns:a="http://schemas.openxmlformats.org/drawingml/2006/main">
                  <a:graphicData uri="http://schemas.microsoft.com/office/word/2010/wordprocessingShape">
                    <wps:wsp>
                      <wps:cNvSpPr txBox="1"/>
                      <wps:spPr>
                        <a:xfrm>
                          <a:off x="0" y="0"/>
                          <a:ext cx="2147977" cy="156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C32D3B" w14:textId="77777777" w:rsidR="00C6257F" w:rsidRPr="004E11CF" w:rsidRDefault="00C6257F" w:rsidP="00C30500">
                            <w:pPr>
                              <w:spacing w:before="0"/>
                              <w:rPr>
                                <w:rFonts w:asciiTheme="minorHAnsi" w:hAnsiTheme="minorHAnsi" w:cstheme="minorHAnsi"/>
                                <w:b/>
                              </w:rPr>
                            </w:pPr>
                            <w:r w:rsidRPr="004E11CF">
                              <w:rPr>
                                <w:rFonts w:asciiTheme="minorHAnsi" w:hAnsiTheme="minorHAnsi" w:cstheme="minorHAnsi"/>
                                <w:b/>
                              </w:rPr>
                              <w:t>Full text exclusion criteria</w:t>
                            </w:r>
                          </w:p>
                          <w:p w14:paraId="75AB0BC5" w14:textId="77777777" w:rsidR="00C6257F" w:rsidRPr="004E11CF" w:rsidRDefault="00C6257F" w:rsidP="00C30500">
                            <w:pPr>
                              <w:pStyle w:val="ListParagraph"/>
                              <w:numPr>
                                <w:ilvl w:val="0"/>
                                <w:numId w:val="3"/>
                              </w:numPr>
                              <w:spacing w:before="0" w:line="240" w:lineRule="auto"/>
                              <w:rPr>
                                <w:rFonts w:asciiTheme="minorHAnsi" w:hAnsiTheme="minorHAnsi" w:cstheme="minorHAnsi"/>
                              </w:rPr>
                            </w:pPr>
                            <w:r w:rsidRPr="004E11CF">
                              <w:rPr>
                                <w:rFonts w:asciiTheme="minorHAnsi" w:hAnsiTheme="minorHAnsi" w:cstheme="minorHAnsi"/>
                              </w:rPr>
                              <w:t>Not measuring the impact of attachment security priming on affect:</w:t>
                            </w:r>
                            <w:r w:rsidRPr="004E11CF">
                              <w:rPr>
                                <w:rFonts w:asciiTheme="minorHAnsi" w:hAnsiTheme="minorHAnsi" w:cstheme="minorHAnsi"/>
                                <w:i/>
                              </w:rPr>
                              <w:t xml:space="preserve"> N</w:t>
                            </w:r>
                            <w:r w:rsidRPr="004E11CF">
                              <w:rPr>
                                <w:rFonts w:asciiTheme="minorHAnsi" w:hAnsiTheme="minorHAnsi" w:cstheme="minorHAnsi"/>
                              </w:rPr>
                              <w:t>= 19</w:t>
                            </w:r>
                          </w:p>
                          <w:p w14:paraId="3DEF6E84" w14:textId="77777777" w:rsidR="00C6257F" w:rsidRPr="004E11CF" w:rsidRDefault="00C6257F" w:rsidP="00C30500">
                            <w:pPr>
                              <w:pStyle w:val="ListParagraph"/>
                              <w:numPr>
                                <w:ilvl w:val="0"/>
                                <w:numId w:val="3"/>
                              </w:numPr>
                              <w:spacing w:before="0" w:line="240" w:lineRule="auto"/>
                              <w:rPr>
                                <w:rFonts w:asciiTheme="minorHAnsi" w:hAnsiTheme="minorHAnsi" w:cstheme="minorHAnsi"/>
                              </w:rPr>
                            </w:pPr>
                            <w:r w:rsidRPr="004E11CF">
                              <w:rPr>
                                <w:rFonts w:asciiTheme="minorHAnsi" w:hAnsiTheme="minorHAnsi" w:cstheme="minorHAnsi"/>
                              </w:rPr>
                              <w:t xml:space="preserve">Not peer reviewed: </w:t>
                            </w:r>
                            <w:r w:rsidRPr="004E11CF">
                              <w:rPr>
                                <w:rFonts w:asciiTheme="minorHAnsi" w:hAnsiTheme="minorHAnsi" w:cstheme="minorHAnsi"/>
                                <w:i/>
                              </w:rPr>
                              <w:t>N</w:t>
                            </w:r>
                            <w:r w:rsidRPr="004E11CF">
                              <w:rPr>
                                <w:rFonts w:asciiTheme="minorHAnsi" w:hAnsiTheme="minorHAnsi" w:cstheme="minorHAnsi"/>
                              </w:rPr>
                              <w:t>= 3</w:t>
                            </w:r>
                          </w:p>
                          <w:p w14:paraId="256F91CD" w14:textId="77777777" w:rsidR="00C6257F" w:rsidRPr="004E11CF" w:rsidRDefault="00C6257F" w:rsidP="00C30500">
                            <w:pPr>
                              <w:pStyle w:val="ListParagraph"/>
                              <w:numPr>
                                <w:ilvl w:val="0"/>
                                <w:numId w:val="3"/>
                              </w:numPr>
                              <w:spacing w:before="0" w:line="240" w:lineRule="auto"/>
                              <w:rPr>
                                <w:rFonts w:asciiTheme="minorHAnsi" w:hAnsiTheme="minorHAnsi" w:cstheme="minorHAnsi"/>
                              </w:rPr>
                            </w:pPr>
                            <w:r w:rsidRPr="004E11CF">
                              <w:rPr>
                                <w:rFonts w:asciiTheme="minorHAnsi" w:hAnsiTheme="minorHAnsi" w:cstheme="minorHAnsi"/>
                              </w:rPr>
                              <w:t xml:space="preserve">Qualitative study design: </w:t>
                            </w:r>
                            <w:r w:rsidRPr="004E11CF">
                              <w:rPr>
                                <w:rFonts w:asciiTheme="minorHAnsi" w:hAnsiTheme="minorHAnsi" w:cstheme="minorHAnsi"/>
                                <w:i/>
                              </w:rPr>
                              <w:t>N</w:t>
                            </w:r>
                            <w:r w:rsidRPr="004E11CF">
                              <w:rPr>
                                <w:rFonts w:asciiTheme="minorHAnsi" w:hAnsiTheme="minorHAnsi" w:cstheme="minorHAnsi"/>
                              </w:rPr>
                              <w:t>=1</w:t>
                            </w:r>
                          </w:p>
                          <w:p w14:paraId="443922C4" w14:textId="77777777" w:rsidR="00C6257F" w:rsidRPr="00A03919" w:rsidRDefault="00C6257F" w:rsidP="00C30500">
                            <w:pPr>
                              <w:jc w:val="center"/>
                              <w:rPr>
                                <w:rFonts w:asciiTheme="minorHAnsi" w:hAnsiTheme="minorHAnsi" w:cstheme="minorHAnsi"/>
                                <w:b/>
                              </w:rPr>
                            </w:pPr>
                            <w:r w:rsidRPr="004E11CF">
                              <w:rPr>
                                <w:rFonts w:asciiTheme="minorHAnsi" w:hAnsiTheme="minorHAnsi" w:cstheme="minorHAnsi"/>
                                <w:b/>
                                <w:i/>
                              </w:rPr>
                              <w:t xml:space="preserve">N </w:t>
                            </w:r>
                            <w:r w:rsidRPr="004E11CF">
                              <w:rPr>
                                <w:rFonts w:asciiTheme="minorHAnsi" w:hAnsiTheme="minorHAnsi" w:cstheme="minorHAnsi"/>
                                <w:b/>
                              </w:rPr>
                              <w:t>= 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F810C" id="Text Box 6" o:spid="_x0000_s1028" type="#_x0000_t202" style="position:absolute;left:0;text-align:left;margin-left:297pt;margin-top:383pt;width:169.15pt;height:12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" fillcolor="window" strokecolor="windowText" strokeweight="1pt">
                <v:textbox>
                  <w:txbxContent>
                    <w:p w14:paraId="57C32D3B" w14:textId="77777777" w:rsidR="00C6257F" w:rsidRPr="004E11CF" w:rsidRDefault="00C6257F" w:rsidP="00C30500">
                      <w:pPr>
                        <w:spacing w:before="0"/>
                        <w:rPr>
                          <w:rFonts w:asciiTheme="minorHAnsi" w:hAnsiTheme="minorHAnsi" w:cstheme="minorHAnsi"/>
                          <w:b/>
                        </w:rPr>
                      </w:pPr>
                      <w:r w:rsidRPr="004E11CF">
                        <w:rPr>
                          <w:rFonts w:asciiTheme="minorHAnsi" w:hAnsiTheme="minorHAnsi" w:cstheme="minorHAnsi"/>
                          <w:b/>
                        </w:rPr>
                        <w:t>Full text exclusion criteria</w:t>
                      </w:r>
                    </w:p>
                    <w:p w14:paraId="75AB0BC5" w14:textId="77777777" w:rsidR="00C6257F" w:rsidRPr="004E11CF" w:rsidRDefault="00C6257F" w:rsidP="00C30500">
                      <w:pPr>
                        <w:pStyle w:val="ListParagraph"/>
                        <w:numPr>
                          <w:ilvl w:val="0"/>
                          <w:numId w:val="3"/>
                        </w:numPr>
                        <w:spacing w:before="0" w:line="240" w:lineRule="auto"/>
                        <w:rPr>
                          <w:rFonts w:asciiTheme="minorHAnsi" w:hAnsiTheme="minorHAnsi" w:cstheme="minorHAnsi"/>
                        </w:rPr>
                      </w:pPr>
                      <w:r w:rsidRPr="004E11CF">
                        <w:rPr>
                          <w:rFonts w:asciiTheme="minorHAnsi" w:hAnsiTheme="minorHAnsi" w:cstheme="minorHAnsi"/>
                        </w:rPr>
                        <w:t>Not measuring the impact of attachment security priming on affect:</w:t>
                      </w:r>
                      <w:r w:rsidRPr="004E11CF">
                        <w:rPr>
                          <w:rFonts w:asciiTheme="minorHAnsi" w:hAnsiTheme="minorHAnsi" w:cstheme="minorHAnsi"/>
                          <w:i/>
                        </w:rPr>
                        <w:t xml:space="preserve"> N</w:t>
                      </w:r>
                      <w:r w:rsidRPr="004E11CF">
                        <w:rPr>
                          <w:rFonts w:asciiTheme="minorHAnsi" w:hAnsiTheme="minorHAnsi" w:cstheme="minorHAnsi"/>
                        </w:rPr>
                        <w:t>= 19</w:t>
                      </w:r>
                    </w:p>
                    <w:p w14:paraId="3DEF6E84" w14:textId="77777777" w:rsidR="00C6257F" w:rsidRPr="004E11CF" w:rsidRDefault="00C6257F" w:rsidP="00C30500">
                      <w:pPr>
                        <w:pStyle w:val="ListParagraph"/>
                        <w:numPr>
                          <w:ilvl w:val="0"/>
                          <w:numId w:val="3"/>
                        </w:numPr>
                        <w:spacing w:before="0" w:line="240" w:lineRule="auto"/>
                        <w:rPr>
                          <w:rFonts w:asciiTheme="minorHAnsi" w:hAnsiTheme="minorHAnsi" w:cstheme="minorHAnsi"/>
                        </w:rPr>
                      </w:pPr>
                      <w:r w:rsidRPr="004E11CF">
                        <w:rPr>
                          <w:rFonts w:asciiTheme="minorHAnsi" w:hAnsiTheme="minorHAnsi" w:cstheme="minorHAnsi"/>
                        </w:rPr>
                        <w:t xml:space="preserve">Not peer reviewed: </w:t>
                      </w:r>
                      <w:r w:rsidRPr="004E11CF">
                        <w:rPr>
                          <w:rFonts w:asciiTheme="minorHAnsi" w:hAnsiTheme="minorHAnsi" w:cstheme="minorHAnsi"/>
                          <w:i/>
                        </w:rPr>
                        <w:t>N</w:t>
                      </w:r>
                      <w:r w:rsidRPr="004E11CF">
                        <w:rPr>
                          <w:rFonts w:asciiTheme="minorHAnsi" w:hAnsiTheme="minorHAnsi" w:cstheme="minorHAnsi"/>
                        </w:rPr>
                        <w:t>= 3</w:t>
                      </w:r>
                    </w:p>
                    <w:p w14:paraId="256F91CD" w14:textId="77777777" w:rsidR="00C6257F" w:rsidRPr="004E11CF" w:rsidRDefault="00C6257F" w:rsidP="00C30500">
                      <w:pPr>
                        <w:pStyle w:val="ListParagraph"/>
                        <w:numPr>
                          <w:ilvl w:val="0"/>
                          <w:numId w:val="3"/>
                        </w:numPr>
                        <w:spacing w:before="0" w:line="240" w:lineRule="auto"/>
                        <w:rPr>
                          <w:rFonts w:asciiTheme="minorHAnsi" w:hAnsiTheme="minorHAnsi" w:cstheme="minorHAnsi"/>
                        </w:rPr>
                      </w:pPr>
                      <w:r w:rsidRPr="004E11CF">
                        <w:rPr>
                          <w:rFonts w:asciiTheme="minorHAnsi" w:hAnsiTheme="minorHAnsi" w:cstheme="minorHAnsi"/>
                        </w:rPr>
                        <w:t xml:space="preserve">Qualitative study design: </w:t>
                      </w:r>
                      <w:r w:rsidRPr="004E11CF">
                        <w:rPr>
                          <w:rFonts w:asciiTheme="minorHAnsi" w:hAnsiTheme="minorHAnsi" w:cstheme="minorHAnsi"/>
                          <w:i/>
                        </w:rPr>
                        <w:t>N</w:t>
                      </w:r>
                      <w:r w:rsidRPr="004E11CF">
                        <w:rPr>
                          <w:rFonts w:asciiTheme="minorHAnsi" w:hAnsiTheme="minorHAnsi" w:cstheme="minorHAnsi"/>
                        </w:rPr>
                        <w:t>=1</w:t>
                      </w:r>
                    </w:p>
                    <w:p w14:paraId="443922C4" w14:textId="77777777" w:rsidR="00C6257F" w:rsidRPr="00A03919" w:rsidRDefault="00C6257F" w:rsidP="00C30500">
                      <w:pPr>
                        <w:jc w:val="center"/>
                        <w:rPr>
                          <w:rFonts w:asciiTheme="minorHAnsi" w:hAnsiTheme="minorHAnsi" w:cstheme="minorHAnsi"/>
                          <w:b/>
                        </w:rPr>
                      </w:pPr>
                      <w:r w:rsidRPr="004E11CF">
                        <w:rPr>
                          <w:rFonts w:asciiTheme="minorHAnsi" w:hAnsiTheme="minorHAnsi" w:cstheme="minorHAnsi"/>
                          <w:b/>
                          <w:i/>
                        </w:rPr>
                        <w:t xml:space="preserve">N </w:t>
                      </w:r>
                      <w:r w:rsidRPr="004E11CF">
                        <w:rPr>
                          <w:rFonts w:asciiTheme="minorHAnsi" w:hAnsiTheme="minorHAnsi" w:cstheme="minorHAnsi"/>
                          <w:b/>
                        </w:rPr>
                        <w:t>= 23</w:t>
                      </w:r>
                    </w:p>
                  </w:txbxContent>
                </v:textbox>
                <w10:wrap anchorx="margin"/>
              </v:shape>
            </w:pict>
          </mc:Fallback>
        </mc:AlternateContent>
      </w:r>
      <w:r w:rsidRPr="00C30500">
        <w:rPr>
          <w:noProof/>
          <w:lang w:val="en-GB" w:eastAsia="en-GB" w:bidi="ar-SA"/>
        </w:rPr>
        <mc:AlternateContent>
          <mc:Choice Requires="wps">
            <w:drawing>
              <wp:anchor distT="0" distB="0" distL="114300" distR="114300" simplePos="0" relativeHeight="251672576" behindDoc="0" locked="0" layoutInCell="1" allowOverlap="1" wp14:anchorId="3BAF509E" wp14:editId="4FB4A0C1">
                <wp:simplePos x="0" y="0"/>
                <wp:positionH relativeFrom="column">
                  <wp:posOffset>284480</wp:posOffset>
                </wp:positionH>
                <wp:positionV relativeFrom="paragraph">
                  <wp:posOffset>3062605</wp:posOffset>
                </wp:positionV>
                <wp:extent cx="2558415" cy="715801"/>
                <wp:effectExtent l="0" t="0" r="13335" b="27305"/>
                <wp:wrapNone/>
                <wp:docPr id="7" name="Text Box 7"/>
                <wp:cNvGraphicFramePr/>
                <a:graphic xmlns:a="http://schemas.openxmlformats.org/drawingml/2006/main">
                  <a:graphicData uri="http://schemas.microsoft.com/office/word/2010/wordprocessingShape">
                    <wps:wsp>
                      <wps:cNvSpPr txBox="1"/>
                      <wps:spPr>
                        <a:xfrm>
                          <a:off x="0" y="0"/>
                          <a:ext cx="2558415" cy="71580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869BA58" w14:textId="77777777" w:rsidR="00C6257F" w:rsidRPr="00A03919" w:rsidRDefault="00C6257F" w:rsidP="00C30500">
                            <w:pPr>
                              <w:spacing w:line="240" w:lineRule="auto"/>
                              <w:jc w:val="center"/>
                              <w:rPr>
                                <w:rFonts w:cs="Calibri"/>
                              </w:rPr>
                            </w:pPr>
                            <w:r w:rsidRPr="00A03919">
                              <w:rPr>
                                <w:rFonts w:cs="Calibri"/>
                              </w:rPr>
                              <w:t>Number of records screened:</w:t>
                            </w:r>
                          </w:p>
                          <w:p w14:paraId="6B1E9AE8" w14:textId="77777777" w:rsidR="00C6257F" w:rsidRPr="00A03919" w:rsidRDefault="00C6257F" w:rsidP="00C30500">
                            <w:pPr>
                              <w:spacing w:line="240" w:lineRule="auto"/>
                              <w:jc w:val="center"/>
                              <w:rPr>
                                <w:rFonts w:cs="Calibri"/>
                                <w:b/>
                              </w:rPr>
                            </w:pPr>
                            <w:r w:rsidRPr="00E23C52">
                              <w:rPr>
                                <w:rFonts w:cs="Calibri"/>
                                <w:b/>
                                <w:i/>
                              </w:rPr>
                              <w:t>N</w:t>
                            </w:r>
                            <w:r w:rsidRPr="00A03919">
                              <w:rPr>
                                <w:rFonts w:cs="Calibri"/>
                                <w:b/>
                              </w:rPr>
                              <w:t>= 507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F509E" id="Text Box 7" o:spid="_x0000_s1029" type="#_x0000_t202" style="position:absolute;left:0;text-align:left;margin-left:22.4pt;margin-top:241.15pt;width:201.45pt;height:56.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" fillcolor="window" strokecolor="windowText" strokeweight="1pt">
                <v:textbox>
                  <w:txbxContent>
                    <w:p w14:paraId="5869BA58" w14:textId="77777777" w:rsidR="00C6257F" w:rsidRPr="00A03919" w:rsidRDefault="00C6257F" w:rsidP="00C30500">
                      <w:pPr>
                        <w:spacing w:line="240" w:lineRule="auto"/>
                        <w:jc w:val="center"/>
                        <w:rPr>
                          <w:rFonts w:cs="Calibri"/>
                        </w:rPr>
                      </w:pPr>
                      <w:r w:rsidRPr="00A03919">
                        <w:rPr>
                          <w:rFonts w:cs="Calibri"/>
                        </w:rPr>
                        <w:t>Number of records screened:</w:t>
                      </w:r>
                    </w:p>
                    <w:p w14:paraId="6B1E9AE8" w14:textId="77777777" w:rsidR="00C6257F" w:rsidRPr="00A03919" w:rsidRDefault="00C6257F" w:rsidP="00C30500">
                      <w:pPr>
                        <w:spacing w:line="240" w:lineRule="auto"/>
                        <w:jc w:val="center"/>
                        <w:rPr>
                          <w:rFonts w:cs="Calibri"/>
                          <w:b/>
                        </w:rPr>
                      </w:pPr>
                      <w:r w:rsidRPr="00E23C52">
                        <w:rPr>
                          <w:rFonts w:cs="Calibri"/>
                          <w:b/>
                          <w:i/>
                        </w:rPr>
                        <w:t>N</w:t>
                      </w:r>
                      <w:r w:rsidRPr="00A03919">
                        <w:rPr>
                          <w:rFonts w:cs="Calibri"/>
                          <w:b/>
                        </w:rPr>
                        <w:t>= 507</w:t>
                      </w:r>
                    </w:p>
                  </w:txbxContent>
                </v:textbox>
              </v:shape>
            </w:pict>
          </mc:Fallback>
        </mc:AlternateContent>
      </w:r>
      <w:r w:rsidRPr="00C30500">
        <w:rPr>
          <w:noProof/>
          <w:lang w:val="en-GB" w:eastAsia="en-GB" w:bidi="ar-SA"/>
        </w:rPr>
        <mc:AlternateContent>
          <mc:Choice Requires="wps">
            <w:drawing>
              <wp:anchor distT="0" distB="0" distL="114300" distR="114300" simplePos="0" relativeHeight="251673600" behindDoc="0" locked="0" layoutInCell="1" allowOverlap="1" wp14:anchorId="5F87E068" wp14:editId="7AB8DCE1">
                <wp:simplePos x="0" y="0"/>
                <wp:positionH relativeFrom="column">
                  <wp:posOffset>146050</wp:posOffset>
                </wp:positionH>
                <wp:positionV relativeFrom="paragraph">
                  <wp:posOffset>6579870</wp:posOffset>
                </wp:positionV>
                <wp:extent cx="2695448" cy="1043329"/>
                <wp:effectExtent l="0" t="0" r="10160" b="23495"/>
                <wp:wrapNone/>
                <wp:docPr id="9" name="Text Box 9"/>
                <wp:cNvGraphicFramePr/>
                <a:graphic xmlns:a="http://schemas.openxmlformats.org/drawingml/2006/main">
                  <a:graphicData uri="http://schemas.microsoft.com/office/word/2010/wordprocessingShape">
                    <wps:wsp>
                      <wps:cNvSpPr txBox="1"/>
                      <wps:spPr>
                        <a:xfrm>
                          <a:off x="0" y="0"/>
                          <a:ext cx="2695448" cy="104332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908BEDD" w14:textId="77777777" w:rsidR="00C6257F" w:rsidRPr="00A03919" w:rsidRDefault="00C6257F" w:rsidP="00C30500">
                            <w:pPr>
                              <w:spacing w:line="240" w:lineRule="auto"/>
                              <w:jc w:val="center"/>
                              <w:rPr>
                                <w:rFonts w:asciiTheme="minorHAnsi" w:hAnsiTheme="minorHAnsi" w:cstheme="minorHAnsi"/>
                                <w:b/>
                              </w:rPr>
                            </w:pPr>
                            <w:r w:rsidRPr="00A03919">
                              <w:rPr>
                                <w:rFonts w:asciiTheme="minorHAnsi" w:hAnsiTheme="minorHAnsi" w:cstheme="minorHAnsi"/>
                                <w:b/>
                              </w:rPr>
                              <w:t>Total number of papers reviewed</w:t>
                            </w:r>
                          </w:p>
                          <w:p w14:paraId="4F8EFBF3" w14:textId="77777777" w:rsidR="00C6257F" w:rsidRPr="00A03919" w:rsidRDefault="00C6257F" w:rsidP="00C30500">
                            <w:pPr>
                              <w:spacing w:line="240" w:lineRule="auto"/>
                              <w:jc w:val="center"/>
                              <w:rPr>
                                <w:rFonts w:asciiTheme="minorHAnsi" w:hAnsiTheme="minorHAnsi" w:cstheme="minorHAnsi"/>
                                <w:b/>
                              </w:rPr>
                            </w:pPr>
                            <w:r w:rsidRPr="003378F7">
                              <w:rPr>
                                <w:rFonts w:asciiTheme="minorHAnsi" w:hAnsiTheme="minorHAnsi" w:cstheme="minorHAnsi"/>
                                <w:b/>
                                <w:i/>
                              </w:rPr>
                              <w:t>N</w:t>
                            </w:r>
                            <w:r w:rsidRPr="00A03919">
                              <w:rPr>
                                <w:rFonts w:asciiTheme="minorHAnsi" w:hAnsiTheme="minorHAnsi" w:cstheme="minorHAnsi"/>
                                <w:b/>
                              </w:rPr>
                              <w:t>= 15</w:t>
                            </w:r>
                          </w:p>
                          <w:p w14:paraId="3B64870C" w14:textId="77777777" w:rsidR="00C6257F" w:rsidRPr="00A03919" w:rsidRDefault="00C6257F" w:rsidP="00C30500">
                            <w:pPr>
                              <w:spacing w:line="240" w:lineRule="auto"/>
                              <w:jc w:val="center"/>
                              <w:rPr>
                                <w:rFonts w:asciiTheme="minorHAnsi" w:hAnsiTheme="minorHAnsi" w:cstheme="minorHAnsi"/>
                              </w:rPr>
                            </w:pPr>
                            <w:r w:rsidRPr="00A03919">
                              <w:rPr>
                                <w:rFonts w:asciiTheme="minorHAnsi" w:hAnsiTheme="minorHAnsi" w:cstheme="minorHAnsi"/>
                              </w:rPr>
                              <w:t>(including 30 studies and 3459 participants)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87E068" id="Text Box 9" o:spid="_x0000_s1030" type="#_x0000_t202" style="position:absolute;left:0;text-align:left;margin-left:11.5pt;margin-top:518.1pt;width:212.25pt;height:8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" fillcolor="window" strokecolor="windowText" strokeweight="1pt">
                <v:textbox>
                  <w:txbxContent>
                    <w:p w14:paraId="2908BEDD" w14:textId="77777777" w:rsidR="00C6257F" w:rsidRPr="00A03919" w:rsidRDefault="00C6257F" w:rsidP="00C30500">
                      <w:pPr>
                        <w:spacing w:line="240" w:lineRule="auto"/>
                        <w:jc w:val="center"/>
                        <w:rPr>
                          <w:rFonts w:asciiTheme="minorHAnsi" w:hAnsiTheme="minorHAnsi" w:cstheme="minorHAnsi"/>
                          <w:b/>
                        </w:rPr>
                      </w:pPr>
                      <w:r w:rsidRPr="00A03919">
                        <w:rPr>
                          <w:rFonts w:asciiTheme="minorHAnsi" w:hAnsiTheme="minorHAnsi" w:cstheme="minorHAnsi"/>
                          <w:b/>
                        </w:rPr>
                        <w:t>Total number of papers reviewed</w:t>
                      </w:r>
                    </w:p>
                    <w:p w14:paraId="4F8EFBF3" w14:textId="77777777" w:rsidR="00C6257F" w:rsidRPr="00A03919" w:rsidRDefault="00C6257F" w:rsidP="00C30500">
                      <w:pPr>
                        <w:spacing w:line="240" w:lineRule="auto"/>
                        <w:jc w:val="center"/>
                        <w:rPr>
                          <w:rFonts w:asciiTheme="minorHAnsi" w:hAnsiTheme="minorHAnsi" w:cstheme="minorHAnsi"/>
                          <w:b/>
                        </w:rPr>
                      </w:pPr>
                      <w:r w:rsidRPr="003378F7">
                        <w:rPr>
                          <w:rFonts w:asciiTheme="minorHAnsi" w:hAnsiTheme="minorHAnsi" w:cstheme="minorHAnsi"/>
                          <w:b/>
                          <w:i/>
                        </w:rPr>
                        <w:t>N</w:t>
                      </w:r>
                      <w:r w:rsidRPr="00A03919">
                        <w:rPr>
                          <w:rFonts w:asciiTheme="minorHAnsi" w:hAnsiTheme="minorHAnsi" w:cstheme="minorHAnsi"/>
                          <w:b/>
                        </w:rPr>
                        <w:t>= 15</w:t>
                      </w:r>
                    </w:p>
                    <w:p w14:paraId="3B64870C" w14:textId="77777777" w:rsidR="00C6257F" w:rsidRPr="00A03919" w:rsidRDefault="00C6257F" w:rsidP="00C30500">
                      <w:pPr>
                        <w:spacing w:line="240" w:lineRule="auto"/>
                        <w:jc w:val="center"/>
                        <w:rPr>
                          <w:rFonts w:asciiTheme="minorHAnsi" w:hAnsiTheme="minorHAnsi" w:cstheme="minorHAnsi"/>
                        </w:rPr>
                      </w:pPr>
                      <w:r w:rsidRPr="00A03919">
                        <w:rPr>
                          <w:rFonts w:asciiTheme="minorHAnsi" w:hAnsiTheme="minorHAnsi" w:cstheme="minorHAnsi"/>
                        </w:rPr>
                        <w:t>(including 30 studies and 3459 participants)</w:t>
                      </w:r>
                    </w:p>
                  </w:txbxContent>
                </v:textbox>
              </v:shape>
            </w:pict>
          </mc:Fallback>
        </mc:AlternateContent>
      </w:r>
      <w:r w:rsidRPr="00C30500">
        <w:rPr>
          <w:noProof/>
          <w:lang w:val="en-GB" w:eastAsia="en-GB" w:bidi="ar-SA"/>
        </w:rPr>
        <mc:AlternateContent>
          <mc:Choice Requires="wps">
            <w:drawing>
              <wp:anchor distT="0" distB="0" distL="114300" distR="114300" simplePos="0" relativeHeight="251674624" behindDoc="0" locked="0" layoutInCell="1" allowOverlap="1" wp14:anchorId="20FEA18C" wp14:editId="63882A6F">
                <wp:simplePos x="0" y="0"/>
                <wp:positionH relativeFrom="margin">
                  <wp:posOffset>3759835</wp:posOffset>
                </wp:positionH>
                <wp:positionV relativeFrom="paragraph">
                  <wp:posOffset>2081530</wp:posOffset>
                </wp:positionV>
                <wp:extent cx="2147978" cy="2450465"/>
                <wp:effectExtent l="0" t="0" r="24130" b="26035"/>
                <wp:wrapNone/>
                <wp:docPr id="10" name="Text Box 10"/>
                <wp:cNvGraphicFramePr/>
                <a:graphic xmlns:a="http://schemas.openxmlformats.org/drawingml/2006/main">
                  <a:graphicData uri="http://schemas.microsoft.com/office/word/2010/wordprocessingShape">
                    <wps:wsp>
                      <wps:cNvSpPr txBox="1"/>
                      <wps:spPr>
                        <a:xfrm>
                          <a:off x="0" y="0"/>
                          <a:ext cx="2147978" cy="24504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3C1C59" w14:textId="77777777" w:rsidR="00C6257F" w:rsidRPr="00A03919" w:rsidRDefault="00C6257F" w:rsidP="00C30500">
                            <w:pPr>
                              <w:pStyle w:val="NormalWeb"/>
                              <w:spacing w:before="0"/>
                              <w:rPr>
                                <w:rFonts w:ascii="Calibri" w:eastAsia="Calibri" w:hAnsi="Calibri" w:cs="Calibri"/>
                                <w:b/>
                                <w:sz w:val="22"/>
                                <w:szCs w:val="22"/>
                              </w:rPr>
                            </w:pPr>
                            <w:r w:rsidRPr="00A03919">
                              <w:rPr>
                                <w:rFonts w:ascii="Calibri" w:eastAsia="Calibri" w:hAnsi="Calibri" w:cs="Calibri"/>
                                <w:b/>
                                <w:sz w:val="22"/>
                                <w:szCs w:val="22"/>
                              </w:rPr>
                              <w:t>Initial exclusion criteria</w:t>
                            </w:r>
                          </w:p>
                          <w:p w14:paraId="30184120" w14:textId="77777777" w:rsidR="00C6257F" w:rsidRPr="0076043D" w:rsidRDefault="00C6257F" w:rsidP="00C30500">
                            <w:pPr>
                              <w:pStyle w:val="NormalWeb"/>
                              <w:numPr>
                                <w:ilvl w:val="0"/>
                                <w:numId w:val="4"/>
                              </w:numPr>
                              <w:spacing w:before="0" w:line="240" w:lineRule="auto"/>
                              <w:rPr>
                                <w:rFonts w:ascii="Calibri" w:hAnsi="Calibri" w:cs="Calibri"/>
                                <w:sz w:val="22"/>
                                <w:szCs w:val="22"/>
                              </w:rPr>
                            </w:pPr>
                            <w:r>
                              <w:rPr>
                                <w:rFonts w:ascii="Calibri" w:eastAsia="Calibri" w:hAnsi="Calibri" w:cs="Calibri"/>
                                <w:sz w:val="22"/>
                                <w:szCs w:val="22"/>
                              </w:rPr>
                              <w:t>Reviews and book sections=56</w:t>
                            </w:r>
                          </w:p>
                          <w:p w14:paraId="2D872458" w14:textId="77777777" w:rsidR="00C6257F" w:rsidRPr="00E23C52" w:rsidRDefault="00C6257F" w:rsidP="00C30500">
                            <w:pPr>
                              <w:pStyle w:val="NormalWeb"/>
                              <w:numPr>
                                <w:ilvl w:val="0"/>
                                <w:numId w:val="4"/>
                              </w:numPr>
                              <w:spacing w:before="0" w:line="240" w:lineRule="auto"/>
                              <w:rPr>
                                <w:rFonts w:ascii="Calibri" w:hAnsi="Calibri" w:cs="Calibri"/>
                                <w:sz w:val="22"/>
                                <w:szCs w:val="22"/>
                              </w:rPr>
                            </w:pPr>
                            <w:r>
                              <w:rPr>
                                <w:rFonts w:asciiTheme="minorHAnsi" w:eastAsia="Calibri" w:hAnsiTheme="minorHAnsi" w:cstheme="minorHAnsi"/>
                                <w:sz w:val="22"/>
                                <w:szCs w:val="22"/>
                              </w:rPr>
                              <w:t>I</w:t>
                            </w:r>
                            <w:r w:rsidRPr="00E23C52">
                              <w:rPr>
                                <w:rFonts w:asciiTheme="minorHAnsi" w:eastAsia="Calibri" w:hAnsiTheme="minorHAnsi" w:cstheme="minorHAnsi"/>
                                <w:sz w:val="22"/>
                                <w:szCs w:val="22"/>
                              </w:rPr>
                              <w:t xml:space="preserve">rrelevant topic: </w:t>
                            </w:r>
                            <w:r w:rsidRPr="00E23C52">
                              <w:rPr>
                                <w:rFonts w:asciiTheme="minorHAnsi" w:eastAsia="Calibri" w:hAnsiTheme="minorHAnsi" w:cstheme="minorHAnsi"/>
                                <w:i/>
                                <w:sz w:val="22"/>
                                <w:szCs w:val="22"/>
                              </w:rPr>
                              <w:t>N</w:t>
                            </w:r>
                            <w:r w:rsidRPr="00E23C52">
                              <w:rPr>
                                <w:rFonts w:asciiTheme="minorHAnsi" w:eastAsia="Calibri" w:hAnsiTheme="minorHAnsi" w:cstheme="minorHAnsi"/>
                                <w:sz w:val="22"/>
                                <w:szCs w:val="22"/>
                              </w:rPr>
                              <w:t>= 306</w:t>
                            </w:r>
                          </w:p>
                          <w:p w14:paraId="348A14E4" w14:textId="77777777" w:rsidR="00C6257F" w:rsidRPr="00A03919" w:rsidRDefault="00C6257F" w:rsidP="00C30500">
                            <w:pPr>
                              <w:pStyle w:val="ListParagraph"/>
                              <w:numPr>
                                <w:ilvl w:val="0"/>
                                <w:numId w:val="4"/>
                              </w:numPr>
                              <w:spacing w:before="0" w:line="240" w:lineRule="auto"/>
                              <w:rPr>
                                <w:rFonts w:cs="Calibri"/>
                              </w:rPr>
                            </w:pPr>
                            <w:r w:rsidRPr="00A03919">
                              <w:rPr>
                                <w:rFonts w:eastAsia="Calibri" w:cs="Calibri"/>
                              </w:rPr>
                              <w:t xml:space="preserve">Not measuring attachment security on affect/wellbeing: </w:t>
                            </w:r>
                            <w:r w:rsidRPr="00E23C52">
                              <w:rPr>
                                <w:rFonts w:eastAsia="Calibri" w:cs="Calibri"/>
                                <w:i/>
                              </w:rPr>
                              <w:t>N</w:t>
                            </w:r>
                            <w:r w:rsidRPr="00A03919">
                              <w:rPr>
                                <w:rFonts w:eastAsia="Calibri" w:cs="Calibri"/>
                              </w:rPr>
                              <w:t>= 76</w:t>
                            </w:r>
                          </w:p>
                          <w:p w14:paraId="30504F43" w14:textId="77777777" w:rsidR="00C6257F" w:rsidRPr="00A03919" w:rsidRDefault="00C6257F" w:rsidP="00C30500">
                            <w:pPr>
                              <w:pStyle w:val="ListParagraph"/>
                              <w:numPr>
                                <w:ilvl w:val="0"/>
                                <w:numId w:val="4"/>
                              </w:numPr>
                              <w:spacing w:before="0" w:line="240" w:lineRule="auto"/>
                              <w:rPr>
                                <w:rFonts w:cs="Calibri"/>
                              </w:rPr>
                            </w:pPr>
                            <w:r w:rsidRPr="00A03919">
                              <w:rPr>
                                <w:rFonts w:eastAsia="Calibri" w:cs="Calibri"/>
                              </w:rPr>
                              <w:t xml:space="preserve">Unsuitable population: </w:t>
                            </w:r>
                            <w:r w:rsidRPr="00E23C52">
                              <w:rPr>
                                <w:rFonts w:eastAsia="Calibri" w:cs="Calibri"/>
                                <w:i/>
                              </w:rPr>
                              <w:t>N</w:t>
                            </w:r>
                            <w:r w:rsidRPr="00A03919">
                              <w:rPr>
                                <w:rFonts w:eastAsia="Calibri" w:cs="Calibri"/>
                              </w:rPr>
                              <w:t>= 15</w:t>
                            </w:r>
                          </w:p>
                          <w:p w14:paraId="13FD8E6A" w14:textId="77777777" w:rsidR="00C6257F" w:rsidRPr="00A03919" w:rsidRDefault="00C6257F" w:rsidP="00C30500">
                            <w:pPr>
                              <w:pStyle w:val="ListParagraph"/>
                              <w:numPr>
                                <w:ilvl w:val="0"/>
                                <w:numId w:val="4"/>
                              </w:numPr>
                              <w:spacing w:before="0" w:line="240" w:lineRule="auto"/>
                              <w:rPr>
                                <w:rFonts w:cs="Calibri"/>
                              </w:rPr>
                            </w:pPr>
                            <w:r w:rsidRPr="00A03919">
                              <w:rPr>
                                <w:rFonts w:eastAsia="Calibri" w:cs="Calibri"/>
                              </w:rPr>
                              <w:t xml:space="preserve">Not available in English Language: </w:t>
                            </w:r>
                            <w:r w:rsidRPr="00E23C52">
                              <w:rPr>
                                <w:rFonts w:eastAsia="Calibri" w:cs="Calibri"/>
                                <w:i/>
                              </w:rPr>
                              <w:t>N</w:t>
                            </w:r>
                            <w:r w:rsidRPr="00A03919">
                              <w:rPr>
                                <w:rFonts w:eastAsia="Calibri" w:cs="Calibri"/>
                              </w:rPr>
                              <w:t>=15</w:t>
                            </w:r>
                          </w:p>
                          <w:p w14:paraId="014D4085" w14:textId="77777777" w:rsidR="00C6257F" w:rsidRPr="00A03919" w:rsidRDefault="00C6257F" w:rsidP="00C30500">
                            <w:pPr>
                              <w:pStyle w:val="ListParagraph"/>
                              <w:numPr>
                                <w:ilvl w:val="0"/>
                                <w:numId w:val="4"/>
                              </w:numPr>
                              <w:spacing w:before="0" w:line="240" w:lineRule="auto"/>
                              <w:rPr>
                                <w:rFonts w:cs="Calibri"/>
                              </w:rPr>
                            </w:pPr>
                            <w:r w:rsidRPr="00A03919">
                              <w:rPr>
                                <w:rFonts w:eastAsia="Calibri" w:cs="Calibri"/>
                              </w:rPr>
                              <w:t xml:space="preserve">Can't access: </w:t>
                            </w:r>
                            <w:r w:rsidRPr="00E23C52">
                              <w:rPr>
                                <w:rFonts w:eastAsia="Calibri" w:cs="Calibri"/>
                                <w:i/>
                              </w:rPr>
                              <w:t>N</w:t>
                            </w:r>
                            <w:r>
                              <w:rPr>
                                <w:rFonts w:eastAsia="Calibri" w:cs="Calibri"/>
                              </w:rPr>
                              <w:t>=1</w:t>
                            </w:r>
                          </w:p>
                          <w:p w14:paraId="0BB0D0C9" w14:textId="77777777" w:rsidR="00C6257F" w:rsidRPr="00A03919" w:rsidRDefault="00C6257F" w:rsidP="00C30500">
                            <w:pPr>
                              <w:pStyle w:val="NormalWeb"/>
                              <w:jc w:val="center"/>
                              <w:rPr>
                                <w:rFonts w:ascii="Calibri" w:eastAsia="Calibri" w:hAnsi="Calibri" w:cs="Calibri"/>
                                <w:b/>
                                <w:sz w:val="22"/>
                                <w:szCs w:val="22"/>
                              </w:rPr>
                            </w:pPr>
                            <w:r w:rsidRPr="00E23C52">
                              <w:rPr>
                                <w:rFonts w:ascii="Calibri" w:eastAsia="Calibri" w:hAnsi="Calibri" w:cs="Calibri"/>
                                <w:b/>
                                <w:i/>
                                <w:sz w:val="22"/>
                                <w:szCs w:val="22"/>
                              </w:rPr>
                              <w:t xml:space="preserve">N </w:t>
                            </w:r>
                            <w:r w:rsidRPr="00A03919">
                              <w:rPr>
                                <w:rFonts w:ascii="Calibri" w:eastAsia="Calibri" w:hAnsi="Calibri" w:cs="Calibri"/>
                                <w:b/>
                                <w:sz w:val="22"/>
                                <w:szCs w:val="22"/>
                              </w:rPr>
                              <w:t>= 469</w:t>
                            </w:r>
                          </w:p>
                          <w:p w14:paraId="194677C7" w14:textId="77777777" w:rsidR="00C6257F" w:rsidRDefault="00C6257F" w:rsidP="00C30500">
                            <w:pPr>
                              <w:pStyle w:val="NormalWeb"/>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EA18C" id="Text Box 10" o:spid="_x0000_s1031" type="#_x0000_t202" style="position:absolute;left:0;text-align:left;margin-left:296.05pt;margin-top:163.9pt;width:169.15pt;height:192.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" fillcolor="window" strokecolor="windowText" strokeweight="1pt">
                <v:textbox>
                  <w:txbxContent>
                    <w:p w14:paraId="2F3C1C59" w14:textId="77777777" w:rsidR="00C6257F" w:rsidRPr="00A03919" w:rsidRDefault="00C6257F" w:rsidP="00C30500">
                      <w:pPr>
                        <w:pStyle w:val="NormalWeb"/>
                        <w:spacing w:before="0"/>
                        <w:rPr>
                          <w:rFonts w:ascii="Calibri" w:eastAsia="Calibri" w:hAnsi="Calibri" w:cs="Calibri"/>
                          <w:b/>
                          <w:sz w:val="22"/>
                          <w:szCs w:val="22"/>
                        </w:rPr>
                      </w:pPr>
                      <w:r w:rsidRPr="00A03919">
                        <w:rPr>
                          <w:rFonts w:ascii="Calibri" w:eastAsia="Calibri" w:hAnsi="Calibri" w:cs="Calibri"/>
                          <w:b/>
                          <w:sz w:val="22"/>
                          <w:szCs w:val="22"/>
                        </w:rPr>
                        <w:t>Initial exclusion criteria</w:t>
                      </w:r>
                    </w:p>
                    <w:p w14:paraId="30184120" w14:textId="77777777" w:rsidR="00C6257F" w:rsidRPr="0076043D" w:rsidRDefault="00C6257F" w:rsidP="00C30500">
                      <w:pPr>
                        <w:pStyle w:val="NormalWeb"/>
                        <w:numPr>
                          <w:ilvl w:val="0"/>
                          <w:numId w:val="4"/>
                        </w:numPr>
                        <w:spacing w:before="0" w:line="240" w:lineRule="auto"/>
                        <w:rPr>
                          <w:rFonts w:ascii="Calibri" w:hAnsi="Calibri" w:cs="Calibri"/>
                          <w:sz w:val="22"/>
                          <w:szCs w:val="22"/>
                        </w:rPr>
                      </w:pPr>
                      <w:r>
                        <w:rPr>
                          <w:rFonts w:ascii="Calibri" w:eastAsia="Calibri" w:hAnsi="Calibri" w:cs="Calibri"/>
                          <w:sz w:val="22"/>
                          <w:szCs w:val="22"/>
                        </w:rPr>
                        <w:t>Reviews and book sections=56</w:t>
                      </w:r>
                    </w:p>
                    <w:p w14:paraId="2D872458" w14:textId="77777777" w:rsidR="00C6257F" w:rsidRPr="00E23C52" w:rsidRDefault="00C6257F" w:rsidP="00C30500">
                      <w:pPr>
                        <w:pStyle w:val="NormalWeb"/>
                        <w:numPr>
                          <w:ilvl w:val="0"/>
                          <w:numId w:val="4"/>
                        </w:numPr>
                        <w:spacing w:before="0" w:line="240" w:lineRule="auto"/>
                        <w:rPr>
                          <w:rFonts w:ascii="Calibri" w:hAnsi="Calibri" w:cs="Calibri"/>
                          <w:sz w:val="22"/>
                          <w:szCs w:val="22"/>
                        </w:rPr>
                      </w:pPr>
                      <w:r>
                        <w:rPr>
                          <w:rFonts w:asciiTheme="minorHAnsi" w:eastAsia="Calibri" w:hAnsiTheme="minorHAnsi" w:cstheme="minorHAnsi"/>
                          <w:sz w:val="22"/>
                          <w:szCs w:val="22"/>
                        </w:rPr>
                        <w:t>I</w:t>
                      </w:r>
                      <w:r w:rsidRPr="00E23C52">
                        <w:rPr>
                          <w:rFonts w:asciiTheme="minorHAnsi" w:eastAsia="Calibri" w:hAnsiTheme="minorHAnsi" w:cstheme="minorHAnsi"/>
                          <w:sz w:val="22"/>
                          <w:szCs w:val="22"/>
                        </w:rPr>
                        <w:t xml:space="preserve">rrelevant topic: </w:t>
                      </w:r>
                      <w:r w:rsidRPr="00E23C52">
                        <w:rPr>
                          <w:rFonts w:asciiTheme="minorHAnsi" w:eastAsia="Calibri" w:hAnsiTheme="minorHAnsi" w:cstheme="minorHAnsi"/>
                          <w:i/>
                          <w:sz w:val="22"/>
                          <w:szCs w:val="22"/>
                        </w:rPr>
                        <w:t>N</w:t>
                      </w:r>
                      <w:r w:rsidRPr="00E23C52">
                        <w:rPr>
                          <w:rFonts w:asciiTheme="minorHAnsi" w:eastAsia="Calibri" w:hAnsiTheme="minorHAnsi" w:cstheme="minorHAnsi"/>
                          <w:sz w:val="22"/>
                          <w:szCs w:val="22"/>
                        </w:rPr>
                        <w:t>= 306</w:t>
                      </w:r>
                    </w:p>
                    <w:p w14:paraId="348A14E4" w14:textId="77777777" w:rsidR="00C6257F" w:rsidRPr="00A03919" w:rsidRDefault="00C6257F" w:rsidP="00C30500">
                      <w:pPr>
                        <w:pStyle w:val="ListParagraph"/>
                        <w:numPr>
                          <w:ilvl w:val="0"/>
                          <w:numId w:val="4"/>
                        </w:numPr>
                        <w:spacing w:before="0" w:line="240" w:lineRule="auto"/>
                        <w:rPr>
                          <w:rFonts w:cs="Calibri"/>
                        </w:rPr>
                      </w:pPr>
                      <w:r w:rsidRPr="00A03919">
                        <w:rPr>
                          <w:rFonts w:eastAsia="Calibri" w:cs="Calibri"/>
                        </w:rPr>
                        <w:t xml:space="preserve">Not measuring attachment security on affect/wellbeing: </w:t>
                      </w:r>
                      <w:r w:rsidRPr="00E23C52">
                        <w:rPr>
                          <w:rFonts w:eastAsia="Calibri" w:cs="Calibri"/>
                          <w:i/>
                        </w:rPr>
                        <w:t>N</w:t>
                      </w:r>
                      <w:r w:rsidRPr="00A03919">
                        <w:rPr>
                          <w:rFonts w:eastAsia="Calibri" w:cs="Calibri"/>
                        </w:rPr>
                        <w:t>= 76</w:t>
                      </w:r>
                    </w:p>
                    <w:p w14:paraId="30504F43" w14:textId="77777777" w:rsidR="00C6257F" w:rsidRPr="00A03919" w:rsidRDefault="00C6257F" w:rsidP="00C30500">
                      <w:pPr>
                        <w:pStyle w:val="ListParagraph"/>
                        <w:numPr>
                          <w:ilvl w:val="0"/>
                          <w:numId w:val="4"/>
                        </w:numPr>
                        <w:spacing w:before="0" w:line="240" w:lineRule="auto"/>
                        <w:rPr>
                          <w:rFonts w:cs="Calibri"/>
                        </w:rPr>
                      </w:pPr>
                      <w:r w:rsidRPr="00A03919">
                        <w:rPr>
                          <w:rFonts w:eastAsia="Calibri" w:cs="Calibri"/>
                        </w:rPr>
                        <w:t xml:space="preserve">Unsuitable population: </w:t>
                      </w:r>
                      <w:r w:rsidRPr="00E23C52">
                        <w:rPr>
                          <w:rFonts w:eastAsia="Calibri" w:cs="Calibri"/>
                          <w:i/>
                        </w:rPr>
                        <w:t>N</w:t>
                      </w:r>
                      <w:r w:rsidRPr="00A03919">
                        <w:rPr>
                          <w:rFonts w:eastAsia="Calibri" w:cs="Calibri"/>
                        </w:rPr>
                        <w:t>= 15</w:t>
                      </w:r>
                    </w:p>
                    <w:p w14:paraId="13FD8E6A" w14:textId="77777777" w:rsidR="00C6257F" w:rsidRPr="00A03919" w:rsidRDefault="00C6257F" w:rsidP="00C30500">
                      <w:pPr>
                        <w:pStyle w:val="ListParagraph"/>
                        <w:numPr>
                          <w:ilvl w:val="0"/>
                          <w:numId w:val="4"/>
                        </w:numPr>
                        <w:spacing w:before="0" w:line="240" w:lineRule="auto"/>
                        <w:rPr>
                          <w:rFonts w:cs="Calibri"/>
                        </w:rPr>
                      </w:pPr>
                      <w:r w:rsidRPr="00A03919">
                        <w:rPr>
                          <w:rFonts w:eastAsia="Calibri" w:cs="Calibri"/>
                        </w:rPr>
                        <w:t xml:space="preserve">Not available in English Language: </w:t>
                      </w:r>
                      <w:r w:rsidRPr="00E23C52">
                        <w:rPr>
                          <w:rFonts w:eastAsia="Calibri" w:cs="Calibri"/>
                          <w:i/>
                        </w:rPr>
                        <w:t>N</w:t>
                      </w:r>
                      <w:r w:rsidRPr="00A03919">
                        <w:rPr>
                          <w:rFonts w:eastAsia="Calibri" w:cs="Calibri"/>
                        </w:rPr>
                        <w:t>=15</w:t>
                      </w:r>
                    </w:p>
                    <w:p w14:paraId="014D4085" w14:textId="77777777" w:rsidR="00C6257F" w:rsidRPr="00A03919" w:rsidRDefault="00C6257F" w:rsidP="00C30500">
                      <w:pPr>
                        <w:pStyle w:val="ListParagraph"/>
                        <w:numPr>
                          <w:ilvl w:val="0"/>
                          <w:numId w:val="4"/>
                        </w:numPr>
                        <w:spacing w:before="0" w:line="240" w:lineRule="auto"/>
                        <w:rPr>
                          <w:rFonts w:cs="Calibri"/>
                        </w:rPr>
                      </w:pPr>
                      <w:r w:rsidRPr="00A03919">
                        <w:rPr>
                          <w:rFonts w:eastAsia="Calibri" w:cs="Calibri"/>
                        </w:rPr>
                        <w:t xml:space="preserve">Can't access: </w:t>
                      </w:r>
                      <w:r w:rsidRPr="00E23C52">
                        <w:rPr>
                          <w:rFonts w:eastAsia="Calibri" w:cs="Calibri"/>
                          <w:i/>
                        </w:rPr>
                        <w:t>N</w:t>
                      </w:r>
                      <w:r>
                        <w:rPr>
                          <w:rFonts w:eastAsia="Calibri" w:cs="Calibri"/>
                        </w:rPr>
                        <w:t>=1</w:t>
                      </w:r>
                    </w:p>
                    <w:p w14:paraId="0BB0D0C9" w14:textId="77777777" w:rsidR="00C6257F" w:rsidRPr="00A03919" w:rsidRDefault="00C6257F" w:rsidP="00C30500">
                      <w:pPr>
                        <w:pStyle w:val="NormalWeb"/>
                        <w:jc w:val="center"/>
                        <w:rPr>
                          <w:rFonts w:ascii="Calibri" w:eastAsia="Calibri" w:hAnsi="Calibri" w:cs="Calibri"/>
                          <w:b/>
                          <w:sz w:val="22"/>
                          <w:szCs w:val="22"/>
                        </w:rPr>
                      </w:pPr>
                      <w:r w:rsidRPr="00E23C52">
                        <w:rPr>
                          <w:rFonts w:ascii="Calibri" w:eastAsia="Calibri" w:hAnsi="Calibri" w:cs="Calibri"/>
                          <w:b/>
                          <w:i/>
                          <w:sz w:val="22"/>
                          <w:szCs w:val="22"/>
                        </w:rPr>
                        <w:t xml:space="preserve">N </w:t>
                      </w:r>
                      <w:r w:rsidRPr="00A03919">
                        <w:rPr>
                          <w:rFonts w:ascii="Calibri" w:eastAsia="Calibri" w:hAnsi="Calibri" w:cs="Calibri"/>
                          <w:b/>
                          <w:sz w:val="22"/>
                          <w:szCs w:val="22"/>
                        </w:rPr>
                        <w:t>= 469</w:t>
                      </w:r>
                    </w:p>
                    <w:p w14:paraId="194677C7" w14:textId="77777777" w:rsidR="00C6257F" w:rsidRDefault="00C6257F" w:rsidP="00C30500">
                      <w:pPr>
                        <w:pStyle w:val="NormalWeb"/>
                      </w:pPr>
                    </w:p>
                  </w:txbxContent>
                </v:textbox>
                <w10:wrap anchorx="margin"/>
              </v:shape>
            </w:pict>
          </mc:Fallback>
        </mc:AlternateContent>
      </w:r>
      <w:r w:rsidRPr="00C30500">
        <w:rPr>
          <w:noProof/>
          <w:lang w:val="en-GB" w:eastAsia="en-GB" w:bidi="ar-SA"/>
        </w:rPr>
        <mc:AlternateContent>
          <mc:Choice Requires="wps">
            <w:drawing>
              <wp:anchor distT="0" distB="0" distL="114300" distR="114300" simplePos="0" relativeHeight="251675648" behindDoc="0" locked="0" layoutInCell="1" allowOverlap="1" wp14:anchorId="79D0D576" wp14:editId="5B9A1AB5">
                <wp:simplePos x="0" y="0"/>
                <wp:positionH relativeFrom="column">
                  <wp:posOffset>1543685</wp:posOffset>
                </wp:positionH>
                <wp:positionV relativeFrom="paragraph">
                  <wp:posOffset>5395595</wp:posOffset>
                </wp:positionV>
                <wp:extent cx="0" cy="1181819"/>
                <wp:effectExtent l="76200" t="0" r="57150" b="56515"/>
                <wp:wrapNone/>
                <wp:docPr id="11" name="Straight Arrow Connector 11"/>
                <wp:cNvGraphicFramePr/>
                <a:graphic xmlns:a="http://schemas.openxmlformats.org/drawingml/2006/main">
                  <a:graphicData uri="http://schemas.microsoft.com/office/word/2010/wordprocessingShape">
                    <wps:wsp>
                      <wps:cNvCnPr/>
                      <wps:spPr>
                        <a:xfrm>
                          <a:off x="0" y="0"/>
                          <a:ext cx="0" cy="11818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431470" id="_x0000_t32" coordsize="21600,21600" o:spt="32" o:oned="t" path="m,l21600,21600e" filled="f">
                <v:path arrowok="t" fillok="f" o:connecttype="none"/>
                <o:lock v:ext="edit" shapetype="t"/>
              </v:shapetype>
              <v:shape id="Straight Arrow Connector 11" o:spid="_x0000_s1026" type="#_x0000_t32" style="position:absolute;margin-left:121.55pt;margin-top:424.85pt;width:0;height:93.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" strokecolor="windowText" strokeweight=".5pt">
                <v:stroke endarrow="block" joinstyle="miter"/>
              </v:shape>
            </w:pict>
          </mc:Fallback>
        </mc:AlternateContent>
      </w:r>
      <w:r w:rsidRPr="00C30500">
        <w:rPr>
          <w:noProof/>
          <w:lang w:val="en-GB" w:eastAsia="en-GB" w:bidi="ar-SA"/>
        </w:rPr>
        <mc:AlternateContent>
          <mc:Choice Requires="wps">
            <w:drawing>
              <wp:anchor distT="0" distB="0" distL="114300" distR="114300" simplePos="0" relativeHeight="251676672" behindDoc="0" locked="0" layoutInCell="1" allowOverlap="1" wp14:anchorId="41FF81EC" wp14:editId="423A3901">
                <wp:simplePos x="0" y="0"/>
                <wp:positionH relativeFrom="column">
                  <wp:posOffset>2628900</wp:posOffset>
                </wp:positionH>
                <wp:positionV relativeFrom="paragraph">
                  <wp:posOffset>1809750</wp:posOffset>
                </wp:positionV>
                <wp:extent cx="0" cy="1238250"/>
                <wp:effectExtent l="76200" t="0" r="76200" b="57150"/>
                <wp:wrapNone/>
                <wp:docPr id="15" name="Straight Arrow Connector 15"/>
                <wp:cNvGraphicFramePr/>
                <a:graphic xmlns:a="http://schemas.openxmlformats.org/drawingml/2006/main">
                  <a:graphicData uri="http://schemas.microsoft.com/office/word/2010/wordprocessingShape">
                    <wps:wsp>
                      <wps:cNvCnPr/>
                      <wps:spPr>
                        <a:xfrm>
                          <a:off x="0" y="0"/>
                          <a:ext cx="0" cy="12382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30BDC3" id="Straight Arrow Connector 15" o:spid="_x0000_s1026" type="#_x0000_t32" style="position:absolute;margin-left:207pt;margin-top:142.5pt;width:0;height:9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" strokecolor="windowText" strokeweight=".5pt">
                <v:stroke endarrow="block" joinstyle="miter"/>
              </v:shape>
            </w:pict>
          </mc:Fallback>
        </mc:AlternateContent>
      </w:r>
      <w:r w:rsidRPr="00C30500">
        <w:rPr>
          <w:noProof/>
          <w:lang w:val="en-GB" w:eastAsia="en-GB" w:bidi="ar-SA"/>
        </w:rPr>
        <mc:AlternateContent>
          <mc:Choice Requires="wps">
            <w:drawing>
              <wp:anchor distT="0" distB="0" distL="114300" distR="114300" simplePos="0" relativeHeight="251658239" behindDoc="0" locked="0" layoutInCell="1" allowOverlap="1" wp14:anchorId="7C6018C0" wp14:editId="79AE6DE1">
                <wp:simplePos x="0" y="0"/>
                <wp:positionH relativeFrom="column">
                  <wp:posOffset>932180</wp:posOffset>
                </wp:positionH>
                <wp:positionV relativeFrom="paragraph">
                  <wp:posOffset>2093595</wp:posOffset>
                </wp:positionV>
                <wp:extent cx="8626" cy="948906"/>
                <wp:effectExtent l="38100" t="0" r="67945" b="60960"/>
                <wp:wrapNone/>
                <wp:docPr id="17" name="Straight Arrow Connector 17"/>
                <wp:cNvGraphicFramePr/>
                <a:graphic xmlns:a="http://schemas.openxmlformats.org/drawingml/2006/main">
                  <a:graphicData uri="http://schemas.microsoft.com/office/word/2010/wordprocessingShape">
                    <wps:wsp>
                      <wps:cNvCnPr/>
                      <wps:spPr>
                        <a:xfrm>
                          <a:off x="0" y="0"/>
                          <a:ext cx="8626" cy="948906"/>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B12820" id="Straight Arrow Connector 17" o:spid="_x0000_s1026" type="#_x0000_t32" style="position:absolute;margin-left:73.4pt;margin-top:164.85pt;width:.7pt;height:74.7pt;z-index:25165823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" strokecolor="windowText" strokeweight=".5pt">
                <v:stroke endarrow="block" joinstyle="miter"/>
              </v:shape>
            </w:pict>
          </mc:Fallback>
        </mc:AlternateContent>
      </w:r>
    </w:p>
    <w:p w14:paraId="7346DE96" w14:textId="5BB34FD1" w:rsidR="00C30500" w:rsidRDefault="00C30500" w:rsidP="002D0C43">
      <w:pPr>
        <w:pStyle w:val="MDPI31text"/>
        <w:rPr>
          <w:lang w:eastAsia="en-US"/>
        </w:rPr>
      </w:pPr>
    </w:p>
    <w:p w14:paraId="0909F6F8" w14:textId="713D97E3" w:rsidR="00C30500" w:rsidRDefault="00C30500" w:rsidP="002D0C43">
      <w:pPr>
        <w:pStyle w:val="MDPI31text"/>
        <w:rPr>
          <w:lang w:eastAsia="en-US"/>
        </w:rPr>
      </w:pPr>
    </w:p>
    <w:p w14:paraId="62F8DC12" w14:textId="12EF12AB" w:rsidR="00C30500" w:rsidRDefault="00C30500" w:rsidP="002D0C43">
      <w:pPr>
        <w:pStyle w:val="MDPI31text"/>
        <w:rPr>
          <w:lang w:eastAsia="en-US"/>
        </w:rPr>
      </w:pPr>
    </w:p>
    <w:p w14:paraId="78ABF6D8" w14:textId="77777777" w:rsidR="00C30500" w:rsidRPr="002D0C43" w:rsidRDefault="00C30500" w:rsidP="002D0C43">
      <w:pPr>
        <w:pStyle w:val="MDPI31text"/>
        <w:rPr>
          <w:lang w:eastAsia="en-US"/>
        </w:rPr>
      </w:pPr>
    </w:p>
    <w:p w14:paraId="1C17E893" w14:textId="77777777" w:rsidR="00C30500" w:rsidRDefault="00C30500" w:rsidP="002D0C43">
      <w:pPr>
        <w:pStyle w:val="MDPI22heading2"/>
      </w:pPr>
    </w:p>
    <w:p w14:paraId="7594B3E3" w14:textId="77777777" w:rsidR="00C30500" w:rsidRDefault="00C30500" w:rsidP="002D0C43">
      <w:pPr>
        <w:pStyle w:val="MDPI22heading2"/>
      </w:pPr>
    </w:p>
    <w:p w14:paraId="45439CA5" w14:textId="77777777" w:rsidR="00C30500" w:rsidRDefault="00C30500" w:rsidP="002D0C43">
      <w:pPr>
        <w:pStyle w:val="MDPI22heading2"/>
      </w:pPr>
    </w:p>
    <w:p w14:paraId="5C1A42DB" w14:textId="77777777" w:rsidR="00C30500" w:rsidRDefault="00C30500" w:rsidP="002D0C43">
      <w:pPr>
        <w:pStyle w:val="MDPI22heading2"/>
      </w:pPr>
    </w:p>
    <w:p w14:paraId="03C36B26" w14:textId="77777777" w:rsidR="00C30500" w:rsidRDefault="00C30500" w:rsidP="002D0C43">
      <w:pPr>
        <w:pStyle w:val="MDPI22heading2"/>
      </w:pPr>
    </w:p>
    <w:p w14:paraId="6B67383C" w14:textId="77777777" w:rsidR="00C30500" w:rsidRDefault="00C30500" w:rsidP="002D0C43">
      <w:pPr>
        <w:pStyle w:val="MDPI22heading2"/>
      </w:pPr>
    </w:p>
    <w:p w14:paraId="2B8873A8" w14:textId="77777777" w:rsidR="00C30500" w:rsidRDefault="00C30500" w:rsidP="002D0C43">
      <w:pPr>
        <w:pStyle w:val="MDPI22heading2"/>
      </w:pPr>
    </w:p>
    <w:p w14:paraId="503C6683" w14:textId="77777777" w:rsidR="00C30500" w:rsidRDefault="00C30500" w:rsidP="002D0C43">
      <w:pPr>
        <w:pStyle w:val="MDPI22heading2"/>
      </w:pPr>
    </w:p>
    <w:p w14:paraId="55A2221D" w14:textId="77777777" w:rsidR="00C30500" w:rsidRDefault="00C30500" w:rsidP="002D0C43">
      <w:pPr>
        <w:pStyle w:val="MDPI22heading2"/>
      </w:pPr>
    </w:p>
    <w:p w14:paraId="7C29B298" w14:textId="77777777" w:rsidR="00C30500" w:rsidRDefault="00C30500" w:rsidP="002D0C43">
      <w:pPr>
        <w:pStyle w:val="MDPI22heading2"/>
      </w:pPr>
    </w:p>
    <w:p w14:paraId="5D016DC4" w14:textId="77777777" w:rsidR="00C30500" w:rsidRDefault="00C30500" w:rsidP="002D0C43">
      <w:pPr>
        <w:pStyle w:val="MDPI22heading2"/>
      </w:pPr>
    </w:p>
    <w:p w14:paraId="61AFC61E" w14:textId="40D5E24D" w:rsidR="00C30500" w:rsidRDefault="00C30500" w:rsidP="002D0C43">
      <w:pPr>
        <w:pStyle w:val="MDPI22heading2"/>
      </w:pPr>
    </w:p>
    <w:p w14:paraId="3358C17D" w14:textId="68577D10" w:rsidR="00C30500" w:rsidRDefault="00C30500" w:rsidP="002D0C43">
      <w:pPr>
        <w:pStyle w:val="MDPI22heading2"/>
      </w:pPr>
      <w:r w:rsidRPr="00297EC9">
        <w:rPr>
          <w:lang w:val="en-GB" w:eastAsia="en-GB" w:bidi="ar-SA"/>
        </w:rPr>
        <mc:AlternateContent>
          <mc:Choice Requires="wps">
            <w:drawing>
              <wp:anchor distT="0" distB="0" distL="114300" distR="114300" simplePos="0" relativeHeight="251679744" behindDoc="0" locked="0" layoutInCell="1" allowOverlap="1" wp14:anchorId="548A6664" wp14:editId="12E5EDBF">
                <wp:simplePos x="0" y="0"/>
                <wp:positionH relativeFrom="column">
                  <wp:posOffset>342900</wp:posOffset>
                </wp:positionH>
                <wp:positionV relativeFrom="paragraph">
                  <wp:posOffset>27940</wp:posOffset>
                </wp:positionV>
                <wp:extent cx="2533015" cy="733245"/>
                <wp:effectExtent l="0" t="0" r="19685" b="10160"/>
                <wp:wrapNone/>
                <wp:docPr id="19" name="Text Box 19"/>
                <wp:cNvGraphicFramePr/>
                <a:graphic xmlns:a="http://schemas.openxmlformats.org/drawingml/2006/main">
                  <a:graphicData uri="http://schemas.microsoft.com/office/word/2010/wordprocessingShape">
                    <wps:wsp>
                      <wps:cNvSpPr txBox="1"/>
                      <wps:spPr>
                        <a:xfrm>
                          <a:off x="0" y="0"/>
                          <a:ext cx="2533015" cy="73324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25BF39" w14:textId="77777777" w:rsidR="00C6257F" w:rsidRPr="00A03919" w:rsidRDefault="00C6257F" w:rsidP="00C30500">
                            <w:pPr>
                              <w:spacing w:line="240" w:lineRule="auto"/>
                              <w:jc w:val="center"/>
                              <w:rPr>
                                <w:rFonts w:asciiTheme="minorHAnsi" w:hAnsiTheme="minorHAnsi" w:cstheme="minorHAnsi"/>
                              </w:rPr>
                            </w:pPr>
                            <w:r w:rsidRPr="00A03919">
                              <w:rPr>
                                <w:rFonts w:asciiTheme="minorHAnsi" w:hAnsiTheme="minorHAnsi" w:cstheme="minorHAnsi"/>
                              </w:rPr>
                              <w:t>Full text articles assessed for eligibility:</w:t>
                            </w:r>
                          </w:p>
                          <w:p w14:paraId="1525EB71" w14:textId="77777777" w:rsidR="00C6257F" w:rsidRPr="00A03919" w:rsidRDefault="00C6257F" w:rsidP="00C30500">
                            <w:pPr>
                              <w:spacing w:line="240" w:lineRule="auto"/>
                              <w:jc w:val="center"/>
                              <w:rPr>
                                <w:rFonts w:asciiTheme="minorHAnsi" w:hAnsiTheme="minorHAnsi" w:cstheme="minorHAnsi"/>
                                <w:b/>
                              </w:rPr>
                            </w:pPr>
                            <w:r w:rsidRPr="00E23C52">
                              <w:rPr>
                                <w:rFonts w:asciiTheme="minorHAnsi" w:hAnsiTheme="minorHAnsi" w:cstheme="minorHAnsi"/>
                                <w:b/>
                                <w:i/>
                              </w:rPr>
                              <w:t>N</w:t>
                            </w:r>
                            <w:r w:rsidRPr="00A03919">
                              <w:rPr>
                                <w:rFonts w:asciiTheme="minorHAnsi" w:hAnsiTheme="minorHAnsi" w:cstheme="minorHAnsi"/>
                                <w:b/>
                              </w:rPr>
                              <w:t>=38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A6664" id="Text Box 19" o:spid="_x0000_s1032" type="#_x0000_t202" style="position:absolute;margin-left:27pt;margin-top:2.2pt;width:199.45pt;height:5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" fillcolor="window" strokecolor="windowText" strokeweight="1pt">
                <v:textbox>
                  <w:txbxContent>
                    <w:p w14:paraId="7A25BF39" w14:textId="77777777" w:rsidR="00C6257F" w:rsidRPr="00A03919" w:rsidRDefault="00C6257F" w:rsidP="00C30500">
                      <w:pPr>
                        <w:spacing w:line="240" w:lineRule="auto"/>
                        <w:jc w:val="center"/>
                        <w:rPr>
                          <w:rFonts w:asciiTheme="minorHAnsi" w:hAnsiTheme="minorHAnsi" w:cstheme="minorHAnsi"/>
                        </w:rPr>
                      </w:pPr>
                      <w:r w:rsidRPr="00A03919">
                        <w:rPr>
                          <w:rFonts w:asciiTheme="minorHAnsi" w:hAnsiTheme="minorHAnsi" w:cstheme="minorHAnsi"/>
                        </w:rPr>
                        <w:t>Full text articles assessed for eligibility:</w:t>
                      </w:r>
                    </w:p>
                    <w:p w14:paraId="1525EB71" w14:textId="77777777" w:rsidR="00C6257F" w:rsidRPr="00A03919" w:rsidRDefault="00C6257F" w:rsidP="00C30500">
                      <w:pPr>
                        <w:spacing w:line="240" w:lineRule="auto"/>
                        <w:jc w:val="center"/>
                        <w:rPr>
                          <w:rFonts w:asciiTheme="minorHAnsi" w:hAnsiTheme="minorHAnsi" w:cstheme="minorHAnsi"/>
                          <w:b/>
                        </w:rPr>
                      </w:pPr>
                      <w:r w:rsidRPr="00E23C52">
                        <w:rPr>
                          <w:rFonts w:asciiTheme="minorHAnsi" w:hAnsiTheme="minorHAnsi" w:cstheme="minorHAnsi"/>
                          <w:b/>
                          <w:i/>
                        </w:rPr>
                        <w:t>N</w:t>
                      </w:r>
                      <w:r w:rsidRPr="00A03919">
                        <w:rPr>
                          <w:rFonts w:asciiTheme="minorHAnsi" w:hAnsiTheme="minorHAnsi" w:cstheme="minorHAnsi"/>
                          <w:b/>
                        </w:rPr>
                        <w:t>=38</w:t>
                      </w:r>
                    </w:p>
                  </w:txbxContent>
                </v:textbox>
              </v:shape>
            </w:pict>
          </mc:Fallback>
        </mc:AlternateContent>
      </w:r>
    </w:p>
    <w:p w14:paraId="36A67F77" w14:textId="77777777" w:rsidR="00C30500" w:rsidRDefault="00C30500" w:rsidP="002D0C43">
      <w:pPr>
        <w:pStyle w:val="MDPI22heading2"/>
      </w:pPr>
    </w:p>
    <w:p w14:paraId="6AA775FF" w14:textId="77777777" w:rsidR="00C30500" w:rsidRDefault="00C30500" w:rsidP="002D0C43">
      <w:pPr>
        <w:pStyle w:val="MDPI22heading2"/>
      </w:pPr>
    </w:p>
    <w:p w14:paraId="67A49964" w14:textId="77777777" w:rsidR="00C30500" w:rsidRDefault="00C30500" w:rsidP="002D0C43">
      <w:pPr>
        <w:pStyle w:val="MDPI22heading2"/>
      </w:pPr>
    </w:p>
    <w:p w14:paraId="2219448C" w14:textId="77777777" w:rsidR="00C30500" w:rsidRDefault="00C30500" w:rsidP="002D0C43">
      <w:pPr>
        <w:pStyle w:val="MDPI22heading2"/>
      </w:pPr>
    </w:p>
    <w:p w14:paraId="7B58F3F1" w14:textId="77777777" w:rsidR="00C30500" w:rsidRDefault="00C30500" w:rsidP="002D0C43">
      <w:pPr>
        <w:pStyle w:val="MDPI22heading2"/>
      </w:pPr>
    </w:p>
    <w:p w14:paraId="162967E7" w14:textId="77777777" w:rsidR="00C30500" w:rsidRDefault="00C30500" w:rsidP="002D0C43">
      <w:pPr>
        <w:pStyle w:val="MDPI22heading2"/>
      </w:pPr>
    </w:p>
    <w:p w14:paraId="61922824" w14:textId="54F3F9E7" w:rsidR="00C30500" w:rsidRDefault="00C30500" w:rsidP="002D0C43">
      <w:pPr>
        <w:pStyle w:val="MDPI22heading2"/>
      </w:pPr>
    </w:p>
    <w:p w14:paraId="2EC6E890" w14:textId="77777777" w:rsidR="00C30500" w:rsidRDefault="00C30500" w:rsidP="002D0C43">
      <w:pPr>
        <w:pStyle w:val="MDPI22heading2"/>
      </w:pPr>
    </w:p>
    <w:p w14:paraId="08E2CE16" w14:textId="0FE7CA49" w:rsidR="00C30500" w:rsidRPr="00C30500" w:rsidRDefault="00C30500" w:rsidP="00C30500">
      <w:pPr>
        <w:pStyle w:val="MDPI51figurecaption"/>
        <w:jc w:val="center"/>
        <w:rPr>
          <w:b/>
          <w:bCs/>
        </w:rPr>
      </w:pPr>
      <w:r w:rsidRPr="00C30500">
        <w:rPr>
          <w:b/>
          <w:bCs/>
        </w:rPr>
        <w:t>Figure 1.</w:t>
      </w:r>
      <w:r w:rsidRPr="00C30500">
        <w:rPr>
          <w:b/>
        </w:rPr>
        <w:t xml:space="preserve"> </w:t>
      </w:r>
      <w:r w:rsidRPr="00297EC9">
        <w:t>Chart of Search and Retrieval</w:t>
      </w:r>
      <w:r>
        <w:rPr>
          <w:b/>
          <w:bCs/>
        </w:rPr>
        <w:t>.</w:t>
      </w:r>
    </w:p>
    <w:p w14:paraId="252225C9" w14:textId="06BC8263" w:rsidR="00AA0259" w:rsidRPr="002D0C43" w:rsidRDefault="002D0C43" w:rsidP="002D0C43">
      <w:pPr>
        <w:pStyle w:val="MDPI22heading2"/>
        <w:rPr>
          <w:lang w:eastAsia="en-GB"/>
        </w:rPr>
      </w:pPr>
      <w:r w:rsidRPr="002D0C43">
        <w:t xml:space="preserve">2.2. </w:t>
      </w:r>
      <w:r w:rsidR="00AA0259" w:rsidRPr="002D0C43">
        <w:t>Screening Process</w:t>
      </w:r>
      <w:bookmarkEnd w:id="4"/>
    </w:p>
    <w:p w14:paraId="6E4F20AA" w14:textId="5FF1AA0B" w:rsidR="007F2173" w:rsidRPr="00297EC9" w:rsidRDefault="00CA6541" w:rsidP="002D0C43">
      <w:pPr>
        <w:pStyle w:val="MDPI31text"/>
      </w:pPr>
      <w:r w:rsidRPr="00297EC9">
        <w:t>We used a</w:t>
      </w:r>
      <w:r w:rsidR="00AA0259" w:rsidRPr="00297EC9">
        <w:t xml:space="preserve"> two-step screening process to select the final papers. Step 1: Abstract and Method sections were screened </w:t>
      </w:r>
      <w:r w:rsidR="00FE0229" w:rsidRPr="00297EC9">
        <w:t xml:space="preserve">for </w:t>
      </w:r>
      <w:r w:rsidR="00AA0259" w:rsidRPr="00297EC9">
        <w:t>relevan</w:t>
      </w:r>
      <w:r w:rsidR="00FE0229" w:rsidRPr="00297EC9">
        <w:t>ce</w:t>
      </w:r>
      <w:r w:rsidR="00AA0259" w:rsidRPr="00297EC9">
        <w:t xml:space="preserve">. Step 2: </w:t>
      </w:r>
      <w:r w:rsidR="00FE0229" w:rsidRPr="00297EC9">
        <w:t>F</w:t>
      </w:r>
      <w:r w:rsidR="00AA0259" w:rsidRPr="00297EC9">
        <w:t>ull texts were screened to determine whether the studies includ</w:t>
      </w:r>
      <w:r w:rsidR="007F2173" w:rsidRPr="00297EC9">
        <w:t>ed</w:t>
      </w:r>
      <w:r w:rsidR="00AA0259" w:rsidRPr="00297EC9">
        <w:t xml:space="preserve"> </w:t>
      </w:r>
      <w:r w:rsidR="007F2173" w:rsidRPr="00297EC9">
        <w:t xml:space="preserve">attachment security priming </w:t>
      </w:r>
      <w:r w:rsidR="00AA0259" w:rsidRPr="00297EC9">
        <w:t xml:space="preserve">to influence affect </w:t>
      </w:r>
      <w:r w:rsidR="007F2173" w:rsidRPr="00297EC9">
        <w:t>in</w:t>
      </w:r>
      <w:r w:rsidR="00AA0259" w:rsidRPr="00297EC9">
        <w:t xml:space="preserve"> </w:t>
      </w:r>
      <w:r w:rsidR="00007C10" w:rsidRPr="00297EC9">
        <w:t>the</w:t>
      </w:r>
      <w:r w:rsidR="00AA0259" w:rsidRPr="00297EC9">
        <w:t xml:space="preserve"> </w:t>
      </w:r>
      <w:r w:rsidR="00007C10" w:rsidRPr="00297EC9">
        <w:t>defined</w:t>
      </w:r>
      <w:r w:rsidR="00AA0259" w:rsidRPr="00297EC9">
        <w:t xml:space="preserve"> population</w:t>
      </w:r>
      <w:r w:rsidR="00007C10" w:rsidRPr="00297EC9">
        <w:t>s</w:t>
      </w:r>
      <w:r w:rsidR="00AA0259" w:rsidRPr="00297EC9">
        <w:t xml:space="preserve">. </w:t>
      </w:r>
      <w:bookmarkStart w:id="5" w:name="_Toc15486742"/>
    </w:p>
    <w:p w14:paraId="4FCE9BB8" w14:textId="3797F403" w:rsidR="00AA0259" w:rsidRPr="002D0C43" w:rsidRDefault="002D0C43" w:rsidP="002D0C43">
      <w:pPr>
        <w:pStyle w:val="MDPI22heading2"/>
        <w:rPr>
          <w:lang w:eastAsia="en-US"/>
        </w:rPr>
      </w:pPr>
      <w:r w:rsidRPr="002D0C43">
        <w:t xml:space="preserve">2.3. </w:t>
      </w:r>
      <w:r w:rsidR="00AA0259" w:rsidRPr="002D0C43">
        <w:t>Inclusion and Exclusion Criteria</w:t>
      </w:r>
      <w:bookmarkEnd w:id="5"/>
      <w:r w:rsidR="00AA0259" w:rsidRPr="002D0C43">
        <w:t xml:space="preserve"> </w:t>
      </w:r>
    </w:p>
    <w:p w14:paraId="2E0AF673" w14:textId="0D85370F" w:rsidR="003354DA" w:rsidRPr="003354DA" w:rsidRDefault="00AA0259" w:rsidP="003354DA">
      <w:pPr>
        <w:pStyle w:val="MDPI31text"/>
        <w:rPr>
          <w:rStyle w:val="Strong"/>
          <w:b w:val="0"/>
          <w:bCs w:val="0"/>
        </w:rPr>
      </w:pPr>
      <w:r w:rsidRPr="00297EC9">
        <w:t xml:space="preserve">Inclusion criteria </w:t>
      </w:r>
      <w:r w:rsidR="00B205E5" w:rsidRPr="00297EC9">
        <w:t xml:space="preserve">specified </w:t>
      </w:r>
      <w:r w:rsidR="00423E7A" w:rsidRPr="00297EC9">
        <w:t xml:space="preserve">that the </w:t>
      </w:r>
      <w:r w:rsidR="007F2173" w:rsidRPr="00297EC9">
        <w:t>articles</w:t>
      </w:r>
      <w:r w:rsidR="000A0348" w:rsidRPr="00297EC9">
        <w:t xml:space="preserve"> be </w:t>
      </w:r>
      <w:r w:rsidRPr="00297EC9">
        <w:t xml:space="preserve">published in English and </w:t>
      </w:r>
      <w:r w:rsidR="001E7664" w:rsidRPr="00297EC9">
        <w:t xml:space="preserve">in </w:t>
      </w:r>
      <w:r w:rsidRPr="00297EC9">
        <w:t xml:space="preserve">peer-reviewed journals. </w:t>
      </w:r>
      <w:r w:rsidR="006D663A" w:rsidRPr="00297EC9">
        <w:t xml:space="preserve">Articles </w:t>
      </w:r>
      <w:r w:rsidR="00CC38DB" w:rsidRPr="00297EC9">
        <w:t>were excluded if they</w:t>
      </w:r>
      <w:r w:rsidRPr="00297EC9">
        <w:t xml:space="preserve"> </w:t>
      </w:r>
      <w:r w:rsidR="006D663A" w:rsidRPr="00297EC9">
        <w:t>us</w:t>
      </w:r>
      <w:r w:rsidR="00CC38DB" w:rsidRPr="00297EC9">
        <w:t>ed</w:t>
      </w:r>
      <w:r w:rsidR="006D663A" w:rsidRPr="00297EC9">
        <w:t xml:space="preserve"> animals</w:t>
      </w:r>
      <w:r w:rsidR="002D6F6E" w:rsidRPr="00297EC9">
        <w:t>,</w:t>
      </w:r>
      <w:r w:rsidRPr="00297EC9">
        <w:t xml:space="preserve"> </w:t>
      </w:r>
      <w:r w:rsidR="00CC38DB" w:rsidRPr="00297EC9">
        <w:t xml:space="preserve">were </w:t>
      </w:r>
      <w:r w:rsidRPr="00297EC9">
        <w:t xml:space="preserve">unpublished </w:t>
      </w:r>
      <w:r w:rsidR="00CC38DB" w:rsidRPr="00297EC9">
        <w:t xml:space="preserve">or were </w:t>
      </w:r>
      <w:r w:rsidRPr="00297EC9">
        <w:t>review</w:t>
      </w:r>
      <w:r w:rsidR="00CC38DB" w:rsidRPr="00297EC9">
        <w:t>s</w:t>
      </w:r>
      <w:r w:rsidRPr="00297EC9">
        <w:t xml:space="preserve">. Further papers were excluded if they </w:t>
      </w:r>
      <w:r w:rsidR="007F2173" w:rsidRPr="00297EC9">
        <w:t>did</w:t>
      </w:r>
      <w:r w:rsidRPr="00297EC9">
        <w:t xml:space="preserve"> not </w:t>
      </w:r>
      <w:r w:rsidR="007F2173" w:rsidRPr="00297EC9">
        <w:t xml:space="preserve">use </w:t>
      </w:r>
      <w:r w:rsidRPr="00297EC9">
        <w:t xml:space="preserve">priming to influence affect, </w:t>
      </w:r>
      <w:r w:rsidR="001E7664" w:rsidRPr="00297EC9">
        <w:t xml:space="preserve">were </w:t>
      </w:r>
      <w:r w:rsidRPr="00297EC9">
        <w:t xml:space="preserve">duplications from other databases, </w:t>
      </w:r>
      <w:r w:rsidR="001E7664" w:rsidRPr="00297EC9">
        <w:t xml:space="preserve">were </w:t>
      </w:r>
      <w:r w:rsidRPr="00297EC9">
        <w:t xml:space="preserve">unsuitable populations, or if </w:t>
      </w:r>
      <w:r w:rsidR="000E1DE2" w:rsidRPr="00297EC9">
        <w:t xml:space="preserve">a full text </w:t>
      </w:r>
      <w:r w:rsidRPr="00297EC9">
        <w:t xml:space="preserve">was not </w:t>
      </w:r>
      <w:r w:rsidR="000E1DE2" w:rsidRPr="00297EC9">
        <w:t>available</w:t>
      </w:r>
      <w:r w:rsidRPr="00297EC9">
        <w:t xml:space="preserve">. This resulted in 469 papers being removed.  </w:t>
      </w:r>
      <w:r w:rsidR="00283784" w:rsidRPr="00297EC9">
        <w:t>Of</w:t>
      </w:r>
      <w:r w:rsidRPr="00297EC9">
        <w:t xml:space="preserve"> the remaining 38 papers</w:t>
      </w:r>
      <w:r w:rsidR="00283784" w:rsidRPr="00297EC9">
        <w:t>, q</w:t>
      </w:r>
      <w:r w:rsidRPr="00297EC9">
        <w:t>ualitative stud</w:t>
      </w:r>
      <w:r w:rsidR="00283784" w:rsidRPr="00297EC9">
        <w:t>ies</w:t>
      </w:r>
      <w:r w:rsidRPr="00297EC9">
        <w:t xml:space="preserve"> were excluded</w:t>
      </w:r>
      <w:r w:rsidR="00F83E4D" w:rsidRPr="00297EC9">
        <w:t xml:space="preserve"> (23) </w:t>
      </w:r>
      <w:r w:rsidR="00960609" w:rsidRPr="00297EC9">
        <w:t>leaving</w:t>
      </w:r>
      <w:r w:rsidRPr="00297EC9">
        <w:t xml:space="preserve"> a final set of 15 papers</w:t>
      </w:r>
      <w:r w:rsidR="00692BFD" w:rsidRPr="00297EC9">
        <w:t xml:space="preserve"> and 30 studies </w:t>
      </w:r>
      <w:r w:rsidRPr="00297EC9">
        <w:t xml:space="preserve">(see Table 1).  </w:t>
      </w:r>
      <w:bookmarkStart w:id="6" w:name="_Toc15486743"/>
    </w:p>
    <w:p w14:paraId="00914B6A" w14:textId="1848C5B6" w:rsidR="003354DA" w:rsidRDefault="003354DA" w:rsidP="003354DA">
      <w:pPr>
        <w:pStyle w:val="MDPI41tablecaption"/>
        <w:jc w:val="center"/>
      </w:pPr>
      <w:bookmarkStart w:id="7" w:name="_Toc10572810"/>
      <w:r w:rsidRPr="003354DA">
        <w:rPr>
          <w:b/>
        </w:rPr>
        <w:t xml:space="preserve">Table 1. </w:t>
      </w:r>
      <w:r w:rsidRPr="00297EC9">
        <w:t>Summary of Studies included in the Systematic Review</w:t>
      </w:r>
      <w:bookmarkEnd w:id="7"/>
      <w:r>
        <w:t>.</w:t>
      </w:r>
    </w:p>
    <w:tbl>
      <w:tblPr>
        <w:tblStyle w:val="TableGrid"/>
        <w:tblW w:w="9499"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1"/>
        <w:gridCol w:w="425"/>
        <w:gridCol w:w="992"/>
        <w:gridCol w:w="1416"/>
        <w:gridCol w:w="993"/>
        <w:gridCol w:w="1984"/>
        <w:gridCol w:w="1136"/>
        <w:gridCol w:w="992"/>
      </w:tblGrid>
      <w:tr w:rsidR="00106524" w:rsidRPr="00106524" w14:paraId="2A03F60C" w14:textId="77777777" w:rsidTr="00FA372B">
        <w:trPr>
          <w:cantSplit/>
          <w:tblHeader/>
          <w:jc w:val="center"/>
        </w:trPr>
        <w:tc>
          <w:tcPr>
            <w:tcW w:w="1561" w:type="dxa"/>
            <w:tcBorders>
              <w:top w:val="single" w:sz="8" w:space="0" w:color="auto"/>
              <w:bottom w:val="single" w:sz="4" w:space="0" w:color="auto"/>
            </w:tcBorders>
            <w:shd w:val="clear" w:color="auto" w:fill="auto"/>
            <w:vAlign w:val="center"/>
          </w:tcPr>
          <w:p w14:paraId="7BE0679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b/>
                <w:sz w:val="16"/>
                <w:szCs w:val="20"/>
              </w:rPr>
            </w:pPr>
            <w:r w:rsidRPr="00106524">
              <w:rPr>
                <w:rFonts w:asciiTheme="minorHAnsi" w:hAnsiTheme="minorHAnsi" w:cstheme="minorHAnsi"/>
                <w:b/>
                <w:sz w:val="16"/>
                <w:szCs w:val="20"/>
              </w:rPr>
              <w:t>Authors &amp; Date</w:t>
            </w:r>
          </w:p>
        </w:tc>
        <w:tc>
          <w:tcPr>
            <w:tcW w:w="425" w:type="dxa"/>
            <w:tcBorders>
              <w:top w:val="single" w:sz="8" w:space="0" w:color="auto"/>
              <w:bottom w:val="single" w:sz="4" w:space="0" w:color="auto"/>
            </w:tcBorders>
            <w:shd w:val="clear" w:color="auto" w:fill="auto"/>
            <w:vAlign w:val="center"/>
          </w:tcPr>
          <w:p w14:paraId="6AF342D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b/>
                <w:sz w:val="16"/>
                <w:szCs w:val="20"/>
              </w:rPr>
            </w:pPr>
            <w:r w:rsidRPr="00106524">
              <w:rPr>
                <w:rFonts w:asciiTheme="minorHAnsi" w:hAnsiTheme="minorHAnsi" w:cstheme="minorHAnsi"/>
                <w:b/>
                <w:sz w:val="16"/>
                <w:szCs w:val="20"/>
              </w:rPr>
              <w:t xml:space="preserve">Country </w:t>
            </w:r>
          </w:p>
        </w:tc>
        <w:tc>
          <w:tcPr>
            <w:tcW w:w="992" w:type="dxa"/>
            <w:tcBorders>
              <w:top w:val="single" w:sz="8" w:space="0" w:color="auto"/>
              <w:bottom w:val="single" w:sz="4" w:space="0" w:color="auto"/>
            </w:tcBorders>
            <w:shd w:val="clear" w:color="auto" w:fill="auto"/>
            <w:vAlign w:val="center"/>
          </w:tcPr>
          <w:p w14:paraId="1157AEB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b/>
                <w:sz w:val="16"/>
                <w:szCs w:val="20"/>
              </w:rPr>
            </w:pPr>
            <w:r w:rsidRPr="00106524">
              <w:rPr>
                <w:rFonts w:asciiTheme="minorHAnsi" w:hAnsiTheme="minorHAnsi" w:cstheme="minorHAnsi"/>
                <w:b/>
                <w:sz w:val="16"/>
                <w:szCs w:val="20"/>
              </w:rPr>
              <w:t>Population</w:t>
            </w:r>
          </w:p>
        </w:tc>
        <w:tc>
          <w:tcPr>
            <w:tcW w:w="1416" w:type="dxa"/>
            <w:tcBorders>
              <w:top w:val="single" w:sz="8" w:space="0" w:color="auto"/>
              <w:bottom w:val="single" w:sz="4" w:space="0" w:color="auto"/>
            </w:tcBorders>
            <w:shd w:val="clear" w:color="auto" w:fill="auto"/>
            <w:vAlign w:val="center"/>
          </w:tcPr>
          <w:p w14:paraId="6BD7358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b/>
                <w:sz w:val="16"/>
                <w:szCs w:val="20"/>
              </w:rPr>
            </w:pPr>
            <w:r w:rsidRPr="00106524">
              <w:rPr>
                <w:rFonts w:asciiTheme="minorHAnsi" w:hAnsiTheme="minorHAnsi" w:cstheme="minorHAnsi"/>
                <w:b/>
                <w:sz w:val="16"/>
                <w:szCs w:val="20"/>
              </w:rPr>
              <w:t xml:space="preserve">Design &amp; Prime Type </w:t>
            </w:r>
          </w:p>
        </w:tc>
        <w:tc>
          <w:tcPr>
            <w:tcW w:w="993" w:type="dxa"/>
            <w:tcBorders>
              <w:top w:val="single" w:sz="8" w:space="0" w:color="auto"/>
              <w:bottom w:val="single" w:sz="4" w:space="0" w:color="auto"/>
            </w:tcBorders>
            <w:shd w:val="clear" w:color="auto" w:fill="auto"/>
            <w:vAlign w:val="center"/>
          </w:tcPr>
          <w:p w14:paraId="3A2DE7C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b/>
                <w:sz w:val="16"/>
                <w:szCs w:val="20"/>
              </w:rPr>
            </w:pPr>
            <w:r w:rsidRPr="00106524">
              <w:rPr>
                <w:rFonts w:asciiTheme="minorHAnsi" w:hAnsiTheme="minorHAnsi" w:cstheme="minorHAnsi"/>
                <w:b/>
                <w:sz w:val="16"/>
                <w:szCs w:val="20"/>
              </w:rPr>
              <w:t>ASP Intervention</w:t>
            </w:r>
          </w:p>
        </w:tc>
        <w:tc>
          <w:tcPr>
            <w:tcW w:w="1984" w:type="dxa"/>
            <w:tcBorders>
              <w:top w:val="single" w:sz="8" w:space="0" w:color="auto"/>
              <w:bottom w:val="single" w:sz="4" w:space="0" w:color="auto"/>
            </w:tcBorders>
            <w:shd w:val="clear" w:color="auto" w:fill="auto"/>
            <w:vAlign w:val="center"/>
          </w:tcPr>
          <w:p w14:paraId="0E21352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b/>
                <w:sz w:val="16"/>
                <w:szCs w:val="20"/>
              </w:rPr>
            </w:pPr>
            <w:r w:rsidRPr="00106524">
              <w:rPr>
                <w:rFonts w:asciiTheme="minorHAnsi" w:hAnsiTheme="minorHAnsi" w:cstheme="minorHAnsi"/>
                <w:b/>
                <w:sz w:val="16"/>
                <w:szCs w:val="20"/>
              </w:rPr>
              <w:t xml:space="preserve">Main Affect Findings </w:t>
            </w:r>
          </w:p>
        </w:tc>
        <w:tc>
          <w:tcPr>
            <w:tcW w:w="1136" w:type="dxa"/>
            <w:tcBorders>
              <w:top w:val="single" w:sz="8" w:space="0" w:color="auto"/>
              <w:bottom w:val="single" w:sz="4" w:space="0" w:color="auto"/>
            </w:tcBorders>
            <w:shd w:val="clear" w:color="auto" w:fill="auto"/>
            <w:vAlign w:val="center"/>
          </w:tcPr>
          <w:p w14:paraId="2AFFEE2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b/>
                <w:sz w:val="16"/>
                <w:szCs w:val="20"/>
              </w:rPr>
            </w:pPr>
            <w:r w:rsidRPr="00106524">
              <w:rPr>
                <w:rFonts w:asciiTheme="minorHAnsi" w:hAnsiTheme="minorHAnsi" w:cstheme="minorHAnsi"/>
                <w:b/>
                <w:sz w:val="16"/>
                <w:szCs w:val="20"/>
              </w:rPr>
              <w:t xml:space="preserve">Interaction with Attachment </w:t>
            </w:r>
          </w:p>
        </w:tc>
        <w:tc>
          <w:tcPr>
            <w:tcW w:w="992" w:type="dxa"/>
            <w:tcBorders>
              <w:top w:val="single" w:sz="8" w:space="0" w:color="auto"/>
              <w:bottom w:val="single" w:sz="4" w:space="0" w:color="auto"/>
            </w:tcBorders>
            <w:shd w:val="clear" w:color="auto" w:fill="auto"/>
            <w:vAlign w:val="center"/>
          </w:tcPr>
          <w:p w14:paraId="3761479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b/>
                <w:sz w:val="16"/>
                <w:szCs w:val="20"/>
              </w:rPr>
            </w:pPr>
            <w:r w:rsidRPr="00106524">
              <w:rPr>
                <w:rFonts w:asciiTheme="minorHAnsi" w:hAnsiTheme="minorHAnsi" w:cstheme="minorHAnsi"/>
                <w:b/>
                <w:sz w:val="16"/>
                <w:szCs w:val="20"/>
              </w:rPr>
              <w:t xml:space="preserve">Effect Size </w:t>
            </w:r>
          </w:p>
        </w:tc>
      </w:tr>
      <w:tr w:rsidR="00106524" w:rsidRPr="00106524" w14:paraId="2DCA49C7" w14:textId="77777777" w:rsidTr="00FA372B">
        <w:trPr>
          <w:cantSplit/>
          <w:jc w:val="center"/>
        </w:trPr>
        <w:tc>
          <w:tcPr>
            <w:tcW w:w="1561" w:type="dxa"/>
            <w:tcBorders>
              <w:top w:val="single" w:sz="4" w:space="0" w:color="auto"/>
            </w:tcBorders>
            <w:shd w:val="clear" w:color="auto" w:fill="auto"/>
            <w:vAlign w:val="center"/>
          </w:tcPr>
          <w:p w14:paraId="7502F8CE" w14:textId="77777777" w:rsidR="00106524" w:rsidRPr="00106524" w:rsidRDefault="00106524" w:rsidP="00106524">
            <w:pPr>
              <w:pStyle w:val="ListParagraph"/>
              <w:numPr>
                <w:ilvl w:val="0"/>
                <w:numId w:val="7"/>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 xml:space="preserve">Bryant &amp; Chan (2017) </w:t>
            </w:r>
          </w:p>
        </w:tc>
        <w:tc>
          <w:tcPr>
            <w:tcW w:w="425" w:type="dxa"/>
            <w:tcBorders>
              <w:top w:val="single" w:sz="4" w:space="0" w:color="auto"/>
            </w:tcBorders>
            <w:shd w:val="clear" w:color="auto" w:fill="auto"/>
            <w:vAlign w:val="center"/>
          </w:tcPr>
          <w:p w14:paraId="0E0FFDD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UK</w:t>
            </w:r>
          </w:p>
        </w:tc>
        <w:tc>
          <w:tcPr>
            <w:tcW w:w="992" w:type="dxa"/>
            <w:tcBorders>
              <w:top w:val="single" w:sz="4" w:space="0" w:color="auto"/>
            </w:tcBorders>
            <w:shd w:val="clear" w:color="auto" w:fill="auto"/>
            <w:vAlign w:val="center"/>
          </w:tcPr>
          <w:p w14:paraId="168AA0B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75 university students</w:t>
            </w:r>
          </w:p>
          <w:p w14:paraId="5F43498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Age: </w:t>
            </w:r>
            <w:r w:rsidRPr="00106524">
              <w:rPr>
                <w:rFonts w:asciiTheme="minorHAnsi" w:hAnsiTheme="minorHAnsi" w:cstheme="minorHAnsi"/>
                <w:i/>
                <w:sz w:val="16"/>
                <w:szCs w:val="20"/>
              </w:rPr>
              <w:t>M</w:t>
            </w:r>
            <w:r w:rsidRPr="00106524">
              <w:rPr>
                <w:rFonts w:asciiTheme="minorHAnsi" w:hAnsiTheme="minorHAnsi" w:cstheme="minorHAnsi"/>
                <w:sz w:val="16"/>
                <w:szCs w:val="20"/>
              </w:rPr>
              <w:t>=19.25</w:t>
            </w:r>
          </w:p>
          <w:p w14:paraId="3368350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56 females, 19 males</w:t>
            </w:r>
          </w:p>
        </w:tc>
        <w:tc>
          <w:tcPr>
            <w:tcW w:w="1416" w:type="dxa"/>
            <w:tcBorders>
              <w:top w:val="single" w:sz="4" w:space="0" w:color="auto"/>
            </w:tcBorders>
            <w:shd w:val="clear" w:color="auto" w:fill="auto"/>
            <w:vAlign w:val="center"/>
          </w:tcPr>
          <w:p w14:paraId="3FC732D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Experimental, Between-subject</w:t>
            </w:r>
          </w:p>
          <w:p w14:paraId="57F6787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Supraliminal priming</w:t>
            </w:r>
          </w:p>
          <w:p w14:paraId="25791C1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control (positive prime)</w:t>
            </w:r>
          </w:p>
        </w:tc>
        <w:tc>
          <w:tcPr>
            <w:tcW w:w="993" w:type="dxa"/>
            <w:tcBorders>
              <w:top w:val="single" w:sz="4" w:space="0" w:color="auto"/>
            </w:tcBorders>
            <w:shd w:val="clear" w:color="auto" w:fill="auto"/>
            <w:vAlign w:val="center"/>
          </w:tcPr>
          <w:p w14:paraId="32377F8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Mental imagery task</w:t>
            </w:r>
          </w:p>
          <w:p w14:paraId="16249B2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3 minute duration</w:t>
            </w:r>
          </w:p>
          <w:p w14:paraId="15615F6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5396587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984" w:type="dxa"/>
            <w:tcBorders>
              <w:top w:val="single" w:sz="4" w:space="0" w:color="auto"/>
            </w:tcBorders>
            <w:shd w:val="clear" w:color="auto" w:fill="auto"/>
            <w:vAlign w:val="center"/>
          </w:tcPr>
          <w:p w14:paraId="49CBFFA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Participants with low avoidant attachment style who received the secure prime reported less distress than those who received the control prime. </w:t>
            </w:r>
          </w:p>
          <w:p w14:paraId="321C902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This pattern was not found for participants with a high avoidant attachment style. </w:t>
            </w:r>
          </w:p>
        </w:tc>
        <w:tc>
          <w:tcPr>
            <w:tcW w:w="1136" w:type="dxa"/>
            <w:tcBorders>
              <w:top w:val="single" w:sz="4" w:space="0" w:color="auto"/>
            </w:tcBorders>
            <w:shd w:val="clear" w:color="auto" w:fill="auto"/>
            <w:vAlign w:val="center"/>
          </w:tcPr>
          <w:p w14:paraId="0CD1F44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style moderated the effects of the prime as the findings showed that individuals with a high avoidant attachment style were not impacted by the prime. </w:t>
            </w:r>
          </w:p>
        </w:tc>
        <w:tc>
          <w:tcPr>
            <w:tcW w:w="992" w:type="dxa"/>
            <w:tcBorders>
              <w:top w:val="single" w:sz="4" w:space="0" w:color="auto"/>
            </w:tcBorders>
            <w:shd w:val="clear" w:color="auto" w:fill="auto"/>
            <w:vAlign w:val="center"/>
          </w:tcPr>
          <w:p w14:paraId="6D94A9F8" w14:textId="77777777" w:rsidR="00106524" w:rsidRPr="00106524" w:rsidRDefault="00106524" w:rsidP="00106524">
            <w:pPr>
              <w:autoSpaceDE w:val="0"/>
              <w:autoSpaceDN w:val="0"/>
              <w:adjustRightInd w:val="0"/>
              <w:snapToGrid w:val="0"/>
              <w:spacing w:before="0" w:line="240" w:lineRule="auto"/>
              <w:jc w:val="center"/>
              <w:rPr>
                <w:rFonts w:ascii="Times New Roman" w:eastAsiaTheme="minorEastAsia" w:hAnsi="Times New Roman"/>
                <w:i/>
                <w:iCs/>
                <w:sz w:val="16"/>
                <w:szCs w:val="24"/>
              </w:rPr>
            </w:pPr>
          </w:p>
          <w:p w14:paraId="7B49840E" w14:textId="77777777" w:rsidR="00106524" w:rsidRPr="00106524" w:rsidRDefault="00106524" w:rsidP="00106524">
            <w:pPr>
              <w:autoSpaceDE w:val="0"/>
              <w:autoSpaceDN w:val="0"/>
              <w:adjustRightInd w:val="0"/>
              <w:snapToGrid w:val="0"/>
              <w:spacing w:before="0" w:line="240" w:lineRule="auto"/>
              <w:jc w:val="center"/>
              <w:rPr>
                <w:rFonts w:asciiTheme="minorHAnsi" w:eastAsiaTheme="minorEastAsia" w:hAnsiTheme="minorHAnsi" w:cstheme="minorHAnsi"/>
                <w:sz w:val="16"/>
                <w:szCs w:val="20"/>
              </w:rPr>
            </w:pPr>
            <w:r w:rsidRPr="00106524">
              <w:rPr>
                <w:rFonts w:asciiTheme="minorHAnsi" w:eastAsiaTheme="minorEastAsia" w:hAnsiTheme="minorHAnsi" w:cstheme="minorHAnsi"/>
                <w:sz w:val="16"/>
                <w:szCs w:val="20"/>
              </w:rPr>
              <w:t>Personal distress</w:t>
            </w:r>
            <w:r w:rsidRPr="00106524">
              <w:rPr>
                <w:rFonts w:asciiTheme="minorHAnsi" w:eastAsiaTheme="minorEastAsia" w:hAnsiTheme="minorHAnsi" w:cstheme="minorHAnsi"/>
                <w:i/>
                <w:iCs/>
                <w:sz w:val="16"/>
                <w:szCs w:val="20"/>
              </w:rPr>
              <w:t xml:space="preserve"> η</w:t>
            </w:r>
            <w:r w:rsidRPr="00106524">
              <w:rPr>
                <w:rFonts w:asciiTheme="minorHAnsi" w:eastAsiaTheme="minorEastAsia" w:hAnsiTheme="minorHAnsi" w:cstheme="minorHAnsi"/>
                <w:sz w:val="16"/>
                <w:szCs w:val="20"/>
                <w:vertAlign w:val="superscript"/>
              </w:rPr>
              <w:t>2</w:t>
            </w:r>
            <w:r w:rsidRPr="00106524">
              <w:rPr>
                <w:rFonts w:asciiTheme="minorHAnsi" w:eastAsiaTheme="minorEastAsia" w:hAnsiTheme="minorHAnsi" w:cstheme="minorHAnsi"/>
                <w:sz w:val="16"/>
                <w:szCs w:val="20"/>
              </w:rPr>
              <w:t xml:space="preserve"> =.18; </w:t>
            </w:r>
            <w:r w:rsidRPr="00106524">
              <w:rPr>
                <w:rFonts w:asciiTheme="minorHAnsi" w:eastAsiaTheme="minorEastAsia" w:hAnsiTheme="minorHAnsi" w:cstheme="minorHAnsi"/>
                <w:i/>
                <w:iCs/>
                <w:sz w:val="16"/>
                <w:szCs w:val="20"/>
              </w:rPr>
              <w:t>η</w:t>
            </w:r>
            <w:r w:rsidRPr="00106524">
              <w:rPr>
                <w:rFonts w:asciiTheme="minorHAnsi" w:eastAsiaTheme="minorEastAsia" w:hAnsiTheme="minorHAnsi" w:cstheme="minorHAnsi"/>
                <w:sz w:val="16"/>
                <w:szCs w:val="20"/>
                <w:vertAlign w:val="superscript"/>
              </w:rPr>
              <w:t>2</w:t>
            </w:r>
            <w:r w:rsidRPr="00106524">
              <w:rPr>
                <w:rFonts w:asciiTheme="minorHAnsi" w:eastAsiaTheme="minorEastAsia" w:hAnsiTheme="minorHAnsi" w:cstheme="minorHAnsi"/>
                <w:sz w:val="16"/>
                <w:szCs w:val="20"/>
              </w:rPr>
              <w:t>=.19</w:t>
            </w:r>
          </w:p>
          <w:p w14:paraId="4E5BFBC1" w14:textId="77777777" w:rsidR="00106524" w:rsidRPr="00106524" w:rsidRDefault="00106524" w:rsidP="00106524">
            <w:pPr>
              <w:autoSpaceDE w:val="0"/>
              <w:autoSpaceDN w:val="0"/>
              <w:adjustRightInd w:val="0"/>
              <w:snapToGrid w:val="0"/>
              <w:spacing w:before="0" w:line="240" w:lineRule="auto"/>
              <w:jc w:val="center"/>
              <w:rPr>
                <w:rFonts w:asciiTheme="minorHAnsi" w:eastAsiaTheme="minorEastAsia" w:hAnsiTheme="minorHAnsi" w:cstheme="minorHAnsi"/>
                <w:sz w:val="16"/>
                <w:szCs w:val="20"/>
              </w:rPr>
            </w:pPr>
            <w:r w:rsidRPr="00106524">
              <w:rPr>
                <w:rFonts w:asciiTheme="minorHAnsi" w:eastAsiaTheme="minorEastAsia" w:hAnsiTheme="minorHAnsi" w:cstheme="minorHAnsi"/>
                <w:sz w:val="16"/>
                <w:szCs w:val="20"/>
              </w:rPr>
              <w:t xml:space="preserve">(Large) </w:t>
            </w:r>
          </w:p>
          <w:p w14:paraId="39D5FFE4" w14:textId="77777777" w:rsidR="00106524" w:rsidRPr="00106524" w:rsidRDefault="00106524" w:rsidP="00106524">
            <w:pPr>
              <w:autoSpaceDE w:val="0"/>
              <w:autoSpaceDN w:val="0"/>
              <w:adjustRightInd w:val="0"/>
              <w:snapToGrid w:val="0"/>
              <w:spacing w:before="0" w:line="240" w:lineRule="auto"/>
              <w:jc w:val="center"/>
              <w:rPr>
                <w:rFonts w:ascii="Times New Roman" w:eastAsiaTheme="minorEastAsia" w:hAnsi="Times New Roman"/>
                <w:sz w:val="16"/>
                <w:szCs w:val="24"/>
              </w:rPr>
            </w:pPr>
          </w:p>
          <w:p w14:paraId="61C6B36E" w14:textId="77777777" w:rsidR="00106524" w:rsidRPr="00106524" w:rsidRDefault="00106524" w:rsidP="00106524">
            <w:pPr>
              <w:autoSpaceDE w:val="0"/>
              <w:autoSpaceDN w:val="0"/>
              <w:adjustRightInd w:val="0"/>
              <w:snapToGrid w:val="0"/>
              <w:spacing w:before="0" w:line="240" w:lineRule="auto"/>
              <w:jc w:val="center"/>
              <w:rPr>
                <w:rFonts w:ascii="Times New Roman" w:eastAsiaTheme="minorEastAsia" w:hAnsi="Times New Roman"/>
                <w:sz w:val="16"/>
                <w:szCs w:val="24"/>
              </w:rPr>
            </w:pPr>
            <w:r w:rsidRPr="00106524">
              <w:rPr>
                <w:rFonts w:asciiTheme="minorHAnsi" w:eastAsiaTheme="minorEastAsia" w:hAnsiTheme="minorHAnsi" w:cstheme="minorHAnsi"/>
                <w:sz w:val="16"/>
                <w:szCs w:val="20"/>
              </w:rPr>
              <w:t>Positive affect</w:t>
            </w:r>
          </w:p>
          <w:p w14:paraId="1EDE687E" w14:textId="77777777" w:rsidR="00106524" w:rsidRPr="00106524" w:rsidRDefault="00106524" w:rsidP="00106524">
            <w:pPr>
              <w:autoSpaceDE w:val="0"/>
              <w:autoSpaceDN w:val="0"/>
              <w:adjustRightInd w:val="0"/>
              <w:snapToGrid w:val="0"/>
              <w:spacing w:before="0" w:line="240" w:lineRule="auto"/>
              <w:jc w:val="center"/>
              <w:rPr>
                <w:rFonts w:asciiTheme="minorHAnsi" w:eastAsiaTheme="minorEastAsia" w:hAnsiTheme="minorHAnsi" w:cstheme="minorHAnsi"/>
                <w:sz w:val="16"/>
                <w:szCs w:val="20"/>
              </w:rPr>
            </w:pPr>
            <w:r w:rsidRPr="00106524">
              <w:rPr>
                <w:rFonts w:asciiTheme="minorHAnsi" w:eastAsiaTheme="minorEastAsia" w:hAnsiTheme="minorHAnsi" w:cstheme="minorHAnsi"/>
                <w:i/>
                <w:iCs/>
                <w:sz w:val="16"/>
                <w:szCs w:val="20"/>
              </w:rPr>
              <w:t>η</w:t>
            </w:r>
            <w:r w:rsidRPr="00106524">
              <w:rPr>
                <w:rFonts w:asciiTheme="minorHAnsi" w:eastAsiaTheme="minorEastAsia" w:hAnsiTheme="minorHAnsi" w:cstheme="minorHAnsi"/>
                <w:sz w:val="16"/>
                <w:szCs w:val="20"/>
                <w:vertAlign w:val="superscript"/>
              </w:rPr>
              <w:t xml:space="preserve">2 </w:t>
            </w:r>
            <w:r w:rsidRPr="00106524">
              <w:rPr>
                <w:rFonts w:asciiTheme="minorHAnsi" w:eastAsiaTheme="minorEastAsia" w:hAnsiTheme="minorHAnsi" w:cstheme="minorHAnsi"/>
                <w:sz w:val="16"/>
                <w:szCs w:val="20"/>
              </w:rPr>
              <w:t>=.11</w:t>
            </w:r>
          </w:p>
          <w:p w14:paraId="555B61F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eastAsiaTheme="minorEastAsia" w:hAnsiTheme="minorHAnsi" w:cstheme="minorHAnsi"/>
                <w:sz w:val="16"/>
                <w:szCs w:val="20"/>
              </w:rPr>
              <w:t xml:space="preserve">(Medium) </w:t>
            </w:r>
          </w:p>
        </w:tc>
      </w:tr>
      <w:tr w:rsidR="00106524" w:rsidRPr="00106524" w14:paraId="2F3E37A5" w14:textId="77777777" w:rsidTr="00FA372B">
        <w:trPr>
          <w:cantSplit/>
          <w:jc w:val="center"/>
        </w:trPr>
        <w:tc>
          <w:tcPr>
            <w:tcW w:w="1561" w:type="dxa"/>
            <w:shd w:val="clear" w:color="auto" w:fill="auto"/>
            <w:vAlign w:val="center"/>
          </w:tcPr>
          <w:p w14:paraId="447D133C" w14:textId="77777777" w:rsidR="00106524" w:rsidRPr="00106524" w:rsidRDefault="00106524" w:rsidP="00106524">
            <w:pPr>
              <w:pStyle w:val="ListParagraph"/>
              <w:numPr>
                <w:ilvl w:val="0"/>
                <w:numId w:val="7"/>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Carnelley &amp; Rowe (2007)</w:t>
            </w:r>
          </w:p>
        </w:tc>
        <w:tc>
          <w:tcPr>
            <w:tcW w:w="425" w:type="dxa"/>
            <w:shd w:val="clear" w:color="auto" w:fill="auto"/>
            <w:vAlign w:val="center"/>
          </w:tcPr>
          <w:p w14:paraId="0D57CAA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UK</w:t>
            </w:r>
          </w:p>
        </w:tc>
        <w:tc>
          <w:tcPr>
            <w:tcW w:w="992" w:type="dxa"/>
            <w:shd w:val="clear" w:color="auto" w:fill="auto"/>
            <w:vAlign w:val="center"/>
          </w:tcPr>
          <w:p w14:paraId="7C05303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64 university students </w:t>
            </w:r>
          </w:p>
          <w:p w14:paraId="6E16C05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18-55 (</w:t>
            </w:r>
            <w:r w:rsidRPr="00106524">
              <w:rPr>
                <w:rFonts w:asciiTheme="minorHAnsi" w:hAnsiTheme="minorHAnsi" w:cstheme="minorHAnsi"/>
                <w:i/>
                <w:sz w:val="16"/>
                <w:szCs w:val="20"/>
              </w:rPr>
              <w:t>M</w:t>
            </w:r>
            <w:r w:rsidRPr="00106524">
              <w:rPr>
                <w:rFonts w:asciiTheme="minorHAnsi" w:hAnsiTheme="minorHAnsi" w:cstheme="minorHAnsi"/>
                <w:sz w:val="16"/>
                <w:szCs w:val="20"/>
              </w:rPr>
              <w:t>=21.18)</w:t>
            </w:r>
          </w:p>
          <w:p w14:paraId="79DE6D4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46 females, 18 males</w:t>
            </w:r>
          </w:p>
        </w:tc>
        <w:tc>
          <w:tcPr>
            <w:tcW w:w="1416" w:type="dxa"/>
            <w:shd w:val="clear" w:color="auto" w:fill="auto"/>
            <w:vAlign w:val="center"/>
          </w:tcPr>
          <w:p w14:paraId="651401C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Experimental, Between-subject</w:t>
            </w:r>
          </w:p>
          <w:p w14:paraId="4B9440C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Supraliminal priming</w:t>
            </w:r>
          </w:p>
          <w:p w14:paraId="1185C8D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security prime vs control (neutral prime) </w:t>
            </w:r>
          </w:p>
        </w:tc>
        <w:tc>
          <w:tcPr>
            <w:tcW w:w="993" w:type="dxa"/>
            <w:shd w:val="clear" w:color="auto" w:fill="auto"/>
            <w:vAlign w:val="center"/>
          </w:tcPr>
          <w:p w14:paraId="5476C2E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Mental imagery and written task</w:t>
            </w:r>
          </w:p>
          <w:p w14:paraId="6B213B1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10 minute duration</w:t>
            </w:r>
          </w:p>
          <w:p w14:paraId="74E3D8C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Primed on 3 occasions across 3 days</w:t>
            </w:r>
          </w:p>
          <w:p w14:paraId="63FF85B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984" w:type="dxa"/>
            <w:shd w:val="clear" w:color="auto" w:fill="auto"/>
            <w:vAlign w:val="center"/>
          </w:tcPr>
          <w:p w14:paraId="5CBA4F7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Repeated priming of attachment security resulted in more positive self-views and less attachment anxiety at Time 5 compared to Time 1. </w:t>
            </w:r>
          </w:p>
          <w:p w14:paraId="7288789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Those primed with neutral primes showed no change with time. </w:t>
            </w:r>
          </w:p>
        </w:tc>
        <w:tc>
          <w:tcPr>
            <w:tcW w:w="1136" w:type="dxa"/>
            <w:shd w:val="clear" w:color="auto" w:fill="auto"/>
            <w:vAlign w:val="center"/>
          </w:tcPr>
          <w:p w14:paraId="78869D8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dimensions did not moderate the effects of the prime for self-views.  </w:t>
            </w:r>
          </w:p>
          <w:p w14:paraId="5F5552A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2" w:type="dxa"/>
            <w:shd w:val="clear" w:color="auto" w:fill="auto"/>
            <w:vAlign w:val="center"/>
          </w:tcPr>
          <w:p w14:paraId="6751979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4030F5B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i/>
                <w:iCs/>
                <w:sz w:val="16"/>
                <w:szCs w:val="20"/>
              </w:rPr>
            </w:pPr>
            <w:r w:rsidRPr="00106524">
              <w:rPr>
                <w:rFonts w:asciiTheme="minorHAnsi" w:hAnsiTheme="minorHAnsi" w:cstheme="minorHAnsi"/>
                <w:sz w:val="16"/>
                <w:szCs w:val="20"/>
              </w:rPr>
              <w:t>Positive self-views</w:t>
            </w:r>
          </w:p>
          <w:p w14:paraId="314F250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eastAsiaTheme="minorEastAsia" w:hAnsiTheme="minorHAnsi" w:cstheme="minorHAnsi"/>
                <w:i/>
                <w:iCs/>
                <w:sz w:val="16"/>
                <w:szCs w:val="20"/>
              </w:rPr>
              <w:t>η</w:t>
            </w:r>
            <w:r w:rsidRPr="00106524">
              <w:rPr>
                <w:rFonts w:asciiTheme="minorHAnsi" w:eastAsiaTheme="minorEastAsia" w:hAnsiTheme="minorHAnsi" w:cstheme="minorHAnsi"/>
                <w:sz w:val="16"/>
                <w:szCs w:val="20"/>
              </w:rPr>
              <w:t>p</w:t>
            </w:r>
            <w:r w:rsidRPr="00106524">
              <w:rPr>
                <w:rFonts w:asciiTheme="minorHAnsi" w:eastAsiaTheme="minorEastAsia" w:hAnsiTheme="minorHAnsi" w:cstheme="minorHAnsi"/>
                <w:sz w:val="16"/>
                <w:szCs w:val="20"/>
                <w:vertAlign w:val="superscript"/>
              </w:rPr>
              <w:t>2</w:t>
            </w:r>
            <w:r w:rsidRPr="00106524">
              <w:rPr>
                <w:rFonts w:asciiTheme="minorHAnsi" w:hAnsiTheme="minorHAnsi" w:cstheme="minorHAnsi"/>
                <w:sz w:val="16"/>
                <w:szCs w:val="20"/>
              </w:rPr>
              <w:t>=.25</w:t>
            </w:r>
          </w:p>
          <w:p w14:paraId="444B61B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(Large)</w:t>
            </w:r>
          </w:p>
          <w:p w14:paraId="1AEFA45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7680335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r>
      <w:tr w:rsidR="00106524" w:rsidRPr="00106524" w14:paraId="59D05BBB" w14:textId="77777777" w:rsidTr="00FA372B">
        <w:trPr>
          <w:cantSplit/>
          <w:jc w:val="center"/>
        </w:trPr>
        <w:tc>
          <w:tcPr>
            <w:tcW w:w="1561" w:type="dxa"/>
            <w:shd w:val="clear" w:color="auto" w:fill="auto"/>
            <w:vAlign w:val="center"/>
          </w:tcPr>
          <w:p w14:paraId="00E980D9" w14:textId="77777777" w:rsidR="00106524" w:rsidRPr="00106524" w:rsidRDefault="00106524" w:rsidP="00106524">
            <w:pPr>
              <w:pStyle w:val="ListParagraph"/>
              <w:numPr>
                <w:ilvl w:val="0"/>
                <w:numId w:val="7"/>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Carnelley, Otway, &amp; Rowe (2016)</w:t>
            </w:r>
          </w:p>
          <w:p w14:paraId="1900B86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4BAE603E" w14:textId="77777777" w:rsidR="00106524" w:rsidRPr="00106524" w:rsidRDefault="00106524" w:rsidP="00106524">
            <w:pPr>
              <w:pStyle w:val="ListParagraph"/>
              <w:numPr>
                <w:ilvl w:val="0"/>
                <w:numId w:val="8"/>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1</w:t>
            </w:r>
          </w:p>
        </w:tc>
        <w:tc>
          <w:tcPr>
            <w:tcW w:w="425" w:type="dxa"/>
            <w:shd w:val="clear" w:color="auto" w:fill="auto"/>
            <w:vAlign w:val="center"/>
          </w:tcPr>
          <w:p w14:paraId="7BAF0B4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UK</w:t>
            </w:r>
          </w:p>
        </w:tc>
        <w:tc>
          <w:tcPr>
            <w:tcW w:w="992" w:type="dxa"/>
            <w:shd w:val="clear" w:color="auto" w:fill="auto"/>
            <w:vAlign w:val="center"/>
          </w:tcPr>
          <w:p w14:paraId="0551197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144 university students </w:t>
            </w:r>
          </w:p>
          <w:p w14:paraId="134A75D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Age: 18-50 </w:t>
            </w:r>
          </w:p>
          <w:p w14:paraId="2A97BF3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w:t>
            </w:r>
            <w:r w:rsidRPr="00106524">
              <w:rPr>
                <w:rFonts w:asciiTheme="minorHAnsi" w:hAnsiTheme="minorHAnsi" w:cstheme="minorHAnsi"/>
                <w:i/>
                <w:sz w:val="16"/>
                <w:szCs w:val="20"/>
              </w:rPr>
              <w:t>M</w:t>
            </w:r>
            <w:r w:rsidRPr="00106524">
              <w:rPr>
                <w:rFonts w:asciiTheme="minorHAnsi" w:hAnsiTheme="minorHAnsi" w:cstheme="minorHAnsi"/>
                <w:sz w:val="16"/>
                <w:szCs w:val="20"/>
              </w:rPr>
              <w:t>=20.1)</w:t>
            </w:r>
          </w:p>
          <w:p w14:paraId="1A8FF32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127 females, 17 males</w:t>
            </w:r>
          </w:p>
          <w:p w14:paraId="1F700C4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416" w:type="dxa"/>
            <w:shd w:val="clear" w:color="auto" w:fill="auto"/>
            <w:vAlign w:val="center"/>
          </w:tcPr>
          <w:p w14:paraId="2893522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Experimental, Between-subject</w:t>
            </w:r>
          </w:p>
          <w:p w14:paraId="36C3D75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Supraliminal priming</w:t>
            </w:r>
          </w:p>
          <w:p w14:paraId="12292CC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security prime vs anxious prime; avoidant prime; control (neutral prime) </w:t>
            </w:r>
          </w:p>
        </w:tc>
        <w:tc>
          <w:tcPr>
            <w:tcW w:w="993" w:type="dxa"/>
            <w:shd w:val="clear" w:color="auto" w:fill="auto"/>
            <w:vAlign w:val="center"/>
          </w:tcPr>
          <w:p w14:paraId="50A69D2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Mental imagery and written task</w:t>
            </w:r>
          </w:p>
          <w:p w14:paraId="22E81ED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10 minute duration</w:t>
            </w:r>
          </w:p>
          <w:p w14:paraId="3DF2E12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29B3D1C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984" w:type="dxa"/>
            <w:shd w:val="clear" w:color="auto" w:fill="auto"/>
            <w:vAlign w:val="center"/>
          </w:tcPr>
          <w:p w14:paraId="7284C0B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Anxious-primed participants reported higher depressed mood than secure-primed participants. </w:t>
            </w:r>
          </w:p>
          <w:p w14:paraId="69E260D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Avoidant-primed and anxious-primed participants reported higher anxious mood compared to secure-primed participants. </w:t>
            </w:r>
          </w:p>
          <w:p w14:paraId="2CA9AD5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Secure-primed participants did not report significantly lower anxious or depressed mood than neutral-primed participants. </w:t>
            </w:r>
          </w:p>
        </w:tc>
        <w:tc>
          <w:tcPr>
            <w:tcW w:w="1136" w:type="dxa"/>
            <w:shd w:val="clear" w:color="auto" w:fill="auto"/>
            <w:vAlign w:val="center"/>
          </w:tcPr>
          <w:p w14:paraId="046A990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dimensions did not moderate the effects of the prime. </w:t>
            </w:r>
          </w:p>
        </w:tc>
        <w:tc>
          <w:tcPr>
            <w:tcW w:w="992" w:type="dxa"/>
            <w:shd w:val="clear" w:color="auto" w:fill="auto"/>
            <w:vAlign w:val="center"/>
          </w:tcPr>
          <w:p w14:paraId="087E4A0A" w14:textId="77777777" w:rsidR="00106524" w:rsidRPr="00106524" w:rsidRDefault="00106524" w:rsidP="00106524">
            <w:pPr>
              <w:autoSpaceDE w:val="0"/>
              <w:autoSpaceDN w:val="0"/>
              <w:adjustRightInd w:val="0"/>
              <w:snapToGrid w:val="0"/>
              <w:spacing w:before="0" w:line="240" w:lineRule="auto"/>
              <w:jc w:val="center"/>
              <w:rPr>
                <w:rFonts w:asciiTheme="minorHAnsi" w:eastAsiaTheme="minorEastAsia" w:hAnsiTheme="minorHAnsi" w:cstheme="minorHAnsi"/>
                <w:i/>
                <w:iCs/>
                <w:color w:val="000000"/>
                <w:sz w:val="16"/>
                <w:szCs w:val="20"/>
              </w:rPr>
            </w:pPr>
          </w:p>
          <w:p w14:paraId="6FEB0B97" w14:textId="77777777" w:rsidR="00106524" w:rsidRPr="00106524" w:rsidRDefault="00106524" w:rsidP="00106524">
            <w:pPr>
              <w:autoSpaceDE w:val="0"/>
              <w:autoSpaceDN w:val="0"/>
              <w:adjustRightInd w:val="0"/>
              <w:snapToGrid w:val="0"/>
              <w:spacing w:before="0" w:line="240" w:lineRule="auto"/>
              <w:jc w:val="center"/>
              <w:rPr>
                <w:rFonts w:asciiTheme="minorHAnsi" w:eastAsiaTheme="minorEastAsia" w:hAnsiTheme="minorHAnsi" w:cstheme="minorHAnsi"/>
                <w:color w:val="000000"/>
                <w:sz w:val="16"/>
                <w:szCs w:val="20"/>
              </w:rPr>
            </w:pPr>
            <w:r w:rsidRPr="00106524">
              <w:rPr>
                <w:rFonts w:asciiTheme="minorHAnsi" w:hAnsiTheme="minorHAnsi" w:cstheme="minorHAnsi"/>
                <w:sz w:val="16"/>
                <w:szCs w:val="20"/>
              </w:rPr>
              <w:t>Depressed mood</w:t>
            </w:r>
            <w:r w:rsidRPr="00106524">
              <w:rPr>
                <w:rFonts w:asciiTheme="minorHAnsi" w:eastAsiaTheme="minorEastAsia" w:hAnsiTheme="minorHAnsi" w:cstheme="minorHAnsi"/>
                <w:i/>
                <w:iCs/>
                <w:color w:val="000000"/>
                <w:sz w:val="16"/>
                <w:szCs w:val="20"/>
              </w:rPr>
              <w:t xml:space="preserve"> η</w:t>
            </w:r>
            <w:r w:rsidRPr="00106524">
              <w:rPr>
                <w:rFonts w:asciiTheme="minorHAnsi" w:eastAsiaTheme="minorEastAsia" w:hAnsiTheme="minorHAnsi" w:cstheme="minorHAnsi"/>
                <w:color w:val="000000"/>
                <w:sz w:val="16"/>
                <w:szCs w:val="20"/>
                <w:vertAlign w:val="superscript"/>
              </w:rPr>
              <w:t>2</w:t>
            </w:r>
            <w:r w:rsidRPr="00106524">
              <w:rPr>
                <w:rFonts w:asciiTheme="minorHAnsi" w:eastAsiaTheme="minorEastAsia" w:hAnsiTheme="minorHAnsi" w:cstheme="minorHAnsi"/>
                <w:color w:val="000000"/>
                <w:sz w:val="16"/>
                <w:szCs w:val="20"/>
              </w:rPr>
              <w:t>=.21</w:t>
            </w:r>
          </w:p>
          <w:p w14:paraId="2728954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(Large)</w:t>
            </w:r>
          </w:p>
          <w:p w14:paraId="5AF343D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417D9B44" w14:textId="77777777" w:rsidR="00106524" w:rsidRPr="00106524" w:rsidRDefault="00106524" w:rsidP="00106524">
            <w:pPr>
              <w:autoSpaceDE w:val="0"/>
              <w:autoSpaceDN w:val="0"/>
              <w:adjustRightInd w:val="0"/>
              <w:snapToGrid w:val="0"/>
              <w:spacing w:before="0" w:line="240" w:lineRule="auto"/>
              <w:jc w:val="center"/>
              <w:rPr>
                <w:rFonts w:asciiTheme="minorHAnsi" w:eastAsiaTheme="minorEastAsia" w:hAnsiTheme="minorHAnsi" w:cstheme="minorHAnsi"/>
                <w:i/>
                <w:iCs/>
                <w:color w:val="000000"/>
                <w:sz w:val="16"/>
                <w:szCs w:val="20"/>
              </w:rPr>
            </w:pPr>
            <w:r w:rsidRPr="00106524">
              <w:rPr>
                <w:rFonts w:asciiTheme="minorHAnsi" w:hAnsiTheme="minorHAnsi" w:cstheme="minorHAnsi"/>
                <w:sz w:val="16"/>
                <w:szCs w:val="20"/>
              </w:rPr>
              <w:t>Anxious mood</w:t>
            </w:r>
          </w:p>
          <w:p w14:paraId="0ABA609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eastAsiaTheme="minorEastAsia" w:hAnsiTheme="minorHAnsi" w:cstheme="minorHAnsi"/>
                <w:i/>
                <w:iCs/>
                <w:color w:val="000000"/>
                <w:sz w:val="16"/>
                <w:szCs w:val="20"/>
              </w:rPr>
              <w:t>η</w:t>
            </w:r>
            <w:r w:rsidRPr="00106524">
              <w:rPr>
                <w:rFonts w:asciiTheme="minorHAnsi" w:eastAsiaTheme="minorEastAsia" w:hAnsiTheme="minorHAnsi" w:cstheme="minorHAnsi"/>
                <w:color w:val="000000"/>
                <w:sz w:val="16"/>
                <w:szCs w:val="20"/>
                <w:vertAlign w:val="superscript"/>
              </w:rPr>
              <w:t>2</w:t>
            </w:r>
            <w:r w:rsidRPr="00106524">
              <w:rPr>
                <w:rFonts w:asciiTheme="minorHAnsi" w:eastAsiaTheme="minorEastAsia" w:hAnsiTheme="minorHAnsi" w:cstheme="minorHAnsi"/>
                <w:color w:val="000000"/>
                <w:sz w:val="16"/>
                <w:szCs w:val="20"/>
              </w:rPr>
              <w:t>=.22</w:t>
            </w:r>
          </w:p>
          <w:p w14:paraId="2B182F0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(Large)</w:t>
            </w:r>
          </w:p>
        </w:tc>
      </w:tr>
      <w:tr w:rsidR="00106524" w:rsidRPr="00106524" w14:paraId="170C800D" w14:textId="77777777" w:rsidTr="00FA372B">
        <w:trPr>
          <w:cantSplit/>
          <w:jc w:val="center"/>
        </w:trPr>
        <w:tc>
          <w:tcPr>
            <w:tcW w:w="1561" w:type="dxa"/>
            <w:shd w:val="clear" w:color="auto" w:fill="auto"/>
            <w:vAlign w:val="center"/>
          </w:tcPr>
          <w:p w14:paraId="295C0660" w14:textId="77777777" w:rsidR="00106524" w:rsidRPr="00106524" w:rsidRDefault="00106524" w:rsidP="00106524">
            <w:pPr>
              <w:pStyle w:val="ListParagraph"/>
              <w:numPr>
                <w:ilvl w:val="0"/>
                <w:numId w:val="9"/>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Carnelley, Otway, &amp; Rowe (2016)</w:t>
            </w:r>
          </w:p>
          <w:p w14:paraId="4A6D6AD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62A97FE4" w14:textId="77777777" w:rsidR="00106524" w:rsidRPr="00106524" w:rsidRDefault="00106524" w:rsidP="00106524">
            <w:pPr>
              <w:pStyle w:val="ListParagraph"/>
              <w:numPr>
                <w:ilvl w:val="0"/>
                <w:numId w:val="8"/>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2</w:t>
            </w:r>
          </w:p>
        </w:tc>
        <w:tc>
          <w:tcPr>
            <w:tcW w:w="425" w:type="dxa"/>
            <w:shd w:val="clear" w:color="auto" w:fill="auto"/>
            <w:vAlign w:val="center"/>
          </w:tcPr>
          <w:p w14:paraId="1B9C455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UK</w:t>
            </w:r>
          </w:p>
        </w:tc>
        <w:tc>
          <w:tcPr>
            <w:tcW w:w="992" w:type="dxa"/>
            <w:shd w:val="clear" w:color="auto" w:fill="auto"/>
            <w:vAlign w:val="center"/>
          </w:tcPr>
          <w:p w14:paraId="551CE99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81 university students </w:t>
            </w:r>
          </w:p>
          <w:p w14:paraId="5139BDD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18-33 (</w:t>
            </w:r>
            <w:r w:rsidRPr="00106524">
              <w:rPr>
                <w:rFonts w:asciiTheme="minorHAnsi" w:hAnsiTheme="minorHAnsi" w:cstheme="minorHAnsi"/>
                <w:i/>
                <w:sz w:val="16"/>
                <w:szCs w:val="20"/>
              </w:rPr>
              <w:t>M</w:t>
            </w:r>
            <w:r w:rsidRPr="00106524">
              <w:rPr>
                <w:rFonts w:asciiTheme="minorHAnsi" w:hAnsiTheme="minorHAnsi" w:cstheme="minorHAnsi"/>
                <w:sz w:val="16"/>
                <w:szCs w:val="20"/>
              </w:rPr>
              <w:t>=20.32)</w:t>
            </w:r>
          </w:p>
          <w:p w14:paraId="2F34AA3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70 females, 11 males</w:t>
            </w:r>
          </w:p>
          <w:p w14:paraId="1273A46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416" w:type="dxa"/>
            <w:shd w:val="clear" w:color="auto" w:fill="auto"/>
            <w:vAlign w:val="center"/>
          </w:tcPr>
          <w:p w14:paraId="7977C14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Experimental, Between-subject</w:t>
            </w:r>
          </w:p>
          <w:p w14:paraId="023E151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Supraliminal priming</w:t>
            </w:r>
          </w:p>
          <w:p w14:paraId="22BCB10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security prime vs control (neutral prime) </w:t>
            </w:r>
          </w:p>
          <w:p w14:paraId="3BE156C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3" w:type="dxa"/>
            <w:shd w:val="clear" w:color="auto" w:fill="auto"/>
            <w:vAlign w:val="center"/>
          </w:tcPr>
          <w:p w14:paraId="4ECB085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Mental imagery and written task</w:t>
            </w:r>
          </w:p>
          <w:p w14:paraId="5E0B57E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10 minute duration for initial prime</w:t>
            </w:r>
          </w:p>
          <w:p w14:paraId="74382D8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3 minute duration for 3 subsequent primes</w:t>
            </w:r>
          </w:p>
          <w:p w14:paraId="2A369FF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984" w:type="dxa"/>
            <w:shd w:val="clear" w:color="auto" w:fill="auto"/>
            <w:vAlign w:val="center"/>
          </w:tcPr>
          <w:p w14:paraId="0CA42C3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Secure primed participants reported lower anxious mood post-prime and one day later compared with neutral-primed participants. </w:t>
            </w:r>
          </w:p>
          <w:p w14:paraId="1141E1A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Secured-primed participants reported marginally lower depressed mood post-prime and one day later compared to neutral-primed participants. </w:t>
            </w:r>
          </w:p>
        </w:tc>
        <w:tc>
          <w:tcPr>
            <w:tcW w:w="1136" w:type="dxa"/>
            <w:shd w:val="clear" w:color="auto" w:fill="auto"/>
            <w:vAlign w:val="center"/>
          </w:tcPr>
          <w:p w14:paraId="277A6DB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dimensions did not moderate the effects of the prime.</w:t>
            </w:r>
          </w:p>
          <w:p w14:paraId="1ECF686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2" w:type="dxa"/>
            <w:shd w:val="clear" w:color="auto" w:fill="auto"/>
            <w:vAlign w:val="center"/>
          </w:tcPr>
          <w:p w14:paraId="15E54BB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1895FDC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Anxious mood 11% of the variance </w:t>
            </w:r>
          </w:p>
          <w:p w14:paraId="4D35766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(Medium) </w:t>
            </w:r>
          </w:p>
        </w:tc>
      </w:tr>
      <w:tr w:rsidR="00106524" w:rsidRPr="00106524" w14:paraId="3F8E2ABD" w14:textId="77777777" w:rsidTr="00FA372B">
        <w:trPr>
          <w:cantSplit/>
          <w:jc w:val="center"/>
        </w:trPr>
        <w:tc>
          <w:tcPr>
            <w:tcW w:w="1561" w:type="dxa"/>
            <w:shd w:val="clear" w:color="auto" w:fill="auto"/>
            <w:vAlign w:val="center"/>
          </w:tcPr>
          <w:p w14:paraId="55992765" w14:textId="77777777" w:rsidR="00106524" w:rsidRPr="00106524" w:rsidRDefault="00106524" w:rsidP="00106524">
            <w:pPr>
              <w:pStyle w:val="ListParagraph"/>
              <w:numPr>
                <w:ilvl w:val="0"/>
                <w:numId w:val="7"/>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McGuire, Gillath, Jackson, &amp; Ingram (2018)</w:t>
            </w:r>
          </w:p>
          <w:p w14:paraId="6F89422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7FBAD02A" w14:textId="77777777" w:rsidR="00106524" w:rsidRPr="00106524" w:rsidRDefault="00106524" w:rsidP="00106524">
            <w:pPr>
              <w:pStyle w:val="ListParagraph"/>
              <w:numPr>
                <w:ilvl w:val="0"/>
                <w:numId w:val="11"/>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1</w:t>
            </w:r>
          </w:p>
        </w:tc>
        <w:tc>
          <w:tcPr>
            <w:tcW w:w="425" w:type="dxa"/>
            <w:shd w:val="clear" w:color="auto" w:fill="auto"/>
            <w:vAlign w:val="center"/>
          </w:tcPr>
          <w:p w14:paraId="3CD0D5E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US</w:t>
            </w:r>
          </w:p>
        </w:tc>
        <w:tc>
          <w:tcPr>
            <w:tcW w:w="992" w:type="dxa"/>
            <w:shd w:val="clear" w:color="auto" w:fill="auto"/>
            <w:vAlign w:val="center"/>
          </w:tcPr>
          <w:p w14:paraId="32AB592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125 college students </w:t>
            </w:r>
          </w:p>
          <w:p w14:paraId="72893E7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18-47 (</w:t>
            </w:r>
            <w:r w:rsidRPr="00106524">
              <w:rPr>
                <w:rFonts w:asciiTheme="minorHAnsi" w:hAnsiTheme="minorHAnsi" w:cstheme="minorHAnsi"/>
                <w:i/>
                <w:sz w:val="16"/>
                <w:szCs w:val="20"/>
              </w:rPr>
              <w:t>M</w:t>
            </w:r>
            <w:r w:rsidRPr="00106524">
              <w:rPr>
                <w:rFonts w:asciiTheme="minorHAnsi" w:hAnsiTheme="minorHAnsi" w:cstheme="minorHAnsi"/>
                <w:sz w:val="16"/>
                <w:szCs w:val="20"/>
              </w:rPr>
              <w:t>=19.6)</w:t>
            </w:r>
          </w:p>
          <w:p w14:paraId="162EEFC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71 females, 54 males</w:t>
            </w:r>
          </w:p>
          <w:p w14:paraId="21B2030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452A296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7D83782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37A4AC2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416" w:type="dxa"/>
            <w:shd w:val="clear" w:color="auto" w:fill="auto"/>
            <w:vAlign w:val="center"/>
          </w:tcPr>
          <w:p w14:paraId="436C70E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Experimental, Mixed methods </w:t>
            </w:r>
          </w:p>
          <w:p w14:paraId="32339AD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Supraliminal and Subliminal priming</w:t>
            </w:r>
          </w:p>
          <w:p w14:paraId="00C7226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control (neutral prime)</w:t>
            </w:r>
          </w:p>
          <w:p w14:paraId="727FF1D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316E44F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6E59689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3" w:type="dxa"/>
            <w:shd w:val="clear" w:color="auto" w:fill="auto"/>
            <w:vAlign w:val="center"/>
          </w:tcPr>
          <w:p w14:paraId="770F2C8B" w14:textId="77777777" w:rsidR="00106524" w:rsidRPr="00106524" w:rsidRDefault="00106524" w:rsidP="00106524">
            <w:pPr>
              <w:pStyle w:val="ListParagraph"/>
              <w:numPr>
                <w:ilvl w:val="0"/>
                <w:numId w:val="30"/>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Computerised lexical decision task which included rapid subliminal presentation of prime words (prime 24 milliseconds)</w:t>
            </w:r>
          </w:p>
          <w:p w14:paraId="1C2CC4B6" w14:textId="77777777" w:rsidR="00106524" w:rsidRPr="00106524" w:rsidRDefault="00106524" w:rsidP="00106524">
            <w:pPr>
              <w:pStyle w:val="ListParagraph"/>
              <w:numPr>
                <w:ilvl w:val="0"/>
                <w:numId w:val="30"/>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 xml:space="preserve">Mental imagery and written task (5 minutes) </w:t>
            </w:r>
          </w:p>
        </w:tc>
        <w:tc>
          <w:tcPr>
            <w:tcW w:w="1984" w:type="dxa"/>
            <w:shd w:val="clear" w:color="auto" w:fill="auto"/>
            <w:vAlign w:val="center"/>
          </w:tcPr>
          <w:p w14:paraId="7C83497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Participants exposed to the security primes reported a greater decrease in depressive symptoms compared to participants exposed to neutral primes. </w:t>
            </w:r>
          </w:p>
        </w:tc>
        <w:tc>
          <w:tcPr>
            <w:tcW w:w="1136" w:type="dxa"/>
            <w:shd w:val="clear" w:color="auto" w:fill="auto"/>
            <w:vAlign w:val="center"/>
          </w:tcPr>
          <w:p w14:paraId="53A641C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dimensions did not moderate the effects of the prime, although attachment anxiety was significantly associated with depressive symptoms. </w:t>
            </w:r>
          </w:p>
        </w:tc>
        <w:tc>
          <w:tcPr>
            <w:tcW w:w="992" w:type="dxa"/>
            <w:shd w:val="clear" w:color="auto" w:fill="auto"/>
            <w:vAlign w:val="center"/>
          </w:tcPr>
          <w:p w14:paraId="2C3670B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N/A</w:t>
            </w:r>
          </w:p>
        </w:tc>
      </w:tr>
      <w:tr w:rsidR="00106524" w:rsidRPr="00106524" w14:paraId="6DB8C854" w14:textId="77777777" w:rsidTr="00FA372B">
        <w:trPr>
          <w:cantSplit/>
          <w:jc w:val="center"/>
        </w:trPr>
        <w:tc>
          <w:tcPr>
            <w:tcW w:w="1561" w:type="dxa"/>
            <w:shd w:val="clear" w:color="auto" w:fill="auto"/>
            <w:vAlign w:val="center"/>
          </w:tcPr>
          <w:p w14:paraId="4C0A78D7" w14:textId="77777777" w:rsidR="00106524" w:rsidRPr="00106524" w:rsidRDefault="00106524" w:rsidP="00106524">
            <w:pPr>
              <w:pStyle w:val="ListParagraph"/>
              <w:numPr>
                <w:ilvl w:val="0"/>
                <w:numId w:val="10"/>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McGuire, Gillath, Jackson, &amp; Ingram (2018)</w:t>
            </w:r>
          </w:p>
          <w:p w14:paraId="48CAA45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210EE44A" w14:textId="77777777" w:rsidR="00106524" w:rsidRPr="00106524" w:rsidRDefault="00106524" w:rsidP="00106524">
            <w:pPr>
              <w:pStyle w:val="ListParagraph"/>
              <w:numPr>
                <w:ilvl w:val="0"/>
                <w:numId w:val="11"/>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 xml:space="preserve">Study 2 </w:t>
            </w:r>
          </w:p>
        </w:tc>
        <w:tc>
          <w:tcPr>
            <w:tcW w:w="425" w:type="dxa"/>
            <w:shd w:val="clear" w:color="auto" w:fill="auto"/>
            <w:vAlign w:val="center"/>
          </w:tcPr>
          <w:p w14:paraId="5358A01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US</w:t>
            </w:r>
          </w:p>
        </w:tc>
        <w:tc>
          <w:tcPr>
            <w:tcW w:w="992" w:type="dxa"/>
            <w:shd w:val="clear" w:color="auto" w:fill="auto"/>
            <w:vAlign w:val="center"/>
          </w:tcPr>
          <w:p w14:paraId="0A021E1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69 adolescents from high school/youth centre. </w:t>
            </w:r>
          </w:p>
          <w:p w14:paraId="0E4A529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13-19 (</w:t>
            </w:r>
            <w:r w:rsidRPr="00106524">
              <w:rPr>
                <w:rFonts w:asciiTheme="minorHAnsi" w:hAnsiTheme="minorHAnsi" w:cstheme="minorHAnsi"/>
                <w:i/>
                <w:sz w:val="16"/>
                <w:szCs w:val="20"/>
              </w:rPr>
              <w:t>M</w:t>
            </w:r>
            <w:r w:rsidRPr="00106524">
              <w:rPr>
                <w:rFonts w:asciiTheme="minorHAnsi" w:hAnsiTheme="minorHAnsi" w:cstheme="minorHAnsi"/>
                <w:sz w:val="16"/>
                <w:szCs w:val="20"/>
              </w:rPr>
              <w:t>=15.6)</w:t>
            </w:r>
          </w:p>
          <w:p w14:paraId="544F680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39 females, 30 males</w:t>
            </w:r>
          </w:p>
        </w:tc>
        <w:tc>
          <w:tcPr>
            <w:tcW w:w="1416" w:type="dxa"/>
            <w:shd w:val="clear" w:color="auto" w:fill="auto"/>
            <w:vAlign w:val="center"/>
          </w:tcPr>
          <w:p w14:paraId="0557F54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Experimental, Between-subject </w:t>
            </w:r>
          </w:p>
          <w:p w14:paraId="1A6A230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Supraliminal priming </w:t>
            </w:r>
          </w:p>
          <w:p w14:paraId="74CE82C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control (neutral prime)</w:t>
            </w:r>
          </w:p>
          <w:p w14:paraId="317C182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3" w:type="dxa"/>
            <w:shd w:val="clear" w:color="auto" w:fill="auto"/>
            <w:vAlign w:val="center"/>
          </w:tcPr>
          <w:p w14:paraId="00B8A1B6" w14:textId="77777777" w:rsidR="00106524" w:rsidRPr="00106524" w:rsidRDefault="00106524" w:rsidP="00106524">
            <w:pPr>
              <w:pStyle w:val="ListParagraph"/>
              <w:numPr>
                <w:ilvl w:val="0"/>
                <w:numId w:val="5"/>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Mental imagery and written task                (5 minutes)</w:t>
            </w:r>
          </w:p>
          <w:p w14:paraId="46208667" w14:textId="77777777" w:rsidR="00106524" w:rsidRPr="00106524" w:rsidRDefault="00106524" w:rsidP="00106524">
            <w:pPr>
              <w:pStyle w:val="ListParagraph"/>
              <w:numPr>
                <w:ilvl w:val="0"/>
                <w:numId w:val="5"/>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Word search task</w:t>
            </w:r>
          </w:p>
          <w:p w14:paraId="68D0FB9A" w14:textId="77777777" w:rsidR="00106524" w:rsidRPr="00106524" w:rsidRDefault="00106524" w:rsidP="00106524">
            <w:pPr>
              <w:pStyle w:val="ListParagraph"/>
              <w:numPr>
                <w:ilvl w:val="0"/>
                <w:numId w:val="5"/>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Mental imagery task (3 minutes)</w:t>
            </w:r>
          </w:p>
          <w:p w14:paraId="3451349D" w14:textId="77777777" w:rsidR="00106524" w:rsidRPr="00106524" w:rsidRDefault="00106524" w:rsidP="00106524">
            <w:pPr>
              <w:pStyle w:val="ListParagraph"/>
              <w:numPr>
                <w:ilvl w:val="0"/>
                <w:numId w:val="5"/>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Picture writing task (2 minutes)</w:t>
            </w:r>
          </w:p>
          <w:p w14:paraId="2A5C3391" w14:textId="77777777" w:rsidR="00106524" w:rsidRPr="00106524" w:rsidRDefault="00106524" w:rsidP="00106524">
            <w:pPr>
              <w:pStyle w:val="ListParagraph"/>
              <w:numPr>
                <w:ilvl w:val="0"/>
                <w:numId w:val="5"/>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Sentence memorisation task (3 minutes)</w:t>
            </w:r>
          </w:p>
        </w:tc>
        <w:tc>
          <w:tcPr>
            <w:tcW w:w="1984" w:type="dxa"/>
            <w:shd w:val="clear" w:color="auto" w:fill="auto"/>
            <w:vAlign w:val="center"/>
          </w:tcPr>
          <w:p w14:paraId="2E3314EC" w14:textId="77777777" w:rsidR="00106524" w:rsidRPr="00106524" w:rsidRDefault="00106524" w:rsidP="00106524">
            <w:pPr>
              <w:pStyle w:val="NormalWeb"/>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Adolescents who were repeatedly exposed over two weeks to security primes showed lower depression symptoms than participants exposed to neutral primes.</w:t>
            </w:r>
          </w:p>
          <w:p w14:paraId="78B6740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136" w:type="dxa"/>
            <w:shd w:val="clear" w:color="auto" w:fill="auto"/>
            <w:vAlign w:val="center"/>
          </w:tcPr>
          <w:p w14:paraId="0A8D352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dimensions did not moderate the effects of the prime, although attachment anxiety was significantly associated with depressive symptoms. </w:t>
            </w:r>
          </w:p>
          <w:p w14:paraId="663C536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2" w:type="dxa"/>
            <w:shd w:val="clear" w:color="auto" w:fill="auto"/>
            <w:vAlign w:val="center"/>
          </w:tcPr>
          <w:p w14:paraId="3358B8D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N/A</w:t>
            </w:r>
          </w:p>
        </w:tc>
      </w:tr>
      <w:tr w:rsidR="00106524" w:rsidRPr="00106524" w14:paraId="248E7B52" w14:textId="77777777" w:rsidTr="00FA372B">
        <w:trPr>
          <w:cantSplit/>
          <w:jc w:val="center"/>
        </w:trPr>
        <w:tc>
          <w:tcPr>
            <w:tcW w:w="1561" w:type="dxa"/>
            <w:shd w:val="clear" w:color="auto" w:fill="auto"/>
            <w:vAlign w:val="center"/>
          </w:tcPr>
          <w:p w14:paraId="64EA3ABF" w14:textId="77777777" w:rsidR="00106524" w:rsidRPr="00106524" w:rsidRDefault="00106524" w:rsidP="00106524">
            <w:pPr>
              <w:pStyle w:val="ListParagraph"/>
              <w:numPr>
                <w:ilvl w:val="0"/>
                <w:numId w:val="7"/>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 xml:space="preserve">Stupica, Woodhouse, Brett, &amp; Cassidy (2017) </w:t>
            </w:r>
          </w:p>
        </w:tc>
        <w:tc>
          <w:tcPr>
            <w:tcW w:w="425" w:type="dxa"/>
            <w:shd w:val="clear" w:color="auto" w:fill="auto"/>
            <w:vAlign w:val="center"/>
          </w:tcPr>
          <w:p w14:paraId="08DC918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US</w:t>
            </w:r>
          </w:p>
        </w:tc>
        <w:tc>
          <w:tcPr>
            <w:tcW w:w="992" w:type="dxa"/>
            <w:shd w:val="clear" w:color="auto" w:fill="auto"/>
            <w:vAlign w:val="center"/>
          </w:tcPr>
          <w:p w14:paraId="10C776E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90 school children </w:t>
            </w:r>
          </w:p>
          <w:p w14:paraId="4F286E3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Age: 6-7 </w:t>
            </w:r>
          </w:p>
          <w:p w14:paraId="5D1994C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w:t>
            </w:r>
            <w:r w:rsidRPr="00106524">
              <w:rPr>
                <w:rFonts w:asciiTheme="minorHAnsi" w:hAnsiTheme="minorHAnsi" w:cstheme="minorHAnsi"/>
                <w:i/>
                <w:sz w:val="16"/>
                <w:szCs w:val="20"/>
              </w:rPr>
              <w:t>M</w:t>
            </w:r>
            <w:r w:rsidRPr="00106524">
              <w:rPr>
                <w:rFonts w:asciiTheme="minorHAnsi" w:hAnsiTheme="minorHAnsi" w:cstheme="minorHAnsi"/>
                <w:sz w:val="16"/>
                <w:szCs w:val="20"/>
              </w:rPr>
              <w:t>=6.95)</w:t>
            </w:r>
          </w:p>
          <w:p w14:paraId="396CFA0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42 females, 48 males</w:t>
            </w:r>
          </w:p>
        </w:tc>
        <w:tc>
          <w:tcPr>
            <w:tcW w:w="1416" w:type="dxa"/>
            <w:shd w:val="clear" w:color="auto" w:fill="auto"/>
            <w:vAlign w:val="center"/>
          </w:tcPr>
          <w:p w14:paraId="24C165D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Experimental, Between-subject </w:t>
            </w:r>
          </w:p>
          <w:p w14:paraId="2A6CCDE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Subliminal priming </w:t>
            </w:r>
          </w:p>
          <w:p w14:paraId="2B233CB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security prime vs controls (happy prime; neutral prime)  </w:t>
            </w:r>
          </w:p>
        </w:tc>
        <w:tc>
          <w:tcPr>
            <w:tcW w:w="993" w:type="dxa"/>
            <w:shd w:val="clear" w:color="auto" w:fill="auto"/>
            <w:vAlign w:val="center"/>
          </w:tcPr>
          <w:p w14:paraId="01DCAAEC" w14:textId="77777777" w:rsidR="00106524" w:rsidRPr="00106524" w:rsidRDefault="00106524" w:rsidP="00106524">
            <w:pPr>
              <w:pStyle w:val="NormalWeb"/>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Computer picture presentation which included subliminal picture priming</w:t>
            </w:r>
          </w:p>
          <w:p w14:paraId="0995D7EF" w14:textId="77777777" w:rsidR="00106524" w:rsidRPr="00106524" w:rsidRDefault="00106524" w:rsidP="00106524">
            <w:pPr>
              <w:pStyle w:val="NormalWeb"/>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Primes presented for        24 milliseconds</w:t>
            </w:r>
          </w:p>
        </w:tc>
        <w:tc>
          <w:tcPr>
            <w:tcW w:w="1984" w:type="dxa"/>
            <w:shd w:val="clear" w:color="auto" w:fill="auto"/>
            <w:vAlign w:val="center"/>
          </w:tcPr>
          <w:p w14:paraId="5489A82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Secure priming decreased physiological responses (electrodermal activity, vagal augmentation, fearful facial expressions) to threat compared to control conditions. </w:t>
            </w:r>
          </w:p>
          <w:p w14:paraId="4004666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There were no priming effects associated with children’s self-reported fear. </w:t>
            </w:r>
          </w:p>
        </w:tc>
        <w:tc>
          <w:tcPr>
            <w:tcW w:w="1136" w:type="dxa"/>
            <w:shd w:val="clear" w:color="auto" w:fill="auto"/>
            <w:vAlign w:val="center"/>
          </w:tcPr>
          <w:p w14:paraId="03D864B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dimensions did not moderate the effects of the prime, although securely attached children had lower physiological responses to fear. </w:t>
            </w:r>
          </w:p>
          <w:p w14:paraId="1F9C934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There were no attachment effects associated with children’s self-reported fear. </w:t>
            </w:r>
          </w:p>
        </w:tc>
        <w:tc>
          <w:tcPr>
            <w:tcW w:w="992" w:type="dxa"/>
            <w:shd w:val="clear" w:color="auto" w:fill="auto"/>
            <w:vAlign w:val="center"/>
          </w:tcPr>
          <w:p w14:paraId="54CAD99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i/>
                <w:iCs/>
                <w:sz w:val="16"/>
                <w:szCs w:val="20"/>
              </w:rPr>
            </w:pPr>
          </w:p>
          <w:p w14:paraId="050B5F8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Electrodermal activity</w:t>
            </w:r>
          </w:p>
          <w:p w14:paraId="205CDC2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i/>
                <w:iCs/>
                <w:sz w:val="16"/>
                <w:szCs w:val="20"/>
              </w:rPr>
              <w:t xml:space="preserve"> d </w:t>
            </w:r>
            <w:r w:rsidRPr="00106524">
              <w:rPr>
                <w:rFonts w:asciiTheme="minorHAnsi" w:hAnsiTheme="minorHAnsi" w:cstheme="minorHAnsi"/>
                <w:sz w:val="16"/>
                <w:szCs w:val="20"/>
              </w:rPr>
              <w:t xml:space="preserve">=1.79; </w:t>
            </w:r>
            <w:r w:rsidRPr="00106524">
              <w:rPr>
                <w:rFonts w:asciiTheme="minorHAnsi" w:hAnsiTheme="minorHAnsi" w:cstheme="minorHAnsi"/>
                <w:i/>
                <w:iCs/>
                <w:sz w:val="16"/>
                <w:szCs w:val="20"/>
              </w:rPr>
              <w:t>d</w:t>
            </w:r>
            <w:r w:rsidRPr="00106524">
              <w:rPr>
                <w:rFonts w:asciiTheme="minorHAnsi" w:hAnsiTheme="minorHAnsi" w:cstheme="minorHAnsi"/>
                <w:sz w:val="16"/>
                <w:szCs w:val="20"/>
              </w:rPr>
              <w:t>= 1.84</w:t>
            </w:r>
          </w:p>
          <w:p w14:paraId="257634F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(Large) </w:t>
            </w:r>
          </w:p>
          <w:p w14:paraId="42DA79B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527C2BB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Respiratory sinus</w:t>
            </w:r>
          </w:p>
          <w:p w14:paraId="00A6A55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arrhythmia</w:t>
            </w:r>
          </w:p>
          <w:p w14:paraId="1422A10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i/>
                <w:iCs/>
                <w:sz w:val="16"/>
                <w:szCs w:val="20"/>
              </w:rPr>
              <w:t>d</w:t>
            </w:r>
            <w:r w:rsidRPr="00106524">
              <w:rPr>
                <w:rFonts w:asciiTheme="minorHAnsi" w:hAnsiTheme="minorHAnsi" w:cstheme="minorHAnsi"/>
                <w:sz w:val="16"/>
                <w:szCs w:val="20"/>
              </w:rPr>
              <w:t xml:space="preserve">= 1.95; </w:t>
            </w:r>
            <w:r w:rsidRPr="00106524">
              <w:rPr>
                <w:rFonts w:asciiTheme="minorHAnsi" w:hAnsiTheme="minorHAnsi" w:cstheme="minorHAnsi"/>
                <w:i/>
                <w:iCs/>
                <w:sz w:val="16"/>
                <w:szCs w:val="20"/>
              </w:rPr>
              <w:t>d</w:t>
            </w:r>
            <w:r w:rsidRPr="00106524">
              <w:rPr>
                <w:rFonts w:asciiTheme="minorHAnsi" w:hAnsiTheme="minorHAnsi" w:cstheme="minorHAnsi"/>
                <w:sz w:val="16"/>
                <w:szCs w:val="20"/>
              </w:rPr>
              <w:t>=3.40</w:t>
            </w:r>
          </w:p>
          <w:p w14:paraId="0F874A0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(Large)</w:t>
            </w:r>
          </w:p>
          <w:p w14:paraId="542FC96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484DF78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Fearful facial expressions</w:t>
            </w:r>
          </w:p>
          <w:p w14:paraId="721DD14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i/>
                <w:iCs/>
                <w:sz w:val="16"/>
                <w:szCs w:val="20"/>
              </w:rPr>
              <w:t xml:space="preserve"> d</w:t>
            </w:r>
            <w:r w:rsidRPr="00106524">
              <w:rPr>
                <w:rFonts w:asciiTheme="minorHAnsi" w:hAnsiTheme="minorHAnsi" w:cstheme="minorHAnsi"/>
                <w:sz w:val="16"/>
                <w:szCs w:val="20"/>
              </w:rPr>
              <w:t>=15.00;</w:t>
            </w:r>
            <w:r w:rsidRPr="00106524">
              <w:rPr>
                <w:rFonts w:asciiTheme="minorHAnsi" w:hAnsiTheme="minorHAnsi" w:cstheme="minorHAnsi"/>
                <w:i/>
                <w:iCs/>
                <w:sz w:val="16"/>
                <w:szCs w:val="20"/>
              </w:rPr>
              <w:t>d</w:t>
            </w:r>
            <w:r w:rsidRPr="00106524">
              <w:rPr>
                <w:rFonts w:asciiTheme="minorHAnsi" w:hAnsiTheme="minorHAnsi" w:cstheme="minorHAnsi"/>
                <w:sz w:val="16"/>
                <w:szCs w:val="20"/>
              </w:rPr>
              <w:t>=15.92</w:t>
            </w:r>
          </w:p>
          <w:p w14:paraId="7CF3805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(Large) </w:t>
            </w:r>
          </w:p>
        </w:tc>
      </w:tr>
      <w:tr w:rsidR="00106524" w:rsidRPr="00106524" w14:paraId="6A8ABD3E" w14:textId="77777777" w:rsidTr="00FA372B">
        <w:trPr>
          <w:cantSplit/>
          <w:jc w:val="center"/>
        </w:trPr>
        <w:tc>
          <w:tcPr>
            <w:tcW w:w="1561" w:type="dxa"/>
            <w:shd w:val="clear" w:color="auto" w:fill="auto"/>
            <w:vAlign w:val="center"/>
          </w:tcPr>
          <w:p w14:paraId="091DAED1" w14:textId="77777777" w:rsidR="00106524" w:rsidRPr="00106524" w:rsidRDefault="00106524" w:rsidP="00106524">
            <w:pPr>
              <w:pStyle w:val="ListParagraph"/>
              <w:numPr>
                <w:ilvl w:val="0"/>
                <w:numId w:val="7"/>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Rowe &amp; Carnelley (2003)</w:t>
            </w:r>
          </w:p>
        </w:tc>
        <w:tc>
          <w:tcPr>
            <w:tcW w:w="425" w:type="dxa"/>
            <w:shd w:val="clear" w:color="auto" w:fill="auto"/>
            <w:vAlign w:val="center"/>
          </w:tcPr>
          <w:p w14:paraId="52C839F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UK</w:t>
            </w:r>
          </w:p>
        </w:tc>
        <w:tc>
          <w:tcPr>
            <w:tcW w:w="992" w:type="dxa"/>
            <w:shd w:val="clear" w:color="auto" w:fill="auto"/>
            <w:vAlign w:val="center"/>
          </w:tcPr>
          <w:p w14:paraId="6665128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160 university students </w:t>
            </w:r>
          </w:p>
          <w:p w14:paraId="4E855FD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Age: 17-42 </w:t>
            </w:r>
          </w:p>
          <w:p w14:paraId="6DB9E8C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w:t>
            </w:r>
            <w:r w:rsidRPr="00106524">
              <w:rPr>
                <w:rFonts w:asciiTheme="minorHAnsi" w:hAnsiTheme="minorHAnsi" w:cstheme="minorHAnsi"/>
                <w:i/>
                <w:sz w:val="16"/>
                <w:szCs w:val="20"/>
              </w:rPr>
              <w:t>M</w:t>
            </w:r>
            <w:r w:rsidRPr="00106524">
              <w:rPr>
                <w:rFonts w:asciiTheme="minorHAnsi" w:hAnsiTheme="minorHAnsi" w:cstheme="minorHAnsi"/>
                <w:sz w:val="16"/>
                <w:szCs w:val="20"/>
              </w:rPr>
              <w:t>=20.5)</w:t>
            </w:r>
          </w:p>
          <w:p w14:paraId="102342C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121 females, 39 males</w:t>
            </w:r>
          </w:p>
        </w:tc>
        <w:tc>
          <w:tcPr>
            <w:tcW w:w="1416" w:type="dxa"/>
            <w:shd w:val="clear" w:color="auto" w:fill="auto"/>
            <w:vAlign w:val="center"/>
          </w:tcPr>
          <w:p w14:paraId="33C5A02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Experimental, Between-subject </w:t>
            </w:r>
          </w:p>
          <w:p w14:paraId="3F9D425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Supraliminal priming</w:t>
            </w:r>
          </w:p>
          <w:p w14:paraId="0F08005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avoidant prime and anxious prime</w:t>
            </w:r>
          </w:p>
        </w:tc>
        <w:tc>
          <w:tcPr>
            <w:tcW w:w="993" w:type="dxa"/>
            <w:shd w:val="clear" w:color="auto" w:fill="auto"/>
            <w:vAlign w:val="center"/>
          </w:tcPr>
          <w:p w14:paraId="4100FA0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Mental imagery and written task</w:t>
            </w:r>
          </w:p>
          <w:p w14:paraId="5D8550E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10 minute duration</w:t>
            </w:r>
          </w:p>
        </w:tc>
        <w:tc>
          <w:tcPr>
            <w:tcW w:w="1984" w:type="dxa"/>
            <w:shd w:val="clear" w:color="auto" w:fill="auto"/>
            <w:vAlign w:val="center"/>
          </w:tcPr>
          <w:p w14:paraId="5E7ED1F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Primed secures reported more positive affect and less negative affect compared to the other primed attachment style groups </w:t>
            </w:r>
          </w:p>
          <w:p w14:paraId="4249D53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136" w:type="dxa"/>
            <w:shd w:val="clear" w:color="auto" w:fill="auto"/>
            <w:vAlign w:val="center"/>
          </w:tcPr>
          <w:p w14:paraId="2585425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dimensions did not moderate the effects of the prime.</w:t>
            </w:r>
          </w:p>
        </w:tc>
        <w:tc>
          <w:tcPr>
            <w:tcW w:w="992" w:type="dxa"/>
            <w:shd w:val="clear" w:color="auto" w:fill="auto"/>
            <w:vAlign w:val="center"/>
          </w:tcPr>
          <w:p w14:paraId="044F1FF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N/A</w:t>
            </w:r>
          </w:p>
        </w:tc>
      </w:tr>
      <w:tr w:rsidR="00106524" w:rsidRPr="00106524" w14:paraId="2AEBD093" w14:textId="77777777" w:rsidTr="00FA372B">
        <w:trPr>
          <w:cantSplit/>
          <w:jc w:val="center"/>
        </w:trPr>
        <w:tc>
          <w:tcPr>
            <w:tcW w:w="1561" w:type="dxa"/>
            <w:shd w:val="clear" w:color="auto" w:fill="auto"/>
            <w:vAlign w:val="center"/>
          </w:tcPr>
          <w:p w14:paraId="678AE44A" w14:textId="77777777" w:rsidR="00106524" w:rsidRPr="00106524" w:rsidRDefault="00106524" w:rsidP="00106524">
            <w:pPr>
              <w:pStyle w:val="ListParagraph"/>
              <w:numPr>
                <w:ilvl w:val="0"/>
                <w:numId w:val="7"/>
              </w:numPr>
              <w:autoSpaceDE w:val="0"/>
              <w:autoSpaceDN w:val="0"/>
              <w:adjustRightInd w:val="0"/>
              <w:snapToGrid w:val="0"/>
              <w:spacing w:before="0" w:line="240" w:lineRule="auto"/>
              <w:ind w:left="0" w:firstLine="0"/>
              <w:jc w:val="center"/>
              <w:rPr>
                <w:rFonts w:asciiTheme="minorHAnsi" w:hAnsiTheme="minorHAnsi" w:cstheme="minorHAnsi"/>
                <w:sz w:val="16"/>
                <w:szCs w:val="20"/>
                <w:lang w:val="fr-FR"/>
              </w:rPr>
            </w:pPr>
            <w:r w:rsidRPr="00106524">
              <w:rPr>
                <w:rFonts w:asciiTheme="minorHAnsi" w:hAnsiTheme="minorHAnsi" w:cstheme="minorHAnsi"/>
                <w:sz w:val="16"/>
                <w:szCs w:val="20"/>
                <w:lang w:val="fr-FR"/>
              </w:rPr>
              <w:t>Mikulincer, Gillath, Halevy, Avihou, Avidan, &amp; Eshkoli (2001)</w:t>
            </w:r>
          </w:p>
          <w:p w14:paraId="5664D2E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lang w:val="fr-FR"/>
              </w:rPr>
            </w:pPr>
          </w:p>
          <w:p w14:paraId="74FB066F" w14:textId="77777777" w:rsidR="00106524" w:rsidRPr="00106524" w:rsidRDefault="00106524" w:rsidP="00106524">
            <w:pPr>
              <w:pStyle w:val="ListParagraph"/>
              <w:numPr>
                <w:ilvl w:val="0"/>
                <w:numId w:val="12"/>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1</w:t>
            </w:r>
          </w:p>
        </w:tc>
        <w:tc>
          <w:tcPr>
            <w:tcW w:w="425" w:type="dxa"/>
            <w:shd w:val="clear" w:color="auto" w:fill="auto"/>
            <w:vAlign w:val="center"/>
          </w:tcPr>
          <w:p w14:paraId="5D32C47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Israel </w:t>
            </w:r>
          </w:p>
        </w:tc>
        <w:tc>
          <w:tcPr>
            <w:tcW w:w="992" w:type="dxa"/>
            <w:shd w:val="clear" w:color="auto" w:fill="auto"/>
            <w:vAlign w:val="center"/>
          </w:tcPr>
          <w:p w14:paraId="7FA7D1A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69 university students. </w:t>
            </w:r>
          </w:p>
          <w:p w14:paraId="6424193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20-40 (</w:t>
            </w:r>
            <w:r w:rsidRPr="00106524">
              <w:rPr>
                <w:rFonts w:asciiTheme="minorHAnsi" w:hAnsiTheme="minorHAnsi" w:cstheme="minorHAnsi"/>
                <w:i/>
                <w:sz w:val="16"/>
                <w:szCs w:val="20"/>
              </w:rPr>
              <w:t>Mdn</w:t>
            </w:r>
            <w:r w:rsidRPr="00106524">
              <w:rPr>
                <w:rFonts w:asciiTheme="minorHAnsi" w:hAnsiTheme="minorHAnsi" w:cstheme="minorHAnsi"/>
                <w:sz w:val="16"/>
                <w:szCs w:val="20"/>
              </w:rPr>
              <w:t>=24)</w:t>
            </w:r>
          </w:p>
          <w:p w14:paraId="57E8298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44 females, 25 females</w:t>
            </w:r>
          </w:p>
        </w:tc>
        <w:tc>
          <w:tcPr>
            <w:tcW w:w="1416" w:type="dxa"/>
            <w:shd w:val="clear" w:color="auto" w:fill="auto"/>
            <w:vAlign w:val="center"/>
          </w:tcPr>
          <w:p w14:paraId="008DCBA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Experimental, Between-subject </w:t>
            </w:r>
          </w:p>
          <w:p w14:paraId="5ACA949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Supraliminal priming</w:t>
            </w:r>
          </w:p>
          <w:p w14:paraId="28B262C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security prime vs controls (positive-affect prime; neutral prime) </w:t>
            </w:r>
          </w:p>
        </w:tc>
        <w:tc>
          <w:tcPr>
            <w:tcW w:w="993" w:type="dxa"/>
            <w:shd w:val="clear" w:color="auto" w:fill="auto"/>
            <w:vAlign w:val="center"/>
          </w:tcPr>
          <w:p w14:paraId="5E846B5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Reading an interpersonal script related to attachment security</w:t>
            </w:r>
          </w:p>
          <w:p w14:paraId="1917F7C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Duration unspecified</w:t>
            </w:r>
          </w:p>
          <w:p w14:paraId="47884B3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984" w:type="dxa"/>
            <w:shd w:val="clear" w:color="auto" w:fill="auto"/>
            <w:vAlign w:val="center"/>
          </w:tcPr>
          <w:p w14:paraId="52BADF0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Priming attachment security and positive-affect led to lower ratings of personal distress compared to the neutral priming.  </w:t>
            </w:r>
          </w:p>
          <w:p w14:paraId="660B5CD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There was not a significant difference in personal distress between secure prime group and positive-affect group. </w:t>
            </w:r>
          </w:p>
          <w:p w14:paraId="5CF5BEF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136" w:type="dxa"/>
            <w:shd w:val="clear" w:color="auto" w:fill="auto"/>
            <w:vAlign w:val="center"/>
          </w:tcPr>
          <w:p w14:paraId="5AAC8E5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anxiety had a significant unique effect on personal distress; the higher the attachment anxiety the higher the reported distress. </w:t>
            </w:r>
          </w:p>
          <w:p w14:paraId="28DD22F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Main effect of avoidance and all the interactions were not significant. </w:t>
            </w:r>
          </w:p>
          <w:p w14:paraId="4693B15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2" w:type="dxa"/>
            <w:shd w:val="clear" w:color="auto" w:fill="auto"/>
            <w:vAlign w:val="center"/>
          </w:tcPr>
          <w:p w14:paraId="2B06BB8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3C5620D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Personal distress 28% of variance</w:t>
            </w:r>
          </w:p>
          <w:p w14:paraId="4F367AF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(Large)</w:t>
            </w:r>
          </w:p>
          <w:p w14:paraId="7817818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38D0522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r>
      <w:tr w:rsidR="00106524" w:rsidRPr="00106524" w14:paraId="2292FBFF" w14:textId="77777777" w:rsidTr="00FA372B">
        <w:trPr>
          <w:cantSplit/>
          <w:jc w:val="center"/>
        </w:trPr>
        <w:tc>
          <w:tcPr>
            <w:tcW w:w="1561" w:type="dxa"/>
            <w:shd w:val="clear" w:color="auto" w:fill="auto"/>
            <w:vAlign w:val="center"/>
          </w:tcPr>
          <w:p w14:paraId="33AD524C" w14:textId="77777777" w:rsidR="00106524" w:rsidRPr="00106524" w:rsidRDefault="00106524" w:rsidP="00106524">
            <w:pPr>
              <w:pStyle w:val="ListParagraph"/>
              <w:numPr>
                <w:ilvl w:val="0"/>
                <w:numId w:val="14"/>
              </w:numPr>
              <w:autoSpaceDE w:val="0"/>
              <w:autoSpaceDN w:val="0"/>
              <w:adjustRightInd w:val="0"/>
              <w:snapToGrid w:val="0"/>
              <w:spacing w:before="0" w:line="240" w:lineRule="auto"/>
              <w:ind w:left="0" w:firstLine="0"/>
              <w:jc w:val="center"/>
              <w:rPr>
                <w:rFonts w:asciiTheme="minorHAnsi" w:hAnsiTheme="minorHAnsi" w:cstheme="minorHAnsi"/>
                <w:sz w:val="16"/>
                <w:szCs w:val="20"/>
                <w:lang w:val="fr-FR"/>
              </w:rPr>
            </w:pPr>
            <w:r w:rsidRPr="00106524">
              <w:rPr>
                <w:rFonts w:asciiTheme="minorHAnsi" w:hAnsiTheme="minorHAnsi" w:cstheme="minorHAnsi"/>
                <w:sz w:val="16"/>
                <w:szCs w:val="20"/>
                <w:lang w:val="fr-FR"/>
              </w:rPr>
              <w:t>Mikulincer, Gillath, Halevy, Avihou, Avidan, &amp; Eshkoli (2001)</w:t>
            </w:r>
          </w:p>
          <w:p w14:paraId="1B3AFE9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lang w:val="fr-FR"/>
              </w:rPr>
            </w:pPr>
          </w:p>
          <w:p w14:paraId="414667B6" w14:textId="77777777" w:rsidR="00106524" w:rsidRPr="00106524" w:rsidRDefault="00106524" w:rsidP="00106524">
            <w:pPr>
              <w:pStyle w:val="ListParagraph"/>
              <w:numPr>
                <w:ilvl w:val="0"/>
                <w:numId w:val="12"/>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2</w:t>
            </w:r>
          </w:p>
        </w:tc>
        <w:tc>
          <w:tcPr>
            <w:tcW w:w="425" w:type="dxa"/>
            <w:shd w:val="clear" w:color="auto" w:fill="auto"/>
            <w:vAlign w:val="center"/>
          </w:tcPr>
          <w:p w14:paraId="45057E1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Israel</w:t>
            </w:r>
          </w:p>
        </w:tc>
        <w:tc>
          <w:tcPr>
            <w:tcW w:w="992" w:type="dxa"/>
            <w:shd w:val="clear" w:color="auto" w:fill="auto"/>
            <w:vAlign w:val="center"/>
          </w:tcPr>
          <w:p w14:paraId="7EC240E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60 university students </w:t>
            </w:r>
          </w:p>
          <w:p w14:paraId="7D41630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17-39 (</w:t>
            </w:r>
            <w:r w:rsidRPr="00106524">
              <w:rPr>
                <w:rFonts w:asciiTheme="minorHAnsi" w:hAnsiTheme="minorHAnsi" w:cstheme="minorHAnsi"/>
                <w:i/>
                <w:sz w:val="16"/>
                <w:szCs w:val="20"/>
              </w:rPr>
              <w:t>Mdn</w:t>
            </w:r>
            <w:r w:rsidRPr="00106524">
              <w:rPr>
                <w:rFonts w:asciiTheme="minorHAnsi" w:hAnsiTheme="minorHAnsi" w:cstheme="minorHAnsi"/>
                <w:sz w:val="16"/>
                <w:szCs w:val="20"/>
              </w:rPr>
              <w:t>=24)</w:t>
            </w:r>
          </w:p>
          <w:p w14:paraId="5081779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31 females, 29 males</w:t>
            </w:r>
          </w:p>
        </w:tc>
        <w:tc>
          <w:tcPr>
            <w:tcW w:w="1416" w:type="dxa"/>
            <w:shd w:val="clear" w:color="auto" w:fill="auto"/>
            <w:vAlign w:val="center"/>
          </w:tcPr>
          <w:p w14:paraId="11D5803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Experimental, Between-subject </w:t>
            </w:r>
          </w:p>
          <w:p w14:paraId="46A3DBA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Supraliminal and Subliminal priming </w:t>
            </w:r>
          </w:p>
          <w:p w14:paraId="172F49B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security prime vs controls (positive-affect prime; neutral prime) </w:t>
            </w:r>
          </w:p>
        </w:tc>
        <w:tc>
          <w:tcPr>
            <w:tcW w:w="993" w:type="dxa"/>
            <w:shd w:val="clear" w:color="auto" w:fill="auto"/>
            <w:vAlign w:val="center"/>
          </w:tcPr>
          <w:p w14:paraId="0C2B274E" w14:textId="77777777" w:rsidR="00106524" w:rsidRPr="00106524" w:rsidRDefault="00106524" w:rsidP="00106524">
            <w:pPr>
              <w:pStyle w:val="ListParagraph"/>
              <w:numPr>
                <w:ilvl w:val="0"/>
                <w:numId w:val="13"/>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 xml:space="preserve">Subliminal exposure of prime images. </w:t>
            </w:r>
          </w:p>
          <w:p w14:paraId="6E8F958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Duration unspecified</w:t>
            </w:r>
          </w:p>
          <w:p w14:paraId="15694799" w14:textId="77777777" w:rsidR="00106524" w:rsidRPr="00106524" w:rsidRDefault="00106524" w:rsidP="00106524">
            <w:pPr>
              <w:pStyle w:val="ListParagraph"/>
              <w:numPr>
                <w:ilvl w:val="0"/>
                <w:numId w:val="13"/>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Reading a distressing interpersonal script.</w:t>
            </w:r>
          </w:p>
          <w:p w14:paraId="02EC785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Duration unspecified</w:t>
            </w:r>
          </w:p>
        </w:tc>
        <w:tc>
          <w:tcPr>
            <w:tcW w:w="1984" w:type="dxa"/>
            <w:shd w:val="clear" w:color="auto" w:fill="auto"/>
            <w:vAlign w:val="center"/>
          </w:tcPr>
          <w:p w14:paraId="44D1B7E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security priming and positive-affect priming led to lower passive identification (sorrow-related emotions) ratings compared to neutral priming. </w:t>
            </w:r>
          </w:p>
          <w:p w14:paraId="3C894DB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There was not a significant difference in personal distress between secure prime group and positive-affect group. </w:t>
            </w:r>
          </w:p>
        </w:tc>
        <w:tc>
          <w:tcPr>
            <w:tcW w:w="1136" w:type="dxa"/>
            <w:shd w:val="clear" w:color="auto" w:fill="auto"/>
            <w:vAlign w:val="center"/>
          </w:tcPr>
          <w:p w14:paraId="7A77882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anxiety had a significant unique effect on personal distress; the higher the attachment anxiety the higher the reported distress. </w:t>
            </w:r>
          </w:p>
          <w:p w14:paraId="56AF00C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Main effect of avoidance and all the interactions were not significant. </w:t>
            </w:r>
          </w:p>
        </w:tc>
        <w:tc>
          <w:tcPr>
            <w:tcW w:w="992" w:type="dxa"/>
            <w:shd w:val="clear" w:color="auto" w:fill="auto"/>
            <w:vAlign w:val="center"/>
          </w:tcPr>
          <w:p w14:paraId="12BCDC2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7255CD0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Passive identification 20% of variance</w:t>
            </w:r>
          </w:p>
          <w:p w14:paraId="60A78D1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(Large)</w:t>
            </w:r>
          </w:p>
          <w:p w14:paraId="16DC757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r>
      <w:tr w:rsidR="00106524" w:rsidRPr="00106524" w14:paraId="0B4658ED" w14:textId="77777777" w:rsidTr="00FA372B">
        <w:trPr>
          <w:cantSplit/>
          <w:jc w:val="center"/>
        </w:trPr>
        <w:tc>
          <w:tcPr>
            <w:tcW w:w="1561" w:type="dxa"/>
            <w:shd w:val="clear" w:color="auto" w:fill="auto"/>
            <w:vAlign w:val="center"/>
          </w:tcPr>
          <w:p w14:paraId="7BDA2E17" w14:textId="77777777" w:rsidR="00106524" w:rsidRPr="00106524" w:rsidRDefault="00106524" w:rsidP="00106524">
            <w:pPr>
              <w:pStyle w:val="ListParagraph"/>
              <w:numPr>
                <w:ilvl w:val="0"/>
                <w:numId w:val="15"/>
              </w:numPr>
              <w:autoSpaceDE w:val="0"/>
              <w:autoSpaceDN w:val="0"/>
              <w:adjustRightInd w:val="0"/>
              <w:snapToGrid w:val="0"/>
              <w:spacing w:before="0" w:line="240" w:lineRule="auto"/>
              <w:ind w:left="0" w:firstLine="0"/>
              <w:jc w:val="center"/>
              <w:rPr>
                <w:rFonts w:asciiTheme="minorHAnsi" w:hAnsiTheme="minorHAnsi" w:cstheme="minorHAnsi"/>
                <w:sz w:val="16"/>
                <w:szCs w:val="20"/>
                <w:lang w:val="fr-FR"/>
              </w:rPr>
            </w:pPr>
            <w:r w:rsidRPr="00106524">
              <w:rPr>
                <w:rFonts w:asciiTheme="minorHAnsi" w:hAnsiTheme="minorHAnsi" w:cstheme="minorHAnsi"/>
                <w:sz w:val="16"/>
                <w:szCs w:val="20"/>
                <w:lang w:val="fr-FR"/>
              </w:rPr>
              <w:t>Mikulincer, Gillath, Halevy, Avihou, Avidan, &amp; Eshkoli (2001)</w:t>
            </w:r>
          </w:p>
          <w:p w14:paraId="7C271AF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lang w:val="fr-FR"/>
              </w:rPr>
            </w:pPr>
          </w:p>
          <w:p w14:paraId="03437F2F" w14:textId="77777777" w:rsidR="00106524" w:rsidRPr="00106524" w:rsidRDefault="00106524" w:rsidP="00106524">
            <w:pPr>
              <w:pStyle w:val="ListParagraph"/>
              <w:numPr>
                <w:ilvl w:val="0"/>
                <w:numId w:val="12"/>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3</w:t>
            </w:r>
          </w:p>
        </w:tc>
        <w:tc>
          <w:tcPr>
            <w:tcW w:w="425" w:type="dxa"/>
            <w:shd w:val="clear" w:color="auto" w:fill="auto"/>
            <w:vAlign w:val="center"/>
          </w:tcPr>
          <w:p w14:paraId="4F72D9C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Israel</w:t>
            </w:r>
          </w:p>
          <w:p w14:paraId="0418BD5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4424CFF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534AAE9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2" w:type="dxa"/>
            <w:shd w:val="clear" w:color="auto" w:fill="auto"/>
            <w:vAlign w:val="center"/>
          </w:tcPr>
          <w:p w14:paraId="7317ABD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60 university students </w:t>
            </w:r>
          </w:p>
          <w:p w14:paraId="6E29508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19-30 (</w:t>
            </w:r>
            <w:r w:rsidRPr="00106524">
              <w:rPr>
                <w:rFonts w:asciiTheme="minorHAnsi" w:hAnsiTheme="minorHAnsi" w:cstheme="minorHAnsi"/>
                <w:i/>
                <w:sz w:val="16"/>
                <w:szCs w:val="20"/>
              </w:rPr>
              <w:t>Mdn</w:t>
            </w:r>
            <w:r w:rsidRPr="00106524">
              <w:rPr>
                <w:rFonts w:asciiTheme="minorHAnsi" w:hAnsiTheme="minorHAnsi" w:cstheme="minorHAnsi"/>
                <w:sz w:val="16"/>
                <w:szCs w:val="20"/>
              </w:rPr>
              <w:t>=23)</w:t>
            </w:r>
          </w:p>
          <w:p w14:paraId="4202D54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34 females, 26 males</w:t>
            </w:r>
          </w:p>
        </w:tc>
        <w:tc>
          <w:tcPr>
            <w:tcW w:w="1416" w:type="dxa"/>
            <w:shd w:val="clear" w:color="auto" w:fill="auto"/>
            <w:vAlign w:val="center"/>
          </w:tcPr>
          <w:p w14:paraId="01BE0D3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Experimental, Between-subject </w:t>
            </w:r>
          </w:p>
          <w:p w14:paraId="730CF44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Subliminal priming </w:t>
            </w:r>
          </w:p>
          <w:p w14:paraId="5305369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controls (positive -affect prime; neutral prime)</w:t>
            </w:r>
          </w:p>
        </w:tc>
        <w:tc>
          <w:tcPr>
            <w:tcW w:w="993" w:type="dxa"/>
            <w:shd w:val="clear" w:color="auto" w:fill="auto"/>
            <w:vAlign w:val="center"/>
          </w:tcPr>
          <w:p w14:paraId="0A0B4E8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Computerised lexical decision task which included rapid subliminal presentation of prime words. </w:t>
            </w:r>
          </w:p>
          <w:p w14:paraId="6ED0D34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984" w:type="dxa"/>
            <w:shd w:val="clear" w:color="auto" w:fill="auto"/>
            <w:vAlign w:val="center"/>
          </w:tcPr>
          <w:p w14:paraId="5C455D9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security priming led to lower ratings of personal distress compared to neutral priming. </w:t>
            </w:r>
          </w:p>
          <w:p w14:paraId="6C25841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Security priming also led to lower personal distress than positive-affect priming. </w:t>
            </w:r>
          </w:p>
        </w:tc>
        <w:tc>
          <w:tcPr>
            <w:tcW w:w="1136" w:type="dxa"/>
            <w:shd w:val="clear" w:color="auto" w:fill="auto"/>
            <w:vAlign w:val="center"/>
          </w:tcPr>
          <w:p w14:paraId="76492C5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anxiety had a significant unique effect on personal distress; the higher the attachment anxiety the higher the reported distress. Main effect of avoidance and all the interactions were not significant. </w:t>
            </w:r>
          </w:p>
        </w:tc>
        <w:tc>
          <w:tcPr>
            <w:tcW w:w="992" w:type="dxa"/>
            <w:shd w:val="clear" w:color="auto" w:fill="auto"/>
            <w:vAlign w:val="center"/>
          </w:tcPr>
          <w:p w14:paraId="7036D24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022D00E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Personal distress 33% of variance</w:t>
            </w:r>
          </w:p>
          <w:p w14:paraId="13893A9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(Large)</w:t>
            </w:r>
          </w:p>
          <w:p w14:paraId="1298CEE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r>
      <w:tr w:rsidR="00106524" w:rsidRPr="00106524" w14:paraId="7F11C983" w14:textId="77777777" w:rsidTr="00FA372B">
        <w:trPr>
          <w:cantSplit/>
          <w:jc w:val="center"/>
        </w:trPr>
        <w:tc>
          <w:tcPr>
            <w:tcW w:w="1561" w:type="dxa"/>
            <w:shd w:val="clear" w:color="auto" w:fill="auto"/>
            <w:vAlign w:val="center"/>
          </w:tcPr>
          <w:p w14:paraId="24CE29E1" w14:textId="77777777" w:rsidR="00106524" w:rsidRPr="00106524" w:rsidRDefault="00106524" w:rsidP="00106524">
            <w:pPr>
              <w:pStyle w:val="ListParagraph"/>
              <w:numPr>
                <w:ilvl w:val="0"/>
                <w:numId w:val="16"/>
              </w:numPr>
              <w:autoSpaceDE w:val="0"/>
              <w:autoSpaceDN w:val="0"/>
              <w:adjustRightInd w:val="0"/>
              <w:snapToGrid w:val="0"/>
              <w:spacing w:before="0" w:line="240" w:lineRule="auto"/>
              <w:ind w:left="0" w:firstLine="0"/>
              <w:jc w:val="center"/>
              <w:rPr>
                <w:rFonts w:asciiTheme="minorHAnsi" w:hAnsiTheme="minorHAnsi" w:cstheme="minorHAnsi"/>
                <w:sz w:val="16"/>
                <w:szCs w:val="20"/>
                <w:lang w:val="fr-FR"/>
              </w:rPr>
            </w:pPr>
            <w:r w:rsidRPr="00106524">
              <w:rPr>
                <w:rFonts w:asciiTheme="minorHAnsi" w:hAnsiTheme="minorHAnsi" w:cstheme="minorHAnsi"/>
                <w:sz w:val="16"/>
                <w:szCs w:val="20"/>
                <w:lang w:val="fr-FR"/>
              </w:rPr>
              <w:t>Mikulincer, Gillath, Halevy, Avihou, Avidan, &amp; Eshkoli (2001)</w:t>
            </w:r>
          </w:p>
          <w:p w14:paraId="142975E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lang w:val="fr-FR"/>
              </w:rPr>
            </w:pPr>
          </w:p>
          <w:p w14:paraId="159CFE9B" w14:textId="77777777" w:rsidR="00106524" w:rsidRPr="00106524" w:rsidRDefault="00106524" w:rsidP="00106524">
            <w:pPr>
              <w:pStyle w:val="ListParagraph"/>
              <w:numPr>
                <w:ilvl w:val="0"/>
                <w:numId w:val="12"/>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4</w:t>
            </w:r>
          </w:p>
          <w:p w14:paraId="42E0321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425" w:type="dxa"/>
            <w:shd w:val="clear" w:color="auto" w:fill="auto"/>
            <w:vAlign w:val="center"/>
          </w:tcPr>
          <w:p w14:paraId="2DED5AA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Israel</w:t>
            </w:r>
          </w:p>
        </w:tc>
        <w:tc>
          <w:tcPr>
            <w:tcW w:w="992" w:type="dxa"/>
            <w:shd w:val="clear" w:color="auto" w:fill="auto"/>
            <w:vAlign w:val="center"/>
          </w:tcPr>
          <w:p w14:paraId="05BC173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72 university students </w:t>
            </w:r>
          </w:p>
          <w:p w14:paraId="1BD311D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20-37 (</w:t>
            </w:r>
            <w:r w:rsidRPr="00106524">
              <w:rPr>
                <w:rFonts w:asciiTheme="minorHAnsi" w:hAnsiTheme="minorHAnsi" w:cstheme="minorHAnsi"/>
                <w:i/>
                <w:sz w:val="16"/>
                <w:szCs w:val="20"/>
              </w:rPr>
              <w:t>Mdn</w:t>
            </w:r>
            <w:r w:rsidRPr="00106524">
              <w:rPr>
                <w:rFonts w:asciiTheme="minorHAnsi" w:hAnsiTheme="minorHAnsi" w:cstheme="minorHAnsi"/>
                <w:sz w:val="16"/>
                <w:szCs w:val="20"/>
              </w:rPr>
              <w:t>= 24)</w:t>
            </w:r>
          </w:p>
          <w:p w14:paraId="0B611B5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37 females, 35 males </w:t>
            </w:r>
          </w:p>
          <w:p w14:paraId="27617F3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u w:val="single"/>
              </w:rPr>
            </w:pPr>
          </w:p>
        </w:tc>
        <w:tc>
          <w:tcPr>
            <w:tcW w:w="1416" w:type="dxa"/>
            <w:shd w:val="clear" w:color="auto" w:fill="auto"/>
            <w:vAlign w:val="center"/>
          </w:tcPr>
          <w:p w14:paraId="625B235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Experimental, Between-subject </w:t>
            </w:r>
          </w:p>
          <w:p w14:paraId="5D66EAA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Subliminal priming </w:t>
            </w:r>
          </w:p>
          <w:p w14:paraId="5045487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controls (positive-affect prime; neutral prime)</w:t>
            </w:r>
          </w:p>
        </w:tc>
        <w:tc>
          <w:tcPr>
            <w:tcW w:w="993" w:type="dxa"/>
            <w:shd w:val="clear" w:color="auto" w:fill="auto"/>
            <w:vAlign w:val="center"/>
          </w:tcPr>
          <w:p w14:paraId="0CFA96E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Computerised autobiographical memory task which included subliminal picture priming. </w:t>
            </w:r>
          </w:p>
          <w:p w14:paraId="047B542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Duration unspecified. </w:t>
            </w:r>
          </w:p>
          <w:p w14:paraId="0A579C1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984" w:type="dxa"/>
            <w:shd w:val="clear" w:color="auto" w:fill="auto"/>
            <w:vAlign w:val="center"/>
          </w:tcPr>
          <w:p w14:paraId="5E0C860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There was not a significant difference in accessibility to personal distress memories between secure prime, positive-affect prime and neutral prime groups. </w:t>
            </w:r>
          </w:p>
        </w:tc>
        <w:tc>
          <w:tcPr>
            <w:tcW w:w="1136" w:type="dxa"/>
            <w:shd w:val="clear" w:color="auto" w:fill="auto"/>
            <w:vAlign w:val="center"/>
          </w:tcPr>
          <w:p w14:paraId="217ED30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anxiety had a significant unique effect on personal distress; the higher the attachment anxiety, the higher the accessibility of personal distress memories. </w:t>
            </w:r>
          </w:p>
          <w:p w14:paraId="1972592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Main effect of avoidance and all the interactions were not significant. </w:t>
            </w:r>
          </w:p>
        </w:tc>
        <w:tc>
          <w:tcPr>
            <w:tcW w:w="992" w:type="dxa"/>
            <w:shd w:val="clear" w:color="auto" w:fill="auto"/>
            <w:vAlign w:val="center"/>
          </w:tcPr>
          <w:p w14:paraId="52D3346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0B8E9B0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Personal distress 10% 0f variance</w:t>
            </w:r>
          </w:p>
          <w:p w14:paraId="78DE312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(Medium)</w:t>
            </w:r>
          </w:p>
        </w:tc>
      </w:tr>
      <w:tr w:rsidR="00106524" w:rsidRPr="00106524" w14:paraId="3AC7419E" w14:textId="77777777" w:rsidTr="00FA372B">
        <w:trPr>
          <w:cantSplit/>
          <w:jc w:val="center"/>
        </w:trPr>
        <w:tc>
          <w:tcPr>
            <w:tcW w:w="1561" w:type="dxa"/>
            <w:shd w:val="clear" w:color="auto" w:fill="auto"/>
            <w:vAlign w:val="center"/>
          </w:tcPr>
          <w:p w14:paraId="686CA717" w14:textId="77777777" w:rsidR="00106524" w:rsidRPr="00106524" w:rsidRDefault="00106524" w:rsidP="00106524">
            <w:pPr>
              <w:pStyle w:val="ListParagraph"/>
              <w:numPr>
                <w:ilvl w:val="0"/>
                <w:numId w:val="17"/>
              </w:numPr>
              <w:autoSpaceDE w:val="0"/>
              <w:autoSpaceDN w:val="0"/>
              <w:adjustRightInd w:val="0"/>
              <w:snapToGrid w:val="0"/>
              <w:spacing w:before="0" w:line="240" w:lineRule="auto"/>
              <w:ind w:left="0" w:firstLine="0"/>
              <w:jc w:val="center"/>
              <w:rPr>
                <w:rFonts w:asciiTheme="minorHAnsi" w:hAnsiTheme="minorHAnsi" w:cstheme="minorHAnsi"/>
                <w:sz w:val="16"/>
                <w:szCs w:val="20"/>
                <w:lang w:val="fr-FR"/>
              </w:rPr>
            </w:pPr>
            <w:r w:rsidRPr="00106524">
              <w:rPr>
                <w:rFonts w:asciiTheme="minorHAnsi" w:hAnsiTheme="minorHAnsi" w:cstheme="minorHAnsi"/>
                <w:sz w:val="16"/>
                <w:szCs w:val="20"/>
                <w:lang w:val="fr-FR"/>
              </w:rPr>
              <w:t>Mikulincer, Gillath, Halevy, Avihou, Avidan, &amp; Eshkoli (2001)</w:t>
            </w:r>
          </w:p>
          <w:p w14:paraId="2B530AF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lang w:val="fr-FR"/>
              </w:rPr>
            </w:pPr>
          </w:p>
          <w:p w14:paraId="2BD8E8B2" w14:textId="77777777" w:rsidR="00106524" w:rsidRPr="00106524" w:rsidRDefault="00106524" w:rsidP="00106524">
            <w:pPr>
              <w:pStyle w:val="ListParagraph"/>
              <w:numPr>
                <w:ilvl w:val="0"/>
                <w:numId w:val="12"/>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5</w:t>
            </w:r>
          </w:p>
        </w:tc>
        <w:tc>
          <w:tcPr>
            <w:tcW w:w="425" w:type="dxa"/>
            <w:shd w:val="clear" w:color="auto" w:fill="auto"/>
            <w:vAlign w:val="center"/>
          </w:tcPr>
          <w:p w14:paraId="3B63C04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Israel</w:t>
            </w:r>
          </w:p>
        </w:tc>
        <w:tc>
          <w:tcPr>
            <w:tcW w:w="992" w:type="dxa"/>
            <w:shd w:val="clear" w:color="auto" w:fill="auto"/>
            <w:vAlign w:val="center"/>
          </w:tcPr>
          <w:p w14:paraId="7CD3D51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150 university students </w:t>
            </w:r>
          </w:p>
          <w:p w14:paraId="65A355E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18-27 (</w:t>
            </w:r>
            <w:r w:rsidRPr="00106524">
              <w:rPr>
                <w:rFonts w:asciiTheme="minorHAnsi" w:hAnsiTheme="minorHAnsi" w:cstheme="minorHAnsi"/>
                <w:i/>
                <w:sz w:val="16"/>
                <w:szCs w:val="20"/>
              </w:rPr>
              <w:t>Mdn</w:t>
            </w:r>
            <w:r w:rsidRPr="00106524">
              <w:rPr>
                <w:rFonts w:asciiTheme="minorHAnsi" w:hAnsiTheme="minorHAnsi" w:cstheme="minorHAnsi"/>
                <w:sz w:val="16"/>
                <w:szCs w:val="20"/>
              </w:rPr>
              <w:t>=23)</w:t>
            </w:r>
          </w:p>
          <w:p w14:paraId="462485A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66 females, 84 males</w:t>
            </w:r>
          </w:p>
        </w:tc>
        <w:tc>
          <w:tcPr>
            <w:tcW w:w="1416" w:type="dxa"/>
            <w:shd w:val="clear" w:color="auto" w:fill="auto"/>
            <w:vAlign w:val="center"/>
          </w:tcPr>
          <w:p w14:paraId="0228D4C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Experimental, Between-subject </w:t>
            </w:r>
          </w:p>
          <w:p w14:paraId="7377A01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Supraliminal priming </w:t>
            </w:r>
          </w:p>
          <w:p w14:paraId="4F45B5B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attachment anxiety, attachment avoidance, positive-affect, neutral</w:t>
            </w:r>
          </w:p>
        </w:tc>
        <w:tc>
          <w:tcPr>
            <w:tcW w:w="993" w:type="dxa"/>
            <w:shd w:val="clear" w:color="auto" w:fill="auto"/>
            <w:vAlign w:val="center"/>
          </w:tcPr>
          <w:p w14:paraId="4058840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Two mental imagery tasks</w:t>
            </w:r>
          </w:p>
          <w:p w14:paraId="1ECE890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2 minute durations</w:t>
            </w:r>
          </w:p>
          <w:p w14:paraId="746C25D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984" w:type="dxa"/>
            <w:shd w:val="clear" w:color="auto" w:fill="auto"/>
            <w:vAlign w:val="center"/>
          </w:tcPr>
          <w:p w14:paraId="73F38CF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The priming of attachment security led to lower personal distress than the priming of attachment anxiety. </w:t>
            </w:r>
          </w:p>
          <w:p w14:paraId="6173582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Priming attachment anxiety led to higher personal distress than the priming of avoidance. </w:t>
            </w:r>
          </w:p>
        </w:tc>
        <w:tc>
          <w:tcPr>
            <w:tcW w:w="1136" w:type="dxa"/>
            <w:shd w:val="clear" w:color="auto" w:fill="auto"/>
            <w:vAlign w:val="center"/>
          </w:tcPr>
          <w:p w14:paraId="210A0FE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anxiety had a significant unique effect on personal distress; the higher the attachment anxiety the higher the reported distress. </w:t>
            </w:r>
          </w:p>
          <w:p w14:paraId="1A11308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Main effect of avoidance and all the interactions were not significant. </w:t>
            </w:r>
          </w:p>
        </w:tc>
        <w:tc>
          <w:tcPr>
            <w:tcW w:w="992" w:type="dxa"/>
            <w:shd w:val="clear" w:color="auto" w:fill="auto"/>
            <w:vAlign w:val="center"/>
          </w:tcPr>
          <w:p w14:paraId="207F0DC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453F316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Personal distress 34% of variance</w:t>
            </w:r>
          </w:p>
          <w:p w14:paraId="24570E2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(Large)</w:t>
            </w:r>
          </w:p>
        </w:tc>
      </w:tr>
      <w:tr w:rsidR="00106524" w:rsidRPr="00106524" w14:paraId="13FA0BC0" w14:textId="77777777" w:rsidTr="00FA372B">
        <w:trPr>
          <w:cantSplit/>
          <w:jc w:val="center"/>
        </w:trPr>
        <w:tc>
          <w:tcPr>
            <w:tcW w:w="1561" w:type="dxa"/>
            <w:shd w:val="clear" w:color="auto" w:fill="auto"/>
            <w:vAlign w:val="center"/>
          </w:tcPr>
          <w:p w14:paraId="092D1482" w14:textId="77777777" w:rsidR="00106524" w:rsidRPr="00106524" w:rsidRDefault="00106524" w:rsidP="00106524">
            <w:pPr>
              <w:pStyle w:val="ListParagraph"/>
              <w:numPr>
                <w:ilvl w:val="0"/>
                <w:numId w:val="7"/>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 xml:space="preserve">Liao, Wang, Zhang, Zhou, &amp; Xiangping (2017) </w:t>
            </w:r>
          </w:p>
        </w:tc>
        <w:tc>
          <w:tcPr>
            <w:tcW w:w="425" w:type="dxa"/>
            <w:shd w:val="clear" w:color="auto" w:fill="auto"/>
            <w:vAlign w:val="center"/>
          </w:tcPr>
          <w:p w14:paraId="217864F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China </w:t>
            </w:r>
          </w:p>
        </w:tc>
        <w:tc>
          <w:tcPr>
            <w:tcW w:w="992" w:type="dxa"/>
            <w:shd w:val="clear" w:color="auto" w:fill="auto"/>
            <w:vAlign w:val="center"/>
          </w:tcPr>
          <w:p w14:paraId="22C72CB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105 university students </w:t>
            </w:r>
          </w:p>
          <w:p w14:paraId="4E0BCE3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Age: 17-27 </w:t>
            </w:r>
          </w:p>
          <w:p w14:paraId="35F2C40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w:t>
            </w:r>
            <w:r w:rsidRPr="00106524">
              <w:rPr>
                <w:rFonts w:asciiTheme="minorHAnsi" w:hAnsiTheme="minorHAnsi" w:cstheme="minorHAnsi"/>
                <w:i/>
                <w:sz w:val="16"/>
                <w:szCs w:val="20"/>
              </w:rPr>
              <w:t>M</w:t>
            </w:r>
            <w:r w:rsidRPr="00106524">
              <w:rPr>
                <w:rFonts w:asciiTheme="minorHAnsi" w:hAnsiTheme="minorHAnsi" w:cstheme="minorHAnsi"/>
                <w:sz w:val="16"/>
                <w:szCs w:val="20"/>
              </w:rPr>
              <w:t>=20.3)</w:t>
            </w:r>
          </w:p>
          <w:p w14:paraId="3D566B2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70 females, 35 males</w:t>
            </w:r>
          </w:p>
        </w:tc>
        <w:tc>
          <w:tcPr>
            <w:tcW w:w="1416" w:type="dxa"/>
            <w:shd w:val="clear" w:color="auto" w:fill="auto"/>
            <w:vAlign w:val="center"/>
          </w:tcPr>
          <w:p w14:paraId="375881C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Quasi-experimental, </w:t>
            </w:r>
          </w:p>
          <w:p w14:paraId="59771F8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Between-subject </w:t>
            </w:r>
          </w:p>
          <w:p w14:paraId="4A02853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Supraliminal priming </w:t>
            </w:r>
          </w:p>
          <w:p w14:paraId="5DBE82A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(no control)</w:t>
            </w:r>
          </w:p>
        </w:tc>
        <w:tc>
          <w:tcPr>
            <w:tcW w:w="993" w:type="dxa"/>
            <w:shd w:val="clear" w:color="auto" w:fill="auto"/>
            <w:vAlign w:val="center"/>
          </w:tcPr>
          <w:p w14:paraId="70A60B9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Mental imagery and written task</w:t>
            </w:r>
          </w:p>
          <w:p w14:paraId="2D16928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10 minute duration</w:t>
            </w:r>
          </w:p>
          <w:p w14:paraId="5600A27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Primed once</w:t>
            </w:r>
          </w:p>
          <w:p w14:paraId="716532A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984" w:type="dxa"/>
            <w:shd w:val="clear" w:color="auto" w:fill="auto"/>
            <w:vAlign w:val="center"/>
          </w:tcPr>
          <w:p w14:paraId="5255FE5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Individuals with dependent depression experienced greater positive affect after priming. </w:t>
            </w:r>
          </w:p>
          <w:p w14:paraId="480A8A2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There was no significant change in positive affect after priming for individuals with self-critical depression. </w:t>
            </w:r>
          </w:p>
        </w:tc>
        <w:tc>
          <w:tcPr>
            <w:tcW w:w="1136" w:type="dxa"/>
            <w:shd w:val="clear" w:color="auto" w:fill="auto"/>
            <w:vAlign w:val="center"/>
          </w:tcPr>
          <w:p w14:paraId="57629F0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Not tested </w:t>
            </w:r>
          </w:p>
        </w:tc>
        <w:tc>
          <w:tcPr>
            <w:tcW w:w="992" w:type="dxa"/>
            <w:shd w:val="clear" w:color="auto" w:fill="auto"/>
            <w:vAlign w:val="center"/>
          </w:tcPr>
          <w:p w14:paraId="7D7BDDD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N/A</w:t>
            </w:r>
          </w:p>
        </w:tc>
      </w:tr>
      <w:tr w:rsidR="00106524" w:rsidRPr="00106524" w14:paraId="18490C19" w14:textId="77777777" w:rsidTr="00FA372B">
        <w:trPr>
          <w:cantSplit/>
          <w:jc w:val="center"/>
        </w:trPr>
        <w:tc>
          <w:tcPr>
            <w:tcW w:w="1561" w:type="dxa"/>
            <w:shd w:val="clear" w:color="auto" w:fill="auto"/>
            <w:vAlign w:val="center"/>
          </w:tcPr>
          <w:p w14:paraId="7AA1706E" w14:textId="77777777" w:rsidR="00106524" w:rsidRPr="00106524" w:rsidRDefault="00106524" w:rsidP="00106524">
            <w:pPr>
              <w:pStyle w:val="ListParagraph"/>
              <w:numPr>
                <w:ilvl w:val="0"/>
                <w:numId w:val="7"/>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Carnelley, Bejinaru, Otway, &amp; Baldwin (2018)</w:t>
            </w:r>
          </w:p>
        </w:tc>
        <w:tc>
          <w:tcPr>
            <w:tcW w:w="425" w:type="dxa"/>
            <w:shd w:val="clear" w:color="auto" w:fill="auto"/>
            <w:vAlign w:val="center"/>
          </w:tcPr>
          <w:p w14:paraId="1E63283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UK</w:t>
            </w:r>
          </w:p>
        </w:tc>
        <w:tc>
          <w:tcPr>
            <w:tcW w:w="992" w:type="dxa"/>
            <w:shd w:val="clear" w:color="auto" w:fill="auto"/>
            <w:vAlign w:val="center"/>
          </w:tcPr>
          <w:p w14:paraId="5D09BFE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48 adults with depressive disorder </w:t>
            </w:r>
          </w:p>
          <w:p w14:paraId="5A150F6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18-76 (</w:t>
            </w:r>
            <w:r w:rsidRPr="00106524">
              <w:rPr>
                <w:rFonts w:asciiTheme="minorHAnsi" w:hAnsiTheme="minorHAnsi" w:cstheme="minorHAnsi"/>
                <w:i/>
                <w:sz w:val="16"/>
                <w:szCs w:val="20"/>
              </w:rPr>
              <w:t>M</w:t>
            </w:r>
            <w:r w:rsidRPr="00106524">
              <w:rPr>
                <w:rFonts w:asciiTheme="minorHAnsi" w:hAnsiTheme="minorHAnsi" w:cstheme="minorHAnsi"/>
                <w:sz w:val="16"/>
                <w:szCs w:val="20"/>
              </w:rPr>
              <w:t>=50.9)</w:t>
            </w:r>
          </w:p>
          <w:p w14:paraId="74FC217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29 females, 19 males</w:t>
            </w:r>
          </w:p>
        </w:tc>
        <w:tc>
          <w:tcPr>
            <w:tcW w:w="1416" w:type="dxa"/>
            <w:shd w:val="clear" w:color="auto" w:fill="auto"/>
            <w:vAlign w:val="center"/>
          </w:tcPr>
          <w:p w14:paraId="079C4CD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Experimental, Between-subject </w:t>
            </w:r>
          </w:p>
          <w:p w14:paraId="123C849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Supraliminal priming </w:t>
            </w:r>
          </w:p>
          <w:p w14:paraId="36B735F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control (neutral prime)</w:t>
            </w:r>
          </w:p>
          <w:p w14:paraId="2D9E763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3" w:type="dxa"/>
            <w:shd w:val="clear" w:color="auto" w:fill="auto"/>
            <w:vAlign w:val="center"/>
          </w:tcPr>
          <w:p w14:paraId="332AC16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Mental imagery task and written task</w:t>
            </w:r>
          </w:p>
          <w:p w14:paraId="0A4A4B9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10 minute duration for initial prime</w:t>
            </w:r>
          </w:p>
          <w:p w14:paraId="5F4271B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3 minute duration for subsequent primes on 3 consecutive days</w:t>
            </w:r>
          </w:p>
        </w:tc>
        <w:tc>
          <w:tcPr>
            <w:tcW w:w="1984" w:type="dxa"/>
            <w:shd w:val="clear" w:color="auto" w:fill="auto"/>
            <w:vAlign w:val="center"/>
          </w:tcPr>
          <w:p w14:paraId="13104F9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Secure priming had a greater impact on reducing symptoms of anxiety and depression in comparison to the control prime, though the differences were only significant at Time 4 (third and last text prime). </w:t>
            </w:r>
          </w:p>
        </w:tc>
        <w:tc>
          <w:tcPr>
            <w:tcW w:w="1136" w:type="dxa"/>
            <w:shd w:val="clear" w:color="auto" w:fill="auto"/>
            <w:vAlign w:val="center"/>
          </w:tcPr>
          <w:p w14:paraId="73CB42B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Not tested on anxiety and depression. </w:t>
            </w:r>
          </w:p>
        </w:tc>
        <w:tc>
          <w:tcPr>
            <w:tcW w:w="992" w:type="dxa"/>
            <w:shd w:val="clear" w:color="auto" w:fill="auto"/>
            <w:vAlign w:val="center"/>
          </w:tcPr>
          <w:p w14:paraId="57CAD93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i/>
                <w:iCs/>
                <w:sz w:val="16"/>
                <w:szCs w:val="20"/>
              </w:rPr>
            </w:pPr>
          </w:p>
          <w:p w14:paraId="1BFC0D7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Depression</w:t>
            </w:r>
            <w:r w:rsidRPr="00106524">
              <w:rPr>
                <w:rFonts w:asciiTheme="minorHAnsi" w:hAnsiTheme="minorHAnsi" w:cstheme="minorHAnsi"/>
                <w:i/>
                <w:iCs/>
                <w:sz w:val="16"/>
                <w:szCs w:val="20"/>
              </w:rPr>
              <w:t xml:space="preserve"> η</w:t>
            </w:r>
            <w:r w:rsidRPr="00106524">
              <w:rPr>
                <w:rFonts w:asciiTheme="minorHAnsi" w:hAnsiTheme="minorHAnsi" w:cstheme="minorHAnsi"/>
                <w:sz w:val="16"/>
                <w:szCs w:val="20"/>
              </w:rPr>
              <w:t>p</w:t>
            </w:r>
            <w:r w:rsidRPr="00106524">
              <w:rPr>
                <w:rFonts w:asciiTheme="minorHAnsi" w:hAnsiTheme="minorHAnsi" w:cstheme="minorHAnsi"/>
                <w:sz w:val="16"/>
                <w:szCs w:val="20"/>
                <w:vertAlign w:val="superscript"/>
              </w:rPr>
              <w:t>2</w:t>
            </w:r>
            <w:r w:rsidRPr="00106524">
              <w:rPr>
                <w:rFonts w:asciiTheme="minorHAnsi" w:hAnsiTheme="minorHAnsi" w:cstheme="minorHAnsi"/>
                <w:sz w:val="16"/>
                <w:szCs w:val="20"/>
              </w:rPr>
              <w:t>=.10</w:t>
            </w:r>
          </w:p>
          <w:p w14:paraId="2F9E4D9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(Medium)</w:t>
            </w:r>
          </w:p>
          <w:p w14:paraId="6712E01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5A2B841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Anxiety</w:t>
            </w:r>
          </w:p>
          <w:p w14:paraId="5277F10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i/>
                <w:iCs/>
                <w:sz w:val="16"/>
                <w:szCs w:val="20"/>
              </w:rPr>
              <w:t>η</w:t>
            </w:r>
            <w:r w:rsidRPr="00106524">
              <w:rPr>
                <w:rFonts w:asciiTheme="minorHAnsi" w:hAnsiTheme="minorHAnsi" w:cstheme="minorHAnsi"/>
                <w:sz w:val="16"/>
                <w:szCs w:val="20"/>
              </w:rPr>
              <w:t>p</w:t>
            </w:r>
            <w:r w:rsidRPr="00106524">
              <w:rPr>
                <w:rFonts w:asciiTheme="minorHAnsi" w:hAnsiTheme="minorHAnsi" w:cstheme="minorHAnsi"/>
                <w:sz w:val="16"/>
                <w:szCs w:val="20"/>
                <w:vertAlign w:val="superscript"/>
              </w:rPr>
              <w:t>2</w:t>
            </w:r>
            <w:r w:rsidRPr="00106524">
              <w:rPr>
                <w:rFonts w:asciiTheme="minorHAnsi" w:hAnsiTheme="minorHAnsi" w:cstheme="minorHAnsi"/>
                <w:sz w:val="16"/>
                <w:szCs w:val="20"/>
              </w:rPr>
              <w:t>=.13</w:t>
            </w:r>
          </w:p>
          <w:p w14:paraId="5E665EA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(Medium) </w:t>
            </w:r>
          </w:p>
        </w:tc>
      </w:tr>
      <w:tr w:rsidR="00106524" w:rsidRPr="00106524" w14:paraId="2099CC14" w14:textId="77777777" w:rsidTr="00FA372B">
        <w:trPr>
          <w:cantSplit/>
          <w:jc w:val="center"/>
        </w:trPr>
        <w:tc>
          <w:tcPr>
            <w:tcW w:w="1561" w:type="dxa"/>
            <w:shd w:val="clear" w:color="auto" w:fill="auto"/>
            <w:vAlign w:val="center"/>
          </w:tcPr>
          <w:p w14:paraId="4561EB1B" w14:textId="77777777" w:rsidR="00106524" w:rsidRPr="00106524" w:rsidRDefault="00106524" w:rsidP="00106524">
            <w:pPr>
              <w:pStyle w:val="ListParagraph"/>
              <w:numPr>
                <w:ilvl w:val="0"/>
                <w:numId w:val="7"/>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 xml:space="preserve">Cassidy, Shaver, Mikulincer, &amp; Lavy (2009) </w:t>
            </w:r>
          </w:p>
        </w:tc>
        <w:tc>
          <w:tcPr>
            <w:tcW w:w="425" w:type="dxa"/>
            <w:shd w:val="clear" w:color="auto" w:fill="auto"/>
            <w:vAlign w:val="center"/>
          </w:tcPr>
          <w:p w14:paraId="5885445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US</w:t>
            </w:r>
          </w:p>
        </w:tc>
        <w:tc>
          <w:tcPr>
            <w:tcW w:w="992" w:type="dxa"/>
            <w:shd w:val="clear" w:color="auto" w:fill="auto"/>
            <w:vAlign w:val="center"/>
          </w:tcPr>
          <w:p w14:paraId="0B9BE67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70 university students </w:t>
            </w:r>
          </w:p>
          <w:p w14:paraId="76E659A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17-25</w:t>
            </w:r>
          </w:p>
          <w:p w14:paraId="7E0A020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w:t>
            </w:r>
            <w:r w:rsidRPr="00106524">
              <w:rPr>
                <w:rFonts w:asciiTheme="minorHAnsi" w:hAnsiTheme="minorHAnsi" w:cstheme="minorHAnsi"/>
                <w:i/>
                <w:sz w:val="16"/>
                <w:szCs w:val="20"/>
              </w:rPr>
              <w:t>Mdn</w:t>
            </w:r>
            <w:r w:rsidRPr="00106524">
              <w:rPr>
                <w:rFonts w:asciiTheme="minorHAnsi" w:hAnsiTheme="minorHAnsi" w:cstheme="minorHAnsi"/>
                <w:sz w:val="16"/>
                <w:szCs w:val="20"/>
              </w:rPr>
              <w:t>=19)</w:t>
            </w:r>
          </w:p>
          <w:p w14:paraId="60FCC6B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51 females, 19 males </w:t>
            </w:r>
          </w:p>
          <w:p w14:paraId="5C615F2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416" w:type="dxa"/>
            <w:shd w:val="clear" w:color="auto" w:fill="auto"/>
            <w:vAlign w:val="center"/>
          </w:tcPr>
          <w:p w14:paraId="1E8B7BB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Experimental, Between-subject </w:t>
            </w:r>
          </w:p>
          <w:p w14:paraId="6815BF3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Subliminal priming </w:t>
            </w:r>
          </w:p>
          <w:p w14:paraId="2555B9D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control (neutral prime)</w:t>
            </w:r>
          </w:p>
          <w:p w14:paraId="64C70F3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3" w:type="dxa"/>
            <w:shd w:val="clear" w:color="auto" w:fill="auto"/>
            <w:vAlign w:val="center"/>
          </w:tcPr>
          <w:p w14:paraId="439EE3C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Computerised cognitive categorization task which included subliminal priming of words. </w:t>
            </w:r>
          </w:p>
          <w:p w14:paraId="41962C3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Prime presented for        22 milliseconds</w:t>
            </w:r>
          </w:p>
          <w:p w14:paraId="392B977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585EADB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984" w:type="dxa"/>
            <w:shd w:val="clear" w:color="auto" w:fill="auto"/>
            <w:vAlign w:val="center"/>
          </w:tcPr>
          <w:p w14:paraId="433BE8A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security priming influenced the participants responses to psychological pain (operationalised in terms of hurt feelings) in different ways depending on global attachment style (see interaction with attachment). </w:t>
            </w:r>
          </w:p>
          <w:p w14:paraId="6C5922F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Overall, security priming was able to reduce some maladaptive responses to psychological pain (e.g., over-engagement and under-engagement with negative emotions) within insecurely-attached individuals. </w:t>
            </w:r>
          </w:p>
        </w:tc>
        <w:tc>
          <w:tcPr>
            <w:tcW w:w="1136" w:type="dxa"/>
            <w:shd w:val="clear" w:color="auto" w:fill="auto"/>
            <w:vAlign w:val="center"/>
          </w:tcPr>
          <w:p w14:paraId="329F1E7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Avoidant attachment was associated with a tendency to dismiss hurtful events, inhibit expressions of distress and react hostilely in the neutral prime condition, and it was associated with greater openness to pain in the security prime condition. </w:t>
            </w:r>
          </w:p>
          <w:p w14:paraId="1D60B90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anxiety was associated with more intense feelings of rejection, more crying and more negative emotions in the neutral prime condition, but interactions were generally non-significant within the security prime condition.</w:t>
            </w:r>
          </w:p>
        </w:tc>
        <w:tc>
          <w:tcPr>
            <w:tcW w:w="992" w:type="dxa"/>
            <w:shd w:val="clear" w:color="auto" w:fill="auto"/>
            <w:vAlign w:val="center"/>
          </w:tcPr>
          <w:p w14:paraId="22A7672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0B2C6D8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Rejected feelings 23.5 % of variance</w:t>
            </w:r>
          </w:p>
          <w:p w14:paraId="4272964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(Large) </w:t>
            </w:r>
          </w:p>
          <w:p w14:paraId="40FC118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2138A1C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Negative emotions </w:t>
            </w:r>
          </w:p>
          <w:p w14:paraId="14A2812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32.1 % of variance</w:t>
            </w:r>
          </w:p>
          <w:p w14:paraId="394130F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(Large)</w:t>
            </w:r>
          </w:p>
          <w:p w14:paraId="150093B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522F32A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Positive emotions </w:t>
            </w:r>
          </w:p>
          <w:p w14:paraId="77B7682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5.8 % of variance</w:t>
            </w:r>
          </w:p>
          <w:p w14:paraId="52240D3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(Small)</w:t>
            </w:r>
          </w:p>
          <w:p w14:paraId="4C1CD24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08BB9D9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r>
      <w:tr w:rsidR="00106524" w:rsidRPr="00106524" w14:paraId="6C735E10" w14:textId="77777777" w:rsidTr="00FA372B">
        <w:trPr>
          <w:cantSplit/>
          <w:jc w:val="center"/>
        </w:trPr>
        <w:tc>
          <w:tcPr>
            <w:tcW w:w="1561" w:type="dxa"/>
            <w:shd w:val="clear" w:color="auto" w:fill="auto"/>
            <w:vAlign w:val="center"/>
          </w:tcPr>
          <w:p w14:paraId="4736D868" w14:textId="77777777" w:rsidR="00106524" w:rsidRPr="00106524" w:rsidRDefault="00106524" w:rsidP="00106524">
            <w:pPr>
              <w:pStyle w:val="ListParagraph"/>
              <w:numPr>
                <w:ilvl w:val="0"/>
                <w:numId w:val="7"/>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Selcuk, Zayas, Günaydin, Hazan, &amp; Kross (2012)</w:t>
            </w:r>
          </w:p>
          <w:p w14:paraId="1E18F00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3DBC81F3" w14:textId="77777777" w:rsidR="00106524" w:rsidRPr="00106524" w:rsidRDefault="00106524" w:rsidP="00106524">
            <w:pPr>
              <w:pStyle w:val="ListParagraph"/>
              <w:numPr>
                <w:ilvl w:val="0"/>
                <w:numId w:val="20"/>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1</w:t>
            </w:r>
          </w:p>
        </w:tc>
        <w:tc>
          <w:tcPr>
            <w:tcW w:w="425" w:type="dxa"/>
            <w:shd w:val="clear" w:color="auto" w:fill="auto"/>
            <w:vAlign w:val="center"/>
          </w:tcPr>
          <w:p w14:paraId="03D21F7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US</w:t>
            </w:r>
          </w:p>
          <w:p w14:paraId="2F0E106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2" w:type="dxa"/>
            <w:shd w:val="clear" w:color="auto" w:fill="auto"/>
            <w:vAlign w:val="center"/>
          </w:tcPr>
          <w:p w14:paraId="499899D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123 university students </w:t>
            </w:r>
          </w:p>
          <w:p w14:paraId="7E526CB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Age: </w:t>
            </w:r>
            <w:r w:rsidRPr="00106524">
              <w:rPr>
                <w:rFonts w:asciiTheme="minorHAnsi" w:hAnsiTheme="minorHAnsi" w:cstheme="minorHAnsi"/>
                <w:i/>
                <w:sz w:val="16"/>
                <w:szCs w:val="20"/>
              </w:rPr>
              <w:t>M</w:t>
            </w:r>
            <w:r w:rsidRPr="00106524">
              <w:rPr>
                <w:rFonts w:asciiTheme="minorHAnsi" w:hAnsiTheme="minorHAnsi" w:cstheme="minorHAnsi"/>
                <w:sz w:val="16"/>
                <w:szCs w:val="20"/>
              </w:rPr>
              <w:t>=20</w:t>
            </w:r>
          </w:p>
          <w:p w14:paraId="3B21E81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105 females, 18 males</w:t>
            </w:r>
          </w:p>
          <w:p w14:paraId="1ED0E5E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4F1100A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416" w:type="dxa"/>
            <w:shd w:val="clear" w:color="auto" w:fill="auto"/>
            <w:vAlign w:val="center"/>
          </w:tcPr>
          <w:p w14:paraId="5A52B47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Experimental, Mixed design</w:t>
            </w:r>
          </w:p>
          <w:p w14:paraId="31E178F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Supraliminal priming </w:t>
            </w:r>
          </w:p>
          <w:p w14:paraId="31E9953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control (acquaintance prime)</w:t>
            </w:r>
          </w:p>
          <w:p w14:paraId="690EF6E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3" w:type="dxa"/>
            <w:shd w:val="clear" w:color="auto" w:fill="auto"/>
            <w:vAlign w:val="center"/>
          </w:tcPr>
          <w:p w14:paraId="7E2339D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Mental imagery task</w:t>
            </w:r>
          </w:p>
          <w:p w14:paraId="286F985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20 seconds at a time </w:t>
            </w:r>
          </w:p>
          <w:p w14:paraId="5C353A4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0109470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5BF6A8D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20B81D0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984" w:type="dxa"/>
            <w:shd w:val="clear" w:color="auto" w:fill="auto"/>
            <w:vAlign w:val="center"/>
          </w:tcPr>
          <w:p w14:paraId="523E10B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Priming participants with attachment security after recalling an upsetting memory led to significantly lower negative affect in comparison to neutral priming (recovery hypothesis). </w:t>
            </w:r>
          </w:p>
          <w:p w14:paraId="3215579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Priming participants before an upsetting memory recall did not result in significant differences between the security prime and neutral prime conditions (buffering hypothesis). </w:t>
            </w:r>
          </w:p>
          <w:p w14:paraId="77CEEEE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136" w:type="dxa"/>
            <w:shd w:val="clear" w:color="auto" w:fill="auto"/>
            <w:vAlign w:val="center"/>
          </w:tcPr>
          <w:p w14:paraId="58B0486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lang w:val="en-US"/>
              </w:rPr>
            </w:pPr>
            <w:r w:rsidRPr="00106524">
              <w:rPr>
                <w:rFonts w:asciiTheme="minorHAnsi" w:hAnsiTheme="minorHAnsi" w:cstheme="minorHAnsi"/>
                <w:sz w:val="16"/>
                <w:szCs w:val="20"/>
                <w:lang w:val="en-US"/>
              </w:rPr>
              <w:t>Individuals high on attachment avoidance showed less affective</w:t>
            </w:r>
          </w:p>
          <w:p w14:paraId="7DD720B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lang w:val="en-US"/>
              </w:rPr>
            </w:pPr>
            <w:r w:rsidRPr="00106524">
              <w:rPr>
                <w:rFonts w:asciiTheme="minorHAnsi" w:hAnsiTheme="minorHAnsi" w:cstheme="minorHAnsi"/>
                <w:sz w:val="16"/>
                <w:szCs w:val="20"/>
                <w:lang w:val="en-US"/>
              </w:rPr>
              <w:t xml:space="preserve">recovery as a result of priming the mental representation of an attachment figure.  </w:t>
            </w:r>
          </w:p>
          <w:p w14:paraId="410FD3C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lang w:val="en-US"/>
              </w:rPr>
            </w:pPr>
            <w:r w:rsidRPr="00106524">
              <w:rPr>
                <w:rFonts w:asciiTheme="minorHAnsi" w:hAnsiTheme="minorHAnsi" w:cstheme="minorHAnsi"/>
                <w:sz w:val="16"/>
                <w:szCs w:val="20"/>
                <w:lang w:val="en-US"/>
              </w:rPr>
              <w:t xml:space="preserve">Higher attachment anxiety towards one’s mother was associated with smaller recovery effects (although not statistically significant). </w:t>
            </w:r>
          </w:p>
        </w:tc>
        <w:tc>
          <w:tcPr>
            <w:tcW w:w="992" w:type="dxa"/>
            <w:shd w:val="clear" w:color="auto" w:fill="auto"/>
            <w:vAlign w:val="center"/>
          </w:tcPr>
          <w:p w14:paraId="173BEFA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i/>
                <w:iCs/>
                <w:sz w:val="16"/>
                <w:szCs w:val="20"/>
              </w:rPr>
            </w:pPr>
          </w:p>
          <w:p w14:paraId="7164BCC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Negative affect</w:t>
            </w:r>
            <w:r w:rsidRPr="00106524">
              <w:rPr>
                <w:rFonts w:asciiTheme="minorHAnsi" w:hAnsiTheme="minorHAnsi" w:cstheme="minorHAnsi"/>
                <w:i/>
                <w:iCs/>
                <w:sz w:val="16"/>
                <w:szCs w:val="20"/>
              </w:rPr>
              <w:t xml:space="preserve"> η</w:t>
            </w:r>
            <w:r w:rsidRPr="00106524">
              <w:rPr>
                <w:rFonts w:asciiTheme="minorHAnsi" w:hAnsiTheme="minorHAnsi" w:cstheme="minorHAnsi"/>
                <w:sz w:val="16"/>
                <w:szCs w:val="20"/>
              </w:rPr>
              <w:t>p</w:t>
            </w:r>
            <w:r w:rsidRPr="00106524">
              <w:rPr>
                <w:rFonts w:asciiTheme="minorHAnsi" w:hAnsiTheme="minorHAnsi" w:cstheme="minorHAnsi"/>
                <w:sz w:val="16"/>
                <w:szCs w:val="20"/>
                <w:vertAlign w:val="superscript"/>
              </w:rPr>
              <w:t>2</w:t>
            </w:r>
            <w:r w:rsidRPr="00106524">
              <w:rPr>
                <w:rFonts w:asciiTheme="minorHAnsi" w:hAnsiTheme="minorHAnsi" w:cstheme="minorHAnsi"/>
                <w:sz w:val="16"/>
                <w:szCs w:val="20"/>
              </w:rPr>
              <w:t>=.22</w:t>
            </w:r>
          </w:p>
          <w:p w14:paraId="40AA9DC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lang w:val="en-US"/>
              </w:rPr>
            </w:pPr>
            <w:r w:rsidRPr="00106524">
              <w:rPr>
                <w:rFonts w:asciiTheme="minorHAnsi" w:hAnsiTheme="minorHAnsi" w:cstheme="minorHAnsi"/>
                <w:sz w:val="16"/>
                <w:szCs w:val="20"/>
              </w:rPr>
              <w:t>(Large)</w:t>
            </w:r>
          </w:p>
        </w:tc>
      </w:tr>
      <w:tr w:rsidR="00106524" w:rsidRPr="00106524" w14:paraId="74738E94" w14:textId="77777777" w:rsidTr="00FA372B">
        <w:trPr>
          <w:cantSplit/>
          <w:jc w:val="center"/>
        </w:trPr>
        <w:tc>
          <w:tcPr>
            <w:tcW w:w="1561" w:type="dxa"/>
            <w:shd w:val="clear" w:color="auto" w:fill="auto"/>
            <w:vAlign w:val="center"/>
          </w:tcPr>
          <w:p w14:paraId="20EC814D" w14:textId="77777777" w:rsidR="00106524" w:rsidRPr="00106524" w:rsidRDefault="00106524" w:rsidP="00106524">
            <w:pPr>
              <w:pStyle w:val="ListParagraph"/>
              <w:numPr>
                <w:ilvl w:val="0"/>
                <w:numId w:val="18"/>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Selcuk, Zayas, Günaydin, Hazan, &amp; Kross (2012)</w:t>
            </w:r>
          </w:p>
          <w:p w14:paraId="2C29399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449449A6" w14:textId="77777777" w:rsidR="00106524" w:rsidRPr="00106524" w:rsidRDefault="00106524" w:rsidP="00106524">
            <w:pPr>
              <w:pStyle w:val="ListParagraph"/>
              <w:numPr>
                <w:ilvl w:val="0"/>
                <w:numId w:val="20"/>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2</w:t>
            </w:r>
          </w:p>
        </w:tc>
        <w:tc>
          <w:tcPr>
            <w:tcW w:w="425" w:type="dxa"/>
            <w:shd w:val="clear" w:color="auto" w:fill="auto"/>
            <w:vAlign w:val="center"/>
          </w:tcPr>
          <w:p w14:paraId="07DA4AB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US</w:t>
            </w:r>
          </w:p>
        </w:tc>
        <w:tc>
          <w:tcPr>
            <w:tcW w:w="992" w:type="dxa"/>
            <w:shd w:val="clear" w:color="auto" w:fill="auto"/>
            <w:vAlign w:val="center"/>
          </w:tcPr>
          <w:p w14:paraId="5C6FEC3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139 university students </w:t>
            </w:r>
          </w:p>
          <w:p w14:paraId="4CC5251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Age: </w:t>
            </w:r>
            <w:r w:rsidRPr="00106524">
              <w:rPr>
                <w:rFonts w:asciiTheme="minorHAnsi" w:hAnsiTheme="minorHAnsi" w:cstheme="minorHAnsi"/>
                <w:i/>
                <w:sz w:val="16"/>
                <w:szCs w:val="20"/>
              </w:rPr>
              <w:t>M</w:t>
            </w:r>
            <w:r w:rsidRPr="00106524">
              <w:rPr>
                <w:rFonts w:asciiTheme="minorHAnsi" w:hAnsiTheme="minorHAnsi" w:cstheme="minorHAnsi"/>
                <w:sz w:val="16"/>
                <w:szCs w:val="20"/>
              </w:rPr>
              <w:t>=20</w:t>
            </w:r>
          </w:p>
          <w:p w14:paraId="422C9E8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105 females, 34 males </w:t>
            </w:r>
          </w:p>
          <w:p w14:paraId="44CB4DB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4671D5D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u w:val="single"/>
              </w:rPr>
            </w:pPr>
          </w:p>
        </w:tc>
        <w:tc>
          <w:tcPr>
            <w:tcW w:w="1416" w:type="dxa"/>
            <w:shd w:val="clear" w:color="auto" w:fill="auto"/>
            <w:vAlign w:val="center"/>
          </w:tcPr>
          <w:p w14:paraId="1825DAA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Experimental, Mixed design</w:t>
            </w:r>
          </w:p>
          <w:p w14:paraId="7F41CC9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Supraliminal priming </w:t>
            </w:r>
          </w:p>
          <w:p w14:paraId="1A52EF9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control (stranger prime)</w:t>
            </w:r>
          </w:p>
          <w:p w14:paraId="7ABD230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3" w:type="dxa"/>
            <w:shd w:val="clear" w:color="auto" w:fill="auto"/>
            <w:vAlign w:val="center"/>
          </w:tcPr>
          <w:p w14:paraId="44F5BAD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Exposure to photograph of mother</w:t>
            </w:r>
          </w:p>
          <w:p w14:paraId="220D377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90 seconds at a time</w:t>
            </w:r>
          </w:p>
          <w:p w14:paraId="701507D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71DAFE3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7956D9C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984" w:type="dxa"/>
            <w:shd w:val="clear" w:color="auto" w:fill="auto"/>
            <w:vAlign w:val="center"/>
          </w:tcPr>
          <w:p w14:paraId="13EE36E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Priming participants with attachment security after recalling an upsetting memory led to significantly lower negative affect in comparison to neutral priming (recovery hypothesis). </w:t>
            </w:r>
          </w:p>
          <w:p w14:paraId="34BD4D5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Priming participants before an upsetting memory recall did not result in significant differences between the security prime and neutral prime conditions (stranger; buffering hypothesis). </w:t>
            </w:r>
          </w:p>
        </w:tc>
        <w:tc>
          <w:tcPr>
            <w:tcW w:w="1136" w:type="dxa"/>
            <w:shd w:val="clear" w:color="auto" w:fill="auto"/>
            <w:vAlign w:val="center"/>
          </w:tcPr>
          <w:p w14:paraId="5D4D653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lang w:val="en-US"/>
              </w:rPr>
            </w:pPr>
            <w:r w:rsidRPr="00106524">
              <w:rPr>
                <w:rFonts w:asciiTheme="minorHAnsi" w:hAnsiTheme="minorHAnsi" w:cstheme="minorHAnsi"/>
                <w:sz w:val="16"/>
                <w:szCs w:val="20"/>
                <w:lang w:val="en-US"/>
              </w:rPr>
              <w:t xml:space="preserve">Individuals high in attachment avoidance showed less affective recovery as a result of priming the attachment figure.  </w:t>
            </w:r>
          </w:p>
          <w:p w14:paraId="7D2FC71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lang w:val="en-US"/>
              </w:rPr>
            </w:pPr>
            <w:r w:rsidRPr="00106524">
              <w:rPr>
                <w:rFonts w:asciiTheme="minorHAnsi" w:hAnsiTheme="minorHAnsi" w:cstheme="minorHAnsi"/>
                <w:sz w:val="16"/>
                <w:szCs w:val="20"/>
                <w:lang w:val="en-US"/>
              </w:rPr>
              <w:t>Higher attachment anxiety towards one’s mother was associated with smaller recovery effects (although not statistically significant).</w:t>
            </w:r>
          </w:p>
        </w:tc>
        <w:tc>
          <w:tcPr>
            <w:tcW w:w="992" w:type="dxa"/>
            <w:shd w:val="clear" w:color="auto" w:fill="auto"/>
            <w:vAlign w:val="center"/>
          </w:tcPr>
          <w:p w14:paraId="2CF4AED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i/>
                <w:iCs/>
                <w:sz w:val="16"/>
                <w:szCs w:val="20"/>
              </w:rPr>
            </w:pPr>
          </w:p>
          <w:p w14:paraId="41E45C0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Negative affect</w:t>
            </w:r>
            <w:r w:rsidRPr="00106524">
              <w:rPr>
                <w:rFonts w:asciiTheme="minorHAnsi" w:hAnsiTheme="minorHAnsi" w:cstheme="minorHAnsi"/>
                <w:i/>
                <w:iCs/>
                <w:sz w:val="16"/>
                <w:szCs w:val="20"/>
              </w:rPr>
              <w:t xml:space="preserve"> η</w:t>
            </w:r>
            <w:r w:rsidRPr="00106524">
              <w:rPr>
                <w:rFonts w:asciiTheme="minorHAnsi" w:hAnsiTheme="minorHAnsi" w:cstheme="minorHAnsi"/>
                <w:sz w:val="16"/>
                <w:szCs w:val="20"/>
              </w:rPr>
              <w:t>p</w:t>
            </w:r>
            <w:r w:rsidRPr="00106524">
              <w:rPr>
                <w:rFonts w:asciiTheme="minorHAnsi" w:hAnsiTheme="minorHAnsi" w:cstheme="minorHAnsi"/>
                <w:sz w:val="16"/>
                <w:szCs w:val="20"/>
                <w:vertAlign w:val="superscript"/>
              </w:rPr>
              <w:t>2</w:t>
            </w:r>
            <w:r w:rsidRPr="00106524">
              <w:rPr>
                <w:rFonts w:asciiTheme="minorHAnsi" w:hAnsiTheme="minorHAnsi" w:cstheme="minorHAnsi"/>
                <w:sz w:val="16"/>
                <w:szCs w:val="20"/>
              </w:rPr>
              <w:t>=.37</w:t>
            </w:r>
          </w:p>
          <w:p w14:paraId="70AB3DE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lang w:val="en-US"/>
              </w:rPr>
            </w:pPr>
            <w:r w:rsidRPr="00106524">
              <w:rPr>
                <w:rFonts w:asciiTheme="minorHAnsi" w:hAnsiTheme="minorHAnsi" w:cstheme="minorHAnsi"/>
                <w:sz w:val="16"/>
                <w:szCs w:val="20"/>
              </w:rPr>
              <w:t>(Large)</w:t>
            </w:r>
          </w:p>
        </w:tc>
      </w:tr>
      <w:tr w:rsidR="00106524" w:rsidRPr="00106524" w14:paraId="5CCDADB1" w14:textId="77777777" w:rsidTr="00FA372B">
        <w:trPr>
          <w:cantSplit/>
          <w:jc w:val="center"/>
        </w:trPr>
        <w:tc>
          <w:tcPr>
            <w:tcW w:w="1561" w:type="dxa"/>
            <w:shd w:val="clear" w:color="auto" w:fill="auto"/>
            <w:vAlign w:val="center"/>
          </w:tcPr>
          <w:p w14:paraId="1031A9BF" w14:textId="77777777" w:rsidR="00106524" w:rsidRPr="00106524" w:rsidRDefault="00106524" w:rsidP="00106524">
            <w:pPr>
              <w:pStyle w:val="ListParagraph"/>
              <w:numPr>
                <w:ilvl w:val="0"/>
                <w:numId w:val="19"/>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Selcuk, Zayas, Günaydin, Hazan, &amp; Kross (2012)</w:t>
            </w:r>
          </w:p>
          <w:p w14:paraId="5C49C01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145B9CBC" w14:textId="77777777" w:rsidR="00106524" w:rsidRPr="00106524" w:rsidRDefault="00106524" w:rsidP="00106524">
            <w:pPr>
              <w:pStyle w:val="ListParagraph"/>
              <w:numPr>
                <w:ilvl w:val="0"/>
                <w:numId w:val="20"/>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3</w:t>
            </w:r>
          </w:p>
        </w:tc>
        <w:tc>
          <w:tcPr>
            <w:tcW w:w="425" w:type="dxa"/>
            <w:shd w:val="clear" w:color="auto" w:fill="auto"/>
            <w:vAlign w:val="center"/>
          </w:tcPr>
          <w:p w14:paraId="1998925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US</w:t>
            </w:r>
          </w:p>
        </w:tc>
        <w:tc>
          <w:tcPr>
            <w:tcW w:w="992" w:type="dxa"/>
            <w:shd w:val="clear" w:color="auto" w:fill="auto"/>
            <w:vAlign w:val="center"/>
          </w:tcPr>
          <w:p w14:paraId="0D33F13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57 members of heterosexual romantic couples</w:t>
            </w:r>
          </w:p>
          <w:p w14:paraId="1CB9DFB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Age: </w:t>
            </w:r>
            <w:r w:rsidRPr="00106524">
              <w:rPr>
                <w:rFonts w:asciiTheme="minorHAnsi" w:hAnsiTheme="minorHAnsi" w:cstheme="minorHAnsi"/>
                <w:i/>
                <w:sz w:val="16"/>
                <w:szCs w:val="20"/>
              </w:rPr>
              <w:t>M</w:t>
            </w:r>
            <w:r w:rsidRPr="00106524">
              <w:rPr>
                <w:rFonts w:asciiTheme="minorHAnsi" w:hAnsiTheme="minorHAnsi" w:cstheme="minorHAnsi"/>
                <w:sz w:val="16"/>
                <w:szCs w:val="20"/>
              </w:rPr>
              <w:t xml:space="preserve">=21 </w:t>
            </w:r>
          </w:p>
          <w:p w14:paraId="21C8385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29 females,28 males</w:t>
            </w:r>
          </w:p>
        </w:tc>
        <w:tc>
          <w:tcPr>
            <w:tcW w:w="1416" w:type="dxa"/>
            <w:shd w:val="clear" w:color="auto" w:fill="auto"/>
            <w:vAlign w:val="center"/>
          </w:tcPr>
          <w:p w14:paraId="19251DD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Experimental, Within-subject</w:t>
            </w:r>
          </w:p>
          <w:p w14:paraId="3FF5C31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Supraliminal priming </w:t>
            </w:r>
          </w:p>
          <w:p w14:paraId="52499C2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control (stranger prime)</w:t>
            </w:r>
          </w:p>
          <w:p w14:paraId="6CF92FE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3" w:type="dxa"/>
            <w:shd w:val="clear" w:color="auto" w:fill="auto"/>
            <w:vAlign w:val="center"/>
          </w:tcPr>
          <w:p w14:paraId="2EAEBA2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Exposure to photograph of romantic partner</w:t>
            </w:r>
          </w:p>
          <w:p w14:paraId="00286E4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90 seconds at a time</w:t>
            </w:r>
          </w:p>
        </w:tc>
        <w:tc>
          <w:tcPr>
            <w:tcW w:w="1984" w:type="dxa"/>
            <w:shd w:val="clear" w:color="auto" w:fill="auto"/>
            <w:vAlign w:val="center"/>
          </w:tcPr>
          <w:p w14:paraId="2A1B097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Priming participants with attachment security after recalling an upsetting memory led to significantly lower negative affect in comparison to neutral priming (recovery hypothesis). </w:t>
            </w:r>
          </w:p>
          <w:p w14:paraId="6A46B6C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After recalling the upsetting memory, participants in the secure prime condition showed lower negative thinking compared to control condition. </w:t>
            </w:r>
          </w:p>
        </w:tc>
        <w:tc>
          <w:tcPr>
            <w:tcW w:w="1136" w:type="dxa"/>
            <w:shd w:val="clear" w:color="auto" w:fill="auto"/>
            <w:vAlign w:val="center"/>
          </w:tcPr>
          <w:p w14:paraId="35DEE06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lang w:val="en-US"/>
              </w:rPr>
            </w:pPr>
            <w:r w:rsidRPr="00106524">
              <w:rPr>
                <w:rFonts w:asciiTheme="minorHAnsi" w:hAnsiTheme="minorHAnsi" w:cstheme="minorHAnsi"/>
                <w:sz w:val="16"/>
                <w:szCs w:val="20"/>
                <w:lang w:val="en-US"/>
              </w:rPr>
              <w:t>Individuals high in attachment avoidance showed less affective recovery as a result of priming the attachment figure.</w:t>
            </w:r>
          </w:p>
        </w:tc>
        <w:tc>
          <w:tcPr>
            <w:tcW w:w="992" w:type="dxa"/>
            <w:shd w:val="clear" w:color="auto" w:fill="auto"/>
            <w:vAlign w:val="center"/>
          </w:tcPr>
          <w:p w14:paraId="4253059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060B351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i/>
                <w:iCs/>
                <w:sz w:val="16"/>
                <w:szCs w:val="20"/>
              </w:rPr>
            </w:pPr>
            <w:r w:rsidRPr="00106524">
              <w:rPr>
                <w:rFonts w:asciiTheme="minorHAnsi" w:hAnsiTheme="minorHAnsi" w:cstheme="minorHAnsi"/>
                <w:sz w:val="16"/>
                <w:szCs w:val="20"/>
              </w:rPr>
              <w:t>Negative affect</w:t>
            </w:r>
          </w:p>
          <w:p w14:paraId="7700CA7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i/>
                <w:iCs/>
                <w:sz w:val="16"/>
                <w:szCs w:val="20"/>
              </w:rPr>
              <w:t>η</w:t>
            </w:r>
            <w:r w:rsidRPr="00106524">
              <w:rPr>
                <w:rFonts w:asciiTheme="minorHAnsi" w:hAnsiTheme="minorHAnsi" w:cstheme="minorHAnsi"/>
                <w:sz w:val="16"/>
                <w:szCs w:val="20"/>
              </w:rPr>
              <w:t>p</w:t>
            </w:r>
            <w:r w:rsidRPr="00106524">
              <w:rPr>
                <w:rFonts w:asciiTheme="minorHAnsi" w:hAnsiTheme="minorHAnsi" w:cstheme="minorHAnsi"/>
                <w:sz w:val="16"/>
                <w:szCs w:val="20"/>
                <w:vertAlign w:val="superscript"/>
              </w:rPr>
              <w:t>2</w:t>
            </w:r>
            <w:r w:rsidRPr="00106524">
              <w:rPr>
                <w:rFonts w:asciiTheme="minorHAnsi" w:hAnsiTheme="minorHAnsi" w:cstheme="minorHAnsi"/>
                <w:sz w:val="16"/>
                <w:szCs w:val="20"/>
              </w:rPr>
              <w:t>=1.21</w:t>
            </w:r>
          </w:p>
          <w:p w14:paraId="7464DF0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lang w:val="en-US"/>
              </w:rPr>
            </w:pPr>
            <w:r w:rsidRPr="00106524">
              <w:rPr>
                <w:rFonts w:asciiTheme="minorHAnsi" w:hAnsiTheme="minorHAnsi" w:cstheme="minorHAnsi"/>
                <w:sz w:val="16"/>
                <w:szCs w:val="20"/>
              </w:rPr>
              <w:t>(Large)</w:t>
            </w:r>
          </w:p>
        </w:tc>
      </w:tr>
      <w:tr w:rsidR="00106524" w:rsidRPr="00106524" w14:paraId="7E12FA29" w14:textId="77777777" w:rsidTr="00FA372B">
        <w:trPr>
          <w:cantSplit/>
          <w:jc w:val="center"/>
        </w:trPr>
        <w:tc>
          <w:tcPr>
            <w:tcW w:w="1561" w:type="dxa"/>
            <w:shd w:val="clear" w:color="auto" w:fill="auto"/>
            <w:vAlign w:val="center"/>
          </w:tcPr>
          <w:p w14:paraId="598D5383" w14:textId="77777777" w:rsidR="00106524" w:rsidRPr="00106524" w:rsidRDefault="00106524" w:rsidP="00106524">
            <w:pPr>
              <w:pStyle w:val="ListParagraph"/>
              <w:numPr>
                <w:ilvl w:val="0"/>
                <w:numId w:val="7"/>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 xml:space="preserve">Hudson &amp; Fraley (2018) </w:t>
            </w:r>
          </w:p>
        </w:tc>
        <w:tc>
          <w:tcPr>
            <w:tcW w:w="425" w:type="dxa"/>
            <w:shd w:val="clear" w:color="auto" w:fill="auto"/>
            <w:vAlign w:val="center"/>
          </w:tcPr>
          <w:p w14:paraId="1DC9BE3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US</w:t>
            </w:r>
          </w:p>
        </w:tc>
        <w:tc>
          <w:tcPr>
            <w:tcW w:w="992" w:type="dxa"/>
            <w:shd w:val="clear" w:color="auto" w:fill="auto"/>
            <w:vAlign w:val="center"/>
          </w:tcPr>
          <w:p w14:paraId="5F9397A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133 university students </w:t>
            </w:r>
          </w:p>
          <w:p w14:paraId="3C2DC0A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Age: </w:t>
            </w:r>
            <w:r w:rsidRPr="00106524">
              <w:rPr>
                <w:rFonts w:asciiTheme="minorHAnsi" w:hAnsiTheme="minorHAnsi" w:cstheme="minorHAnsi"/>
                <w:i/>
                <w:sz w:val="16"/>
                <w:szCs w:val="20"/>
              </w:rPr>
              <w:t>M</w:t>
            </w:r>
            <w:r w:rsidRPr="00106524">
              <w:rPr>
                <w:rFonts w:asciiTheme="minorHAnsi" w:hAnsiTheme="minorHAnsi" w:cstheme="minorHAnsi"/>
                <w:sz w:val="16"/>
                <w:szCs w:val="20"/>
              </w:rPr>
              <w:t xml:space="preserve">=20.15 </w:t>
            </w:r>
          </w:p>
          <w:p w14:paraId="424592F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92 females, 41 males</w:t>
            </w:r>
          </w:p>
          <w:p w14:paraId="02244A6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416" w:type="dxa"/>
            <w:shd w:val="clear" w:color="auto" w:fill="auto"/>
            <w:vAlign w:val="center"/>
          </w:tcPr>
          <w:p w14:paraId="4547132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Experimental. Between-subject </w:t>
            </w:r>
          </w:p>
          <w:p w14:paraId="52B5BE4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Supraliminal priming </w:t>
            </w:r>
          </w:p>
          <w:p w14:paraId="215223E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anxious prime; control (no prime)</w:t>
            </w:r>
          </w:p>
        </w:tc>
        <w:tc>
          <w:tcPr>
            <w:tcW w:w="993" w:type="dxa"/>
            <w:shd w:val="clear" w:color="auto" w:fill="auto"/>
            <w:vAlign w:val="center"/>
          </w:tcPr>
          <w:p w14:paraId="67383AE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Mental imagery and written tasks</w:t>
            </w:r>
          </w:p>
          <w:p w14:paraId="7338453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Duration unspecified</w:t>
            </w:r>
          </w:p>
          <w:p w14:paraId="50C37F7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Primed once a week for over 16 weeks</w:t>
            </w:r>
          </w:p>
          <w:p w14:paraId="76FE764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984" w:type="dxa"/>
            <w:shd w:val="clear" w:color="auto" w:fill="auto"/>
            <w:vAlign w:val="center"/>
          </w:tcPr>
          <w:p w14:paraId="1B0DB2B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There was no significant improvement in emotional wellbeing over the course of 4 months for either the security prime condition or the attachment anxiety prime condition. </w:t>
            </w:r>
          </w:p>
        </w:tc>
        <w:tc>
          <w:tcPr>
            <w:tcW w:w="1136" w:type="dxa"/>
            <w:shd w:val="clear" w:color="auto" w:fill="auto"/>
            <w:vAlign w:val="center"/>
          </w:tcPr>
          <w:p w14:paraId="778E777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dimensions did not moderate the effect of the prime on wellbeing. </w:t>
            </w:r>
          </w:p>
        </w:tc>
        <w:tc>
          <w:tcPr>
            <w:tcW w:w="992" w:type="dxa"/>
            <w:shd w:val="clear" w:color="auto" w:fill="auto"/>
            <w:vAlign w:val="center"/>
          </w:tcPr>
          <w:p w14:paraId="2F8AE22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N/A</w:t>
            </w:r>
          </w:p>
        </w:tc>
      </w:tr>
      <w:tr w:rsidR="00106524" w:rsidRPr="00106524" w14:paraId="725E7773" w14:textId="77777777" w:rsidTr="00FA372B">
        <w:trPr>
          <w:cantSplit/>
          <w:jc w:val="center"/>
        </w:trPr>
        <w:tc>
          <w:tcPr>
            <w:tcW w:w="1561" w:type="dxa"/>
            <w:shd w:val="clear" w:color="auto" w:fill="auto"/>
            <w:vAlign w:val="center"/>
          </w:tcPr>
          <w:p w14:paraId="3913EABC" w14:textId="77777777" w:rsidR="00106524" w:rsidRPr="00106524" w:rsidRDefault="00106524" w:rsidP="00106524">
            <w:pPr>
              <w:pStyle w:val="ListParagraph"/>
              <w:numPr>
                <w:ilvl w:val="0"/>
                <w:numId w:val="7"/>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Canterberry &amp; Gillath (2012)</w:t>
            </w:r>
          </w:p>
        </w:tc>
        <w:tc>
          <w:tcPr>
            <w:tcW w:w="425" w:type="dxa"/>
            <w:shd w:val="clear" w:color="auto" w:fill="auto"/>
            <w:vAlign w:val="center"/>
          </w:tcPr>
          <w:p w14:paraId="4C21013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US</w:t>
            </w:r>
          </w:p>
        </w:tc>
        <w:tc>
          <w:tcPr>
            <w:tcW w:w="992" w:type="dxa"/>
            <w:shd w:val="clear" w:color="auto" w:fill="auto"/>
            <w:vAlign w:val="center"/>
          </w:tcPr>
          <w:p w14:paraId="2939844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30 men and women </w:t>
            </w:r>
          </w:p>
          <w:p w14:paraId="1E94B96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18-24 (</w:t>
            </w:r>
            <w:r w:rsidRPr="00106524">
              <w:rPr>
                <w:rFonts w:asciiTheme="minorHAnsi" w:hAnsiTheme="minorHAnsi" w:cstheme="minorHAnsi"/>
                <w:i/>
                <w:sz w:val="16"/>
                <w:szCs w:val="20"/>
              </w:rPr>
              <w:t>M</w:t>
            </w:r>
            <w:r w:rsidRPr="00106524">
              <w:rPr>
                <w:rFonts w:asciiTheme="minorHAnsi" w:hAnsiTheme="minorHAnsi" w:cstheme="minorHAnsi"/>
                <w:sz w:val="16"/>
                <w:szCs w:val="20"/>
              </w:rPr>
              <w:t>=21.4)</w:t>
            </w:r>
          </w:p>
          <w:p w14:paraId="4A99E9A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15 females, 15 males </w:t>
            </w:r>
          </w:p>
          <w:p w14:paraId="0DA4A25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416" w:type="dxa"/>
            <w:shd w:val="clear" w:color="auto" w:fill="auto"/>
            <w:vAlign w:val="center"/>
          </w:tcPr>
          <w:p w14:paraId="7FF4260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Experimental, Within-subject </w:t>
            </w:r>
          </w:p>
          <w:p w14:paraId="5463357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Supraliminal and Subliminal priming </w:t>
            </w:r>
          </w:p>
          <w:p w14:paraId="7D06806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insecure attachment prime vs control (neutral prime)</w:t>
            </w:r>
          </w:p>
        </w:tc>
        <w:tc>
          <w:tcPr>
            <w:tcW w:w="993" w:type="dxa"/>
            <w:shd w:val="clear" w:color="auto" w:fill="auto"/>
            <w:vAlign w:val="center"/>
          </w:tcPr>
          <w:p w14:paraId="7D79B4E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Event-related computerised priming task which included being primed with words. </w:t>
            </w:r>
          </w:p>
          <w:p w14:paraId="411E03E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Implicit prime presented for 2 milliseconds</w:t>
            </w:r>
          </w:p>
          <w:p w14:paraId="37892DE8" w14:textId="5E6C017E"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Explicit prime presented for 500 </w:t>
            </w:r>
            <w:r w:rsidR="00CA28F1" w:rsidRPr="00FA372B">
              <w:rPr>
                <w:rFonts w:asciiTheme="minorHAnsi" w:hAnsiTheme="minorHAnsi" w:cstheme="minorHAnsi"/>
                <w:sz w:val="16"/>
                <w:szCs w:val="20"/>
              </w:rPr>
              <w:t>milliseconds</w:t>
            </w:r>
          </w:p>
        </w:tc>
        <w:tc>
          <w:tcPr>
            <w:tcW w:w="1984" w:type="dxa"/>
            <w:shd w:val="clear" w:color="auto" w:fill="auto"/>
            <w:vAlign w:val="center"/>
          </w:tcPr>
          <w:p w14:paraId="24B2E77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Supraliminal security priming led to higher liking ratings for the images compared to insecurity or neutral primes. </w:t>
            </w:r>
          </w:p>
          <w:p w14:paraId="7E666CF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No significant differences were found for subliminal priming.  </w:t>
            </w:r>
          </w:p>
          <w:p w14:paraId="3A6F041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security priming activated unique brain areas related to affect. </w:t>
            </w:r>
          </w:p>
        </w:tc>
        <w:tc>
          <w:tcPr>
            <w:tcW w:w="1136" w:type="dxa"/>
            <w:shd w:val="clear" w:color="auto" w:fill="auto"/>
            <w:vAlign w:val="center"/>
          </w:tcPr>
          <w:p w14:paraId="4FFBCCD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dimensions did not moderate the effects of the prime. </w:t>
            </w:r>
          </w:p>
        </w:tc>
        <w:tc>
          <w:tcPr>
            <w:tcW w:w="992" w:type="dxa"/>
            <w:shd w:val="clear" w:color="auto" w:fill="auto"/>
            <w:vAlign w:val="center"/>
          </w:tcPr>
          <w:p w14:paraId="09EDB3E4" w14:textId="77777777" w:rsidR="00106524" w:rsidRPr="00106524" w:rsidRDefault="00106524" w:rsidP="00106524">
            <w:pPr>
              <w:pStyle w:val="BodyText"/>
              <w:snapToGrid w:val="0"/>
              <w:ind w:right="0"/>
              <w:jc w:val="center"/>
              <w:rPr>
                <w:rFonts w:asciiTheme="minorHAnsi" w:hAnsiTheme="minorHAnsi" w:cstheme="minorHAnsi"/>
                <w:sz w:val="16"/>
                <w:szCs w:val="20"/>
              </w:rPr>
            </w:pPr>
          </w:p>
          <w:p w14:paraId="7F1AE14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Positive affect</w:t>
            </w:r>
            <w:r w:rsidRPr="00106524">
              <w:rPr>
                <w:rFonts w:asciiTheme="minorHAnsi" w:hAnsiTheme="minorHAnsi" w:cstheme="minorHAnsi"/>
                <w:i/>
                <w:iCs/>
                <w:sz w:val="16"/>
                <w:szCs w:val="20"/>
              </w:rPr>
              <w:t xml:space="preserve"> η</w:t>
            </w:r>
            <w:r w:rsidRPr="00106524">
              <w:rPr>
                <w:rFonts w:asciiTheme="minorHAnsi" w:hAnsiTheme="minorHAnsi" w:cstheme="minorHAnsi"/>
                <w:sz w:val="16"/>
                <w:szCs w:val="20"/>
              </w:rPr>
              <w:t>p</w:t>
            </w:r>
            <w:r w:rsidRPr="00106524">
              <w:rPr>
                <w:rFonts w:asciiTheme="minorHAnsi" w:hAnsiTheme="minorHAnsi" w:cstheme="minorHAnsi"/>
                <w:sz w:val="16"/>
                <w:szCs w:val="20"/>
                <w:vertAlign w:val="superscript"/>
              </w:rPr>
              <w:t>2</w:t>
            </w:r>
            <w:r w:rsidRPr="00106524">
              <w:rPr>
                <w:rFonts w:asciiTheme="minorHAnsi" w:hAnsiTheme="minorHAnsi" w:cstheme="minorHAnsi"/>
                <w:sz w:val="16"/>
                <w:szCs w:val="20"/>
              </w:rPr>
              <w:t>=.22</w:t>
            </w:r>
          </w:p>
          <w:p w14:paraId="454079F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(Large) </w:t>
            </w:r>
          </w:p>
          <w:p w14:paraId="5594D705" w14:textId="77777777" w:rsidR="00106524" w:rsidRPr="00106524" w:rsidRDefault="00106524" w:rsidP="00106524">
            <w:pPr>
              <w:pStyle w:val="BodyText"/>
              <w:snapToGrid w:val="0"/>
              <w:ind w:right="0"/>
              <w:jc w:val="center"/>
              <w:rPr>
                <w:rFonts w:asciiTheme="minorHAnsi" w:hAnsiTheme="minorHAnsi" w:cstheme="minorHAnsi"/>
                <w:sz w:val="16"/>
                <w:szCs w:val="20"/>
              </w:rPr>
            </w:pPr>
          </w:p>
          <w:p w14:paraId="4A09BB2D" w14:textId="77777777" w:rsidR="00106524" w:rsidRPr="00106524" w:rsidRDefault="00106524" w:rsidP="00106524">
            <w:pPr>
              <w:pStyle w:val="BodyText"/>
              <w:snapToGrid w:val="0"/>
              <w:ind w:right="0"/>
              <w:jc w:val="center"/>
              <w:rPr>
                <w:rFonts w:asciiTheme="minorHAnsi" w:hAnsiTheme="minorHAnsi" w:cstheme="minorHAnsi"/>
                <w:sz w:val="16"/>
                <w:szCs w:val="20"/>
              </w:rPr>
            </w:pPr>
          </w:p>
        </w:tc>
      </w:tr>
      <w:tr w:rsidR="00106524" w:rsidRPr="00106524" w14:paraId="16A23B42" w14:textId="77777777" w:rsidTr="00FA372B">
        <w:trPr>
          <w:cantSplit/>
          <w:jc w:val="center"/>
        </w:trPr>
        <w:tc>
          <w:tcPr>
            <w:tcW w:w="1561" w:type="dxa"/>
            <w:shd w:val="clear" w:color="auto" w:fill="auto"/>
            <w:vAlign w:val="center"/>
          </w:tcPr>
          <w:p w14:paraId="2D196945" w14:textId="77777777" w:rsidR="00106524" w:rsidRPr="00106524" w:rsidRDefault="00106524" w:rsidP="00106524">
            <w:pPr>
              <w:pStyle w:val="ListParagraph"/>
              <w:numPr>
                <w:ilvl w:val="0"/>
                <w:numId w:val="7"/>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Dutton, Lane, Koren, &amp; Bartholomew (2016)</w:t>
            </w:r>
          </w:p>
          <w:p w14:paraId="42E8448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639994F4" w14:textId="77777777" w:rsidR="00106524" w:rsidRPr="00106524" w:rsidRDefault="00106524" w:rsidP="00106524">
            <w:pPr>
              <w:pStyle w:val="ListParagraph"/>
              <w:numPr>
                <w:ilvl w:val="0"/>
                <w:numId w:val="22"/>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1</w:t>
            </w:r>
          </w:p>
          <w:p w14:paraId="15F4516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425" w:type="dxa"/>
            <w:shd w:val="clear" w:color="auto" w:fill="auto"/>
            <w:vAlign w:val="center"/>
          </w:tcPr>
          <w:p w14:paraId="58E37A1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Canada </w:t>
            </w:r>
          </w:p>
          <w:p w14:paraId="29CF9B8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1C8D3A7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7109C81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1F4D1B4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6C1C4A3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2" w:type="dxa"/>
            <w:shd w:val="clear" w:color="auto" w:fill="auto"/>
            <w:vAlign w:val="center"/>
          </w:tcPr>
          <w:p w14:paraId="1458B8A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686 university students </w:t>
            </w:r>
          </w:p>
          <w:p w14:paraId="2AB115B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18-59 (</w:t>
            </w:r>
            <w:r w:rsidRPr="00106524">
              <w:rPr>
                <w:rFonts w:asciiTheme="minorHAnsi" w:hAnsiTheme="minorHAnsi" w:cstheme="minorHAnsi"/>
                <w:i/>
                <w:sz w:val="16"/>
                <w:szCs w:val="20"/>
              </w:rPr>
              <w:t>M</w:t>
            </w:r>
            <w:r w:rsidRPr="00106524">
              <w:rPr>
                <w:rFonts w:asciiTheme="minorHAnsi" w:hAnsiTheme="minorHAnsi" w:cstheme="minorHAnsi"/>
                <w:sz w:val="16"/>
                <w:szCs w:val="20"/>
              </w:rPr>
              <w:t xml:space="preserve">=20.4) </w:t>
            </w:r>
          </w:p>
          <w:p w14:paraId="669B040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505 females, 181 males</w:t>
            </w:r>
          </w:p>
        </w:tc>
        <w:tc>
          <w:tcPr>
            <w:tcW w:w="1416" w:type="dxa"/>
            <w:shd w:val="clear" w:color="auto" w:fill="auto"/>
            <w:vAlign w:val="center"/>
          </w:tcPr>
          <w:p w14:paraId="63F5F4E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Experimental, Between-subject</w:t>
            </w:r>
          </w:p>
          <w:p w14:paraId="6DC2226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Subliminal priming </w:t>
            </w:r>
          </w:p>
          <w:p w14:paraId="4BADCDD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controls (distraction prime; no prime)</w:t>
            </w:r>
          </w:p>
        </w:tc>
        <w:tc>
          <w:tcPr>
            <w:tcW w:w="993" w:type="dxa"/>
            <w:shd w:val="clear" w:color="auto" w:fill="auto"/>
            <w:vAlign w:val="center"/>
          </w:tcPr>
          <w:p w14:paraId="65BF5D0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Exposure to prime images after listening to audio recordings of interpersonal conflict. </w:t>
            </w:r>
          </w:p>
          <w:p w14:paraId="79614CF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Duration unspecified </w:t>
            </w:r>
          </w:p>
        </w:tc>
        <w:tc>
          <w:tcPr>
            <w:tcW w:w="1984" w:type="dxa"/>
            <w:shd w:val="clear" w:color="auto" w:fill="auto"/>
            <w:vAlign w:val="center"/>
          </w:tcPr>
          <w:p w14:paraId="24D2244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The attachment security priming group reported significantly lower anger and anxiety scores compared to the control groups. </w:t>
            </w:r>
          </w:p>
          <w:p w14:paraId="2CC77AF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136" w:type="dxa"/>
            <w:shd w:val="clear" w:color="auto" w:fill="auto"/>
            <w:vAlign w:val="center"/>
          </w:tcPr>
          <w:p w14:paraId="7BC4F2C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Not tested </w:t>
            </w:r>
          </w:p>
        </w:tc>
        <w:tc>
          <w:tcPr>
            <w:tcW w:w="992" w:type="dxa"/>
            <w:shd w:val="clear" w:color="auto" w:fill="auto"/>
            <w:vAlign w:val="center"/>
          </w:tcPr>
          <w:p w14:paraId="4DA38E9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N/A</w:t>
            </w:r>
          </w:p>
        </w:tc>
      </w:tr>
      <w:tr w:rsidR="00106524" w:rsidRPr="00106524" w14:paraId="1ADA92A7" w14:textId="77777777" w:rsidTr="00FA372B">
        <w:trPr>
          <w:cantSplit/>
          <w:jc w:val="center"/>
        </w:trPr>
        <w:tc>
          <w:tcPr>
            <w:tcW w:w="1561" w:type="dxa"/>
            <w:shd w:val="clear" w:color="auto" w:fill="auto"/>
            <w:vAlign w:val="center"/>
          </w:tcPr>
          <w:p w14:paraId="68C804E0" w14:textId="77777777" w:rsidR="00106524" w:rsidRPr="00106524" w:rsidRDefault="00106524" w:rsidP="00106524">
            <w:pPr>
              <w:pStyle w:val="ListParagraph"/>
              <w:numPr>
                <w:ilvl w:val="0"/>
                <w:numId w:val="21"/>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Dutton, Lane, Koren, &amp; Bartholomew (2016)</w:t>
            </w:r>
          </w:p>
          <w:p w14:paraId="5C70048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506A923F" w14:textId="77777777" w:rsidR="00106524" w:rsidRPr="00106524" w:rsidRDefault="00106524" w:rsidP="00106524">
            <w:pPr>
              <w:pStyle w:val="ListParagraph"/>
              <w:numPr>
                <w:ilvl w:val="0"/>
                <w:numId w:val="22"/>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2</w:t>
            </w:r>
          </w:p>
        </w:tc>
        <w:tc>
          <w:tcPr>
            <w:tcW w:w="425" w:type="dxa"/>
            <w:shd w:val="clear" w:color="auto" w:fill="auto"/>
            <w:vAlign w:val="center"/>
          </w:tcPr>
          <w:p w14:paraId="2379679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US</w:t>
            </w:r>
          </w:p>
        </w:tc>
        <w:tc>
          <w:tcPr>
            <w:tcW w:w="992" w:type="dxa"/>
            <w:shd w:val="clear" w:color="auto" w:fill="auto"/>
            <w:vAlign w:val="center"/>
          </w:tcPr>
          <w:p w14:paraId="038894A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278 internet sample </w:t>
            </w:r>
          </w:p>
          <w:p w14:paraId="29BBA15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18-16 (</w:t>
            </w:r>
            <w:r w:rsidRPr="00106524">
              <w:rPr>
                <w:rFonts w:asciiTheme="minorHAnsi" w:hAnsiTheme="minorHAnsi" w:cstheme="minorHAnsi"/>
                <w:i/>
                <w:sz w:val="16"/>
                <w:szCs w:val="20"/>
              </w:rPr>
              <w:t>M</w:t>
            </w:r>
            <w:r w:rsidRPr="00106524">
              <w:rPr>
                <w:rFonts w:asciiTheme="minorHAnsi" w:hAnsiTheme="minorHAnsi" w:cstheme="minorHAnsi"/>
                <w:sz w:val="16"/>
                <w:szCs w:val="20"/>
              </w:rPr>
              <w:t>=34.6</w:t>
            </w:r>
          </w:p>
          <w:p w14:paraId="1E2A265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163 females, 115 males  </w:t>
            </w:r>
          </w:p>
        </w:tc>
        <w:tc>
          <w:tcPr>
            <w:tcW w:w="1416" w:type="dxa"/>
            <w:shd w:val="clear" w:color="auto" w:fill="auto"/>
            <w:vAlign w:val="center"/>
          </w:tcPr>
          <w:p w14:paraId="520D518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Experimental, Between-subject  </w:t>
            </w:r>
          </w:p>
          <w:p w14:paraId="63FDD99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Subliminal priming </w:t>
            </w:r>
          </w:p>
          <w:p w14:paraId="1C92955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controls (smiling man; cold mother; no prime)</w:t>
            </w:r>
          </w:p>
        </w:tc>
        <w:tc>
          <w:tcPr>
            <w:tcW w:w="993" w:type="dxa"/>
            <w:shd w:val="clear" w:color="auto" w:fill="auto"/>
            <w:vAlign w:val="center"/>
          </w:tcPr>
          <w:p w14:paraId="3E77BF4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Exposure to prime images after listening to audio recordings of interpersonal conflict, with two additional controls.</w:t>
            </w:r>
          </w:p>
          <w:p w14:paraId="12F2327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Duration unspecified</w:t>
            </w:r>
          </w:p>
        </w:tc>
        <w:tc>
          <w:tcPr>
            <w:tcW w:w="1984" w:type="dxa"/>
            <w:shd w:val="clear" w:color="auto" w:fill="auto"/>
            <w:vAlign w:val="center"/>
          </w:tcPr>
          <w:p w14:paraId="70866B4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The attachment security priming group reported significantly lower anger and anxiety scores compared to the control groups. </w:t>
            </w:r>
          </w:p>
          <w:p w14:paraId="6FCF36A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136" w:type="dxa"/>
            <w:shd w:val="clear" w:color="auto" w:fill="auto"/>
            <w:vAlign w:val="center"/>
          </w:tcPr>
          <w:p w14:paraId="7B714C4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Not tested. </w:t>
            </w:r>
          </w:p>
        </w:tc>
        <w:tc>
          <w:tcPr>
            <w:tcW w:w="992" w:type="dxa"/>
            <w:shd w:val="clear" w:color="auto" w:fill="auto"/>
            <w:vAlign w:val="center"/>
          </w:tcPr>
          <w:p w14:paraId="44876FD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N/A</w:t>
            </w:r>
          </w:p>
        </w:tc>
      </w:tr>
      <w:tr w:rsidR="00106524" w:rsidRPr="00106524" w14:paraId="5DC1B573" w14:textId="77777777" w:rsidTr="00FA372B">
        <w:trPr>
          <w:cantSplit/>
          <w:jc w:val="center"/>
        </w:trPr>
        <w:tc>
          <w:tcPr>
            <w:tcW w:w="1561" w:type="dxa"/>
            <w:shd w:val="clear" w:color="auto" w:fill="auto"/>
            <w:vAlign w:val="center"/>
          </w:tcPr>
          <w:p w14:paraId="4E38DAB2" w14:textId="77777777" w:rsidR="00106524" w:rsidRPr="00106524" w:rsidRDefault="00106524" w:rsidP="00106524">
            <w:pPr>
              <w:pStyle w:val="ListParagraph"/>
              <w:numPr>
                <w:ilvl w:val="0"/>
                <w:numId w:val="7"/>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Mikuliner, Hirschberger, Nachmias, &amp; Gillath (2001)</w:t>
            </w:r>
          </w:p>
          <w:p w14:paraId="762ACA2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629B6003" w14:textId="77777777" w:rsidR="00106524" w:rsidRPr="00106524" w:rsidRDefault="00106524" w:rsidP="00106524">
            <w:pPr>
              <w:pStyle w:val="ListParagraph"/>
              <w:numPr>
                <w:ilvl w:val="0"/>
                <w:numId w:val="23"/>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1</w:t>
            </w:r>
          </w:p>
          <w:p w14:paraId="7DBF458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2DDA4DB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2AE4360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425" w:type="dxa"/>
            <w:shd w:val="clear" w:color="auto" w:fill="auto"/>
            <w:vAlign w:val="center"/>
          </w:tcPr>
          <w:p w14:paraId="0FF98E8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Israel </w:t>
            </w:r>
          </w:p>
        </w:tc>
        <w:tc>
          <w:tcPr>
            <w:tcW w:w="992" w:type="dxa"/>
            <w:shd w:val="clear" w:color="auto" w:fill="auto"/>
            <w:vAlign w:val="center"/>
          </w:tcPr>
          <w:p w14:paraId="73DC83D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106 university students </w:t>
            </w:r>
          </w:p>
          <w:p w14:paraId="6DB9AF0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21-31 (</w:t>
            </w:r>
            <w:r w:rsidRPr="00106524">
              <w:rPr>
                <w:rFonts w:asciiTheme="minorHAnsi" w:hAnsiTheme="minorHAnsi" w:cstheme="minorHAnsi"/>
                <w:i/>
                <w:sz w:val="16"/>
                <w:szCs w:val="20"/>
              </w:rPr>
              <w:t>Mdn</w:t>
            </w:r>
            <w:r w:rsidRPr="00106524">
              <w:rPr>
                <w:rFonts w:asciiTheme="minorHAnsi" w:hAnsiTheme="minorHAnsi" w:cstheme="minorHAnsi"/>
                <w:sz w:val="16"/>
                <w:szCs w:val="20"/>
              </w:rPr>
              <w:t>=24)</w:t>
            </w:r>
          </w:p>
          <w:p w14:paraId="077DACE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79 females, 27 males </w:t>
            </w:r>
          </w:p>
          <w:p w14:paraId="7B5E639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6F1FA3F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2BE254B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24D8881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416" w:type="dxa"/>
            <w:shd w:val="clear" w:color="auto" w:fill="auto"/>
            <w:vAlign w:val="center"/>
          </w:tcPr>
          <w:p w14:paraId="21E96FC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Experimental, Between-subject</w:t>
            </w:r>
          </w:p>
          <w:p w14:paraId="137249E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Subliminal and Supraliminal priming </w:t>
            </w:r>
          </w:p>
          <w:p w14:paraId="228A4BF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security prime (baby and mother) vs controls (positive affect prime; neutral prime; control prime) </w:t>
            </w:r>
          </w:p>
        </w:tc>
        <w:tc>
          <w:tcPr>
            <w:tcW w:w="993" w:type="dxa"/>
            <w:shd w:val="clear" w:color="auto" w:fill="auto"/>
            <w:vAlign w:val="center"/>
          </w:tcPr>
          <w:p w14:paraId="2E90C77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Rated Chinese ideographs whilst being primed by pictures.</w:t>
            </w:r>
          </w:p>
          <w:p w14:paraId="034071A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Supraliminal prime presented for                          500 milliseconds</w:t>
            </w:r>
          </w:p>
          <w:p w14:paraId="5A53E1B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Subliminal prime presented for 10 milliseconds</w:t>
            </w:r>
          </w:p>
        </w:tc>
        <w:tc>
          <w:tcPr>
            <w:tcW w:w="1984" w:type="dxa"/>
            <w:shd w:val="clear" w:color="auto" w:fill="auto"/>
            <w:vAlign w:val="center"/>
          </w:tcPr>
          <w:p w14:paraId="5F06F41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In the subliminal trials, attachment security priming and positive-affect primes led to higher liking ratings compared to neutral or no primes. </w:t>
            </w:r>
          </w:p>
          <w:p w14:paraId="28CFC3B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No significant difference was found between security primes and positive-affect primes. There were no significant differences between prime groups in the supraliminal trials. </w:t>
            </w:r>
          </w:p>
        </w:tc>
        <w:tc>
          <w:tcPr>
            <w:tcW w:w="1136" w:type="dxa"/>
            <w:shd w:val="clear" w:color="auto" w:fill="auto"/>
            <w:vAlign w:val="center"/>
          </w:tcPr>
          <w:p w14:paraId="459432C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dimensions did not moderate the effect of the primes. </w:t>
            </w:r>
          </w:p>
          <w:p w14:paraId="616BBF7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7D9D68F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1AD1783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70FCD85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2F03D0E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4072055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7144734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2" w:type="dxa"/>
            <w:shd w:val="clear" w:color="auto" w:fill="auto"/>
            <w:vAlign w:val="center"/>
          </w:tcPr>
          <w:p w14:paraId="6A07A1B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i/>
                <w:iCs/>
                <w:sz w:val="16"/>
                <w:szCs w:val="20"/>
              </w:rPr>
            </w:pPr>
          </w:p>
          <w:p w14:paraId="41D2EBF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Positive affect</w:t>
            </w:r>
            <w:r w:rsidRPr="00106524">
              <w:rPr>
                <w:rFonts w:asciiTheme="minorHAnsi" w:hAnsiTheme="minorHAnsi" w:cstheme="minorHAnsi"/>
                <w:i/>
                <w:iCs/>
                <w:sz w:val="16"/>
                <w:szCs w:val="20"/>
              </w:rPr>
              <w:t xml:space="preserve"> η</w:t>
            </w:r>
            <w:r w:rsidRPr="00106524">
              <w:rPr>
                <w:rFonts w:asciiTheme="minorHAnsi" w:hAnsiTheme="minorHAnsi" w:cstheme="minorHAnsi"/>
                <w:sz w:val="16"/>
                <w:szCs w:val="20"/>
              </w:rPr>
              <w:t>p</w:t>
            </w:r>
            <w:r w:rsidRPr="00106524">
              <w:rPr>
                <w:rFonts w:asciiTheme="minorHAnsi" w:hAnsiTheme="minorHAnsi" w:cstheme="minorHAnsi"/>
                <w:sz w:val="16"/>
                <w:szCs w:val="20"/>
                <w:vertAlign w:val="superscript"/>
              </w:rPr>
              <w:t>2</w:t>
            </w:r>
            <w:r w:rsidRPr="00106524">
              <w:rPr>
                <w:rFonts w:asciiTheme="minorHAnsi" w:hAnsiTheme="minorHAnsi" w:cstheme="minorHAnsi"/>
                <w:sz w:val="16"/>
                <w:szCs w:val="20"/>
              </w:rPr>
              <w:t>=.07</w:t>
            </w:r>
          </w:p>
          <w:p w14:paraId="53B3A62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(Medium) </w:t>
            </w:r>
          </w:p>
          <w:p w14:paraId="2DF9A87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r>
      <w:tr w:rsidR="00106524" w:rsidRPr="00106524" w14:paraId="297ED517" w14:textId="77777777" w:rsidTr="00FA372B">
        <w:trPr>
          <w:cantSplit/>
          <w:jc w:val="center"/>
        </w:trPr>
        <w:tc>
          <w:tcPr>
            <w:tcW w:w="1561" w:type="dxa"/>
            <w:shd w:val="clear" w:color="auto" w:fill="auto"/>
            <w:vAlign w:val="center"/>
          </w:tcPr>
          <w:p w14:paraId="6B5AE826" w14:textId="77777777" w:rsidR="00106524" w:rsidRPr="00106524" w:rsidRDefault="00106524" w:rsidP="00106524">
            <w:pPr>
              <w:pStyle w:val="ListParagraph"/>
              <w:numPr>
                <w:ilvl w:val="0"/>
                <w:numId w:val="24"/>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Mikuliner, Hirschberger, Nachmias, &amp; Gillath (2001)</w:t>
            </w:r>
          </w:p>
          <w:p w14:paraId="1988DED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32D87F58" w14:textId="77777777" w:rsidR="00106524" w:rsidRPr="00106524" w:rsidRDefault="00106524" w:rsidP="00106524">
            <w:pPr>
              <w:pStyle w:val="ListParagraph"/>
              <w:numPr>
                <w:ilvl w:val="0"/>
                <w:numId w:val="23"/>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2</w:t>
            </w:r>
          </w:p>
        </w:tc>
        <w:tc>
          <w:tcPr>
            <w:tcW w:w="425" w:type="dxa"/>
            <w:shd w:val="clear" w:color="auto" w:fill="auto"/>
            <w:vAlign w:val="center"/>
          </w:tcPr>
          <w:p w14:paraId="369A2C2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Israel</w:t>
            </w:r>
          </w:p>
        </w:tc>
        <w:tc>
          <w:tcPr>
            <w:tcW w:w="992" w:type="dxa"/>
            <w:shd w:val="clear" w:color="auto" w:fill="auto"/>
            <w:vAlign w:val="center"/>
          </w:tcPr>
          <w:p w14:paraId="539BF40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45 university students  </w:t>
            </w:r>
          </w:p>
          <w:p w14:paraId="20EDD56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19-32 (</w:t>
            </w:r>
            <w:r w:rsidRPr="00106524">
              <w:rPr>
                <w:rFonts w:asciiTheme="minorHAnsi" w:hAnsiTheme="minorHAnsi" w:cstheme="minorHAnsi"/>
                <w:i/>
                <w:sz w:val="16"/>
                <w:szCs w:val="20"/>
              </w:rPr>
              <w:t>Mdn</w:t>
            </w:r>
            <w:r w:rsidRPr="00106524">
              <w:rPr>
                <w:rFonts w:asciiTheme="minorHAnsi" w:hAnsiTheme="minorHAnsi" w:cstheme="minorHAnsi"/>
                <w:sz w:val="16"/>
                <w:szCs w:val="20"/>
              </w:rPr>
              <w:t>=22)</w:t>
            </w:r>
          </w:p>
          <w:p w14:paraId="5F2001D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33 females, 12 males </w:t>
            </w:r>
          </w:p>
          <w:p w14:paraId="69F29A5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u w:val="single"/>
              </w:rPr>
            </w:pPr>
          </w:p>
        </w:tc>
        <w:tc>
          <w:tcPr>
            <w:tcW w:w="1416" w:type="dxa"/>
            <w:shd w:val="clear" w:color="auto" w:fill="auto"/>
            <w:vAlign w:val="center"/>
          </w:tcPr>
          <w:p w14:paraId="1B191A7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Experimental,  Within-subject</w:t>
            </w:r>
          </w:p>
          <w:p w14:paraId="2D19D71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Subliminal priming </w:t>
            </w:r>
          </w:p>
          <w:p w14:paraId="535CA71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security primes (baby and mother; baby prime; mother prime) vs controls (positive-affect prime; neutral prime) </w:t>
            </w:r>
          </w:p>
        </w:tc>
        <w:tc>
          <w:tcPr>
            <w:tcW w:w="993" w:type="dxa"/>
            <w:shd w:val="clear" w:color="auto" w:fill="auto"/>
            <w:vAlign w:val="center"/>
          </w:tcPr>
          <w:p w14:paraId="2482866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Rated Chinese ideographs whilst being subliminally primed by pictures. </w:t>
            </w:r>
          </w:p>
          <w:p w14:paraId="3E6BED7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Subliminal prime presented for 10 milliseconds</w:t>
            </w:r>
          </w:p>
          <w:p w14:paraId="4D8207A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106D9E6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984" w:type="dxa"/>
            <w:shd w:val="clear" w:color="auto" w:fill="auto"/>
            <w:vAlign w:val="center"/>
          </w:tcPr>
          <w:p w14:paraId="58631A2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‘Baby and mother’ security primes and positive affect primes led to higher liking ratings compared to neutral primes, baby primes and mother primes. </w:t>
            </w:r>
          </w:p>
        </w:tc>
        <w:tc>
          <w:tcPr>
            <w:tcW w:w="1136" w:type="dxa"/>
            <w:shd w:val="clear" w:color="auto" w:fill="auto"/>
            <w:vAlign w:val="center"/>
          </w:tcPr>
          <w:p w14:paraId="6CF0301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dimensions did not moderate the effect of the primes. </w:t>
            </w:r>
          </w:p>
          <w:p w14:paraId="557223A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2" w:type="dxa"/>
            <w:shd w:val="clear" w:color="auto" w:fill="auto"/>
            <w:vAlign w:val="center"/>
          </w:tcPr>
          <w:p w14:paraId="16CF493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i/>
                <w:iCs/>
                <w:sz w:val="16"/>
                <w:szCs w:val="20"/>
              </w:rPr>
            </w:pPr>
          </w:p>
          <w:p w14:paraId="2939752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Positive affect</w:t>
            </w:r>
            <w:r w:rsidRPr="00106524">
              <w:rPr>
                <w:rFonts w:asciiTheme="minorHAnsi" w:hAnsiTheme="minorHAnsi" w:cstheme="minorHAnsi"/>
                <w:i/>
                <w:iCs/>
                <w:sz w:val="16"/>
                <w:szCs w:val="20"/>
              </w:rPr>
              <w:t xml:space="preserve"> η</w:t>
            </w:r>
            <w:r w:rsidRPr="00106524">
              <w:rPr>
                <w:rFonts w:asciiTheme="minorHAnsi" w:hAnsiTheme="minorHAnsi" w:cstheme="minorHAnsi"/>
                <w:sz w:val="16"/>
                <w:szCs w:val="20"/>
              </w:rPr>
              <w:t>p</w:t>
            </w:r>
            <w:r w:rsidRPr="00106524">
              <w:rPr>
                <w:rFonts w:asciiTheme="minorHAnsi" w:hAnsiTheme="minorHAnsi" w:cstheme="minorHAnsi"/>
                <w:sz w:val="16"/>
                <w:szCs w:val="20"/>
                <w:vertAlign w:val="superscript"/>
              </w:rPr>
              <w:t>2</w:t>
            </w:r>
            <w:r w:rsidRPr="00106524">
              <w:rPr>
                <w:rFonts w:asciiTheme="minorHAnsi" w:hAnsiTheme="minorHAnsi" w:cstheme="minorHAnsi"/>
                <w:sz w:val="16"/>
                <w:szCs w:val="20"/>
              </w:rPr>
              <w:t>=.15</w:t>
            </w:r>
          </w:p>
          <w:p w14:paraId="1C4FA09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(Large) </w:t>
            </w:r>
          </w:p>
          <w:p w14:paraId="35D0E21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r>
      <w:tr w:rsidR="00106524" w:rsidRPr="00106524" w14:paraId="751D70CD" w14:textId="77777777" w:rsidTr="00FA372B">
        <w:trPr>
          <w:cantSplit/>
          <w:jc w:val="center"/>
        </w:trPr>
        <w:tc>
          <w:tcPr>
            <w:tcW w:w="1561" w:type="dxa"/>
            <w:shd w:val="clear" w:color="auto" w:fill="auto"/>
            <w:vAlign w:val="center"/>
          </w:tcPr>
          <w:p w14:paraId="01C19E70" w14:textId="77777777" w:rsidR="00106524" w:rsidRPr="00106524" w:rsidRDefault="00106524" w:rsidP="00106524">
            <w:pPr>
              <w:pStyle w:val="ListParagraph"/>
              <w:numPr>
                <w:ilvl w:val="0"/>
                <w:numId w:val="25"/>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Mikuliner, Hirschberger, Nachmias, &amp; Gillath (2001)</w:t>
            </w:r>
          </w:p>
          <w:p w14:paraId="7BE7E24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09E1F6AD" w14:textId="77777777" w:rsidR="00106524" w:rsidRPr="00106524" w:rsidRDefault="00106524" w:rsidP="00106524">
            <w:pPr>
              <w:pStyle w:val="ListParagraph"/>
              <w:numPr>
                <w:ilvl w:val="0"/>
                <w:numId w:val="23"/>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3</w:t>
            </w:r>
          </w:p>
        </w:tc>
        <w:tc>
          <w:tcPr>
            <w:tcW w:w="425" w:type="dxa"/>
            <w:shd w:val="clear" w:color="auto" w:fill="auto"/>
            <w:vAlign w:val="center"/>
          </w:tcPr>
          <w:p w14:paraId="3CC10CB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Israel</w:t>
            </w:r>
          </w:p>
        </w:tc>
        <w:tc>
          <w:tcPr>
            <w:tcW w:w="992" w:type="dxa"/>
            <w:shd w:val="clear" w:color="auto" w:fill="auto"/>
            <w:vAlign w:val="center"/>
          </w:tcPr>
          <w:p w14:paraId="55116EF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40 university students </w:t>
            </w:r>
          </w:p>
          <w:p w14:paraId="18DBEE0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20-32 (</w:t>
            </w:r>
            <w:r w:rsidRPr="00106524">
              <w:rPr>
                <w:rFonts w:asciiTheme="minorHAnsi" w:hAnsiTheme="minorHAnsi" w:cstheme="minorHAnsi"/>
                <w:i/>
                <w:sz w:val="16"/>
                <w:szCs w:val="20"/>
              </w:rPr>
              <w:t>Mdn</w:t>
            </w:r>
            <w:r w:rsidRPr="00106524">
              <w:rPr>
                <w:rFonts w:asciiTheme="minorHAnsi" w:hAnsiTheme="minorHAnsi" w:cstheme="minorHAnsi"/>
                <w:sz w:val="16"/>
                <w:szCs w:val="20"/>
              </w:rPr>
              <w:t>= 23)</w:t>
            </w:r>
          </w:p>
          <w:p w14:paraId="4848322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29 females, 11 males </w:t>
            </w:r>
          </w:p>
        </w:tc>
        <w:tc>
          <w:tcPr>
            <w:tcW w:w="1416" w:type="dxa"/>
            <w:shd w:val="clear" w:color="auto" w:fill="auto"/>
            <w:vAlign w:val="center"/>
          </w:tcPr>
          <w:p w14:paraId="14B8DC4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Experimental,  Within-subject</w:t>
            </w:r>
          </w:p>
          <w:p w14:paraId="12E889E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Subliminal priming </w:t>
            </w:r>
          </w:p>
          <w:p w14:paraId="7DFE6C0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(baby and mother; young couple prime; old couple) vs controls (positive prime; neutral prime)</w:t>
            </w:r>
          </w:p>
        </w:tc>
        <w:tc>
          <w:tcPr>
            <w:tcW w:w="993" w:type="dxa"/>
            <w:shd w:val="clear" w:color="auto" w:fill="auto"/>
            <w:vAlign w:val="center"/>
          </w:tcPr>
          <w:p w14:paraId="2482587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Rated Chinese ideographs whilst being subliminally primed by pictures.</w:t>
            </w:r>
          </w:p>
          <w:p w14:paraId="378817C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Subliminal prime presented for 10 milliseconds</w:t>
            </w:r>
          </w:p>
          <w:p w14:paraId="7B06267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984" w:type="dxa"/>
            <w:shd w:val="clear" w:color="auto" w:fill="auto"/>
            <w:vAlign w:val="center"/>
          </w:tcPr>
          <w:p w14:paraId="35FF250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All security primes and positive affect prime led to higher liking ratings compared to neutral prime. </w:t>
            </w:r>
          </w:p>
          <w:p w14:paraId="183D8B5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No significant differences were found between any of the attachment security primes. </w:t>
            </w:r>
          </w:p>
        </w:tc>
        <w:tc>
          <w:tcPr>
            <w:tcW w:w="1136" w:type="dxa"/>
            <w:shd w:val="clear" w:color="auto" w:fill="auto"/>
            <w:vAlign w:val="center"/>
          </w:tcPr>
          <w:p w14:paraId="0C1748B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dimensions did not moderate the effect of the primes. </w:t>
            </w:r>
          </w:p>
          <w:p w14:paraId="744E8D7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2" w:type="dxa"/>
            <w:shd w:val="clear" w:color="auto" w:fill="auto"/>
            <w:vAlign w:val="center"/>
          </w:tcPr>
          <w:p w14:paraId="049521E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i/>
                <w:iCs/>
                <w:sz w:val="16"/>
                <w:szCs w:val="20"/>
              </w:rPr>
            </w:pPr>
          </w:p>
          <w:p w14:paraId="6841C26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Positive affect</w:t>
            </w:r>
            <w:r w:rsidRPr="00106524">
              <w:rPr>
                <w:rFonts w:asciiTheme="minorHAnsi" w:hAnsiTheme="minorHAnsi" w:cstheme="minorHAnsi"/>
                <w:i/>
                <w:iCs/>
                <w:sz w:val="16"/>
                <w:szCs w:val="20"/>
              </w:rPr>
              <w:t xml:space="preserve"> η</w:t>
            </w:r>
            <w:r w:rsidRPr="00106524">
              <w:rPr>
                <w:rFonts w:asciiTheme="minorHAnsi" w:hAnsiTheme="minorHAnsi" w:cstheme="minorHAnsi"/>
                <w:sz w:val="16"/>
                <w:szCs w:val="20"/>
              </w:rPr>
              <w:t>p</w:t>
            </w:r>
            <w:r w:rsidRPr="00106524">
              <w:rPr>
                <w:rFonts w:asciiTheme="minorHAnsi" w:hAnsiTheme="minorHAnsi" w:cstheme="minorHAnsi"/>
                <w:sz w:val="16"/>
                <w:szCs w:val="20"/>
                <w:vertAlign w:val="superscript"/>
              </w:rPr>
              <w:t>2</w:t>
            </w:r>
            <w:r w:rsidRPr="00106524">
              <w:rPr>
                <w:rFonts w:asciiTheme="minorHAnsi" w:hAnsiTheme="minorHAnsi" w:cstheme="minorHAnsi"/>
                <w:sz w:val="16"/>
                <w:szCs w:val="20"/>
              </w:rPr>
              <w:t>=.18</w:t>
            </w:r>
          </w:p>
          <w:p w14:paraId="3DCCBBF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(Large) </w:t>
            </w:r>
          </w:p>
          <w:p w14:paraId="7252FF6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r>
      <w:tr w:rsidR="00106524" w:rsidRPr="00106524" w14:paraId="79CADCA5" w14:textId="77777777" w:rsidTr="00FA372B">
        <w:trPr>
          <w:cantSplit/>
          <w:jc w:val="center"/>
        </w:trPr>
        <w:tc>
          <w:tcPr>
            <w:tcW w:w="1561" w:type="dxa"/>
            <w:shd w:val="clear" w:color="auto" w:fill="auto"/>
            <w:vAlign w:val="center"/>
          </w:tcPr>
          <w:p w14:paraId="057D6CE0" w14:textId="77777777" w:rsidR="00106524" w:rsidRPr="00106524" w:rsidRDefault="00106524" w:rsidP="00106524">
            <w:pPr>
              <w:pStyle w:val="ListParagraph"/>
              <w:numPr>
                <w:ilvl w:val="0"/>
                <w:numId w:val="26"/>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Mikuliner, Hirschberger, Nachmias, &amp; Gillath (2001)</w:t>
            </w:r>
          </w:p>
          <w:p w14:paraId="37C67F5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55107F74" w14:textId="77777777" w:rsidR="00106524" w:rsidRPr="00106524" w:rsidRDefault="00106524" w:rsidP="00106524">
            <w:pPr>
              <w:pStyle w:val="ListParagraph"/>
              <w:numPr>
                <w:ilvl w:val="0"/>
                <w:numId w:val="23"/>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4</w:t>
            </w:r>
          </w:p>
        </w:tc>
        <w:tc>
          <w:tcPr>
            <w:tcW w:w="425" w:type="dxa"/>
            <w:shd w:val="clear" w:color="auto" w:fill="auto"/>
            <w:vAlign w:val="center"/>
          </w:tcPr>
          <w:p w14:paraId="74F6643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Israel</w:t>
            </w:r>
          </w:p>
        </w:tc>
        <w:tc>
          <w:tcPr>
            <w:tcW w:w="992" w:type="dxa"/>
            <w:shd w:val="clear" w:color="auto" w:fill="auto"/>
            <w:vAlign w:val="center"/>
          </w:tcPr>
          <w:p w14:paraId="2B6FCBC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42 university students </w:t>
            </w:r>
          </w:p>
          <w:p w14:paraId="7AEA634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Age: 19-35 </w:t>
            </w:r>
          </w:p>
          <w:p w14:paraId="0CF01CB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w:t>
            </w:r>
            <w:r w:rsidRPr="00106524">
              <w:rPr>
                <w:rFonts w:asciiTheme="minorHAnsi" w:hAnsiTheme="minorHAnsi" w:cstheme="minorHAnsi"/>
                <w:i/>
                <w:sz w:val="16"/>
                <w:szCs w:val="20"/>
              </w:rPr>
              <w:t>Mdn =</w:t>
            </w:r>
            <w:r w:rsidRPr="00106524">
              <w:rPr>
                <w:rFonts w:asciiTheme="minorHAnsi" w:hAnsiTheme="minorHAnsi" w:cstheme="minorHAnsi"/>
                <w:sz w:val="16"/>
                <w:szCs w:val="20"/>
              </w:rPr>
              <w:t xml:space="preserve"> 22) </w:t>
            </w:r>
          </w:p>
          <w:p w14:paraId="7289BA9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31 females, 11 males </w:t>
            </w:r>
          </w:p>
          <w:p w14:paraId="28C8429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u w:val="single"/>
              </w:rPr>
            </w:pPr>
          </w:p>
        </w:tc>
        <w:tc>
          <w:tcPr>
            <w:tcW w:w="1416" w:type="dxa"/>
            <w:shd w:val="clear" w:color="auto" w:fill="auto"/>
            <w:vAlign w:val="center"/>
          </w:tcPr>
          <w:p w14:paraId="25AE9D8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Experimental, Within-subject</w:t>
            </w:r>
          </w:p>
          <w:p w14:paraId="36DD15C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Subliminal priming </w:t>
            </w:r>
          </w:p>
          <w:p w14:paraId="5A98A0A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security prime (attachment figure) vs controls (close person; known person; unknown person) </w:t>
            </w:r>
          </w:p>
        </w:tc>
        <w:tc>
          <w:tcPr>
            <w:tcW w:w="993" w:type="dxa"/>
            <w:shd w:val="clear" w:color="auto" w:fill="auto"/>
            <w:vAlign w:val="center"/>
          </w:tcPr>
          <w:p w14:paraId="2C57CCB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Rated Chinese ideographs whilst being subliminally primed by names.</w:t>
            </w:r>
          </w:p>
          <w:p w14:paraId="3F56064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Subliminal prime presented for 10 milliseconds</w:t>
            </w:r>
          </w:p>
          <w:p w14:paraId="623B1A7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1984" w:type="dxa"/>
            <w:shd w:val="clear" w:color="auto" w:fill="auto"/>
            <w:vAlign w:val="center"/>
          </w:tcPr>
          <w:p w14:paraId="1074520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security priming led to higher liking ratings compared to all control primes. </w:t>
            </w:r>
          </w:p>
          <w:p w14:paraId="597BB2D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No significant difference was found between control primes. </w:t>
            </w:r>
          </w:p>
        </w:tc>
        <w:tc>
          <w:tcPr>
            <w:tcW w:w="1136" w:type="dxa"/>
            <w:shd w:val="clear" w:color="auto" w:fill="auto"/>
            <w:vAlign w:val="center"/>
          </w:tcPr>
          <w:p w14:paraId="79894D0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dimensions did not moderate the effect of the primes. </w:t>
            </w:r>
          </w:p>
          <w:p w14:paraId="235C0A3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2" w:type="dxa"/>
            <w:shd w:val="clear" w:color="auto" w:fill="auto"/>
            <w:vAlign w:val="center"/>
          </w:tcPr>
          <w:p w14:paraId="1D00945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i/>
                <w:iCs/>
                <w:sz w:val="16"/>
                <w:szCs w:val="20"/>
              </w:rPr>
            </w:pPr>
          </w:p>
          <w:p w14:paraId="3A483FA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Positive affect</w:t>
            </w:r>
            <w:r w:rsidRPr="00106524">
              <w:rPr>
                <w:rFonts w:asciiTheme="minorHAnsi" w:hAnsiTheme="minorHAnsi" w:cstheme="minorHAnsi"/>
                <w:i/>
                <w:iCs/>
                <w:sz w:val="16"/>
                <w:szCs w:val="20"/>
              </w:rPr>
              <w:t xml:space="preserve"> η</w:t>
            </w:r>
            <w:r w:rsidRPr="00106524">
              <w:rPr>
                <w:rFonts w:asciiTheme="minorHAnsi" w:hAnsiTheme="minorHAnsi" w:cstheme="minorHAnsi"/>
                <w:sz w:val="16"/>
                <w:szCs w:val="20"/>
              </w:rPr>
              <w:t>p</w:t>
            </w:r>
            <w:r w:rsidRPr="00106524">
              <w:rPr>
                <w:rFonts w:asciiTheme="minorHAnsi" w:hAnsiTheme="minorHAnsi" w:cstheme="minorHAnsi"/>
                <w:sz w:val="16"/>
                <w:szCs w:val="20"/>
                <w:vertAlign w:val="superscript"/>
              </w:rPr>
              <w:t>2</w:t>
            </w:r>
            <w:r w:rsidRPr="00106524">
              <w:rPr>
                <w:rFonts w:asciiTheme="minorHAnsi" w:hAnsiTheme="minorHAnsi" w:cstheme="minorHAnsi"/>
                <w:sz w:val="16"/>
                <w:szCs w:val="20"/>
              </w:rPr>
              <w:t>=.16</w:t>
            </w:r>
          </w:p>
          <w:p w14:paraId="00BDAB6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(Large) </w:t>
            </w:r>
          </w:p>
          <w:p w14:paraId="0766475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r>
      <w:tr w:rsidR="00106524" w:rsidRPr="00106524" w14:paraId="2CB9376C" w14:textId="77777777" w:rsidTr="00FA372B">
        <w:trPr>
          <w:cantSplit/>
          <w:jc w:val="center"/>
        </w:trPr>
        <w:tc>
          <w:tcPr>
            <w:tcW w:w="1561" w:type="dxa"/>
            <w:shd w:val="clear" w:color="auto" w:fill="auto"/>
            <w:vAlign w:val="center"/>
          </w:tcPr>
          <w:p w14:paraId="767F92B2" w14:textId="77777777" w:rsidR="00106524" w:rsidRPr="00106524" w:rsidRDefault="00106524" w:rsidP="00106524">
            <w:pPr>
              <w:pStyle w:val="ListParagraph"/>
              <w:numPr>
                <w:ilvl w:val="0"/>
                <w:numId w:val="27"/>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Mikuliner, Hirschberger, Nachmias, &amp; Gillath (2001)</w:t>
            </w:r>
          </w:p>
          <w:p w14:paraId="172BBCB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03F36A50" w14:textId="77777777" w:rsidR="00106524" w:rsidRPr="00106524" w:rsidRDefault="00106524" w:rsidP="00106524">
            <w:pPr>
              <w:pStyle w:val="ListParagraph"/>
              <w:numPr>
                <w:ilvl w:val="0"/>
                <w:numId w:val="23"/>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5</w:t>
            </w:r>
          </w:p>
        </w:tc>
        <w:tc>
          <w:tcPr>
            <w:tcW w:w="425" w:type="dxa"/>
            <w:shd w:val="clear" w:color="auto" w:fill="auto"/>
            <w:vAlign w:val="center"/>
          </w:tcPr>
          <w:p w14:paraId="2C422A8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Israel</w:t>
            </w:r>
          </w:p>
        </w:tc>
        <w:tc>
          <w:tcPr>
            <w:tcW w:w="992" w:type="dxa"/>
            <w:shd w:val="clear" w:color="auto" w:fill="auto"/>
            <w:vAlign w:val="center"/>
          </w:tcPr>
          <w:p w14:paraId="016617A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150 university students </w:t>
            </w:r>
          </w:p>
          <w:p w14:paraId="44A5DAE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20-39 (</w:t>
            </w:r>
            <w:r w:rsidRPr="00106524">
              <w:rPr>
                <w:rFonts w:asciiTheme="minorHAnsi" w:hAnsiTheme="minorHAnsi" w:cstheme="minorHAnsi"/>
                <w:i/>
                <w:sz w:val="16"/>
                <w:szCs w:val="20"/>
              </w:rPr>
              <w:t>Mdn</w:t>
            </w:r>
            <w:r w:rsidRPr="00106524">
              <w:rPr>
                <w:rFonts w:asciiTheme="minorHAnsi" w:hAnsiTheme="minorHAnsi" w:cstheme="minorHAnsi"/>
                <w:sz w:val="16"/>
                <w:szCs w:val="20"/>
              </w:rPr>
              <w:t>=24)</w:t>
            </w:r>
          </w:p>
          <w:p w14:paraId="29CC829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94 females, 56 males</w:t>
            </w:r>
          </w:p>
          <w:p w14:paraId="25BB1E5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u w:val="single"/>
              </w:rPr>
            </w:pPr>
          </w:p>
        </w:tc>
        <w:tc>
          <w:tcPr>
            <w:tcW w:w="1416" w:type="dxa"/>
            <w:shd w:val="clear" w:color="auto" w:fill="auto"/>
            <w:vAlign w:val="center"/>
          </w:tcPr>
          <w:p w14:paraId="1687EBF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Experimental, Between-subject </w:t>
            </w:r>
          </w:p>
          <w:p w14:paraId="7775107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Subliminal priming </w:t>
            </w:r>
          </w:p>
          <w:p w14:paraId="610590F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security prime vs controls (positive affect; neutral; no prime) </w:t>
            </w:r>
          </w:p>
        </w:tc>
        <w:tc>
          <w:tcPr>
            <w:tcW w:w="993" w:type="dxa"/>
            <w:shd w:val="clear" w:color="auto" w:fill="auto"/>
            <w:vAlign w:val="center"/>
          </w:tcPr>
          <w:p w14:paraId="2D97A87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Rated Chinese ideographs whilst being subliminally primed by words and </w:t>
            </w:r>
          </w:p>
          <w:p w14:paraId="2E26379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picture. Two different contexts were induced: neutral and threat conditions. </w:t>
            </w:r>
          </w:p>
          <w:p w14:paraId="0B307B3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Subliminal prime presented for 10 milliseconds</w:t>
            </w:r>
          </w:p>
        </w:tc>
        <w:tc>
          <w:tcPr>
            <w:tcW w:w="1984" w:type="dxa"/>
            <w:shd w:val="clear" w:color="auto" w:fill="auto"/>
            <w:vAlign w:val="center"/>
          </w:tcPr>
          <w:p w14:paraId="5DF2FBF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In the neutral context, attachment security primes and positive affect primes led to higher liking ratings than neutral primes or no primes.</w:t>
            </w:r>
          </w:p>
          <w:p w14:paraId="4DB9F60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In the threat context, attachment security priming led to higher liking ratings than all control primes (including positive-affect). </w:t>
            </w:r>
          </w:p>
        </w:tc>
        <w:tc>
          <w:tcPr>
            <w:tcW w:w="1136" w:type="dxa"/>
            <w:shd w:val="clear" w:color="auto" w:fill="auto"/>
            <w:vAlign w:val="center"/>
          </w:tcPr>
          <w:p w14:paraId="7220FBB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dimensions did not moderate the effect of the primes. </w:t>
            </w:r>
          </w:p>
          <w:p w14:paraId="766618C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2" w:type="dxa"/>
            <w:shd w:val="clear" w:color="auto" w:fill="auto"/>
            <w:vAlign w:val="center"/>
          </w:tcPr>
          <w:p w14:paraId="45D2C25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i/>
                <w:iCs/>
                <w:sz w:val="16"/>
                <w:szCs w:val="20"/>
              </w:rPr>
            </w:pPr>
          </w:p>
          <w:p w14:paraId="4176A1A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Positive affect</w:t>
            </w:r>
            <w:r w:rsidRPr="00106524">
              <w:rPr>
                <w:rFonts w:asciiTheme="minorHAnsi" w:hAnsiTheme="minorHAnsi" w:cstheme="minorHAnsi"/>
                <w:i/>
                <w:iCs/>
                <w:sz w:val="16"/>
                <w:szCs w:val="20"/>
              </w:rPr>
              <w:t xml:space="preserve"> η</w:t>
            </w:r>
            <w:r w:rsidRPr="00106524">
              <w:rPr>
                <w:rFonts w:asciiTheme="minorHAnsi" w:hAnsiTheme="minorHAnsi" w:cstheme="minorHAnsi"/>
                <w:sz w:val="16"/>
                <w:szCs w:val="20"/>
              </w:rPr>
              <w:t>p</w:t>
            </w:r>
            <w:r w:rsidRPr="00106524">
              <w:rPr>
                <w:rFonts w:asciiTheme="minorHAnsi" w:hAnsiTheme="minorHAnsi" w:cstheme="minorHAnsi"/>
                <w:sz w:val="16"/>
                <w:szCs w:val="20"/>
                <w:vertAlign w:val="superscript"/>
              </w:rPr>
              <w:t>2</w:t>
            </w:r>
            <w:r w:rsidRPr="00106524">
              <w:rPr>
                <w:rFonts w:asciiTheme="minorHAnsi" w:hAnsiTheme="minorHAnsi" w:cstheme="minorHAnsi"/>
                <w:sz w:val="16"/>
                <w:szCs w:val="20"/>
              </w:rPr>
              <w:t>=.14</w:t>
            </w:r>
          </w:p>
          <w:p w14:paraId="7F237A6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(Large) </w:t>
            </w:r>
          </w:p>
          <w:p w14:paraId="0F1B7DE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r>
      <w:tr w:rsidR="00106524" w:rsidRPr="00106524" w14:paraId="46370E1B" w14:textId="77777777" w:rsidTr="00FA372B">
        <w:trPr>
          <w:cantSplit/>
          <w:jc w:val="center"/>
        </w:trPr>
        <w:tc>
          <w:tcPr>
            <w:tcW w:w="1561" w:type="dxa"/>
            <w:shd w:val="clear" w:color="auto" w:fill="auto"/>
            <w:vAlign w:val="center"/>
          </w:tcPr>
          <w:p w14:paraId="588FE86C" w14:textId="77777777" w:rsidR="00106524" w:rsidRPr="00106524" w:rsidRDefault="00106524" w:rsidP="00106524">
            <w:pPr>
              <w:pStyle w:val="ListParagraph"/>
              <w:numPr>
                <w:ilvl w:val="0"/>
                <w:numId w:val="28"/>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Mikuliner, Hirschberger, Nachmias, &amp; Gillath (2001)</w:t>
            </w:r>
          </w:p>
          <w:p w14:paraId="23D46E4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27982524" w14:textId="77777777" w:rsidR="00106524" w:rsidRPr="00106524" w:rsidRDefault="00106524" w:rsidP="00106524">
            <w:pPr>
              <w:pStyle w:val="ListParagraph"/>
              <w:numPr>
                <w:ilvl w:val="0"/>
                <w:numId w:val="23"/>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6</w:t>
            </w:r>
          </w:p>
        </w:tc>
        <w:tc>
          <w:tcPr>
            <w:tcW w:w="425" w:type="dxa"/>
            <w:shd w:val="clear" w:color="auto" w:fill="auto"/>
            <w:vAlign w:val="center"/>
          </w:tcPr>
          <w:p w14:paraId="12D58D2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Israel</w:t>
            </w:r>
          </w:p>
        </w:tc>
        <w:tc>
          <w:tcPr>
            <w:tcW w:w="992" w:type="dxa"/>
            <w:shd w:val="clear" w:color="auto" w:fill="auto"/>
            <w:vAlign w:val="center"/>
          </w:tcPr>
          <w:p w14:paraId="2594D80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88 university students </w:t>
            </w:r>
          </w:p>
          <w:p w14:paraId="5A313E1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20-35 (</w:t>
            </w:r>
            <w:r w:rsidRPr="00106524">
              <w:rPr>
                <w:rFonts w:asciiTheme="minorHAnsi" w:hAnsiTheme="minorHAnsi" w:cstheme="minorHAnsi"/>
                <w:i/>
                <w:sz w:val="16"/>
                <w:szCs w:val="20"/>
              </w:rPr>
              <w:t>Mdn</w:t>
            </w:r>
            <w:r w:rsidRPr="00106524">
              <w:rPr>
                <w:rFonts w:asciiTheme="minorHAnsi" w:hAnsiTheme="minorHAnsi" w:cstheme="minorHAnsi"/>
                <w:sz w:val="16"/>
                <w:szCs w:val="20"/>
              </w:rPr>
              <w:t xml:space="preserve"> = 24) </w:t>
            </w:r>
          </w:p>
          <w:p w14:paraId="2E28E51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53 females, 35 males </w:t>
            </w:r>
          </w:p>
          <w:p w14:paraId="71EA1F5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u w:val="single"/>
              </w:rPr>
            </w:pPr>
          </w:p>
        </w:tc>
        <w:tc>
          <w:tcPr>
            <w:tcW w:w="1416" w:type="dxa"/>
            <w:shd w:val="clear" w:color="auto" w:fill="auto"/>
            <w:vAlign w:val="center"/>
          </w:tcPr>
          <w:p w14:paraId="3DC120F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Experimental, Between-subject</w:t>
            </w:r>
          </w:p>
          <w:p w14:paraId="351ADEA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Subliminal priming </w:t>
            </w:r>
          </w:p>
          <w:p w14:paraId="62DD741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controls (positive affect; neutral; no prime)</w:t>
            </w:r>
          </w:p>
        </w:tc>
        <w:tc>
          <w:tcPr>
            <w:tcW w:w="993" w:type="dxa"/>
            <w:shd w:val="clear" w:color="auto" w:fill="auto"/>
            <w:vAlign w:val="center"/>
          </w:tcPr>
          <w:p w14:paraId="64BC00C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Rated Chinese ideographs after the subliminal presentation of picture primes. Two different contexts were induced: no feedback condition and failure condition. </w:t>
            </w:r>
          </w:p>
          <w:p w14:paraId="1B77C63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Subliminal prime presented for 10 milliseconds</w:t>
            </w:r>
          </w:p>
        </w:tc>
        <w:tc>
          <w:tcPr>
            <w:tcW w:w="1984" w:type="dxa"/>
            <w:shd w:val="clear" w:color="auto" w:fill="auto"/>
            <w:vAlign w:val="center"/>
          </w:tcPr>
          <w:p w14:paraId="5CFCDF1C" w14:textId="77777777" w:rsidR="00106524" w:rsidRPr="00106524" w:rsidRDefault="00106524" w:rsidP="00106524">
            <w:pPr>
              <w:pStyle w:val="ListParagraph"/>
              <w:autoSpaceDE w:val="0"/>
              <w:autoSpaceDN w:val="0"/>
              <w:adjustRightInd w:val="0"/>
              <w:snapToGrid w:val="0"/>
              <w:spacing w:before="0" w:line="240" w:lineRule="auto"/>
              <w:ind w:left="0"/>
              <w:jc w:val="center"/>
              <w:rPr>
                <w:rFonts w:asciiTheme="minorHAnsi" w:hAnsiTheme="minorHAnsi" w:cstheme="minorHAnsi"/>
                <w:sz w:val="16"/>
                <w:szCs w:val="20"/>
              </w:rPr>
            </w:pPr>
            <w:r w:rsidRPr="00106524">
              <w:rPr>
                <w:rFonts w:asciiTheme="minorHAnsi" w:hAnsiTheme="minorHAnsi" w:cstheme="minorHAnsi"/>
                <w:sz w:val="16"/>
                <w:szCs w:val="20"/>
              </w:rPr>
              <w:t xml:space="preserve">In the no feedback condition, attachment security and positive affect primes led to higher liking ratings that neutral and no picture primes. </w:t>
            </w:r>
          </w:p>
          <w:p w14:paraId="6C0823EA" w14:textId="77777777" w:rsidR="00106524" w:rsidRPr="00106524" w:rsidRDefault="00106524" w:rsidP="00106524">
            <w:pPr>
              <w:pStyle w:val="ListParagraph"/>
              <w:autoSpaceDE w:val="0"/>
              <w:autoSpaceDN w:val="0"/>
              <w:adjustRightInd w:val="0"/>
              <w:snapToGrid w:val="0"/>
              <w:spacing w:before="0" w:line="240" w:lineRule="auto"/>
              <w:ind w:left="0"/>
              <w:jc w:val="center"/>
              <w:rPr>
                <w:rFonts w:asciiTheme="minorHAnsi" w:hAnsiTheme="minorHAnsi" w:cstheme="minorHAnsi"/>
                <w:sz w:val="16"/>
                <w:szCs w:val="20"/>
              </w:rPr>
            </w:pPr>
            <w:r w:rsidRPr="00106524">
              <w:rPr>
                <w:rFonts w:asciiTheme="minorHAnsi" w:hAnsiTheme="minorHAnsi" w:cstheme="minorHAnsi"/>
                <w:sz w:val="16"/>
                <w:szCs w:val="20"/>
              </w:rPr>
              <w:t xml:space="preserve">In the failure condition, attachment security priming led to higher liking ratings compared to all the control primes (including positive-affect). </w:t>
            </w:r>
          </w:p>
        </w:tc>
        <w:tc>
          <w:tcPr>
            <w:tcW w:w="1136" w:type="dxa"/>
            <w:shd w:val="clear" w:color="auto" w:fill="auto"/>
            <w:vAlign w:val="center"/>
          </w:tcPr>
          <w:p w14:paraId="0F56B3AF"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There was a significant main effect for attachment anxiety; individuals with high levels of attachment anxiety reported lower liking ratings than individuals who scored low in attachment anxiety. </w:t>
            </w:r>
          </w:p>
          <w:p w14:paraId="0C37F4C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The main effect for avoidance and the remaining interactions were not significant. </w:t>
            </w:r>
          </w:p>
        </w:tc>
        <w:tc>
          <w:tcPr>
            <w:tcW w:w="992" w:type="dxa"/>
            <w:shd w:val="clear" w:color="auto" w:fill="auto"/>
            <w:vAlign w:val="center"/>
          </w:tcPr>
          <w:p w14:paraId="59B7271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i/>
                <w:iCs/>
                <w:sz w:val="16"/>
                <w:szCs w:val="20"/>
              </w:rPr>
            </w:pPr>
          </w:p>
          <w:p w14:paraId="6263E6F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Positive affect</w:t>
            </w:r>
            <w:r w:rsidRPr="00106524">
              <w:rPr>
                <w:rFonts w:asciiTheme="minorHAnsi" w:hAnsiTheme="minorHAnsi" w:cstheme="minorHAnsi"/>
                <w:i/>
                <w:iCs/>
                <w:sz w:val="16"/>
                <w:szCs w:val="20"/>
              </w:rPr>
              <w:t xml:space="preserve"> η</w:t>
            </w:r>
            <w:r w:rsidRPr="00106524">
              <w:rPr>
                <w:rFonts w:asciiTheme="minorHAnsi" w:hAnsiTheme="minorHAnsi" w:cstheme="minorHAnsi"/>
                <w:sz w:val="16"/>
                <w:szCs w:val="20"/>
              </w:rPr>
              <w:t>p</w:t>
            </w:r>
            <w:r w:rsidRPr="00106524">
              <w:rPr>
                <w:rFonts w:asciiTheme="minorHAnsi" w:hAnsiTheme="minorHAnsi" w:cstheme="minorHAnsi"/>
                <w:sz w:val="16"/>
                <w:szCs w:val="20"/>
                <w:vertAlign w:val="superscript"/>
              </w:rPr>
              <w:t>2</w:t>
            </w:r>
            <w:r w:rsidRPr="00106524">
              <w:rPr>
                <w:rFonts w:asciiTheme="minorHAnsi" w:hAnsiTheme="minorHAnsi" w:cstheme="minorHAnsi"/>
                <w:sz w:val="16"/>
                <w:szCs w:val="20"/>
              </w:rPr>
              <w:t>=.13</w:t>
            </w:r>
          </w:p>
          <w:p w14:paraId="2DA149E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(Large) </w:t>
            </w:r>
          </w:p>
          <w:p w14:paraId="1F9C320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r>
      <w:tr w:rsidR="00106524" w:rsidRPr="00106524" w14:paraId="7C232155" w14:textId="77777777" w:rsidTr="00FA372B">
        <w:trPr>
          <w:cantSplit/>
          <w:jc w:val="center"/>
        </w:trPr>
        <w:tc>
          <w:tcPr>
            <w:tcW w:w="1561" w:type="dxa"/>
            <w:tcBorders>
              <w:bottom w:val="single" w:sz="8" w:space="0" w:color="auto"/>
            </w:tcBorders>
            <w:shd w:val="clear" w:color="auto" w:fill="auto"/>
            <w:vAlign w:val="center"/>
          </w:tcPr>
          <w:p w14:paraId="4924EF0F" w14:textId="77777777" w:rsidR="00106524" w:rsidRPr="00106524" w:rsidRDefault="00106524" w:rsidP="00106524">
            <w:pPr>
              <w:pStyle w:val="ListParagraph"/>
              <w:numPr>
                <w:ilvl w:val="0"/>
                <w:numId w:val="29"/>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Mikuliner, Hirschberger, Nachmias, &amp; Gillath (2001)</w:t>
            </w:r>
          </w:p>
          <w:p w14:paraId="28F3F6B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324C3294" w14:textId="77777777" w:rsidR="00106524" w:rsidRPr="00106524" w:rsidRDefault="00106524" w:rsidP="00106524">
            <w:pPr>
              <w:pStyle w:val="ListParagraph"/>
              <w:numPr>
                <w:ilvl w:val="0"/>
                <w:numId w:val="23"/>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Study 7</w:t>
            </w:r>
          </w:p>
          <w:p w14:paraId="303D33C7"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36F8353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6B1EED6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1C86618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6A579104"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425" w:type="dxa"/>
            <w:tcBorders>
              <w:bottom w:val="single" w:sz="8" w:space="0" w:color="auto"/>
            </w:tcBorders>
            <w:shd w:val="clear" w:color="auto" w:fill="auto"/>
            <w:vAlign w:val="center"/>
          </w:tcPr>
          <w:p w14:paraId="3C6329A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Israel</w:t>
            </w:r>
          </w:p>
          <w:p w14:paraId="4341FEC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55D6FB1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336B9E6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42A9020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68C099B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3FD6F2E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343067F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2" w:type="dxa"/>
            <w:tcBorders>
              <w:bottom w:val="single" w:sz="8" w:space="0" w:color="auto"/>
            </w:tcBorders>
            <w:shd w:val="clear" w:color="auto" w:fill="auto"/>
            <w:vAlign w:val="center"/>
          </w:tcPr>
          <w:p w14:paraId="4010905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100 university students </w:t>
            </w:r>
          </w:p>
          <w:p w14:paraId="567D78B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Age: 20-35 (</w:t>
            </w:r>
            <w:r w:rsidRPr="00106524">
              <w:rPr>
                <w:rFonts w:asciiTheme="minorHAnsi" w:hAnsiTheme="minorHAnsi" w:cstheme="minorHAnsi"/>
                <w:i/>
                <w:sz w:val="16"/>
                <w:szCs w:val="20"/>
              </w:rPr>
              <w:t>Mdn</w:t>
            </w:r>
            <w:r w:rsidRPr="00106524">
              <w:rPr>
                <w:rFonts w:asciiTheme="minorHAnsi" w:hAnsiTheme="minorHAnsi" w:cstheme="minorHAnsi"/>
                <w:sz w:val="16"/>
                <w:szCs w:val="20"/>
              </w:rPr>
              <w:t>=24)</w:t>
            </w:r>
          </w:p>
          <w:p w14:paraId="268D305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72 females, 28 males </w:t>
            </w:r>
          </w:p>
          <w:p w14:paraId="118553D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42EE938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559EB13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u w:val="single"/>
              </w:rPr>
            </w:pPr>
          </w:p>
        </w:tc>
        <w:tc>
          <w:tcPr>
            <w:tcW w:w="1416" w:type="dxa"/>
            <w:tcBorders>
              <w:bottom w:val="single" w:sz="8" w:space="0" w:color="auto"/>
            </w:tcBorders>
            <w:shd w:val="clear" w:color="auto" w:fill="auto"/>
            <w:vAlign w:val="center"/>
          </w:tcPr>
          <w:p w14:paraId="440202B2"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Experimental, Between-subject</w:t>
            </w:r>
          </w:p>
          <w:p w14:paraId="1C2E2D7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Subliminal priming </w:t>
            </w:r>
          </w:p>
          <w:p w14:paraId="3293476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Attachment security prime vs controls (positive affect; neutral; no prime)</w:t>
            </w:r>
          </w:p>
          <w:p w14:paraId="57265EEE"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7614B29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13152F4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3" w:type="dxa"/>
            <w:tcBorders>
              <w:bottom w:val="single" w:sz="8" w:space="0" w:color="auto"/>
            </w:tcBorders>
            <w:shd w:val="clear" w:color="auto" w:fill="auto"/>
            <w:vAlign w:val="center"/>
          </w:tcPr>
          <w:p w14:paraId="2EC40645"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Rated Chinese ideographs after the subliminal presentation of picture primes. Two different contexts were induced: neutral and visualisation of a separation. </w:t>
            </w:r>
          </w:p>
          <w:p w14:paraId="31315D7C" w14:textId="77777777" w:rsidR="00106524" w:rsidRPr="00106524" w:rsidRDefault="00106524" w:rsidP="00106524">
            <w:pPr>
              <w:pStyle w:val="ListParagraph"/>
              <w:numPr>
                <w:ilvl w:val="0"/>
                <w:numId w:val="6"/>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Mental imagery and written task</w:t>
            </w:r>
          </w:p>
          <w:p w14:paraId="4DDC1E6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3 minute duration</w:t>
            </w:r>
          </w:p>
          <w:p w14:paraId="10877D1C" w14:textId="77777777" w:rsidR="00106524" w:rsidRPr="00106524" w:rsidRDefault="00106524" w:rsidP="00106524">
            <w:pPr>
              <w:pStyle w:val="ListParagraph"/>
              <w:numPr>
                <w:ilvl w:val="0"/>
                <w:numId w:val="6"/>
              </w:numPr>
              <w:autoSpaceDE w:val="0"/>
              <w:autoSpaceDN w:val="0"/>
              <w:adjustRightInd w:val="0"/>
              <w:snapToGrid w:val="0"/>
              <w:spacing w:before="0" w:line="240" w:lineRule="auto"/>
              <w:ind w:left="0" w:firstLine="0"/>
              <w:jc w:val="center"/>
              <w:rPr>
                <w:rFonts w:asciiTheme="minorHAnsi" w:hAnsiTheme="minorHAnsi" w:cstheme="minorHAnsi"/>
                <w:sz w:val="16"/>
                <w:szCs w:val="20"/>
              </w:rPr>
            </w:pPr>
            <w:r w:rsidRPr="00106524">
              <w:rPr>
                <w:rFonts w:asciiTheme="minorHAnsi" w:hAnsiTheme="minorHAnsi" w:cstheme="minorHAnsi"/>
                <w:sz w:val="16"/>
                <w:szCs w:val="20"/>
              </w:rPr>
              <w:t>Rated Chinese ideographs after the subliminal presentation of picture primes</w:t>
            </w:r>
          </w:p>
          <w:p w14:paraId="38D7624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Subliminal prime presented for </w:t>
            </w:r>
          </w:p>
          <w:p w14:paraId="39E2261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10 milliseconds</w:t>
            </w:r>
          </w:p>
        </w:tc>
        <w:tc>
          <w:tcPr>
            <w:tcW w:w="1984" w:type="dxa"/>
            <w:tcBorders>
              <w:bottom w:val="single" w:sz="8" w:space="0" w:color="auto"/>
            </w:tcBorders>
            <w:shd w:val="clear" w:color="auto" w:fill="auto"/>
            <w:vAlign w:val="center"/>
          </w:tcPr>
          <w:p w14:paraId="33DC3A9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In the neutral condition, attachment security prime and positive affect prime led to higher liking ratings than neutral or no picture primes. </w:t>
            </w:r>
          </w:p>
          <w:p w14:paraId="22BF89F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In the separation episode, attachment security priming led to higher liking ratings compared to all control primes (including positive-affect). </w:t>
            </w:r>
          </w:p>
        </w:tc>
        <w:tc>
          <w:tcPr>
            <w:tcW w:w="1136" w:type="dxa"/>
            <w:tcBorders>
              <w:bottom w:val="single" w:sz="8" w:space="0" w:color="auto"/>
            </w:tcBorders>
            <w:shd w:val="clear" w:color="auto" w:fill="auto"/>
            <w:vAlign w:val="center"/>
          </w:tcPr>
          <w:p w14:paraId="291CB8E6"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dimensions moderated the effect of the prime following the visualisation of a separation episode. </w:t>
            </w:r>
          </w:p>
          <w:p w14:paraId="4DEE262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Attachment dimensions did not moderate the effects of the prime in the neutral context. </w:t>
            </w:r>
          </w:p>
          <w:p w14:paraId="443B3EE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2FE9D4E1"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389879DB"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4C87904A"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07B73689"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p w14:paraId="1AB3DC78"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c>
          <w:tcPr>
            <w:tcW w:w="992" w:type="dxa"/>
            <w:tcBorders>
              <w:bottom w:val="single" w:sz="8" w:space="0" w:color="auto"/>
            </w:tcBorders>
            <w:shd w:val="clear" w:color="auto" w:fill="auto"/>
            <w:vAlign w:val="center"/>
          </w:tcPr>
          <w:p w14:paraId="011DB200"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i/>
                <w:iCs/>
                <w:sz w:val="16"/>
                <w:szCs w:val="20"/>
              </w:rPr>
            </w:pPr>
          </w:p>
          <w:p w14:paraId="6B426BA3"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Positive affect</w:t>
            </w:r>
            <w:r w:rsidRPr="00106524">
              <w:rPr>
                <w:rFonts w:asciiTheme="minorHAnsi" w:hAnsiTheme="minorHAnsi" w:cstheme="minorHAnsi"/>
                <w:i/>
                <w:iCs/>
                <w:sz w:val="16"/>
                <w:szCs w:val="20"/>
              </w:rPr>
              <w:t xml:space="preserve"> η</w:t>
            </w:r>
            <w:r w:rsidRPr="00106524">
              <w:rPr>
                <w:rFonts w:asciiTheme="minorHAnsi" w:hAnsiTheme="minorHAnsi" w:cstheme="minorHAnsi"/>
                <w:sz w:val="16"/>
                <w:szCs w:val="20"/>
              </w:rPr>
              <w:t>p</w:t>
            </w:r>
            <w:r w:rsidRPr="00106524">
              <w:rPr>
                <w:rFonts w:asciiTheme="minorHAnsi" w:hAnsiTheme="minorHAnsi" w:cstheme="minorHAnsi"/>
                <w:sz w:val="16"/>
                <w:szCs w:val="20"/>
                <w:vertAlign w:val="superscript"/>
              </w:rPr>
              <w:t>2</w:t>
            </w:r>
            <w:r w:rsidRPr="00106524">
              <w:rPr>
                <w:rFonts w:asciiTheme="minorHAnsi" w:hAnsiTheme="minorHAnsi" w:cstheme="minorHAnsi"/>
                <w:sz w:val="16"/>
                <w:szCs w:val="20"/>
              </w:rPr>
              <w:t>=.18</w:t>
            </w:r>
          </w:p>
          <w:p w14:paraId="6E282A8C"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r w:rsidRPr="00106524">
              <w:rPr>
                <w:rFonts w:asciiTheme="minorHAnsi" w:hAnsiTheme="minorHAnsi" w:cstheme="minorHAnsi"/>
                <w:sz w:val="16"/>
                <w:szCs w:val="20"/>
              </w:rPr>
              <w:t xml:space="preserve">(Large) </w:t>
            </w:r>
          </w:p>
          <w:p w14:paraId="15F53C9D" w14:textId="77777777" w:rsidR="00106524" w:rsidRPr="00106524" w:rsidRDefault="00106524" w:rsidP="00106524">
            <w:pPr>
              <w:autoSpaceDE w:val="0"/>
              <w:autoSpaceDN w:val="0"/>
              <w:adjustRightInd w:val="0"/>
              <w:snapToGrid w:val="0"/>
              <w:spacing w:before="0" w:line="240" w:lineRule="auto"/>
              <w:jc w:val="center"/>
              <w:rPr>
                <w:rFonts w:asciiTheme="minorHAnsi" w:hAnsiTheme="minorHAnsi" w:cstheme="minorHAnsi"/>
                <w:sz w:val="16"/>
                <w:szCs w:val="20"/>
              </w:rPr>
            </w:pPr>
          </w:p>
        </w:tc>
      </w:tr>
    </w:tbl>
    <w:p w14:paraId="513E366E" w14:textId="5EF339BE" w:rsidR="00AA0259" w:rsidRPr="002D0C43" w:rsidRDefault="002D0C43" w:rsidP="002D0C43">
      <w:pPr>
        <w:pStyle w:val="MDPI22heading2"/>
        <w:rPr>
          <w:lang w:eastAsia="en-GB"/>
        </w:rPr>
      </w:pPr>
      <w:r w:rsidRPr="002D0C43">
        <w:t xml:space="preserve">2.4. </w:t>
      </w:r>
      <w:r w:rsidR="00AA0259" w:rsidRPr="002D0C43">
        <w:t>Structure and Framework of Review</w:t>
      </w:r>
      <w:bookmarkEnd w:id="6"/>
      <w:r w:rsidR="00AA0259" w:rsidRPr="002D0C43">
        <w:t xml:space="preserve"> </w:t>
      </w:r>
    </w:p>
    <w:p w14:paraId="098AEFDD" w14:textId="27DFD918" w:rsidR="00BB1E1B" w:rsidRPr="002D0C43" w:rsidRDefault="004A30CE" w:rsidP="002D0C43">
      <w:pPr>
        <w:pStyle w:val="MDPI31text"/>
      </w:pPr>
      <w:r w:rsidRPr="00297EC9">
        <w:t>E</w:t>
      </w:r>
      <w:r w:rsidR="00AA0259" w:rsidRPr="00297EC9">
        <w:t xml:space="preserve">ligible </w:t>
      </w:r>
      <w:r w:rsidRPr="00297EC9">
        <w:t xml:space="preserve">studies </w:t>
      </w:r>
      <w:r w:rsidR="00AA0259" w:rsidRPr="00297EC9">
        <w:t xml:space="preserve">were quality assessed </w:t>
      </w:r>
      <w:r w:rsidR="0047342A" w:rsidRPr="00297EC9">
        <w:t xml:space="preserve">for strengths and weaknesses </w:t>
      </w:r>
      <w:r w:rsidR="00AA0259" w:rsidRPr="00297EC9">
        <w:t>using Downs and Black's (1998) checklist. The framework consists of 27 questions</w:t>
      </w:r>
      <w:r w:rsidR="00C845D1" w:rsidRPr="00297EC9">
        <w:t xml:space="preserve">, </w:t>
      </w:r>
      <w:r w:rsidR="00AA0259" w:rsidRPr="00297EC9">
        <w:t xml:space="preserve">sub-divided into five categories: reporting, external validity, internal validity bias, internal validity (selection bias), and power. </w:t>
      </w:r>
      <w:bookmarkStart w:id="8" w:name="_Toc15486744"/>
    </w:p>
    <w:p w14:paraId="72B870F9" w14:textId="322A2372" w:rsidR="00AA0259" w:rsidRPr="00297EC9" w:rsidRDefault="002D0C43" w:rsidP="002D0C43">
      <w:pPr>
        <w:pStyle w:val="MDPI21heading1"/>
        <w:rPr>
          <w:szCs w:val="24"/>
          <w:lang w:eastAsia="en-US"/>
        </w:rPr>
      </w:pPr>
      <w:r>
        <w:t xml:space="preserve">3. </w:t>
      </w:r>
      <w:r w:rsidR="00AA0259" w:rsidRPr="00297EC9">
        <w:t>Results</w:t>
      </w:r>
      <w:bookmarkEnd w:id="8"/>
    </w:p>
    <w:p w14:paraId="42C739F7" w14:textId="405CD1CE" w:rsidR="00AA0259" w:rsidRPr="002D0C43" w:rsidRDefault="002D0C43" w:rsidP="002D0C43">
      <w:pPr>
        <w:pStyle w:val="MDPI22heading2"/>
        <w:rPr>
          <w:lang w:eastAsia="en-GB"/>
        </w:rPr>
      </w:pPr>
      <w:bookmarkStart w:id="9" w:name="_Toc15486745"/>
      <w:r w:rsidRPr="002D0C43">
        <w:t xml:space="preserve">3.1. </w:t>
      </w:r>
      <w:r w:rsidR="00AA0259" w:rsidRPr="002D0C43">
        <w:t>Research Methodology</w:t>
      </w:r>
      <w:bookmarkEnd w:id="9"/>
    </w:p>
    <w:p w14:paraId="6D975C52" w14:textId="7D87C3A2" w:rsidR="00AA0259" w:rsidRPr="00297EC9" w:rsidRDefault="00AA0259" w:rsidP="002D0C43">
      <w:pPr>
        <w:pStyle w:val="MDPI31text"/>
      </w:pPr>
      <w:r w:rsidRPr="00297EC9">
        <w:rPr>
          <w:bCs/>
          <w:i/>
          <w:iCs/>
        </w:rPr>
        <w:t xml:space="preserve"> </w:t>
      </w:r>
      <w:r w:rsidR="00BF007C" w:rsidRPr="00297EC9">
        <w:rPr>
          <w:bCs/>
          <w:i/>
          <w:iCs/>
        </w:rPr>
        <w:tab/>
      </w:r>
      <w:r w:rsidRPr="00297EC9">
        <w:rPr>
          <w:b/>
        </w:rPr>
        <w:t xml:space="preserve">Participants. </w:t>
      </w:r>
      <w:r w:rsidR="00BC29BE" w:rsidRPr="00297EC9">
        <w:t xml:space="preserve">Across </w:t>
      </w:r>
      <w:r w:rsidRPr="00297EC9">
        <w:t>studies 3</w:t>
      </w:r>
      <w:r w:rsidR="0047342A" w:rsidRPr="00297EC9">
        <w:t>,</w:t>
      </w:r>
      <w:r w:rsidRPr="00297EC9">
        <w:t>459 participants</w:t>
      </w:r>
      <w:r w:rsidR="00BC29BE" w:rsidRPr="00297EC9">
        <w:t xml:space="preserve"> </w:t>
      </w:r>
      <w:r w:rsidR="006E545B" w:rsidRPr="00297EC9">
        <w:t>received priming</w:t>
      </w:r>
      <w:r w:rsidRPr="00297EC9">
        <w:t>. The</w:t>
      </w:r>
      <w:r w:rsidR="00BF007C" w:rsidRPr="00297EC9">
        <w:t xml:space="preserve"> </w:t>
      </w:r>
      <w:r w:rsidRPr="00297EC9">
        <w:t>samples largely consisted of university student</w:t>
      </w:r>
      <w:r w:rsidR="005F06BF" w:rsidRPr="00297EC9">
        <w:t>s</w:t>
      </w:r>
      <w:r w:rsidR="009822CF" w:rsidRPr="00297EC9">
        <w:t>,</w:t>
      </w:r>
      <w:r w:rsidRPr="00297EC9">
        <w:t xml:space="preserve"> </w:t>
      </w:r>
      <w:r w:rsidR="005F06BF" w:rsidRPr="00297EC9">
        <w:t>but</w:t>
      </w:r>
      <w:r w:rsidRPr="00297EC9">
        <w:t xml:space="preserve"> </w:t>
      </w:r>
      <w:r w:rsidR="009822CF" w:rsidRPr="00297EC9">
        <w:t>two</w:t>
      </w:r>
      <w:r w:rsidRPr="00297EC9">
        <w:t xml:space="preserve"> </w:t>
      </w:r>
      <w:r w:rsidR="00D814E5" w:rsidRPr="00297EC9">
        <w:t xml:space="preserve">tested </w:t>
      </w:r>
      <w:r w:rsidRPr="00297EC9">
        <w:t xml:space="preserve">child and adolescent participants (4b,5), one a clinical sample (9), and one heterosexual romantic couples (11c). </w:t>
      </w:r>
      <w:r w:rsidR="00F87A76" w:rsidRPr="00297EC9">
        <w:t>Most</w:t>
      </w:r>
      <w:r w:rsidRPr="00297EC9">
        <w:t xml:space="preserve"> studies reported age ranges (excluding 1,11a,11b,11c,12)</w:t>
      </w:r>
      <w:r w:rsidR="00CA6541" w:rsidRPr="00297EC9">
        <w:t xml:space="preserve">: </w:t>
      </w:r>
      <w:r w:rsidRPr="00297EC9">
        <w:t>between 6 to 76 year</w:t>
      </w:r>
      <w:r w:rsidR="0093092F" w:rsidRPr="00297EC9">
        <w:t>, mean – 21.9 year</w:t>
      </w:r>
      <w:r w:rsidRPr="00297EC9">
        <w:t>s</w:t>
      </w:r>
      <w:r w:rsidR="00692BFD" w:rsidRPr="00297EC9">
        <w:t xml:space="preserve">. </w:t>
      </w:r>
      <w:r w:rsidR="0093092F" w:rsidRPr="00297EC9">
        <w:t>S</w:t>
      </w:r>
      <w:r w:rsidRPr="00297EC9">
        <w:t xml:space="preserve">tudies were </w:t>
      </w:r>
      <w:r w:rsidR="00881F73" w:rsidRPr="00297EC9">
        <w:t>conducted</w:t>
      </w:r>
      <w:r w:rsidRPr="00297EC9">
        <w:t xml:space="preserve"> in five countries</w:t>
      </w:r>
      <w:r w:rsidR="0093092F" w:rsidRPr="00297EC9">
        <w:t>:</w:t>
      </w:r>
      <w:r w:rsidR="00C30500">
        <w:t xml:space="preserve"> twelve</w:t>
      </w:r>
      <w:r w:rsidRPr="00297EC9">
        <w:t xml:space="preserve"> in Israel (7a,7b,7c,7d,7e,15a,15b,15c,15d,15e,15f,15g), ten in the US (4a,4b,5,10,11a,11b,11c,12,13,14b), six in the UK (1,2,3a,3b,6,9), one in China (8) and one in Canada (14a). </w:t>
      </w:r>
      <w:r w:rsidR="00611924" w:rsidRPr="00297EC9">
        <w:t>T</w:t>
      </w:r>
      <w:r w:rsidRPr="00297EC9">
        <w:t xml:space="preserve">he average percentage of females </w:t>
      </w:r>
      <w:r w:rsidR="00FE135E" w:rsidRPr="00297EC9">
        <w:t>across studies</w:t>
      </w:r>
      <w:r w:rsidRPr="00297EC9">
        <w:t xml:space="preserve"> was 64.3%. Studies inconsistently reported socio-demographic status and ethnicity. </w:t>
      </w:r>
    </w:p>
    <w:p w14:paraId="62BDA940" w14:textId="44A831D3" w:rsidR="00AA0259" w:rsidRPr="00297EC9" w:rsidRDefault="00AA0259" w:rsidP="002D0C43">
      <w:pPr>
        <w:pStyle w:val="MDPI31text"/>
        <w:rPr>
          <w:b/>
        </w:rPr>
      </w:pPr>
      <w:r w:rsidRPr="00297EC9">
        <w:rPr>
          <w:b/>
        </w:rPr>
        <w:t xml:space="preserve">Research design. </w:t>
      </w:r>
      <w:r w:rsidRPr="00297EC9">
        <w:t>Seventeen studies utilised a between-subject experimental design (1,2,3a,3b,4b,5,6,7a,7b,7c,7d,7e,9,10,12,14a,14b)</w:t>
      </w:r>
      <w:r w:rsidR="00EF01D4" w:rsidRPr="00297EC9">
        <w:t xml:space="preserve"> and f</w:t>
      </w:r>
      <w:r w:rsidRPr="00297EC9">
        <w:t>ive used a within-subject experimental design (11c,13,15b,15c,15d). Seven studies used mixed method design</w:t>
      </w:r>
      <w:r w:rsidR="003D65E0" w:rsidRPr="00297EC9">
        <w:t>s</w:t>
      </w:r>
      <w:r w:rsidRPr="00297EC9">
        <w:t xml:space="preserve"> (4a,11a,11b,15a,15e,15f,15g), and one adopted a quasi-experimental design (8). </w:t>
      </w:r>
    </w:p>
    <w:p w14:paraId="2112F902" w14:textId="6FAB9951" w:rsidR="00AA0259" w:rsidRPr="00297EC9" w:rsidRDefault="00AA0259" w:rsidP="002D0C43">
      <w:pPr>
        <w:pStyle w:val="MDPI31text"/>
      </w:pPr>
      <w:r w:rsidRPr="00297EC9">
        <w:rPr>
          <w:b/>
        </w:rPr>
        <w:t xml:space="preserve">Measures. </w:t>
      </w:r>
      <w:r w:rsidRPr="00297EC9">
        <w:t xml:space="preserve">A range of measures were used. All the studies utilised at least one self-report measure; the most popular was the Experiences in Close Relationships </w:t>
      </w:r>
      <w:r w:rsidRPr="00297EC9">
        <w:fldChar w:fldCharType="begin" w:fldLock="1"/>
      </w:r>
      <w:r w:rsidRPr="00297EC9">
        <w:instrText>ADDIN CSL_CITATION {"citationItems":[{"id":"ITEM-1","itemData":{"ISBN":"1-57230-102-3 (Hardcover)","ISSN":"1572301023","PMID":"26218870","abstract":"The authors present the results of a large-scale study (Ss were 1,086 male and female 16–50 yr olds) designed to develop more reliable self-report scales of adult attachment styles based on items from several existing self-report scales. Corroborating previous research, the authors find that 2 primary dimensions underlie responses to these self-report items: Avoidance and Anxiety. They suggest that future research using self-report attachment measures should assess these 2 dimensions. (PsycINFO Database Record (c) 2012 APA, all rights reserved)","author":[{"dropping-particle":"","family":"Brennan","given":"K A","non-dropping-particle":"","parse-names":false,"suffix":""},{"dropping-particle":"","family":"Clark","given":"C L","non-dropping-particle":"","parse-names":false,"suffix":""},{"dropping-particle":"","family":"Shaver","given":"P R","non-dropping-particle":"","parse-names":false,"suffix":""}],"container-title":"Attachment Theory and Close Relationships","editor":[{"dropping-particle":"","family":"Simpson","given":"Jeffry A","non-dropping-particle":"","parse-names":false,"suffix":""},{"dropping-particle":"","family":"Rholes","given":"W Steven","non-dropping-particle":"","parse-names":false,"suffix":""}],"id":"ITEM-1","issue":"April","issued":{"date-parts":[["1998"]]},"page":"46-76","publisher":"Guilford Press","publisher-place":"New York","title":"Self-report measurement of adult attachment: An integrative overview","type":"chapter"},"uris":["http://www.mendeley.com/documents/?uuid=b27e4d64-3e2a-435d-ac23-03d6c6d97e70"]}],"mendeley":{"formattedCitation":"(Brennan, Clark, &amp; Shaver, 1998)","manualFormatting":"(ECR; Brennan, Clark, &amp; Shaver, 1998)","plainTextFormattedCitation":"(Brennan, Clark, &amp; Shaver, 1998)","previouslyFormattedCitation":"(Brennan, Clark, &amp; Shaver, 1998)"},"properties":{"noteIndex":0},"schema":"https://github.com/citation-style-language/schema/raw/master/csl-citation.json"}</w:instrText>
      </w:r>
      <w:r w:rsidRPr="00297EC9">
        <w:fldChar w:fldCharType="separate"/>
      </w:r>
      <w:r w:rsidRPr="00297EC9">
        <w:t>(ECR; Brennan, Clark, &amp; Shaver, 1998)</w:t>
      </w:r>
      <w:r w:rsidRPr="00297EC9">
        <w:fldChar w:fldCharType="end"/>
      </w:r>
      <w:r w:rsidR="005C5E9D" w:rsidRPr="00297EC9">
        <w:t xml:space="preserve">, used </w:t>
      </w:r>
      <w:r w:rsidRPr="00297EC9">
        <w:t xml:space="preserve">in </w:t>
      </w:r>
      <w:r w:rsidR="005C5E9D" w:rsidRPr="00297EC9">
        <w:t>nineteen</w:t>
      </w:r>
      <w:r w:rsidRPr="00297EC9">
        <w:t xml:space="preserve"> studies (1,2,3a,3b, 4a,4b,6,7a,7b,7c,7d,7e,9,10,11a,11b,11c,12,13)</w:t>
      </w:r>
      <w:r w:rsidR="009E562F" w:rsidRPr="00297EC9">
        <w:t>.</w:t>
      </w:r>
      <w:r w:rsidRPr="00297EC9">
        <w:t xml:space="preserve"> </w:t>
      </w:r>
      <w:r w:rsidR="009E562F" w:rsidRPr="00297EC9">
        <w:t>G</w:t>
      </w:r>
      <w:r w:rsidRPr="00297EC9">
        <w:t xml:space="preserve">lobal attachment dimensions were used as either independent variables (IVs), dependent variables (DVs) or covariates. Alternative </w:t>
      </w:r>
      <w:r w:rsidR="00F87A76" w:rsidRPr="00297EC9">
        <w:t xml:space="preserve">attachment </w:t>
      </w:r>
      <w:r w:rsidRPr="00297EC9">
        <w:t xml:space="preserve">measures were used, including the attachment story completion task </w:t>
      </w:r>
      <w:r w:rsidRPr="00297EC9">
        <w:fldChar w:fldCharType="begin" w:fldLock="1"/>
      </w:r>
      <w:r w:rsidRPr="00297EC9">
        <w:instrText>ADDIN CSL_CITATION {"citationItems":[{"id":"ITEM-1","itemData":{"author":[{"dropping-particle":"","family":"Bretherton","given":"Inge","non-dropping-particle":"","parse-names":false,"suffix":""},{"dropping-particle":"","family":"Ridgeway","given":"Doreen","non-dropping-particle":"","parse-names":false,"suffix":""},{"dropping-particle":"","family":"Cassidy","given":"Jude","non-dropping-particle":"","parse-names":false,"suffix":""}],"container-title":"Attachment in the preschool years: Theory, research, and intervention","id":"ITEM-1","issued":{"date-parts":[["1990"]]},"page":"308","publisher":"University of Chicago Press Chicago, IL","title":"Assessing internal working models of the attachment relationship","type":"article-journal","volume":"273"},"uris":["http://www.mendeley.com/documents/?uuid=60666890-a2bd-4560-ab09-f81fde7d6742"]}],"mendeley":{"formattedCitation":"(Bretherton, Ridgeway, &amp; Cassidy, 1990)","manualFormatting":"(Bretherton, Ridgeway, &amp; Cassidy, 1990; 5)","plainTextFormattedCitation":"(Bretherton, Ridgeway, &amp; Cassidy, 1990)","previouslyFormattedCitation":"(Bretherton, Ridgeway, &amp; Cassidy, 1990)"},"properties":{"noteIndex":0},"schema":"https://github.com/citation-style-language/schema/raw/master/csl-citation.json"}</w:instrText>
      </w:r>
      <w:r w:rsidRPr="00297EC9">
        <w:fldChar w:fldCharType="separate"/>
      </w:r>
      <w:r w:rsidRPr="00297EC9">
        <w:t>(Bretherton, Ridgeway, &amp; Cassidy, 1990; 5)</w:t>
      </w:r>
      <w:r w:rsidRPr="00297EC9">
        <w:fldChar w:fldCharType="end"/>
      </w:r>
      <w:r w:rsidRPr="00297EC9">
        <w:t xml:space="preserve"> and </w:t>
      </w:r>
      <w:r w:rsidR="00811C7A" w:rsidRPr="00297EC9">
        <w:t xml:space="preserve">a 10-item measure of </w:t>
      </w:r>
      <w:r w:rsidRPr="00297EC9">
        <w:t>attachment anxiety and avoidance</w:t>
      </w:r>
      <w:r w:rsidR="00811C7A" w:rsidRPr="00297EC9">
        <w:t xml:space="preserve"> </w:t>
      </w:r>
      <w:r w:rsidR="00811C7A" w:rsidRPr="00297EC9">
        <w:fldChar w:fldCharType="begin" w:fldLock="1"/>
      </w:r>
      <w:r w:rsidR="00811C7A" w:rsidRPr="00297EC9">
        <w:instrText>ADDIN CSL_CITATION {"citationItems":[{"id":"ITEM-1","itemData":{"ISSN":"1939-1315","author":[{"dropping-particle":"","family":"Mikulincer","given":"Mario","non-dropping-particle":"","parse-names":false,"suffix":""},{"dropping-particle":"","family":"Florian","given":"Victor","non-dropping-particle":"","parse-names":false,"suffix":""},{"dropping-particle":"","family":"Tolmacz","given":"Rami","non-dropping-particle":"","parse-names":false,"suffix":""}],"container-title":"Journal of personality and social psychology","id":"ITEM-1","issue":"2","issued":{"date-parts":[["1990"]]},"page":"273","publisher":"American Psychological Association","title":"Attachment styles and fear of personal death: A case study of affect regulation.","type":"article-journal","volume":"58"},"uris":["http://www.mendeley.com/documents/?uuid=b958c7c5-858b-49ef-a0cc-b32a65db955f"]}],"mendeley":{"formattedCitation":"(Mikulincer, Florian, &amp; Tolmacz, 1990)","manualFormatting":"(Mikulincer, Florian, &amp; Tolmacz, 1990; 15)","plainTextFormattedCitation":"(Mikulincer, Florian, &amp; Tolmacz, 1990)","previouslyFormattedCitation":"(Mikulincer, Florian, &amp; Tolmacz, 1990)"},"properties":{"noteIndex":0},"schema":"https://github.com/citation-style-language/schema/raw/master/csl-citation.json"}</w:instrText>
      </w:r>
      <w:r w:rsidR="00811C7A" w:rsidRPr="00297EC9">
        <w:fldChar w:fldCharType="separate"/>
      </w:r>
      <w:r w:rsidR="00811C7A" w:rsidRPr="00297EC9">
        <w:t>(Mikulincer, Florian, &amp; Tolmacz, 1990; 15)</w:t>
      </w:r>
      <w:r w:rsidR="00811C7A" w:rsidRPr="00297EC9">
        <w:fldChar w:fldCharType="end"/>
      </w:r>
      <w:r w:rsidR="00811C7A" w:rsidRPr="00297EC9">
        <w:t xml:space="preserve"> based on Brennan et al. (1998)</w:t>
      </w:r>
      <w:r w:rsidRPr="00297EC9">
        <w:t xml:space="preserve">. </w:t>
      </w:r>
      <w:r w:rsidR="001E7664" w:rsidRPr="00297EC9">
        <w:t>T</w:t>
      </w:r>
      <w:r w:rsidRPr="00297EC9">
        <w:t xml:space="preserve">he most common </w:t>
      </w:r>
      <w:r w:rsidR="001E7664" w:rsidRPr="00297EC9">
        <w:t xml:space="preserve">measures of affect </w:t>
      </w:r>
      <w:r w:rsidRPr="00297EC9">
        <w:t>were Profile of Mood States (</w:t>
      </w:r>
      <w:r w:rsidRPr="00297EC9">
        <w:fldChar w:fldCharType="begin" w:fldLock="1"/>
      </w:r>
      <w:r w:rsidRPr="00297EC9">
        <w:instrText>ADDIN CSL_CITATION {"citationItems":[{"id":"ITEM-1","itemData":{"author":[{"dropping-particle":"","family":"McNair","given":"Douglas M","non-dropping-particle":"","parse-names":false,"suffix":""},{"dropping-particle":"","family":"Lorr","given":"Maurice.","non-dropping-particle":"","parse-names":false,"suffix":""},{"dropping-particle":"","family":"Droppleman","given":"Leo F","non-dropping-particle":"","parse-names":false,"suffix":""},{"dropping-particle":"","family":"Service.","given":"Educational and Industrial Testing","non-dropping-particle":"","parse-names":false,"suffix":""}],"id":"ITEM-1","issued":{"date-parts":[["1971"]]},"language":"English","publisher":"Educational and Industrial Testing Service","publisher-place":"San Diego, Calif.","title":"Profile of mood states","type":"book"},"uris":["http://www.mendeley.com/documents/?uuid=ce3850e9-ce54-4661-bf35-c3ba9d36c2f1"]}],"mendeley":{"formattedCitation":"(McNair, Lorr, Droppleman, &amp; Service., 1971)","manualFormatting":"McNair, Lorr, Droppleman, &amp; Service., 1971; 3a,3b,9)","plainTextFormattedCitation":"(McNair, Lorr, Droppleman, &amp; Service., 1971)","previouslyFormattedCitation":"(McNair, Lorr, Droppleman, &amp; Service., 1971)"},"properties":{"noteIndex":0},"schema":"https://github.com/citation-style-language/schema/raw/master/csl-citation.json"}</w:instrText>
      </w:r>
      <w:r w:rsidRPr="00297EC9">
        <w:fldChar w:fldCharType="separate"/>
      </w:r>
      <w:r w:rsidRPr="00297EC9">
        <w:t>McNair, Lorr, Droppleman, &amp; Service., 1971; 3a,3b,9)</w:t>
      </w:r>
      <w:r w:rsidRPr="00297EC9">
        <w:fldChar w:fldCharType="end"/>
      </w:r>
      <w:r w:rsidRPr="00297EC9">
        <w:t xml:space="preserve"> and Implicit Positive and Negative Affect Test </w:t>
      </w:r>
      <w:r w:rsidRPr="00297EC9">
        <w:fldChar w:fldCharType="begin" w:fldLock="1"/>
      </w:r>
      <w:r w:rsidRPr="00297EC9">
        <w:instrText>ADDIN CSL_CITATION {"citationItems":[{"id":"ITEM-1","itemData":{"ISSN":"1939-1315","author":[{"dropping-particle":"","family":"Quirin","given":"Markus","non-dropping-particle":"","parse-names":false,"suffix":""},{"dropping-particle":"","family":"Kazén","given":"Miguel","non-dropping-particle":"","parse-names":false,"suffix":""},{"dropping-particle":"","family":"Kuhl","given":"Julius","non-dropping-particle":"","parse-names":false,"suffix":""}],"container-title":"Journal of personality and social psychology","id":"ITEM-1","issue":"3","issued":{"date-parts":[["2009"]]},"page":"500","publisher":"American Psychological Association","title":"When nonsense sounds happy or helpless: the implicit positive and negative affect test (IPANAT).","type":"article-journal","volume":"97"},"uris":["http://www.mendeley.com/documents/?uuid=5b7c1b68-5492-4007-8131-1b6a740a3367"]}],"mendeley":{"formattedCitation":"(Quirin, Kazén, &amp; Kuhl, 2009)","manualFormatting":"(Quirin, Kazén, &amp; Kuhl, 2009; 1,11b,11c)","plainTextFormattedCitation":"(Quirin, Kazén, &amp; Kuhl, 2009)","previouslyFormattedCitation":"(Quirin, Kazén, &amp; Kuhl, 2009)"},"properties":{"noteIndex":0},"schema":"https://github.com/citation-style-language/schema/raw/master/csl-citation.json"}</w:instrText>
      </w:r>
      <w:r w:rsidRPr="00297EC9">
        <w:fldChar w:fldCharType="separate"/>
      </w:r>
      <w:r w:rsidRPr="00297EC9">
        <w:t>(Quirin, Kazén, &amp; Kuhl, 2009; 1,11b,11c)</w:t>
      </w:r>
      <w:r w:rsidRPr="00297EC9">
        <w:fldChar w:fldCharType="end"/>
      </w:r>
      <w:r w:rsidRPr="00297EC9">
        <w:t>. Additional measures included interpersonal experience or expectation (1,2,6, 7a,7b,7c,7d,7e,10), felt security (</w:t>
      </w:r>
      <w:r w:rsidR="00FA2670" w:rsidRPr="00297EC9">
        <w:t xml:space="preserve">Luke Sedikides, &amp; Carnelley, 2012; </w:t>
      </w:r>
      <w:r w:rsidRPr="00297EC9">
        <w:t xml:space="preserve">2,3a,3b,9) and attachment figure information (6,9,15d). Two studies </w:t>
      </w:r>
      <w:r w:rsidR="001E7664" w:rsidRPr="00297EC9">
        <w:t>used</w:t>
      </w:r>
      <w:r w:rsidRPr="00297EC9">
        <w:t xml:space="preserve"> heart rate monitoring, facial expression coding (5), and functional magnetic resonance imaging (fMRI) brain scans (13). </w:t>
      </w:r>
    </w:p>
    <w:p w14:paraId="0B727FAE" w14:textId="798B6EEE" w:rsidR="001E7664" w:rsidRPr="00297EC9" w:rsidRDefault="00AA0259" w:rsidP="002D0C43">
      <w:pPr>
        <w:pStyle w:val="MDPI31text"/>
      </w:pPr>
      <w:r w:rsidRPr="00297EC9">
        <w:rPr>
          <w:b/>
          <w:bCs/>
        </w:rPr>
        <w:t xml:space="preserve">Effect sizes. </w:t>
      </w:r>
      <w:r w:rsidRPr="00297EC9">
        <w:t>Effect sizes for group differences were reported in 23 studies</w:t>
      </w:r>
      <w:r w:rsidRPr="00297EC9">
        <w:rPr>
          <w:b/>
          <w:bCs/>
        </w:rPr>
        <w:t xml:space="preserve">. </w:t>
      </w:r>
      <w:r w:rsidRPr="00297EC9">
        <w:t>The type of effect sizes used included partial eta squared (</w:t>
      </w:r>
      <w:r w:rsidRPr="00297EC9">
        <w:rPr>
          <w:i/>
        </w:rPr>
        <w:t>η</w:t>
      </w:r>
      <w:r w:rsidRPr="00297EC9">
        <w:t>p</w:t>
      </w:r>
      <w:r w:rsidRPr="00297EC9">
        <w:rPr>
          <w:color w:val="222222"/>
          <w:shd w:val="clear" w:color="auto" w:fill="FFFFFF"/>
        </w:rPr>
        <w:t xml:space="preserve">²), </w:t>
      </w:r>
      <w:r w:rsidRPr="00297EC9">
        <w:t>eta-squared (</w:t>
      </w:r>
      <m:oMath>
        <m:r>
          <w:rPr>
            <w:rFonts w:ascii="Cambria Math" w:hAnsi="Cambria Math"/>
          </w:rPr>
          <m:t>η</m:t>
        </m:r>
      </m:oMath>
      <w:r w:rsidRPr="00297EC9">
        <w:rPr>
          <w:color w:val="222222"/>
          <w:shd w:val="clear" w:color="auto" w:fill="FFFFFF"/>
        </w:rPr>
        <w:t>²</w:t>
      </w:r>
      <w:r w:rsidRPr="00297EC9">
        <w:t>), Cohen’s</w:t>
      </w:r>
      <w:r w:rsidRPr="00297EC9">
        <w:rPr>
          <w:i/>
          <w:iCs/>
        </w:rPr>
        <w:t xml:space="preserve"> f</w:t>
      </w:r>
      <w:r w:rsidRPr="00297EC9">
        <w:t xml:space="preserve"> </w:t>
      </w:r>
      <w:r w:rsidRPr="00297EC9">
        <w:rPr>
          <w:vertAlign w:val="superscript"/>
        </w:rPr>
        <w:t xml:space="preserve">2 </w:t>
      </w:r>
      <w:r w:rsidRPr="00297EC9">
        <w:t>and Cohen’s</w:t>
      </w:r>
      <w:r w:rsidRPr="00297EC9">
        <w:rPr>
          <w:i/>
          <w:iCs/>
        </w:rPr>
        <w:t xml:space="preserve"> d</w:t>
      </w:r>
      <w:r w:rsidR="001221D3" w:rsidRPr="00297EC9">
        <w:rPr>
          <w:i/>
          <w:iCs/>
        </w:rPr>
        <w:t xml:space="preserve"> </w:t>
      </w:r>
      <w:r w:rsidR="001221D3" w:rsidRPr="00297EC9">
        <w:t>(Cohen, 1992)</w:t>
      </w:r>
      <w:r w:rsidRPr="00297EC9">
        <w:t xml:space="preserve">. </w:t>
      </w:r>
      <w:r w:rsidR="004A4851" w:rsidRPr="00297EC9">
        <w:t xml:space="preserve">Table 1 shows </w:t>
      </w:r>
      <w:r w:rsidRPr="00297EC9">
        <w:t>reported effects sizes</w:t>
      </w:r>
      <w:r w:rsidR="004A4851" w:rsidRPr="00297EC9">
        <w:t>.  which</w:t>
      </w:r>
      <w:r w:rsidRPr="00297EC9">
        <w:t xml:space="preserve"> have been classified as small, medium or large (following guidelines by </w:t>
      </w:r>
      <w:r w:rsidRPr="00297EC9">
        <w:fldChar w:fldCharType="begin" w:fldLock="1"/>
      </w:r>
      <w:r w:rsidRPr="00297EC9">
        <w:instrText>ADDIN CSL_CITATION {"citationItems":[{"id":"ITEM-1","itemData":{"ISSN":"1939-1455","author":[{"dropping-particle":"","family":"Cohen","given":"Jacob","non-dropping-particle":"","parse-names":false,"suffix":""}],"container-title":"Psychological bulletin","id":"ITEM-1","issue":"1","issued":{"date-parts":[["1992"]]},"page":"155-159","publisher":"American Psychological Association","title":"A power primer.","type":"article-journal","volume":"112"},"uris":["http://www.mendeley.com/documents/?uuid=fa311983-7dd4-4306-8f37-3cf84bd39db2"]},{"id":"ITEM-2","itemData":{"author":[{"dropping-particle":"","family":"Kotrlik","given":"J.W.","non-dropping-particle":"","parse-names":false,"suffix":""},{"dropping-particle":"","family":"Williams","given":"H.A.","non-dropping-particle":"","parse-names":false,"suffix":""}],"container-title":"Information Technology, Learning, and Performance Journal","id":"ITEM-2","issue":"1","issued":{"date-parts":[["2003"]]},"page":"1-7","publisher":"Citeseer","title":"The incorporation of effect size in information technology, learning, information technology, learning, and performance research and performance research","type":"article-journal","volume":"21"},"uris":["http://www.mendeley.com/documents/?uuid=1ad8c9de-190e-45e9-8118-3e3add5a8239"]},{"id":"ITEM-3","itemData":{"ISBN":"0761962301","author":[{"dropping-particle":"","family":"Miles","given":"Jeremy","non-dropping-particle":"","parse-names":false,"suffix":""},{"dropping-particle":"","family":"Shevlin","given":"Mark","non-dropping-particle":"","parse-names":false,"suffix":""}],"id":"ITEM-3","issued":{"date-parts":[["2001"]]},"publisher":"Sage","publisher-place":"London","title":"Applying regression and correlation: A guide for students and researchers","type":"book"},"uris":["http://www.mendeley.com/documents/?uuid=5b408991-7027-420c-9194-c61d0bff57aa"]}],"mendeley":{"formattedCitation":"(Cohen, 1992; Kotrlik &amp; Williams, 2003; Miles &amp; Shevlin, 2001)","manualFormatting":"Kotrlik and Williams, 2003, and Miles and Shevlin, 2001)","plainTextFormattedCitation":"(Cohen, 1992; Kotrlik &amp; Williams, 2003; Miles &amp; Shevlin, 2001)","previouslyFormattedCitation":"(Cohen, 1992; Kotrlik &amp; Williams, 2003; Miles &amp; Shevlin, 2001)"},"properties":{"noteIndex":0},"schema":"https://github.com/citation-style-language/schema/raw/master/csl-citation.json"}</w:instrText>
      </w:r>
      <w:r w:rsidRPr="00297EC9">
        <w:fldChar w:fldCharType="separate"/>
      </w:r>
      <w:r w:rsidRPr="00297EC9">
        <w:t xml:space="preserve">Kotrlik </w:t>
      </w:r>
      <w:r w:rsidR="00E44300" w:rsidRPr="00297EC9">
        <w:t>&amp;</w:t>
      </w:r>
      <w:r w:rsidRPr="00297EC9">
        <w:t xml:space="preserve"> Williams, 2003 and Miles </w:t>
      </w:r>
      <w:r w:rsidR="00E44300" w:rsidRPr="00297EC9">
        <w:t>&amp;</w:t>
      </w:r>
      <w:r w:rsidRPr="00297EC9">
        <w:t xml:space="preserve"> Shevlin, 2001)</w:t>
      </w:r>
      <w:r w:rsidRPr="00297EC9">
        <w:fldChar w:fldCharType="end"/>
      </w:r>
      <w:r w:rsidRPr="00297EC9">
        <w:t xml:space="preserve">. </w:t>
      </w:r>
    </w:p>
    <w:p w14:paraId="0FE8B437" w14:textId="44F27484" w:rsidR="001E7664" w:rsidRPr="002D0C43" w:rsidRDefault="002D0C43" w:rsidP="002D0C43">
      <w:pPr>
        <w:pStyle w:val="MDPI22heading2"/>
      </w:pPr>
      <w:r w:rsidRPr="002D0C43">
        <w:t xml:space="preserve">3.2. </w:t>
      </w:r>
      <w:r w:rsidR="00AA0259" w:rsidRPr="002D0C43">
        <w:t xml:space="preserve">Results by </w:t>
      </w:r>
      <w:r w:rsidR="000E427C" w:rsidRPr="002D0C43">
        <w:t>T</w:t>
      </w:r>
      <w:r w:rsidR="00AA0259" w:rsidRPr="002D0C43">
        <w:t xml:space="preserve">ype of </w:t>
      </w:r>
      <w:r w:rsidR="000E427C" w:rsidRPr="002D0C43">
        <w:t>P</w:t>
      </w:r>
      <w:r w:rsidR="00AA0259" w:rsidRPr="002D0C43">
        <w:t>rime</w:t>
      </w:r>
      <w:bookmarkStart w:id="10" w:name="_Toc15486746"/>
      <w:r w:rsidR="001E7664" w:rsidRPr="002D0C43">
        <w:t xml:space="preserve">: </w:t>
      </w:r>
      <w:r w:rsidR="00AA0259" w:rsidRPr="002D0C43">
        <w:t>Subliminal Prim</w:t>
      </w:r>
      <w:bookmarkEnd w:id="10"/>
      <w:r w:rsidR="001E7664" w:rsidRPr="002D0C43">
        <w:t>es</w:t>
      </w:r>
    </w:p>
    <w:p w14:paraId="1DF536AB" w14:textId="3F22B9B3" w:rsidR="00A75485" w:rsidRPr="00297EC9" w:rsidRDefault="00F87A76" w:rsidP="002D0C43">
      <w:pPr>
        <w:pStyle w:val="MDPI31text"/>
      </w:pPr>
      <w:r w:rsidRPr="00297EC9">
        <w:t>S</w:t>
      </w:r>
      <w:r w:rsidR="00AA0259" w:rsidRPr="00297EC9">
        <w:t xml:space="preserve">ixteen studies employed a subliminal priming technique (4a,5,7b,7c,7d,10,13,14a, 14b,15a,15b,15c,15d,15e,15f,15g). </w:t>
      </w:r>
      <w:r w:rsidR="0020653E" w:rsidRPr="00297EC9">
        <w:t xml:space="preserve">Of these, </w:t>
      </w:r>
      <w:r w:rsidR="00F60B29" w:rsidRPr="00297EC9">
        <w:t xml:space="preserve">eleven used picture primes </w:t>
      </w:r>
      <w:r w:rsidR="00446457" w:rsidRPr="00297EC9">
        <w:t xml:space="preserve">(5,7b,7d,14a,14b,15a,15b,15c,15e,15f,15g) </w:t>
      </w:r>
      <w:r w:rsidR="00F60B29" w:rsidRPr="00297EC9">
        <w:t xml:space="preserve">and </w:t>
      </w:r>
      <w:r w:rsidR="00761349" w:rsidRPr="00297EC9">
        <w:t xml:space="preserve">six used </w:t>
      </w:r>
      <w:r w:rsidR="008411B8" w:rsidRPr="00297EC9">
        <w:t>word primes</w:t>
      </w:r>
      <w:r w:rsidR="00446457" w:rsidRPr="00297EC9">
        <w:t xml:space="preserve"> (4a,7c,10,13,15d,15e)</w:t>
      </w:r>
      <w:r w:rsidR="008411B8" w:rsidRPr="00297EC9">
        <w:t>.</w:t>
      </w:r>
    </w:p>
    <w:p w14:paraId="1EA48A50" w14:textId="23A5E39E" w:rsidR="00A75485" w:rsidRPr="00297EC9" w:rsidRDefault="00AA0259" w:rsidP="002D0C43">
      <w:pPr>
        <w:pStyle w:val="MDPI31text"/>
      </w:pPr>
      <w:r w:rsidRPr="00297EC9">
        <w:rPr>
          <w:b/>
        </w:rPr>
        <w:t>Picture primes</w:t>
      </w:r>
      <w:r w:rsidRPr="00297EC9">
        <w:rPr>
          <w:bCs/>
          <w:i/>
          <w:iCs/>
        </w:rPr>
        <w:t>.</w:t>
      </w:r>
      <w:r w:rsidRPr="00297EC9">
        <w:t xml:space="preserve">  Attachment security primes </w:t>
      </w:r>
      <w:r w:rsidR="007E61A3" w:rsidRPr="00297EC9">
        <w:t>were</w:t>
      </w:r>
      <w:r w:rsidRPr="00297EC9">
        <w:t xml:space="preserve"> pictures of a mother comforting her baby</w:t>
      </w:r>
      <w:r w:rsidR="00F87A76" w:rsidRPr="00297EC9">
        <w:t xml:space="preserve"> </w:t>
      </w:r>
      <w:r w:rsidRPr="00297EC9">
        <w:t xml:space="preserve">(5,14a,14b,15a,15b,15c,15e,15f,15g), a young heterosexual couple embracing (7b,7d,7c,14a,14b) and an elderly couple sitting close </w:t>
      </w:r>
      <w:r w:rsidR="000908AC" w:rsidRPr="00297EC9">
        <w:t>together</w:t>
      </w:r>
      <w:r w:rsidRPr="00297EC9">
        <w:t xml:space="preserve"> (15c). </w:t>
      </w:r>
      <w:r w:rsidR="00AD2A4E" w:rsidRPr="00297EC9">
        <w:t xml:space="preserve">Control </w:t>
      </w:r>
      <w:r w:rsidRPr="00297EC9">
        <w:t xml:space="preserve">primes </w:t>
      </w:r>
      <w:r w:rsidR="0029775D" w:rsidRPr="00297EC9">
        <w:t xml:space="preserve">(used in all 11 studies) </w:t>
      </w:r>
      <w:r w:rsidRPr="00297EC9">
        <w:t>varied</w:t>
      </w:r>
      <w:r w:rsidR="00AD2A4E" w:rsidRPr="00297EC9">
        <w:t xml:space="preserve">, </w:t>
      </w:r>
      <w:r w:rsidR="00AB43FE" w:rsidRPr="00297EC9">
        <w:t xml:space="preserve">all used </w:t>
      </w:r>
      <w:r w:rsidR="006F4A34" w:rsidRPr="00297EC9">
        <w:t xml:space="preserve">neutral </w:t>
      </w:r>
      <w:r w:rsidR="002513AE" w:rsidRPr="00297EC9">
        <w:t>(non-attachment relevant) pictures</w:t>
      </w:r>
      <w:r w:rsidR="006F4A34" w:rsidRPr="00297EC9">
        <w:t xml:space="preserve"> as </w:t>
      </w:r>
      <w:r w:rsidR="003863B5" w:rsidRPr="00297EC9">
        <w:t xml:space="preserve">a </w:t>
      </w:r>
      <w:r w:rsidR="006F4A34" w:rsidRPr="00297EC9">
        <w:t>control</w:t>
      </w:r>
      <w:r w:rsidR="002513AE" w:rsidRPr="00297EC9">
        <w:t xml:space="preserve">, </w:t>
      </w:r>
      <w:r w:rsidR="00AD2A4E" w:rsidRPr="00297EC9">
        <w:t>eight</w:t>
      </w:r>
      <w:r w:rsidR="00D94EB1" w:rsidRPr="00297EC9">
        <w:t xml:space="preserve"> </w:t>
      </w:r>
      <w:r w:rsidR="00F12D78" w:rsidRPr="00297EC9">
        <w:t xml:space="preserve">also </w:t>
      </w:r>
      <w:r w:rsidRPr="00297EC9">
        <w:t>use</w:t>
      </w:r>
      <w:r w:rsidR="00F87A76" w:rsidRPr="00297EC9">
        <w:t>d</w:t>
      </w:r>
      <w:r w:rsidRPr="00297EC9">
        <w:t xml:space="preserve"> positive</w:t>
      </w:r>
      <w:r w:rsidR="004E3CF5" w:rsidRPr="00297EC9">
        <w:t xml:space="preserve"> </w:t>
      </w:r>
      <w:r w:rsidRPr="00297EC9">
        <w:t>affect picture prime</w:t>
      </w:r>
      <w:r w:rsidR="00BE4AFD" w:rsidRPr="00297EC9">
        <w:t>s</w:t>
      </w:r>
      <w:r w:rsidRPr="00297EC9">
        <w:t xml:space="preserve"> unrelated to attachment </w:t>
      </w:r>
      <w:r w:rsidR="00F87A76" w:rsidRPr="00297EC9">
        <w:t>as control</w:t>
      </w:r>
      <w:r w:rsidR="000414D2" w:rsidRPr="00297EC9">
        <w:t>s</w:t>
      </w:r>
      <w:r w:rsidR="00973C62" w:rsidRPr="00297EC9">
        <w:t xml:space="preserve">, such as a </w:t>
      </w:r>
      <w:r w:rsidR="00DE09C5" w:rsidRPr="00297EC9">
        <w:t xml:space="preserve">beautiful natural scene </w:t>
      </w:r>
      <w:r w:rsidRPr="00297EC9">
        <w:t>(7b,7d,14b,15b,15c,15e,15f,15g</w:t>
      </w:r>
      <w:r w:rsidR="00F87A76" w:rsidRPr="00297EC9">
        <w:t>)</w:t>
      </w:r>
      <w:r w:rsidR="009522AA" w:rsidRPr="00297EC9">
        <w:t>,</w:t>
      </w:r>
      <w:r w:rsidRPr="00297EC9">
        <w:t xml:space="preserve"> </w:t>
      </w:r>
      <w:r w:rsidR="00C50243" w:rsidRPr="00297EC9">
        <w:t xml:space="preserve">and </w:t>
      </w:r>
      <w:r w:rsidR="00785780" w:rsidRPr="00297EC9">
        <w:t xml:space="preserve">four </w:t>
      </w:r>
      <w:r w:rsidR="00C70613" w:rsidRPr="00297EC9">
        <w:t xml:space="preserve">included </w:t>
      </w:r>
      <w:r w:rsidRPr="00297EC9">
        <w:t xml:space="preserve">a </w:t>
      </w:r>
      <w:r w:rsidR="00BD3879" w:rsidRPr="00297EC9">
        <w:t xml:space="preserve">no </w:t>
      </w:r>
      <w:r w:rsidR="009E168F" w:rsidRPr="00297EC9">
        <w:t xml:space="preserve">picture (passive) </w:t>
      </w:r>
      <w:r w:rsidR="00451D1F" w:rsidRPr="00297EC9">
        <w:t xml:space="preserve">condition </w:t>
      </w:r>
      <w:r w:rsidRPr="00297EC9">
        <w:t xml:space="preserve">(15a,15e,15f,15g). </w:t>
      </w:r>
      <w:r w:rsidR="00813790" w:rsidRPr="00297EC9">
        <w:t>Across studies</w:t>
      </w:r>
      <w:r w:rsidR="0012215D" w:rsidRPr="00297EC9">
        <w:t>,</w:t>
      </w:r>
      <w:r w:rsidR="00813790" w:rsidRPr="00297EC9">
        <w:t xml:space="preserve"> attachment </w:t>
      </w:r>
      <w:r w:rsidR="00F87A76" w:rsidRPr="00297EC9">
        <w:t xml:space="preserve">security priming </w:t>
      </w:r>
      <w:r w:rsidRPr="00297EC9">
        <w:t xml:space="preserve">significantly reduced negative affect or increased positive affect in comparison to </w:t>
      </w:r>
      <w:r w:rsidR="005665F2" w:rsidRPr="00297EC9">
        <w:t>neut</w:t>
      </w:r>
      <w:r w:rsidR="004A5E4D" w:rsidRPr="00297EC9">
        <w:t xml:space="preserve">ral </w:t>
      </w:r>
      <w:r w:rsidR="008057C5" w:rsidRPr="00297EC9">
        <w:t xml:space="preserve">or </w:t>
      </w:r>
      <w:r w:rsidRPr="00297EC9">
        <w:t xml:space="preserve">no picture </w:t>
      </w:r>
      <w:r w:rsidR="005A00A3" w:rsidRPr="00297EC9">
        <w:t>controls</w:t>
      </w:r>
      <w:r w:rsidRPr="00297EC9">
        <w:t>. The effectiveness of positive</w:t>
      </w:r>
      <w:r w:rsidR="004E3CF5" w:rsidRPr="00297EC9">
        <w:t xml:space="preserve"> </w:t>
      </w:r>
      <w:r w:rsidRPr="00297EC9">
        <w:t xml:space="preserve">affect priming </w:t>
      </w:r>
      <w:r w:rsidR="004E0157" w:rsidRPr="00297EC9">
        <w:t>relative to security priming varied</w:t>
      </w:r>
      <w:r w:rsidRPr="00297EC9">
        <w:t xml:space="preserve">; three studies found that </w:t>
      </w:r>
      <w:r w:rsidR="001E10A0" w:rsidRPr="00297EC9">
        <w:t>positive affect prim</w:t>
      </w:r>
      <w:r w:rsidR="00C74E7A" w:rsidRPr="00297EC9">
        <w:t>es</w:t>
      </w:r>
      <w:r w:rsidR="001E10A0" w:rsidRPr="00297EC9">
        <w:t xml:space="preserve"> (5,7b,7d) w</w:t>
      </w:r>
      <w:r w:rsidR="00C74E7A" w:rsidRPr="00297EC9">
        <w:t>ere</w:t>
      </w:r>
      <w:r w:rsidR="001E10A0" w:rsidRPr="00297EC9">
        <w:t xml:space="preserve"> less effective than </w:t>
      </w:r>
      <w:r w:rsidR="00F87A76" w:rsidRPr="00297EC9">
        <w:t>attachment security prim</w:t>
      </w:r>
      <w:r w:rsidR="000F7E67" w:rsidRPr="00297EC9">
        <w:t>es</w:t>
      </w:r>
      <w:r w:rsidRPr="00297EC9">
        <w:t>, whil</w:t>
      </w:r>
      <w:r w:rsidR="00BC46D3" w:rsidRPr="00297EC9">
        <w:t>e</w:t>
      </w:r>
      <w:r w:rsidRPr="00297EC9">
        <w:t xml:space="preserve"> three </w:t>
      </w:r>
      <w:r w:rsidR="00FB0C4A" w:rsidRPr="00297EC9">
        <w:t>report</w:t>
      </w:r>
      <w:r w:rsidR="000F7E67" w:rsidRPr="00297EC9">
        <w:t>ed</w:t>
      </w:r>
      <w:r w:rsidR="00FB0C4A" w:rsidRPr="00297EC9">
        <w:t xml:space="preserve"> </w:t>
      </w:r>
      <w:r w:rsidRPr="00297EC9">
        <w:t xml:space="preserve">comparable </w:t>
      </w:r>
      <w:r w:rsidR="00FB0C4A" w:rsidRPr="00297EC9">
        <w:t xml:space="preserve">results </w:t>
      </w:r>
      <w:r w:rsidR="004E6BD1" w:rsidRPr="00297EC9">
        <w:t>for the two primes</w:t>
      </w:r>
      <w:r w:rsidR="00F87A76" w:rsidRPr="00297EC9">
        <w:t xml:space="preserve"> </w:t>
      </w:r>
      <w:r w:rsidRPr="00297EC9">
        <w:t xml:space="preserve">(15a,15b,15c). Four studies manipulated </w:t>
      </w:r>
      <w:r w:rsidR="009869B9" w:rsidRPr="00297EC9">
        <w:t xml:space="preserve">participant </w:t>
      </w:r>
      <w:r w:rsidR="00E377DF" w:rsidRPr="00297EC9">
        <w:t>stress</w:t>
      </w:r>
      <w:r w:rsidRPr="00297EC9">
        <w:t xml:space="preserve"> </w:t>
      </w:r>
      <w:r w:rsidR="00E377DF" w:rsidRPr="00297EC9">
        <w:t>and</w:t>
      </w:r>
      <w:r w:rsidRPr="00297EC9">
        <w:t xml:space="preserve"> </w:t>
      </w:r>
      <w:r w:rsidR="005F5913" w:rsidRPr="00297EC9">
        <w:t>in these</w:t>
      </w:r>
      <w:r w:rsidRPr="00297EC9">
        <w:t xml:space="preserve"> </w:t>
      </w:r>
      <w:r w:rsidR="00F87A76" w:rsidRPr="00297EC9">
        <w:t xml:space="preserve">attachment security priming </w:t>
      </w:r>
      <w:r w:rsidR="005F5913" w:rsidRPr="00297EC9">
        <w:t>was</w:t>
      </w:r>
      <w:r w:rsidRPr="00297EC9">
        <w:t xml:space="preserve"> more effective than positive</w:t>
      </w:r>
      <w:r w:rsidR="005F5913" w:rsidRPr="00297EC9">
        <w:t xml:space="preserve"> </w:t>
      </w:r>
      <w:r w:rsidRPr="00297EC9">
        <w:t xml:space="preserve">affect priming (14b,15e,15f,15g). </w:t>
      </w:r>
      <w:r w:rsidR="00625176" w:rsidRPr="00297EC9">
        <w:t>Effect sizes ranged from medium (15a) to large (5,15b,15c,15e,15f,15g).</w:t>
      </w:r>
    </w:p>
    <w:p w14:paraId="78066195" w14:textId="22946333" w:rsidR="00AA0259" w:rsidRPr="00297EC9" w:rsidRDefault="00AA0259" w:rsidP="002D0C43">
      <w:pPr>
        <w:pStyle w:val="MDPI31text"/>
      </w:pPr>
      <w:r w:rsidRPr="00297EC9">
        <w:rPr>
          <w:b/>
        </w:rPr>
        <w:t>Word primes.</w:t>
      </w:r>
      <w:r w:rsidRPr="00297EC9">
        <w:t xml:space="preserve"> </w:t>
      </w:r>
      <w:r w:rsidR="00C42CAE" w:rsidRPr="00297EC9">
        <w:t>S</w:t>
      </w:r>
      <w:r w:rsidR="008C7FDC" w:rsidRPr="00297EC9">
        <w:t xml:space="preserve">ix studies </w:t>
      </w:r>
      <w:r w:rsidR="00875659" w:rsidRPr="00297EC9">
        <w:t xml:space="preserve">employed </w:t>
      </w:r>
      <w:r w:rsidR="00C42CAE" w:rsidRPr="00297EC9">
        <w:t xml:space="preserve">word </w:t>
      </w:r>
      <w:r w:rsidR="00D6286B" w:rsidRPr="00297EC9">
        <w:t xml:space="preserve">priming </w:t>
      </w:r>
      <w:r w:rsidRPr="00297EC9">
        <w:t>tasks</w:t>
      </w:r>
      <w:r w:rsidR="000F204C" w:rsidRPr="00297EC9">
        <w:t xml:space="preserve">, </w:t>
      </w:r>
      <w:r w:rsidRPr="00297EC9">
        <w:t xml:space="preserve">including rating </w:t>
      </w:r>
      <w:r w:rsidR="00746006" w:rsidRPr="00297EC9">
        <w:t xml:space="preserve">the </w:t>
      </w:r>
      <w:r w:rsidRPr="00297EC9">
        <w:t xml:space="preserve">similarity or liking of </w:t>
      </w:r>
      <w:r w:rsidR="00991407" w:rsidRPr="00297EC9">
        <w:t>stimuli</w:t>
      </w:r>
      <w:r w:rsidRPr="00297EC9">
        <w:t xml:space="preserve"> (4a,10,13,15d,15e) and a </w:t>
      </w:r>
      <w:r w:rsidR="00AE6B19" w:rsidRPr="00297EC9">
        <w:t>lexical decision</w:t>
      </w:r>
      <w:r w:rsidRPr="00297EC9">
        <w:t xml:space="preserve"> task (7c). </w:t>
      </w:r>
      <w:r w:rsidR="002C501B" w:rsidRPr="00297EC9">
        <w:t>W</w:t>
      </w:r>
      <w:r w:rsidR="00D533B2" w:rsidRPr="00297EC9">
        <w:t>ord</w:t>
      </w:r>
      <w:r w:rsidR="0021560E" w:rsidRPr="00297EC9">
        <w:t xml:space="preserve"> </w:t>
      </w:r>
      <w:r w:rsidRPr="00297EC9">
        <w:t>primes included: common words related to attachment security versus neutral words (4a,7c,10,13), and names of the participants’ self-reported attachment figures</w:t>
      </w:r>
      <w:r w:rsidR="0056266F" w:rsidRPr="00297EC9">
        <w:t xml:space="preserve"> versus names of </w:t>
      </w:r>
      <w:r w:rsidRPr="00297EC9">
        <w:t>close persons (</w:t>
      </w:r>
      <w:r w:rsidR="001B4FA4" w:rsidRPr="00297EC9">
        <w:t xml:space="preserve">but </w:t>
      </w:r>
      <w:r w:rsidRPr="00297EC9">
        <w:t>no</w:t>
      </w:r>
      <w:r w:rsidR="001B4FA4" w:rsidRPr="00297EC9">
        <w:t>t</w:t>
      </w:r>
      <w:r w:rsidRPr="00297EC9">
        <w:t xml:space="preserve"> attachment</w:t>
      </w:r>
      <w:r w:rsidR="001B4FA4" w:rsidRPr="00297EC9">
        <w:t xml:space="preserve"> figu</w:t>
      </w:r>
      <w:r w:rsidR="00946342" w:rsidRPr="00297EC9">
        <w:t>r</w:t>
      </w:r>
      <w:r w:rsidR="001B4FA4" w:rsidRPr="00297EC9">
        <w:t>es</w:t>
      </w:r>
      <w:r w:rsidRPr="00297EC9">
        <w:t xml:space="preserve">), associates and unknown individuals (15d). </w:t>
      </w:r>
      <w:r w:rsidR="007060A8" w:rsidRPr="00297EC9">
        <w:t>Three</w:t>
      </w:r>
      <w:r w:rsidRPr="00297EC9">
        <w:t xml:space="preserve"> studies found </w:t>
      </w:r>
      <w:r w:rsidR="005F5913" w:rsidRPr="00297EC9">
        <w:t xml:space="preserve">attachment security </w:t>
      </w:r>
      <w:r w:rsidR="00946342" w:rsidRPr="00297EC9">
        <w:t xml:space="preserve">word </w:t>
      </w:r>
      <w:r w:rsidR="005F5913" w:rsidRPr="00297EC9">
        <w:t xml:space="preserve">priming </w:t>
      </w:r>
      <w:r w:rsidRPr="00297EC9">
        <w:t xml:space="preserve">to be effective </w:t>
      </w:r>
      <w:r w:rsidR="00813B04" w:rsidRPr="00297EC9">
        <w:t xml:space="preserve">in </w:t>
      </w:r>
      <w:r w:rsidR="00A75485" w:rsidRPr="00297EC9">
        <w:t xml:space="preserve">reducing negative affect or </w:t>
      </w:r>
      <w:r w:rsidR="00813B04" w:rsidRPr="00297EC9">
        <w:t>increasing</w:t>
      </w:r>
      <w:r w:rsidR="00DF205C" w:rsidRPr="00297EC9">
        <w:t xml:space="preserve"> </w:t>
      </w:r>
      <w:r w:rsidR="00813B04" w:rsidRPr="00297EC9">
        <w:t xml:space="preserve">positive affect </w:t>
      </w:r>
      <w:r w:rsidRPr="00297EC9">
        <w:t xml:space="preserve">(7c,10,15d). </w:t>
      </w:r>
      <w:r w:rsidR="005E3D0F" w:rsidRPr="00297EC9">
        <w:t>P</w:t>
      </w:r>
      <w:r w:rsidR="00A75485" w:rsidRPr="00297EC9">
        <w:t>articipants</w:t>
      </w:r>
      <w:r w:rsidR="005E28D3" w:rsidRPr="00297EC9">
        <w:t xml:space="preserve"> primed with attachment secur</w:t>
      </w:r>
      <w:r w:rsidR="002B488B" w:rsidRPr="00297EC9">
        <w:t>e words</w:t>
      </w:r>
      <w:r w:rsidR="005E28D3" w:rsidRPr="00297EC9">
        <w:t xml:space="preserve"> </w:t>
      </w:r>
      <w:r w:rsidR="00EF6FC0" w:rsidRPr="00297EC9">
        <w:t>reported significantly higher liking ratings for neutral stimuli</w:t>
      </w:r>
      <w:r w:rsidR="005E3D0F" w:rsidRPr="00297EC9">
        <w:t xml:space="preserve"> (</w:t>
      </w:r>
      <w:r w:rsidR="00651407" w:rsidRPr="00297EC9">
        <w:t>15d</w:t>
      </w:r>
      <w:r w:rsidR="005E3D0F" w:rsidRPr="00297EC9">
        <w:t>)</w:t>
      </w:r>
      <w:r w:rsidR="00F931F1" w:rsidRPr="00297EC9">
        <w:t xml:space="preserve"> and</w:t>
      </w:r>
      <w:r w:rsidR="00841D1B" w:rsidRPr="00297EC9">
        <w:t xml:space="preserve"> </w:t>
      </w:r>
      <w:r w:rsidR="00451153" w:rsidRPr="00297EC9">
        <w:t xml:space="preserve">showed </w:t>
      </w:r>
      <w:r w:rsidR="000711F5" w:rsidRPr="00297EC9">
        <w:t xml:space="preserve">reduced maladaptive </w:t>
      </w:r>
      <w:r w:rsidR="00FC104D" w:rsidRPr="00297EC9">
        <w:t xml:space="preserve">pain responses </w:t>
      </w:r>
      <w:r w:rsidR="00B941BC" w:rsidRPr="00297EC9">
        <w:t>(10)</w:t>
      </w:r>
      <w:r w:rsidR="00A55DF6" w:rsidRPr="00297EC9">
        <w:t xml:space="preserve"> compared to control words</w:t>
      </w:r>
      <w:r w:rsidR="00F931F1" w:rsidRPr="00297EC9">
        <w:t>. They</w:t>
      </w:r>
      <w:r w:rsidR="00B941BC" w:rsidRPr="00297EC9">
        <w:t xml:space="preserve"> </w:t>
      </w:r>
      <w:r w:rsidR="00F931F1" w:rsidRPr="00297EC9">
        <w:t xml:space="preserve">also showed </w:t>
      </w:r>
      <w:r w:rsidR="008B5429" w:rsidRPr="00297EC9">
        <w:t xml:space="preserve">reduced personal distress </w:t>
      </w:r>
      <w:r w:rsidR="0091551E" w:rsidRPr="00297EC9">
        <w:t>compared to a positive affect prime (</w:t>
      </w:r>
      <w:r w:rsidR="00DC58CB" w:rsidRPr="00297EC9">
        <w:t>7c</w:t>
      </w:r>
      <w:r w:rsidR="00210278" w:rsidRPr="00297EC9">
        <w:t>)</w:t>
      </w:r>
      <w:r w:rsidR="0091551E" w:rsidRPr="00297EC9">
        <w:t>.</w:t>
      </w:r>
      <w:r w:rsidR="0012669E" w:rsidRPr="00297EC9">
        <w:t xml:space="preserve"> </w:t>
      </w:r>
      <w:r w:rsidR="009025E1" w:rsidRPr="00297EC9">
        <w:t>One</w:t>
      </w:r>
      <w:r w:rsidR="00CD6AE7" w:rsidRPr="00297EC9">
        <w:t xml:space="preserve"> study </w:t>
      </w:r>
      <w:r w:rsidR="00CE1037" w:rsidRPr="00297EC9">
        <w:t xml:space="preserve">reported no differences between subliminally presented security word primes versus insecurity and neutral word primes in terms of participant responses to a prime manipulation check involving liking ratings of images </w:t>
      </w:r>
      <w:r w:rsidR="007812F6" w:rsidRPr="00297EC9">
        <w:t>(13)</w:t>
      </w:r>
      <w:r w:rsidR="00694EDB" w:rsidRPr="00297EC9">
        <w:t xml:space="preserve"> and another </w:t>
      </w:r>
      <w:r w:rsidRPr="00297EC9">
        <w:t xml:space="preserve">found that </w:t>
      </w:r>
      <w:r w:rsidR="005F5913" w:rsidRPr="00297EC9">
        <w:t xml:space="preserve">security </w:t>
      </w:r>
      <w:r w:rsidR="00AB391E" w:rsidRPr="00297EC9">
        <w:t xml:space="preserve">word </w:t>
      </w:r>
      <w:r w:rsidR="005F5913" w:rsidRPr="00297EC9">
        <w:t xml:space="preserve">priming </w:t>
      </w:r>
      <w:r w:rsidRPr="00297EC9">
        <w:t>led to lower depressive symptoms when re-assessed one week later</w:t>
      </w:r>
      <w:r w:rsidR="00BC77BC" w:rsidRPr="00297EC9">
        <w:t xml:space="preserve"> </w:t>
      </w:r>
      <w:r w:rsidR="00101BDA" w:rsidRPr="00297EC9">
        <w:t>(4a). It should be noted however</w:t>
      </w:r>
      <w:r w:rsidRPr="00297EC9">
        <w:t xml:space="preserve"> </w:t>
      </w:r>
      <w:r w:rsidR="00101BDA" w:rsidRPr="00297EC9">
        <w:t>that the authors</w:t>
      </w:r>
      <w:r w:rsidRPr="00297EC9">
        <w:t xml:space="preserve"> provided data on their combined subliminal and supraliminal findings</w:t>
      </w:r>
      <w:r w:rsidR="00712DBD" w:rsidRPr="00297EC9">
        <w:t>,</w:t>
      </w:r>
      <w:r w:rsidRPr="00297EC9">
        <w:t xml:space="preserve"> thus it was not possible to determine the distinct contribution of the subliminal prime alone. </w:t>
      </w:r>
    </w:p>
    <w:p w14:paraId="0DB2BDEB" w14:textId="19900191" w:rsidR="00EB200D" w:rsidRPr="00297EC9" w:rsidRDefault="00AA0259" w:rsidP="002D0C43">
      <w:pPr>
        <w:pStyle w:val="MDPI31text"/>
      </w:pPr>
      <w:r w:rsidRPr="00297EC9">
        <w:rPr>
          <w:b/>
        </w:rPr>
        <w:t>Interaction with global attachment style.</w:t>
      </w:r>
      <w:r w:rsidRPr="00297EC9">
        <w:t xml:space="preserve"> </w:t>
      </w:r>
      <w:r w:rsidR="00830483" w:rsidRPr="00297EC9">
        <w:t>E</w:t>
      </w:r>
      <w:r w:rsidR="00743AF1" w:rsidRPr="00297EC9">
        <w:t>leven</w:t>
      </w:r>
      <w:r w:rsidRPr="00297EC9">
        <w:t xml:space="preserve"> </w:t>
      </w:r>
      <w:r w:rsidR="0088146A" w:rsidRPr="00297EC9">
        <w:t xml:space="preserve">subliminal prime </w:t>
      </w:r>
      <w:r w:rsidRPr="00297EC9">
        <w:t xml:space="preserve">studies </w:t>
      </w:r>
      <w:r w:rsidR="00830483" w:rsidRPr="00297EC9">
        <w:t xml:space="preserve">reported that </w:t>
      </w:r>
      <w:r w:rsidRPr="00297EC9">
        <w:t xml:space="preserve">global attachment style did not moderate the effects of </w:t>
      </w:r>
      <w:r w:rsidR="0088146A" w:rsidRPr="00297EC9">
        <w:t>prime</w:t>
      </w:r>
      <w:r w:rsidR="00DD6313" w:rsidRPr="00297EC9">
        <w:t xml:space="preserve"> </w:t>
      </w:r>
      <w:r w:rsidRPr="00297EC9">
        <w:t>(4a,5,10,</w:t>
      </w:r>
      <w:r w:rsidR="00743AF1" w:rsidRPr="00297EC9">
        <w:t xml:space="preserve"> 13,</w:t>
      </w:r>
      <w:r w:rsidRPr="00297EC9">
        <w:t>15a,15b,15c,15d,15e,</w:t>
      </w:r>
      <w:r w:rsidR="00743AF1" w:rsidRPr="00297EC9">
        <w:t xml:space="preserve"> </w:t>
      </w:r>
      <w:r w:rsidRPr="00297EC9">
        <w:t>15f,15g</w:t>
      </w:r>
      <w:r w:rsidR="0002178D" w:rsidRPr="00297EC9">
        <w:t>,</w:t>
      </w:r>
      <w:r w:rsidRPr="00297EC9">
        <w:t xml:space="preserve">). </w:t>
      </w:r>
      <w:r w:rsidR="0002178D" w:rsidRPr="00297EC9">
        <w:t>Three</w:t>
      </w:r>
      <w:r w:rsidR="00B21442" w:rsidRPr="00297EC9">
        <w:t xml:space="preserve"> studies</w:t>
      </w:r>
      <w:r w:rsidR="000E3617" w:rsidRPr="00297EC9">
        <w:t>, all designed to elicit empathy in the participant,</w:t>
      </w:r>
      <w:r w:rsidR="0002178D" w:rsidRPr="00297EC9">
        <w:t xml:space="preserve"> </w:t>
      </w:r>
      <w:r w:rsidR="0088146A" w:rsidRPr="00297EC9">
        <w:t>reported</w:t>
      </w:r>
      <w:r w:rsidRPr="00297EC9">
        <w:t xml:space="preserve"> that </w:t>
      </w:r>
      <w:r w:rsidR="0088146A" w:rsidRPr="00297EC9">
        <w:t xml:space="preserve">attachment </w:t>
      </w:r>
      <w:r w:rsidRPr="00297EC9">
        <w:t>anxi</w:t>
      </w:r>
      <w:r w:rsidR="0088146A" w:rsidRPr="00297EC9">
        <w:t>ety</w:t>
      </w:r>
      <w:r w:rsidRPr="00297EC9">
        <w:t xml:space="preserve"> moderated the effects of </w:t>
      </w:r>
      <w:r w:rsidR="0088146A" w:rsidRPr="00297EC9">
        <w:t>primed style</w:t>
      </w:r>
      <w:r w:rsidR="007F2173" w:rsidRPr="00297EC9">
        <w:t xml:space="preserve"> </w:t>
      </w:r>
      <w:r w:rsidRPr="00297EC9">
        <w:t>(7b,7c,7d)</w:t>
      </w:r>
      <w:r w:rsidR="00DD6313" w:rsidRPr="00297EC9">
        <w:t xml:space="preserve"> but did not </w:t>
      </w:r>
      <w:r w:rsidRPr="00297EC9">
        <w:t>report effect size</w:t>
      </w:r>
      <w:r w:rsidR="00DD6313" w:rsidRPr="00297EC9">
        <w:t>s</w:t>
      </w:r>
      <w:r w:rsidR="009C2CA6" w:rsidRPr="00297EC9">
        <w:t>.</w:t>
      </w:r>
      <w:r w:rsidR="00743AF1" w:rsidRPr="00297EC9">
        <w:t xml:space="preserve"> </w:t>
      </w:r>
      <w:r w:rsidR="0019798D" w:rsidRPr="00297EC9">
        <w:t>Thus,</w:t>
      </w:r>
      <w:r w:rsidR="00D95433" w:rsidRPr="00297EC9">
        <w:t xml:space="preserve"> </w:t>
      </w:r>
      <w:r w:rsidR="00085BA1" w:rsidRPr="00297EC9">
        <w:t xml:space="preserve">for individuals high </w:t>
      </w:r>
      <w:r w:rsidR="006F72A0" w:rsidRPr="00297EC9">
        <w:t xml:space="preserve">in </w:t>
      </w:r>
      <w:r w:rsidR="005473D5" w:rsidRPr="00297EC9">
        <w:t xml:space="preserve">global </w:t>
      </w:r>
      <w:r w:rsidR="00085BA1" w:rsidRPr="00297EC9">
        <w:t>attachment anxiety</w:t>
      </w:r>
      <w:r w:rsidR="0035588B" w:rsidRPr="00297EC9">
        <w:t>,</w:t>
      </w:r>
      <w:r w:rsidR="00085BA1" w:rsidRPr="00297EC9">
        <w:t xml:space="preserve"> </w:t>
      </w:r>
      <w:r w:rsidR="00D95433" w:rsidRPr="00297EC9">
        <w:t xml:space="preserve">feelings of </w:t>
      </w:r>
      <w:r w:rsidR="0019798D" w:rsidRPr="00297EC9">
        <w:t xml:space="preserve">empathy </w:t>
      </w:r>
      <w:r w:rsidR="00D15950" w:rsidRPr="00297EC9">
        <w:t xml:space="preserve">rendered </w:t>
      </w:r>
      <w:r w:rsidR="00BD1620" w:rsidRPr="00297EC9">
        <w:t>the secure prime less effective</w:t>
      </w:r>
      <w:r w:rsidR="0079780B" w:rsidRPr="00297EC9">
        <w:t xml:space="preserve">, maybe because empathy </w:t>
      </w:r>
      <w:r w:rsidR="00485FB9" w:rsidRPr="00297EC9">
        <w:t>activated their global style</w:t>
      </w:r>
      <w:r w:rsidR="009A1223" w:rsidRPr="00297EC9">
        <w:t xml:space="preserve"> which over-rode the prime</w:t>
      </w:r>
      <w:r w:rsidR="00E82102" w:rsidRPr="00297EC9">
        <w:t xml:space="preserve">. </w:t>
      </w:r>
      <w:bookmarkStart w:id="11" w:name="_Toc15486747"/>
    </w:p>
    <w:bookmarkEnd w:id="11"/>
    <w:p w14:paraId="371D3001" w14:textId="323D990C" w:rsidR="001E7664" w:rsidRPr="002D0C43" w:rsidRDefault="002D0C43" w:rsidP="002D0C43">
      <w:pPr>
        <w:pStyle w:val="MDPI22heading2"/>
      </w:pPr>
      <w:r w:rsidRPr="002D0C43">
        <w:t xml:space="preserve">3.3. </w:t>
      </w:r>
      <w:r w:rsidR="001E7664" w:rsidRPr="002D0C43">
        <w:t xml:space="preserve">Results by </w:t>
      </w:r>
      <w:r w:rsidR="009C2CA6" w:rsidRPr="002D0C43">
        <w:t>T</w:t>
      </w:r>
      <w:r w:rsidR="001E7664" w:rsidRPr="002D0C43">
        <w:t xml:space="preserve">ype of </w:t>
      </w:r>
      <w:r w:rsidR="009C2CA6" w:rsidRPr="002D0C43">
        <w:t>P</w:t>
      </w:r>
      <w:r w:rsidR="001E7664" w:rsidRPr="002D0C43">
        <w:t>rime: Supraliminal Primes</w:t>
      </w:r>
    </w:p>
    <w:p w14:paraId="34533E6C" w14:textId="700BC3A2" w:rsidR="003A7063" w:rsidRPr="00297EC9" w:rsidRDefault="00AA0259" w:rsidP="002D0C43">
      <w:pPr>
        <w:pStyle w:val="MDPI31text"/>
      </w:pPr>
      <w:r w:rsidRPr="00297EC9">
        <w:t xml:space="preserve">Eighteen studies used a supraliminal priming technique (1,2,3a,3b,4a,4b,6,7a,7b,7e,8,9,11a,11b,11c,12,13,15a). </w:t>
      </w:r>
    </w:p>
    <w:p w14:paraId="413FD7EE" w14:textId="5E1D6D9F" w:rsidR="00CD31EF" w:rsidRPr="00297EC9" w:rsidRDefault="00AA0259" w:rsidP="002D0C43">
      <w:pPr>
        <w:pStyle w:val="MDPI31text"/>
      </w:pPr>
      <w:r w:rsidRPr="00297EC9">
        <w:rPr>
          <w:b/>
        </w:rPr>
        <w:t xml:space="preserve">Mental imagery task. </w:t>
      </w:r>
      <w:r w:rsidRPr="00297EC9">
        <w:t>Fourteen studies used mental imagery task</w:t>
      </w:r>
      <w:r w:rsidR="00DB44BF" w:rsidRPr="00297EC9">
        <w:t>s</w:t>
      </w:r>
      <w:r w:rsidRPr="00297EC9">
        <w:t xml:space="preserve"> (1,2,3a,3b,4a,4b,6,7a,7b,7e,8,9,11a,12)</w:t>
      </w:r>
      <w:r w:rsidR="002414A6" w:rsidRPr="00297EC9">
        <w:t>.</w:t>
      </w:r>
      <w:r w:rsidRPr="00297EC9">
        <w:t xml:space="preserve"> </w:t>
      </w:r>
      <w:r w:rsidR="00A90164" w:rsidRPr="00297EC9">
        <w:t>Of these</w:t>
      </w:r>
      <w:r w:rsidR="003D1F07" w:rsidRPr="00297EC9">
        <w:t>,</w:t>
      </w:r>
      <w:r w:rsidR="00A90164" w:rsidRPr="00297EC9">
        <w:t xml:space="preserve"> 11</w:t>
      </w:r>
      <w:r w:rsidRPr="00297EC9">
        <w:t xml:space="preserve"> provided participants with a </w:t>
      </w:r>
      <w:r w:rsidR="00A90164" w:rsidRPr="00297EC9">
        <w:t xml:space="preserve">description of </w:t>
      </w:r>
      <w:r w:rsidRPr="00297EC9">
        <w:t xml:space="preserve">a secure attachment figure </w:t>
      </w:r>
      <w:r w:rsidR="006D1F38" w:rsidRPr="00297EC9">
        <w:t xml:space="preserve">and asked them to think and/or write about the relationship/individual </w:t>
      </w:r>
      <w:r w:rsidRPr="00297EC9">
        <w:t xml:space="preserve">(1,2,3a,3b,4a,4b,6,8,9,11a,12) and </w:t>
      </w:r>
      <w:r w:rsidR="00A90164" w:rsidRPr="00297EC9">
        <w:t>3</w:t>
      </w:r>
      <w:r w:rsidRPr="00297EC9">
        <w:t xml:space="preserve"> </w:t>
      </w:r>
      <w:r w:rsidR="00463A31" w:rsidRPr="00297EC9">
        <w:t>described</w:t>
      </w:r>
      <w:r w:rsidRPr="00297EC9">
        <w:t xml:space="preserve"> a problematic interpersonal experience</w:t>
      </w:r>
      <w:r w:rsidR="003D1F07" w:rsidRPr="00297EC9">
        <w:t xml:space="preserve"> </w:t>
      </w:r>
      <w:r w:rsidR="004042DA" w:rsidRPr="00297EC9">
        <w:t>and</w:t>
      </w:r>
      <w:r w:rsidR="003D1F07" w:rsidRPr="00297EC9">
        <w:t xml:space="preserve"> </w:t>
      </w:r>
      <w:r w:rsidR="00913D43" w:rsidRPr="00297EC9">
        <w:t xml:space="preserve">asked </w:t>
      </w:r>
      <w:r w:rsidR="006F24D9" w:rsidRPr="00297EC9">
        <w:t>participants to imagine</w:t>
      </w:r>
      <w:r w:rsidR="003D1F07" w:rsidRPr="00297EC9">
        <w:t xml:space="preserve"> </w:t>
      </w:r>
      <w:r w:rsidR="00A533A7" w:rsidRPr="00297EC9">
        <w:t xml:space="preserve">they </w:t>
      </w:r>
      <w:r w:rsidR="003D1F07" w:rsidRPr="00297EC9">
        <w:t xml:space="preserve">were </w:t>
      </w:r>
      <w:r w:rsidR="00913D43" w:rsidRPr="00297EC9">
        <w:t xml:space="preserve">in this situation and </w:t>
      </w:r>
      <w:r w:rsidR="003D1F07" w:rsidRPr="00297EC9">
        <w:t>helped by an attachment figure</w:t>
      </w:r>
      <w:r w:rsidRPr="00297EC9">
        <w:t xml:space="preserve"> (2,7a,7b). </w:t>
      </w:r>
      <w:r w:rsidR="00A533A7" w:rsidRPr="00297EC9">
        <w:t xml:space="preserve">Eleven </w:t>
      </w:r>
      <w:r w:rsidR="004219C1" w:rsidRPr="00297EC9">
        <w:t xml:space="preserve">of the 14 </w:t>
      </w:r>
      <w:r w:rsidR="00A533A7" w:rsidRPr="00297EC9">
        <w:t xml:space="preserve">studies found </w:t>
      </w:r>
      <w:r w:rsidR="00D75DEA" w:rsidRPr="00297EC9">
        <w:t xml:space="preserve">that </w:t>
      </w:r>
      <w:r w:rsidR="00D1439D" w:rsidRPr="00297EC9">
        <w:t xml:space="preserve">security </w:t>
      </w:r>
      <w:r w:rsidR="00A533A7" w:rsidRPr="00297EC9">
        <w:t xml:space="preserve">priming </w:t>
      </w:r>
      <w:r w:rsidRPr="00297EC9">
        <w:t>reduc</w:t>
      </w:r>
      <w:r w:rsidR="00196338" w:rsidRPr="00297EC9">
        <w:t>e</w:t>
      </w:r>
      <w:r w:rsidR="00D93C39" w:rsidRPr="00297EC9">
        <w:t>d</w:t>
      </w:r>
      <w:r w:rsidRPr="00297EC9">
        <w:t xml:space="preserve"> negative affect or increas</w:t>
      </w:r>
      <w:r w:rsidR="00196338" w:rsidRPr="00297EC9">
        <w:t>e</w:t>
      </w:r>
      <w:r w:rsidR="00D93C39" w:rsidRPr="00297EC9">
        <w:t>d</w:t>
      </w:r>
      <w:r w:rsidRPr="00297EC9">
        <w:t xml:space="preserve"> positive affect</w:t>
      </w:r>
      <w:r w:rsidR="00CB6784" w:rsidRPr="00297EC9">
        <w:t>,</w:t>
      </w:r>
      <w:r w:rsidRPr="00297EC9">
        <w:t xml:space="preserve"> </w:t>
      </w:r>
      <w:r w:rsidR="00196338" w:rsidRPr="00297EC9">
        <w:t xml:space="preserve">relative to control </w:t>
      </w:r>
      <w:r w:rsidRPr="00297EC9">
        <w:t>(1,2,3a,3b,4a,4b,6,7a,7b,9, 11a)</w:t>
      </w:r>
      <w:r w:rsidR="00E84F3E" w:rsidRPr="00297EC9">
        <w:t xml:space="preserve"> and 3</w:t>
      </w:r>
      <w:r w:rsidR="00105162" w:rsidRPr="00297EC9">
        <w:t xml:space="preserve"> studies reported </w:t>
      </w:r>
      <w:r w:rsidR="00AD440B" w:rsidRPr="00297EC9">
        <w:t xml:space="preserve">no </w:t>
      </w:r>
      <w:r w:rsidR="00FF51A3" w:rsidRPr="00297EC9">
        <w:t xml:space="preserve">differences between the secure and neutral </w:t>
      </w:r>
      <w:r w:rsidR="00AD440B" w:rsidRPr="00297EC9">
        <w:t xml:space="preserve">prime </w:t>
      </w:r>
      <w:r w:rsidR="00CE109A" w:rsidRPr="00297EC9">
        <w:t>condition</w:t>
      </w:r>
      <w:r w:rsidR="00FF51A3" w:rsidRPr="00297EC9">
        <w:t xml:space="preserve">s in terms of anxious and depressed mood (3a), depressed mood (3b) and emotional wellbeing </w:t>
      </w:r>
      <w:r w:rsidR="00105162" w:rsidRPr="00297EC9">
        <w:t xml:space="preserve">(12). </w:t>
      </w:r>
      <w:r w:rsidR="00AC7AD2" w:rsidRPr="00297EC9">
        <w:t>It should be noted</w:t>
      </w:r>
      <w:r w:rsidR="002925AD" w:rsidRPr="00297EC9">
        <w:t xml:space="preserve"> </w:t>
      </w:r>
      <w:r w:rsidR="004B0FEC" w:rsidRPr="00297EC9">
        <w:t>that</w:t>
      </w:r>
      <w:r w:rsidRPr="00297EC9">
        <w:t xml:space="preserve"> </w:t>
      </w:r>
      <w:r w:rsidR="00B175B7" w:rsidRPr="00297EC9">
        <w:t xml:space="preserve">of the 11 </w:t>
      </w:r>
      <w:r w:rsidR="002D027D" w:rsidRPr="00297EC9">
        <w:t xml:space="preserve">studies </w:t>
      </w:r>
      <w:r w:rsidR="00B0773D" w:rsidRPr="00297EC9">
        <w:t>in which the prime was effective</w:t>
      </w:r>
      <w:r w:rsidR="000020F2" w:rsidRPr="00297EC9">
        <w:t xml:space="preserve">, </w:t>
      </w:r>
      <w:r w:rsidR="00173E23" w:rsidRPr="00297EC9">
        <w:t xml:space="preserve">one </w:t>
      </w:r>
      <w:r w:rsidR="00B5244F" w:rsidRPr="00297EC9">
        <w:t>did not reveal a</w:t>
      </w:r>
      <w:r w:rsidR="00173E23" w:rsidRPr="00297EC9">
        <w:t xml:space="preserve"> statistical difference between </w:t>
      </w:r>
      <w:r w:rsidR="00495E85" w:rsidRPr="00297EC9">
        <w:t>the prime conditions</w:t>
      </w:r>
      <w:r w:rsidR="0086765E" w:rsidRPr="00297EC9">
        <w:t xml:space="preserve"> </w:t>
      </w:r>
      <w:r w:rsidRPr="00297EC9">
        <w:t>(4b)</w:t>
      </w:r>
      <w:r w:rsidR="00021430" w:rsidRPr="00297EC9">
        <w:t>, one</w:t>
      </w:r>
      <w:r w:rsidR="00BA5EB2" w:rsidRPr="00297EC9">
        <w:t xml:space="preserve"> </w:t>
      </w:r>
      <w:r w:rsidR="00F85C6C" w:rsidRPr="00297EC9">
        <w:t xml:space="preserve">reported </w:t>
      </w:r>
      <w:r w:rsidRPr="00297EC9">
        <w:t xml:space="preserve">significant </w:t>
      </w:r>
      <w:r w:rsidR="001A4FAC" w:rsidRPr="00297EC9">
        <w:t>difference</w:t>
      </w:r>
      <w:r w:rsidR="00485C4B" w:rsidRPr="00297EC9">
        <w:t>s</w:t>
      </w:r>
      <w:r w:rsidR="001A4FAC" w:rsidRPr="00297EC9">
        <w:t xml:space="preserve"> between prime conditions </w:t>
      </w:r>
      <w:r w:rsidR="00EC681C" w:rsidRPr="00297EC9">
        <w:t>at</w:t>
      </w:r>
      <w:r w:rsidRPr="00297EC9">
        <w:t xml:space="preserve"> </w:t>
      </w:r>
      <w:r w:rsidR="00F84931" w:rsidRPr="00297EC9">
        <w:t>one time point</w:t>
      </w:r>
      <w:r w:rsidR="00F85C6C" w:rsidRPr="00297EC9">
        <w:t xml:space="preserve"> only</w:t>
      </w:r>
      <w:r w:rsidR="00EC681C" w:rsidRPr="00297EC9">
        <w:t xml:space="preserve"> </w:t>
      </w:r>
      <w:r w:rsidRPr="00297EC9">
        <w:t>(9)</w:t>
      </w:r>
      <w:r w:rsidR="00C37701" w:rsidRPr="00297EC9">
        <w:t xml:space="preserve"> and two reported </w:t>
      </w:r>
      <w:r w:rsidR="002925AD" w:rsidRPr="00297EC9">
        <w:t xml:space="preserve">significant differences between prime conditions </w:t>
      </w:r>
      <w:r w:rsidRPr="00297EC9">
        <w:t>for one outcome variable</w:t>
      </w:r>
      <w:r w:rsidR="00F84931" w:rsidRPr="00297EC9">
        <w:t xml:space="preserve"> only</w:t>
      </w:r>
      <w:r w:rsidRPr="00297EC9">
        <w:t xml:space="preserve"> (11a,12). Based on seven studies, effect sizes ranged from medium (1,3a,9) to large (2,3b,8,11a). </w:t>
      </w:r>
    </w:p>
    <w:p w14:paraId="6C803E6F" w14:textId="1F82B799" w:rsidR="00AA0259" w:rsidRPr="00297EC9" w:rsidRDefault="00AA0259" w:rsidP="002D0C43">
      <w:pPr>
        <w:pStyle w:val="MDPI31text"/>
      </w:pPr>
      <w:r w:rsidRPr="00297EC9">
        <w:rPr>
          <w:b/>
          <w:bCs/>
        </w:rPr>
        <w:t>Picture or word task</w:t>
      </w:r>
      <w:r w:rsidRPr="00297EC9">
        <w:rPr>
          <w:bCs/>
          <w:i/>
          <w:iCs/>
        </w:rPr>
        <w:t>.</w:t>
      </w:r>
      <w:r w:rsidRPr="00297EC9">
        <w:t xml:space="preserve"> Five studies used supraliminal pictures or word primes (4b,11b,11c,13,15a). </w:t>
      </w:r>
      <w:r w:rsidR="00886304" w:rsidRPr="00297EC9">
        <w:t xml:space="preserve">All bar one (15a) reported reduced negative affect or increased positive affect in the secure prime condition relative to the control condition. </w:t>
      </w:r>
      <w:r w:rsidRPr="00297EC9">
        <w:t xml:space="preserve">Two </w:t>
      </w:r>
      <w:r w:rsidR="00B31835" w:rsidRPr="00297EC9">
        <w:t>studies</w:t>
      </w:r>
      <w:r w:rsidR="00074DDB" w:rsidRPr="00297EC9">
        <w:t xml:space="preserve"> </w:t>
      </w:r>
      <w:r w:rsidRPr="00297EC9">
        <w:t>used</w:t>
      </w:r>
      <w:r w:rsidR="002D3A35" w:rsidRPr="00297EC9">
        <w:t xml:space="preserve"> </w:t>
      </w:r>
      <w:r w:rsidRPr="00297EC9">
        <w:t>photograph</w:t>
      </w:r>
      <w:r w:rsidR="00BA3E90" w:rsidRPr="00297EC9">
        <w:t>s</w:t>
      </w:r>
      <w:r w:rsidRPr="00297EC9">
        <w:t xml:space="preserve"> of attachment figure</w:t>
      </w:r>
      <w:r w:rsidR="00BA3E90" w:rsidRPr="00297EC9">
        <w:t>s</w:t>
      </w:r>
      <w:r w:rsidR="009B684D" w:rsidRPr="00297EC9">
        <w:t>, such as</w:t>
      </w:r>
      <w:r w:rsidR="004E7D92" w:rsidRPr="00297EC9">
        <w:t xml:space="preserve"> </w:t>
      </w:r>
      <w:r w:rsidRPr="00297EC9">
        <w:t>participants’ mothers (11b) or romantic partner</w:t>
      </w:r>
      <w:r w:rsidR="00E72549" w:rsidRPr="00297EC9">
        <w:t>s</w:t>
      </w:r>
      <w:r w:rsidRPr="00297EC9">
        <w:t xml:space="preserve"> (11c)</w:t>
      </w:r>
      <w:r w:rsidR="00792E1A" w:rsidRPr="00297EC9">
        <w:t>, two</w:t>
      </w:r>
      <w:r w:rsidRPr="00297EC9">
        <w:t xml:space="preserve"> used picture or word primes related to attachment security (13,15a)</w:t>
      </w:r>
      <w:r w:rsidR="00AA49AA" w:rsidRPr="00297EC9">
        <w:t>. One study</w:t>
      </w:r>
      <w:r w:rsidR="009F3A28" w:rsidRPr="00297EC9">
        <w:t xml:space="preserve"> </w:t>
      </w:r>
      <w:r w:rsidR="00F0052D" w:rsidRPr="00297EC9">
        <w:t xml:space="preserve">used a variety of </w:t>
      </w:r>
      <w:r w:rsidR="004E4E07" w:rsidRPr="00297EC9">
        <w:t>security priming tasks</w:t>
      </w:r>
      <w:r w:rsidR="00AA49AA" w:rsidRPr="00297EC9">
        <w:t xml:space="preserve">: </w:t>
      </w:r>
      <w:r w:rsidR="001E07AE" w:rsidRPr="00297EC9">
        <w:t xml:space="preserve">a picture writing task that required participants to describe </w:t>
      </w:r>
      <w:r w:rsidR="00AA49AA" w:rsidRPr="00297EC9">
        <w:t xml:space="preserve"> a </w:t>
      </w:r>
      <w:r w:rsidR="00F0052D" w:rsidRPr="00297EC9">
        <w:t>picture</w:t>
      </w:r>
      <w:r w:rsidR="00C66892" w:rsidRPr="00297EC9">
        <w:t xml:space="preserve"> </w:t>
      </w:r>
      <w:r w:rsidR="00AA49AA" w:rsidRPr="00297EC9">
        <w:t>of a mother and baby</w:t>
      </w:r>
      <w:r w:rsidR="0068522E" w:rsidRPr="00297EC9">
        <w:t xml:space="preserve">, </w:t>
      </w:r>
      <w:r w:rsidR="000942E7" w:rsidRPr="00297EC9">
        <w:t>a study and recall</w:t>
      </w:r>
      <w:r w:rsidR="006F45DF" w:rsidRPr="00297EC9">
        <w:t xml:space="preserve"> </w:t>
      </w:r>
      <w:r w:rsidR="00351DC6" w:rsidRPr="00297EC9">
        <w:t>of</w:t>
      </w:r>
      <w:r w:rsidR="0056468D" w:rsidRPr="00297EC9">
        <w:t xml:space="preserve"> </w:t>
      </w:r>
      <w:r w:rsidR="00793838" w:rsidRPr="00297EC9">
        <w:t>secure-themed sentences</w:t>
      </w:r>
      <w:r w:rsidR="00775C34" w:rsidRPr="00297EC9">
        <w:t xml:space="preserve"> task</w:t>
      </w:r>
      <w:r w:rsidR="00F0052D" w:rsidRPr="00297EC9">
        <w:t xml:space="preserve">, </w:t>
      </w:r>
      <w:r w:rsidR="00775C34" w:rsidRPr="00297EC9">
        <w:t xml:space="preserve">a </w:t>
      </w:r>
      <w:r w:rsidR="00F56EAA" w:rsidRPr="00297EC9">
        <w:t xml:space="preserve">secure </w:t>
      </w:r>
      <w:r w:rsidR="00713654" w:rsidRPr="00297EC9">
        <w:t>word</w:t>
      </w:r>
      <w:r w:rsidR="004E4E07" w:rsidRPr="00297EC9">
        <w:t xml:space="preserve"> </w:t>
      </w:r>
      <w:r w:rsidR="00017470" w:rsidRPr="00297EC9">
        <w:t xml:space="preserve">search </w:t>
      </w:r>
      <w:r w:rsidR="00C66892" w:rsidRPr="00297EC9">
        <w:t xml:space="preserve">task, </w:t>
      </w:r>
      <w:r w:rsidR="00967DCD" w:rsidRPr="00297EC9">
        <w:t xml:space="preserve">and </w:t>
      </w:r>
      <w:r w:rsidR="00137C23" w:rsidRPr="00297EC9">
        <w:t xml:space="preserve">two </w:t>
      </w:r>
      <w:r w:rsidR="00FD284A" w:rsidRPr="00297EC9">
        <w:t>visualis</w:t>
      </w:r>
      <w:r w:rsidR="00137C23" w:rsidRPr="00297EC9">
        <w:t>ation</w:t>
      </w:r>
      <w:r w:rsidR="00E46F2D" w:rsidRPr="00297EC9">
        <w:t>/</w:t>
      </w:r>
      <w:r w:rsidR="00E84B59" w:rsidRPr="00297EC9">
        <w:t xml:space="preserve">writing </w:t>
      </w:r>
      <w:r w:rsidR="005304B6" w:rsidRPr="00297EC9">
        <w:t>tasks</w:t>
      </w:r>
      <w:r w:rsidR="00BA580B" w:rsidRPr="00297EC9">
        <w:t xml:space="preserve"> </w:t>
      </w:r>
      <w:r w:rsidR="002E04E4" w:rsidRPr="00297EC9">
        <w:t>in which participants wrote for</w:t>
      </w:r>
      <w:r w:rsidR="000927D3" w:rsidRPr="00297EC9">
        <w:t xml:space="preserve"> </w:t>
      </w:r>
      <w:r w:rsidR="00BA580B" w:rsidRPr="00297EC9">
        <w:t xml:space="preserve">2 </w:t>
      </w:r>
      <w:r w:rsidR="00A8218F" w:rsidRPr="00297EC9">
        <w:t>and</w:t>
      </w:r>
      <w:r w:rsidR="000927D3" w:rsidRPr="00297EC9">
        <w:t xml:space="preserve"> </w:t>
      </w:r>
      <w:r w:rsidR="00BA580B" w:rsidRPr="00297EC9">
        <w:t>5 minutes</w:t>
      </w:r>
      <w:r w:rsidR="008B338E" w:rsidRPr="00297EC9">
        <w:t xml:space="preserve"> </w:t>
      </w:r>
      <w:r w:rsidR="00FB71B1" w:rsidRPr="00297EC9">
        <w:t>a</w:t>
      </w:r>
      <w:r w:rsidR="002E04E4" w:rsidRPr="00297EC9">
        <w:t>bout their secure experiences</w:t>
      </w:r>
      <w:r w:rsidR="00BA580B" w:rsidRPr="00297EC9">
        <w:t xml:space="preserve"> </w:t>
      </w:r>
      <w:r w:rsidR="00F0052D" w:rsidRPr="00297EC9">
        <w:t>(4b)</w:t>
      </w:r>
      <w:r w:rsidRPr="00297EC9">
        <w:t xml:space="preserve">. </w:t>
      </w:r>
      <w:r w:rsidR="00B866B1" w:rsidRPr="00297EC9">
        <w:t xml:space="preserve">Interestingly, </w:t>
      </w:r>
      <w:r w:rsidR="00E01EE7" w:rsidRPr="00297EC9">
        <w:t xml:space="preserve">this study </w:t>
      </w:r>
      <w:r w:rsidRPr="00297EC9">
        <w:t xml:space="preserve">found </w:t>
      </w:r>
      <w:r w:rsidR="002D3A35" w:rsidRPr="00297EC9">
        <w:t xml:space="preserve">that participants’ </w:t>
      </w:r>
      <w:r w:rsidR="004D1691" w:rsidRPr="00297EC9">
        <w:t xml:space="preserve">post-prime </w:t>
      </w:r>
      <w:r w:rsidR="00A203C8" w:rsidRPr="00297EC9">
        <w:t>self-reported</w:t>
      </w:r>
      <w:r w:rsidR="002D3A35" w:rsidRPr="00297EC9">
        <w:t xml:space="preserve"> security differed as a function of </w:t>
      </w:r>
      <w:r w:rsidR="00F22191" w:rsidRPr="00297EC9">
        <w:t xml:space="preserve">prime type </w:t>
      </w:r>
      <w:r w:rsidRPr="00297EC9">
        <w:t>(4b)</w:t>
      </w:r>
      <w:r w:rsidR="001C2921" w:rsidRPr="00297EC9">
        <w:t xml:space="preserve">, with </w:t>
      </w:r>
      <w:r w:rsidR="006A76BC" w:rsidRPr="00297EC9">
        <w:t>t</w:t>
      </w:r>
      <w:r w:rsidRPr="00297EC9">
        <w:t xml:space="preserve">he </w:t>
      </w:r>
      <w:r w:rsidR="00880B60" w:rsidRPr="00297EC9">
        <w:t xml:space="preserve">two </w:t>
      </w:r>
      <w:r w:rsidR="000E7C82" w:rsidRPr="00297EC9">
        <w:t>visualisation tasks</w:t>
      </w:r>
      <w:r w:rsidR="00185994" w:rsidRPr="00297EC9">
        <w:t xml:space="preserve"> </w:t>
      </w:r>
      <w:r w:rsidR="00631552" w:rsidRPr="00297EC9">
        <w:t>evok</w:t>
      </w:r>
      <w:r w:rsidR="006A76BC" w:rsidRPr="00297EC9">
        <w:t>ing</w:t>
      </w:r>
      <w:r w:rsidR="00631552" w:rsidRPr="00297EC9">
        <w:t xml:space="preserve"> </w:t>
      </w:r>
      <w:r w:rsidR="00944B5D" w:rsidRPr="00297EC9">
        <w:t>higher security than the</w:t>
      </w:r>
      <w:r w:rsidR="00C72823" w:rsidRPr="00297EC9">
        <w:t xml:space="preserve"> </w:t>
      </w:r>
      <w:r w:rsidRPr="00297EC9">
        <w:t>picture writing task</w:t>
      </w:r>
      <w:r w:rsidR="003A76E3" w:rsidRPr="00297EC9">
        <w:t xml:space="preserve">. </w:t>
      </w:r>
      <w:r w:rsidRPr="00297EC9">
        <w:t>This suggests that mental imagery task</w:t>
      </w:r>
      <w:r w:rsidR="005B2D4A" w:rsidRPr="00297EC9">
        <w:t xml:space="preserve">s </w:t>
      </w:r>
      <w:r w:rsidR="00E9630A" w:rsidRPr="00297EC9">
        <w:t xml:space="preserve">in which </w:t>
      </w:r>
      <w:r w:rsidR="00470CFE" w:rsidRPr="00297EC9">
        <w:t xml:space="preserve">participants are required to process information about their own attachment figures and/or attachment experiences, </w:t>
      </w:r>
      <w:r w:rsidR="0034018E" w:rsidRPr="00297EC9">
        <w:t>may be more effective than tasks</w:t>
      </w:r>
      <w:r w:rsidR="001B021F" w:rsidRPr="00297EC9">
        <w:t xml:space="preserve"> that require the processing of information</w:t>
      </w:r>
      <w:r w:rsidR="00724152" w:rsidRPr="00297EC9">
        <w:t xml:space="preserve"> about </w:t>
      </w:r>
      <w:r w:rsidR="00470CFE" w:rsidRPr="00297EC9">
        <w:t>an unknown other’s attachment secure interaction</w:t>
      </w:r>
      <w:r w:rsidR="001B021F" w:rsidRPr="00297EC9">
        <w:t>s or experiences</w:t>
      </w:r>
      <w:r w:rsidR="00CE6C46" w:rsidRPr="00297EC9">
        <w:t>.</w:t>
      </w:r>
      <w:r w:rsidRPr="00297EC9">
        <w:t xml:space="preserve"> </w:t>
      </w:r>
      <w:r w:rsidR="00F473D2" w:rsidRPr="00297EC9">
        <w:t xml:space="preserve">Though it </w:t>
      </w:r>
      <w:r w:rsidR="007E1E9A" w:rsidRPr="00297EC9">
        <w:t xml:space="preserve">also </w:t>
      </w:r>
      <w:r w:rsidR="00F473D2" w:rsidRPr="00297EC9">
        <w:t>should be noted that th</w:t>
      </w:r>
      <w:r w:rsidR="00430453" w:rsidRPr="00297EC9">
        <w:t xml:space="preserve">e </w:t>
      </w:r>
      <w:r w:rsidR="00D5154F" w:rsidRPr="00297EC9">
        <w:t xml:space="preserve">participants </w:t>
      </w:r>
      <w:r w:rsidR="00430453" w:rsidRPr="00297EC9">
        <w:t>in th</w:t>
      </w:r>
      <w:r w:rsidR="00D5154F" w:rsidRPr="00297EC9">
        <w:t>is</w:t>
      </w:r>
      <w:r w:rsidR="00430453" w:rsidRPr="00297EC9">
        <w:t xml:space="preserve"> stud</w:t>
      </w:r>
      <w:r w:rsidR="00D5154F" w:rsidRPr="00297EC9">
        <w:t>y</w:t>
      </w:r>
      <w:r w:rsidR="00430453" w:rsidRPr="00297EC9">
        <w:t xml:space="preserve"> were </w:t>
      </w:r>
      <w:r w:rsidR="00D5154F" w:rsidRPr="00297EC9">
        <w:t>teenagers (</w:t>
      </w:r>
      <w:r w:rsidR="00DC46DE" w:rsidRPr="00297EC9">
        <w:t xml:space="preserve">aged </w:t>
      </w:r>
      <w:r w:rsidR="0004191E" w:rsidRPr="00297EC9">
        <w:t>between 13-19 years</w:t>
      </w:r>
      <w:r w:rsidR="00D5154F" w:rsidRPr="00297EC9">
        <w:t>)</w:t>
      </w:r>
      <w:r w:rsidR="0004191E" w:rsidRPr="00297EC9">
        <w:t xml:space="preserve"> </w:t>
      </w:r>
      <w:r w:rsidR="00D5154F" w:rsidRPr="00297EC9">
        <w:t xml:space="preserve">who </w:t>
      </w:r>
      <w:r w:rsidR="00E2136E" w:rsidRPr="00297EC9">
        <w:t>may</w:t>
      </w:r>
      <w:r w:rsidR="0004191E" w:rsidRPr="00297EC9">
        <w:t xml:space="preserve"> have </w:t>
      </w:r>
      <w:r w:rsidR="00E2136E" w:rsidRPr="00297EC9">
        <w:t>found it challenging to</w:t>
      </w:r>
      <w:r w:rsidR="007E0AB2" w:rsidRPr="00297EC9">
        <w:t xml:space="preserve"> relate to </w:t>
      </w:r>
      <w:r w:rsidR="0027358B" w:rsidRPr="00297EC9">
        <w:t>the experience</w:t>
      </w:r>
      <w:r w:rsidR="00A5010F" w:rsidRPr="00297EC9">
        <w:t>s of</w:t>
      </w:r>
      <w:r w:rsidR="006C61AC" w:rsidRPr="00297EC9">
        <w:t xml:space="preserve"> mothers </w:t>
      </w:r>
      <w:r w:rsidR="00333DDE" w:rsidRPr="00297EC9">
        <w:t xml:space="preserve">with </w:t>
      </w:r>
      <w:r w:rsidR="006C61AC" w:rsidRPr="00297EC9">
        <w:t>babies</w:t>
      </w:r>
      <w:r w:rsidR="0017558B" w:rsidRPr="00297EC9">
        <w:t xml:space="preserve">. </w:t>
      </w:r>
      <w:r w:rsidR="00A35B9E" w:rsidRPr="00297EC9">
        <w:t>W</w:t>
      </w:r>
      <w:r w:rsidR="00161CDB" w:rsidRPr="00297EC9">
        <w:t>e cannot</w:t>
      </w:r>
      <w:r w:rsidR="00A35B9E" w:rsidRPr="00297EC9">
        <w:t xml:space="preserve">, </w:t>
      </w:r>
      <w:r w:rsidR="00A35B9E" w:rsidRPr="00FA372B">
        <w:t>therefor</w:t>
      </w:r>
      <w:r w:rsidR="003134D2" w:rsidRPr="00FA372B">
        <w:t>e</w:t>
      </w:r>
      <w:r w:rsidR="00A35B9E" w:rsidRPr="00297EC9">
        <w:t>,</w:t>
      </w:r>
      <w:r w:rsidR="00161CDB" w:rsidRPr="00297EC9">
        <w:t xml:space="preserve"> rule out the possibility that the</w:t>
      </w:r>
      <w:r w:rsidR="0017558B" w:rsidRPr="00297EC9">
        <w:t xml:space="preserve"> picture writing task may be more effective in older samples.</w:t>
      </w:r>
      <w:r w:rsidR="00900CB5" w:rsidRPr="00297EC9">
        <w:t xml:space="preserve"> Based on three studies which reported effect size</w:t>
      </w:r>
      <w:r w:rsidR="00191872" w:rsidRPr="00297EC9">
        <w:t>s</w:t>
      </w:r>
      <w:r w:rsidR="00900CB5" w:rsidRPr="00297EC9">
        <w:t>, group differences between secure and control conditions were large (11b,11c,13).</w:t>
      </w:r>
    </w:p>
    <w:p w14:paraId="0EE8071D" w14:textId="0A37FF54" w:rsidR="00AA0259" w:rsidRPr="00297EC9" w:rsidRDefault="00AA0259" w:rsidP="002D0C43">
      <w:pPr>
        <w:pStyle w:val="MDPI31text"/>
      </w:pPr>
      <w:r w:rsidRPr="00297EC9">
        <w:rPr>
          <w:b/>
        </w:rPr>
        <w:t>Insecurity prim</w:t>
      </w:r>
      <w:r w:rsidR="0014799D" w:rsidRPr="00297EC9">
        <w:rPr>
          <w:b/>
        </w:rPr>
        <w:t>ing</w:t>
      </w:r>
      <w:r w:rsidRPr="00297EC9">
        <w:rPr>
          <w:b/>
        </w:rPr>
        <w:t>.</w:t>
      </w:r>
      <w:r w:rsidRPr="00297EC9">
        <w:t xml:space="preserve"> </w:t>
      </w:r>
      <w:r w:rsidR="0050259A" w:rsidRPr="00297EC9">
        <w:t>F</w:t>
      </w:r>
      <w:r w:rsidRPr="00297EC9">
        <w:t xml:space="preserve">ive </w:t>
      </w:r>
      <w:r w:rsidR="0050259A" w:rsidRPr="00297EC9">
        <w:t xml:space="preserve">supraliminal priming </w:t>
      </w:r>
      <w:r w:rsidRPr="00297EC9">
        <w:t xml:space="preserve">studies also primed </w:t>
      </w:r>
      <w:r w:rsidR="00315853" w:rsidRPr="00297EC9">
        <w:t>attachment</w:t>
      </w:r>
      <w:r w:rsidR="005F0C1D" w:rsidRPr="00297EC9">
        <w:t xml:space="preserve"> </w:t>
      </w:r>
      <w:r w:rsidRPr="00297EC9">
        <w:t>insecurity (3a,6,7e,12,13). Three found that primed insecur</w:t>
      </w:r>
      <w:r w:rsidR="0050259A" w:rsidRPr="00297EC9">
        <w:t xml:space="preserve">ity led to </w:t>
      </w:r>
      <w:r w:rsidRPr="00297EC9">
        <w:t xml:space="preserve">greater negative affect </w:t>
      </w:r>
      <w:r w:rsidR="0050259A" w:rsidRPr="00297EC9">
        <w:t>than</w:t>
      </w:r>
      <w:r w:rsidRPr="00297EC9">
        <w:t xml:space="preserve"> </w:t>
      </w:r>
      <w:r w:rsidR="0050259A" w:rsidRPr="00297EC9">
        <w:t xml:space="preserve">primed </w:t>
      </w:r>
      <w:r w:rsidRPr="00297EC9">
        <w:t>secur</w:t>
      </w:r>
      <w:r w:rsidR="0050259A" w:rsidRPr="00297EC9">
        <w:t>ity</w:t>
      </w:r>
      <w:r w:rsidRPr="00297EC9">
        <w:t xml:space="preserve"> (3a,6,7e)</w:t>
      </w:r>
      <w:r w:rsidR="0050259A" w:rsidRPr="00297EC9">
        <w:t>, although primed</w:t>
      </w:r>
      <w:r w:rsidRPr="00297EC9">
        <w:t xml:space="preserve"> avoidance did </w:t>
      </w:r>
      <w:r w:rsidR="0050259A" w:rsidRPr="00297EC9">
        <w:t>not result in</w:t>
      </w:r>
      <w:r w:rsidRPr="00297EC9">
        <w:t xml:space="preserve"> greater depressed mood (3a) or higher personal distress (7e), compared to </w:t>
      </w:r>
      <w:r w:rsidR="0050259A" w:rsidRPr="00297EC9">
        <w:t>primed security</w:t>
      </w:r>
      <w:r w:rsidRPr="00297EC9">
        <w:t xml:space="preserve">. </w:t>
      </w:r>
      <w:r w:rsidR="007E124C" w:rsidRPr="00297EC9">
        <w:t>Furthermore, o</w:t>
      </w:r>
      <w:r w:rsidR="001F7247" w:rsidRPr="00297EC9">
        <w:t xml:space="preserve">ne study reported that </w:t>
      </w:r>
      <w:r w:rsidR="00C918CA" w:rsidRPr="00297EC9">
        <w:t>priming anxious attachment led to small improvements in the participants’ positive affect over time</w:t>
      </w:r>
      <w:r w:rsidR="0050259A" w:rsidRPr="00297EC9">
        <w:t xml:space="preserve">, comparable to security priming </w:t>
      </w:r>
      <w:r w:rsidRPr="00297EC9">
        <w:t>(12). None of the studies reported effect size</w:t>
      </w:r>
      <w:r w:rsidR="00824636" w:rsidRPr="00297EC9">
        <w:t>s</w:t>
      </w:r>
      <w:r w:rsidRPr="00297EC9">
        <w:t>.</w:t>
      </w:r>
    </w:p>
    <w:p w14:paraId="31176E82" w14:textId="293AAF3A" w:rsidR="00AA0259" w:rsidRPr="00297EC9" w:rsidRDefault="00AA0259" w:rsidP="002D0C43">
      <w:pPr>
        <w:pStyle w:val="MDPI31text"/>
      </w:pPr>
      <w:r w:rsidRPr="00297EC9">
        <w:rPr>
          <w:b/>
        </w:rPr>
        <w:t>Repeated priming.</w:t>
      </w:r>
      <w:r w:rsidRPr="00297EC9">
        <w:t xml:space="preserve"> </w:t>
      </w:r>
      <w:r w:rsidR="00702FCF" w:rsidRPr="00297EC9">
        <w:t xml:space="preserve">Five studies used repeated priming methodologies (2,3b,4b,9,12). </w:t>
      </w:r>
      <w:r w:rsidR="0050259A" w:rsidRPr="00297EC9">
        <w:t>One shot p</w:t>
      </w:r>
      <w:r w:rsidRPr="00297EC9">
        <w:t>riming techniques have produced relatively short-lived effects (e.g., Bartz &amp; Lydon, 2004; Mikulincer et al., 2001</w:t>
      </w:r>
      <w:r w:rsidR="00E306B0" w:rsidRPr="00297EC9">
        <w:t>b</w:t>
      </w:r>
      <w:r w:rsidRPr="00297EC9">
        <w:t>; Rowe &amp; Carnelley, 2003)</w:t>
      </w:r>
      <w:r w:rsidR="0050259A" w:rsidRPr="00297EC9">
        <w:t xml:space="preserve">. </w:t>
      </w:r>
      <w:r w:rsidRPr="00297EC9">
        <w:t xml:space="preserve">In all five studies, </w:t>
      </w:r>
      <w:r w:rsidR="00777C40" w:rsidRPr="00297EC9">
        <w:t xml:space="preserve">the first </w:t>
      </w:r>
      <w:r w:rsidRPr="00297EC9">
        <w:t>subsequent prime w</w:t>
      </w:r>
      <w:r w:rsidR="00777C40" w:rsidRPr="00297EC9">
        <w:t>as</w:t>
      </w:r>
      <w:r w:rsidRPr="00297EC9">
        <w:t xml:space="preserve"> </w:t>
      </w:r>
      <w:r w:rsidR="003A1AA4" w:rsidRPr="00297EC9">
        <w:t>delivered</w:t>
      </w:r>
      <w:r w:rsidRPr="00297EC9">
        <w:t xml:space="preserve"> 24 hours after the initial prime. Two studies carried out an initial prime in the laboratory and then subsequent primes were </w:t>
      </w:r>
      <w:r w:rsidR="003A1AA4" w:rsidRPr="00297EC9">
        <w:t>delivered</w:t>
      </w:r>
      <w:r w:rsidRPr="00297EC9">
        <w:t xml:space="preserve"> to participants via text message (3b,</w:t>
      </w:r>
      <w:r w:rsidR="006A5B49" w:rsidRPr="00297EC9">
        <w:t>9</w:t>
      </w:r>
      <w:r w:rsidRPr="00297EC9">
        <w:t>). The remaining studies administered their initial and subsequent primes in the laboratory (2), in the participants’ naturalistic setting (4b), and</w:t>
      </w:r>
      <w:r w:rsidR="009F716B" w:rsidRPr="00297EC9">
        <w:t>/or via</w:t>
      </w:r>
      <w:r w:rsidRPr="00297EC9">
        <w:t xml:space="preserve"> a study website (12). </w:t>
      </w:r>
      <w:r w:rsidR="004B3339" w:rsidRPr="00297EC9">
        <w:t>P</w:t>
      </w:r>
      <w:r w:rsidRPr="00297EC9">
        <w:t>rimes varied in length ranging from 3</w:t>
      </w:r>
      <w:r w:rsidR="003A1AA4" w:rsidRPr="00297EC9">
        <w:t>-</w:t>
      </w:r>
      <w:r w:rsidRPr="00297EC9">
        <w:t>minute (3b,9) to 10</w:t>
      </w:r>
      <w:r w:rsidR="003A1AA4" w:rsidRPr="00297EC9">
        <w:t>-</w:t>
      </w:r>
      <w:r w:rsidRPr="00297EC9">
        <w:t xml:space="preserve">minute visualisations (4b,2). </w:t>
      </w:r>
      <w:r w:rsidR="003A1AA4" w:rsidRPr="00297EC9">
        <w:t>Three</w:t>
      </w:r>
      <w:r w:rsidRPr="00297EC9">
        <w:t xml:space="preserve"> of the studies kept their repeated primes </w:t>
      </w:r>
      <w:r w:rsidR="003A1AA4" w:rsidRPr="00297EC9">
        <w:t>constant</w:t>
      </w:r>
      <w:r w:rsidR="00730794" w:rsidRPr="00297EC9">
        <w:t xml:space="preserve"> and</w:t>
      </w:r>
      <w:r w:rsidRPr="00297EC9">
        <w:t xml:space="preserve"> two </w:t>
      </w:r>
      <w:r w:rsidR="00730794" w:rsidRPr="00297EC9">
        <w:t xml:space="preserve">used different primes </w:t>
      </w:r>
      <w:r w:rsidRPr="00297EC9">
        <w:t xml:space="preserve">(2,4b). </w:t>
      </w:r>
      <w:r w:rsidR="00694010" w:rsidRPr="00297EC9">
        <w:t xml:space="preserve"> </w:t>
      </w:r>
      <w:r w:rsidR="003A1AA4" w:rsidRPr="00297EC9">
        <w:t>S</w:t>
      </w:r>
      <w:r w:rsidRPr="00297EC9">
        <w:t xml:space="preserve">tudies generally </w:t>
      </w:r>
      <w:r w:rsidR="003A1AA4" w:rsidRPr="00297EC9">
        <w:t>report</w:t>
      </w:r>
      <w:r w:rsidR="00EC4165" w:rsidRPr="00297EC9">
        <w:t>ed</w:t>
      </w:r>
      <w:r w:rsidRPr="00297EC9">
        <w:t xml:space="preserve"> that repeated </w:t>
      </w:r>
      <w:r w:rsidR="003A1AA4" w:rsidRPr="00297EC9">
        <w:t>security priming</w:t>
      </w:r>
      <w:r w:rsidR="007F2173" w:rsidRPr="00297EC9">
        <w:t xml:space="preserve"> </w:t>
      </w:r>
      <w:r w:rsidR="008E66B4" w:rsidRPr="00297EC9">
        <w:t>was</w:t>
      </w:r>
      <w:r w:rsidRPr="00297EC9">
        <w:t xml:space="preserve"> effective in maintaining attachment security </w:t>
      </w:r>
      <w:r w:rsidR="00251921" w:rsidRPr="00297EC9">
        <w:t xml:space="preserve">elevated </w:t>
      </w:r>
      <w:r w:rsidRPr="00297EC9">
        <w:t>over time</w:t>
      </w:r>
      <w:r w:rsidR="003A1AA4" w:rsidRPr="00297EC9">
        <w:t xml:space="preserve"> (2</w:t>
      </w:r>
      <w:r w:rsidR="00694010" w:rsidRPr="00297EC9">
        <w:t>, 12</w:t>
      </w:r>
      <w:r w:rsidR="003A1AA4" w:rsidRPr="00297EC9">
        <w:t>)</w:t>
      </w:r>
      <w:r w:rsidR="00694010" w:rsidRPr="00297EC9">
        <w:t xml:space="preserve">. </w:t>
      </w:r>
      <w:r w:rsidR="00FB011D" w:rsidRPr="00297EC9">
        <w:t>O</w:t>
      </w:r>
      <w:r w:rsidR="009D644A" w:rsidRPr="00297EC9">
        <w:t>ne study</w:t>
      </w:r>
      <w:r w:rsidRPr="00297EC9">
        <w:t xml:space="preserve"> showed a non-linear pattern to the effects of repeated </w:t>
      </w:r>
      <w:r w:rsidR="00694010" w:rsidRPr="00297EC9">
        <w:t>security priming</w:t>
      </w:r>
      <w:r w:rsidRPr="00297EC9">
        <w:t xml:space="preserve"> (e.g., lower state attachment security </w:t>
      </w:r>
      <w:r w:rsidR="00694010" w:rsidRPr="00297EC9">
        <w:t xml:space="preserve">after the day 3 prime </w:t>
      </w:r>
      <w:r w:rsidRPr="00297EC9">
        <w:t xml:space="preserve">compared to </w:t>
      </w:r>
      <w:r w:rsidR="00694010" w:rsidRPr="00297EC9">
        <w:t xml:space="preserve">the </w:t>
      </w:r>
      <w:r w:rsidRPr="00297EC9">
        <w:t xml:space="preserve">day </w:t>
      </w:r>
      <w:r w:rsidR="00694010" w:rsidRPr="00297EC9">
        <w:t>2 prime</w:t>
      </w:r>
      <w:r w:rsidRPr="00297EC9">
        <w:t xml:space="preserve">), </w:t>
      </w:r>
      <w:r w:rsidR="00A65ACE" w:rsidRPr="00297EC9">
        <w:t>possibly</w:t>
      </w:r>
      <w:r w:rsidRPr="00297EC9">
        <w:t xml:space="preserve"> due to the differ</w:t>
      </w:r>
      <w:r w:rsidR="00694010" w:rsidRPr="00297EC9">
        <w:t xml:space="preserve">ing efficacy of the </w:t>
      </w:r>
      <w:r w:rsidR="00700309" w:rsidRPr="00297EC9">
        <w:t xml:space="preserve">different </w:t>
      </w:r>
      <w:r w:rsidRPr="00297EC9">
        <w:t xml:space="preserve">priming </w:t>
      </w:r>
      <w:r w:rsidR="00694010" w:rsidRPr="00297EC9">
        <w:t>tasks</w:t>
      </w:r>
      <w:r w:rsidRPr="00297EC9">
        <w:t xml:space="preserve"> </w:t>
      </w:r>
      <w:r w:rsidR="00694010" w:rsidRPr="00297EC9">
        <w:t>used</w:t>
      </w:r>
      <w:r w:rsidRPr="00297EC9">
        <w:t xml:space="preserve"> (4b). </w:t>
      </w:r>
    </w:p>
    <w:p w14:paraId="3DD4EB31" w14:textId="331BBACB" w:rsidR="00AA0259" w:rsidRPr="00297EC9" w:rsidRDefault="004A7E64" w:rsidP="002D0C43">
      <w:pPr>
        <w:pStyle w:val="MDPI31text"/>
      </w:pPr>
      <w:r w:rsidRPr="00297EC9">
        <w:t>F</w:t>
      </w:r>
      <w:r w:rsidR="00D8653A" w:rsidRPr="00297EC9">
        <w:t xml:space="preserve">ive </w:t>
      </w:r>
      <w:r w:rsidR="00AA0259" w:rsidRPr="00297EC9">
        <w:t xml:space="preserve">studies measured the longer-term effects of </w:t>
      </w:r>
      <w:r w:rsidR="00694010" w:rsidRPr="00297EC9">
        <w:t>security priming</w:t>
      </w:r>
      <w:r w:rsidR="007F2173" w:rsidRPr="00297EC9">
        <w:t xml:space="preserve"> </w:t>
      </w:r>
      <w:r w:rsidR="00AA0259" w:rsidRPr="00297EC9">
        <w:t xml:space="preserve">by </w:t>
      </w:r>
      <w:r w:rsidR="00694010" w:rsidRPr="00297EC9">
        <w:t>administering</w:t>
      </w:r>
      <w:r w:rsidR="00AA0259" w:rsidRPr="00297EC9">
        <w:t xml:space="preserve"> post-</w:t>
      </w:r>
      <w:r w:rsidR="00694010" w:rsidRPr="00297EC9">
        <w:t>prime depend</w:t>
      </w:r>
      <w:r w:rsidR="002378BF" w:rsidRPr="00297EC9">
        <w:t>e</w:t>
      </w:r>
      <w:r w:rsidR="00694010" w:rsidRPr="00297EC9">
        <w:t>nt measures</w:t>
      </w:r>
      <w:r w:rsidR="00AA0259" w:rsidRPr="00297EC9">
        <w:t xml:space="preserve"> </w:t>
      </w:r>
      <w:r w:rsidR="00694010" w:rsidRPr="00297EC9">
        <w:t>days</w:t>
      </w:r>
      <w:r w:rsidR="00BE7AA8" w:rsidRPr="00297EC9">
        <w:t>, weeks or a</w:t>
      </w:r>
      <w:r w:rsidR="006369BA" w:rsidRPr="00297EC9">
        <w:t xml:space="preserve"> month</w:t>
      </w:r>
      <w:r w:rsidR="00AA0259" w:rsidRPr="00297EC9">
        <w:t xml:space="preserve"> after the last prime (3,4a,9,11c,12). Two studies </w:t>
      </w:r>
      <w:r w:rsidR="00694010" w:rsidRPr="00297EC9">
        <w:t xml:space="preserve">collected </w:t>
      </w:r>
      <w:r w:rsidR="00552FE9" w:rsidRPr="00297EC9">
        <w:t>depend</w:t>
      </w:r>
      <w:r w:rsidR="002378BF" w:rsidRPr="00297EC9">
        <w:t>e</w:t>
      </w:r>
      <w:r w:rsidR="00552FE9" w:rsidRPr="00297EC9">
        <w:t xml:space="preserve">nt </w:t>
      </w:r>
      <w:r w:rsidR="00AA0259" w:rsidRPr="00297EC9">
        <w:t xml:space="preserve">measures </w:t>
      </w:r>
      <w:r w:rsidR="00552FE9" w:rsidRPr="00297EC9">
        <w:t xml:space="preserve">after each prime and </w:t>
      </w:r>
      <w:r w:rsidR="00AA0259" w:rsidRPr="00297EC9">
        <w:t xml:space="preserve">at 24 hours after the last </w:t>
      </w:r>
      <w:r w:rsidR="00694010" w:rsidRPr="00297EC9">
        <w:t>security prim</w:t>
      </w:r>
      <w:r w:rsidR="004F1182" w:rsidRPr="00297EC9">
        <w:t>e</w:t>
      </w:r>
      <w:r w:rsidR="00244E18" w:rsidRPr="00297EC9">
        <w:t xml:space="preserve"> </w:t>
      </w:r>
      <w:r w:rsidR="00AA0259" w:rsidRPr="00297EC9">
        <w:t>(3b,9)</w:t>
      </w:r>
      <w:r w:rsidR="00694010" w:rsidRPr="00297EC9">
        <w:t xml:space="preserve"> and report </w:t>
      </w:r>
      <w:r w:rsidR="00AA0259" w:rsidRPr="00297EC9">
        <w:t xml:space="preserve">that the secure prime </w:t>
      </w:r>
      <w:r w:rsidR="00552FE9" w:rsidRPr="00297EC9">
        <w:t>resulted in</w:t>
      </w:r>
      <w:r w:rsidR="00AA0259" w:rsidRPr="00297EC9">
        <w:t xml:space="preserve"> higher felt security (3b,9) and reduced anxiety and depression (3b,9) compared to the neutral </w:t>
      </w:r>
      <w:r w:rsidR="002F1B02" w:rsidRPr="00297EC9">
        <w:t>prime</w:t>
      </w:r>
      <w:r w:rsidR="000C72A7" w:rsidRPr="00297EC9">
        <w:t>,</w:t>
      </w:r>
      <w:r w:rsidR="00907311" w:rsidRPr="00297EC9">
        <w:t xml:space="preserve"> at each time point</w:t>
      </w:r>
      <w:r w:rsidR="00AA0259" w:rsidRPr="00297EC9">
        <w:t xml:space="preserve">. </w:t>
      </w:r>
      <w:r w:rsidR="00552FE9" w:rsidRPr="00297EC9">
        <w:t>I</w:t>
      </w:r>
      <w:r w:rsidR="00AA0259" w:rsidRPr="00297EC9">
        <w:t>n both studies</w:t>
      </w:r>
      <w:r w:rsidR="00552FE9" w:rsidRPr="00297EC9">
        <w:t>,</w:t>
      </w:r>
      <w:r w:rsidR="00AA0259" w:rsidRPr="00297EC9">
        <w:t xml:space="preserve"> </w:t>
      </w:r>
      <w:r w:rsidR="00552FE9" w:rsidRPr="00297EC9">
        <w:t>however, reported</w:t>
      </w:r>
      <w:r w:rsidR="00AA0259" w:rsidRPr="00297EC9">
        <w:t xml:space="preserve"> </w:t>
      </w:r>
      <w:r w:rsidR="00552FE9" w:rsidRPr="00297EC9">
        <w:t xml:space="preserve">security </w:t>
      </w:r>
      <w:r w:rsidR="00405002" w:rsidRPr="00297EC9">
        <w:t xml:space="preserve">in the security prime group </w:t>
      </w:r>
      <w:r w:rsidR="00AA0259" w:rsidRPr="00297EC9">
        <w:t xml:space="preserve">was </w:t>
      </w:r>
      <w:r w:rsidR="00552FE9" w:rsidRPr="00297EC9">
        <w:t>lower</w:t>
      </w:r>
      <w:r w:rsidR="00AA0259" w:rsidRPr="00297EC9">
        <w:t xml:space="preserve"> at the final </w:t>
      </w:r>
      <w:r w:rsidR="00552FE9" w:rsidRPr="00297EC9">
        <w:t>measurement</w:t>
      </w:r>
      <w:r w:rsidR="00AA0259" w:rsidRPr="00297EC9">
        <w:t xml:space="preserve"> </w:t>
      </w:r>
      <w:r w:rsidR="00552FE9" w:rsidRPr="00297EC9">
        <w:t>relative</w:t>
      </w:r>
      <w:r w:rsidR="00AA0259" w:rsidRPr="00297EC9">
        <w:t xml:space="preserve"> to the previous time</w:t>
      </w:r>
      <w:r w:rsidR="00801FFB" w:rsidRPr="00297EC9">
        <w:t xml:space="preserve"> </w:t>
      </w:r>
      <w:r w:rsidR="00AA0259" w:rsidRPr="00297EC9">
        <w:t xml:space="preserve">points. In other words, the positive effects of the </w:t>
      </w:r>
      <w:r w:rsidR="005D10F0" w:rsidRPr="00297EC9">
        <w:t xml:space="preserve">secure </w:t>
      </w:r>
      <w:r w:rsidR="00AA0259" w:rsidRPr="00297EC9">
        <w:t xml:space="preserve">prime </w:t>
      </w:r>
      <w:r w:rsidR="00552FE9" w:rsidRPr="00297EC9">
        <w:t xml:space="preserve">appeared to </w:t>
      </w:r>
      <w:r w:rsidR="00AA0259" w:rsidRPr="00297EC9">
        <w:t xml:space="preserve">decrease once participants were no longer exposed to </w:t>
      </w:r>
      <w:r w:rsidR="00AB0D5B" w:rsidRPr="00297EC9">
        <w:t>it</w:t>
      </w:r>
      <w:r w:rsidR="00AA0259" w:rsidRPr="00297EC9">
        <w:t xml:space="preserve">. Two studies </w:t>
      </w:r>
      <w:r w:rsidR="00552FE9" w:rsidRPr="00297EC9">
        <w:t>collected post-prime depend</w:t>
      </w:r>
      <w:r w:rsidR="002378BF" w:rsidRPr="00297EC9">
        <w:t>e</w:t>
      </w:r>
      <w:r w:rsidR="00552FE9" w:rsidRPr="00297EC9">
        <w:t>nt measures</w:t>
      </w:r>
      <w:r w:rsidR="00AA0259" w:rsidRPr="00297EC9">
        <w:t xml:space="preserve"> one week or more after the last </w:t>
      </w:r>
      <w:r w:rsidR="00552FE9" w:rsidRPr="00297EC9">
        <w:t>prime</w:t>
      </w:r>
      <w:r w:rsidR="00AA0259" w:rsidRPr="00297EC9">
        <w:t xml:space="preserve"> was </w:t>
      </w:r>
      <w:r w:rsidR="00552FE9" w:rsidRPr="00297EC9">
        <w:t>delivered</w:t>
      </w:r>
      <w:r w:rsidR="00AA0259" w:rsidRPr="00297EC9">
        <w:t xml:space="preserve"> (4a,11c). </w:t>
      </w:r>
      <w:r w:rsidR="0051213A" w:rsidRPr="00297EC9">
        <w:t>One of these</w:t>
      </w:r>
      <w:r w:rsidR="00AA0259" w:rsidRPr="00297EC9">
        <w:t xml:space="preserve"> </w:t>
      </w:r>
      <w:r w:rsidR="00D30E5F" w:rsidRPr="00297EC9">
        <w:t>collected data one week after the last prime and</w:t>
      </w:r>
      <w:r w:rsidR="00AA0259" w:rsidRPr="00297EC9">
        <w:t xml:space="preserve"> found that self-reported depressed mood was significantly lower than </w:t>
      </w:r>
      <w:r w:rsidR="00BF54FA" w:rsidRPr="00297EC9">
        <w:t xml:space="preserve">at </w:t>
      </w:r>
      <w:r w:rsidR="00AA0259" w:rsidRPr="00297EC9">
        <w:t xml:space="preserve">baseline for both secure and neutral priming conditions, although the decrease in the secure group was twice as large (4a). </w:t>
      </w:r>
      <w:r w:rsidR="002F7166" w:rsidRPr="00297EC9">
        <w:t>Another study</w:t>
      </w:r>
      <w:r w:rsidR="00AA0259" w:rsidRPr="00297EC9">
        <w:t xml:space="preserve"> </w:t>
      </w:r>
      <w:r w:rsidR="00552FE9" w:rsidRPr="00297EC9">
        <w:t xml:space="preserve">measured post-prime </w:t>
      </w:r>
      <w:r w:rsidR="00AA0259" w:rsidRPr="00297EC9">
        <w:t>emotional and physical health one month after the last prime and found that  individuals</w:t>
      </w:r>
      <w:r w:rsidR="00573333" w:rsidRPr="00297EC9">
        <w:t xml:space="preserve"> primed with </w:t>
      </w:r>
      <w:r w:rsidR="00BE6A6F" w:rsidRPr="00297EC9">
        <w:t xml:space="preserve">romantic partner (assumed to represent </w:t>
      </w:r>
      <w:r w:rsidR="00AB707E" w:rsidRPr="00297EC9">
        <w:t>a secure attachment figure</w:t>
      </w:r>
      <w:r w:rsidR="00EC1F43" w:rsidRPr="00297EC9">
        <w:t>)</w:t>
      </w:r>
      <w:r w:rsidR="00AB707E" w:rsidRPr="00297EC9">
        <w:t xml:space="preserve"> </w:t>
      </w:r>
      <w:r w:rsidR="00CD31EF" w:rsidRPr="00297EC9">
        <w:t xml:space="preserve">experienced greater recovery in negative affect </w:t>
      </w:r>
      <w:r w:rsidR="00645A3C" w:rsidRPr="00297EC9">
        <w:t xml:space="preserve">and </w:t>
      </w:r>
      <w:r w:rsidR="00552FE9" w:rsidRPr="00297EC9">
        <w:t xml:space="preserve">continued to improve </w:t>
      </w:r>
      <w:r w:rsidR="00AA0259" w:rsidRPr="00297EC9">
        <w:t xml:space="preserve">one month later (e.g., less physical pain and anxiety; 11c). Finally, </w:t>
      </w:r>
      <w:r w:rsidR="008F2953" w:rsidRPr="00297EC9">
        <w:t>a</w:t>
      </w:r>
      <w:r w:rsidR="00AA0259" w:rsidRPr="00297EC9">
        <w:t xml:space="preserve"> longitudinal </w:t>
      </w:r>
      <w:r w:rsidR="00D30E5F" w:rsidRPr="00297EC9">
        <w:t xml:space="preserve">study, involving </w:t>
      </w:r>
      <w:r w:rsidR="00AA0259" w:rsidRPr="00297EC9">
        <w:t xml:space="preserve">priming </w:t>
      </w:r>
      <w:r w:rsidR="001C4FA9" w:rsidRPr="00297EC9">
        <w:t xml:space="preserve">attachment anxiety, security or a control </w:t>
      </w:r>
      <w:r w:rsidR="00AA0259" w:rsidRPr="00297EC9">
        <w:t>every week for four months (12)</w:t>
      </w:r>
      <w:r w:rsidR="00D30E5F" w:rsidRPr="00297EC9">
        <w:t xml:space="preserve">, showed reduced attachment anxiety </w:t>
      </w:r>
      <w:r w:rsidR="003D6E5F" w:rsidRPr="00297EC9">
        <w:t>o</w:t>
      </w:r>
      <w:r w:rsidR="00D30E5F" w:rsidRPr="00297EC9">
        <w:t xml:space="preserve">ver time </w:t>
      </w:r>
      <w:r w:rsidR="00AA0259" w:rsidRPr="00297EC9">
        <w:t xml:space="preserve">in both the secure </w:t>
      </w:r>
      <w:r w:rsidR="00D30E5F" w:rsidRPr="00297EC9">
        <w:t xml:space="preserve">and anxious </w:t>
      </w:r>
      <w:r w:rsidR="00AA0259" w:rsidRPr="00297EC9">
        <w:t>prime groups</w:t>
      </w:r>
      <w:r w:rsidR="00D30E5F" w:rsidRPr="00297EC9">
        <w:t xml:space="preserve"> </w:t>
      </w:r>
      <w:r w:rsidR="00AA0259" w:rsidRPr="00297EC9">
        <w:t>compared to the control group</w:t>
      </w:r>
      <w:r w:rsidR="00C07F16" w:rsidRPr="00297EC9">
        <w:t>,</w:t>
      </w:r>
      <w:r w:rsidR="00111F58" w:rsidRPr="00297EC9">
        <w:t xml:space="preserve"> while wellbeing </w:t>
      </w:r>
      <w:r w:rsidR="001C4FA9" w:rsidRPr="00297EC9">
        <w:t xml:space="preserve">and attachment avoidance were </w:t>
      </w:r>
      <w:r w:rsidR="00111F58" w:rsidRPr="00297EC9">
        <w:t xml:space="preserve">unaffected </w:t>
      </w:r>
      <w:r w:rsidR="001C4FA9" w:rsidRPr="00297EC9">
        <w:t xml:space="preserve">over time </w:t>
      </w:r>
      <w:r w:rsidR="00111F58" w:rsidRPr="00297EC9">
        <w:t>by prime</w:t>
      </w:r>
      <w:r w:rsidR="00D30E5F" w:rsidRPr="00297EC9">
        <w:t xml:space="preserve">. </w:t>
      </w:r>
      <w:r w:rsidR="00AA0259" w:rsidRPr="00297EC9">
        <w:t xml:space="preserve">The </w:t>
      </w:r>
      <w:r w:rsidR="00D30E5F" w:rsidRPr="00297EC9">
        <w:t>security priming group also</w:t>
      </w:r>
      <w:r w:rsidR="00AA0259" w:rsidRPr="00297EC9">
        <w:t xml:space="preserve"> reported higher positive affect </w:t>
      </w:r>
      <w:r w:rsidR="00045C77" w:rsidRPr="00297EC9">
        <w:t xml:space="preserve">throughout the study </w:t>
      </w:r>
      <w:r w:rsidR="00AA0259" w:rsidRPr="00297EC9">
        <w:t xml:space="preserve">than other control groups from the first measurement onwards. </w:t>
      </w:r>
    </w:p>
    <w:p w14:paraId="04AD481E" w14:textId="7F236B73" w:rsidR="00307CFA" w:rsidRPr="00297EC9" w:rsidRDefault="00AA0259" w:rsidP="002D0C43">
      <w:pPr>
        <w:pStyle w:val="MDPI31text"/>
      </w:pPr>
      <w:r w:rsidRPr="00297EC9">
        <w:rPr>
          <w:b/>
        </w:rPr>
        <w:t>Interaction with global attachment style.</w:t>
      </w:r>
      <w:r w:rsidRPr="00297EC9">
        <w:t xml:space="preserve"> Fifteen supraliminal priming studies measured the interaction between </w:t>
      </w:r>
      <w:r w:rsidR="00307CFA" w:rsidRPr="00297EC9">
        <w:t>primed</w:t>
      </w:r>
      <w:r w:rsidR="007F2173" w:rsidRPr="00297EC9">
        <w:t xml:space="preserve"> </w:t>
      </w:r>
      <w:r w:rsidRPr="00297EC9">
        <w:t>and global attachment style</w:t>
      </w:r>
      <w:r w:rsidR="003D7DDD" w:rsidRPr="00297EC9">
        <w:t>s</w:t>
      </w:r>
      <w:r w:rsidRPr="00297EC9">
        <w:t xml:space="preserve"> (1,2,4a,4b,6,7a,7b,7e,9,11a,11b,11c,12,13,15a). </w:t>
      </w:r>
      <w:r w:rsidR="000B5CB2" w:rsidRPr="00297EC9">
        <w:t>Eight</w:t>
      </w:r>
      <w:r w:rsidR="000B3CF9" w:rsidRPr="00297EC9">
        <w:t xml:space="preserve"> </w:t>
      </w:r>
      <w:r w:rsidR="00307CFA" w:rsidRPr="00297EC9">
        <w:t>reported</w:t>
      </w:r>
      <w:r w:rsidRPr="00297EC9">
        <w:t xml:space="preserve"> </w:t>
      </w:r>
      <w:r w:rsidR="00307CFA" w:rsidRPr="00297EC9">
        <w:t>no</w:t>
      </w:r>
      <w:r w:rsidRPr="00297EC9">
        <w:t xml:space="preserve"> </w:t>
      </w:r>
      <w:r w:rsidR="00307CFA" w:rsidRPr="00297EC9">
        <w:t xml:space="preserve">moderating effects </w:t>
      </w:r>
      <w:r w:rsidR="000908AC" w:rsidRPr="00297EC9">
        <w:t>o</w:t>
      </w:r>
      <w:r w:rsidR="00307CFA" w:rsidRPr="00297EC9">
        <w:t xml:space="preserve">f </w:t>
      </w:r>
      <w:r w:rsidRPr="00297EC9">
        <w:t>global style (2,4a,4b,6,</w:t>
      </w:r>
      <w:r w:rsidR="00AF303F" w:rsidRPr="00297EC9">
        <w:t>12,</w:t>
      </w:r>
      <w:r w:rsidR="000B3CF9" w:rsidRPr="00297EC9">
        <w:t xml:space="preserve">13, </w:t>
      </w:r>
      <w:r w:rsidR="000750FB" w:rsidRPr="00297EC9">
        <w:t>9,</w:t>
      </w:r>
      <w:r w:rsidRPr="00297EC9">
        <w:t>15a)</w:t>
      </w:r>
      <w:r w:rsidR="008874EF" w:rsidRPr="00297EC9">
        <w:t xml:space="preserve"> and</w:t>
      </w:r>
      <w:r w:rsidR="006A648E" w:rsidRPr="00297EC9">
        <w:t xml:space="preserve"> two</w:t>
      </w:r>
      <w:r w:rsidR="007B1692" w:rsidRPr="00297EC9">
        <w:t xml:space="preserve"> </w:t>
      </w:r>
      <w:r w:rsidR="008357AD" w:rsidRPr="00297EC9">
        <w:t xml:space="preserve">thirds of </w:t>
      </w:r>
      <w:r w:rsidR="00792A63" w:rsidRPr="00297EC9">
        <w:t xml:space="preserve">these </w:t>
      </w:r>
      <w:r w:rsidR="008357AD" w:rsidRPr="00297EC9">
        <w:t>used repeated priming</w:t>
      </w:r>
      <w:r w:rsidR="007B1692" w:rsidRPr="00297EC9">
        <w:t xml:space="preserve"> designs</w:t>
      </w:r>
      <w:r w:rsidR="008357AD" w:rsidRPr="00297EC9">
        <w:t xml:space="preserve">. </w:t>
      </w:r>
      <w:r w:rsidR="00307CFA" w:rsidRPr="00297EC9">
        <w:t>Three</w:t>
      </w:r>
      <w:r w:rsidRPr="00297EC9">
        <w:t xml:space="preserve"> studies </w:t>
      </w:r>
      <w:r w:rsidR="005D34AD" w:rsidRPr="00297EC9">
        <w:t xml:space="preserve">reported </w:t>
      </w:r>
      <w:r w:rsidRPr="00297EC9">
        <w:t xml:space="preserve">that </w:t>
      </w:r>
      <w:r w:rsidR="00307CFA" w:rsidRPr="00297EC9">
        <w:t xml:space="preserve">global </w:t>
      </w:r>
      <w:r w:rsidRPr="00297EC9">
        <w:t xml:space="preserve">anxious </w:t>
      </w:r>
      <w:r w:rsidR="00DA72DC" w:rsidRPr="00297EC9">
        <w:t xml:space="preserve">style </w:t>
      </w:r>
      <w:r w:rsidRPr="00297EC9">
        <w:t xml:space="preserve">moderated the effects of </w:t>
      </w:r>
      <w:r w:rsidR="00307CFA" w:rsidRPr="00297EC9">
        <w:t>primed style</w:t>
      </w:r>
      <w:r w:rsidRPr="00297EC9">
        <w:t xml:space="preserve"> (7a,7b,7e). </w:t>
      </w:r>
      <w:r w:rsidR="00AF303F" w:rsidRPr="00297EC9">
        <w:t xml:space="preserve">Congruent </w:t>
      </w:r>
      <w:r w:rsidR="00E70E22" w:rsidRPr="00297EC9">
        <w:t xml:space="preserve">with </w:t>
      </w:r>
      <w:r w:rsidR="00AF303F" w:rsidRPr="00297EC9">
        <w:t xml:space="preserve">the moderating effects of attachment anxiety in </w:t>
      </w:r>
      <w:r w:rsidR="005F003C" w:rsidRPr="00297EC9">
        <w:t xml:space="preserve">the </w:t>
      </w:r>
      <w:r w:rsidR="00AF303F" w:rsidRPr="00297EC9">
        <w:t>subliminal</w:t>
      </w:r>
      <w:r w:rsidR="00184294" w:rsidRPr="00297EC9">
        <w:t>ly presented</w:t>
      </w:r>
      <w:r w:rsidR="008A02DC" w:rsidRPr="00297EC9">
        <w:t xml:space="preserve"> security prime</w:t>
      </w:r>
      <w:r w:rsidR="00AF303F" w:rsidRPr="00297EC9">
        <w:t xml:space="preserve"> </w:t>
      </w:r>
      <w:r w:rsidR="00184294" w:rsidRPr="00297EC9">
        <w:t>studies reviewed above</w:t>
      </w:r>
      <w:r w:rsidR="00AF303F" w:rsidRPr="00297EC9">
        <w:t xml:space="preserve">, all three </w:t>
      </w:r>
      <w:r w:rsidR="00517170" w:rsidRPr="00297EC9">
        <w:t xml:space="preserve">had </w:t>
      </w:r>
      <w:r w:rsidR="00A5642E" w:rsidRPr="00FA372B">
        <w:t xml:space="preserve">dependent </w:t>
      </w:r>
      <w:r w:rsidR="000D0A5B" w:rsidRPr="00FA372B">
        <w:t>variables</w:t>
      </w:r>
      <w:r w:rsidR="000D0A5B" w:rsidRPr="00297EC9">
        <w:t xml:space="preserve"> related to</w:t>
      </w:r>
      <w:r w:rsidR="00AF303F" w:rsidRPr="00297EC9">
        <w:t xml:space="preserve"> empathetic reactions to another persons’ plight. </w:t>
      </w:r>
      <w:r w:rsidR="006E22BC" w:rsidRPr="00297EC9">
        <w:t>F</w:t>
      </w:r>
      <w:r w:rsidR="00F72DE6" w:rsidRPr="00297EC9">
        <w:t>urthermore, f</w:t>
      </w:r>
      <w:r w:rsidR="006E22BC" w:rsidRPr="00297EC9">
        <w:t>our</w:t>
      </w:r>
      <w:r w:rsidRPr="00297EC9">
        <w:t xml:space="preserve"> studies </w:t>
      </w:r>
      <w:r w:rsidR="004F5ACF" w:rsidRPr="00297EC9">
        <w:t xml:space="preserve">reported </w:t>
      </w:r>
      <w:r w:rsidRPr="00297EC9">
        <w:t xml:space="preserve">that </w:t>
      </w:r>
      <w:r w:rsidR="00307CFA" w:rsidRPr="00297EC9">
        <w:t xml:space="preserve">global </w:t>
      </w:r>
      <w:r w:rsidRPr="00297EC9">
        <w:t xml:space="preserve">avoidant style moderated the effects of </w:t>
      </w:r>
      <w:r w:rsidR="00307CFA" w:rsidRPr="00297EC9">
        <w:t>primed style</w:t>
      </w:r>
      <w:r w:rsidR="00660E40" w:rsidRPr="00297EC9">
        <w:t xml:space="preserve">, </w:t>
      </w:r>
      <w:r w:rsidR="007F320E" w:rsidRPr="00297EC9">
        <w:t xml:space="preserve">diluting (weakening) </w:t>
      </w:r>
      <w:r w:rsidR="00660E40" w:rsidRPr="00297EC9">
        <w:t xml:space="preserve">the effect of the security prime </w:t>
      </w:r>
      <w:r w:rsidR="006114B9" w:rsidRPr="00297EC9">
        <w:t xml:space="preserve">weaker </w:t>
      </w:r>
      <w:r w:rsidRPr="00297EC9">
        <w:t xml:space="preserve">(1,11a,11b,11c). </w:t>
      </w:r>
      <w:bookmarkStart w:id="12" w:name="_Toc15486748"/>
      <w:r w:rsidR="000750FB" w:rsidRPr="00297EC9">
        <w:t>No</w:t>
      </w:r>
      <w:r w:rsidR="003E3832" w:rsidRPr="00297EC9">
        <w:t>tably, no</w:t>
      </w:r>
      <w:r w:rsidR="000750FB" w:rsidRPr="00297EC9">
        <w:t xml:space="preserve">ne of these four studies used a repeated prime methodology. </w:t>
      </w:r>
    </w:p>
    <w:p w14:paraId="2ABCD18C" w14:textId="519F99E6" w:rsidR="00AA0259" w:rsidRPr="002D0C43" w:rsidRDefault="002D0C43" w:rsidP="002D0C43">
      <w:pPr>
        <w:pStyle w:val="MDPI22heading2"/>
        <w:rPr>
          <w:lang w:eastAsia="en-US"/>
        </w:rPr>
      </w:pPr>
      <w:r w:rsidRPr="002D0C43">
        <w:t xml:space="preserve">3.4. </w:t>
      </w:r>
      <w:r w:rsidR="00AA0259" w:rsidRPr="002D0C43">
        <w:t>Combin</w:t>
      </w:r>
      <w:r w:rsidR="00307CFA" w:rsidRPr="002D0C43">
        <w:t>ing</w:t>
      </w:r>
      <w:r w:rsidR="00AA0259" w:rsidRPr="002D0C43">
        <w:t xml:space="preserve"> </w:t>
      </w:r>
      <w:r w:rsidR="00307CFA" w:rsidRPr="002D0C43">
        <w:t xml:space="preserve">Subliminal and Supraliminal </w:t>
      </w:r>
      <w:r w:rsidR="00AA0259" w:rsidRPr="002D0C43">
        <w:t>Priming Methods</w:t>
      </w:r>
      <w:bookmarkEnd w:id="12"/>
      <w:r w:rsidR="00AA0259" w:rsidRPr="002D0C43">
        <w:t xml:space="preserve">  </w:t>
      </w:r>
    </w:p>
    <w:p w14:paraId="566104EF" w14:textId="698E6037" w:rsidR="005B6D66" w:rsidRPr="00297EC9" w:rsidRDefault="006F5143" w:rsidP="002D0C43">
      <w:pPr>
        <w:pStyle w:val="MDPI31text"/>
      </w:pPr>
      <w:r w:rsidRPr="00297EC9">
        <w:t>F</w:t>
      </w:r>
      <w:r w:rsidR="00AA0259" w:rsidRPr="00297EC9">
        <w:t xml:space="preserve">our </w:t>
      </w:r>
      <w:r w:rsidR="00D55A42" w:rsidRPr="00297EC9">
        <w:t xml:space="preserve">studies </w:t>
      </w:r>
      <w:r w:rsidR="00AA0259" w:rsidRPr="00297EC9">
        <w:t xml:space="preserve">used a combination of supraliminal and subliminal priming techniques. </w:t>
      </w:r>
      <w:r w:rsidR="00117669" w:rsidRPr="00297EC9">
        <w:t>One</w:t>
      </w:r>
      <w:r w:rsidR="00AA0259" w:rsidRPr="00297EC9">
        <w:t xml:space="preserve"> </w:t>
      </w:r>
      <w:r w:rsidRPr="00297EC9">
        <w:t xml:space="preserve">reported </w:t>
      </w:r>
      <w:r w:rsidR="002F1AFF" w:rsidRPr="00297EC9">
        <w:t xml:space="preserve">that supraliminal and subliminal priming tasks </w:t>
      </w:r>
      <w:r w:rsidRPr="00297EC9">
        <w:t>similarly enhanced empathy and inhibited personal distress (7</w:t>
      </w:r>
      <w:r w:rsidR="00AB64B4" w:rsidRPr="00297EC9">
        <w:t>b</w:t>
      </w:r>
      <w:r w:rsidRPr="00297EC9">
        <w:t>)</w:t>
      </w:r>
      <w:r w:rsidR="006466D2" w:rsidRPr="00297EC9">
        <w:t xml:space="preserve"> and another</w:t>
      </w:r>
      <w:r w:rsidR="003F63C0" w:rsidRPr="00297EC9">
        <w:t xml:space="preserve"> </w:t>
      </w:r>
      <w:r w:rsidR="00D675C3" w:rsidRPr="00297EC9">
        <w:t xml:space="preserve">that they had </w:t>
      </w:r>
      <w:r w:rsidR="005B6D66" w:rsidRPr="00297EC9">
        <w:t xml:space="preserve">comparable </w:t>
      </w:r>
      <w:r w:rsidR="00307CFA" w:rsidRPr="00297EC9">
        <w:t>positive effects on</w:t>
      </w:r>
      <w:r w:rsidR="00AA0259" w:rsidRPr="00297EC9">
        <w:t xml:space="preserve"> depressive symptoms</w:t>
      </w:r>
      <w:r w:rsidR="00595B9D" w:rsidRPr="00297EC9">
        <w:t xml:space="preserve"> </w:t>
      </w:r>
      <w:r w:rsidR="00AA0259" w:rsidRPr="00297EC9">
        <w:t xml:space="preserve">(4a).  Conversely, </w:t>
      </w:r>
      <w:r w:rsidR="003F63C0" w:rsidRPr="00297EC9">
        <w:t xml:space="preserve">one </w:t>
      </w:r>
      <w:r w:rsidR="00492350" w:rsidRPr="00297EC9">
        <w:t>study</w:t>
      </w:r>
      <w:r w:rsidR="00AA0259" w:rsidRPr="00297EC9">
        <w:t xml:space="preserve"> </w:t>
      </w:r>
      <w:r w:rsidR="005B6D66" w:rsidRPr="00297EC9">
        <w:t xml:space="preserve">found </w:t>
      </w:r>
      <w:r w:rsidR="00AA0259" w:rsidRPr="00297EC9">
        <w:t xml:space="preserve">subliminal </w:t>
      </w:r>
      <w:r w:rsidR="005B6D66" w:rsidRPr="00297EC9">
        <w:t>priming to be more effective</w:t>
      </w:r>
      <w:r w:rsidR="00F20ED1" w:rsidRPr="00297EC9">
        <w:t xml:space="preserve"> </w:t>
      </w:r>
      <w:r w:rsidR="00744537" w:rsidRPr="00297EC9">
        <w:t>than supraliminal prim</w:t>
      </w:r>
      <w:r w:rsidR="00852124" w:rsidRPr="00297EC9">
        <w:t>ing</w:t>
      </w:r>
      <w:r w:rsidR="005B6D66" w:rsidRPr="00297EC9">
        <w:t xml:space="preserve"> </w:t>
      </w:r>
      <w:r w:rsidR="00AA0259" w:rsidRPr="00297EC9">
        <w:t xml:space="preserve">(15a), </w:t>
      </w:r>
      <w:r w:rsidR="005B6D66" w:rsidRPr="00297EC9">
        <w:t xml:space="preserve">while </w:t>
      </w:r>
      <w:r w:rsidR="003F63C0" w:rsidRPr="00297EC9">
        <w:t>another</w:t>
      </w:r>
      <w:r w:rsidR="00AA0259" w:rsidRPr="00297EC9">
        <w:t xml:space="preserve"> found supraliminal </w:t>
      </w:r>
      <w:r w:rsidR="005B6D66" w:rsidRPr="00297EC9">
        <w:t>priming</w:t>
      </w:r>
      <w:r w:rsidR="00AA0259" w:rsidRPr="00297EC9">
        <w:t xml:space="preserve"> </w:t>
      </w:r>
      <w:r w:rsidR="005B6D66" w:rsidRPr="00297EC9">
        <w:t>to be more effective</w:t>
      </w:r>
      <w:r w:rsidR="00933F48" w:rsidRPr="00297EC9">
        <w:t xml:space="preserve"> </w:t>
      </w:r>
      <w:r w:rsidR="00AA0259" w:rsidRPr="00297EC9">
        <w:t xml:space="preserve">(13). </w:t>
      </w:r>
      <w:bookmarkStart w:id="13" w:name="_Toc15486749"/>
    </w:p>
    <w:p w14:paraId="6DFDCBC1" w14:textId="63CEC4F4" w:rsidR="00AA0259" w:rsidRPr="002D0C43" w:rsidRDefault="002D0C43" w:rsidP="002D0C43">
      <w:pPr>
        <w:pStyle w:val="MDPI22heading2"/>
        <w:rPr>
          <w:lang w:eastAsia="en-US"/>
        </w:rPr>
      </w:pPr>
      <w:r w:rsidRPr="002D0C43">
        <w:t xml:space="preserve">3.5. </w:t>
      </w:r>
      <w:r w:rsidR="00AA0259" w:rsidRPr="002D0C43">
        <w:t>Quality Assessment</w:t>
      </w:r>
      <w:bookmarkEnd w:id="13"/>
      <w:r w:rsidR="00AA0259" w:rsidRPr="002D0C43">
        <w:t xml:space="preserve"> </w:t>
      </w:r>
    </w:p>
    <w:p w14:paraId="633FAB95" w14:textId="33B12104" w:rsidR="00AA0259" w:rsidRPr="00297EC9" w:rsidRDefault="00AA0259" w:rsidP="002D0C43">
      <w:pPr>
        <w:pStyle w:val="MDPI31text"/>
      </w:pPr>
      <w:r w:rsidRPr="00297EC9">
        <w:rPr>
          <w:b/>
        </w:rPr>
        <w:t>External validity.</w:t>
      </w:r>
      <w:r w:rsidRPr="00297EC9">
        <w:t xml:space="preserve"> </w:t>
      </w:r>
      <w:r w:rsidR="00EF3DD5" w:rsidRPr="00297EC9">
        <w:t>S</w:t>
      </w:r>
      <w:r w:rsidRPr="00297EC9">
        <w:t>amples were largely drawn from local universities</w:t>
      </w:r>
      <w:r w:rsidR="000908AC" w:rsidRPr="00297EC9">
        <w:t xml:space="preserve"> and</w:t>
      </w:r>
      <w:r w:rsidRPr="00297EC9">
        <w:t xml:space="preserve"> rewarded </w:t>
      </w:r>
      <w:r w:rsidR="000908AC" w:rsidRPr="00297EC9">
        <w:t>participation</w:t>
      </w:r>
      <w:r w:rsidRPr="00297EC9">
        <w:t xml:space="preserve"> with course credits. Some studies used purpose sampling, based on characteristics of the population and </w:t>
      </w:r>
      <w:r w:rsidR="00EF3DD5" w:rsidRPr="00297EC9">
        <w:t xml:space="preserve">research </w:t>
      </w:r>
      <w:r w:rsidRPr="00297EC9">
        <w:t xml:space="preserve">objectives (4b,5,8,9,13). </w:t>
      </w:r>
      <w:r w:rsidR="005B6D66" w:rsidRPr="00297EC9">
        <w:t>N</w:t>
      </w:r>
      <w:r w:rsidRPr="00297EC9">
        <w:t>one reported the source population from which the sample was derived. Thus, it is not possible to determine the represent</w:t>
      </w:r>
      <w:r w:rsidR="005B6D66" w:rsidRPr="00297EC9">
        <w:t>at</w:t>
      </w:r>
      <w:r w:rsidRPr="00297EC9">
        <w:t xml:space="preserve">iveness of samples. Furthermore, none provided information about whether the </w:t>
      </w:r>
      <w:r w:rsidR="00692BFD" w:rsidRPr="00297EC9">
        <w:t>primes</w:t>
      </w:r>
      <w:r w:rsidRPr="00297EC9">
        <w:t xml:space="preserve">, staff or </w:t>
      </w:r>
      <w:r w:rsidR="00692BFD" w:rsidRPr="00297EC9">
        <w:t xml:space="preserve">study materials </w:t>
      </w:r>
      <w:r w:rsidRPr="00297EC9">
        <w:t xml:space="preserve">were familiar to the participants, all of which could impact on the validity and reliability of the findings. </w:t>
      </w:r>
    </w:p>
    <w:p w14:paraId="1CA652E4" w14:textId="339D6960" w:rsidR="00AA0259" w:rsidRPr="00297EC9" w:rsidRDefault="00AA0259" w:rsidP="002D0C43">
      <w:pPr>
        <w:pStyle w:val="MDPI31text"/>
      </w:pPr>
      <w:r w:rsidRPr="00297EC9">
        <w:rPr>
          <w:b/>
        </w:rPr>
        <w:t>Internal validity.</w:t>
      </w:r>
      <w:r w:rsidRPr="00297EC9">
        <w:t xml:space="preserve"> </w:t>
      </w:r>
      <w:r w:rsidR="005B6D66" w:rsidRPr="00297EC9">
        <w:t>Most</w:t>
      </w:r>
      <w:r w:rsidRPr="00297EC9">
        <w:t xml:space="preserve"> studies used reliable outcome measures (e.g., ECR, Profile of Mood States) and</w:t>
      </w:r>
      <w:r w:rsidR="00930EBE" w:rsidRPr="00297EC9">
        <w:t xml:space="preserve"> appropriate </w:t>
      </w:r>
      <w:r w:rsidRPr="00297EC9">
        <w:t xml:space="preserve">statistical tests (e.g., Analysis of Variance, </w:t>
      </w:r>
      <w:r w:rsidR="00F66EC0" w:rsidRPr="00297EC9">
        <w:t>t</w:t>
      </w:r>
      <w:r w:rsidRPr="00297EC9">
        <w:t>-Tests)</w:t>
      </w:r>
      <w:r w:rsidR="00007BCE" w:rsidRPr="00297EC9">
        <w:t xml:space="preserve">, </w:t>
      </w:r>
      <w:r w:rsidR="005B6D66" w:rsidRPr="00297EC9">
        <w:t xml:space="preserve">and </w:t>
      </w:r>
      <w:r w:rsidRPr="00297EC9">
        <w:t>reported that the time between pre-measure,</w:t>
      </w:r>
      <w:r w:rsidR="00692BFD" w:rsidRPr="00297EC9">
        <w:t xml:space="preserve"> primes</w:t>
      </w:r>
      <w:r w:rsidRPr="00297EC9">
        <w:t xml:space="preserve"> and follow-up were approximately consistent between participants. Nearly all studies </w:t>
      </w:r>
      <w:r w:rsidR="00A96631" w:rsidRPr="00297EC9">
        <w:t>using</w:t>
      </w:r>
      <w:r w:rsidR="00E03297" w:rsidRPr="00297EC9">
        <w:t xml:space="preserve"> a</w:t>
      </w:r>
      <w:r w:rsidRPr="00297EC9">
        <w:t xml:space="preserve"> repeated measure design controlled for order effects by counterbalancing their measures (11c,15b,15c,15d), apart from one study which omitted this information (13). </w:t>
      </w:r>
      <w:r w:rsidR="009B5179" w:rsidRPr="00297EC9">
        <w:t>M</w:t>
      </w:r>
      <w:r w:rsidRPr="00297EC9">
        <w:t xml:space="preserve">ost </w:t>
      </w:r>
      <w:r w:rsidR="009B5179" w:rsidRPr="00297EC9">
        <w:t xml:space="preserve">studies were </w:t>
      </w:r>
      <w:r w:rsidRPr="00297EC9">
        <w:t xml:space="preserve">carried out entirely under laboratory conditions which helped to standardise procedures, whilst other studies permitted participants to complete </w:t>
      </w:r>
      <w:r w:rsidR="00DE3C62" w:rsidRPr="00297EC9">
        <w:t>the procedure</w:t>
      </w:r>
      <w:r w:rsidRPr="00297EC9">
        <w:t xml:space="preserve"> outside the laboratory (1,3b,4a,4b,9,11a,11b,11c,12). </w:t>
      </w:r>
      <w:r w:rsidR="009B5179" w:rsidRPr="00297EC9">
        <w:t>I</w:t>
      </w:r>
      <w:r w:rsidRPr="00297EC9">
        <w:t xml:space="preserve">ndependent observer reports or </w:t>
      </w:r>
      <w:r w:rsidR="009B5179" w:rsidRPr="00297EC9">
        <w:t xml:space="preserve">task </w:t>
      </w:r>
      <w:r w:rsidRPr="00297EC9">
        <w:t>training</w:t>
      </w:r>
      <w:r w:rsidR="009B5179" w:rsidRPr="00297EC9">
        <w:t xml:space="preserve"> were not reported in any of the studies</w:t>
      </w:r>
      <w:r w:rsidRPr="00297EC9">
        <w:t xml:space="preserve">, and only half included self-reports of </w:t>
      </w:r>
      <w:r w:rsidR="009B21DF" w:rsidRPr="00297EC9">
        <w:t xml:space="preserve">prime </w:t>
      </w:r>
      <w:r w:rsidR="00AC6ADA" w:rsidRPr="00297EC9">
        <w:t>task eng</w:t>
      </w:r>
      <w:r w:rsidR="00B446CE" w:rsidRPr="00297EC9">
        <w:t>agement or difficulty</w:t>
      </w:r>
      <w:r w:rsidR="009B21DF" w:rsidRPr="00297EC9">
        <w:t xml:space="preserve"> (e.</w:t>
      </w:r>
      <w:r w:rsidR="00D372E6" w:rsidRPr="00297EC9">
        <w:t>g</w:t>
      </w:r>
      <w:r w:rsidR="009B21DF" w:rsidRPr="00297EC9">
        <w:t>.,</w:t>
      </w:r>
      <w:r w:rsidR="00B06634" w:rsidRPr="00297EC9">
        <w:t xml:space="preserve"> </w:t>
      </w:r>
      <w:r w:rsidR="00DC178B" w:rsidRPr="00297EC9">
        <w:t xml:space="preserve">the extent to which </w:t>
      </w:r>
      <w:r w:rsidR="00D93F93" w:rsidRPr="00297EC9">
        <w:t xml:space="preserve">a participant felt engaged with the task or </w:t>
      </w:r>
      <w:r w:rsidR="00B06634" w:rsidRPr="00297EC9">
        <w:t xml:space="preserve">the </w:t>
      </w:r>
      <w:r w:rsidR="00D372E6" w:rsidRPr="00297EC9">
        <w:t xml:space="preserve">ease with which </w:t>
      </w:r>
      <w:r w:rsidR="00B06634" w:rsidRPr="00297EC9">
        <w:t>a visualisation was achieved)</w:t>
      </w:r>
      <w:r w:rsidR="00AC3473" w:rsidRPr="00297EC9">
        <w:t xml:space="preserve">, </w:t>
      </w:r>
      <w:r w:rsidRPr="00297EC9">
        <w:t xml:space="preserve">or probed participants on the true purpose of the experiment afterwards (6,11a,11b,11c,15a,15b,15c,15d,15e,15f,15g). </w:t>
      </w:r>
      <w:r w:rsidR="00300F4A" w:rsidRPr="00297EC9">
        <w:t xml:space="preserve">One study that </w:t>
      </w:r>
      <w:r w:rsidR="003101A6" w:rsidRPr="00297EC9">
        <w:t>did prob</w:t>
      </w:r>
      <w:r w:rsidR="00CF74ED" w:rsidRPr="00297EC9">
        <w:t>e</w:t>
      </w:r>
      <w:r w:rsidR="003101A6" w:rsidRPr="00297EC9">
        <w:t xml:space="preserve"> </w:t>
      </w:r>
      <w:r w:rsidR="005A4A85" w:rsidRPr="00297EC9">
        <w:t>prime engagement (</w:t>
      </w:r>
      <w:r w:rsidR="00C9543B" w:rsidRPr="00297EC9">
        <w:t xml:space="preserve">6) </w:t>
      </w:r>
      <w:r w:rsidR="00CF74ED" w:rsidRPr="00297EC9">
        <w:t>asked</w:t>
      </w:r>
      <w:r w:rsidR="00C9543B" w:rsidRPr="00297EC9">
        <w:t xml:space="preserve"> </w:t>
      </w:r>
      <w:r w:rsidR="00023E1F" w:rsidRPr="00297EC9">
        <w:t xml:space="preserve">participants whether </w:t>
      </w:r>
      <w:r w:rsidR="00396013" w:rsidRPr="00297EC9">
        <w:t>they</w:t>
      </w:r>
      <w:r w:rsidR="008278A6" w:rsidRPr="00297EC9">
        <w:t xml:space="preserve"> were able to engage with </w:t>
      </w:r>
      <w:r w:rsidR="00023E1F" w:rsidRPr="00297EC9">
        <w:t>the prime manipulation (e.g.</w:t>
      </w:r>
      <w:r w:rsidR="00DE3C62" w:rsidRPr="00297EC9">
        <w:t>,</w:t>
      </w:r>
      <w:r w:rsidR="00023E1F" w:rsidRPr="00297EC9">
        <w:t xml:space="preserve"> rate on a scale of 1 -7</w:t>
      </w:r>
      <w:r w:rsidR="00FE5DFF" w:rsidRPr="00297EC9">
        <w:t>,</w:t>
      </w:r>
      <w:r w:rsidR="00023E1F" w:rsidRPr="00297EC9">
        <w:t xml:space="preserve"> </w:t>
      </w:r>
      <w:r w:rsidR="00FE5DFF" w:rsidRPr="00297EC9">
        <w:t>the clarity of the visualisation during priming)</w:t>
      </w:r>
      <w:r w:rsidR="00146CCA" w:rsidRPr="00297EC9">
        <w:t>.</w:t>
      </w:r>
      <w:r w:rsidR="00FE5DFF" w:rsidRPr="00297EC9">
        <w:t xml:space="preserve"> </w:t>
      </w:r>
      <w:r w:rsidR="00275D8C" w:rsidRPr="00297EC9">
        <w:t>Most</w:t>
      </w:r>
      <w:r w:rsidRPr="00297EC9">
        <w:t xml:space="preserve"> studies stated that the participants were blind to the</w:t>
      </w:r>
      <w:r w:rsidR="00275D8C" w:rsidRPr="00297EC9">
        <w:t>ir</w:t>
      </w:r>
      <w:r w:rsidRPr="00297EC9">
        <w:t xml:space="preserve"> experimental condition, and a smaller number of studies used a double-blinded procedure (2,8,15a,15b,15c,15d,15e,15f,15g). Filler questions or distraction tasks were used in approximately half </w:t>
      </w:r>
      <w:r w:rsidR="00275D8C" w:rsidRPr="00297EC9">
        <w:t xml:space="preserve">of </w:t>
      </w:r>
      <w:r w:rsidRPr="00297EC9">
        <w:t>the studies to prevent the participant guessing the purpose of the research (2,3a,3b,5,6,7a,7b,7c,7d,7e,11a,11b,11c,14a,14b). Finally, only six studies conducted a manipulation check on felt security to determine whether the prime manipulation had successfully induced attachment security (2,3a,3b,4b,6,9).</w:t>
      </w:r>
    </w:p>
    <w:p w14:paraId="33C6AD8D" w14:textId="38E05B59" w:rsidR="00AA0259" w:rsidRPr="00297EC9" w:rsidRDefault="00AA0259" w:rsidP="002D0C43">
      <w:pPr>
        <w:pStyle w:val="MDPI31text"/>
      </w:pPr>
      <w:r w:rsidRPr="00297EC9">
        <w:rPr>
          <w:b/>
        </w:rPr>
        <w:t>Bias.</w:t>
      </w:r>
      <w:r w:rsidRPr="00297EC9">
        <w:t xml:space="preserve"> </w:t>
      </w:r>
      <w:r w:rsidR="00275D8C" w:rsidRPr="00297EC9">
        <w:t>Most</w:t>
      </w:r>
      <w:r w:rsidRPr="00297EC9">
        <w:t xml:space="preserve"> studies suffered from a sampling bias as they recruited participants from local universities. Additionally, in most studies participants directly chose whether to be involved in the study, thus a self-selection bias occurred. Nearly all studies recruited participants from </w:t>
      </w:r>
      <w:r w:rsidR="00D76CC6" w:rsidRPr="00297EC9">
        <w:t>a single</w:t>
      </w:r>
      <w:r w:rsidRPr="00297EC9">
        <w:t xml:space="preserve"> population, apart from two studies which used two different institutions or settings (2,4b). Approximately half of the studies analysed group differences before administering the intervention in order to determine that the two groups were approximately equal in their </w:t>
      </w:r>
      <w:r w:rsidR="00275D8C" w:rsidRPr="00297EC9">
        <w:t xml:space="preserve">baseline </w:t>
      </w:r>
      <w:r w:rsidRPr="00297EC9">
        <w:t>characteristics (e.g., personality traits, socio-economic background, gender; 2,3a,3b,4a,4b,5,7a,7b,7c, 7d, 7e,13,9). Data los</w:t>
      </w:r>
      <w:r w:rsidR="00503BEF" w:rsidRPr="00297EC9">
        <w:t>s</w:t>
      </w:r>
      <w:r w:rsidR="00D060CD" w:rsidRPr="00297EC9">
        <w:t xml:space="preserve"> or exclusion</w:t>
      </w:r>
      <w:r w:rsidRPr="00297EC9">
        <w:t xml:space="preserve"> was reported by half the studies (1,3a,3b,4a, 4b,5,6,11a, 11b,11c, 12,14a,14b), </w:t>
      </w:r>
      <w:r w:rsidR="00644EAA" w:rsidRPr="00297EC9">
        <w:t xml:space="preserve">for reasons </w:t>
      </w:r>
      <w:r w:rsidRPr="00297EC9">
        <w:t>includ</w:t>
      </w:r>
      <w:r w:rsidR="00644EAA" w:rsidRPr="00297EC9">
        <w:t>ing</w:t>
      </w:r>
      <w:r w:rsidRPr="00297EC9">
        <w:t xml:space="preserve"> </w:t>
      </w:r>
      <w:r w:rsidR="00644EAA" w:rsidRPr="00297EC9">
        <w:t>missing responses, research errors</w:t>
      </w:r>
      <w:r w:rsidR="00941DF4" w:rsidRPr="00297EC9">
        <w:t>,</w:t>
      </w:r>
      <w:r w:rsidR="00644EAA" w:rsidRPr="00297EC9">
        <w:t xml:space="preserve"> </w:t>
      </w:r>
      <w:r w:rsidRPr="00297EC9">
        <w:t xml:space="preserve">attrition, </w:t>
      </w:r>
      <w:r w:rsidR="00D060CD" w:rsidRPr="00297EC9">
        <w:t>and exclusion due to failure to follow study instructions</w:t>
      </w:r>
      <w:r w:rsidRPr="00297EC9">
        <w:t xml:space="preserve">. </w:t>
      </w:r>
    </w:p>
    <w:p w14:paraId="331CE698" w14:textId="121D2626" w:rsidR="00275D8C" w:rsidRPr="00297EC9" w:rsidRDefault="00AA0259" w:rsidP="002D0C43">
      <w:pPr>
        <w:pStyle w:val="MDPI31text"/>
      </w:pPr>
      <w:r w:rsidRPr="00297EC9">
        <w:rPr>
          <w:b/>
        </w:rPr>
        <w:t>Power.</w:t>
      </w:r>
      <w:r w:rsidRPr="00297EC9">
        <w:t xml:space="preserve"> Twenty studies reported power calculations to determine target sample size (1,3a,3b,7a,7b,7c,7d,7e,9,11a, 11b,11c,12,15a,15b,15c,15d,15e,15f,15g). Sixteen studies were significantly powered to detect a large effect (1,3b,7a,7b,7c,7d,7e,9,12,15a,15b,15c,15d,15e,15f, 15g), whilst four studies were low on statistical power due to small samples sizes (3a,11a,11b, 11c).</w:t>
      </w:r>
      <w:bookmarkStart w:id="14" w:name="_Toc15486750"/>
    </w:p>
    <w:p w14:paraId="66833C76" w14:textId="03D15DFC" w:rsidR="00AA0259" w:rsidRPr="002D0C43" w:rsidRDefault="002D0C43" w:rsidP="002D0C43">
      <w:pPr>
        <w:pStyle w:val="MDPI22heading2"/>
        <w:rPr>
          <w:lang w:eastAsia="en-US"/>
        </w:rPr>
      </w:pPr>
      <w:r w:rsidRPr="002D0C43">
        <w:t xml:space="preserve">3.6. </w:t>
      </w:r>
      <w:r w:rsidR="00AA0259" w:rsidRPr="002D0C43">
        <w:t>Highest Rated Studies</w:t>
      </w:r>
      <w:bookmarkEnd w:id="14"/>
      <w:r w:rsidR="00AA0259" w:rsidRPr="002D0C43">
        <w:tab/>
        <w:t xml:space="preserve"> </w:t>
      </w:r>
    </w:p>
    <w:p w14:paraId="7CA1D63B" w14:textId="51A9C2A6" w:rsidR="00B7290A" w:rsidRPr="002D0C43" w:rsidRDefault="00AA0259" w:rsidP="00C30500">
      <w:pPr>
        <w:pStyle w:val="MDPI31text"/>
        <w:rPr>
          <w:bCs/>
        </w:rPr>
      </w:pPr>
      <w:r w:rsidRPr="002D0C43">
        <w:t xml:space="preserve">The highest rated studies based on Down and Black’s quality checklist </w:t>
      </w:r>
      <w:r w:rsidR="00675B88" w:rsidRPr="002D0C43">
        <w:t xml:space="preserve">were studies </w:t>
      </w:r>
      <w:r w:rsidR="00F469FA" w:rsidRPr="002D0C43">
        <w:t xml:space="preserve">5, 12 </w:t>
      </w:r>
      <w:r w:rsidR="003D0227" w:rsidRPr="002D0C43">
        <w:t xml:space="preserve">and 3b. </w:t>
      </w:r>
      <w:r w:rsidRPr="002D0C43">
        <w:t xml:space="preserve">Down and Black’s checklist </w:t>
      </w:r>
      <w:r w:rsidRPr="00C30500">
        <w:rPr>
          <w:i/>
        </w:rPr>
        <w:t>produce</w:t>
      </w:r>
      <w:r w:rsidR="0090516E" w:rsidRPr="00C30500">
        <w:rPr>
          <w:i/>
        </w:rPr>
        <w:t>s</w:t>
      </w:r>
      <w:r w:rsidRPr="002D0C43">
        <w:t xml:space="preserve"> a score from 0 to 27. </w:t>
      </w:r>
      <w:r w:rsidR="00262DF8" w:rsidRPr="002D0C43">
        <w:t xml:space="preserve">Study 5 </w:t>
      </w:r>
      <w:r w:rsidRPr="002D0C43">
        <w:t xml:space="preserve">scored 23; notable strengths were their preliminary analyses to test for potential confounds, the use of multimodal assessment (e.g., physiological measurement instruments and self-report ratings) and the statistical procedures used to deal with missing data. </w:t>
      </w:r>
      <w:r w:rsidR="00262DF8" w:rsidRPr="002D0C43">
        <w:t xml:space="preserve">Study 12 </w:t>
      </w:r>
      <w:r w:rsidRPr="002D0C43">
        <w:t xml:space="preserve">scored 22; strengths were the longitudinal design, high statistical power and reporting of attrition analysis.  Finally, </w:t>
      </w:r>
      <w:r w:rsidR="00262DF8" w:rsidRPr="002D0C43">
        <w:rPr>
          <w:bCs/>
        </w:rPr>
        <w:t xml:space="preserve">Study </w:t>
      </w:r>
      <w:r w:rsidR="00AC6124" w:rsidRPr="002D0C43">
        <w:rPr>
          <w:bCs/>
        </w:rPr>
        <w:t>3b</w:t>
      </w:r>
      <w:r w:rsidR="00AC6124" w:rsidRPr="002D0C43">
        <w:t xml:space="preserve"> </w:t>
      </w:r>
      <w:r w:rsidRPr="002D0C43">
        <w:t xml:space="preserve">scored 22; strengths included their repeated prime methodology, attempts to blind participants to the outcomes of the experiment, and detailed reporting of statistical analyses, such as actual probability values and an explanation of how they dealt with outliers. </w:t>
      </w:r>
      <w:bookmarkStart w:id="15" w:name="_Toc15486751"/>
    </w:p>
    <w:p w14:paraId="1B7506BD" w14:textId="1E407703" w:rsidR="00B7290A" w:rsidRPr="00297EC9" w:rsidRDefault="002D0C43" w:rsidP="002D0C43">
      <w:pPr>
        <w:pStyle w:val="MDPI21heading1"/>
      </w:pPr>
      <w:r>
        <w:t xml:space="preserve">4. </w:t>
      </w:r>
      <w:r w:rsidR="00AA0259" w:rsidRPr="00297EC9">
        <w:t>Discussion</w:t>
      </w:r>
      <w:bookmarkEnd w:id="15"/>
    </w:p>
    <w:p w14:paraId="37BFB32C" w14:textId="5FD4DC73" w:rsidR="00B11060" w:rsidRPr="00297EC9" w:rsidRDefault="00C8784D" w:rsidP="002D0C43">
      <w:pPr>
        <w:pStyle w:val="MDPI31text"/>
      </w:pPr>
      <w:r w:rsidRPr="00297EC9">
        <w:t xml:space="preserve">The results of this systematic review suggest that </w:t>
      </w:r>
      <w:r w:rsidRPr="00297EC9">
        <w:rPr>
          <w:color w:val="000000" w:themeColor="text1"/>
        </w:rPr>
        <w:t>attachment security priming</w:t>
      </w:r>
      <w:r w:rsidRPr="00297EC9">
        <w:t xml:space="preserve"> effectively reduces negative affect and increases positive affect. Most studies report significant group differences (i.e.</w:t>
      </w:r>
      <w:r w:rsidR="00A41D22" w:rsidRPr="00297EC9">
        <w:t>,</w:t>
      </w:r>
      <w:r w:rsidRPr="00297EC9">
        <w:t xml:space="preserve"> </w:t>
      </w:r>
      <w:r w:rsidR="009B5179" w:rsidRPr="00297EC9">
        <w:t xml:space="preserve">secure prime </w:t>
      </w:r>
      <w:r w:rsidRPr="00297EC9">
        <w:t xml:space="preserve">group compared to control groups) or within-participant differences post-intervention, with medium to large effect sizes. </w:t>
      </w:r>
      <w:r w:rsidR="00B11060" w:rsidRPr="00297EC9">
        <w:rPr>
          <w:color w:val="000000" w:themeColor="text1"/>
        </w:rPr>
        <w:t xml:space="preserve">Studies used a </w:t>
      </w:r>
      <w:r w:rsidR="00B11060" w:rsidRPr="00297EC9">
        <w:t xml:space="preserve">range of methodologies and designs (e.g., within and between-participant experimental designs, subliminal and supraliminal priming techniques, one-time prime or repeated primes) and dependent and follow-up measures. Typically, questionnaires were used to measure attachment style, positive and negative affect, depression and anxiety, and felt security. Experimental designs generally compared an </w:t>
      </w:r>
      <w:r w:rsidR="00B11060" w:rsidRPr="00297EC9">
        <w:rPr>
          <w:color w:val="000000" w:themeColor="text1"/>
        </w:rPr>
        <w:t>attachment security prime</w:t>
      </w:r>
      <w:r w:rsidR="00B11060" w:rsidRPr="00297EC9">
        <w:t xml:space="preserve"> </w:t>
      </w:r>
      <w:r w:rsidR="00E360C8" w:rsidRPr="00297EC9">
        <w:t>to</w:t>
      </w:r>
      <w:r w:rsidR="00B11060" w:rsidRPr="00297EC9">
        <w:t xml:space="preserve"> a neutral, anxious or avoidant prime</w:t>
      </w:r>
      <w:r w:rsidR="00405FDF" w:rsidRPr="00297EC9">
        <w:t>,</w:t>
      </w:r>
      <w:r w:rsidR="00B11060" w:rsidRPr="00297EC9">
        <w:t xml:space="preserve"> although there was</w:t>
      </w:r>
      <w:r w:rsidR="00405FDF" w:rsidRPr="00297EC9">
        <w:t xml:space="preserve"> </w:t>
      </w:r>
      <w:r w:rsidR="00B11060" w:rsidRPr="00297EC9">
        <w:t>variability in priming procedures in terms of the frequency and time-lag. Overall, security priming in all its forms appeared effective in improving positive and reducing negative affect relative to control primes. This was the case across methods, designs and depend</w:t>
      </w:r>
      <w:r w:rsidR="003E6E10" w:rsidRPr="00297EC9">
        <w:t>e</w:t>
      </w:r>
      <w:r w:rsidR="00B11060" w:rsidRPr="00297EC9">
        <w:t xml:space="preserve">nt variables. </w:t>
      </w:r>
    </w:p>
    <w:p w14:paraId="113C438B" w14:textId="5CFBD3A7" w:rsidR="00962FA1" w:rsidRPr="00297EC9" w:rsidRDefault="00962FA1" w:rsidP="002D0C43">
      <w:pPr>
        <w:pStyle w:val="MDPI31text"/>
      </w:pPr>
      <w:r w:rsidRPr="00297EC9">
        <w:t>Comparable results were reported for both supraliminal and subliminal priming methods</w:t>
      </w:r>
      <w:r w:rsidR="00EA0BAD" w:rsidRPr="00297EC9">
        <w:t xml:space="preserve"> </w:t>
      </w:r>
      <w:r w:rsidR="00496226" w:rsidRPr="00297EC9">
        <w:t>in reducing negative affect and increasing positive affect</w:t>
      </w:r>
      <w:r w:rsidRPr="00297EC9">
        <w:t xml:space="preserve">. </w:t>
      </w:r>
      <w:r w:rsidR="008F74A5" w:rsidRPr="00297EC9">
        <w:t>That said</w:t>
      </w:r>
      <w:r w:rsidR="007A66EA" w:rsidRPr="00297EC9">
        <w:t>,</w:t>
      </w:r>
      <w:r w:rsidR="00735B12" w:rsidRPr="00297EC9">
        <w:t xml:space="preserve"> </w:t>
      </w:r>
      <w:r w:rsidR="005C321E" w:rsidRPr="00297EC9">
        <w:t xml:space="preserve">findings </w:t>
      </w:r>
      <w:r w:rsidR="00BA795A" w:rsidRPr="00297EC9">
        <w:t xml:space="preserve">suggest </w:t>
      </w:r>
      <w:r w:rsidR="00447208" w:rsidRPr="00297EC9">
        <w:t>that within each</w:t>
      </w:r>
      <w:r w:rsidR="00165A42" w:rsidRPr="00297EC9">
        <w:t xml:space="preserve"> </w:t>
      </w:r>
      <w:r w:rsidR="00CA5EC7" w:rsidRPr="00297EC9">
        <w:t xml:space="preserve">priming method </w:t>
      </w:r>
      <w:r w:rsidR="004A677E" w:rsidRPr="00297EC9">
        <w:t xml:space="preserve">some techniques may be </w:t>
      </w:r>
      <w:r w:rsidR="00447208" w:rsidRPr="00297EC9">
        <w:t>better</w:t>
      </w:r>
      <w:r w:rsidR="004A677E" w:rsidRPr="00297EC9">
        <w:t xml:space="preserve"> than others. </w:t>
      </w:r>
      <w:r w:rsidR="00AD55A3" w:rsidRPr="00297EC9">
        <w:t>T</w:t>
      </w:r>
      <w:r w:rsidR="0079030E" w:rsidRPr="00297EC9">
        <w:t xml:space="preserve">he </w:t>
      </w:r>
      <w:r w:rsidR="00202AAB" w:rsidRPr="00297EC9">
        <w:t xml:space="preserve">more effective </w:t>
      </w:r>
      <w:r w:rsidR="0079030E" w:rsidRPr="00297EC9">
        <w:t>supraliminal primes required participants to focus on (visualise and/or write about) their own attachment figures or experiences</w:t>
      </w:r>
      <w:r w:rsidR="0097193D" w:rsidRPr="00297EC9">
        <w:t xml:space="preserve"> rather than attachment stimuli representing </w:t>
      </w:r>
      <w:r w:rsidR="00987EE4" w:rsidRPr="00297EC9">
        <w:t>people or experiences</w:t>
      </w:r>
      <w:r w:rsidR="0079030E" w:rsidRPr="00297EC9">
        <w:t xml:space="preserve"> outside </w:t>
      </w:r>
      <w:r w:rsidR="00987EE4" w:rsidRPr="00297EC9">
        <w:t>their</w:t>
      </w:r>
      <w:r w:rsidR="0079030E" w:rsidRPr="00297EC9">
        <w:t xml:space="preserve"> personal histories</w:t>
      </w:r>
      <w:r w:rsidR="007040F0" w:rsidRPr="00297EC9">
        <w:t>.</w:t>
      </w:r>
      <w:r w:rsidR="00832500" w:rsidRPr="00297EC9">
        <w:t xml:space="preserve"> </w:t>
      </w:r>
      <w:r w:rsidR="0063357E" w:rsidRPr="00297EC9">
        <w:t>Additionally</w:t>
      </w:r>
      <w:r w:rsidRPr="00297EC9">
        <w:t xml:space="preserve">, </w:t>
      </w:r>
      <w:r w:rsidR="002006A2" w:rsidRPr="00297EC9">
        <w:t xml:space="preserve">subliminal </w:t>
      </w:r>
      <w:r w:rsidR="00554E66" w:rsidRPr="00297EC9">
        <w:t xml:space="preserve">picture primes </w:t>
      </w:r>
      <w:r w:rsidR="00F31331" w:rsidRPr="00297EC9">
        <w:t xml:space="preserve">were more effective than </w:t>
      </w:r>
      <w:r w:rsidR="00FB1B45" w:rsidRPr="00297EC9">
        <w:t xml:space="preserve">word primes </w:t>
      </w:r>
      <w:r w:rsidR="00682945" w:rsidRPr="00297EC9">
        <w:t xml:space="preserve">in </w:t>
      </w:r>
      <w:r w:rsidR="00D233ED" w:rsidRPr="00297EC9">
        <w:t xml:space="preserve">increasing </w:t>
      </w:r>
      <w:r w:rsidRPr="00297EC9">
        <w:t xml:space="preserve">positive affect and </w:t>
      </w:r>
      <w:r w:rsidR="000709E9" w:rsidRPr="00297EC9">
        <w:t xml:space="preserve">decreasing </w:t>
      </w:r>
      <w:r w:rsidRPr="00297EC9">
        <w:t>negative affect</w:t>
      </w:r>
      <w:r w:rsidR="001D11F8" w:rsidRPr="00297EC9">
        <w:t>. It should be noted</w:t>
      </w:r>
      <w:r w:rsidR="00F31331" w:rsidRPr="00297EC9">
        <w:t>,</w:t>
      </w:r>
      <w:r w:rsidR="00C53BB4" w:rsidRPr="00297EC9">
        <w:t xml:space="preserve"> however,</w:t>
      </w:r>
      <w:r w:rsidR="00FB1B45" w:rsidRPr="00297EC9">
        <w:t xml:space="preserve"> </w:t>
      </w:r>
      <w:r w:rsidR="00ED15DC" w:rsidRPr="00297EC9">
        <w:t xml:space="preserve">that </w:t>
      </w:r>
      <w:r w:rsidR="00D30795" w:rsidRPr="00297EC9">
        <w:t xml:space="preserve">only 6 studies </w:t>
      </w:r>
      <w:r w:rsidR="00FB1B45" w:rsidRPr="00297EC9">
        <w:t>used</w:t>
      </w:r>
      <w:r w:rsidR="00D30795" w:rsidRPr="00297EC9">
        <w:t xml:space="preserve"> word primes</w:t>
      </w:r>
      <w:r w:rsidR="004B4FD8" w:rsidRPr="00297EC9">
        <w:t xml:space="preserve"> and t</w:t>
      </w:r>
      <w:r w:rsidR="00854B7D" w:rsidRPr="00297EC9">
        <w:t xml:space="preserve">he only </w:t>
      </w:r>
      <w:r w:rsidR="00483F12" w:rsidRPr="00297EC9">
        <w:t xml:space="preserve">paper </w:t>
      </w:r>
      <w:r w:rsidRPr="00297EC9">
        <w:t>that used both subliminal words and pictures found them to be equ</w:t>
      </w:r>
      <w:r w:rsidR="00993F6F" w:rsidRPr="00297EC9">
        <w:t>a</w:t>
      </w:r>
      <w:r w:rsidRPr="00297EC9">
        <w:t>lly effective</w:t>
      </w:r>
      <w:r w:rsidR="00993F6F" w:rsidRPr="00297EC9">
        <w:t xml:space="preserve"> (</w:t>
      </w:r>
      <w:r w:rsidR="006A5B49" w:rsidRPr="00297EC9">
        <w:t>15</w:t>
      </w:r>
      <w:r w:rsidR="00446D14" w:rsidRPr="00297EC9">
        <w:t>)</w:t>
      </w:r>
      <w:r w:rsidRPr="00297EC9">
        <w:t xml:space="preserve">. </w:t>
      </w:r>
    </w:p>
    <w:p w14:paraId="0CE12292" w14:textId="3E2A0175" w:rsidR="00C8784D" w:rsidRPr="00297EC9" w:rsidRDefault="006104C8" w:rsidP="002D0C43">
      <w:pPr>
        <w:pStyle w:val="MDPI31text"/>
      </w:pPr>
      <w:r w:rsidRPr="00297EC9">
        <w:t>Notably, r</w:t>
      </w:r>
      <w:r w:rsidR="00C8784D" w:rsidRPr="00297EC9">
        <w:t xml:space="preserve">epeated priming studies suggest a cumulative positive effect of security priming over time. </w:t>
      </w:r>
      <w:r w:rsidR="006C6AB9" w:rsidRPr="00297EC9">
        <w:t>These</w:t>
      </w:r>
      <w:r w:rsidR="00F30B16" w:rsidRPr="00297EC9">
        <w:t xml:space="preserve"> designs, although more laborious, seem </w:t>
      </w:r>
      <w:r w:rsidR="00607888" w:rsidRPr="00297EC9">
        <w:t>highly</w:t>
      </w:r>
      <w:r w:rsidR="00F30B16" w:rsidRPr="00297EC9">
        <w:t xml:space="preserve"> effective </w:t>
      </w:r>
      <w:r w:rsidR="00473998" w:rsidRPr="00297EC9">
        <w:t xml:space="preserve">in </w:t>
      </w:r>
      <w:r w:rsidR="00607888" w:rsidRPr="00297EC9">
        <w:t xml:space="preserve">keeping security elevated </w:t>
      </w:r>
      <w:r w:rsidR="00D163A2" w:rsidRPr="00297EC9">
        <w:t xml:space="preserve">over time </w:t>
      </w:r>
      <w:r w:rsidR="00F30B16" w:rsidRPr="00297EC9">
        <w:t>and can have long-lasting effects</w:t>
      </w:r>
      <w:r w:rsidR="00754536" w:rsidRPr="00297EC9">
        <w:t>,</w:t>
      </w:r>
      <w:r w:rsidR="001635C5" w:rsidRPr="00297EC9">
        <w:t xml:space="preserve"> up to a month after the last prime</w:t>
      </w:r>
      <w:r w:rsidR="00F30B16" w:rsidRPr="00297EC9">
        <w:t xml:space="preserve">. </w:t>
      </w:r>
      <w:r w:rsidR="00931180" w:rsidRPr="00297EC9">
        <w:t xml:space="preserve">Repeated priming </w:t>
      </w:r>
      <w:r w:rsidR="00F30B16" w:rsidRPr="00297EC9">
        <w:t xml:space="preserve">may be </w:t>
      </w:r>
      <w:r w:rsidR="00CA2B53" w:rsidRPr="00297EC9">
        <w:t>particularly effective fo</w:t>
      </w:r>
      <w:r w:rsidR="00F30B16" w:rsidRPr="00297EC9">
        <w:t>r insecure individuals</w:t>
      </w:r>
      <w:r w:rsidR="00AB4B3E" w:rsidRPr="00297EC9">
        <w:t xml:space="preserve">, breaking down </w:t>
      </w:r>
      <w:r w:rsidR="000A2747" w:rsidRPr="00297EC9">
        <w:t xml:space="preserve">the </w:t>
      </w:r>
      <w:r w:rsidR="00BE2262" w:rsidRPr="00FA372B">
        <w:t>defenses</w:t>
      </w:r>
      <w:r w:rsidR="00AB4B3E" w:rsidRPr="00297EC9">
        <w:t xml:space="preserve"> </w:t>
      </w:r>
      <w:r w:rsidR="000A2747" w:rsidRPr="00297EC9">
        <w:t xml:space="preserve">associated with </w:t>
      </w:r>
      <w:r w:rsidR="00AF17EE" w:rsidRPr="00297EC9">
        <w:t xml:space="preserve">insecurity over time </w:t>
      </w:r>
      <w:r w:rsidR="00AB4B3E" w:rsidRPr="00297EC9">
        <w:t xml:space="preserve">to confer the benefits of </w:t>
      </w:r>
      <w:r w:rsidR="003E6E10" w:rsidRPr="00297EC9">
        <w:t>security</w:t>
      </w:r>
      <w:r w:rsidR="00F30B16" w:rsidRPr="00297EC9">
        <w:t>.</w:t>
      </w:r>
      <w:r w:rsidR="00065709" w:rsidRPr="00297EC9">
        <w:t xml:space="preserve"> Of the fifteen </w:t>
      </w:r>
      <w:r w:rsidR="00EB18EB" w:rsidRPr="00297EC9">
        <w:t xml:space="preserve">studies </w:t>
      </w:r>
      <w:r w:rsidR="00065709" w:rsidRPr="00297EC9">
        <w:t xml:space="preserve">that </w:t>
      </w:r>
      <w:r w:rsidR="00EB18EB" w:rsidRPr="00297EC9">
        <w:t>examined whether the effects of the prime were moderated by global attachment style</w:t>
      </w:r>
      <w:r w:rsidR="00065709" w:rsidRPr="00297EC9">
        <w:t>, a</w:t>
      </w:r>
      <w:r w:rsidR="00EB18EB" w:rsidRPr="00297EC9">
        <w:t>pproximately half reported this to be the case</w:t>
      </w:r>
      <w:r w:rsidR="00E0001A" w:rsidRPr="00297EC9">
        <w:t xml:space="preserve">. Prime effects were moderated by </w:t>
      </w:r>
      <w:r w:rsidR="008B1845" w:rsidRPr="00297EC9">
        <w:t xml:space="preserve">both </w:t>
      </w:r>
      <w:r w:rsidR="00E0001A" w:rsidRPr="00297EC9">
        <w:t>global avoidance and anxiety</w:t>
      </w:r>
      <w:r w:rsidR="00FD61F9" w:rsidRPr="00297EC9">
        <w:t xml:space="preserve"> </w:t>
      </w:r>
      <w:r w:rsidR="00065709" w:rsidRPr="00297EC9">
        <w:t xml:space="preserve">and </w:t>
      </w:r>
      <w:r w:rsidR="00FD61F9" w:rsidRPr="00297EC9">
        <w:t>mainly in one-shot prime studies</w:t>
      </w:r>
      <w:r w:rsidR="00E0001A" w:rsidRPr="00297EC9">
        <w:t xml:space="preserve">. Moderation by global attachment anxiety was observed in one-shot prime studies involving empathy-evoking tasks. Such tasks may activate </w:t>
      </w:r>
      <w:r w:rsidR="004A61B4" w:rsidRPr="00297EC9">
        <w:t>individual</w:t>
      </w:r>
      <w:r w:rsidR="00207FA9" w:rsidRPr="00297EC9">
        <w:t xml:space="preserve">s’ </w:t>
      </w:r>
      <w:r w:rsidR="00E0001A" w:rsidRPr="00297EC9">
        <w:t xml:space="preserve">global </w:t>
      </w:r>
      <w:r w:rsidR="00F13A9C" w:rsidRPr="00297EC9">
        <w:t xml:space="preserve">anxious </w:t>
      </w:r>
      <w:r w:rsidR="00E0001A" w:rsidRPr="00297EC9">
        <w:t xml:space="preserve">attachment style </w:t>
      </w:r>
      <w:r w:rsidR="006A4B5A" w:rsidRPr="00297EC9">
        <w:t>because they</w:t>
      </w:r>
      <w:r w:rsidR="00E0001A" w:rsidRPr="00297EC9">
        <w:t xml:space="preserve"> induce feelings of distress (</w:t>
      </w:r>
      <w:r w:rsidR="00A228DB" w:rsidRPr="00297EC9">
        <w:t>Mikulincer &amp; Shaver, 2016</w:t>
      </w:r>
      <w:r w:rsidR="00E0001A" w:rsidRPr="00297EC9">
        <w:t xml:space="preserve">). </w:t>
      </w:r>
      <w:r w:rsidR="00065709" w:rsidRPr="00297EC9">
        <w:t xml:space="preserve">Moderation by attachment avoidance was observed in one-shot prime studies involving diverse measures and </w:t>
      </w:r>
      <w:r w:rsidR="00A5642E" w:rsidRPr="00297EC9">
        <w:t xml:space="preserve">dependent </w:t>
      </w:r>
      <w:r w:rsidR="00065709" w:rsidRPr="00297EC9">
        <w:t xml:space="preserve">variables. </w:t>
      </w:r>
      <w:r w:rsidR="00B66E6C" w:rsidRPr="00297EC9">
        <w:t xml:space="preserve">These moderation effects further underline the value of repeated priming versus one-shot prime study designs. </w:t>
      </w:r>
      <w:r w:rsidR="00FD61F9" w:rsidRPr="00297EC9">
        <w:t>Repeated priming designs may be more effective</w:t>
      </w:r>
      <w:r w:rsidR="00D14A35" w:rsidRPr="00297EC9">
        <w:t xml:space="preserve"> than one-shot study designs</w:t>
      </w:r>
      <w:r w:rsidR="00FD61F9" w:rsidRPr="00297EC9">
        <w:t xml:space="preserve"> in overcoming feelings of distress for individuals high in attachment anxiety </w:t>
      </w:r>
      <w:r w:rsidR="00065709" w:rsidRPr="00297EC9">
        <w:t xml:space="preserve">and at </w:t>
      </w:r>
      <w:r w:rsidR="009B5179" w:rsidRPr="00297EC9">
        <w:t>penetrat</w:t>
      </w:r>
      <w:r w:rsidR="00065709" w:rsidRPr="00297EC9">
        <w:t>ing</w:t>
      </w:r>
      <w:r w:rsidR="009B5179" w:rsidRPr="00297EC9">
        <w:t xml:space="preserve"> the defensive mechanisms associated with global attachment avoidance. </w:t>
      </w:r>
    </w:p>
    <w:p w14:paraId="3A814354" w14:textId="66D67578" w:rsidR="00AA0259" w:rsidRPr="002D0C43" w:rsidRDefault="002D0C43" w:rsidP="002D0C43">
      <w:pPr>
        <w:pStyle w:val="MDPI22heading2"/>
      </w:pPr>
      <w:bookmarkStart w:id="16" w:name="_Toc15486753"/>
      <w:r w:rsidRPr="002D0C43">
        <w:t xml:space="preserve">4.1. </w:t>
      </w:r>
      <w:r w:rsidR="00AA0259" w:rsidRPr="002D0C43">
        <w:t>Strengths of the Literature</w:t>
      </w:r>
      <w:bookmarkEnd w:id="16"/>
      <w:r w:rsidR="00AA0259" w:rsidRPr="002D0C43">
        <w:t xml:space="preserve"> </w:t>
      </w:r>
    </w:p>
    <w:p w14:paraId="2A6641CD" w14:textId="69C7CDDA" w:rsidR="00580D38" w:rsidRPr="00297EC9" w:rsidRDefault="00C8784D" w:rsidP="002D0C43">
      <w:pPr>
        <w:pStyle w:val="MDPI31text"/>
      </w:pPr>
      <w:r w:rsidRPr="00297EC9">
        <w:t>It is a</w:t>
      </w:r>
      <w:r w:rsidR="00D40A1F" w:rsidRPr="00297EC9">
        <w:t xml:space="preserve"> particular</w:t>
      </w:r>
      <w:r w:rsidRPr="00297EC9">
        <w:t xml:space="preserve"> strength that m</w:t>
      </w:r>
      <w:r w:rsidR="00F067E3" w:rsidRPr="00297EC9">
        <w:t>ost</w:t>
      </w:r>
      <w:r w:rsidR="00AA0259" w:rsidRPr="00297EC9">
        <w:t xml:space="preserve"> studies compar</w:t>
      </w:r>
      <w:r w:rsidRPr="00297EC9">
        <w:t>ed</w:t>
      </w:r>
      <w:r w:rsidR="00AA0259" w:rsidRPr="00297EC9">
        <w:t xml:space="preserve"> the experimental </w:t>
      </w:r>
      <w:r w:rsidR="0090516E" w:rsidRPr="00297EC9">
        <w:t>condition</w:t>
      </w:r>
      <w:r w:rsidR="00AA0259" w:rsidRPr="00297EC9">
        <w:t xml:space="preserve"> </w:t>
      </w:r>
      <w:r w:rsidR="0090516E" w:rsidRPr="00297EC9">
        <w:t>to</w:t>
      </w:r>
      <w:r w:rsidR="00AA0259" w:rsidRPr="00297EC9">
        <w:t xml:space="preserve"> an active control </w:t>
      </w:r>
      <w:r w:rsidR="0090516E" w:rsidRPr="00297EC9">
        <w:t>condition</w:t>
      </w:r>
      <w:r w:rsidR="006104C8" w:rsidRPr="00297EC9">
        <w:t xml:space="preserve"> (</w:t>
      </w:r>
      <w:r w:rsidR="0090516E" w:rsidRPr="00297EC9">
        <w:t>where participants</w:t>
      </w:r>
      <w:r w:rsidR="00AA0259" w:rsidRPr="00297EC9">
        <w:t xml:space="preserve"> receive a similar intervention to the experimental group</w:t>
      </w:r>
      <w:r w:rsidR="006104C8" w:rsidRPr="00297EC9">
        <w:t>)</w:t>
      </w:r>
      <w:r w:rsidR="0090516E" w:rsidRPr="00297EC9">
        <w:t xml:space="preserve"> as opposed to a passive control</w:t>
      </w:r>
      <w:r w:rsidR="006104C8" w:rsidRPr="00297EC9">
        <w:t xml:space="preserve"> condition (</w:t>
      </w:r>
      <w:r w:rsidR="0090516E" w:rsidRPr="00297EC9">
        <w:t xml:space="preserve">in which no intervention is </w:t>
      </w:r>
      <w:r w:rsidR="00AA0259" w:rsidRPr="00297EC9">
        <w:t>receiv</w:t>
      </w:r>
      <w:r w:rsidR="0090516E" w:rsidRPr="00297EC9">
        <w:t>ed</w:t>
      </w:r>
      <w:r w:rsidR="006104C8" w:rsidRPr="00297EC9">
        <w:t>)</w:t>
      </w:r>
      <w:r w:rsidR="00D40A1F" w:rsidRPr="00297EC9">
        <w:t>.</w:t>
      </w:r>
      <w:r w:rsidR="009C4779" w:rsidRPr="00297EC9">
        <w:t xml:space="preserve"> P</w:t>
      </w:r>
      <w:r w:rsidR="00D40A1F" w:rsidRPr="00297EC9">
        <w:t xml:space="preserve">assive controls </w:t>
      </w:r>
      <w:r w:rsidR="0090516E" w:rsidRPr="00297EC9">
        <w:t>can</w:t>
      </w:r>
      <w:r w:rsidR="00F067E3" w:rsidRPr="00297EC9">
        <w:t xml:space="preserve"> </w:t>
      </w:r>
      <w:r w:rsidR="00AA0259" w:rsidRPr="00297EC9">
        <w:t>result in confounding variables</w:t>
      </w:r>
      <w:r w:rsidR="00580D38" w:rsidRPr="00297EC9">
        <w:t xml:space="preserve"> and affect the validity of the study (e.g., </w:t>
      </w:r>
      <w:r w:rsidR="00AA0259" w:rsidRPr="00297EC9">
        <w:t>amount of experimenter contact, expectancy effects and motivation</w:t>
      </w:r>
      <w:r w:rsidR="00580D38" w:rsidRPr="00297EC9">
        <w:t xml:space="preserve">; </w:t>
      </w:r>
      <w:r w:rsidR="00AA0259" w:rsidRPr="00297EC9">
        <w:fldChar w:fldCharType="begin" w:fldLock="1"/>
      </w:r>
      <w:r w:rsidR="00AA0259" w:rsidRPr="00297EC9">
        <w:instrText>ADDIN CSL_CITATION {"citationItems":[{"id":"ITEM-1","itemData":{"DOI":"10.1007/s10648-015-9314-6","ISBN":"1064801593146","ISSN":"1573336X","PMID":"26640352","abstract":"Working memory training programs have generated great interest, with claims that the training interventions can have profound beneficial effects on children's academic and intellectual attainment. We describe the criteria by which to evaluate evidence for or against the benefit of working memory training. Despite the promising results of initial research studies, the current review of all of the available evidence of working memory training efficacy is less optimistic. Our conclusion is that working memory training produces limited benefits in terms of specific gains on short-term and working memory tasks that are very similar to the training programs, but no advantage for academic and achievement-based reading and arith-metic outcomes.","author":[{"dropping-particle":"","family":"Redick","given":"Thomas S.","non-dropping-particle":"","parse-names":false,"suffix":""},{"dropping-particle":"","family":"Shipstead","given":"Zach","non-dropping-particle":"","parse-names":false,"suffix":""},{"dropping-particle":"","family":"Wiemers","given":"Elizabeth A.","non-dropping-particle":"","parse-names":false,"suffix":""},{"dropping-particle":"","family":"Melby-Lervåg","given":"Monica","non-dropping-particle":"","parse-names":false,"suffix":""},{"dropping-particle":"","family":"Hulme","given":"Charles","non-dropping-particle":"","parse-names":false,"suffix":""}],"container-title":"Educational Psychology Review","id":"ITEM-1","issue":"4","issued":{"date-parts":[["2015"]]},"page":"617-633","title":"What’s Working in Working Memory Training? An Educational Perspective","type":"article-journal","volume":"27"},"uris":["http://www.mendeley.com/documents/?uuid=09abac45-0c28-4236-bc6a-8fddab37aada"]}],"mendeley":{"formattedCitation":"(Redick, Shipstead, Wiemers, Melby-Lervåg, &amp; Hulme, 2015)","manualFormatting":"Redick, Shipstead, Wiemers, Melby-Lervåg, &amp; Hulme, 2015)","plainTextFormattedCitation":"(Redick, Shipstead, Wiemers, Melby-Lervåg, &amp; Hulme, 2015)","previouslyFormattedCitation":"(Redick, Shipstead, Wiemers, Melby-Lervåg, &amp; Hulme, 2015)"},"properties":{"noteIndex":0},"schema":"https://github.com/citation-style-language/schema/raw/master/csl-citation.json"}</w:instrText>
      </w:r>
      <w:r w:rsidR="00AA0259" w:rsidRPr="00297EC9">
        <w:fldChar w:fldCharType="separate"/>
      </w:r>
      <w:r w:rsidR="00AA0259" w:rsidRPr="00297EC9">
        <w:t>Redick, Shipstead, Wiemers, Melby-Lervåg, &amp; Hulme, 2015)</w:t>
      </w:r>
      <w:r w:rsidR="00AA0259" w:rsidRPr="00297EC9">
        <w:fldChar w:fldCharType="end"/>
      </w:r>
      <w:r w:rsidR="00A75D8F" w:rsidRPr="00297EC9">
        <w:t>, while a</w:t>
      </w:r>
      <w:r w:rsidR="009C4779" w:rsidRPr="00297EC9">
        <w:t xml:space="preserve">ctive </w:t>
      </w:r>
      <w:r w:rsidR="00A75D8F" w:rsidRPr="00297EC9">
        <w:t>controls allow the possibility that</w:t>
      </w:r>
      <w:r w:rsidR="009C4779" w:rsidRPr="00297EC9">
        <w:t xml:space="preserve"> participants may benefit from the alternative intervention </w:t>
      </w:r>
      <w:r w:rsidR="009C4779" w:rsidRPr="00297EC9">
        <w:fldChar w:fldCharType="begin" w:fldLock="1"/>
      </w:r>
      <w:r w:rsidR="009C4779" w:rsidRPr="00297EC9">
        <w:instrText>ADDIN CSL_CITATION {"citationItems":[{"id":"ITEM-1","itemData":{"author":[{"dropping-particle":"","family":"Temple","given":"Robert","non-dropping-particle":"","parse-names":false,"suffix":""},{"dropping-particle":"","family":"Ellenberg","given":"Susan S","non-dropping-particle":"","parse-names":false,"suffix":""}],"container-title":"Annals of Internal Medicine","id":"ITEM-1","issue":"6","issued":{"date-parts":[["2000"]]},"page":"455-463","title":"Medicine and Public Issues","type":"article-journal","volume":"133"},"uris":["http://www.mendeley.com/documents/?uuid=d843afdf-c099-4561-a9c1-ac24c6e2f86d"]}],"mendeley":{"formattedCitation":"(Temple &amp; Ellenberg, 2000)","plainTextFormattedCitation":"(Temple &amp; Ellenberg, 2000)","previouslyFormattedCitation":"(Temple &amp; Ellenberg, 2000)"},"properties":{"noteIndex":0},"schema":"https://github.com/citation-style-language/schema/raw/master/csl-citation.json"}</w:instrText>
      </w:r>
      <w:r w:rsidR="009C4779" w:rsidRPr="00297EC9">
        <w:fldChar w:fldCharType="separate"/>
      </w:r>
      <w:r w:rsidR="009C4779" w:rsidRPr="00297EC9">
        <w:t>(Temple &amp; Ellenberg, 2000)</w:t>
      </w:r>
      <w:r w:rsidR="009C4779" w:rsidRPr="00297EC9">
        <w:fldChar w:fldCharType="end"/>
      </w:r>
      <w:r w:rsidR="00AA0259" w:rsidRPr="00297EC9">
        <w:t xml:space="preserve">. </w:t>
      </w:r>
    </w:p>
    <w:p w14:paraId="2C7A9C17" w14:textId="29107888" w:rsidR="003759B6" w:rsidRPr="00297EC9" w:rsidRDefault="00AA0259" w:rsidP="002D0C43">
      <w:pPr>
        <w:pStyle w:val="MDPI31text"/>
      </w:pPr>
      <w:r w:rsidRPr="00297EC9">
        <w:t xml:space="preserve">Additional methodological strengths of studies reviewed were </w:t>
      </w:r>
      <w:r w:rsidR="00D40A1F" w:rsidRPr="00297EC9">
        <w:t>procedure</w:t>
      </w:r>
      <w:r w:rsidRPr="00297EC9">
        <w:t xml:space="preserve"> randomisation, use of published self-report measures, blind condition assignment and matched group designs. </w:t>
      </w:r>
      <w:r w:rsidRPr="00297EC9">
        <w:fldChar w:fldCharType="begin" w:fldLock="1"/>
      </w:r>
      <w:r w:rsidRPr="00297EC9">
        <w:instrText>ADDIN CSL_CITATION {"citationItems":[{"id":"ITEM-1","itemData":{"DOI":"10.1037//0022-3514.81.2.305","ISSN":"0022-3514","author":[{"dropping-particle":"","family":"Mikulincer","given":"Mario","non-dropping-particle":"","parse-names":false,"suffix":""},{"dropping-particle":"","family":"Hirschberger","given":"Gilad","non-dropping-particle":"","parse-names":false,"suffix":""},{"dropping-particle":"","family":"Nachmias","given":"Orit","non-dropping-particle":"","parse-names":false,"suffix":""},{"dropping-particle":"","family":"Gillath","given":"Omri","non-dropping-particle":"","parse-names":false,"suffix":""}],"container-title":"Journal of Personality and Social Psychology","id":"ITEM-1","issue":"2","issued":{"date-parts":[["2001"]]},"page":"305-321","title":"The affective component of the secure base schema: Affective priming with representations of attachment security.","type":"article-journal","volume":"81"},"uris":["http://www.mendeley.com/documents/?uuid=8b5bcd62-71bd-4696-8e44-6d84b2a13fcc"]}],"mendeley":{"formattedCitation":"(Mikulincer, Hirschberger, Nachmias, &amp; Gillath, 2001)","manualFormatting":"Mikulincer et al. (2001a)","plainTextFormattedCitation":"(Mikulincer, Hirschberger, Nachmias, &amp; Gillath, 2001)","previouslyFormattedCitation":"(Mikulincer, Hirschberger, Nachmias, &amp; Gillath, 2001)"},"properties":{"noteIndex":0},"schema":"https://github.com/citation-style-language/schema/raw/master/csl-citation.json"}</w:instrText>
      </w:r>
      <w:r w:rsidRPr="00297EC9">
        <w:fldChar w:fldCharType="separate"/>
      </w:r>
      <w:r w:rsidRPr="00297EC9">
        <w:t>Mikulincer et al. (2001</w:t>
      </w:r>
      <w:r w:rsidR="00E306B0" w:rsidRPr="00297EC9">
        <w:t>b</w:t>
      </w:r>
      <w:r w:rsidRPr="00297EC9">
        <w:t>)</w:t>
      </w:r>
      <w:r w:rsidRPr="00297EC9">
        <w:fldChar w:fldCharType="end"/>
      </w:r>
      <w:r w:rsidRPr="00297EC9">
        <w:t xml:space="preserve"> applied a particularly strong methodology </w:t>
      </w:r>
      <w:r w:rsidR="00580D38" w:rsidRPr="00297EC9">
        <w:t xml:space="preserve">in </w:t>
      </w:r>
      <w:r w:rsidRPr="00297EC9">
        <w:t>a double-blind procedure</w:t>
      </w:r>
      <w:r w:rsidR="00580D38" w:rsidRPr="00297EC9">
        <w:t xml:space="preserve"> and </w:t>
      </w:r>
      <w:r w:rsidRPr="00297EC9">
        <w:fldChar w:fldCharType="begin" w:fldLock="1"/>
      </w:r>
      <w:r w:rsidRPr="00297EC9">
        <w:instrText>ADDIN CSL_CITATION {"citationItems":[{"id":"ITEM-1","itemData":{"DOI":"10.1177/2167702615594998","ISSN":"2167-7026","author":[{"dropping-particle":"","family":"Carnelley","given":"Katherine B.","non-dropping-particle":"","parse-names":false,"suffix":""},{"dropping-particle":"","family":"Otway","given":"Lorna J.","non-dropping-particle":"","parse-names":false,"suffix":""},{"dropping-particle":"","family":"Rowe","given":"Angela C.","non-dropping-particle":"","parse-names":false,"suffix":""}],"container-title":"Clinical Psychological Science","id":"ITEM-1","issue":"3","issued":{"date-parts":[["2016","5","5"]]},"page":"433-450","title":"The effects of attachment priming on depressed and anxious mood","type":"article-journal","volume":"4"},"uris":["http://www.mendeley.com/documents/?uuid=d5d81830-319b-48d6-930b-dd24eb40adff"]}],"mendeley":{"formattedCitation":"(Carnelley et al., 2016)","manualFormatting":"Carnelley et al. (2016)","plainTextFormattedCitation":"(Carnelley et al., 2016)","previouslyFormattedCitation":"(Carnelley et al., 2016)"},"properties":{"noteIndex":0},"schema":"https://github.com/citation-style-language/schema/raw/master/csl-citation.json"}</w:instrText>
      </w:r>
      <w:r w:rsidRPr="00297EC9">
        <w:fldChar w:fldCharType="separate"/>
      </w:r>
      <w:r w:rsidRPr="00297EC9">
        <w:t>Carnelley et al. (2016)</w:t>
      </w:r>
      <w:r w:rsidRPr="00297EC9">
        <w:fldChar w:fldCharType="end"/>
      </w:r>
      <w:r w:rsidRPr="00297EC9">
        <w:t xml:space="preserve"> </w:t>
      </w:r>
      <w:r w:rsidR="003759B6" w:rsidRPr="00297EC9">
        <w:t>reduced internal bias by</w:t>
      </w:r>
      <w:r w:rsidRPr="00297EC9">
        <w:t xml:space="preserve"> blind</w:t>
      </w:r>
      <w:r w:rsidR="003759B6" w:rsidRPr="00297EC9">
        <w:t>ing</w:t>
      </w:r>
      <w:r w:rsidRPr="00297EC9">
        <w:t xml:space="preserve"> participants to the true </w:t>
      </w:r>
      <w:r w:rsidR="003759B6" w:rsidRPr="00297EC9">
        <w:t xml:space="preserve">study </w:t>
      </w:r>
      <w:r w:rsidRPr="00297EC9">
        <w:t>purpose</w:t>
      </w:r>
      <w:r w:rsidR="003759B6" w:rsidRPr="00297EC9">
        <w:t>.</w:t>
      </w:r>
      <w:r w:rsidR="00D40A1F" w:rsidRPr="00297EC9">
        <w:t xml:space="preserve"> </w:t>
      </w:r>
      <w:r w:rsidR="00674FF8" w:rsidRPr="00297EC9">
        <w:t>W</w:t>
      </w:r>
      <w:r w:rsidR="00D40A1F" w:rsidRPr="00297EC9">
        <w:t>ithin-subject design studies counterbalanced their trials to prevent order effects</w:t>
      </w:r>
      <w:r w:rsidR="00674FF8" w:rsidRPr="00297EC9">
        <w:t xml:space="preserve"> (although one did not report this information)</w:t>
      </w:r>
      <w:r w:rsidR="00D40A1F" w:rsidRPr="00297EC9">
        <w:t>.</w:t>
      </w:r>
      <w:r w:rsidR="00A75D8F" w:rsidRPr="00297EC9">
        <w:t xml:space="preserve"> </w:t>
      </w:r>
      <w:r w:rsidR="003759B6" w:rsidRPr="00297EC9">
        <w:t xml:space="preserve">Approximately </w:t>
      </w:r>
      <w:r w:rsidRPr="00297EC9">
        <w:t xml:space="preserve">two thirds of the studies </w:t>
      </w:r>
      <w:r w:rsidR="003759B6" w:rsidRPr="00297EC9">
        <w:t xml:space="preserve">examined the potential moderating effects of the prime by </w:t>
      </w:r>
      <w:r w:rsidRPr="00297EC9">
        <w:t xml:space="preserve">global attachment </w:t>
      </w:r>
      <w:r w:rsidR="003759B6" w:rsidRPr="00297EC9">
        <w:t>dimensions</w:t>
      </w:r>
      <w:r w:rsidRPr="00297EC9">
        <w:t xml:space="preserve">. </w:t>
      </w:r>
    </w:p>
    <w:p w14:paraId="4FEDE9C2" w14:textId="4E5E85D0" w:rsidR="00AA0259" w:rsidRPr="002D0C43" w:rsidRDefault="002D0C43" w:rsidP="002D0C43">
      <w:pPr>
        <w:pStyle w:val="MDPI22heading2"/>
        <w:rPr>
          <w:color w:val="000000" w:themeColor="text1"/>
        </w:rPr>
      </w:pPr>
      <w:bookmarkStart w:id="17" w:name="_Toc15486754"/>
      <w:r w:rsidRPr="002D0C43">
        <w:t xml:space="preserve">4.2. </w:t>
      </w:r>
      <w:r w:rsidR="00AA0259" w:rsidRPr="002D0C43">
        <w:t>Limitations of the Literature</w:t>
      </w:r>
      <w:bookmarkEnd w:id="17"/>
      <w:r w:rsidR="00AA0259" w:rsidRPr="002D0C43">
        <w:t xml:space="preserve"> </w:t>
      </w:r>
    </w:p>
    <w:p w14:paraId="5EBDB2DE" w14:textId="360A685D" w:rsidR="00650EFA" w:rsidRPr="00297EC9" w:rsidRDefault="00AA0259" w:rsidP="002D0C43">
      <w:pPr>
        <w:pStyle w:val="MDPI31text"/>
      </w:pPr>
      <w:r w:rsidRPr="00297EC9">
        <w:t>Methodological limitations included</w:t>
      </w:r>
      <w:r w:rsidR="00F25AE8" w:rsidRPr="00297EC9">
        <w:t xml:space="preserve"> </w:t>
      </w:r>
      <w:r w:rsidRPr="00297EC9">
        <w:t>an over reliance on university samples and female participants, effect sizes not being reported, limited recruitment of children or older adults</w:t>
      </w:r>
      <w:r w:rsidR="00D40A1F" w:rsidRPr="00297EC9">
        <w:t>,</w:t>
      </w:r>
      <w:r w:rsidRPr="00297EC9">
        <w:t xml:space="preserve"> and studies measuring negative but not positive affect (and vice versa). </w:t>
      </w:r>
      <w:r w:rsidR="00904418" w:rsidRPr="00297EC9">
        <w:t xml:space="preserve">In addition, </w:t>
      </w:r>
      <w:r w:rsidR="00D40A1F" w:rsidRPr="00297EC9">
        <w:t>most</w:t>
      </w:r>
      <w:r w:rsidRPr="00297EC9">
        <w:t xml:space="preserve"> studies used self-report measures</w:t>
      </w:r>
      <w:r w:rsidR="00904418" w:rsidRPr="00297EC9">
        <w:t xml:space="preserve"> which are subject to </w:t>
      </w:r>
      <w:r w:rsidRPr="00297EC9">
        <w:t>recall</w:t>
      </w:r>
      <w:r w:rsidR="00DE5C5A" w:rsidRPr="00297EC9">
        <w:t xml:space="preserve">, </w:t>
      </w:r>
      <w:r w:rsidRPr="00297EC9">
        <w:t>response bias (e.g., social desirability)</w:t>
      </w:r>
      <w:r w:rsidR="00904418" w:rsidRPr="00297EC9">
        <w:t xml:space="preserve"> and </w:t>
      </w:r>
      <w:r w:rsidRPr="00297EC9">
        <w:t>objectiv</w:t>
      </w:r>
      <w:r w:rsidR="00904418" w:rsidRPr="00297EC9">
        <w:t xml:space="preserve">ity issues </w:t>
      </w:r>
      <w:r w:rsidRPr="00297EC9">
        <w:t xml:space="preserve">(e.g., Rosenman, Tennekoon, &amp; Hill, 2011). </w:t>
      </w:r>
      <w:r w:rsidR="00D022EA" w:rsidRPr="00297EC9">
        <w:t>N</w:t>
      </w:r>
      <w:r w:rsidRPr="00297EC9">
        <w:t>o</w:t>
      </w:r>
      <w:r w:rsidR="00904418" w:rsidRPr="00297EC9">
        <w:t>ne of the</w:t>
      </w:r>
      <w:r w:rsidRPr="00297EC9">
        <w:t xml:space="preserve"> studies </w:t>
      </w:r>
      <w:r w:rsidR="00904418" w:rsidRPr="00297EC9">
        <w:t>distinguished between</w:t>
      </w:r>
      <w:r w:rsidRPr="00297EC9">
        <w:t xml:space="preserve"> different types of avoidant attachment</w:t>
      </w:r>
      <w:r w:rsidR="00904418" w:rsidRPr="00297EC9">
        <w:t xml:space="preserve"> </w:t>
      </w:r>
      <w:r w:rsidR="00D40A1F" w:rsidRPr="00297EC9">
        <w:t>in</w:t>
      </w:r>
      <w:r w:rsidR="00985736" w:rsidRPr="00297EC9">
        <w:t xml:space="preserve"> priming avoidan</w:t>
      </w:r>
      <w:r w:rsidR="00D40A1F" w:rsidRPr="00297EC9">
        <w:t>t style</w:t>
      </w:r>
      <w:r w:rsidR="002E2355" w:rsidRPr="00297EC9">
        <w:t>,</w:t>
      </w:r>
      <w:r w:rsidR="003919D2" w:rsidRPr="00297EC9">
        <w:t xml:space="preserve"> </w:t>
      </w:r>
      <w:r w:rsidR="00985736" w:rsidRPr="00297EC9">
        <w:t>potentially confound</w:t>
      </w:r>
      <w:r w:rsidR="002E2355" w:rsidRPr="00297EC9">
        <w:t>ing</w:t>
      </w:r>
      <w:r w:rsidR="00985736" w:rsidRPr="00297EC9">
        <w:t xml:space="preserve"> fearful and dismissing attachment styles</w:t>
      </w:r>
      <w:r w:rsidR="005735CA" w:rsidRPr="00297EC9">
        <w:t xml:space="preserve"> and their potential distinct effects on affect </w:t>
      </w:r>
      <w:r w:rsidR="00985736" w:rsidRPr="00297EC9">
        <w:t>(Bartholomew &amp; Horowitz, 1991)</w:t>
      </w:r>
      <w:r w:rsidRPr="00297EC9">
        <w:t xml:space="preserve">. </w:t>
      </w:r>
      <w:bookmarkStart w:id="18" w:name="_Toc15486755"/>
    </w:p>
    <w:p w14:paraId="05DDAB06" w14:textId="43062C9C" w:rsidR="00AA0259" w:rsidRPr="002D0C43" w:rsidRDefault="002D0C43" w:rsidP="002D0C43">
      <w:pPr>
        <w:pStyle w:val="MDPI22heading2"/>
        <w:rPr>
          <w:color w:val="000000" w:themeColor="text1"/>
          <w:szCs w:val="24"/>
        </w:rPr>
      </w:pPr>
      <w:r w:rsidRPr="002D0C43">
        <w:t xml:space="preserve">4.3. </w:t>
      </w:r>
      <w:r w:rsidR="00AA0259" w:rsidRPr="002D0C43">
        <w:t>Conclusions and Future Research</w:t>
      </w:r>
      <w:bookmarkEnd w:id="18"/>
    </w:p>
    <w:p w14:paraId="0B08FB7C" w14:textId="05D846CD" w:rsidR="00A75D8F" w:rsidRPr="00297EC9" w:rsidRDefault="00BE69A1" w:rsidP="002D0C43">
      <w:pPr>
        <w:pStyle w:val="MDPI31text"/>
      </w:pPr>
      <w:r w:rsidRPr="00297EC9">
        <w:t>This</w:t>
      </w:r>
      <w:r w:rsidR="00AA0259" w:rsidRPr="00297EC9">
        <w:t xml:space="preserve"> systematic review </w:t>
      </w:r>
      <w:r w:rsidR="00FD290C" w:rsidRPr="00297EC9">
        <w:t xml:space="preserve">represents </w:t>
      </w:r>
      <w:r w:rsidR="0034779F" w:rsidRPr="00FA372B">
        <w:t>the first</w:t>
      </w:r>
      <w:r w:rsidR="0034779F" w:rsidRPr="00297EC9">
        <w:t xml:space="preserve"> </w:t>
      </w:r>
      <w:r w:rsidR="00FD290C" w:rsidRPr="00297EC9">
        <w:t>thorough quality assessment of</w:t>
      </w:r>
      <w:r w:rsidR="00AA0259" w:rsidRPr="00297EC9">
        <w:t xml:space="preserve"> the literature </w:t>
      </w:r>
      <w:r w:rsidR="00FD290C" w:rsidRPr="00297EC9">
        <w:t>on</w:t>
      </w:r>
      <w:r w:rsidR="00AA0259" w:rsidRPr="00297EC9">
        <w:t xml:space="preserve"> </w:t>
      </w:r>
      <w:r w:rsidR="00FD290C" w:rsidRPr="00297EC9">
        <w:t>attachment security priming</w:t>
      </w:r>
      <w:r w:rsidR="00F25AE8" w:rsidRPr="00297EC9">
        <w:t xml:space="preserve"> and</w:t>
      </w:r>
      <w:r w:rsidR="00AA0259" w:rsidRPr="00297EC9">
        <w:t xml:space="preserve"> affect</w:t>
      </w:r>
      <w:r w:rsidR="00FA21D7">
        <w:t xml:space="preserve">. </w:t>
      </w:r>
      <w:r w:rsidR="0013177A" w:rsidRPr="00FA372B">
        <w:t>The findings reported herein will</w:t>
      </w:r>
      <w:r w:rsidR="00E11F4D" w:rsidRPr="00FA372B">
        <w:t xml:space="preserve"> be useful </w:t>
      </w:r>
      <w:r w:rsidR="0013177A" w:rsidRPr="00FA372B">
        <w:t>to</w:t>
      </w:r>
      <w:r w:rsidR="00E11F4D" w:rsidRPr="00FA372B">
        <w:t xml:space="preserve"> attachment researchers in designing</w:t>
      </w:r>
      <w:r w:rsidR="006617DF" w:rsidRPr="00FA372B">
        <w:t xml:space="preserve"> future studies</w:t>
      </w:r>
      <w:r w:rsidRPr="00FA372B">
        <w:t>.</w:t>
      </w:r>
      <w:r w:rsidRPr="00297EC9">
        <w:t xml:space="preserve"> </w:t>
      </w:r>
      <w:r w:rsidR="00F25AE8" w:rsidRPr="00297EC9">
        <w:t>Notably, c</w:t>
      </w:r>
      <w:r w:rsidR="00FD290C" w:rsidRPr="00297EC9">
        <w:t>lear inclusion and exclusion criteria</w:t>
      </w:r>
      <w:r w:rsidRPr="00297EC9">
        <w:t xml:space="preserve"> helped</w:t>
      </w:r>
      <w:r w:rsidR="00FD290C" w:rsidRPr="00297EC9">
        <w:t xml:space="preserve"> </w:t>
      </w:r>
      <w:r w:rsidR="00F25AE8" w:rsidRPr="00297EC9">
        <w:t xml:space="preserve">to </w:t>
      </w:r>
      <w:r w:rsidRPr="00297EC9">
        <w:t>minimise</w:t>
      </w:r>
      <w:r w:rsidR="00AA0259" w:rsidRPr="00297EC9">
        <w:t xml:space="preserve"> </w:t>
      </w:r>
      <w:r w:rsidR="00F25AE8" w:rsidRPr="00297EC9">
        <w:t xml:space="preserve">the possibility of </w:t>
      </w:r>
      <w:r w:rsidRPr="00297EC9">
        <w:t xml:space="preserve">study </w:t>
      </w:r>
      <w:r w:rsidR="00A62D62" w:rsidRPr="00297EC9">
        <w:t xml:space="preserve">selection </w:t>
      </w:r>
      <w:r w:rsidR="00AA0259" w:rsidRPr="00297EC9">
        <w:t xml:space="preserve">bias. </w:t>
      </w:r>
    </w:p>
    <w:p w14:paraId="582D517E" w14:textId="5E22616B" w:rsidR="00A75D8F" w:rsidRPr="00297EC9" w:rsidRDefault="0011761F" w:rsidP="002D0C43">
      <w:pPr>
        <w:pStyle w:val="MDPI31text"/>
      </w:pPr>
      <w:r w:rsidRPr="00297EC9">
        <w:t>While a small number of studies failed to observe priming influences on affect, o</w:t>
      </w:r>
      <w:r w:rsidR="00AA0259" w:rsidRPr="00297EC9">
        <w:t xml:space="preserve">verall, </w:t>
      </w:r>
      <w:r w:rsidR="00F25AE8" w:rsidRPr="00297EC9">
        <w:t>our</w:t>
      </w:r>
      <w:r w:rsidR="00AA0259" w:rsidRPr="00297EC9">
        <w:t xml:space="preserve"> findings </w:t>
      </w:r>
      <w:r w:rsidR="00A62D62" w:rsidRPr="00297EC9">
        <w:t xml:space="preserve">show </w:t>
      </w:r>
      <w:r w:rsidR="00AA0259" w:rsidRPr="00297EC9">
        <w:t xml:space="preserve">that </w:t>
      </w:r>
      <w:r w:rsidR="00FD290C" w:rsidRPr="00297EC9">
        <w:t>security priming</w:t>
      </w:r>
      <w:r w:rsidR="00457340" w:rsidRPr="00297EC9">
        <w:t xml:space="preserve"> effectively</w:t>
      </w:r>
      <w:r w:rsidR="00FD290C" w:rsidRPr="00297EC9">
        <w:t xml:space="preserve"> r</w:t>
      </w:r>
      <w:r w:rsidR="00AA0259" w:rsidRPr="00297EC9">
        <w:t>educe</w:t>
      </w:r>
      <w:r w:rsidR="00FD290C" w:rsidRPr="00297EC9">
        <w:t>s</w:t>
      </w:r>
      <w:r w:rsidR="00AA0259" w:rsidRPr="00297EC9">
        <w:t xml:space="preserve"> negative affect</w:t>
      </w:r>
      <w:r w:rsidR="008739DC" w:rsidRPr="00297EC9">
        <w:t>,</w:t>
      </w:r>
      <w:r w:rsidR="00AA0259" w:rsidRPr="00297EC9">
        <w:t xml:space="preserve"> increase</w:t>
      </w:r>
      <w:r w:rsidR="00FD290C" w:rsidRPr="00297EC9">
        <w:t>s</w:t>
      </w:r>
      <w:r w:rsidR="00AA0259" w:rsidRPr="00297EC9">
        <w:t xml:space="preserve"> positive affect</w:t>
      </w:r>
      <w:r w:rsidR="00935B66" w:rsidRPr="00297EC9">
        <w:t xml:space="preserve"> </w:t>
      </w:r>
      <w:r w:rsidR="00A62D62" w:rsidRPr="00297EC9">
        <w:t xml:space="preserve">and has </w:t>
      </w:r>
      <w:r w:rsidR="00AA0259" w:rsidRPr="00297EC9">
        <w:t xml:space="preserve">beneficial effects across a diverse set of outcomes. </w:t>
      </w:r>
      <w:r w:rsidR="007D4724" w:rsidRPr="00297EC9">
        <w:t>T</w:t>
      </w:r>
      <w:r w:rsidRPr="00297EC9">
        <w:t>he review point</w:t>
      </w:r>
      <w:r w:rsidR="00F25AE8" w:rsidRPr="00297EC9">
        <w:t>s</w:t>
      </w:r>
      <w:r w:rsidRPr="00297EC9">
        <w:t xml:space="preserve"> to the value of r</w:t>
      </w:r>
      <w:r w:rsidR="00AA0259" w:rsidRPr="00297EC9">
        <w:t xml:space="preserve">epeated </w:t>
      </w:r>
      <w:r w:rsidRPr="00297EC9">
        <w:t xml:space="preserve">security </w:t>
      </w:r>
      <w:r w:rsidR="00AA0259" w:rsidRPr="00297EC9">
        <w:t xml:space="preserve">priming </w:t>
      </w:r>
      <w:r w:rsidRPr="00297EC9">
        <w:t>study designs</w:t>
      </w:r>
      <w:r w:rsidR="00CB74F8" w:rsidRPr="00297EC9">
        <w:t xml:space="preserve">, which may be more effective at breaking down the </w:t>
      </w:r>
      <w:r w:rsidR="00D731DD" w:rsidRPr="00FA372B">
        <w:t>defenses</w:t>
      </w:r>
      <w:r w:rsidR="00CB74F8" w:rsidRPr="00297EC9">
        <w:t xml:space="preserve"> associated with </w:t>
      </w:r>
      <w:r w:rsidR="00E504D5" w:rsidRPr="00297EC9">
        <w:t xml:space="preserve">attachment insecurity, </w:t>
      </w:r>
      <w:r w:rsidR="006F5143" w:rsidRPr="00297EC9">
        <w:t xml:space="preserve">and </w:t>
      </w:r>
      <w:r w:rsidR="004F2B84" w:rsidRPr="00297EC9">
        <w:t xml:space="preserve">the </w:t>
      </w:r>
      <w:r w:rsidR="00F25AE8" w:rsidRPr="00297EC9">
        <w:t xml:space="preserve">use of </w:t>
      </w:r>
      <w:r w:rsidRPr="00297EC9">
        <w:t xml:space="preserve">both </w:t>
      </w:r>
      <w:r w:rsidR="00A83233" w:rsidRPr="00FA372B">
        <w:t>subliminal</w:t>
      </w:r>
      <w:r w:rsidR="00A83233" w:rsidRPr="00297EC9">
        <w:t xml:space="preserve"> </w:t>
      </w:r>
      <w:r w:rsidRPr="00297EC9">
        <w:t>and supraliminal security primes</w:t>
      </w:r>
      <w:r w:rsidR="00746F3B" w:rsidRPr="00297EC9">
        <w:t>.</w:t>
      </w:r>
      <w:r w:rsidRPr="00297EC9">
        <w:t xml:space="preserve"> </w:t>
      </w:r>
      <w:r w:rsidR="00AA0259" w:rsidRPr="00297EC9">
        <w:t xml:space="preserve"> </w:t>
      </w:r>
    </w:p>
    <w:p w14:paraId="25BB5E3F" w14:textId="5B5FCBE2" w:rsidR="00A75D8F" w:rsidRPr="00297EC9" w:rsidRDefault="00061A8A" w:rsidP="002D0C43">
      <w:pPr>
        <w:pStyle w:val="MDPI31text"/>
      </w:pPr>
      <w:r w:rsidRPr="00297EC9">
        <w:t>F</w:t>
      </w:r>
      <w:r w:rsidR="00457340" w:rsidRPr="00297EC9">
        <w:t>uture research directions are suggested</w:t>
      </w:r>
      <w:r w:rsidR="00A75D8F" w:rsidRPr="00297EC9">
        <w:t xml:space="preserve"> by the review</w:t>
      </w:r>
      <w:r w:rsidR="00457340" w:rsidRPr="00297EC9">
        <w:t xml:space="preserve">. Firstly, </w:t>
      </w:r>
      <w:r w:rsidR="00A62D62" w:rsidRPr="00297EC9">
        <w:t xml:space="preserve">future research </w:t>
      </w:r>
      <w:r w:rsidR="00457340" w:rsidRPr="00297EC9">
        <w:t>might</w:t>
      </w:r>
      <w:r w:rsidR="00A62D62" w:rsidRPr="00297EC9">
        <w:t xml:space="preserve"> include post-intervention follow-up data</w:t>
      </w:r>
      <w:r w:rsidR="00457340" w:rsidRPr="00297EC9">
        <w:t xml:space="preserve"> collection</w:t>
      </w:r>
      <w:r w:rsidR="006A1D0D" w:rsidRPr="00297EC9">
        <w:t xml:space="preserve"> over a longer term than has been done to date</w:t>
      </w:r>
      <w:r w:rsidR="009B6F40" w:rsidRPr="00297EC9">
        <w:t>. This</w:t>
      </w:r>
      <w:r w:rsidR="00A62D62" w:rsidRPr="00297EC9">
        <w:t xml:space="preserve"> would allow researchers to determine </w:t>
      </w:r>
      <w:r w:rsidR="00650EFA" w:rsidRPr="00297EC9">
        <w:t>whether</w:t>
      </w:r>
      <w:r w:rsidR="00A62D62" w:rsidRPr="00297EC9">
        <w:t xml:space="preserve"> </w:t>
      </w:r>
      <w:r w:rsidR="00457340" w:rsidRPr="00297EC9">
        <w:t xml:space="preserve">security </w:t>
      </w:r>
      <w:r w:rsidR="00A62D62" w:rsidRPr="00297EC9">
        <w:t>prim</w:t>
      </w:r>
      <w:r w:rsidR="00650EFA" w:rsidRPr="00297EC9">
        <w:t>es have long-term</w:t>
      </w:r>
      <w:r w:rsidR="00A62D62" w:rsidRPr="00297EC9">
        <w:t xml:space="preserve"> effects</w:t>
      </w:r>
      <w:r w:rsidR="004F24B0" w:rsidRPr="00297EC9">
        <w:t xml:space="preserve"> on outcomes</w:t>
      </w:r>
      <w:r w:rsidR="00B72860" w:rsidRPr="00297EC9">
        <w:t xml:space="preserve"> and </w:t>
      </w:r>
      <w:r w:rsidR="00644424" w:rsidRPr="00297EC9">
        <w:t xml:space="preserve">precisely </w:t>
      </w:r>
      <w:r w:rsidR="00B72860" w:rsidRPr="00297EC9">
        <w:t>how long these effects last</w:t>
      </w:r>
      <w:r w:rsidR="00457340" w:rsidRPr="00297EC9">
        <w:t xml:space="preserve">. </w:t>
      </w:r>
      <w:r w:rsidR="00A62D62" w:rsidRPr="00297EC9">
        <w:t xml:space="preserve">A general criticism of priming studies is that </w:t>
      </w:r>
      <w:r w:rsidR="00457340" w:rsidRPr="00297EC9">
        <w:t>they</w:t>
      </w:r>
      <w:r w:rsidR="00A62D62" w:rsidRPr="00297EC9">
        <w:t xml:space="preserve"> produce short-term effects (e.g., Joordens &amp; Becker, 1997; Kaschak, Kutta, &amp; Coyle, 2015; Wheeldon &amp; Smith, 2003). Repeated priming, however, seems to result in relatively longer lasting effects (e.g., Brown, 1996). </w:t>
      </w:r>
      <w:r w:rsidR="00457340" w:rsidRPr="00297EC9">
        <w:t xml:space="preserve">Indeed, </w:t>
      </w:r>
      <w:r w:rsidR="00650EFA" w:rsidRPr="00297EC9">
        <w:t xml:space="preserve">the </w:t>
      </w:r>
      <w:r w:rsidR="008B2275" w:rsidRPr="00297EC9">
        <w:t>repeated priming studies reviewed</w:t>
      </w:r>
      <w:r w:rsidR="006F5143" w:rsidRPr="00297EC9">
        <w:t xml:space="preserve"> here</w:t>
      </w:r>
      <w:r w:rsidR="008B2275" w:rsidRPr="00297EC9">
        <w:t xml:space="preserve"> support this</w:t>
      </w:r>
      <w:r w:rsidR="00650EFA" w:rsidRPr="00297EC9">
        <w:t xml:space="preserve"> notion, </w:t>
      </w:r>
      <w:r w:rsidR="008B2275" w:rsidRPr="00297EC9">
        <w:t>show</w:t>
      </w:r>
      <w:r w:rsidR="00650EFA" w:rsidRPr="00297EC9">
        <w:t>ing</w:t>
      </w:r>
      <w:r w:rsidR="008B2275" w:rsidRPr="00297EC9">
        <w:t xml:space="preserve"> that the positive priming effects can be maintained for </w:t>
      </w:r>
      <w:r w:rsidR="00696AED" w:rsidRPr="00FA372B">
        <w:t>several</w:t>
      </w:r>
      <w:r w:rsidR="008B2275" w:rsidRPr="00297EC9">
        <w:t xml:space="preserve"> days post-prime. A next step for research is to use a repeated priming methodology with affect as the principle depend</w:t>
      </w:r>
      <w:r w:rsidR="00C962E2" w:rsidRPr="00297EC9">
        <w:t>e</w:t>
      </w:r>
      <w:r w:rsidR="008B2275" w:rsidRPr="00297EC9">
        <w:t xml:space="preserve">nt variable and </w:t>
      </w:r>
      <w:r w:rsidR="00650EFA" w:rsidRPr="00297EC9">
        <w:t xml:space="preserve">to include </w:t>
      </w:r>
      <w:r w:rsidR="008B2275" w:rsidRPr="00297EC9">
        <w:t>post-prime follow ups in excess of 1-week post-</w:t>
      </w:r>
      <w:r w:rsidR="00650EFA" w:rsidRPr="00297EC9">
        <w:t xml:space="preserve">last </w:t>
      </w:r>
      <w:r w:rsidR="008B2275" w:rsidRPr="00297EC9">
        <w:t xml:space="preserve">prime, </w:t>
      </w:r>
      <w:r w:rsidR="00A75D8F" w:rsidRPr="00297EC9">
        <w:t>(</w:t>
      </w:r>
      <w:r w:rsidR="008B2275" w:rsidRPr="00297EC9">
        <w:t xml:space="preserve">perhaps </w:t>
      </w:r>
      <w:r w:rsidR="00A75D8F" w:rsidRPr="00297EC9">
        <w:t>1</w:t>
      </w:r>
      <w:r w:rsidR="00F16FC6" w:rsidRPr="00297EC9">
        <w:t xml:space="preserve"> </w:t>
      </w:r>
      <w:r w:rsidR="008B2275" w:rsidRPr="00297EC9">
        <w:t>month</w:t>
      </w:r>
      <w:r w:rsidR="00650EFA" w:rsidRPr="00297EC9">
        <w:t xml:space="preserve"> and 6 months post-last prime</w:t>
      </w:r>
      <w:r w:rsidR="00A75D8F" w:rsidRPr="00297EC9">
        <w:t>)</w:t>
      </w:r>
      <w:r w:rsidR="008B2275" w:rsidRPr="00297EC9">
        <w:t xml:space="preserve">. </w:t>
      </w:r>
    </w:p>
    <w:p w14:paraId="57A68268" w14:textId="6A5693B0" w:rsidR="00A75D8F" w:rsidRPr="00297EC9" w:rsidRDefault="00650EFA" w:rsidP="002D0C43">
      <w:pPr>
        <w:pStyle w:val="MDPI31text"/>
      </w:pPr>
      <w:r w:rsidRPr="00297EC9">
        <w:t>Secondly, a</w:t>
      </w:r>
      <w:r w:rsidR="00F25AE8" w:rsidRPr="00297EC9">
        <w:t xml:space="preserve">ttempts should be made to triangulate self-report questionnaires with assessment of the individuals’ behavioural and physiological </w:t>
      </w:r>
      <w:r w:rsidR="00D14A35" w:rsidRPr="00297EC9">
        <w:t xml:space="preserve">measures </w:t>
      </w:r>
      <w:r w:rsidR="00F119E8" w:rsidRPr="00297EC9">
        <w:t>in security priming studies</w:t>
      </w:r>
      <w:r w:rsidR="0080255A" w:rsidRPr="00297EC9">
        <w:t>. This would</w:t>
      </w:r>
      <w:r w:rsidR="00C962E2" w:rsidRPr="00297EC9">
        <w:t xml:space="preserve"> </w:t>
      </w:r>
      <w:r w:rsidR="00F25AE8" w:rsidRPr="00297EC9">
        <w:t>strengthen research findings (e.g., MacNeil, Lopes, &amp; Minnes, 2009)</w:t>
      </w:r>
      <w:r w:rsidR="0080255A" w:rsidRPr="00297EC9">
        <w:t xml:space="preserve"> and </w:t>
      </w:r>
      <w:r w:rsidR="0010144F" w:rsidRPr="00297EC9">
        <w:t xml:space="preserve">point to physiological </w:t>
      </w:r>
      <w:r w:rsidR="00983E99" w:rsidRPr="00297EC9">
        <w:t xml:space="preserve">and behavioural benefits of attachment security </w:t>
      </w:r>
      <w:r w:rsidR="00AA5105" w:rsidRPr="00297EC9">
        <w:t>p</w:t>
      </w:r>
      <w:r w:rsidR="00983E99" w:rsidRPr="00297EC9">
        <w:t>riming</w:t>
      </w:r>
      <w:r w:rsidR="00AA5105" w:rsidRPr="00297EC9">
        <w:t xml:space="preserve">. It would also allow the </w:t>
      </w:r>
      <w:r w:rsidR="00BF1CE0" w:rsidRPr="00297EC9">
        <w:t xml:space="preserve">examination </w:t>
      </w:r>
      <w:r w:rsidR="00AA5105" w:rsidRPr="00297EC9">
        <w:t xml:space="preserve">of potential </w:t>
      </w:r>
      <w:r w:rsidR="00BE6120" w:rsidRPr="00297EC9">
        <w:t>physiological mediators or moderators of the effects of security of attachment on affect</w:t>
      </w:r>
      <w:r w:rsidR="002D613F" w:rsidRPr="00297EC9">
        <w:t>.</w:t>
      </w:r>
      <w:r w:rsidR="00AD302E" w:rsidRPr="00297EC9">
        <w:t xml:space="preserve"> </w:t>
      </w:r>
      <w:r w:rsidR="00D14A35" w:rsidRPr="00297EC9">
        <w:t xml:space="preserve">It may be the case, for example, that the benefits of security priming for psychological wellbeing and affect are mediated by physiological effects. </w:t>
      </w:r>
    </w:p>
    <w:p w14:paraId="6A66ED68" w14:textId="32046A72" w:rsidR="00A75D8F" w:rsidRPr="00297EC9" w:rsidRDefault="00650EFA" w:rsidP="002D0C43">
      <w:pPr>
        <w:pStyle w:val="MDPI31text"/>
      </w:pPr>
      <w:r w:rsidRPr="00297EC9">
        <w:t>Thirdly</w:t>
      </w:r>
      <w:r w:rsidR="00F25AE8" w:rsidRPr="00297EC9">
        <w:t xml:space="preserve">, given the mixed findings regarding the moderation of security priming by global attachment dimensions, well-powered </w:t>
      </w:r>
      <w:r w:rsidR="002A1D5D" w:rsidRPr="00297EC9">
        <w:t xml:space="preserve">longitudinal </w:t>
      </w:r>
      <w:r w:rsidR="00F25AE8" w:rsidRPr="00297EC9">
        <w:t xml:space="preserve">research is needed. If global attachment dimensions reliably moderate the effect of security priming this will have implications for study methods. </w:t>
      </w:r>
      <w:r w:rsidR="00960A0F" w:rsidRPr="00297EC9">
        <w:t xml:space="preserve">For example, </w:t>
      </w:r>
      <w:r w:rsidR="001335DB" w:rsidRPr="00297EC9">
        <w:t>a longitudinal priming stu</w:t>
      </w:r>
      <w:r w:rsidR="003D7D79" w:rsidRPr="00297EC9">
        <w:t>d</w:t>
      </w:r>
      <w:r w:rsidR="001335DB" w:rsidRPr="00297EC9">
        <w:t xml:space="preserve">y </w:t>
      </w:r>
      <w:r w:rsidR="003D7D79" w:rsidRPr="00297EC9">
        <w:t>could examine whether</w:t>
      </w:r>
      <w:r w:rsidR="00AA06A5" w:rsidRPr="00297EC9">
        <w:t xml:space="preserve"> repeated </w:t>
      </w:r>
      <w:r w:rsidR="001969B7" w:rsidRPr="00297EC9">
        <w:t xml:space="preserve">security </w:t>
      </w:r>
      <w:r w:rsidR="00AA06A5" w:rsidRPr="00297EC9">
        <w:t xml:space="preserve">priming designs are </w:t>
      </w:r>
      <w:r w:rsidR="007E719E" w:rsidRPr="00297EC9">
        <w:t>more effective</w:t>
      </w:r>
      <w:r w:rsidR="00AA06A5" w:rsidRPr="00297EC9">
        <w:t xml:space="preserve"> </w:t>
      </w:r>
      <w:r w:rsidR="00F71A13" w:rsidRPr="00297EC9">
        <w:t>at</w:t>
      </w:r>
      <w:r w:rsidR="0012200F" w:rsidRPr="00297EC9">
        <w:t xml:space="preserve"> overcom</w:t>
      </w:r>
      <w:r w:rsidR="00F71A13" w:rsidRPr="00297EC9">
        <w:t>ing</w:t>
      </w:r>
      <w:r w:rsidR="0012200F" w:rsidRPr="00297EC9">
        <w:t xml:space="preserve"> the defen</w:t>
      </w:r>
      <w:r w:rsidR="007B73ED" w:rsidRPr="00297EC9">
        <w:t>sive emotion regulation strategies of individuals that are high in global avoidance</w:t>
      </w:r>
      <w:r w:rsidR="00202C09" w:rsidRPr="00297EC9">
        <w:t xml:space="preserve"> than one-shot priming studies</w:t>
      </w:r>
      <w:r w:rsidR="007B73ED" w:rsidRPr="00297EC9">
        <w:t xml:space="preserve">. </w:t>
      </w:r>
    </w:p>
    <w:p w14:paraId="0A5F8F0C" w14:textId="74B4D0AF" w:rsidR="00A75D8F" w:rsidRPr="00297EC9" w:rsidRDefault="006F5143" w:rsidP="002D0C43">
      <w:pPr>
        <w:pStyle w:val="MDPI31text"/>
      </w:pPr>
      <w:r w:rsidRPr="00297EC9">
        <w:t>Fourthly</w:t>
      </w:r>
      <w:r w:rsidR="00F25AE8" w:rsidRPr="00297EC9">
        <w:t xml:space="preserve">, </w:t>
      </w:r>
      <w:r w:rsidR="00CD1EE7" w:rsidRPr="00297EC9">
        <w:t xml:space="preserve">given the </w:t>
      </w:r>
      <w:r w:rsidR="00F25AE8" w:rsidRPr="00297EC9">
        <w:t xml:space="preserve">medium to large effect sizes </w:t>
      </w:r>
      <w:r w:rsidR="00845797" w:rsidRPr="00297EC9">
        <w:t xml:space="preserve">that </w:t>
      </w:r>
      <w:r w:rsidR="00A75D8F" w:rsidRPr="00297EC9">
        <w:t xml:space="preserve">were generally </w:t>
      </w:r>
      <w:r w:rsidR="00F25AE8" w:rsidRPr="00297EC9">
        <w:t>reported</w:t>
      </w:r>
      <w:r w:rsidR="00845797" w:rsidRPr="00297EC9">
        <w:t>,</w:t>
      </w:r>
      <w:r w:rsidR="00CD1EE7" w:rsidRPr="00297EC9">
        <w:t xml:space="preserve"> </w:t>
      </w:r>
      <w:r w:rsidR="00F25AE8" w:rsidRPr="00297EC9">
        <w:t>a meta-analysis of this literature</w:t>
      </w:r>
      <w:r w:rsidR="00CD1EE7" w:rsidRPr="00297EC9">
        <w:t xml:space="preserve">, focusing on </w:t>
      </w:r>
      <w:r w:rsidR="00845797" w:rsidRPr="00297EC9">
        <w:t xml:space="preserve">particular types of primes, for example, </w:t>
      </w:r>
      <w:r w:rsidR="00CD1EE7" w:rsidRPr="00297EC9">
        <w:t xml:space="preserve">may be </w:t>
      </w:r>
      <w:r w:rsidR="00845797" w:rsidRPr="00297EC9">
        <w:t>a fruitful</w:t>
      </w:r>
      <w:r w:rsidR="00CD1EE7" w:rsidRPr="00297EC9">
        <w:t xml:space="preserve"> future</w:t>
      </w:r>
      <w:r w:rsidR="00845797" w:rsidRPr="00297EC9">
        <w:t xml:space="preserve"> direction</w:t>
      </w:r>
      <w:r w:rsidR="00F25AE8" w:rsidRPr="00297EC9">
        <w:t>.</w:t>
      </w:r>
      <w:r w:rsidRPr="00297EC9">
        <w:t xml:space="preserve"> </w:t>
      </w:r>
      <w:r w:rsidR="00CD1EE7" w:rsidRPr="00297EC9">
        <w:t>Unfortunately, given the range of priming techniques and measures used across our reviewed studies, the aggregation of effect sizes would be minimally informative.</w:t>
      </w:r>
    </w:p>
    <w:p w14:paraId="2788F34F" w14:textId="43FFF072" w:rsidR="00D936E6" w:rsidRDefault="006F5143" w:rsidP="002D0C43">
      <w:pPr>
        <w:pStyle w:val="MDPI31text"/>
      </w:pPr>
      <w:r w:rsidRPr="00297EC9">
        <w:t>Finally,</w:t>
      </w:r>
      <w:r w:rsidR="00D6260F" w:rsidRPr="00297EC9">
        <w:t xml:space="preserve"> our results have clinical implications for people generally, but specifically too for young people and children.</w:t>
      </w:r>
      <w:r w:rsidRPr="00297EC9">
        <w:t xml:space="preserve"> </w:t>
      </w:r>
      <w:r w:rsidR="00612EE5" w:rsidRPr="00297EC9">
        <w:t>Only two studies in the current review</w:t>
      </w:r>
      <w:r w:rsidR="00224A3B" w:rsidRPr="00297EC9">
        <w:t xml:space="preserve"> </w:t>
      </w:r>
      <w:r w:rsidR="00612EE5" w:rsidRPr="00297EC9">
        <w:t xml:space="preserve">were conducted with children and young people below 18 years old and this is an important direction for research. </w:t>
      </w:r>
      <w:r w:rsidR="00D6260F" w:rsidRPr="00297EC9">
        <w:t>In 2017, the UK Office of National Statistics reporting that that one in eight children and young people</w:t>
      </w:r>
      <w:r w:rsidR="00D6260F" w:rsidRPr="00297EC9">
        <w:rPr>
          <w:rStyle w:val="FootnoteReference"/>
          <w:rFonts w:asciiTheme="minorHAnsi" w:hAnsiTheme="minorHAnsi" w:cstheme="minorHAnsi"/>
          <w:sz w:val="24"/>
          <w:szCs w:val="24"/>
        </w:rPr>
        <w:footnoteReference w:id="4"/>
      </w:r>
      <w:r w:rsidR="00D6260F" w:rsidRPr="00297EC9">
        <w:t xml:space="preserve"> had a mental disorder</w:t>
      </w:r>
      <w:r w:rsidR="00D6260F" w:rsidRPr="00297EC9">
        <w:rPr>
          <w:rStyle w:val="FootnoteReference"/>
          <w:rFonts w:asciiTheme="minorHAnsi" w:hAnsiTheme="minorHAnsi" w:cstheme="minorHAnsi"/>
          <w:sz w:val="24"/>
          <w:szCs w:val="24"/>
        </w:rPr>
        <w:footnoteReference w:id="5"/>
      </w:r>
      <w:r w:rsidR="00D6260F" w:rsidRPr="00297EC9">
        <w:t xml:space="preserve">, and one in twelve had an emotional disorder such as anxiety or depression </w:t>
      </w:r>
      <w:r w:rsidR="00D6260F" w:rsidRPr="00297EC9">
        <w:fldChar w:fldCharType="begin" w:fldLock="1"/>
      </w:r>
      <w:r w:rsidR="00D6260F" w:rsidRPr="00297EC9">
        <w:instrText>ADDIN CSL_CITATION {"citationItems":[{"id":"ITEM-1","itemData":{"abstract":"11 to 16 year olds About one in seven (14.4%) 11 to 16 year olds experienced a mental disorder in 2017. Similar rates of mental disorders were found in boys (14.3%) and girls (14.4%). Emotional disorders were the most common type of disorder, experienced by 9% of 11 to 16 year olds. Around one in seventeen (5.8%) 11 to 16 year old children experienced more than one mental disorder at the same time. 17-19 year olds About one in six (16.9%) 17 to 19 year olds experienced a mental disorder in 2017. Girls were over twice as likely to have a mental disorder than boys at this age (23.9% and 10.3% respectively). Emotional disorders were the most common type of disorder, experienced by 14.9% of 17 to 19 year olds. Nearly one in four (22.4%) girls experienced an emotional disorder. Around one in sixteen (6.4%) of 17 to 19 year olds experienced more than one mental disorder at the same time.","author":[{"dropping-particle":"","family":"Sadler","given":"Katharine","non-dropping-particle":"","parse-names":false,"suffix":""},{"dropping-particle":"","family":"Vizard","given":"Tim","non-dropping-particle":"","parse-names":false,"suffix":""},{"dropping-particle":"","family":"Ford","given":"Tamsin","non-dropping-particle":"","parse-names":false,"suffix":""},{"dropping-particle":"","family":"Marcheselli","given":"Franziska","non-dropping-particle":"","parse-names":false,"suffix":""},{"dropping-particle":"","family":"Pearce","given":"Nicola","non-dropping-particle":"","parse-names":false,"suffix":""},{"dropping-particle":"","family":"Mandalia","given":"Jodie Davis","non-dropping-particle":"","parse-names":false,"suffix":""},{"dropping-particle":"","family":"Brodie","given":"Ellie","non-dropping-particle":"","parse-names":false,"suffix":""},{"dropping-particle":"","family":"Goodman","given":"Anna","non-dropping-particle":"","parse-names":false,"suffix":""},{"dropping-particle":"","family":"Goodman","given":"Robert","non-dropping-particle":"","parse-names":false,"suffix":""},{"dropping-particle":"","family":"McManus","given":"Sally","non-dropping-particle":"","parse-names":false,"suffix":""}],"id":"ITEM-1","issued":{"date-parts":[["2018"]]},"title":"Mental health of children and young people in England, 2017","type":"report"},"uris":["http://www.mendeley.com/documents/?uuid=6c1d513d-b3c3-47bd-9ba8-61343325baad"]}],"mendeley":{"formattedCitation":"(Sadler et al., 2018)","plainTextFormattedCitation":"(Sadler et al., 2018)","previouslyFormattedCitation":"(Sadler et al., 2018)"},"properties":{"noteIndex":0},"schema":"https://github.com/citation-style-language/schema/raw/master/csl-citation.json"}</w:instrText>
      </w:r>
      <w:r w:rsidR="00D6260F" w:rsidRPr="00297EC9">
        <w:fldChar w:fldCharType="separate"/>
      </w:r>
      <w:r w:rsidR="00D6260F" w:rsidRPr="00297EC9">
        <w:t>(Sadler et al., 2018)</w:t>
      </w:r>
      <w:r w:rsidR="00D6260F" w:rsidRPr="00297EC9">
        <w:fldChar w:fldCharType="end"/>
      </w:r>
      <w:r w:rsidR="00D6260F" w:rsidRPr="00297EC9">
        <w:t xml:space="preserve">. </w:t>
      </w:r>
      <w:bookmarkStart w:id="19" w:name="_Hlk29991494"/>
      <w:r w:rsidR="00D6260F" w:rsidRPr="00297EC9">
        <w:t>F</w:t>
      </w:r>
      <w:r w:rsidRPr="00297EC9">
        <w:t xml:space="preserve">uture research should explore the impact of security priming with </w:t>
      </w:r>
      <w:r w:rsidR="00A75D8F" w:rsidRPr="00297EC9">
        <w:t xml:space="preserve">samples of </w:t>
      </w:r>
      <w:r w:rsidRPr="00297EC9">
        <w:t xml:space="preserve">children and young people with the </w:t>
      </w:r>
      <w:r w:rsidRPr="00FA372B">
        <w:t>aim</w:t>
      </w:r>
      <w:r w:rsidR="00F21AE7" w:rsidRPr="00FA372B">
        <w:t>s</w:t>
      </w:r>
      <w:r w:rsidRPr="00297EC9">
        <w:t xml:space="preserve"> </w:t>
      </w:r>
      <w:r w:rsidR="00A75D8F" w:rsidRPr="00297EC9">
        <w:t>of examining</w:t>
      </w:r>
      <w:r w:rsidR="0059224F" w:rsidRPr="00297EC9">
        <w:t xml:space="preserve"> how to</w:t>
      </w:r>
      <w:r w:rsidR="00A75D8F" w:rsidRPr="00297EC9">
        <w:t xml:space="preserve"> </w:t>
      </w:r>
      <w:r w:rsidR="00D6260F" w:rsidRPr="00297EC9">
        <w:t>improv</w:t>
      </w:r>
      <w:r w:rsidR="0059224F" w:rsidRPr="00297EC9">
        <w:t>e</w:t>
      </w:r>
      <w:r w:rsidRPr="00297EC9">
        <w:t xml:space="preserve"> emotional wellbeing</w:t>
      </w:r>
      <w:r w:rsidR="003D1133">
        <w:t xml:space="preserve"> </w:t>
      </w:r>
      <w:r w:rsidR="003D1133" w:rsidRPr="00FA372B">
        <w:t xml:space="preserve">and </w:t>
      </w:r>
      <w:r w:rsidR="008A616A" w:rsidRPr="00FA372B">
        <w:t xml:space="preserve">of </w:t>
      </w:r>
      <w:r w:rsidR="00673B41" w:rsidRPr="00FA372B">
        <w:t xml:space="preserve">designing </w:t>
      </w:r>
      <w:r w:rsidR="00C1008E" w:rsidRPr="00FA372B">
        <w:t>therapeutic and clinical interventions</w:t>
      </w:r>
      <w:bookmarkEnd w:id="19"/>
      <w:r w:rsidR="0011761F" w:rsidRPr="00FA372B">
        <w:t>.</w:t>
      </w:r>
      <w:r w:rsidR="0011761F" w:rsidRPr="00297EC9">
        <w:t xml:space="preserve"> </w:t>
      </w:r>
    </w:p>
    <w:p w14:paraId="62F773DE" w14:textId="77777777" w:rsidR="002D0C43" w:rsidRPr="00C30500" w:rsidRDefault="002D0C43" w:rsidP="00C30500">
      <w:pPr>
        <w:pStyle w:val="MDPI31text"/>
        <w:spacing w:line="200" w:lineRule="atLeast"/>
        <w:ind w:firstLine="0"/>
        <w:rPr>
          <w:sz w:val="18"/>
          <w:szCs w:val="18"/>
        </w:rPr>
      </w:pPr>
    </w:p>
    <w:p w14:paraId="3D18144C" w14:textId="77777777" w:rsidR="00C30500" w:rsidRPr="00C30500" w:rsidRDefault="00C30500" w:rsidP="00C30500">
      <w:pPr>
        <w:adjustRightInd w:val="0"/>
        <w:snapToGrid w:val="0"/>
        <w:spacing w:before="0" w:after="160" w:line="200" w:lineRule="atLeast"/>
        <w:rPr>
          <w:rFonts w:ascii="Palatino Linotype" w:hAnsi="Palatino Linotype" w:cstheme="minorHAnsi"/>
          <w:color w:val="222222"/>
          <w:sz w:val="18"/>
          <w:szCs w:val="18"/>
          <w:shd w:val="clear" w:color="auto" w:fill="FFFFFF"/>
          <w:lang w:val="en-US"/>
        </w:rPr>
      </w:pPr>
      <w:r w:rsidRPr="00C30500">
        <w:rPr>
          <w:rStyle w:val="Strong"/>
          <w:rFonts w:ascii="Palatino Linotype" w:hAnsi="Palatino Linotype" w:cstheme="minorHAnsi"/>
          <w:color w:val="222222"/>
          <w:sz w:val="18"/>
          <w:szCs w:val="18"/>
          <w:lang w:val="en-US"/>
        </w:rPr>
        <w:t>Author Contributions:</w:t>
      </w:r>
      <w:r w:rsidRPr="00C30500">
        <w:rPr>
          <w:rFonts w:ascii="Palatino Linotype" w:hAnsi="Palatino Linotype" w:cstheme="minorHAnsi"/>
          <w:color w:val="222222"/>
          <w:sz w:val="18"/>
          <w:szCs w:val="18"/>
          <w:shd w:val="clear" w:color="auto" w:fill="FFFFFF"/>
          <w:lang w:val="en-US"/>
        </w:rPr>
        <w:t xml:space="preserve"> Each author made substantial contributions to the conception or design of the work; or the acquisition, analysis, or interpretation of data and has approved the submitted version (and version substantially edited by journal staff that involves the author’s contribution to the study). Each author agrees to be personally accountable for the author’s own contributions and for ensuring that questions related to the accuracy or integrity of any part of the work, even ones in which the author was not personally involved, are appropriately investigated, resolved, and documented in the literature.</w:t>
      </w:r>
    </w:p>
    <w:p w14:paraId="214580EE" w14:textId="614B64ED" w:rsidR="002D0C43" w:rsidRPr="00C30500" w:rsidRDefault="0087479F" w:rsidP="00C30500">
      <w:pPr>
        <w:pStyle w:val="MDPI64CoI"/>
        <w:spacing w:line="200" w:lineRule="atLeast"/>
        <w:rPr>
          <w:b/>
          <w:szCs w:val="18"/>
          <w:highlight w:val="yellow"/>
        </w:rPr>
      </w:pPr>
      <w:r w:rsidRPr="00C30500">
        <w:rPr>
          <w:b/>
          <w:szCs w:val="18"/>
        </w:rPr>
        <w:t>Conflicts of Interest:</w:t>
      </w:r>
      <w:r w:rsidRPr="00C30500">
        <w:rPr>
          <w:szCs w:val="18"/>
        </w:rPr>
        <w:t xml:space="preserve"> </w:t>
      </w:r>
      <w:r w:rsidR="00C30500" w:rsidRPr="00C30500">
        <w:rPr>
          <w:rFonts w:cstheme="minorHAnsi"/>
          <w:color w:val="222222"/>
          <w:szCs w:val="18"/>
          <w:shd w:val="clear" w:color="auto" w:fill="FFFFFF"/>
        </w:rPr>
        <w:t>The authors declare no conflict of interest.</w:t>
      </w:r>
    </w:p>
    <w:p w14:paraId="22EC1402" w14:textId="1D3C25F5" w:rsidR="006A621D" w:rsidRPr="00297EC9" w:rsidRDefault="006A621D" w:rsidP="002D0C43">
      <w:pPr>
        <w:pStyle w:val="MDPI21heading1"/>
      </w:pPr>
      <w:r w:rsidRPr="00297EC9">
        <w:t>References</w:t>
      </w:r>
    </w:p>
    <w:p w14:paraId="67F4FA09" w14:textId="24AF643E"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Ainsworth</w:t>
      </w:r>
      <w:r w:rsidR="002D0C43">
        <w:rPr>
          <w:rFonts w:ascii="Palatino Linotype" w:hAnsi="Palatino Linotype" w:cstheme="minorHAnsi"/>
          <w:color w:val="000000" w:themeColor="text1"/>
          <w:sz w:val="18"/>
          <w:szCs w:val="18"/>
          <w:lang w:val="en-US"/>
        </w:rPr>
        <w:t>:</w:t>
      </w:r>
      <w:r w:rsidRPr="002D0C43">
        <w:rPr>
          <w:rFonts w:ascii="Palatino Linotype" w:hAnsi="Palatino Linotype" w:cstheme="minorHAnsi"/>
          <w:color w:val="000000" w:themeColor="text1"/>
          <w:sz w:val="18"/>
          <w:szCs w:val="18"/>
          <w:lang w:val="en-US"/>
        </w:rPr>
        <w:t xml:space="preserve"> Mary D S, Blehar, M. C., Waters, E., &amp; Wall, S. (1978). Patterns of attachment: Assessed in the strange situation and at home. Hillsdale, NJ: Erlbaum. </w:t>
      </w:r>
    </w:p>
    <w:p w14:paraId="4A4637A3" w14:textId="77777777"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132363">
        <w:rPr>
          <w:rFonts w:ascii="Palatino Linotype" w:hAnsi="Palatino Linotype" w:cstheme="minorHAnsi"/>
          <w:color w:val="000000" w:themeColor="text1"/>
          <w:sz w:val="18"/>
          <w:szCs w:val="18"/>
          <w:lang w:val="de-DE"/>
        </w:rPr>
        <w:t xml:space="preserve">Baldwin, M. W., Keelan, J. P. R., Fehr, B., Enns, V., &amp; Koh-Rangarajoo, E. (1996). </w:t>
      </w:r>
      <w:r w:rsidRPr="002D0C43">
        <w:rPr>
          <w:rFonts w:ascii="Palatino Linotype" w:hAnsi="Palatino Linotype" w:cstheme="minorHAnsi"/>
          <w:color w:val="000000" w:themeColor="text1"/>
          <w:sz w:val="18"/>
          <w:szCs w:val="18"/>
          <w:lang w:val="en-US"/>
        </w:rPr>
        <w:t xml:space="preserve">Social-cognitive conceptualization of attachment working models: Availability and accessibility effects. </w:t>
      </w:r>
      <w:r w:rsidRPr="002D0C43">
        <w:rPr>
          <w:rFonts w:ascii="Palatino Linotype" w:hAnsi="Palatino Linotype" w:cstheme="minorHAnsi"/>
          <w:i/>
          <w:iCs/>
          <w:color w:val="000000" w:themeColor="text1"/>
          <w:sz w:val="18"/>
          <w:szCs w:val="18"/>
          <w:lang w:val="en-US"/>
        </w:rPr>
        <w:t>Journal of Personality and Social Psychology</w:t>
      </w:r>
      <w:r w:rsidRPr="002D0C43">
        <w:rPr>
          <w:rFonts w:ascii="Palatino Linotype" w:hAnsi="Palatino Linotype" w:cstheme="minorHAnsi"/>
          <w:color w:val="000000" w:themeColor="text1"/>
          <w:sz w:val="18"/>
          <w:szCs w:val="18"/>
          <w:lang w:val="en-US"/>
        </w:rPr>
        <w:t xml:space="preserve">, </w:t>
      </w:r>
      <w:r w:rsidRPr="002D0C43">
        <w:rPr>
          <w:rFonts w:ascii="Palatino Linotype" w:hAnsi="Palatino Linotype" w:cstheme="minorHAnsi"/>
          <w:i/>
          <w:iCs/>
          <w:color w:val="000000" w:themeColor="text1"/>
          <w:sz w:val="18"/>
          <w:szCs w:val="18"/>
          <w:lang w:val="en-US"/>
        </w:rPr>
        <w:t>71</w:t>
      </w:r>
      <w:r w:rsidRPr="002D0C43">
        <w:rPr>
          <w:rFonts w:ascii="Palatino Linotype" w:hAnsi="Palatino Linotype" w:cstheme="minorHAnsi"/>
          <w:color w:val="000000" w:themeColor="text1"/>
          <w:sz w:val="18"/>
          <w:szCs w:val="18"/>
          <w:lang w:val="en-US"/>
        </w:rPr>
        <w:t xml:space="preserve">(1), 94. </w:t>
      </w:r>
    </w:p>
    <w:p w14:paraId="016CD5C4" w14:textId="77777777"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Bartholomew, K., &amp; Horowitz, L. M. (1991). Attachment styles among young adults: A test of a four-category model. </w:t>
      </w:r>
      <w:r w:rsidRPr="002D0C43">
        <w:rPr>
          <w:rFonts w:ascii="Palatino Linotype" w:hAnsi="Palatino Linotype" w:cstheme="minorHAnsi"/>
          <w:i/>
          <w:iCs/>
          <w:color w:val="000000" w:themeColor="text1"/>
          <w:sz w:val="18"/>
          <w:szCs w:val="18"/>
          <w:lang w:val="en-US"/>
        </w:rPr>
        <w:t>Journal of Personality and Social Psychology</w:t>
      </w:r>
      <w:r w:rsidRPr="002D0C43">
        <w:rPr>
          <w:rFonts w:ascii="Palatino Linotype" w:hAnsi="Palatino Linotype" w:cstheme="minorHAnsi"/>
          <w:color w:val="000000" w:themeColor="text1"/>
          <w:sz w:val="18"/>
          <w:szCs w:val="18"/>
          <w:lang w:val="en-US"/>
        </w:rPr>
        <w:t xml:space="preserve">, </w:t>
      </w:r>
      <w:r w:rsidRPr="002D0C43">
        <w:rPr>
          <w:rFonts w:ascii="Palatino Linotype" w:hAnsi="Palatino Linotype" w:cstheme="minorHAnsi"/>
          <w:i/>
          <w:iCs/>
          <w:color w:val="000000" w:themeColor="text1"/>
          <w:sz w:val="18"/>
          <w:szCs w:val="18"/>
          <w:lang w:val="en-US"/>
        </w:rPr>
        <w:t>61</w:t>
      </w:r>
      <w:r w:rsidRPr="002D0C43">
        <w:rPr>
          <w:rFonts w:ascii="Palatino Linotype" w:hAnsi="Palatino Linotype" w:cstheme="minorHAnsi"/>
          <w:color w:val="000000" w:themeColor="text1"/>
          <w:sz w:val="18"/>
          <w:szCs w:val="18"/>
          <w:lang w:val="en-US"/>
        </w:rPr>
        <w:t xml:space="preserve">(2), 226–244.  </w:t>
      </w:r>
    </w:p>
    <w:p w14:paraId="47516E6F" w14:textId="307225DD"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Bartz, J. A., &amp; Lydon, J. E. (2004). Close relationships and the working self-concept: Implicit and explicit effects of priming attachment on agency and communion. </w:t>
      </w:r>
      <w:r w:rsidRPr="002D0C43">
        <w:rPr>
          <w:rFonts w:ascii="Palatino Linotype" w:hAnsi="Palatino Linotype" w:cstheme="minorHAnsi"/>
          <w:i/>
          <w:iCs/>
          <w:color w:val="000000" w:themeColor="text1"/>
          <w:sz w:val="18"/>
          <w:szCs w:val="18"/>
          <w:lang w:val="en-US"/>
        </w:rPr>
        <w:t>Personality and Social Psychology Bulletin, 30</w:t>
      </w:r>
      <w:r w:rsidRPr="002D0C43">
        <w:rPr>
          <w:rFonts w:ascii="Palatino Linotype" w:hAnsi="Palatino Linotype" w:cstheme="minorHAnsi"/>
          <w:color w:val="000000" w:themeColor="text1"/>
          <w:sz w:val="18"/>
          <w:szCs w:val="18"/>
          <w:lang w:val="en-US"/>
        </w:rPr>
        <w:t xml:space="preserve">(11), 1389–1401. </w:t>
      </w:r>
    </w:p>
    <w:p w14:paraId="37F5F70B" w14:textId="77777777"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Bowlby, J. (1969). Attachment and loss, Vol 1: Attachment.  New York: Basic Books. </w:t>
      </w:r>
    </w:p>
    <w:p w14:paraId="72133F54" w14:textId="77777777"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Bowlby, J. (1973). Attachment and loss, Vol 2: Separation. New York: Basic Books. </w:t>
      </w:r>
    </w:p>
    <w:p w14:paraId="67716DA7" w14:textId="77777777"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Bowlby, J. (1980). Attachment and loss, Vol 3: Loss, sadness and depression. New York: Basic Books. </w:t>
      </w:r>
    </w:p>
    <w:p w14:paraId="05888E7E" w14:textId="77777777"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Brennan, K. A., Clark, C. L., &amp; Shaver, P. R. (1998). Self-report measurement of adult attachment: An integrative overview. In J. A. Simpson &amp; W. S. Rholes (Eds.), Attachment Theory and Close Relationships (pp. 46–76). New York: Guilford Press. </w:t>
      </w:r>
    </w:p>
    <w:p w14:paraId="3EB2BF55" w14:textId="77777777"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Bretherton, I., Ridgeway, D., &amp; Cassidy, J. (1990). Assessing internal working models of the attachment relationship. </w:t>
      </w:r>
      <w:r w:rsidRPr="002D0C43">
        <w:rPr>
          <w:rFonts w:ascii="Palatino Linotype" w:hAnsi="Palatino Linotype" w:cstheme="minorHAnsi"/>
          <w:i/>
          <w:iCs/>
          <w:color w:val="000000" w:themeColor="text1"/>
          <w:sz w:val="18"/>
          <w:szCs w:val="18"/>
          <w:lang w:val="en-US"/>
        </w:rPr>
        <w:t>Attachment in the Preschool Years: Theory, Research, and Intervention</w:t>
      </w:r>
      <w:r w:rsidRPr="002D0C43">
        <w:rPr>
          <w:rFonts w:ascii="Palatino Linotype" w:hAnsi="Palatino Linotype" w:cstheme="minorHAnsi"/>
          <w:color w:val="000000" w:themeColor="text1"/>
          <w:sz w:val="18"/>
          <w:szCs w:val="18"/>
          <w:lang w:val="en-US"/>
        </w:rPr>
        <w:t xml:space="preserve">, </w:t>
      </w:r>
      <w:r w:rsidRPr="002D0C43">
        <w:rPr>
          <w:rFonts w:ascii="Palatino Linotype" w:hAnsi="Palatino Linotype" w:cstheme="minorHAnsi"/>
          <w:i/>
          <w:iCs/>
          <w:color w:val="000000" w:themeColor="text1"/>
          <w:sz w:val="18"/>
          <w:szCs w:val="18"/>
          <w:lang w:val="en-US"/>
        </w:rPr>
        <w:t>273</w:t>
      </w:r>
      <w:r w:rsidRPr="002D0C43">
        <w:rPr>
          <w:rFonts w:ascii="Palatino Linotype" w:hAnsi="Palatino Linotype" w:cstheme="minorHAnsi"/>
          <w:color w:val="000000" w:themeColor="text1"/>
          <w:sz w:val="18"/>
          <w:szCs w:val="18"/>
          <w:lang w:val="en-US"/>
        </w:rPr>
        <w:t xml:space="preserve">, 308. </w:t>
      </w:r>
    </w:p>
    <w:p w14:paraId="6A62E3E9" w14:textId="631CBE4C"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Brown, A. S. (1996). Single and multiple test repetition priming in implicit memory. </w:t>
      </w:r>
      <w:r w:rsidRPr="002D0C43">
        <w:rPr>
          <w:rFonts w:ascii="Palatino Linotype" w:hAnsi="Palatino Linotype" w:cstheme="minorHAnsi"/>
          <w:i/>
          <w:iCs/>
          <w:color w:val="000000" w:themeColor="text1"/>
          <w:sz w:val="18"/>
          <w:szCs w:val="18"/>
          <w:lang w:val="en-US"/>
        </w:rPr>
        <w:t>Memory, 4</w:t>
      </w:r>
      <w:r w:rsidRPr="002D0C43">
        <w:rPr>
          <w:rFonts w:ascii="Palatino Linotype" w:hAnsi="Palatino Linotype" w:cstheme="minorHAnsi"/>
          <w:color w:val="000000" w:themeColor="text1"/>
          <w:sz w:val="18"/>
          <w:szCs w:val="18"/>
          <w:lang w:val="en-US"/>
        </w:rPr>
        <w:t xml:space="preserve">(2), 159–174. </w:t>
      </w:r>
    </w:p>
    <w:p w14:paraId="60BD5C53" w14:textId="05A49CC2" w:rsidR="00CA6A9A" w:rsidRPr="002D0C43" w:rsidRDefault="00CA6A9A" w:rsidP="002D0C43">
      <w:pPr>
        <w:pStyle w:val="ListParagraph"/>
        <w:widowControl w:val="0"/>
        <w:numPr>
          <w:ilvl w:val="0"/>
          <w:numId w:val="35"/>
        </w:numPr>
        <w:adjustRightInd w:val="0"/>
        <w:snapToGrid w:val="0"/>
        <w:spacing w:line="260" w:lineRule="atLeast"/>
        <w:ind w:hanging="425"/>
        <w:rPr>
          <w:rFonts w:ascii="Palatino Linotype" w:hAnsi="Palatino Linotype" w:cstheme="minorHAnsi"/>
          <w:sz w:val="18"/>
          <w:szCs w:val="18"/>
          <w:lang w:val="en-US"/>
        </w:rPr>
      </w:pPr>
      <w:r w:rsidRPr="00132363">
        <w:rPr>
          <w:rFonts w:ascii="Palatino Linotype" w:eastAsia="Calibri" w:hAnsi="Palatino Linotype" w:cstheme="minorHAnsi"/>
          <w:sz w:val="18"/>
          <w:szCs w:val="18"/>
          <w:lang w:val="fr-FR" w:eastAsia="en-US"/>
        </w:rPr>
        <w:t xml:space="preserve">Bryant, R. A., &amp; Chan, I. (2017). </w:t>
      </w:r>
      <w:r w:rsidRPr="002D0C43">
        <w:rPr>
          <w:rFonts w:ascii="Palatino Linotype" w:eastAsia="Calibri" w:hAnsi="Palatino Linotype" w:cstheme="minorHAnsi"/>
          <w:sz w:val="18"/>
          <w:szCs w:val="18"/>
          <w:lang w:val="en-US" w:eastAsia="en-US"/>
        </w:rPr>
        <w:t xml:space="preserve">Activating attachment representations during memory retrieval modulates intrusive traumatic memories. </w:t>
      </w:r>
      <w:r w:rsidRPr="002D0C43">
        <w:rPr>
          <w:rFonts w:ascii="Palatino Linotype" w:eastAsia="Calibri" w:hAnsi="Palatino Linotype" w:cstheme="minorHAnsi"/>
          <w:i/>
          <w:iCs/>
          <w:sz w:val="18"/>
          <w:szCs w:val="18"/>
          <w:lang w:val="en-US" w:eastAsia="en-US"/>
        </w:rPr>
        <w:t>Consciousness and Cognition</w:t>
      </w:r>
      <w:r w:rsidRPr="002D0C43">
        <w:rPr>
          <w:rFonts w:ascii="Palatino Linotype" w:eastAsia="Calibri" w:hAnsi="Palatino Linotype" w:cstheme="minorHAnsi"/>
          <w:sz w:val="18"/>
          <w:szCs w:val="18"/>
          <w:lang w:val="en-US" w:eastAsia="en-US"/>
        </w:rPr>
        <w:t xml:space="preserve">, </w:t>
      </w:r>
      <w:r w:rsidRPr="002D0C43">
        <w:rPr>
          <w:rFonts w:ascii="Palatino Linotype" w:eastAsia="Calibri" w:hAnsi="Palatino Linotype" w:cstheme="minorHAnsi"/>
          <w:i/>
          <w:iCs/>
          <w:sz w:val="18"/>
          <w:szCs w:val="18"/>
          <w:lang w:val="en-US" w:eastAsia="en-US"/>
        </w:rPr>
        <w:t>55</w:t>
      </w:r>
      <w:r w:rsidRPr="002D0C43">
        <w:rPr>
          <w:rFonts w:ascii="Palatino Linotype" w:eastAsia="Calibri" w:hAnsi="Palatino Linotype" w:cstheme="minorHAnsi"/>
          <w:sz w:val="18"/>
          <w:szCs w:val="18"/>
          <w:lang w:val="en-US" w:eastAsia="en-US"/>
        </w:rPr>
        <w:t xml:space="preserve">, 197–204. </w:t>
      </w:r>
    </w:p>
    <w:p w14:paraId="4B8A04AA" w14:textId="77777777" w:rsidR="001221D3" w:rsidRPr="002D0C43" w:rsidRDefault="001221D3"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Canterberry, M., &amp; Gillath, O. (2012b). Neural evidence for a multifaceted model of attachment security. </w:t>
      </w:r>
      <w:r w:rsidRPr="002D0C43">
        <w:rPr>
          <w:rFonts w:ascii="Palatino Linotype" w:hAnsi="Palatino Linotype" w:cstheme="minorHAnsi"/>
          <w:i/>
          <w:iCs/>
          <w:color w:val="000000" w:themeColor="text1"/>
          <w:sz w:val="18"/>
          <w:szCs w:val="18"/>
          <w:lang w:val="en-US"/>
        </w:rPr>
        <w:t>International Journal of Psychophysiology, 88</w:t>
      </w:r>
      <w:r w:rsidRPr="002D0C43">
        <w:rPr>
          <w:rFonts w:ascii="Palatino Linotype" w:hAnsi="Palatino Linotype" w:cstheme="minorHAnsi"/>
          <w:color w:val="000000" w:themeColor="text1"/>
          <w:sz w:val="18"/>
          <w:szCs w:val="18"/>
          <w:lang w:val="en-US"/>
        </w:rPr>
        <w:t xml:space="preserve">(3), 232–240. </w:t>
      </w:r>
    </w:p>
    <w:p w14:paraId="4328F52B" w14:textId="758E801B"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Carnelley, K. B., Bejinaru, M. M., Otway, L., Baldwin, D. S., &amp; Rowe, A. C. (2018). Effects of repeated attachment security priming in outpatients with primary depressive disorders</w:t>
      </w:r>
      <w:r w:rsidRPr="002D0C43">
        <w:rPr>
          <w:rFonts w:ascii="Palatino Linotype" w:hAnsi="Palatino Linotype" w:cstheme="minorHAnsi"/>
          <w:i/>
          <w:iCs/>
          <w:color w:val="000000" w:themeColor="text1"/>
          <w:sz w:val="18"/>
          <w:szCs w:val="18"/>
          <w:lang w:val="en-US"/>
        </w:rPr>
        <w:t>. Journal of Affective Disorders, 234</w:t>
      </w:r>
      <w:r w:rsidRPr="002D0C43">
        <w:rPr>
          <w:rFonts w:ascii="Palatino Linotype" w:hAnsi="Palatino Linotype" w:cstheme="minorHAnsi"/>
          <w:color w:val="000000" w:themeColor="text1"/>
          <w:sz w:val="18"/>
          <w:szCs w:val="18"/>
          <w:lang w:val="en-US"/>
        </w:rPr>
        <w:t xml:space="preserve">, 201–206. </w:t>
      </w:r>
    </w:p>
    <w:p w14:paraId="07AB1EC8" w14:textId="03F7F680"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Carnelley, K. B., Otway, L. J., &amp; Rowe, A. C. (2016). The effects of attachment priming on depressed and anxious mood. </w:t>
      </w:r>
      <w:r w:rsidRPr="002D0C43">
        <w:rPr>
          <w:rFonts w:ascii="Palatino Linotype" w:hAnsi="Palatino Linotype" w:cstheme="minorHAnsi"/>
          <w:i/>
          <w:iCs/>
          <w:color w:val="000000" w:themeColor="text1"/>
          <w:sz w:val="18"/>
          <w:szCs w:val="18"/>
          <w:lang w:val="en-US"/>
        </w:rPr>
        <w:t>Clinical Psychological Science, 4</w:t>
      </w:r>
      <w:r w:rsidRPr="002D0C43">
        <w:rPr>
          <w:rFonts w:ascii="Palatino Linotype" w:hAnsi="Palatino Linotype" w:cstheme="minorHAnsi"/>
          <w:color w:val="000000" w:themeColor="text1"/>
          <w:sz w:val="18"/>
          <w:szCs w:val="18"/>
          <w:lang w:val="en-US"/>
        </w:rPr>
        <w:t xml:space="preserve">(3), 433–450. </w:t>
      </w:r>
    </w:p>
    <w:p w14:paraId="4AC8835F" w14:textId="77777777"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132363">
        <w:rPr>
          <w:rFonts w:ascii="Palatino Linotype" w:hAnsi="Palatino Linotype" w:cstheme="minorHAnsi"/>
          <w:color w:val="000000" w:themeColor="text1"/>
          <w:sz w:val="18"/>
          <w:szCs w:val="18"/>
          <w:lang w:val="it-IT"/>
        </w:rPr>
        <w:t xml:space="preserve">Carnelley, K. B., Pietromonaco, P. R., &amp; Jaffe, K. (1994). </w:t>
      </w:r>
      <w:r w:rsidRPr="002D0C43">
        <w:rPr>
          <w:rFonts w:ascii="Palatino Linotype" w:hAnsi="Palatino Linotype" w:cstheme="minorHAnsi"/>
          <w:color w:val="000000" w:themeColor="text1"/>
          <w:sz w:val="18"/>
          <w:szCs w:val="18"/>
          <w:lang w:val="en-US"/>
        </w:rPr>
        <w:t xml:space="preserve">Depression, working models of others, and relationship functioning. </w:t>
      </w:r>
      <w:r w:rsidRPr="002D0C43">
        <w:rPr>
          <w:rFonts w:ascii="Palatino Linotype" w:hAnsi="Palatino Linotype" w:cstheme="minorHAnsi"/>
          <w:i/>
          <w:iCs/>
          <w:color w:val="000000" w:themeColor="text1"/>
          <w:sz w:val="18"/>
          <w:szCs w:val="18"/>
          <w:lang w:val="en-US"/>
        </w:rPr>
        <w:t>Journal of Personality and Social Psychology, 66</w:t>
      </w:r>
      <w:r w:rsidRPr="002D0C43">
        <w:rPr>
          <w:rFonts w:ascii="Palatino Linotype" w:hAnsi="Palatino Linotype" w:cstheme="minorHAnsi"/>
          <w:color w:val="000000" w:themeColor="text1"/>
          <w:sz w:val="18"/>
          <w:szCs w:val="18"/>
          <w:lang w:val="en-US"/>
        </w:rPr>
        <w:t xml:space="preserve">(1), 127. </w:t>
      </w:r>
    </w:p>
    <w:p w14:paraId="0964AD81" w14:textId="5AB8369C"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Carnelley, K. B., &amp; Rowe, A. C. (2007). Repeated priming of attachment security influences later views of self and relationships. </w:t>
      </w:r>
      <w:r w:rsidRPr="002D0C43">
        <w:rPr>
          <w:rFonts w:ascii="Palatino Linotype" w:hAnsi="Palatino Linotype" w:cstheme="minorHAnsi"/>
          <w:i/>
          <w:iCs/>
          <w:color w:val="000000" w:themeColor="text1"/>
          <w:sz w:val="18"/>
          <w:szCs w:val="18"/>
          <w:lang w:val="en-US"/>
        </w:rPr>
        <w:t>Personal Relationships, 14</w:t>
      </w:r>
      <w:r w:rsidRPr="002D0C43">
        <w:rPr>
          <w:rFonts w:ascii="Palatino Linotype" w:hAnsi="Palatino Linotype" w:cstheme="minorHAnsi"/>
          <w:color w:val="000000" w:themeColor="text1"/>
          <w:sz w:val="18"/>
          <w:szCs w:val="18"/>
          <w:lang w:val="en-US"/>
        </w:rPr>
        <w:t xml:space="preserve">(2), 307–320. </w:t>
      </w:r>
    </w:p>
    <w:p w14:paraId="7660E71B" w14:textId="6813DBA8"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Carnelley, K. B., Otway, L. J., &amp; Rowe, A. C. (2016). The effects of attachment priming on depressed and anxious mood. </w:t>
      </w:r>
      <w:r w:rsidRPr="002D0C43">
        <w:rPr>
          <w:rFonts w:ascii="Palatino Linotype" w:hAnsi="Palatino Linotype" w:cstheme="minorHAnsi"/>
          <w:i/>
          <w:iCs/>
          <w:color w:val="000000" w:themeColor="text1"/>
          <w:sz w:val="18"/>
          <w:szCs w:val="18"/>
          <w:lang w:val="en-US"/>
        </w:rPr>
        <w:t>Clinical Psychological Science, 4</w:t>
      </w:r>
      <w:r w:rsidRPr="002D0C43">
        <w:rPr>
          <w:rFonts w:ascii="Palatino Linotype" w:hAnsi="Palatino Linotype" w:cstheme="minorHAnsi"/>
          <w:color w:val="000000" w:themeColor="text1"/>
          <w:sz w:val="18"/>
          <w:szCs w:val="18"/>
          <w:lang w:val="en-US"/>
        </w:rPr>
        <w:t xml:space="preserve">(3), 433–450. </w:t>
      </w:r>
    </w:p>
    <w:p w14:paraId="432F4F09" w14:textId="77777777" w:rsidR="005B0CF0"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Carnelley, K. B., &amp; Rowe, A. C. (2007). Repeated priming of attachment security influences later views of self and relationships. </w:t>
      </w:r>
      <w:r w:rsidRPr="002D0C43">
        <w:rPr>
          <w:rFonts w:ascii="Palatino Linotype" w:hAnsi="Palatino Linotype" w:cstheme="minorHAnsi"/>
          <w:i/>
          <w:iCs/>
          <w:color w:val="000000" w:themeColor="text1"/>
          <w:sz w:val="18"/>
          <w:szCs w:val="18"/>
          <w:lang w:val="en-US"/>
        </w:rPr>
        <w:t>Personal Relationships, 14</w:t>
      </w:r>
      <w:r w:rsidRPr="002D0C43">
        <w:rPr>
          <w:rFonts w:ascii="Palatino Linotype" w:hAnsi="Palatino Linotype" w:cstheme="minorHAnsi"/>
          <w:color w:val="000000" w:themeColor="text1"/>
          <w:sz w:val="18"/>
          <w:szCs w:val="18"/>
          <w:lang w:val="en-US"/>
        </w:rPr>
        <w:t>(2), 307–320.</w:t>
      </w:r>
    </w:p>
    <w:p w14:paraId="7E8EEE51" w14:textId="0B96E3C6" w:rsidR="00F86F04" w:rsidRPr="002D0C43" w:rsidRDefault="005B0CF0"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222222"/>
          <w:sz w:val="18"/>
          <w:szCs w:val="18"/>
          <w:shd w:val="clear" w:color="auto" w:fill="FFFFFF"/>
          <w:lang w:val="en-US"/>
        </w:rPr>
        <w:t xml:space="preserve">Cassidy, J., Shaver, P. R., Mikulincer, M., &amp; Lavy, S. (2009). Experimentally induced security influences responses to psychological pain. </w:t>
      </w:r>
      <w:r w:rsidRPr="002D0C43">
        <w:rPr>
          <w:rFonts w:ascii="Palatino Linotype" w:hAnsi="Palatino Linotype" w:cstheme="minorHAnsi"/>
          <w:i/>
          <w:iCs/>
          <w:color w:val="222222"/>
          <w:sz w:val="18"/>
          <w:szCs w:val="18"/>
          <w:lang w:val="en-US"/>
        </w:rPr>
        <w:t>Journal of Social and Clinical Psychology</w:t>
      </w:r>
      <w:r w:rsidRPr="002D0C43">
        <w:rPr>
          <w:rFonts w:ascii="Palatino Linotype" w:hAnsi="Palatino Linotype" w:cstheme="minorHAnsi"/>
          <w:color w:val="222222"/>
          <w:sz w:val="18"/>
          <w:szCs w:val="18"/>
          <w:shd w:val="clear" w:color="auto" w:fill="FFFFFF"/>
          <w:lang w:val="en-US"/>
        </w:rPr>
        <w:t xml:space="preserve">, </w:t>
      </w:r>
      <w:r w:rsidRPr="002D0C43">
        <w:rPr>
          <w:rFonts w:ascii="Palatino Linotype" w:hAnsi="Palatino Linotype" w:cstheme="minorHAnsi"/>
          <w:i/>
          <w:iCs/>
          <w:color w:val="222222"/>
          <w:sz w:val="18"/>
          <w:szCs w:val="18"/>
          <w:lang w:val="en-US"/>
        </w:rPr>
        <w:t>28</w:t>
      </w:r>
      <w:r w:rsidRPr="002D0C43">
        <w:rPr>
          <w:rFonts w:ascii="Palatino Linotype" w:hAnsi="Palatino Linotype" w:cstheme="minorHAnsi"/>
          <w:color w:val="222222"/>
          <w:sz w:val="18"/>
          <w:szCs w:val="18"/>
          <w:shd w:val="clear" w:color="auto" w:fill="FFFFFF"/>
          <w:lang w:val="en-US"/>
        </w:rPr>
        <w:t>(4), 463-478.</w:t>
      </w:r>
      <w:r w:rsidR="00F86F04" w:rsidRPr="002D0C43">
        <w:rPr>
          <w:rFonts w:ascii="Palatino Linotype" w:hAnsi="Palatino Linotype" w:cstheme="minorHAnsi"/>
          <w:color w:val="000000" w:themeColor="text1"/>
          <w:sz w:val="18"/>
          <w:szCs w:val="18"/>
          <w:lang w:val="en-US"/>
        </w:rPr>
        <w:t xml:space="preserve"> </w:t>
      </w:r>
    </w:p>
    <w:p w14:paraId="22C999DC" w14:textId="77777777"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Cohen, J. (1992). A power primer. </w:t>
      </w:r>
      <w:r w:rsidRPr="002D0C43">
        <w:rPr>
          <w:rFonts w:ascii="Palatino Linotype" w:hAnsi="Palatino Linotype" w:cstheme="minorHAnsi"/>
          <w:i/>
          <w:iCs/>
          <w:color w:val="000000" w:themeColor="text1"/>
          <w:sz w:val="18"/>
          <w:szCs w:val="18"/>
          <w:lang w:val="en-US"/>
        </w:rPr>
        <w:t>Psychological Bulletin, 112</w:t>
      </w:r>
      <w:r w:rsidRPr="002D0C43">
        <w:rPr>
          <w:rFonts w:ascii="Palatino Linotype" w:hAnsi="Palatino Linotype" w:cstheme="minorHAnsi"/>
          <w:color w:val="000000" w:themeColor="text1"/>
          <w:sz w:val="18"/>
          <w:szCs w:val="18"/>
          <w:lang w:val="en-US"/>
        </w:rPr>
        <w:t xml:space="preserve">(1), 155–159. </w:t>
      </w:r>
    </w:p>
    <w:p w14:paraId="67BDAD34" w14:textId="77777777"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Collins, N. L., &amp; Read, S. J. (1990). Adult attachment, working models, and relationship quality in dating couples. </w:t>
      </w:r>
      <w:r w:rsidRPr="002D0C43">
        <w:rPr>
          <w:rFonts w:ascii="Palatino Linotype" w:hAnsi="Palatino Linotype" w:cstheme="minorHAnsi"/>
          <w:i/>
          <w:iCs/>
          <w:color w:val="000000" w:themeColor="text1"/>
          <w:sz w:val="18"/>
          <w:szCs w:val="18"/>
          <w:lang w:val="en-US"/>
        </w:rPr>
        <w:t>Journal of Personality and Social Psychology, 58</w:t>
      </w:r>
      <w:r w:rsidRPr="002D0C43">
        <w:rPr>
          <w:rFonts w:ascii="Palatino Linotype" w:hAnsi="Palatino Linotype" w:cstheme="minorHAnsi"/>
          <w:color w:val="000000" w:themeColor="text1"/>
          <w:sz w:val="18"/>
          <w:szCs w:val="18"/>
          <w:lang w:val="en-US"/>
        </w:rPr>
        <w:t xml:space="preserve">(4), 644. </w:t>
      </w:r>
    </w:p>
    <w:p w14:paraId="6F43A7F3" w14:textId="2F888041" w:rsidR="00F86F04" w:rsidRPr="002D0C43" w:rsidRDefault="00F86F04" w:rsidP="002D0C43">
      <w:pPr>
        <w:pStyle w:val="ListParagraph"/>
        <w:numPr>
          <w:ilvl w:val="0"/>
          <w:numId w:val="35"/>
        </w:numPr>
        <w:adjustRightInd w:val="0"/>
        <w:snapToGrid w:val="0"/>
        <w:spacing w:before="100" w:line="260" w:lineRule="atLeast"/>
        <w:ind w:hanging="425"/>
        <w:contextualSpacing w:val="0"/>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Collins, N. L., &amp; Read, S. J. (1994). Cognitive representations of attachment: The structure and function of working models. In K. Bartholomew &amp; D. Perlman (Eds.), Advances in personal relationships: Attachment processes in adulthood. (pp. 53–92). London, England: Jessica Kingsley Publishers.</w:t>
      </w:r>
    </w:p>
    <w:p w14:paraId="427DA306" w14:textId="77777777" w:rsidR="0084663E" w:rsidRPr="002D0C43" w:rsidRDefault="0084663E" w:rsidP="002D0C43">
      <w:pPr>
        <w:pStyle w:val="ListParagraph"/>
        <w:numPr>
          <w:ilvl w:val="0"/>
          <w:numId w:val="35"/>
        </w:numPr>
        <w:adjustRightInd w:val="0"/>
        <w:snapToGrid w:val="0"/>
        <w:spacing w:before="100" w:line="260" w:lineRule="atLeast"/>
        <w:ind w:hanging="425"/>
        <w:rPr>
          <w:rFonts w:ascii="Palatino Linotype" w:hAnsi="Palatino Linotype" w:cs="Arial"/>
          <w:color w:val="222222"/>
          <w:sz w:val="18"/>
          <w:szCs w:val="18"/>
          <w:shd w:val="clear" w:color="auto" w:fill="FFFFFF"/>
          <w:lang w:val="en-US"/>
        </w:rPr>
      </w:pPr>
      <w:r w:rsidRPr="002D0C43">
        <w:rPr>
          <w:rFonts w:ascii="Palatino Linotype" w:hAnsi="Palatino Linotype" w:cstheme="minorHAnsi"/>
          <w:color w:val="222222"/>
          <w:sz w:val="18"/>
          <w:szCs w:val="18"/>
          <w:shd w:val="clear" w:color="auto" w:fill="FFFFFF"/>
          <w:lang w:val="en-US"/>
        </w:rPr>
        <w:t xml:space="preserve">Crawford, J. R., &amp; Henry, J. D. (2004). The Positive and Negative Affect Schedule (PANAS): Construct validity, measurement properties and normative data in a large non‐clinical sample. </w:t>
      </w:r>
      <w:r w:rsidRPr="002D0C43">
        <w:rPr>
          <w:rFonts w:ascii="Palatino Linotype" w:hAnsi="Palatino Linotype" w:cstheme="minorHAnsi"/>
          <w:i/>
          <w:iCs/>
          <w:color w:val="222222"/>
          <w:sz w:val="18"/>
          <w:szCs w:val="18"/>
          <w:lang w:val="en-US"/>
        </w:rPr>
        <w:t>British journal of clinical psychology</w:t>
      </w:r>
      <w:r w:rsidRPr="002D0C43">
        <w:rPr>
          <w:rFonts w:ascii="Palatino Linotype" w:hAnsi="Palatino Linotype" w:cstheme="minorHAnsi"/>
          <w:color w:val="222222"/>
          <w:sz w:val="18"/>
          <w:szCs w:val="18"/>
          <w:shd w:val="clear" w:color="auto" w:fill="FFFFFF"/>
          <w:lang w:val="en-US"/>
        </w:rPr>
        <w:t xml:space="preserve">, </w:t>
      </w:r>
      <w:r w:rsidRPr="002D0C43">
        <w:rPr>
          <w:rFonts w:ascii="Palatino Linotype" w:hAnsi="Palatino Linotype" w:cstheme="minorHAnsi"/>
          <w:i/>
          <w:iCs/>
          <w:color w:val="222222"/>
          <w:sz w:val="18"/>
          <w:szCs w:val="18"/>
          <w:lang w:val="en-US"/>
        </w:rPr>
        <w:t>43</w:t>
      </w:r>
      <w:r w:rsidRPr="002D0C43">
        <w:rPr>
          <w:rFonts w:ascii="Palatino Linotype" w:hAnsi="Palatino Linotype" w:cstheme="minorHAnsi"/>
          <w:color w:val="222222"/>
          <w:sz w:val="18"/>
          <w:szCs w:val="18"/>
          <w:shd w:val="clear" w:color="auto" w:fill="FFFFFF"/>
          <w:lang w:val="en-US"/>
        </w:rPr>
        <w:t>(3), 245-265</w:t>
      </w:r>
      <w:r w:rsidRPr="002D0C43">
        <w:rPr>
          <w:rFonts w:ascii="Palatino Linotype" w:hAnsi="Palatino Linotype" w:cs="Arial"/>
          <w:color w:val="222222"/>
          <w:sz w:val="18"/>
          <w:szCs w:val="18"/>
          <w:shd w:val="clear" w:color="auto" w:fill="FFFFFF"/>
          <w:lang w:val="en-US"/>
        </w:rPr>
        <w:t>.</w:t>
      </w:r>
    </w:p>
    <w:p w14:paraId="304BDD3A" w14:textId="436DBEDD" w:rsidR="001B2F2C" w:rsidRPr="002D0C43" w:rsidRDefault="001B2F2C"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Downs, S. H., &amp; Black, N. (1998). The feasibility of creating a checklist for the assessment of the methodological quality both of randomised and non-randomised studies of health care interventions</w:t>
      </w:r>
      <w:r w:rsidRPr="002D0C43">
        <w:rPr>
          <w:rFonts w:ascii="Palatino Linotype" w:hAnsi="Palatino Linotype" w:cstheme="minorHAnsi"/>
          <w:i/>
          <w:iCs/>
          <w:color w:val="000000" w:themeColor="text1"/>
          <w:sz w:val="18"/>
          <w:szCs w:val="18"/>
          <w:lang w:val="en-US"/>
        </w:rPr>
        <w:t>. Journal of Epidemiology &amp; Community Health, 52</w:t>
      </w:r>
      <w:r w:rsidRPr="002D0C43">
        <w:rPr>
          <w:rFonts w:ascii="Palatino Linotype" w:hAnsi="Palatino Linotype" w:cstheme="minorHAnsi"/>
          <w:color w:val="000000" w:themeColor="text1"/>
          <w:sz w:val="18"/>
          <w:szCs w:val="18"/>
          <w:lang w:val="en-US"/>
        </w:rPr>
        <w:t>(6), 377–384.</w:t>
      </w:r>
    </w:p>
    <w:p w14:paraId="644008D6" w14:textId="705D7E08" w:rsidR="005B0CF0" w:rsidRPr="002D0C43" w:rsidRDefault="005B0CF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132363">
        <w:rPr>
          <w:rFonts w:ascii="Palatino Linotype" w:hAnsi="Palatino Linotype" w:cstheme="minorHAnsi"/>
          <w:color w:val="222222"/>
          <w:sz w:val="18"/>
          <w:szCs w:val="18"/>
          <w:shd w:val="clear" w:color="auto" w:fill="FFFFFF"/>
          <w:lang w:val="de-DE"/>
        </w:rPr>
        <w:t xml:space="preserve">Dutton, D. G., Lane, R. A., Koren, T., &amp; Bartholomew, K. (2016). </w:t>
      </w:r>
      <w:r w:rsidRPr="002D0C43">
        <w:rPr>
          <w:rFonts w:ascii="Palatino Linotype" w:hAnsi="Palatino Linotype" w:cstheme="minorHAnsi"/>
          <w:color w:val="222222"/>
          <w:sz w:val="18"/>
          <w:szCs w:val="18"/>
          <w:shd w:val="clear" w:color="auto" w:fill="FFFFFF"/>
          <w:lang w:val="en-US"/>
        </w:rPr>
        <w:t xml:space="preserve">Secure base priming diminishes conflict-based anger and anxiety. </w:t>
      </w:r>
      <w:r w:rsidRPr="002D0C43">
        <w:rPr>
          <w:rFonts w:ascii="Palatino Linotype" w:hAnsi="Palatino Linotype" w:cstheme="minorHAnsi"/>
          <w:i/>
          <w:iCs/>
          <w:color w:val="222222"/>
          <w:sz w:val="18"/>
          <w:szCs w:val="18"/>
          <w:lang w:val="en-US"/>
        </w:rPr>
        <w:t>PloS one</w:t>
      </w:r>
      <w:r w:rsidRPr="002D0C43">
        <w:rPr>
          <w:rFonts w:ascii="Palatino Linotype" w:hAnsi="Palatino Linotype" w:cstheme="minorHAnsi"/>
          <w:color w:val="222222"/>
          <w:sz w:val="18"/>
          <w:szCs w:val="18"/>
          <w:shd w:val="clear" w:color="auto" w:fill="FFFFFF"/>
          <w:lang w:val="en-US"/>
        </w:rPr>
        <w:t xml:space="preserve">, </w:t>
      </w:r>
      <w:r w:rsidRPr="002D0C43">
        <w:rPr>
          <w:rFonts w:ascii="Palatino Linotype" w:hAnsi="Palatino Linotype" w:cstheme="minorHAnsi"/>
          <w:i/>
          <w:iCs/>
          <w:color w:val="222222"/>
          <w:sz w:val="18"/>
          <w:szCs w:val="18"/>
          <w:lang w:val="en-US"/>
        </w:rPr>
        <w:t>11</w:t>
      </w:r>
      <w:r w:rsidRPr="002D0C43">
        <w:rPr>
          <w:rFonts w:ascii="Palatino Linotype" w:hAnsi="Palatino Linotype" w:cstheme="minorHAnsi"/>
          <w:color w:val="222222"/>
          <w:sz w:val="18"/>
          <w:szCs w:val="18"/>
          <w:shd w:val="clear" w:color="auto" w:fill="FFFFFF"/>
          <w:lang w:val="en-US"/>
        </w:rPr>
        <w:t>(9), e0162374.</w:t>
      </w:r>
    </w:p>
    <w:p w14:paraId="61547C60" w14:textId="7307F27F" w:rsidR="001B2F2C" w:rsidRPr="002D0C43" w:rsidRDefault="001B2F2C"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Gillath, O., Shaver, P. R., &amp; Mikulincer, M. (2005). An attachment-theoretical approach to compassion and altruism. In P. Gilbert (Ed.), Compassion: Conceptualisations, research and use in psychotherapy (pp. 121–147). London: Brunner-Routledge.</w:t>
      </w:r>
    </w:p>
    <w:p w14:paraId="12EEFA6F" w14:textId="7048C846" w:rsidR="00B97759" w:rsidRPr="002D0C43" w:rsidRDefault="00B97759"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Greenwald, A. G., Draine, S. C., &amp; Abrams, R. L. (1996). Three cognitive markers of unconscious semantic activation. </w:t>
      </w:r>
      <w:r w:rsidRPr="002D0C43">
        <w:rPr>
          <w:rFonts w:ascii="Palatino Linotype" w:hAnsi="Palatino Linotype" w:cstheme="minorHAnsi"/>
          <w:i/>
          <w:iCs/>
          <w:color w:val="000000" w:themeColor="text1"/>
          <w:sz w:val="18"/>
          <w:szCs w:val="18"/>
          <w:lang w:val="en-US"/>
        </w:rPr>
        <w:t>Science, 273</w:t>
      </w:r>
      <w:r w:rsidRPr="002D0C43">
        <w:rPr>
          <w:rFonts w:ascii="Palatino Linotype" w:hAnsi="Palatino Linotype" w:cstheme="minorHAnsi"/>
          <w:color w:val="000000" w:themeColor="text1"/>
          <w:sz w:val="18"/>
          <w:szCs w:val="18"/>
          <w:lang w:val="en-US"/>
        </w:rPr>
        <w:t xml:space="preserve">(5282), 1699–1702. </w:t>
      </w:r>
    </w:p>
    <w:p w14:paraId="33381D3E" w14:textId="104ACAFE" w:rsidR="00B97759" w:rsidRPr="002D0C43" w:rsidRDefault="00B97759"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Hudson, N. W., &amp; Fraley, R. C. (2018). Moving toward greater security: The effects of repeatedly priming attachment security and anxiety. </w:t>
      </w:r>
      <w:r w:rsidRPr="002D0C43">
        <w:rPr>
          <w:rFonts w:ascii="Palatino Linotype" w:hAnsi="Palatino Linotype" w:cstheme="minorHAnsi"/>
          <w:i/>
          <w:iCs/>
          <w:color w:val="000000" w:themeColor="text1"/>
          <w:sz w:val="18"/>
          <w:szCs w:val="18"/>
          <w:lang w:val="en-US"/>
        </w:rPr>
        <w:t>Journal of Research in Personality, 74</w:t>
      </w:r>
      <w:r w:rsidRPr="002D0C43">
        <w:rPr>
          <w:rFonts w:ascii="Palatino Linotype" w:hAnsi="Palatino Linotype" w:cstheme="minorHAnsi"/>
          <w:color w:val="000000" w:themeColor="text1"/>
          <w:sz w:val="18"/>
          <w:szCs w:val="18"/>
          <w:lang w:val="en-US"/>
        </w:rPr>
        <w:t xml:space="preserve">, 147–157. </w:t>
      </w:r>
    </w:p>
    <w:p w14:paraId="54F9AC11" w14:textId="205A2F91" w:rsidR="00FA2670" w:rsidRPr="002D0C43" w:rsidRDefault="00B97759"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Joordens, S., &amp; Becker, S. (1997). The long and short of semantic priming effects in lexical decision. Journal of Experimental Psychology: </w:t>
      </w:r>
      <w:r w:rsidRPr="002D0C43">
        <w:rPr>
          <w:rFonts w:ascii="Palatino Linotype" w:hAnsi="Palatino Linotype" w:cstheme="minorHAnsi"/>
          <w:i/>
          <w:iCs/>
          <w:color w:val="000000" w:themeColor="text1"/>
          <w:sz w:val="18"/>
          <w:szCs w:val="18"/>
          <w:lang w:val="en-US"/>
        </w:rPr>
        <w:t>Learning Memory and Cognition, 23</w:t>
      </w:r>
      <w:r w:rsidRPr="002D0C43">
        <w:rPr>
          <w:rFonts w:ascii="Palatino Linotype" w:hAnsi="Palatino Linotype" w:cstheme="minorHAnsi"/>
          <w:color w:val="000000" w:themeColor="text1"/>
          <w:sz w:val="18"/>
          <w:szCs w:val="18"/>
          <w:lang w:val="en-US"/>
        </w:rPr>
        <w:t xml:space="preserve">(5), 1083–1105. </w:t>
      </w:r>
    </w:p>
    <w:p w14:paraId="184F0AD1" w14:textId="3EDF977B" w:rsidR="00FA2670" w:rsidRPr="002D0C43" w:rsidRDefault="00FA267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Kaschak, M. P., Kutta, T. J., &amp; Coyle, J. M. (2015). Long and short term cumulative structural priming effects. </w:t>
      </w:r>
      <w:r w:rsidRPr="002D0C43">
        <w:rPr>
          <w:rFonts w:ascii="Palatino Linotype" w:hAnsi="Palatino Linotype" w:cstheme="minorHAnsi"/>
          <w:i/>
          <w:iCs/>
          <w:color w:val="000000" w:themeColor="text1"/>
          <w:sz w:val="18"/>
          <w:szCs w:val="18"/>
          <w:lang w:val="en-US"/>
        </w:rPr>
        <w:t>Language, Cognition and Neuroscience, 29</w:t>
      </w:r>
      <w:r w:rsidRPr="002D0C43">
        <w:rPr>
          <w:rFonts w:ascii="Palatino Linotype" w:hAnsi="Palatino Linotype" w:cstheme="minorHAnsi"/>
          <w:color w:val="000000" w:themeColor="text1"/>
          <w:sz w:val="18"/>
          <w:szCs w:val="18"/>
          <w:lang w:val="en-US"/>
        </w:rPr>
        <w:t xml:space="preserve">(6), 728–743. </w:t>
      </w:r>
    </w:p>
    <w:p w14:paraId="2959FF6F" w14:textId="22C3204E" w:rsidR="00FA2670" w:rsidRPr="002D0C43" w:rsidRDefault="00FA267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Kobak, R. R., &amp; Sceery, A. (1988). Attachment in late adolescence: Working models, affect regulation, and representations of self and others. </w:t>
      </w:r>
      <w:r w:rsidRPr="002D0C43">
        <w:rPr>
          <w:rFonts w:ascii="Palatino Linotype" w:hAnsi="Palatino Linotype" w:cstheme="minorHAnsi"/>
          <w:i/>
          <w:iCs/>
          <w:color w:val="000000" w:themeColor="text1"/>
          <w:sz w:val="18"/>
          <w:szCs w:val="18"/>
          <w:lang w:val="en-US"/>
        </w:rPr>
        <w:t>Child Development, 59</w:t>
      </w:r>
      <w:r w:rsidRPr="002D0C43">
        <w:rPr>
          <w:rFonts w:ascii="Palatino Linotype" w:hAnsi="Palatino Linotype" w:cstheme="minorHAnsi"/>
          <w:color w:val="000000" w:themeColor="text1"/>
          <w:sz w:val="18"/>
          <w:szCs w:val="18"/>
          <w:lang w:val="en-US"/>
        </w:rPr>
        <w:t xml:space="preserve">(1), 135. </w:t>
      </w:r>
    </w:p>
    <w:p w14:paraId="0E619207" w14:textId="6B1F6568" w:rsidR="00FA2670" w:rsidRPr="002D0C43" w:rsidRDefault="00FA267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132363">
        <w:rPr>
          <w:rFonts w:ascii="Palatino Linotype" w:hAnsi="Palatino Linotype" w:cstheme="minorHAnsi"/>
          <w:color w:val="000000" w:themeColor="text1"/>
          <w:sz w:val="18"/>
          <w:szCs w:val="18"/>
          <w:lang w:val="de-DE"/>
        </w:rPr>
        <w:t xml:space="preserve">Kotrlik, J. W., &amp; Williams, H. A. (2003). </w:t>
      </w:r>
      <w:r w:rsidRPr="002D0C43">
        <w:rPr>
          <w:rFonts w:ascii="Palatino Linotype" w:hAnsi="Palatino Linotype" w:cstheme="minorHAnsi"/>
          <w:color w:val="000000" w:themeColor="text1"/>
          <w:sz w:val="18"/>
          <w:szCs w:val="18"/>
          <w:lang w:val="en-US"/>
        </w:rPr>
        <w:t>The incorporation of effect size in information technology, learning, information technology, l</w:t>
      </w:r>
      <w:bookmarkStart w:id="20" w:name="_GoBack"/>
      <w:bookmarkEnd w:id="20"/>
      <w:r w:rsidRPr="002D0C43">
        <w:rPr>
          <w:rFonts w:ascii="Palatino Linotype" w:hAnsi="Palatino Linotype" w:cstheme="minorHAnsi"/>
          <w:color w:val="000000" w:themeColor="text1"/>
          <w:sz w:val="18"/>
          <w:szCs w:val="18"/>
          <w:lang w:val="en-US"/>
        </w:rPr>
        <w:t xml:space="preserve">earning, and performance research and performance research. </w:t>
      </w:r>
      <w:r w:rsidRPr="002D0C43">
        <w:rPr>
          <w:rFonts w:ascii="Palatino Linotype" w:hAnsi="Palatino Linotype" w:cstheme="minorHAnsi"/>
          <w:i/>
          <w:iCs/>
          <w:color w:val="000000" w:themeColor="text1"/>
          <w:sz w:val="18"/>
          <w:szCs w:val="18"/>
          <w:lang w:val="en-US"/>
        </w:rPr>
        <w:t>Information Technology, Learning, and Performance Journal, 21</w:t>
      </w:r>
      <w:r w:rsidRPr="002D0C43">
        <w:rPr>
          <w:rFonts w:ascii="Palatino Linotype" w:hAnsi="Palatino Linotype" w:cstheme="minorHAnsi"/>
          <w:color w:val="000000" w:themeColor="text1"/>
          <w:sz w:val="18"/>
          <w:szCs w:val="18"/>
          <w:lang w:val="en-US"/>
        </w:rPr>
        <w:t>(1), 1–7.</w:t>
      </w:r>
    </w:p>
    <w:p w14:paraId="2E823860" w14:textId="09D43D77" w:rsidR="00FA2670" w:rsidRPr="002D0C43" w:rsidRDefault="00FA267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132363">
        <w:rPr>
          <w:rFonts w:ascii="Palatino Linotype" w:hAnsi="Palatino Linotype" w:cstheme="minorHAnsi"/>
          <w:color w:val="000000" w:themeColor="text1"/>
          <w:sz w:val="18"/>
          <w:szCs w:val="18"/>
          <w:lang w:val="de-DE"/>
        </w:rPr>
        <w:t xml:space="preserve">Liao, R., Wang, S., Zhang, P., Zhou, Y., &amp; Liu, X. (2017). </w:t>
      </w:r>
      <w:r w:rsidRPr="002D0C43">
        <w:rPr>
          <w:rFonts w:ascii="Palatino Linotype" w:hAnsi="Palatino Linotype" w:cstheme="minorHAnsi"/>
          <w:color w:val="000000" w:themeColor="text1"/>
          <w:sz w:val="18"/>
          <w:szCs w:val="18"/>
          <w:lang w:val="en-US"/>
        </w:rPr>
        <w:t xml:space="preserve">Effect of priming with attachment security on positive affect among individuals with depression. </w:t>
      </w:r>
      <w:r w:rsidRPr="002D0C43">
        <w:rPr>
          <w:rFonts w:ascii="Palatino Linotype" w:hAnsi="Palatino Linotype" w:cstheme="minorHAnsi"/>
          <w:i/>
          <w:iCs/>
          <w:color w:val="000000" w:themeColor="text1"/>
          <w:sz w:val="18"/>
          <w:szCs w:val="18"/>
          <w:lang w:val="en-US"/>
        </w:rPr>
        <w:t>Social Behavior and Personality: An International Journal, 45</w:t>
      </w:r>
      <w:r w:rsidRPr="002D0C43">
        <w:rPr>
          <w:rFonts w:ascii="Palatino Linotype" w:hAnsi="Palatino Linotype" w:cstheme="minorHAnsi"/>
          <w:color w:val="000000" w:themeColor="text1"/>
          <w:sz w:val="18"/>
          <w:szCs w:val="18"/>
          <w:lang w:val="en-US"/>
        </w:rPr>
        <w:t>(2), 331–338</w:t>
      </w:r>
    </w:p>
    <w:p w14:paraId="2E46ABCA" w14:textId="5708C064" w:rsidR="00FA2670" w:rsidRPr="002D0C43" w:rsidRDefault="00FA267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Luke, M. A., Sedikides, C., &amp; Carnelley, K. (2012). Your love lifts me higher! The energizing quality of secure relationships. </w:t>
      </w:r>
      <w:r w:rsidRPr="002D0C43">
        <w:rPr>
          <w:rFonts w:ascii="Palatino Linotype" w:hAnsi="Palatino Linotype" w:cstheme="minorHAnsi"/>
          <w:i/>
          <w:iCs/>
          <w:color w:val="000000" w:themeColor="text1"/>
          <w:sz w:val="18"/>
          <w:szCs w:val="18"/>
          <w:lang w:val="en-US"/>
        </w:rPr>
        <w:t>Personality and Social Psychology Bulletin, 38</w:t>
      </w:r>
      <w:r w:rsidRPr="002D0C43">
        <w:rPr>
          <w:rFonts w:ascii="Palatino Linotype" w:hAnsi="Palatino Linotype" w:cstheme="minorHAnsi"/>
          <w:color w:val="000000" w:themeColor="text1"/>
          <w:sz w:val="18"/>
          <w:szCs w:val="18"/>
          <w:lang w:val="en-US"/>
        </w:rPr>
        <w:t>(6), 721–733.</w:t>
      </w:r>
    </w:p>
    <w:p w14:paraId="05C99FD6" w14:textId="5C010315" w:rsidR="00FA2670" w:rsidRPr="002D0C43" w:rsidRDefault="00FA267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132363">
        <w:rPr>
          <w:rFonts w:ascii="Palatino Linotype" w:hAnsi="Palatino Linotype" w:cstheme="minorHAnsi"/>
          <w:color w:val="000000" w:themeColor="text1"/>
          <w:sz w:val="18"/>
          <w:szCs w:val="18"/>
          <w:lang w:val="fr-FR"/>
        </w:rPr>
        <w:t xml:space="preserve">MacNeil, B. M., Lopes, V. A., &amp; Minnes, P. M. (2009). </w:t>
      </w:r>
      <w:r w:rsidRPr="002D0C43">
        <w:rPr>
          <w:rFonts w:ascii="Palatino Linotype" w:hAnsi="Palatino Linotype" w:cstheme="minorHAnsi"/>
          <w:color w:val="000000" w:themeColor="text1"/>
          <w:sz w:val="18"/>
          <w:szCs w:val="18"/>
          <w:lang w:val="en-US"/>
        </w:rPr>
        <w:t xml:space="preserve">Anxiety in children and adolescents with Autism Spectrum Disorders. </w:t>
      </w:r>
      <w:r w:rsidRPr="002D0C43">
        <w:rPr>
          <w:rFonts w:ascii="Palatino Linotype" w:hAnsi="Palatino Linotype" w:cstheme="minorHAnsi"/>
          <w:i/>
          <w:iCs/>
          <w:color w:val="000000" w:themeColor="text1"/>
          <w:sz w:val="18"/>
          <w:szCs w:val="18"/>
          <w:lang w:val="en-US"/>
        </w:rPr>
        <w:t xml:space="preserve">Research in Autism Spectrum Disorders, </w:t>
      </w:r>
      <w:r w:rsidR="004F692C" w:rsidRPr="002D0C43">
        <w:rPr>
          <w:rFonts w:ascii="Palatino Linotype" w:hAnsi="Palatino Linotype" w:cstheme="minorHAnsi"/>
          <w:i/>
          <w:iCs/>
          <w:color w:val="000000" w:themeColor="text1"/>
          <w:sz w:val="18"/>
          <w:szCs w:val="18"/>
          <w:lang w:val="en-US"/>
        </w:rPr>
        <w:t>3</w:t>
      </w:r>
      <w:r w:rsidR="004F692C" w:rsidRPr="002D0C43">
        <w:rPr>
          <w:rFonts w:ascii="Palatino Linotype" w:hAnsi="Palatino Linotype" w:cstheme="minorHAnsi"/>
          <w:color w:val="000000" w:themeColor="text1"/>
          <w:sz w:val="18"/>
          <w:szCs w:val="18"/>
          <w:lang w:val="en-US"/>
        </w:rPr>
        <w:t>(1), 1–21.</w:t>
      </w:r>
    </w:p>
    <w:p w14:paraId="5DA6F10D" w14:textId="4B6B95C9" w:rsidR="00FA2670" w:rsidRPr="002D0C43" w:rsidRDefault="00FA267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McGuire, A. B., Gillath, O., Jackson, Y., &amp; Ingram, R. (2018). Attachment security priming as a potential intervention for depressive symptoms</w:t>
      </w:r>
      <w:r w:rsidRPr="002D0C43">
        <w:rPr>
          <w:rFonts w:ascii="Palatino Linotype" w:hAnsi="Palatino Linotype" w:cstheme="minorHAnsi"/>
          <w:i/>
          <w:iCs/>
          <w:color w:val="000000" w:themeColor="text1"/>
          <w:sz w:val="18"/>
          <w:szCs w:val="18"/>
          <w:lang w:val="en-US"/>
        </w:rPr>
        <w:t>. Journal of Social and Clinical Psychology, 37</w:t>
      </w:r>
      <w:r w:rsidRPr="002D0C43">
        <w:rPr>
          <w:rFonts w:ascii="Palatino Linotype" w:hAnsi="Palatino Linotype" w:cstheme="minorHAnsi"/>
          <w:color w:val="000000" w:themeColor="text1"/>
          <w:sz w:val="18"/>
          <w:szCs w:val="18"/>
          <w:lang w:val="en-US"/>
        </w:rPr>
        <w:t xml:space="preserve">(1), 44–68. </w:t>
      </w:r>
    </w:p>
    <w:p w14:paraId="12FEAEAD" w14:textId="2B9D4EBB" w:rsidR="00FA2670" w:rsidRPr="00FA372B" w:rsidRDefault="00FA267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highlight w:val="yellow"/>
          <w:lang w:val="en-US"/>
        </w:rPr>
      </w:pPr>
      <w:r w:rsidRPr="00FA372B">
        <w:rPr>
          <w:rFonts w:ascii="Palatino Linotype" w:hAnsi="Palatino Linotype" w:cstheme="minorHAnsi"/>
          <w:color w:val="000000" w:themeColor="text1"/>
          <w:sz w:val="18"/>
          <w:szCs w:val="18"/>
          <w:lang w:val="fr-FR"/>
        </w:rPr>
        <w:t xml:space="preserve">McNair, D. M., Lorr, M., </w:t>
      </w:r>
      <w:r w:rsidR="007271FA" w:rsidRPr="00FA372B">
        <w:rPr>
          <w:rFonts w:ascii="Palatino Linotype" w:hAnsi="Palatino Linotype" w:cstheme="minorHAnsi"/>
          <w:color w:val="000000" w:themeColor="text1"/>
          <w:sz w:val="18"/>
          <w:szCs w:val="18"/>
          <w:lang w:val="fr-FR"/>
        </w:rPr>
        <w:t xml:space="preserve">&amp; </w:t>
      </w:r>
      <w:r w:rsidRPr="00FA372B">
        <w:rPr>
          <w:rFonts w:ascii="Palatino Linotype" w:hAnsi="Palatino Linotype" w:cstheme="minorHAnsi"/>
          <w:color w:val="000000" w:themeColor="text1"/>
          <w:sz w:val="18"/>
          <w:szCs w:val="18"/>
          <w:lang w:val="fr-FR"/>
        </w:rPr>
        <w:t xml:space="preserve">Droppleman, L. F.. (1971). </w:t>
      </w:r>
      <w:r w:rsidRPr="00FA372B">
        <w:rPr>
          <w:rFonts w:ascii="Palatino Linotype" w:hAnsi="Palatino Linotype" w:cstheme="minorHAnsi"/>
          <w:color w:val="000000" w:themeColor="text1"/>
          <w:sz w:val="18"/>
          <w:szCs w:val="18"/>
          <w:lang w:val="en-US"/>
        </w:rPr>
        <w:t>Profile of mood states. San Diego, Calif.: Educational and Industrial Testing Service.</w:t>
      </w:r>
    </w:p>
    <w:p w14:paraId="26B3C8FF" w14:textId="0CE0B018" w:rsidR="00FA2670" w:rsidRPr="002D0C43" w:rsidRDefault="00FA267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Mikulincer, M., Florian, V., &amp; Tolmacz, R. (1990). Attachment styles and fear of personal death: A case study of affect regulation. </w:t>
      </w:r>
      <w:r w:rsidRPr="002D0C43">
        <w:rPr>
          <w:rFonts w:ascii="Palatino Linotype" w:hAnsi="Palatino Linotype" w:cstheme="minorHAnsi"/>
          <w:i/>
          <w:iCs/>
          <w:color w:val="000000" w:themeColor="text1"/>
          <w:sz w:val="18"/>
          <w:szCs w:val="18"/>
          <w:lang w:val="en-US"/>
        </w:rPr>
        <w:t>Journal of Personality and Social Psychology, 58</w:t>
      </w:r>
      <w:r w:rsidRPr="002D0C43">
        <w:rPr>
          <w:rFonts w:ascii="Palatino Linotype" w:hAnsi="Palatino Linotype" w:cstheme="minorHAnsi"/>
          <w:color w:val="000000" w:themeColor="text1"/>
          <w:sz w:val="18"/>
          <w:szCs w:val="18"/>
          <w:lang w:val="en-US"/>
        </w:rPr>
        <w:t>(2), 273.</w:t>
      </w:r>
    </w:p>
    <w:p w14:paraId="22D04410" w14:textId="336E9310" w:rsidR="00E44300" w:rsidRPr="002D0C43" w:rsidRDefault="00E4430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Mikulincer, M., Gillath, O., Halevy, V., Avihou, N., Avidan, S., &amp; Eshkoli, N. (2001</w:t>
      </w:r>
      <w:r w:rsidR="004C0C67" w:rsidRPr="002D0C43">
        <w:rPr>
          <w:rFonts w:ascii="Palatino Linotype" w:hAnsi="Palatino Linotype" w:cstheme="minorHAnsi"/>
          <w:color w:val="000000" w:themeColor="text1"/>
          <w:sz w:val="18"/>
          <w:szCs w:val="18"/>
          <w:lang w:val="en-US"/>
        </w:rPr>
        <w:t>a</w:t>
      </w:r>
      <w:r w:rsidRPr="002D0C43">
        <w:rPr>
          <w:rFonts w:ascii="Palatino Linotype" w:hAnsi="Palatino Linotype" w:cstheme="minorHAnsi"/>
          <w:color w:val="000000" w:themeColor="text1"/>
          <w:sz w:val="18"/>
          <w:szCs w:val="18"/>
          <w:lang w:val="en-US"/>
        </w:rPr>
        <w:t>). Attachment theory and re</w:t>
      </w:r>
      <w:r w:rsidR="00B83A3A" w:rsidRPr="002D0C43">
        <w:rPr>
          <w:rFonts w:ascii="Palatino Linotype" w:hAnsi="Palatino Linotype" w:cstheme="minorHAnsi"/>
          <w:color w:val="000000" w:themeColor="text1"/>
          <w:sz w:val="18"/>
          <w:szCs w:val="18"/>
          <w:lang w:val="en-US"/>
        </w:rPr>
        <w:t>a</w:t>
      </w:r>
      <w:r w:rsidRPr="002D0C43">
        <w:rPr>
          <w:rFonts w:ascii="Palatino Linotype" w:hAnsi="Palatino Linotype" w:cstheme="minorHAnsi"/>
          <w:color w:val="000000" w:themeColor="text1"/>
          <w:sz w:val="18"/>
          <w:szCs w:val="18"/>
          <w:lang w:val="en-US"/>
        </w:rPr>
        <w:t xml:space="preserve">ctions to others’ needs: Evidence that activation of the sense of attachment security promotes empathic responses. </w:t>
      </w:r>
      <w:r w:rsidRPr="002D0C43">
        <w:rPr>
          <w:rFonts w:ascii="Palatino Linotype" w:hAnsi="Palatino Linotype" w:cstheme="minorHAnsi"/>
          <w:i/>
          <w:iCs/>
          <w:color w:val="000000" w:themeColor="text1"/>
          <w:sz w:val="18"/>
          <w:szCs w:val="18"/>
          <w:lang w:val="en-US"/>
        </w:rPr>
        <w:t>Journal of Personality and Social Psychology, 81</w:t>
      </w:r>
      <w:r w:rsidRPr="002D0C43">
        <w:rPr>
          <w:rFonts w:ascii="Palatino Linotype" w:hAnsi="Palatino Linotype" w:cstheme="minorHAnsi"/>
          <w:color w:val="000000" w:themeColor="text1"/>
          <w:sz w:val="18"/>
          <w:szCs w:val="18"/>
          <w:lang w:val="en-US"/>
        </w:rPr>
        <w:t xml:space="preserve">(6), 1205–1224. </w:t>
      </w:r>
    </w:p>
    <w:p w14:paraId="5C8E7059" w14:textId="6345B637" w:rsidR="00E44300" w:rsidRPr="002D0C43" w:rsidRDefault="00E4430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132363">
        <w:rPr>
          <w:rFonts w:ascii="Palatino Linotype" w:hAnsi="Palatino Linotype" w:cstheme="minorHAnsi"/>
          <w:color w:val="000000" w:themeColor="text1"/>
          <w:sz w:val="18"/>
          <w:szCs w:val="18"/>
          <w:lang w:val="de-DE"/>
        </w:rPr>
        <w:t>Mikulincer, M., Hirschberger, G., Nachmias, O., &amp; Gillath, O. (2001</w:t>
      </w:r>
      <w:r w:rsidR="004C0C67" w:rsidRPr="00132363">
        <w:rPr>
          <w:rFonts w:ascii="Palatino Linotype" w:hAnsi="Palatino Linotype" w:cstheme="minorHAnsi"/>
          <w:color w:val="000000" w:themeColor="text1"/>
          <w:sz w:val="18"/>
          <w:szCs w:val="18"/>
          <w:lang w:val="de-DE"/>
        </w:rPr>
        <w:t>b</w:t>
      </w:r>
      <w:r w:rsidRPr="00132363">
        <w:rPr>
          <w:rFonts w:ascii="Palatino Linotype" w:hAnsi="Palatino Linotype" w:cstheme="minorHAnsi"/>
          <w:color w:val="000000" w:themeColor="text1"/>
          <w:sz w:val="18"/>
          <w:szCs w:val="18"/>
          <w:lang w:val="de-DE"/>
        </w:rPr>
        <w:t xml:space="preserve">). </w:t>
      </w:r>
      <w:r w:rsidRPr="002D0C43">
        <w:rPr>
          <w:rFonts w:ascii="Palatino Linotype" w:hAnsi="Palatino Linotype" w:cstheme="minorHAnsi"/>
          <w:color w:val="000000" w:themeColor="text1"/>
          <w:sz w:val="18"/>
          <w:szCs w:val="18"/>
          <w:lang w:val="en-US"/>
        </w:rPr>
        <w:t xml:space="preserve">The affective component of the secure base schema: Affective priming with representations of attachment security. </w:t>
      </w:r>
      <w:r w:rsidRPr="002D0C43">
        <w:rPr>
          <w:rFonts w:ascii="Palatino Linotype" w:hAnsi="Palatino Linotype" w:cstheme="minorHAnsi"/>
          <w:i/>
          <w:iCs/>
          <w:color w:val="000000" w:themeColor="text1"/>
          <w:sz w:val="18"/>
          <w:szCs w:val="18"/>
          <w:lang w:val="en-US"/>
        </w:rPr>
        <w:t>Journal of Personality and Social Psychology, 81</w:t>
      </w:r>
      <w:r w:rsidRPr="002D0C43">
        <w:rPr>
          <w:rFonts w:ascii="Palatino Linotype" w:hAnsi="Palatino Linotype" w:cstheme="minorHAnsi"/>
          <w:color w:val="000000" w:themeColor="text1"/>
          <w:sz w:val="18"/>
          <w:szCs w:val="18"/>
          <w:lang w:val="en-US"/>
        </w:rPr>
        <w:t xml:space="preserve">(2), 305–321. </w:t>
      </w:r>
    </w:p>
    <w:p w14:paraId="14E44F19" w14:textId="6CB89264" w:rsidR="00E44300" w:rsidRPr="002D0C43" w:rsidRDefault="00E4430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Mikulincer, M., &amp; Shaver, P. R. (2007). Boosting attachment security to promote mental health, prosocial values, and inter-group tolerance. </w:t>
      </w:r>
      <w:r w:rsidRPr="002D0C43">
        <w:rPr>
          <w:rFonts w:ascii="Palatino Linotype" w:hAnsi="Palatino Linotype" w:cstheme="minorHAnsi"/>
          <w:i/>
          <w:iCs/>
          <w:color w:val="000000" w:themeColor="text1"/>
          <w:sz w:val="18"/>
          <w:szCs w:val="18"/>
          <w:lang w:val="en-US"/>
        </w:rPr>
        <w:t>Psychological Inquiry, 18</w:t>
      </w:r>
      <w:r w:rsidRPr="002D0C43">
        <w:rPr>
          <w:rFonts w:ascii="Palatino Linotype" w:hAnsi="Palatino Linotype" w:cstheme="minorHAnsi"/>
          <w:color w:val="000000" w:themeColor="text1"/>
          <w:sz w:val="18"/>
          <w:szCs w:val="18"/>
          <w:lang w:val="en-US"/>
        </w:rPr>
        <w:t xml:space="preserve">(3), 139–156. </w:t>
      </w:r>
    </w:p>
    <w:p w14:paraId="0F139011" w14:textId="3EBD1C0D" w:rsidR="00E44300" w:rsidRPr="002D0C43" w:rsidRDefault="00E4430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Mikulincer, M., &amp; Shaver, P. R. (2016). Attachment in adulthood: Structure, dynamics, and change (second). New York: Guilford Press.</w:t>
      </w:r>
    </w:p>
    <w:p w14:paraId="77E9F6D6" w14:textId="592D3CAA" w:rsidR="00E44300" w:rsidRPr="002D0C43" w:rsidRDefault="00E4430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Miles, J., &amp; Shevlin, M. (2001). Applying regression and correlation: A guide for students and researchers. London: Sage.</w:t>
      </w:r>
    </w:p>
    <w:p w14:paraId="377D1FAC" w14:textId="7FD4E4A9" w:rsidR="00E44300" w:rsidRPr="002D0C43" w:rsidRDefault="00E4430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Otway, L. J., Carnelley, K. B., &amp; Rowe, A. C. (2014). Texting “boosts” felt security. </w:t>
      </w:r>
      <w:r w:rsidRPr="002D0C43">
        <w:rPr>
          <w:rFonts w:ascii="Palatino Linotype" w:hAnsi="Palatino Linotype" w:cstheme="minorHAnsi"/>
          <w:i/>
          <w:iCs/>
          <w:color w:val="000000" w:themeColor="text1"/>
          <w:sz w:val="18"/>
          <w:szCs w:val="18"/>
          <w:lang w:val="en-US"/>
        </w:rPr>
        <w:t>Attachment and Human Development, 16</w:t>
      </w:r>
      <w:r w:rsidRPr="002D0C43">
        <w:rPr>
          <w:rFonts w:ascii="Palatino Linotype" w:hAnsi="Palatino Linotype" w:cstheme="minorHAnsi"/>
          <w:color w:val="000000" w:themeColor="text1"/>
          <w:sz w:val="18"/>
          <w:szCs w:val="18"/>
          <w:lang w:val="en-US"/>
        </w:rPr>
        <w:t xml:space="preserve">(1), 93–101. </w:t>
      </w:r>
    </w:p>
    <w:p w14:paraId="1D1174A4" w14:textId="041183B0" w:rsidR="00E44300" w:rsidRPr="002D0C43" w:rsidRDefault="00E4430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132363">
        <w:rPr>
          <w:rFonts w:ascii="Palatino Linotype" w:hAnsi="Palatino Linotype" w:cstheme="minorHAnsi"/>
          <w:color w:val="000000" w:themeColor="text1"/>
          <w:sz w:val="18"/>
          <w:szCs w:val="18"/>
          <w:lang w:val="de-DE"/>
        </w:rPr>
        <w:t xml:space="preserve">Posner, J., Russell, J. A., &amp; Peterson, B. S. (2005). </w:t>
      </w:r>
      <w:r w:rsidRPr="002D0C43">
        <w:rPr>
          <w:rFonts w:ascii="Palatino Linotype" w:hAnsi="Palatino Linotype" w:cstheme="minorHAnsi"/>
          <w:color w:val="000000" w:themeColor="text1"/>
          <w:sz w:val="18"/>
          <w:szCs w:val="18"/>
          <w:lang w:val="en-US"/>
        </w:rPr>
        <w:t xml:space="preserve">The circumplex model of affect: An integrative approach to affective neuroscience, cognitive development, and psychopathology. </w:t>
      </w:r>
      <w:r w:rsidRPr="002D0C43">
        <w:rPr>
          <w:rFonts w:ascii="Palatino Linotype" w:hAnsi="Palatino Linotype" w:cstheme="minorHAnsi"/>
          <w:i/>
          <w:iCs/>
          <w:color w:val="000000" w:themeColor="text1"/>
          <w:sz w:val="18"/>
          <w:szCs w:val="18"/>
          <w:lang w:val="en-US"/>
        </w:rPr>
        <w:t>Development and Psychopathology, 17</w:t>
      </w:r>
      <w:r w:rsidRPr="002D0C43">
        <w:rPr>
          <w:rFonts w:ascii="Palatino Linotype" w:hAnsi="Palatino Linotype" w:cstheme="minorHAnsi"/>
          <w:color w:val="000000" w:themeColor="text1"/>
          <w:sz w:val="18"/>
          <w:szCs w:val="18"/>
          <w:lang w:val="en-US"/>
        </w:rPr>
        <w:t>(3), 715–734.</w:t>
      </w:r>
    </w:p>
    <w:p w14:paraId="2EF5B49B" w14:textId="46277F6C" w:rsidR="00E44300" w:rsidRPr="002D0C43" w:rsidRDefault="00E4430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Pressman, S. D., &amp; Cohen, S. (2005). Does positive affect influence health? </w:t>
      </w:r>
      <w:r w:rsidRPr="002D0C43">
        <w:rPr>
          <w:rFonts w:ascii="Palatino Linotype" w:hAnsi="Palatino Linotype" w:cstheme="minorHAnsi"/>
          <w:i/>
          <w:iCs/>
          <w:color w:val="000000" w:themeColor="text1"/>
          <w:sz w:val="18"/>
          <w:szCs w:val="18"/>
          <w:lang w:val="en-US"/>
        </w:rPr>
        <w:t>Psychological Bulletin, 131</w:t>
      </w:r>
      <w:r w:rsidRPr="002D0C43">
        <w:rPr>
          <w:rFonts w:ascii="Palatino Linotype" w:hAnsi="Palatino Linotype" w:cstheme="minorHAnsi"/>
          <w:color w:val="000000" w:themeColor="text1"/>
          <w:sz w:val="18"/>
          <w:szCs w:val="18"/>
          <w:lang w:val="en-US"/>
        </w:rPr>
        <w:t>(6), 925.</w:t>
      </w:r>
    </w:p>
    <w:p w14:paraId="74501C69" w14:textId="305A84FB" w:rsidR="00E44300" w:rsidRPr="002D0C43" w:rsidRDefault="00E4430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132363">
        <w:rPr>
          <w:rFonts w:ascii="Palatino Linotype" w:hAnsi="Palatino Linotype" w:cstheme="minorHAnsi"/>
          <w:color w:val="000000" w:themeColor="text1"/>
          <w:sz w:val="18"/>
          <w:szCs w:val="18"/>
          <w:lang w:val="de-DE"/>
        </w:rPr>
        <w:t xml:space="preserve">Quirin, M., Kazén, M., &amp; Kuhl, J. (2009). </w:t>
      </w:r>
      <w:r w:rsidRPr="002D0C43">
        <w:rPr>
          <w:rFonts w:ascii="Palatino Linotype" w:hAnsi="Palatino Linotype" w:cstheme="minorHAnsi"/>
          <w:color w:val="000000" w:themeColor="text1"/>
          <w:sz w:val="18"/>
          <w:szCs w:val="18"/>
          <w:lang w:val="en-US"/>
        </w:rPr>
        <w:t xml:space="preserve">When nonsense sounds happy or helpless: the implicit positive and negative affect test (IPANAT). </w:t>
      </w:r>
      <w:r w:rsidRPr="002D0C43">
        <w:rPr>
          <w:rFonts w:ascii="Palatino Linotype" w:hAnsi="Palatino Linotype" w:cstheme="minorHAnsi"/>
          <w:i/>
          <w:iCs/>
          <w:color w:val="000000" w:themeColor="text1"/>
          <w:sz w:val="18"/>
          <w:szCs w:val="18"/>
          <w:lang w:val="en-US"/>
        </w:rPr>
        <w:t>Journal of Personality and Social Psychology, 97</w:t>
      </w:r>
      <w:r w:rsidRPr="002D0C43">
        <w:rPr>
          <w:rFonts w:ascii="Palatino Linotype" w:hAnsi="Palatino Linotype" w:cstheme="minorHAnsi"/>
          <w:color w:val="000000" w:themeColor="text1"/>
          <w:sz w:val="18"/>
          <w:szCs w:val="18"/>
          <w:lang w:val="en-US"/>
        </w:rPr>
        <w:t>(3), 500.</w:t>
      </w:r>
    </w:p>
    <w:p w14:paraId="1BAC675B" w14:textId="25551B9C" w:rsidR="00E44300" w:rsidRPr="002D0C43" w:rsidRDefault="00E44300"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132363">
        <w:rPr>
          <w:rFonts w:ascii="Palatino Linotype" w:hAnsi="Palatino Linotype" w:cstheme="minorHAnsi"/>
          <w:color w:val="000000" w:themeColor="text1"/>
          <w:sz w:val="18"/>
          <w:szCs w:val="18"/>
          <w:lang w:val="it-IT"/>
        </w:rPr>
        <w:t xml:space="preserve">Rowe, A., &amp; Carnelley, K. B. (2003). </w:t>
      </w:r>
      <w:r w:rsidRPr="002D0C43">
        <w:rPr>
          <w:rFonts w:ascii="Palatino Linotype" w:hAnsi="Palatino Linotype" w:cstheme="minorHAnsi"/>
          <w:color w:val="000000" w:themeColor="text1"/>
          <w:sz w:val="18"/>
          <w:szCs w:val="18"/>
          <w:lang w:val="en-US"/>
        </w:rPr>
        <w:t xml:space="preserve">Attachment style differences in the processing of attachment relevant-information: Primed-style effects on recall, interpersonal expectations, and affect. </w:t>
      </w:r>
      <w:r w:rsidRPr="002D0C43">
        <w:rPr>
          <w:rFonts w:ascii="Palatino Linotype" w:hAnsi="Palatino Linotype" w:cstheme="minorHAnsi"/>
          <w:i/>
          <w:iCs/>
          <w:color w:val="000000" w:themeColor="text1"/>
          <w:sz w:val="18"/>
          <w:szCs w:val="18"/>
          <w:lang w:val="en-US"/>
        </w:rPr>
        <w:t>Personal Relationships, 10</w:t>
      </w:r>
      <w:r w:rsidRPr="002D0C43">
        <w:rPr>
          <w:rFonts w:ascii="Palatino Linotype" w:hAnsi="Palatino Linotype" w:cstheme="minorHAnsi"/>
          <w:color w:val="000000" w:themeColor="text1"/>
          <w:sz w:val="18"/>
          <w:szCs w:val="18"/>
          <w:lang w:val="en-US"/>
        </w:rPr>
        <w:t xml:space="preserve">(1), 59–75. </w:t>
      </w:r>
    </w:p>
    <w:p w14:paraId="3E492949" w14:textId="21944611" w:rsidR="00D24E4D" w:rsidRPr="002D0C43" w:rsidRDefault="00D24E4D"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Sadler, K., Vizard, T., Ford, T., Marcheselli, F., Pearce, N., Mandalia, J. D., … McManus, S. (2018). Mental health of children and young people in England, 2017. Retrieved from </w:t>
      </w:r>
      <w:hyperlink r:id="rId14" w:history="1">
        <w:r w:rsidRPr="002D0C43">
          <w:rPr>
            <w:rStyle w:val="Hyperlink"/>
            <w:rFonts w:ascii="Palatino Linotype" w:hAnsi="Palatino Linotype" w:cstheme="minorHAnsi"/>
            <w:sz w:val="18"/>
            <w:szCs w:val="18"/>
            <w:lang w:val="en-US"/>
          </w:rPr>
          <w:t>https://gss.civilservice.gov.uk/wp-</w:t>
        </w:r>
      </w:hyperlink>
    </w:p>
    <w:p w14:paraId="6AFD74A4" w14:textId="4D10FF05" w:rsidR="00D24E4D" w:rsidRPr="002D0C43" w:rsidRDefault="00D24E4D"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Selcuk, E., Zayas, V., Günaydin, G., Hazan, C., &amp; Kross, E. (2012). Mental representations of attachment figures facilitate recovery following upsetting autobiographical memory recall. </w:t>
      </w:r>
      <w:r w:rsidRPr="002D0C43">
        <w:rPr>
          <w:rFonts w:ascii="Palatino Linotype" w:hAnsi="Palatino Linotype" w:cstheme="minorHAnsi"/>
          <w:i/>
          <w:iCs/>
          <w:color w:val="000000" w:themeColor="text1"/>
          <w:sz w:val="18"/>
          <w:szCs w:val="18"/>
          <w:lang w:val="en-US"/>
        </w:rPr>
        <w:t>Journal of Personality and Social Psychology, 103</w:t>
      </w:r>
      <w:r w:rsidRPr="002D0C43">
        <w:rPr>
          <w:rFonts w:ascii="Palatino Linotype" w:hAnsi="Palatino Linotype" w:cstheme="minorHAnsi"/>
          <w:color w:val="000000" w:themeColor="text1"/>
          <w:sz w:val="18"/>
          <w:szCs w:val="18"/>
          <w:lang w:val="en-US"/>
        </w:rPr>
        <w:t xml:space="preserve">(2), 362–378. </w:t>
      </w:r>
    </w:p>
    <w:p w14:paraId="5A9868DD" w14:textId="4C579C95" w:rsidR="00D24E4D" w:rsidRPr="002D0C43" w:rsidRDefault="00D24E4D"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Stupica, B., Brett, B. E., Woodhouse, S. S., &amp; Cassidy, J. (2017). Attachment security priming decreases children’s physiological response to threat. </w:t>
      </w:r>
      <w:r w:rsidRPr="002D0C43">
        <w:rPr>
          <w:rFonts w:ascii="Palatino Linotype" w:hAnsi="Palatino Linotype" w:cstheme="minorHAnsi"/>
          <w:i/>
          <w:iCs/>
          <w:color w:val="000000" w:themeColor="text1"/>
          <w:sz w:val="18"/>
          <w:szCs w:val="18"/>
          <w:lang w:val="en-US"/>
        </w:rPr>
        <w:t xml:space="preserve">Child Development, </w:t>
      </w:r>
      <w:r w:rsidR="0084663E" w:rsidRPr="002D0C43">
        <w:rPr>
          <w:rFonts w:ascii="Palatino Linotype" w:hAnsi="Palatino Linotype" w:cstheme="minorHAnsi"/>
          <w:i/>
          <w:iCs/>
          <w:color w:val="000000" w:themeColor="text1"/>
          <w:sz w:val="18"/>
          <w:szCs w:val="18"/>
          <w:lang w:val="en-US"/>
        </w:rPr>
        <w:t>9</w:t>
      </w:r>
      <w:r w:rsidRPr="002D0C43">
        <w:rPr>
          <w:rFonts w:ascii="Palatino Linotype" w:hAnsi="Palatino Linotype" w:cstheme="minorHAnsi"/>
          <w:i/>
          <w:iCs/>
          <w:color w:val="000000" w:themeColor="text1"/>
          <w:sz w:val="18"/>
          <w:szCs w:val="18"/>
          <w:lang w:val="en-US"/>
        </w:rPr>
        <w:t>0</w:t>
      </w:r>
      <w:r w:rsidRPr="002D0C43">
        <w:rPr>
          <w:rFonts w:ascii="Palatino Linotype" w:hAnsi="Palatino Linotype" w:cstheme="minorHAnsi"/>
          <w:color w:val="000000" w:themeColor="text1"/>
          <w:sz w:val="18"/>
          <w:szCs w:val="18"/>
          <w:lang w:val="en-US"/>
        </w:rPr>
        <w:t>(</w:t>
      </w:r>
      <w:r w:rsidR="00FE0BE8" w:rsidRPr="002D0C43">
        <w:rPr>
          <w:rFonts w:ascii="Palatino Linotype" w:hAnsi="Palatino Linotype" w:cstheme="minorHAnsi"/>
          <w:color w:val="000000" w:themeColor="text1"/>
          <w:sz w:val="18"/>
          <w:szCs w:val="18"/>
          <w:lang w:val="en-US"/>
        </w:rPr>
        <w:t>4</w:t>
      </w:r>
      <w:r w:rsidRPr="002D0C43">
        <w:rPr>
          <w:rFonts w:ascii="Palatino Linotype" w:hAnsi="Palatino Linotype" w:cstheme="minorHAnsi"/>
          <w:color w:val="000000" w:themeColor="text1"/>
          <w:sz w:val="18"/>
          <w:szCs w:val="18"/>
          <w:lang w:val="en-US"/>
        </w:rPr>
        <w:t>), 1</w:t>
      </w:r>
      <w:r w:rsidR="00FE0BE8" w:rsidRPr="002D0C43">
        <w:rPr>
          <w:rFonts w:ascii="Palatino Linotype" w:hAnsi="Palatino Linotype" w:cstheme="minorHAnsi"/>
          <w:color w:val="000000" w:themeColor="text1"/>
          <w:sz w:val="18"/>
          <w:szCs w:val="18"/>
          <w:lang w:val="en-US"/>
        </w:rPr>
        <w:t>254</w:t>
      </w:r>
      <w:r w:rsidRPr="002D0C43">
        <w:rPr>
          <w:rFonts w:ascii="Palatino Linotype" w:hAnsi="Palatino Linotype" w:cstheme="minorHAnsi"/>
          <w:color w:val="000000" w:themeColor="text1"/>
          <w:sz w:val="18"/>
          <w:szCs w:val="18"/>
          <w:lang w:val="en-US"/>
        </w:rPr>
        <w:t>–1</w:t>
      </w:r>
      <w:r w:rsidR="00FE0BE8" w:rsidRPr="002D0C43">
        <w:rPr>
          <w:rFonts w:ascii="Palatino Linotype" w:hAnsi="Palatino Linotype" w:cstheme="minorHAnsi"/>
          <w:color w:val="000000" w:themeColor="text1"/>
          <w:sz w:val="18"/>
          <w:szCs w:val="18"/>
          <w:lang w:val="en-US"/>
        </w:rPr>
        <w:t>271</w:t>
      </w:r>
      <w:r w:rsidRPr="002D0C43">
        <w:rPr>
          <w:rFonts w:ascii="Palatino Linotype" w:hAnsi="Palatino Linotype" w:cstheme="minorHAnsi"/>
          <w:color w:val="000000" w:themeColor="text1"/>
          <w:sz w:val="18"/>
          <w:szCs w:val="18"/>
          <w:lang w:val="en-US"/>
        </w:rPr>
        <w:t xml:space="preserve">. </w:t>
      </w:r>
    </w:p>
    <w:p w14:paraId="52736113" w14:textId="77777777" w:rsidR="004F692C" w:rsidRPr="002D0C43" w:rsidRDefault="00D24E4D"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Temple, R., &amp; Ellenberg, S. S. (2000). Medicine and public issues. </w:t>
      </w:r>
      <w:r w:rsidRPr="002D0C43">
        <w:rPr>
          <w:rFonts w:ascii="Palatino Linotype" w:hAnsi="Palatino Linotype" w:cstheme="minorHAnsi"/>
          <w:i/>
          <w:iCs/>
          <w:color w:val="000000" w:themeColor="text1"/>
          <w:sz w:val="18"/>
          <w:szCs w:val="18"/>
          <w:lang w:val="en-US"/>
        </w:rPr>
        <w:t>Annals of Internal Medicine, 133</w:t>
      </w:r>
      <w:r w:rsidRPr="002D0C43">
        <w:rPr>
          <w:rFonts w:ascii="Palatino Linotype" w:hAnsi="Palatino Linotype" w:cstheme="minorHAnsi"/>
          <w:color w:val="000000" w:themeColor="text1"/>
          <w:sz w:val="18"/>
          <w:szCs w:val="18"/>
          <w:lang w:val="en-US"/>
        </w:rPr>
        <w:t>(6), 455–463.</w:t>
      </w:r>
      <w:r w:rsidR="004F692C" w:rsidRPr="002D0C43">
        <w:rPr>
          <w:rFonts w:ascii="Palatino Linotype" w:hAnsi="Palatino Linotype" w:cstheme="minorHAnsi"/>
          <w:color w:val="000000" w:themeColor="text1"/>
          <w:sz w:val="18"/>
          <w:szCs w:val="18"/>
          <w:lang w:val="en-US"/>
        </w:rPr>
        <w:t xml:space="preserve"> </w:t>
      </w:r>
    </w:p>
    <w:p w14:paraId="56421045" w14:textId="2CB6C10D" w:rsidR="004F692C" w:rsidRPr="002D0C43" w:rsidRDefault="004F692C" w:rsidP="002D0C43">
      <w:pPr>
        <w:pStyle w:val="ListParagraph"/>
        <w:numPr>
          <w:ilvl w:val="0"/>
          <w:numId w:val="35"/>
        </w:numPr>
        <w:adjustRightInd w:val="0"/>
        <w:snapToGrid w:val="0"/>
        <w:spacing w:before="100" w:line="260" w:lineRule="atLeast"/>
        <w:ind w:hanging="425"/>
        <w:rPr>
          <w:rFonts w:ascii="Palatino Linotype" w:hAnsi="Palatino Linotype" w:cstheme="minorHAnsi"/>
          <w:color w:val="000000" w:themeColor="text1"/>
          <w:sz w:val="18"/>
          <w:szCs w:val="18"/>
          <w:lang w:val="en-US"/>
        </w:rPr>
      </w:pPr>
      <w:r w:rsidRPr="00132363">
        <w:rPr>
          <w:rFonts w:ascii="Palatino Linotype" w:hAnsi="Palatino Linotype" w:cstheme="minorHAnsi"/>
          <w:color w:val="000000" w:themeColor="text1"/>
          <w:sz w:val="18"/>
          <w:szCs w:val="18"/>
          <w:lang w:val="it-IT"/>
        </w:rPr>
        <w:t xml:space="preserve">Torquati, J. C., &amp; Raffaelli, M. (2004). </w:t>
      </w:r>
      <w:r w:rsidRPr="002D0C43">
        <w:rPr>
          <w:rFonts w:ascii="Palatino Linotype" w:hAnsi="Palatino Linotype" w:cstheme="minorHAnsi"/>
          <w:color w:val="000000" w:themeColor="text1"/>
          <w:sz w:val="18"/>
          <w:szCs w:val="18"/>
          <w:lang w:val="en-US"/>
        </w:rPr>
        <w:t xml:space="preserve">Daily experiences of emotions and social contexts of securely and insecurely attached young adults. </w:t>
      </w:r>
      <w:r w:rsidRPr="002D0C43">
        <w:rPr>
          <w:rFonts w:ascii="Palatino Linotype" w:hAnsi="Palatino Linotype" w:cstheme="minorHAnsi"/>
          <w:i/>
          <w:iCs/>
          <w:color w:val="000000" w:themeColor="text1"/>
          <w:sz w:val="18"/>
          <w:szCs w:val="18"/>
          <w:lang w:val="en-US"/>
        </w:rPr>
        <w:t>Journal of Adolescent Research, 19</w:t>
      </w:r>
      <w:r w:rsidRPr="002D0C43">
        <w:rPr>
          <w:rFonts w:ascii="Palatino Linotype" w:hAnsi="Palatino Linotype" w:cstheme="minorHAnsi"/>
          <w:color w:val="000000" w:themeColor="text1"/>
          <w:sz w:val="18"/>
          <w:szCs w:val="18"/>
          <w:lang w:val="en-US"/>
        </w:rPr>
        <w:t xml:space="preserve">(6), 740–758. </w:t>
      </w:r>
    </w:p>
    <w:p w14:paraId="72135093" w14:textId="1D2D309D" w:rsidR="0049319A" w:rsidRPr="003354DA" w:rsidRDefault="00D24E4D" w:rsidP="003354DA">
      <w:pPr>
        <w:pStyle w:val="ListParagraph"/>
        <w:numPr>
          <w:ilvl w:val="0"/>
          <w:numId w:val="35"/>
        </w:numPr>
        <w:adjustRightInd w:val="0"/>
        <w:snapToGrid w:val="0"/>
        <w:spacing w:before="100" w:line="260" w:lineRule="atLeast"/>
        <w:ind w:hanging="425"/>
        <w:rPr>
          <w:rStyle w:val="Strong"/>
          <w:rFonts w:ascii="Palatino Linotype" w:hAnsi="Palatino Linotype" w:cstheme="minorHAnsi"/>
          <w:b w:val="0"/>
          <w:bCs w:val="0"/>
          <w:color w:val="000000" w:themeColor="text1"/>
          <w:sz w:val="18"/>
          <w:szCs w:val="18"/>
          <w:lang w:val="en-US"/>
        </w:rPr>
      </w:pPr>
      <w:r w:rsidRPr="002D0C43">
        <w:rPr>
          <w:rFonts w:ascii="Palatino Linotype" w:hAnsi="Palatino Linotype" w:cstheme="minorHAnsi"/>
          <w:color w:val="000000" w:themeColor="text1"/>
          <w:sz w:val="18"/>
          <w:szCs w:val="18"/>
          <w:lang w:val="en-US"/>
        </w:rPr>
        <w:t xml:space="preserve">Wheeldon, L. R., &amp; Smith, M. C. (2003). Phrase structure priming: A short-lived effect. </w:t>
      </w:r>
      <w:r w:rsidRPr="002D0C43">
        <w:rPr>
          <w:rFonts w:ascii="Palatino Linotype" w:hAnsi="Palatino Linotype" w:cstheme="minorHAnsi"/>
          <w:i/>
          <w:iCs/>
          <w:color w:val="000000" w:themeColor="text1"/>
          <w:sz w:val="18"/>
          <w:szCs w:val="18"/>
          <w:lang w:val="en-US"/>
        </w:rPr>
        <w:t>Language and Cognitive Processes, 18</w:t>
      </w:r>
      <w:r w:rsidRPr="002D0C43">
        <w:rPr>
          <w:rFonts w:ascii="Palatino Linotype" w:hAnsi="Palatino Linotype" w:cstheme="minorHAnsi"/>
          <w:color w:val="000000" w:themeColor="text1"/>
          <w:sz w:val="18"/>
          <w:szCs w:val="18"/>
          <w:lang w:val="en-US"/>
        </w:rPr>
        <w:t xml:space="preserve">(4), 431–442. </w:t>
      </w:r>
    </w:p>
    <w:p w14:paraId="28E2D7F1" w14:textId="77777777" w:rsidR="0049319A" w:rsidRPr="002D0C43" w:rsidRDefault="0049319A" w:rsidP="002D0C43">
      <w:pPr>
        <w:adjustRightInd w:val="0"/>
        <w:snapToGrid w:val="0"/>
        <w:spacing w:before="0" w:after="160" w:line="260" w:lineRule="atLeast"/>
        <w:ind w:hanging="425"/>
        <w:rPr>
          <w:rStyle w:val="Strong"/>
          <w:rFonts w:ascii="Palatino Linotype" w:hAnsi="Palatino Linotype"/>
          <w:color w:val="222222"/>
          <w:sz w:val="18"/>
          <w:szCs w:val="18"/>
          <w:lang w:val="en-US"/>
        </w:rPr>
      </w:pPr>
    </w:p>
    <w:p w14:paraId="3B1AC6E0" w14:textId="77777777" w:rsidR="0049319A" w:rsidRPr="002D0C43" w:rsidRDefault="0049319A" w:rsidP="002D0C43">
      <w:pPr>
        <w:adjustRightInd w:val="0"/>
        <w:snapToGrid w:val="0"/>
        <w:spacing w:before="0" w:after="160" w:line="260" w:lineRule="atLeast"/>
        <w:ind w:hanging="425"/>
        <w:rPr>
          <w:rStyle w:val="Strong"/>
          <w:rFonts w:ascii="Palatino Linotype" w:hAnsi="Palatino Linotype"/>
          <w:color w:val="222222"/>
          <w:sz w:val="18"/>
          <w:szCs w:val="18"/>
          <w:lang w:val="en-US"/>
        </w:rPr>
      </w:pPr>
    </w:p>
    <w:sectPr w:rsidR="0049319A" w:rsidRPr="002D0C43" w:rsidSect="00297EC9">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417" w:right="1531" w:bottom="1077" w:left="1531" w:header="1020" w:footer="850" w:gutter="0"/>
      <w:lnNumType w:countBy="1" w:restart="continuous"/>
      <w:pgNumType w:start="1"/>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6F16E1" w16cid:durableId="21C993E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27D8F" w14:textId="77777777" w:rsidR="00C6257F" w:rsidRDefault="00C6257F" w:rsidP="00AA0259">
      <w:pPr>
        <w:spacing w:before="0" w:line="240" w:lineRule="auto"/>
      </w:pPr>
      <w:r>
        <w:separator/>
      </w:r>
    </w:p>
  </w:endnote>
  <w:endnote w:type="continuationSeparator" w:id="0">
    <w:p w14:paraId="48A9A9C5" w14:textId="77777777" w:rsidR="00C6257F" w:rsidRDefault="00C6257F" w:rsidP="00AA025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CBC65" w14:textId="77777777" w:rsidR="00C6257F" w:rsidRDefault="00C62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8DCF" w14:textId="49679653" w:rsidR="00C6257F" w:rsidRPr="007B3081" w:rsidRDefault="00C6257F" w:rsidP="0087479F">
    <w:pPr>
      <w:pStyle w:val="Footer"/>
      <w:tabs>
        <w:tab w:val="clear" w:pos="4153"/>
        <w:tab w:val="clear" w:pos="8306"/>
        <w:tab w:val="center" w:pos="4253"/>
        <w:tab w:val="right" w:pos="8505"/>
      </w:tabs>
      <w:ind w:right="45"/>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AD331" w14:textId="12A91E1D" w:rsidR="00C6257F" w:rsidRPr="00132363" w:rsidRDefault="00C6257F" w:rsidP="0087479F">
    <w:pPr>
      <w:pStyle w:val="MDPIfooterfirstpage"/>
      <w:spacing w:line="240" w:lineRule="auto"/>
      <w:jc w:val="both"/>
      <w:rPr>
        <w:lang w:val="en-GB"/>
      </w:rPr>
    </w:pPr>
    <w:r w:rsidRPr="009231ED">
      <w:rPr>
        <w:i/>
        <w:szCs w:val="16"/>
      </w:rPr>
      <w:t>Int. J. Environ. Res. Public Health</w:t>
    </w:r>
    <w:r w:rsidRPr="009231ED">
      <w:rPr>
        <w:szCs w:val="16"/>
      </w:rPr>
      <w:t xml:space="preserve"> </w:t>
    </w:r>
    <w:r w:rsidRPr="00AE348C">
      <w:rPr>
        <w:b/>
        <w:szCs w:val="16"/>
      </w:rPr>
      <w:t>2019</w:t>
    </w:r>
    <w:r w:rsidRPr="00AE348C">
      <w:rPr>
        <w:szCs w:val="16"/>
      </w:rPr>
      <w:t xml:space="preserve">, </w:t>
    </w:r>
    <w:r w:rsidRPr="00AE348C">
      <w:rPr>
        <w:i/>
        <w:szCs w:val="16"/>
      </w:rPr>
      <w:t>16</w:t>
    </w:r>
    <w:r w:rsidRPr="00AE348C">
      <w:rPr>
        <w:szCs w:val="16"/>
      </w:rPr>
      <w:t xml:space="preserve">, </w:t>
    </w:r>
    <w:r>
      <w:rPr>
        <w:szCs w:val="16"/>
      </w:rPr>
      <w:t>x; doi: FOR PEER REVIEW</w:t>
    </w:r>
    <w:r w:rsidRPr="00132363">
      <w:rPr>
        <w:lang w:val="en-GB"/>
      </w:rPr>
      <w:tab/>
      <w:t>www.mdpi.com/journal/</w:t>
    </w:r>
    <w:r>
      <w:t>ijerph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1A41E" w14:textId="77777777" w:rsidR="00C6257F" w:rsidRDefault="00C6257F" w:rsidP="00AA0259">
      <w:pPr>
        <w:spacing w:before="0" w:line="240" w:lineRule="auto"/>
      </w:pPr>
      <w:r>
        <w:separator/>
      </w:r>
    </w:p>
  </w:footnote>
  <w:footnote w:type="continuationSeparator" w:id="0">
    <w:p w14:paraId="40FA229B" w14:textId="77777777" w:rsidR="00C6257F" w:rsidRDefault="00C6257F" w:rsidP="00AA0259">
      <w:pPr>
        <w:spacing w:before="0" w:line="240" w:lineRule="auto"/>
      </w:pPr>
      <w:r>
        <w:continuationSeparator/>
      </w:r>
    </w:p>
  </w:footnote>
  <w:footnote w:id="1">
    <w:p w14:paraId="40E0EEF7" w14:textId="47567F95" w:rsidR="00C6257F" w:rsidRPr="008356FD" w:rsidRDefault="00C6257F" w:rsidP="00EE1690">
      <w:pPr>
        <w:pStyle w:val="FootnoteText"/>
      </w:pPr>
      <w:r>
        <w:rPr>
          <w:rStyle w:val="FootnoteReference"/>
        </w:rPr>
        <w:footnoteRef/>
      </w:r>
      <w:r>
        <w:t xml:space="preserve"> </w:t>
      </w:r>
      <w:r w:rsidRPr="008356FD">
        <w:t xml:space="preserve">Defining </w:t>
      </w:r>
      <w:r>
        <w:t xml:space="preserve">our criteria for </w:t>
      </w:r>
      <w:r w:rsidRPr="008356FD">
        <w:t>affect ensure</w:t>
      </w:r>
      <w:r>
        <w:t>s</w:t>
      </w:r>
      <w:r w:rsidRPr="008356FD">
        <w:t xml:space="preserve"> the current systematic review </w:t>
      </w:r>
      <w:r>
        <w:t>is</w:t>
      </w:r>
      <w:r w:rsidRPr="008356FD">
        <w:t xml:space="preserve"> consistent, reliable and valid. Us</w:t>
      </w:r>
      <w:r>
        <w:t>e</w:t>
      </w:r>
      <w:r w:rsidRPr="008356FD">
        <w:t xml:space="preserve"> </w:t>
      </w:r>
      <w:r>
        <w:t>of multiple</w:t>
      </w:r>
      <w:r w:rsidRPr="008356FD">
        <w:t xml:space="preserve"> models of affect (e.g., circumplex model of affect; Posner</w:t>
      </w:r>
      <w:r>
        <w:t>, Russell, &amp; Peterson</w:t>
      </w:r>
      <w:r w:rsidRPr="008356FD">
        <w:t xml:space="preserve">, 2005) would </w:t>
      </w:r>
      <w:r>
        <w:t>compromise</w:t>
      </w:r>
      <w:r w:rsidRPr="008356FD">
        <w:t xml:space="preserve"> critica</w:t>
      </w:r>
      <w:r>
        <w:t>l</w:t>
      </w:r>
      <w:r w:rsidRPr="008356FD">
        <w:t xml:space="preserve"> evaluat</w:t>
      </w:r>
      <w:r>
        <w:t>ion</w:t>
      </w:r>
      <w:r w:rsidRPr="008356FD">
        <w:t xml:space="preserve"> and </w:t>
      </w:r>
      <w:r>
        <w:t>comparisons</w:t>
      </w:r>
      <w:r w:rsidRPr="008356FD">
        <w:t xml:space="preserve"> between studies.</w:t>
      </w:r>
    </w:p>
  </w:footnote>
  <w:footnote w:id="2">
    <w:p w14:paraId="0E2F274C" w14:textId="1D05EC13" w:rsidR="00C6257F" w:rsidRDefault="00C6257F" w:rsidP="00AA0259">
      <w:pPr>
        <w:pStyle w:val="FootnoteText"/>
      </w:pPr>
      <w:r>
        <w:rPr>
          <w:rStyle w:val="FootnoteReference"/>
        </w:rPr>
        <w:footnoteRef/>
      </w:r>
      <w:r>
        <w:t xml:space="preserve"> It should be noted that some of the results were duplicates so the number of unique papers was smaller. </w:t>
      </w:r>
    </w:p>
  </w:footnote>
  <w:footnote w:id="3">
    <w:p w14:paraId="42034F59" w14:textId="4CC5859E" w:rsidR="00C6257F" w:rsidRPr="008356FD" w:rsidRDefault="00C6257F" w:rsidP="00AA0259">
      <w:pPr>
        <w:pStyle w:val="FootnoteText"/>
      </w:pPr>
      <w:r>
        <w:rPr>
          <w:rStyle w:val="FootnoteReference"/>
        </w:rPr>
        <w:footnoteRef/>
      </w:r>
      <w:r>
        <w:t xml:space="preserve"> </w:t>
      </w:r>
      <w:r w:rsidRPr="008356FD">
        <w:t xml:space="preserve">Using the word ‘effect’ </w:t>
      </w:r>
      <w:r>
        <w:t>for</w:t>
      </w:r>
      <w:r w:rsidRPr="008356FD">
        <w:t xml:space="preserve"> affect was to allow for</w:t>
      </w:r>
      <w:r>
        <w:t xml:space="preserve"> spelling </w:t>
      </w:r>
      <w:r w:rsidRPr="008356FD">
        <w:t>mistakes that may have occurred.</w:t>
      </w:r>
    </w:p>
  </w:footnote>
  <w:footnote w:id="4">
    <w:p w14:paraId="69FA249A" w14:textId="77777777" w:rsidR="00C6257F" w:rsidRPr="00F35229" w:rsidRDefault="00C6257F" w:rsidP="00D6260F">
      <w:pPr>
        <w:pStyle w:val="FootnoteText"/>
        <w:rPr>
          <w:rFonts w:asciiTheme="minorHAnsi" w:hAnsiTheme="minorHAnsi" w:cstheme="minorHAnsi"/>
        </w:rPr>
      </w:pPr>
      <w:r w:rsidRPr="00F35229">
        <w:rPr>
          <w:rStyle w:val="FootnoteReference"/>
          <w:rFonts w:asciiTheme="minorHAnsi" w:hAnsiTheme="minorHAnsi" w:cstheme="minorHAnsi"/>
        </w:rPr>
        <w:footnoteRef/>
      </w:r>
      <w:r w:rsidRPr="00F35229">
        <w:rPr>
          <w:rFonts w:asciiTheme="minorHAnsi" w:hAnsiTheme="minorHAnsi" w:cstheme="minorHAnsi"/>
        </w:rPr>
        <w:t xml:space="preserve"> Aged between 5 to 19 years old. </w:t>
      </w:r>
    </w:p>
    <w:p w14:paraId="3C5B20BB" w14:textId="77777777" w:rsidR="00C6257F" w:rsidRPr="00F35229" w:rsidRDefault="00C6257F" w:rsidP="00D6260F">
      <w:pPr>
        <w:pStyle w:val="FootnoteText"/>
        <w:rPr>
          <w:rFonts w:asciiTheme="minorHAnsi" w:hAnsiTheme="minorHAnsi" w:cstheme="minorHAnsi"/>
        </w:rPr>
      </w:pPr>
    </w:p>
  </w:footnote>
  <w:footnote w:id="5">
    <w:p w14:paraId="0F037848" w14:textId="77777777" w:rsidR="00C6257F" w:rsidRDefault="00C6257F" w:rsidP="00D6260F">
      <w:pPr>
        <w:pStyle w:val="FootnoteText"/>
      </w:pPr>
      <w:r w:rsidRPr="00F35229">
        <w:rPr>
          <w:rStyle w:val="FootnoteReference"/>
          <w:rFonts w:asciiTheme="minorHAnsi" w:hAnsiTheme="minorHAnsi" w:cstheme="minorHAnsi"/>
        </w:rPr>
        <w:footnoteRef/>
      </w:r>
      <w:r w:rsidRPr="00F35229">
        <w:rPr>
          <w:rFonts w:asciiTheme="minorHAnsi" w:hAnsiTheme="minorHAnsi" w:cstheme="minorHAnsi"/>
        </w:rPr>
        <w:t xml:space="preserve"> Mental disorders were identified according to International Classification of Diseases (ICD-10) to standardise diagnostic criteria. Mental Disorders were defined by symptoms which caused significant distress to children and young people or impaired their functioning.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7E0C7" w14:textId="18EFE79C" w:rsidR="00C6257F" w:rsidRDefault="00C6257F" w:rsidP="007F2173">
    <w:pPr>
      <w:pStyle w:val="Header"/>
      <w:tabs>
        <w:tab w:val="clear" w:pos="8306"/>
        <w:tab w:val="right" w:pos="8460"/>
      </w:tabs>
      <w:jc w:val="right"/>
    </w:pPr>
    <w:r>
      <w:fldChar w:fldCharType="begin"/>
    </w:r>
    <w:r>
      <w:instrText xml:space="preserve"> STYLEREF  "Heading 1"  \n </w:instrText>
    </w:r>
    <w:r>
      <w:fldChar w:fldCharType="separate"/>
    </w:r>
    <w:r>
      <w:rPr>
        <w:b/>
        <w:bCs/>
        <w:noProof/>
        <w:lang w:val="en-US"/>
      </w:rPr>
      <w:t>Error! No text of specified style in document.</w:t>
    </w:r>
    <w:r>
      <w:rPr>
        <w:noProof/>
      </w:rPr>
      <w:fldChar w:fldCharType="end"/>
    </w:r>
    <w:r>
      <w:rPr>
        <w:noProof/>
      </w:rPr>
      <w:t>: Empirical Paper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429EB" w14:textId="56DC1932" w:rsidR="00C6257F" w:rsidRPr="0087479F" w:rsidRDefault="00C6257F" w:rsidP="0087479F">
    <w:pPr>
      <w:tabs>
        <w:tab w:val="right" w:pos="8844"/>
      </w:tabs>
      <w:adjustRightInd w:val="0"/>
      <w:snapToGrid w:val="0"/>
      <w:spacing w:after="240" w:line="240" w:lineRule="auto"/>
      <w:rPr>
        <w:rFonts w:ascii="Palatino Linotype" w:hAnsi="Palatino Linotype"/>
        <w:sz w:val="16"/>
      </w:rPr>
    </w:pPr>
    <w:r>
      <w:rPr>
        <w:rFonts w:ascii="Palatino Linotype" w:hAnsi="Palatino Linotype"/>
        <w:i/>
        <w:sz w:val="16"/>
      </w:rPr>
      <w:t xml:space="preserve">Int. J. Environ. Res. Public Health </w:t>
    </w:r>
    <w:r w:rsidRPr="00AE348C">
      <w:rPr>
        <w:rFonts w:ascii="Palatino Linotype" w:hAnsi="Palatino Linotype"/>
        <w:b/>
        <w:sz w:val="16"/>
      </w:rPr>
      <w:t>2019</w:t>
    </w:r>
    <w:r w:rsidRPr="00AE348C">
      <w:rPr>
        <w:rFonts w:ascii="Palatino Linotype" w:hAnsi="Palatino Linotype"/>
        <w:sz w:val="16"/>
      </w:rPr>
      <w:t xml:space="preserve">, </w:t>
    </w:r>
    <w:r w:rsidRPr="00AE348C">
      <w:rPr>
        <w:rFonts w:ascii="Palatino Linotype" w:hAnsi="Palatino Linotype"/>
        <w:i/>
        <w:sz w:val="16"/>
      </w:rPr>
      <w:t>16</w:t>
    </w:r>
    <w:r>
      <w:rPr>
        <w:rFonts w:ascii="Palatino Linotype" w:hAnsi="Palatino Linotype"/>
        <w:sz w:val="16"/>
      </w:rPr>
      <w:t>, x FOR PEER REVIEW</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FA372B">
      <w:rPr>
        <w:rFonts w:ascii="Palatino Linotype" w:hAnsi="Palatino Linotype"/>
        <w:noProof/>
        <w:sz w:val="16"/>
      </w:rPr>
      <w:t>23</w:t>
    </w:r>
    <w:r>
      <w:rPr>
        <w:rFonts w:ascii="Palatino Linotype" w:hAnsi="Palatino Linotype"/>
        <w:sz w:val="16"/>
      </w:rPr>
      <w:fldChar w:fldCharType="end"/>
    </w:r>
    <w:r>
      <w:rPr>
        <w:rFonts w:ascii="Palatino Linotype" w:hAnsi="Palatino Linotype"/>
        <w:sz w:val="16"/>
      </w:rPr>
      <w:t xml:space="preserve"> of </w:t>
    </w:r>
    <w:r>
      <w:rPr>
        <w:rFonts w:ascii="Palatino Linotype" w:hAnsi="Palatino Linotype"/>
        <w:sz w:val="16"/>
      </w:rPr>
      <w:fldChar w:fldCharType="begin"/>
    </w:r>
    <w:r>
      <w:rPr>
        <w:rFonts w:ascii="Palatino Linotype" w:hAnsi="Palatino Linotype"/>
        <w:sz w:val="16"/>
      </w:rPr>
      <w:instrText xml:space="preserve"> NUMPAGES   \* MERGEFORMAT </w:instrText>
    </w:r>
    <w:r>
      <w:rPr>
        <w:rFonts w:ascii="Palatino Linotype" w:hAnsi="Palatino Linotype"/>
        <w:sz w:val="16"/>
      </w:rPr>
      <w:fldChar w:fldCharType="separate"/>
    </w:r>
    <w:r w:rsidR="00FA372B">
      <w:rPr>
        <w:rFonts w:ascii="Palatino Linotype" w:hAnsi="Palatino Linotype"/>
        <w:noProof/>
        <w:sz w:val="16"/>
      </w:rPr>
      <w:t>24</w:t>
    </w:r>
    <w:r>
      <w:rPr>
        <w:rFonts w:ascii="Palatino Linotype" w:hAnsi="Palatino Linotype"/>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C2B3F" w14:textId="0D2998CE" w:rsidR="00C6257F" w:rsidRDefault="00C6257F" w:rsidP="0087479F">
    <w:pPr>
      <w:pStyle w:val="MDPIheaderjournallogo"/>
    </w:pPr>
    <w:r w:rsidRPr="00C860AA">
      <w:rPr>
        <w:i w:val="0"/>
        <w:noProof/>
        <w:szCs w:val="16"/>
        <w:lang w:val="en-GB" w:eastAsia="en-GB"/>
      </w:rPr>
      <mc:AlternateContent>
        <mc:Choice Requires="wps">
          <w:drawing>
            <wp:anchor distT="45720" distB="45720" distL="114300" distR="114300" simplePos="0" relativeHeight="251659264" behindDoc="1" locked="0" layoutInCell="1" allowOverlap="1" wp14:anchorId="3DAF440B" wp14:editId="1BE3B4CA">
              <wp:simplePos x="0" y="0"/>
              <wp:positionH relativeFrom="page">
                <wp:posOffset>6029960</wp:posOffset>
              </wp:positionH>
              <wp:positionV relativeFrom="page">
                <wp:posOffset>647700</wp:posOffset>
              </wp:positionV>
              <wp:extent cx="540385" cy="709295"/>
              <wp:effectExtent l="0" t="0" r="9525"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709295"/>
                      </a:xfrm>
                      <a:prstGeom prst="rect">
                        <a:avLst/>
                      </a:prstGeom>
                      <a:solidFill>
                        <a:srgbClr val="FFFFFF"/>
                      </a:solidFill>
                      <a:ln w="9525">
                        <a:noFill/>
                        <a:miter lim="800000"/>
                        <a:headEnd/>
                        <a:tailEnd/>
                      </a:ln>
                    </wps:spPr>
                    <wps:txbx>
                      <w:txbxContent>
                        <w:p w14:paraId="7CF4736D" w14:textId="3000A084" w:rsidR="00C6257F" w:rsidRDefault="00C6257F" w:rsidP="0087479F">
                          <w:pPr>
                            <w:pStyle w:val="MDPIheaderjournallogo"/>
                            <w:jc w:val="center"/>
                            <w:textboxTightWrap w:val="allLines"/>
                            <w:rPr>
                              <w:i w:val="0"/>
                              <w:szCs w:val="16"/>
                            </w:rPr>
                          </w:pPr>
                          <w:r w:rsidRPr="0046726B">
                            <w:rPr>
                              <w:i w:val="0"/>
                              <w:noProof/>
                              <w:szCs w:val="16"/>
                              <w:lang w:val="en-GB" w:eastAsia="en-GB"/>
                            </w:rPr>
                            <w:drawing>
                              <wp:inline distT="0" distB="0" distL="0" distR="0" wp14:anchorId="25F32C3A" wp14:editId="0DB9E7DC">
                                <wp:extent cx="542925" cy="352425"/>
                                <wp:effectExtent l="0" t="0" r="9525" b="9525"/>
                                <wp:docPr id="3"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p>
                      </w:txbxContent>
                    </wps:txbx>
                    <wps:bodyPr rot="0" vert="horz" wrap="non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DAF440B" id="_x0000_t202" coordsize="21600,21600" o:spt="202" path="m,l,21600r21600,l21600,xe">
              <v:stroke joinstyle="miter"/>
              <v:path gradientshapeok="t" o:connecttype="rect"/>
            </v:shapetype>
            <v:shape id="Text Box 217" o:spid="_x0000_s1033" type="#_x0000_t202" style="position:absolute;left:0;text-align:left;margin-left:474.8pt;margin-top:51pt;width:42.55pt;height:55.85pt;z-index:-251657216;visibility:visible;mso-wrap-style:non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" stroked="f">
              <v:textbox inset="0,0,0,0">
                <w:txbxContent>
                  <w:p w14:paraId="7CF4736D" w14:textId="3000A084" w:rsidR="00132363" w:rsidRDefault="00132363" w:rsidP="0087479F">
                    <w:pPr>
                      <w:pStyle w:val="MDPIheaderjournallogo"/>
                      <w:jc w:val="center"/>
                      <w:textboxTightWrap w:val="allLines"/>
                      <w:rPr>
                        <w:i w:val="0"/>
                        <w:szCs w:val="16"/>
                      </w:rPr>
                    </w:pPr>
                    <w:r w:rsidRPr="0046726B">
                      <w:rPr>
                        <w:i w:val="0"/>
                        <w:noProof/>
                        <w:szCs w:val="16"/>
                        <w:lang w:eastAsia="zh-CN"/>
                      </w:rPr>
                      <w:drawing>
                        <wp:inline distT="0" distB="0" distL="0" distR="0" wp14:anchorId="25F32C3A" wp14:editId="0DB9E7DC">
                          <wp:extent cx="542925" cy="352425"/>
                          <wp:effectExtent l="0" t="0" r="9525" b="9525"/>
                          <wp:docPr id="3" name="Picture 3" descr="C:\Users\home\Desktop\logos\ori\png\logo-m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ori\png\logo-md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p>
                </w:txbxContent>
              </v:textbox>
              <w10:wrap anchorx="page" anchory="page"/>
            </v:shape>
          </w:pict>
        </mc:Fallback>
      </mc:AlternateContent>
    </w:r>
    <w:r w:rsidRPr="00A04686">
      <w:rPr>
        <w:noProof/>
        <w:lang w:val="en-GB" w:eastAsia="en-GB"/>
      </w:rPr>
      <w:drawing>
        <wp:inline distT="0" distB="0" distL="0" distR="0" wp14:anchorId="07D232CA" wp14:editId="5C8D0B94">
          <wp:extent cx="1828800" cy="428625"/>
          <wp:effectExtent l="0" t="0" r="0" b="9525"/>
          <wp:docPr id="2" name="Picture 2" descr="C:\Users\home\Desktop\logos\png\ijerp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me\Desktop\logos\png\ijerph-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428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E2F38"/>
    <w:multiLevelType w:val="hybridMultilevel"/>
    <w:tmpl w:val="43601FAE"/>
    <w:lvl w:ilvl="0" w:tplc="72A82D52">
      <w:start w:val="1"/>
      <w:numFmt w:val="none"/>
      <w:lvlText w:val="15."/>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862E3"/>
    <w:multiLevelType w:val="hybridMultilevel"/>
    <w:tmpl w:val="7556E97C"/>
    <w:lvl w:ilvl="0" w:tplc="CE7040E4">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5F43B1"/>
    <w:multiLevelType w:val="hybridMultilevel"/>
    <w:tmpl w:val="38C8B54C"/>
    <w:lvl w:ilvl="0" w:tplc="61A4436C">
      <w:start w:val="1"/>
      <w:numFmt w:val="none"/>
      <w:lvlText w:val="15."/>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16C8F"/>
    <w:multiLevelType w:val="hybridMultilevel"/>
    <w:tmpl w:val="FAB0D85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862CC"/>
    <w:multiLevelType w:val="hybridMultilevel"/>
    <w:tmpl w:val="0158EB82"/>
    <w:lvl w:ilvl="0" w:tplc="274272E4">
      <w:start w:val="7"/>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C4395B"/>
    <w:multiLevelType w:val="hybridMultilevel"/>
    <w:tmpl w:val="F3BE47A8"/>
    <w:lvl w:ilvl="0" w:tplc="7494D3E0">
      <w:start w:val="7"/>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155985"/>
    <w:multiLevelType w:val="hybridMultilevel"/>
    <w:tmpl w:val="4AC85EC4"/>
    <w:lvl w:ilvl="0" w:tplc="0012FC04">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817EDB"/>
    <w:multiLevelType w:val="hybridMultilevel"/>
    <w:tmpl w:val="FCF25698"/>
    <w:lvl w:ilvl="0" w:tplc="CF70722A">
      <w:start w:val="1"/>
      <w:numFmt w:val="none"/>
      <w:lvlText w:val="15."/>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A245F"/>
    <w:multiLevelType w:val="hybridMultilevel"/>
    <w:tmpl w:val="1C3A3F0C"/>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05051C"/>
    <w:multiLevelType w:val="hybridMultilevel"/>
    <w:tmpl w:val="857682CE"/>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2BF464CB"/>
    <w:multiLevelType w:val="hybridMultilevel"/>
    <w:tmpl w:val="29502AE0"/>
    <w:lvl w:ilvl="0" w:tplc="B0AAE9AA">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3060B"/>
    <w:multiLevelType w:val="hybridMultilevel"/>
    <w:tmpl w:val="FA7C0462"/>
    <w:lvl w:ilvl="0" w:tplc="F6A48538">
      <w:start w:val="1"/>
      <w:numFmt w:val="none"/>
      <w:lvlText w:val="15."/>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C5A9F"/>
    <w:multiLevelType w:val="hybridMultilevel"/>
    <w:tmpl w:val="78B666FE"/>
    <w:lvl w:ilvl="0" w:tplc="AF3E6170">
      <w:start w:val="1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65276"/>
    <w:multiLevelType w:val="hybridMultilevel"/>
    <w:tmpl w:val="A1DCE46E"/>
    <w:lvl w:ilvl="0" w:tplc="CC600B06">
      <w:start w:val="1"/>
      <w:numFmt w:val="none"/>
      <w:lvlText w:val="15."/>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31A4B"/>
    <w:multiLevelType w:val="multilevel"/>
    <w:tmpl w:val="694034CE"/>
    <w:lvl w:ilvl="0">
      <w:start w:val="1"/>
      <w:numFmt w:val="upperLetter"/>
      <w:pStyle w:val="AppendixMain"/>
      <w:lvlText w:val="Appendix %1"/>
      <w:lvlJc w:val="left"/>
      <w:pPr>
        <w:ind w:left="927" w:hanging="360"/>
      </w:pPr>
      <w:rPr>
        <w:rFonts w:hint="default"/>
      </w:rPr>
    </w:lvl>
    <w:lvl w:ilvl="1">
      <w:start w:val="1"/>
      <w:numFmt w:val="decimal"/>
      <w:pStyle w:val="AppendixSubheading"/>
      <w:lvlText w:val="%1.%2"/>
      <w:lvlJc w:val="left"/>
      <w:pPr>
        <w:ind w:left="1287" w:hanging="720"/>
      </w:pPr>
      <w:rPr>
        <w:rFonts w:hint="default"/>
      </w:rPr>
    </w:lvl>
    <w:lvl w:ilvl="2">
      <w:start w:val="1"/>
      <w:numFmt w:val="decimal"/>
      <w:pStyle w:val="AppendixThird"/>
      <w:lvlText w:val="%1.%2.%3"/>
      <w:lvlJc w:val="left"/>
      <w:pPr>
        <w:ind w:left="1647" w:hanging="108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5" w15:restartNumberingAfterBreak="0">
    <w:nsid w:val="369A6535"/>
    <w:multiLevelType w:val="hybridMultilevel"/>
    <w:tmpl w:val="781408B4"/>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6" w15:restartNumberingAfterBreak="0">
    <w:nsid w:val="3F6C6510"/>
    <w:multiLevelType w:val="hybridMultilevel"/>
    <w:tmpl w:val="4C38695E"/>
    <w:lvl w:ilvl="0" w:tplc="988C9932">
      <w:start w:val="1"/>
      <w:numFmt w:val="decimal"/>
      <w:lvlText w:val="%1."/>
      <w:lvlJc w:val="left"/>
      <w:pPr>
        <w:ind w:left="360" w:hanging="360"/>
      </w:pPr>
      <w:rPr>
        <w:rFonts w:asciiTheme="minorHAnsi" w:eastAsiaTheme="minorHAnsi" w:hAnsiTheme="minorHAnsi" w:cstheme="minorHAns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1F0023"/>
    <w:multiLevelType w:val="multilevel"/>
    <w:tmpl w:val="625A71EC"/>
    <w:lvl w:ilvl="0">
      <w:start w:val="1"/>
      <w:numFmt w:val="decimal"/>
      <w:pStyle w:val="Heading1"/>
      <w:lvlText w:val="Chapter %1"/>
      <w:lvlJc w:val="left"/>
      <w:pPr>
        <w:tabs>
          <w:tab w:val="num" w:pos="1985"/>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0" w:firstLine="0"/>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8" w15:restartNumberingAfterBreak="0">
    <w:nsid w:val="4462293A"/>
    <w:multiLevelType w:val="hybridMultilevel"/>
    <w:tmpl w:val="8746315A"/>
    <w:lvl w:ilvl="0" w:tplc="211E0614">
      <w:start w:val="1"/>
      <w:numFmt w:val="none"/>
      <w:lvlText w:val="15."/>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A769C"/>
    <w:multiLevelType w:val="hybridMultilevel"/>
    <w:tmpl w:val="6D387758"/>
    <w:lvl w:ilvl="0" w:tplc="39D40B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98D6CEC"/>
    <w:multiLevelType w:val="hybridMultilevel"/>
    <w:tmpl w:val="226AB316"/>
    <w:lvl w:ilvl="0" w:tplc="CE7040E4">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A502A1"/>
    <w:multiLevelType w:val="hybridMultilevel"/>
    <w:tmpl w:val="91CCB49E"/>
    <w:lvl w:ilvl="0" w:tplc="34E458F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2F41D4"/>
    <w:multiLevelType w:val="hybridMultilevel"/>
    <w:tmpl w:val="438CD204"/>
    <w:lvl w:ilvl="0" w:tplc="C8BA3E16">
      <w:start w:val="7"/>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DFA325D"/>
    <w:multiLevelType w:val="hybridMultilevel"/>
    <w:tmpl w:val="7800207C"/>
    <w:lvl w:ilvl="0" w:tplc="CE7040E4">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EE20880"/>
    <w:multiLevelType w:val="hybridMultilevel"/>
    <w:tmpl w:val="7B90C6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5F55347"/>
    <w:multiLevelType w:val="hybridMultilevel"/>
    <w:tmpl w:val="032E7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D04E26"/>
    <w:multiLevelType w:val="hybridMultilevel"/>
    <w:tmpl w:val="9F54D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B70FD2"/>
    <w:multiLevelType w:val="hybridMultilevel"/>
    <w:tmpl w:val="34201802"/>
    <w:lvl w:ilvl="0" w:tplc="CE7040E4">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52460C4"/>
    <w:multiLevelType w:val="hybridMultilevel"/>
    <w:tmpl w:val="2AE029A0"/>
    <w:lvl w:ilvl="0" w:tplc="6E60F958">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6A17DCE"/>
    <w:multiLevelType w:val="hybridMultilevel"/>
    <w:tmpl w:val="8E96B9D0"/>
    <w:lvl w:ilvl="0" w:tplc="776604BA">
      <w:start w:val="17"/>
      <w:numFmt w:val="none"/>
      <w:lvlText w:val="14."/>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C15974"/>
    <w:multiLevelType w:val="hybridMultilevel"/>
    <w:tmpl w:val="74E28A22"/>
    <w:lvl w:ilvl="0" w:tplc="35FED650">
      <w:start w:val="1"/>
      <w:numFmt w:val="decimal"/>
      <w:lvlText w:val="%1."/>
      <w:lvlJc w:val="left"/>
      <w:pPr>
        <w:ind w:left="360" w:hanging="360"/>
      </w:pPr>
      <w:rPr>
        <w:rFonts w:hint="default"/>
        <w:b w:val="0"/>
      </w:rPr>
    </w:lvl>
    <w:lvl w:ilvl="1" w:tplc="429EF87C">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6A29715B"/>
    <w:multiLevelType w:val="hybridMultilevel"/>
    <w:tmpl w:val="15BC563E"/>
    <w:lvl w:ilvl="0" w:tplc="9440F53E">
      <w:start w:val="1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4E33DE"/>
    <w:multiLevelType w:val="hybridMultilevel"/>
    <w:tmpl w:val="A76A1780"/>
    <w:lvl w:ilvl="0" w:tplc="C0CCDCA8">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503096"/>
    <w:multiLevelType w:val="hybridMultilevel"/>
    <w:tmpl w:val="8CCE1D3E"/>
    <w:lvl w:ilvl="0" w:tplc="A39E7A54">
      <w:start w:val="3"/>
      <w:numFmt w:val="decimal"/>
      <w:lvlText w:val="%1."/>
      <w:lvlJc w:val="left"/>
      <w:pPr>
        <w:ind w:left="360" w:hanging="360"/>
      </w:pPr>
      <w:rPr>
        <w:rFonts w:hint="default"/>
        <w:b/>
      </w:rPr>
    </w:lvl>
    <w:lvl w:ilvl="1" w:tplc="429EF87C">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7DF2057D"/>
    <w:multiLevelType w:val="hybridMultilevel"/>
    <w:tmpl w:val="2A289FD4"/>
    <w:lvl w:ilvl="0" w:tplc="D5465494">
      <w:start w:val="7"/>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7"/>
  </w:num>
  <w:num w:numId="2">
    <w:abstractNumId w:val="14"/>
  </w:num>
  <w:num w:numId="3">
    <w:abstractNumId w:val="26"/>
  </w:num>
  <w:num w:numId="4">
    <w:abstractNumId w:val="25"/>
  </w:num>
  <w:num w:numId="5">
    <w:abstractNumId w:val="16"/>
  </w:num>
  <w:num w:numId="6">
    <w:abstractNumId w:val="24"/>
  </w:num>
  <w:num w:numId="7">
    <w:abstractNumId w:val="10"/>
  </w:num>
  <w:num w:numId="8">
    <w:abstractNumId w:val="1"/>
  </w:num>
  <w:num w:numId="9">
    <w:abstractNumId w:val="33"/>
  </w:num>
  <w:num w:numId="10">
    <w:abstractNumId w:val="32"/>
  </w:num>
  <w:num w:numId="11">
    <w:abstractNumId w:val="6"/>
  </w:num>
  <w:num w:numId="12">
    <w:abstractNumId w:val="28"/>
  </w:num>
  <w:num w:numId="13">
    <w:abstractNumId w:val="19"/>
  </w:num>
  <w:num w:numId="14">
    <w:abstractNumId w:val="4"/>
  </w:num>
  <w:num w:numId="15">
    <w:abstractNumId w:val="22"/>
  </w:num>
  <w:num w:numId="16">
    <w:abstractNumId w:val="34"/>
  </w:num>
  <w:num w:numId="17">
    <w:abstractNumId w:val="5"/>
  </w:num>
  <w:num w:numId="18">
    <w:abstractNumId w:val="31"/>
  </w:num>
  <w:num w:numId="19">
    <w:abstractNumId w:val="12"/>
  </w:num>
  <w:num w:numId="20">
    <w:abstractNumId w:val="23"/>
  </w:num>
  <w:num w:numId="21">
    <w:abstractNumId w:val="29"/>
  </w:num>
  <w:num w:numId="22">
    <w:abstractNumId w:val="20"/>
  </w:num>
  <w:num w:numId="23">
    <w:abstractNumId w:val="27"/>
  </w:num>
  <w:num w:numId="24">
    <w:abstractNumId w:val="2"/>
  </w:num>
  <w:num w:numId="25">
    <w:abstractNumId w:val="0"/>
  </w:num>
  <w:num w:numId="26">
    <w:abstractNumId w:val="7"/>
  </w:num>
  <w:num w:numId="27">
    <w:abstractNumId w:val="18"/>
  </w:num>
  <w:num w:numId="28">
    <w:abstractNumId w:val="11"/>
  </w:num>
  <w:num w:numId="29">
    <w:abstractNumId w:val="13"/>
  </w:num>
  <w:num w:numId="30">
    <w:abstractNumId w:val="30"/>
  </w:num>
  <w:num w:numId="31">
    <w:abstractNumId w:val="21"/>
  </w:num>
  <w:num w:numId="32">
    <w:abstractNumId w:val="9"/>
  </w:num>
  <w:num w:numId="33">
    <w:abstractNumId w:val="15"/>
  </w:num>
  <w:num w:numId="34">
    <w:abstractNumId w:val="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59"/>
    <w:rsid w:val="000005DD"/>
    <w:rsid w:val="000020F2"/>
    <w:rsid w:val="00005684"/>
    <w:rsid w:val="00007BCE"/>
    <w:rsid w:val="00007C10"/>
    <w:rsid w:val="00010695"/>
    <w:rsid w:val="0001178C"/>
    <w:rsid w:val="00012A91"/>
    <w:rsid w:val="000144BA"/>
    <w:rsid w:val="00015DDC"/>
    <w:rsid w:val="000173CF"/>
    <w:rsid w:val="00017470"/>
    <w:rsid w:val="00021430"/>
    <w:rsid w:val="0002178D"/>
    <w:rsid w:val="0002371E"/>
    <w:rsid w:val="00023BF3"/>
    <w:rsid w:val="00023E1F"/>
    <w:rsid w:val="00024267"/>
    <w:rsid w:val="00024444"/>
    <w:rsid w:val="00026EFA"/>
    <w:rsid w:val="00032939"/>
    <w:rsid w:val="00032C73"/>
    <w:rsid w:val="000414D2"/>
    <w:rsid w:val="0004191E"/>
    <w:rsid w:val="0004547F"/>
    <w:rsid w:val="00045C77"/>
    <w:rsid w:val="00046833"/>
    <w:rsid w:val="00046DAF"/>
    <w:rsid w:val="00053212"/>
    <w:rsid w:val="00053216"/>
    <w:rsid w:val="00054547"/>
    <w:rsid w:val="00056B73"/>
    <w:rsid w:val="000573C2"/>
    <w:rsid w:val="00057E2F"/>
    <w:rsid w:val="00060334"/>
    <w:rsid w:val="00061A8A"/>
    <w:rsid w:val="000626D3"/>
    <w:rsid w:val="000656F5"/>
    <w:rsid w:val="00065709"/>
    <w:rsid w:val="00065A78"/>
    <w:rsid w:val="00066071"/>
    <w:rsid w:val="00066B3C"/>
    <w:rsid w:val="00066CDC"/>
    <w:rsid w:val="00067797"/>
    <w:rsid w:val="00067851"/>
    <w:rsid w:val="00067F86"/>
    <w:rsid w:val="000709E9"/>
    <w:rsid w:val="000711F5"/>
    <w:rsid w:val="00072229"/>
    <w:rsid w:val="00073687"/>
    <w:rsid w:val="00074DDB"/>
    <w:rsid w:val="000750FB"/>
    <w:rsid w:val="00076BE2"/>
    <w:rsid w:val="00081BEB"/>
    <w:rsid w:val="00082999"/>
    <w:rsid w:val="00084D3D"/>
    <w:rsid w:val="0008563A"/>
    <w:rsid w:val="00085A7B"/>
    <w:rsid w:val="00085BA1"/>
    <w:rsid w:val="000868C1"/>
    <w:rsid w:val="000908AC"/>
    <w:rsid w:val="00092141"/>
    <w:rsid w:val="000927D3"/>
    <w:rsid w:val="00093FD3"/>
    <w:rsid w:val="000942E7"/>
    <w:rsid w:val="00095604"/>
    <w:rsid w:val="00096DD8"/>
    <w:rsid w:val="000A0348"/>
    <w:rsid w:val="000A0625"/>
    <w:rsid w:val="000A22C5"/>
    <w:rsid w:val="000A2747"/>
    <w:rsid w:val="000B3CF9"/>
    <w:rsid w:val="000B5CB2"/>
    <w:rsid w:val="000C47EE"/>
    <w:rsid w:val="000C48FF"/>
    <w:rsid w:val="000C63F5"/>
    <w:rsid w:val="000C72A7"/>
    <w:rsid w:val="000D0A5B"/>
    <w:rsid w:val="000D13E5"/>
    <w:rsid w:val="000E1DE2"/>
    <w:rsid w:val="000E2A6F"/>
    <w:rsid w:val="000E3617"/>
    <w:rsid w:val="000E38C0"/>
    <w:rsid w:val="000E41C4"/>
    <w:rsid w:val="000E427C"/>
    <w:rsid w:val="000E4E36"/>
    <w:rsid w:val="000E7C82"/>
    <w:rsid w:val="000E7DCA"/>
    <w:rsid w:val="000F204C"/>
    <w:rsid w:val="000F2980"/>
    <w:rsid w:val="000F2BA9"/>
    <w:rsid w:val="000F59E2"/>
    <w:rsid w:val="000F7E67"/>
    <w:rsid w:val="0010144F"/>
    <w:rsid w:val="001018E7"/>
    <w:rsid w:val="00101BDA"/>
    <w:rsid w:val="0010363C"/>
    <w:rsid w:val="001045DE"/>
    <w:rsid w:val="0010499F"/>
    <w:rsid w:val="00105162"/>
    <w:rsid w:val="001052A1"/>
    <w:rsid w:val="0010590F"/>
    <w:rsid w:val="00106524"/>
    <w:rsid w:val="00111F58"/>
    <w:rsid w:val="001136A3"/>
    <w:rsid w:val="0011542E"/>
    <w:rsid w:val="00115F2D"/>
    <w:rsid w:val="0011761F"/>
    <w:rsid w:val="00117669"/>
    <w:rsid w:val="0012200F"/>
    <w:rsid w:val="0012215D"/>
    <w:rsid w:val="001221D3"/>
    <w:rsid w:val="00122725"/>
    <w:rsid w:val="001237DB"/>
    <w:rsid w:val="0012586F"/>
    <w:rsid w:val="00125BDB"/>
    <w:rsid w:val="0012669E"/>
    <w:rsid w:val="0012702C"/>
    <w:rsid w:val="0013177A"/>
    <w:rsid w:val="00132363"/>
    <w:rsid w:val="00132B7F"/>
    <w:rsid w:val="001335DB"/>
    <w:rsid w:val="001346E6"/>
    <w:rsid w:val="00134A9D"/>
    <w:rsid w:val="00135685"/>
    <w:rsid w:val="00137C23"/>
    <w:rsid w:val="001415F0"/>
    <w:rsid w:val="00145163"/>
    <w:rsid w:val="00146CCA"/>
    <w:rsid w:val="0014799D"/>
    <w:rsid w:val="001503A4"/>
    <w:rsid w:val="001537C9"/>
    <w:rsid w:val="0015500F"/>
    <w:rsid w:val="00161CDB"/>
    <w:rsid w:val="001635C5"/>
    <w:rsid w:val="00163DFF"/>
    <w:rsid w:val="00165A42"/>
    <w:rsid w:val="00166D8A"/>
    <w:rsid w:val="00167BE6"/>
    <w:rsid w:val="00167E45"/>
    <w:rsid w:val="00170D43"/>
    <w:rsid w:val="00172877"/>
    <w:rsid w:val="00172CED"/>
    <w:rsid w:val="0017337E"/>
    <w:rsid w:val="00173E23"/>
    <w:rsid w:val="0017428C"/>
    <w:rsid w:val="0017558B"/>
    <w:rsid w:val="001764DD"/>
    <w:rsid w:val="00181081"/>
    <w:rsid w:val="001833F6"/>
    <w:rsid w:val="0018340F"/>
    <w:rsid w:val="00184294"/>
    <w:rsid w:val="00184854"/>
    <w:rsid w:val="00185994"/>
    <w:rsid w:val="001901D9"/>
    <w:rsid w:val="00190938"/>
    <w:rsid w:val="00191872"/>
    <w:rsid w:val="00192453"/>
    <w:rsid w:val="00195273"/>
    <w:rsid w:val="00196338"/>
    <w:rsid w:val="001969B7"/>
    <w:rsid w:val="0019798D"/>
    <w:rsid w:val="00197E04"/>
    <w:rsid w:val="001A1B94"/>
    <w:rsid w:val="001A4FAC"/>
    <w:rsid w:val="001B021F"/>
    <w:rsid w:val="001B2F2C"/>
    <w:rsid w:val="001B3CE3"/>
    <w:rsid w:val="001B4FA4"/>
    <w:rsid w:val="001C1B93"/>
    <w:rsid w:val="001C2921"/>
    <w:rsid w:val="001C3B06"/>
    <w:rsid w:val="001C3B40"/>
    <w:rsid w:val="001C4037"/>
    <w:rsid w:val="001C4845"/>
    <w:rsid w:val="001C4FA9"/>
    <w:rsid w:val="001C7EC2"/>
    <w:rsid w:val="001D11F8"/>
    <w:rsid w:val="001D2999"/>
    <w:rsid w:val="001D3554"/>
    <w:rsid w:val="001D4297"/>
    <w:rsid w:val="001D49FB"/>
    <w:rsid w:val="001D5E30"/>
    <w:rsid w:val="001D603E"/>
    <w:rsid w:val="001D7090"/>
    <w:rsid w:val="001E07AE"/>
    <w:rsid w:val="001E10A0"/>
    <w:rsid w:val="001E11E4"/>
    <w:rsid w:val="001E1C1C"/>
    <w:rsid w:val="001E4184"/>
    <w:rsid w:val="001E4D17"/>
    <w:rsid w:val="001E6157"/>
    <w:rsid w:val="001E7664"/>
    <w:rsid w:val="001F2CCB"/>
    <w:rsid w:val="001F4387"/>
    <w:rsid w:val="001F547B"/>
    <w:rsid w:val="001F5503"/>
    <w:rsid w:val="001F6609"/>
    <w:rsid w:val="001F66FE"/>
    <w:rsid w:val="001F7247"/>
    <w:rsid w:val="002006A2"/>
    <w:rsid w:val="00202AAB"/>
    <w:rsid w:val="00202C09"/>
    <w:rsid w:val="0020397D"/>
    <w:rsid w:val="0020653E"/>
    <w:rsid w:val="00207FA9"/>
    <w:rsid w:val="00210278"/>
    <w:rsid w:val="00213370"/>
    <w:rsid w:val="002135BF"/>
    <w:rsid w:val="0021560E"/>
    <w:rsid w:val="0021692A"/>
    <w:rsid w:val="00217D5A"/>
    <w:rsid w:val="00220848"/>
    <w:rsid w:val="00224A3B"/>
    <w:rsid w:val="002254B0"/>
    <w:rsid w:val="00226998"/>
    <w:rsid w:val="00227B70"/>
    <w:rsid w:val="00233F9C"/>
    <w:rsid w:val="00235C13"/>
    <w:rsid w:val="0023650C"/>
    <w:rsid w:val="00236F4E"/>
    <w:rsid w:val="002378BF"/>
    <w:rsid w:val="00237ED5"/>
    <w:rsid w:val="002414A6"/>
    <w:rsid w:val="00244E18"/>
    <w:rsid w:val="002455C2"/>
    <w:rsid w:val="00245B86"/>
    <w:rsid w:val="00246A12"/>
    <w:rsid w:val="002513AE"/>
    <w:rsid w:val="00251921"/>
    <w:rsid w:val="00252B26"/>
    <w:rsid w:val="00252C70"/>
    <w:rsid w:val="002539C2"/>
    <w:rsid w:val="002548B3"/>
    <w:rsid w:val="0025490E"/>
    <w:rsid w:val="002602D0"/>
    <w:rsid w:val="002612EF"/>
    <w:rsid w:val="00261931"/>
    <w:rsid w:val="00262C4A"/>
    <w:rsid w:val="00262DF8"/>
    <w:rsid w:val="00264697"/>
    <w:rsid w:val="0026578D"/>
    <w:rsid w:val="00266331"/>
    <w:rsid w:val="0026677F"/>
    <w:rsid w:val="002717BB"/>
    <w:rsid w:val="0027358B"/>
    <w:rsid w:val="00274648"/>
    <w:rsid w:val="0027567A"/>
    <w:rsid w:val="00275D8C"/>
    <w:rsid w:val="0027630F"/>
    <w:rsid w:val="00281DD5"/>
    <w:rsid w:val="00282063"/>
    <w:rsid w:val="00283784"/>
    <w:rsid w:val="002846DF"/>
    <w:rsid w:val="00284CD0"/>
    <w:rsid w:val="00286F1E"/>
    <w:rsid w:val="00291477"/>
    <w:rsid w:val="002921DA"/>
    <w:rsid w:val="002925AD"/>
    <w:rsid w:val="00293EE8"/>
    <w:rsid w:val="00295758"/>
    <w:rsid w:val="0029756F"/>
    <w:rsid w:val="0029775D"/>
    <w:rsid w:val="00297EC9"/>
    <w:rsid w:val="002A1D5D"/>
    <w:rsid w:val="002A33AD"/>
    <w:rsid w:val="002A3BB3"/>
    <w:rsid w:val="002A549E"/>
    <w:rsid w:val="002A647E"/>
    <w:rsid w:val="002A76C6"/>
    <w:rsid w:val="002B488B"/>
    <w:rsid w:val="002B55F8"/>
    <w:rsid w:val="002B6241"/>
    <w:rsid w:val="002C1F07"/>
    <w:rsid w:val="002C22E4"/>
    <w:rsid w:val="002C501B"/>
    <w:rsid w:val="002D027D"/>
    <w:rsid w:val="002D0C43"/>
    <w:rsid w:val="002D3191"/>
    <w:rsid w:val="002D32DB"/>
    <w:rsid w:val="002D33CD"/>
    <w:rsid w:val="002D3A35"/>
    <w:rsid w:val="002D5653"/>
    <w:rsid w:val="002D60EA"/>
    <w:rsid w:val="002D613F"/>
    <w:rsid w:val="002D6993"/>
    <w:rsid w:val="002D6F6E"/>
    <w:rsid w:val="002E04E4"/>
    <w:rsid w:val="002E066F"/>
    <w:rsid w:val="002E07E9"/>
    <w:rsid w:val="002E0AF4"/>
    <w:rsid w:val="002E2355"/>
    <w:rsid w:val="002E55CE"/>
    <w:rsid w:val="002E5C6F"/>
    <w:rsid w:val="002E6097"/>
    <w:rsid w:val="002F133E"/>
    <w:rsid w:val="002F1AFF"/>
    <w:rsid w:val="002F1B02"/>
    <w:rsid w:val="002F2157"/>
    <w:rsid w:val="002F63F8"/>
    <w:rsid w:val="002F6576"/>
    <w:rsid w:val="002F7009"/>
    <w:rsid w:val="002F7166"/>
    <w:rsid w:val="00300F4A"/>
    <w:rsid w:val="00303093"/>
    <w:rsid w:val="00306727"/>
    <w:rsid w:val="00307CFA"/>
    <w:rsid w:val="003101A6"/>
    <w:rsid w:val="003129DC"/>
    <w:rsid w:val="003134D2"/>
    <w:rsid w:val="003139A3"/>
    <w:rsid w:val="00315853"/>
    <w:rsid w:val="00315ACA"/>
    <w:rsid w:val="0032218A"/>
    <w:rsid w:val="0032361E"/>
    <w:rsid w:val="003239D5"/>
    <w:rsid w:val="00325707"/>
    <w:rsid w:val="00326EE9"/>
    <w:rsid w:val="003321FB"/>
    <w:rsid w:val="00333DDE"/>
    <w:rsid w:val="00334E82"/>
    <w:rsid w:val="003354DA"/>
    <w:rsid w:val="0033659F"/>
    <w:rsid w:val="00336877"/>
    <w:rsid w:val="003379DD"/>
    <w:rsid w:val="0034018E"/>
    <w:rsid w:val="00341F7C"/>
    <w:rsid w:val="00343688"/>
    <w:rsid w:val="00343DB4"/>
    <w:rsid w:val="00344E6D"/>
    <w:rsid w:val="0034779F"/>
    <w:rsid w:val="00351DC6"/>
    <w:rsid w:val="0035260E"/>
    <w:rsid w:val="0035588B"/>
    <w:rsid w:val="0035761B"/>
    <w:rsid w:val="00361750"/>
    <w:rsid w:val="003623DE"/>
    <w:rsid w:val="003625B4"/>
    <w:rsid w:val="00365A5C"/>
    <w:rsid w:val="00365BE3"/>
    <w:rsid w:val="003676DC"/>
    <w:rsid w:val="003677FE"/>
    <w:rsid w:val="00372D80"/>
    <w:rsid w:val="003759B6"/>
    <w:rsid w:val="0037623A"/>
    <w:rsid w:val="00376D75"/>
    <w:rsid w:val="003852FB"/>
    <w:rsid w:val="003859C1"/>
    <w:rsid w:val="00385CC8"/>
    <w:rsid w:val="003863B5"/>
    <w:rsid w:val="003919D2"/>
    <w:rsid w:val="003920B8"/>
    <w:rsid w:val="00392563"/>
    <w:rsid w:val="00394B0A"/>
    <w:rsid w:val="00395C3E"/>
    <w:rsid w:val="00395E9E"/>
    <w:rsid w:val="00396013"/>
    <w:rsid w:val="003960E4"/>
    <w:rsid w:val="00396E59"/>
    <w:rsid w:val="003A1AA4"/>
    <w:rsid w:val="003A6FB9"/>
    <w:rsid w:val="003A7063"/>
    <w:rsid w:val="003A70B9"/>
    <w:rsid w:val="003A76E3"/>
    <w:rsid w:val="003A7FC8"/>
    <w:rsid w:val="003B3350"/>
    <w:rsid w:val="003B3EA5"/>
    <w:rsid w:val="003B4830"/>
    <w:rsid w:val="003B4FBC"/>
    <w:rsid w:val="003B6191"/>
    <w:rsid w:val="003B6C6D"/>
    <w:rsid w:val="003B6E6F"/>
    <w:rsid w:val="003C0FFB"/>
    <w:rsid w:val="003C56F4"/>
    <w:rsid w:val="003C76EF"/>
    <w:rsid w:val="003D0227"/>
    <w:rsid w:val="003D1133"/>
    <w:rsid w:val="003D1174"/>
    <w:rsid w:val="003D1F07"/>
    <w:rsid w:val="003D389B"/>
    <w:rsid w:val="003D44D4"/>
    <w:rsid w:val="003D600B"/>
    <w:rsid w:val="003D65E0"/>
    <w:rsid w:val="003D6E5F"/>
    <w:rsid w:val="003D7D79"/>
    <w:rsid w:val="003D7DDD"/>
    <w:rsid w:val="003E0A55"/>
    <w:rsid w:val="003E0FEE"/>
    <w:rsid w:val="003E3832"/>
    <w:rsid w:val="003E4748"/>
    <w:rsid w:val="003E6E10"/>
    <w:rsid w:val="003E7850"/>
    <w:rsid w:val="003E7ECF"/>
    <w:rsid w:val="003F1387"/>
    <w:rsid w:val="003F24FD"/>
    <w:rsid w:val="003F45EE"/>
    <w:rsid w:val="003F5DF9"/>
    <w:rsid w:val="003F600A"/>
    <w:rsid w:val="003F63C0"/>
    <w:rsid w:val="0040059F"/>
    <w:rsid w:val="00400C84"/>
    <w:rsid w:val="00402AD9"/>
    <w:rsid w:val="004042DA"/>
    <w:rsid w:val="00404950"/>
    <w:rsid w:val="00405002"/>
    <w:rsid w:val="00405FDF"/>
    <w:rsid w:val="00406433"/>
    <w:rsid w:val="0041082E"/>
    <w:rsid w:val="004138E5"/>
    <w:rsid w:val="00415C0E"/>
    <w:rsid w:val="00415D52"/>
    <w:rsid w:val="004219C1"/>
    <w:rsid w:val="00423E7A"/>
    <w:rsid w:val="00424DD0"/>
    <w:rsid w:val="004250A1"/>
    <w:rsid w:val="00430453"/>
    <w:rsid w:val="00431F5D"/>
    <w:rsid w:val="00432927"/>
    <w:rsid w:val="00432EBE"/>
    <w:rsid w:val="00435BDF"/>
    <w:rsid w:val="00440D8E"/>
    <w:rsid w:val="00442F3C"/>
    <w:rsid w:val="0044343F"/>
    <w:rsid w:val="00444A8D"/>
    <w:rsid w:val="00445E36"/>
    <w:rsid w:val="00446457"/>
    <w:rsid w:val="00446D14"/>
    <w:rsid w:val="00447208"/>
    <w:rsid w:val="00451153"/>
    <w:rsid w:val="00451D1F"/>
    <w:rsid w:val="00453DA4"/>
    <w:rsid w:val="00454196"/>
    <w:rsid w:val="00456DB3"/>
    <w:rsid w:val="00457340"/>
    <w:rsid w:val="00460C15"/>
    <w:rsid w:val="0046360C"/>
    <w:rsid w:val="00463A31"/>
    <w:rsid w:val="0046535C"/>
    <w:rsid w:val="00467D28"/>
    <w:rsid w:val="00470CFE"/>
    <w:rsid w:val="0047342A"/>
    <w:rsid w:val="00473998"/>
    <w:rsid w:val="00475DAE"/>
    <w:rsid w:val="0048068F"/>
    <w:rsid w:val="0048071E"/>
    <w:rsid w:val="004812D5"/>
    <w:rsid w:val="0048222F"/>
    <w:rsid w:val="00483F12"/>
    <w:rsid w:val="00485576"/>
    <w:rsid w:val="00485C4B"/>
    <w:rsid w:val="00485FB9"/>
    <w:rsid w:val="0049067B"/>
    <w:rsid w:val="00490DCC"/>
    <w:rsid w:val="00490F59"/>
    <w:rsid w:val="00492350"/>
    <w:rsid w:val="0049319A"/>
    <w:rsid w:val="00494A82"/>
    <w:rsid w:val="00494FEB"/>
    <w:rsid w:val="00495113"/>
    <w:rsid w:val="00495A47"/>
    <w:rsid w:val="00495E85"/>
    <w:rsid w:val="00496226"/>
    <w:rsid w:val="004A1A27"/>
    <w:rsid w:val="004A2391"/>
    <w:rsid w:val="004A30B7"/>
    <w:rsid w:val="004A30CE"/>
    <w:rsid w:val="004A35A1"/>
    <w:rsid w:val="004A478B"/>
    <w:rsid w:val="004A4851"/>
    <w:rsid w:val="004A5E4D"/>
    <w:rsid w:val="004A61B4"/>
    <w:rsid w:val="004A677E"/>
    <w:rsid w:val="004A7AD1"/>
    <w:rsid w:val="004A7E64"/>
    <w:rsid w:val="004B0660"/>
    <w:rsid w:val="004B0FEC"/>
    <w:rsid w:val="004B24C4"/>
    <w:rsid w:val="004B2E95"/>
    <w:rsid w:val="004B3339"/>
    <w:rsid w:val="004B4FD8"/>
    <w:rsid w:val="004B5C18"/>
    <w:rsid w:val="004B6095"/>
    <w:rsid w:val="004C0C67"/>
    <w:rsid w:val="004C133E"/>
    <w:rsid w:val="004C1B22"/>
    <w:rsid w:val="004C294D"/>
    <w:rsid w:val="004C7483"/>
    <w:rsid w:val="004C7A0A"/>
    <w:rsid w:val="004D1691"/>
    <w:rsid w:val="004D216E"/>
    <w:rsid w:val="004D419F"/>
    <w:rsid w:val="004D4A47"/>
    <w:rsid w:val="004E0157"/>
    <w:rsid w:val="004E2AA1"/>
    <w:rsid w:val="004E3CF5"/>
    <w:rsid w:val="004E4AF9"/>
    <w:rsid w:val="004E4E07"/>
    <w:rsid w:val="004E6BD1"/>
    <w:rsid w:val="004E7825"/>
    <w:rsid w:val="004E7D92"/>
    <w:rsid w:val="004F1182"/>
    <w:rsid w:val="004F22AA"/>
    <w:rsid w:val="004F24B0"/>
    <w:rsid w:val="004F2B84"/>
    <w:rsid w:val="004F30E8"/>
    <w:rsid w:val="004F5ACF"/>
    <w:rsid w:val="004F692C"/>
    <w:rsid w:val="005002F5"/>
    <w:rsid w:val="005014C3"/>
    <w:rsid w:val="00501C6D"/>
    <w:rsid w:val="0050259A"/>
    <w:rsid w:val="00503BEF"/>
    <w:rsid w:val="0050486A"/>
    <w:rsid w:val="00506374"/>
    <w:rsid w:val="00506F0C"/>
    <w:rsid w:val="0051008E"/>
    <w:rsid w:val="00510225"/>
    <w:rsid w:val="0051194F"/>
    <w:rsid w:val="0051213A"/>
    <w:rsid w:val="0051268C"/>
    <w:rsid w:val="00517170"/>
    <w:rsid w:val="0052097F"/>
    <w:rsid w:val="0052153D"/>
    <w:rsid w:val="0052263D"/>
    <w:rsid w:val="005249AD"/>
    <w:rsid w:val="00525664"/>
    <w:rsid w:val="005257CF"/>
    <w:rsid w:val="00527262"/>
    <w:rsid w:val="005304B6"/>
    <w:rsid w:val="00532390"/>
    <w:rsid w:val="00533045"/>
    <w:rsid w:val="00534E93"/>
    <w:rsid w:val="005421C4"/>
    <w:rsid w:val="00544E7D"/>
    <w:rsid w:val="005473D5"/>
    <w:rsid w:val="0054758F"/>
    <w:rsid w:val="005479D3"/>
    <w:rsid w:val="005514EC"/>
    <w:rsid w:val="00552FE9"/>
    <w:rsid w:val="00553A42"/>
    <w:rsid w:val="0055402C"/>
    <w:rsid w:val="00554E66"/>
    <w:rsid w:val="0055689B"/>
    <w:rsid w:val="00556AD1"/>
    <w:rsid w:val="0055746C"/>
    <w:rsid w:val="0056266F"/>
    <w:rsid w:val="0056468D"/>
    <w:rsid w:val="00565354"/>
    <w:rsid w:val="00565BF6"/>
    <w:rsid w:val="00566047"/>
    <w:rsid w:val="005660E9"/>
    <w:rsid w:val="005665F2"/>
    <w:rsid w:val="00567BB2"/>
    <w:rsid w:val="00567F22"/>
    <w:rsid w:val="00573333"/>
    <w:rsid w:val="005735CA"/>
    <w:rsid w:val="00574E77"/>
    <w:rsid w:val="005755A1"/>
    <w:rsid w:val="0057794F"/>
    <w:rsid w:val="00580D38"/>
    <w:rsid w:val="005818D9"/>
    <w:rsid w:val="00582299"/>
    <w:rsid w:val="00583D6F"/>
    <w:rsid w:val="00585207"/>
    <w:rsid w:val="00590F45"/>
    <w:rsid w:val="0059224F"/>
    <w:rsid w:val="00595B9D"/>
    <w:rsid w:val="00597636"/>
    <w:rsid w:val="005A00A3"/>
    <w:rsid w:val="005A2D16"/>
    <w:rsid w:val="005A4A85"/>
    <w:rsid w:val="005A5565"/>
    <w:rsid w:val="005B0CF0"/>
    <w:rsid w:val="005B2D4A"/>
    <w:rsid w:val="005B67E7"/>
    <w:rsid w:val="005B6D66"/>
    <w:rsid w:val="005C321E"/>
    <w:rsid w:val="005C5410"/>
    <w:rsid w:val="005C5E9D"/>
    <w:rsid w:val="005C7498"/>
    <w:rsid w:val="005C7D9A"/>
    <w:rsid w:val="005D10F0"/>
    <w:rsid w:val="005D19DB"/>
    <w:rsid w:val="005D349C"/>
    <w:rsid w:val="005D34AD"/>
    <w:rsid w:val="005D46B5"/>
    <w:rsid w:val="005D7ACA"/>
    <w:rsid w:val="005D7B9D"/>
    <w:rsid w:val="005E28D3"/>
    <w:rsid w:val="005E3D0F"/>
    <w:rsid w:val="005E497E"/>
    <w:rsid w:val="005F003C"/>
    <w:rsid w:val="005F06BF"/>
    <w:rsid w:val="005F0716"/>
    <w:rsid w:val="005F081C"/>
    <w:rsid w:val="005F0C1D"/>
    <w:rsid w:val="005F2124"/>
    <w:rsid w:val="005F5913"/>
    <w:rsid w:val="00600B5F"/>
    <w:rsid w:val="00601B9C"/>
    <w:rsid w:val="00604712"/>
    <w:rsid w:val="00606DE1"/>
    <w:rsid w:val="00607888"/>
    <w:rsid w:val="006104C8"/>
    <w:rsid w:val="006114B9"/>
    <w:rsid w:val="00611924"/>
    <w:rsid w:val="00612EE5"/>
    <w:rsid w:val="0061425F"/>
    <w:rsid w:val="00615BB7"/>
    <w:rsid w:val="00620439"/>
    <w:rsid w:val="006205DE"/>
    <w:rsid w:val="00623353"/>
    <w:rsid w:val="00625176"/>
    <w:rsid w:val="00631552"/>
    <w:rsid w:val="0063357E"/>
    <w:rsid w:val="00634543"/>
    <w:rsid w:val="00634D93"/>
    <w:rsid w:val="006369BA"/>
    <w:rsid w:val="00636D0D"/>
    <w:rsid w:val="00636D12"/>
    <w:rsid w:val="00641756"/>
    <w:rsid w:val="00642DD6"/>
    <w:rsid w:val="00643E16"/>
    <w:rsid w:val="00644424"/>
    <w:rsid w:val="00644EAA"/>
    <w:rsid w:val="00645A3C"/>
    <w:rsid w:val="006466D2"/>
    <w:rsid w:val="00650EFA"/>
    <w:rsid w:val="00651407"/>
    <w:rsid w:val="00654805"/>
    <w:rsid w:val="00660E40"/>
    <w:rsid w:val="006617DF"/>
    <w:rsid w:val="00666954"/>
    <w:rsid w:val="00670B9F"/>
    <w:rsid w:val="00671B0E"/>
    <w:rsid w:val="00673B41"/>
    <w:rsid w:val="00674FF8"/>
    <w:rsid w:val="00675B88"/>
    <w:rsid w:val="00675E7C"/>
    <w:rsid w:val="006768EF"/>
    <w:rsid w:val="00677520"/>
    <w:rsid w:val="00681CEB"/>
    <w:rsid w:val="00682945"/>
    <w:rsid w:val="0068522E"/>
    <w:rsid w:val="00685504"/>
    <w:rsid w:val="00686B5A"/>
    <w:rsid w:val="00687559"/>
    <w:rsid w:val="00690D09"/>
    <w:rsid w:val="00692BFD"/>
    <w:rsid w:val="00694010"/>
    <w:rsid w:val="00694C78"/>
    <w:rsid w:val="00694EDB"/>
    <w:rsid w:val="00696AED"/>
    <w:rsid w:val="006A1D0D"/>
    <w:rsid w:val="006A29A7"/>
    <w:rsid w:val="006A47EB"/>
    <w:rsid w:val="006A4B5A"/>
    <w:rsid w:val="006A5694"/>
    <w:rsid w:val="006A5B49"/>
    <w:rsid w:val="006A621D"/>
    <w:rsid w:val="006A648E"/>
    <w:rsid w:val="006A76BC"/>
    <w:rsid w:val="006B03B3"/>
    <w:rsid w:val="006B17C5"/>
    <w:rsid w:val="006B45D6"/>
    <w:rsid w:val="006B511E"/>
    <w:rsid w:val="006C05E4"/>
    <w:rsid w:val="006C3939"/>
    <w:rsid w:val="006C3A8C"/>
    <w:rsid w:val="006C4CF1"/>
    <w:rsid w:val="006C513D"/>
    <w:rsid w:val="006C5717"/>
    <w:rsid w:val="006C571A"/>
    <w:rsid w:val="006C5741"/>
    <w:rsid w:val="006C61AC"/>
    <w:rsid w:val="006C6AB9"/>
    <w:rsid w:val="006C6DE0"/>
    <w:rsid w:val="006D0A05"/>
    <w:rsid w:val="006D1F38"/>
    <w:rsid w:val="006D2A15"/>
    <w:rsid w:val="006D6593"/>
    <w:rsid w:val="006D663A"/>
    <w:rsid w:val="006D7F7E"/>
    <w:rsid w:val="006E0BA9"/>
    <w:rsid w:val="006E1694"/>
    <w:rsid w:val="006E2221"/>
    <w:rsid w:val="006E22BC"/>
    <w:rsid w:val="006E545B"/>
    <w:rsid w:val="006E670B"/>
    <w:rsid w:val="006E7974"/>
    <w:rsid w:val="006F24D9"/>
    <w:rsid w:val="006F3478"/>
    <w:rsid w:val="006F35D7"/>
    <w:rsid w:val="006F386A"/>
    <w:rsid w:val="006F45DF"/>
    <w:rsid w:val="006F4A34"/>
    <w:rsid w:val="006F4A66"/>
    <w:rsid w:val="006F5143"/>
    <w:rsid w:val="006F5E45"/>
    <w:rsid w:val="006F6B6E"/>
    <w:rsid w:val="006F72A0"/>
    <w:rsid w:val="006F7925"/>
    <w:rsid w:val="00700309"/>
    <w:rsid w:val="00702CCE"/>
    <w:rsid w:val="00702FCF"/>
    <w:rsid w:val="00703ABE"/>
    <w:rsid w:val="007040F0"/>
    <w:rsid w:val="007060A8"/>
    <w:rsid w:val="00712DBD"/>
    <w:rsid w:val="00713654"/>
    <w:rsid w:val="00713BD0"/>
    <w:rsid w:val="00717F16"/>
    <w:rsid w:val="0072200F"/>
    <w:rsid w:val="00722E87"/>
    <w:rsid w:val="00724152"/>
    <w:rsid w:val="00724288"/>
    <w:rsid w:val="00725BA6"/>
    <w:rsid w:val="007271FA"/>
    <w:rsid w:val="00730794"/>
    <w:rsid w:val="0073102F"/>
    <w:rsid w:val="00733DEC"/>
    <w:rsid w:val="00733FE5"/>
    <w:rsid w:val="00735B12"/>
    <w:rsid w:val="00736FB8"/>
    <w:rsid w:val="007376FE"/>
    <w:rsid w:val="00740D39"/>
    <w:rsid w:val="00742599"/>
    <w:rsid w:val="00743AF1"/>
    <w:rsid w:val="007441A0"/>
    <w:rsid w:val="00744537"/>
    <w:rsid w:val="00746006"/>
    <w:rsid w:val="007460E5"/>
    <w:rsid w:val="00746F3B"/>
    <w:rsid w:val="00747DBF"/>
    <w:rsid w:val="00751DC1"/>
    <w:rsid w:val="007520F0"/>
    <w:rsid w:val="007522BC"/>
    <w:rsid w:val="00753221"/>
    <w:rsid w:val="00754536"/>
    <w:rsid w:val="00761349"/>
    <w:rsid w:val="00767B33"/>
    <w:rsid w:val="00767DBD"/>
    <w:rsid w:val="00767FDE"/>
    <w:rsid w:val="00771D0A"/>
    <w:rsid w:val="00773565"/>
    <w:rsid w:val="007743EF"/>
    <w:rsid w:val="00775C34"/>
    <w:rsid w:val="0077640F"/>
    <w:rsid w:val="00776784"/>
    <w:rsid w:val="0077682E"/>
    <w:rsid w:val="00777C40"/>
    <w:rsid w:val="00780829"/>
    <w:rsid w:val="007812F6"/>
    <w:rsid w:val="00781674"/>
    <w:rsid w:val="00782E97"/>
    <w:rsid w:val="0078477E"/>
    <w:rsid w:val="00784884"/>
    <w:rsid w:val="00785259"/>
    <w:rsid w:val="00785780"/>
    <w:rsid w:val="00785A65"/>
    <w:rsid w:val="0078715F"/>
    <w:rsid w:val="0079003F"/>
    <w:rsid w:val="0079030E"/>
    <w:rsid w:val="00790356"/>
    <w:rsid w:val="00791A43"/>
    <w:rsid w:val="00792A63"/>
    <w:rsid w:val="00792E1A"/>
    <w:rsid w:val="007931B9"/>
    <w:rsid w:val="007933CA"/>
    <w:rsid w:val="00793838"/>
    <w:rsid w:val="0079514C"/>
    <w:rsid w:val="00796AE6"/>
    <w:rsid w:val="0079780B"/>
    <w:rsid w:val="007A117C"/>
    <w:rsid w:val="007A2675"/>
    <w:rsid w:val="007A5B58"/>
    <w:rsid w:val="007A66EA"/>
    <w:rsid w:val="007A78B0"/>
    <w:rsid w:val="007B0977"/>
    <w:rsid w:val="007B157A"/>
    <w:rsid w:val="007B1692"/>
    <w:rsid w:val="007B2C0E"/>
    <w:rsid w:val="007B53BE"/>
    <w:rsid w:val="007B5768"/>
    <w:rsid w:val="007B6859"/>
    <w:rsid w:val="007B73ED"/>
    <w:rsid w:val="007C14DD"/>
    <w:rsid w:val="007C7368"/>
    <w:rsid w:val="007D0476"/>
    <w:rsid w:val="007D27B9"/>
    <w:rsid w:val="007D35D2"/>
    <w:rsid w:val="007D4724"/>
    <w:rsid w:val="007D4A48"/>
    <w:rsid w:val="007D5837"/>
    <w:rsid w:val="007E0AB2"/>
    <w:rsid w:val="007E124C"/>
    <w:rsid w:val="007E1E9A"/>
    <w:rsid w:val="007E3BC4"/>
    <w:rsid w:val="007E52B5"/>
    <w:rsid w:val="007E61A3"/>
    <w:rsid w:val="007E6A2D"/>
    <w:rsid w:val="007E719E"/>
    <w:rsid w:val="007F09E3"/>
    <w:rsid w:val="007F2173"/>
    <w:rsid w:val="007F320E"/>
    <w:rsid w:val="007F59BA"/>
    <w:rsid w:val="00801FFB"/>
    <w:rsid w:val="0080221F"/>
    <w:rsid w:val="0080255A"/>
    <w:rsid w:val="00802A76"/>
    <w:rsid w:val="00804004"/>
    <w:rsid w:val="008057C5"/>
    <w:rsid w:val="00810825"/>
    <w:rsid w:val="00811C7A"/>
    <w:rsid w:val="008125A8"/>
    <w:rsid w:val="00813790"/>
    <w:rsid w:val="00813B04"/>
    <w:rsid w:val="00813B7D"/>
    <w:rsid w:val="00813C93"/>
    <w:rsid w:val="00815EBB"/>
    <w:rsid w:val="00817E7B"/>
    <w:rsid w:val="00820E95"/>
    <w:rsid w:val="00823A10"/>
    <w:rsid w:val="00823DB1"/>
    <w:rsid w:val="00824636"/>
    <w:rsid w:val="008278A6"/>
    <w:rsid w:val="00830483"/>
    <w:rsid w:val="00832500"/>
    <w:rsid w:val="008357AD"/>
    <w:rsid w:val="00840C50"/>
    <w:rsid w:val="008411B8"/>
    <w:rsid w:val="008414BB"/>
    <w:rsid w:val="00841D1B"/>
    <w:rsid w:val="00841EE6"/>
    <w:rsid w:val="00845797"/>
    <w:rsid w:val="0084627A"/>
    <w:rsid w:val="0084663E"/>
    <w:rsid w:val="00852124"/>
    <w:rsid w:val="00854B7D"/>
    <w:rsid w:val="00854CB4"/>
    <w:rsid w:val="00855EF5"/>
    <w:rsid w:val="00861138"/>
    <w:rsid w:val="008617AA"/>
    <w:rsid w:val="00862312"/>
    <w:rsid w:val="00862440"/>
    <w:rsid w:val="00863BC4"/>
    <w:rsid w:val="0086550C"/>
    <w:rsid w:val="00866A8D"/>
    <w:rsid w:val="0086765E"/>
    <w:rsid w:val="008677E5"/>
    <w:rsid w:val="00870A62"/>
    <w:rsid w:val="00872AFD"/>
    <w:rsid w:val="008736D1"/>
    <w:rsid w:val="008739DC"/>
    <w:rsid w:val="0087479F"/>
    <w:rsid w:val="00875659"/>
    <w:rsid w:val="00875F05"/>
    <w:rsid w:val="008770AD"/>
    <w:rsid w:val="00880B60"/>
    <w:rsid w:val="0088146A"/>
    <w:rsid w:val="008814AF"/>
    <w:rsid w:val="00881F73"/>
    <w:rsid w:val="00882BEA"/>
    <w:rsid w:val="00883547"/>
    <w:rsid w:val="00883E64"/>
    <w:rsid w:val="00886304"/>
    <w:rsid w:val="008874EF"/>
    <w:rsid w:val="008879FF"/>
    <w:rsid w:val="00887DBA"/>
    <w:rsid w:val="00890A00"/>
    <w:rsid w:val="00890B68"/>
    <w:rsid w:val="0089155F"/>
    <w:rsid w:val="00893308"/>
    <w:rsid w:val="0089360D"/>
    <w:rsid w:val="008A02DC"/>
    <w:rsid w:val="008A5846"/>
    <w:rsid w:val="008A616A"/>
    <w:rsid w:val="008A638B"/>
    <w:rsid w:val="008A7065"/>
    <w:rsid w:val="008B1845"/>
    <w:rsid w:val="008B2275"/>
    <w:rsid w:val="008B338E"/>
    <w:rsid w:val="008B3C10"/>
    <w:rsid w:val="008B5429"/>
    <w:rsid w:val="008B6264"/>
    <w:rsid w:val="008C35C8"/>
    <w:rsid w:val="008C58E3"/>
    <w:rsid w:val="008C7FDC"/>
    <w:rsid w:val="008D132B"/>
    <w:rsid w:val="008D4A82"/>
    <w:rsid w:val="008D569B"/>
    <w:rsid w:val="008E2490"/>
    <w:rsid w:val="008E2B7E"/>
    <w:rsid w:val="008E4623"/>
    <w:rsid w:val="008E5BC9"/>
    <w:rsid w:val="008E66B4"/>
    <w:rsid w:val="008E7676"/>
    <w:rsid w:val="008E7891"/>
    <w:rsid w:val="008E7C99"/>
    <w:rsid w:val="008F19BE"/>
    <w:rsid w:val="008F2953"/>
    <w:rsid w:val="008F3DD7"/>
    <w:rsid w:val="008F74A5"/>
    <w:rsid w:val="00900CA1"/>
    <w:rsid w:val="00900CB5"/>
    <w:rsid w:val="00900EC2"/>
    <w:rsid w:val="009024BA"/>
    <w:rsid w:val="009025E1"/>
    <w:rsid w:val="00904418"/>
    <w:rsid w:val="0090516E"/>
    <w:rsid w:val="0090716F"/>
    <w:rsid w:val="00907311"/>
    <w:rsid w:val="0091069F"/>
    <w:rsid w:val="00911676"/>
    <w:rsid w:val="00911C0A"/>
    <w:rsid w:val="00913D43"/>
    <w:rsid w:val="0091551E"/>
    <w:rsid w:val="009259C3"/>
    <w:rsid w:val="0093092F"/>
    <w:rsid w:val="00930EBE"/>
    <w:rsid w:val="00931180"/>
    <w:rsid w:val="00933182"/>
    <w:rsid w:val="00933C36"/>
    <w:rsid w:val="00933F48"/>
    <w:rsid w:val="00934274"/>
    <w:rsid w:val="00935B66"/>
    <w:rsid w:val="00937001"/>
    <w:rsid w:val="00941DF4"/>
    <w:rsid w:val="00942406"/>
    <w:rsid w:val="00944B5D"/>
    <w:rsid w:val="00946342"/>
    <w:rsid w:val="00947077"/>
    <w:rsid w:val="00950C73"/>
    <w:rsid w:val="009522AA"/>
    <w:rsid w:val="00960609"/>
    <w:rsid w:val="00960A0F"/>
    <w:rsid w:val="00962FA1"/>
    <w:rsid w:val="00966C3F"/>
    <w:rsid w:val="00967DCD"/>
    <w:rsid w:val="0097193D"/>
    <w:rsid w:val="00973183"/>
    <w:rsid w:val="00973C62"/>
    <w:rsid w:val="0097622D"/>
    <w:rsid w:val="009765AC"/>
    <w:rsid w:val="00980F6E"/>
    <w:rsid w:val="0098134D"/>
    <w:rsid w:val="00981F68"/>
    <w:rsid w:val="009822CF"/>
    <w:rsid w:val="0098382C"/>
    <w:rsid w:val="00983B64"/>
    <w:rsid w:val="00983E4C"/>
    <w:rsid w:val="00983E99"/>
    <w:rsid w:val="00985736"/>
    <w:rsid w:val="009869B9"/>
    <w:rsid w:val="00987EE4"/>
    <w:rsid w:val="009904BE"/>
    <w:rsid w:val="009911E3"/>
    <w:rsid w:val="00991407"/>
    <w:rsid w:val="00992511"/>
    <w:rsid w:val="00993F6F"/>
    <w:rsid w:val="00995E42"/>
    <w:rsid w:val="009A1223"/>
    <w:rsid w:val="009A1AF4"/>
    <w:rsid w:val="009A1CA5"/>
    <w:rsid w:val="009A2986"/>
    <w:rsid w:val="009A30AB"/>
    <w:rsid w:val="009A3491"/>
    <w:rsid w:val="009B0445"/>
    <w:rsid w:val="009B18D6"/>
    <w:rsid w:val="009B1CFE"/>
    <w:rsid w:val="009B21DF"/>
    <w:rsid w:val="009B5179"/>
    <w:rsid w:val="009B684D"/>
    <w:rsid w:val="009B6F40"/>
    <w:rsid w:val="009C2CA6"/>
    <w:rsid w:val="009C4779"/>
    <w:rsid w:val="009C512C"/>
    <w:rsid w:val="009C602F"/>
    <w:rsid w:val="009C7213"/>
    <w:rsid w:val="009D2C9B"/>
    <w:rsid w:val="009D54AD"/>
    <w:rsid w:val="009D60BB"/>
    <w:rsid w:val="009D644A"/>
    <w:rsid w:val="009D755C"/>
    <w:rsid w:val="009E0FF6"/>
    <w:rsid w:val="009E168F"/>
    <w:rsid w:val="009E2776"/>
    <w:rsid w:val="009E3D96"/>
    <w:rsid w:val="009E463D"/>
    <w:rsid w:val="009E562F"/>
    <w:rsid w:val="009E6135"/>
    <w:rsid w:val="009E6E61"/>
    <w:rsid w:val="009E72D4"/>
    <w:rsid w:val="009F3401"/>
    <w:rsid w:val="009F3A28"/>
    <w:rsid w:val="009F57CF"/>
    <w:rsid w:val="009F716B"/>
    <w:rsid w:val="00A0170F"/>
    <w:rsid w:val="00A0203E"/>
    <w:rsid w:val="00A024F1"/>
    <w:rsid w:val="00A06778"/>
    <w:rsid w:val="00A07732"/>
    <w:rsid w:val="00A10DC2"/>
    <w:rsid w:val="00A117FF"/>
    <w:rsid w:val="00A138BF"/>
    <w:rsid w:val="00A2021D"/>
    <w:rsid w:val="00A203C8"/>
    <w:rsid w:val="00A20A87"/>
    <w:rsid w:val="00A228DB"/>
    <w:rsid w:val="00A237B0"/>
    <w:rsid w:val="00A245E0"/>
    <w:rsid w:val="00A25B0C"/>
    <w:rsid w:val="00A25F19"/>
    <w:rsid w:val="00A30AB1"/>
    <w:rsid w:val="00A33F7F"/>
    <w:rsid w:val="00A35B9E"/>
    <w:rsid w:val="00A372F9"/>
    <w:rsid w:val="00A37E5A"/>
    <w:rsid w:val="00A40288"/>
    <w:rsid w:val="00A40C61"/>
    <w:rsid w:val="00A41D22"/>
    <w:rsid w:val="00A438E0"/>
    <w:rsid w:val="00A43FCE"/>
    <w:rsid w:val="00A45BAC"/>
    <w:rsid w:val="00A5010F"/>
    <w:rsid w:val="00A51517"/>
    <w:rsid w:val="00A5185F"/>
    <w:rsid w:val="00A533A7"/>
    <w:rsid w:val="00A54A7A"/>
    <w:rsid w:val="00A55DF6"/>
    <w:rsid w:val="00A5642E"/>
    <w:rsid w:val="00A6102A"/>
    <w:rsid w:val="00A614DD"/>
    <w:rsid w:val="00A61EAA"/>
    <w:rsid w:val="00A62D62"/>
    <w:rsid w:val="00A634A7"/>
    <w:rsid w:val="00A65123"/>
    <w:rsid w:val="00A65ACE"/>
    <w:rsid w:val="00A66754"/>
    <w:rsid w:val="00A73558"/>
    <w:rsid w:val="00A7493A"/>
    <w:rsid w:val="00A75485"/>
    <w:rsid w:val="00A75D8F"/>
    <w:rsid w:val="00A8077C"/>
    <w:rsid w:val="00A81567"/>
    <w:rsid w:val="00A816DC"/>
    <w:rsid w:val="00A8218F"/>
    <w:rsid w:val="00A83233"/>
    <w:rsid w:val="00A84F81"/>
    <w:rsid w:val="00A87408"/>
    <w:rsid w:val="00A876CE"/>
    <w:rsid w:val="00A90164"/>
    <w:rsid w:val="00A955D9"/>
    <w:rsid w:val="00A96631"/>
    <w:rsid w:val="00AA0259"/>
    <w:rsid w:val="00AA065B"/>
    <w:rsid w:val="00AA06A5"/>
    <w:rsid w:val="00AA12F6"/>
    <w:rsid w:val="00AA1877"/>
    <w:rsid w:val="00AA187C"/>
    <w:rsid w:val="00AA2EEB"/>
    <w:rsid w:val="00AA49AA"/>
    <w:rsid w:val="00AA4B8A"/>
    <w:rsid w:val="00AA5105"/>
    <w:rsid w:val="00AA7533"/>
    <w:rsid w:val="00AA7E28"/>
    <w:rsid w:val="00AB0D5B"/>
    <w:rsid w:val="00AB195B"/>
    <w:rsid w:val="00AB20A8"/>
    <w:rsid w:val="00AB2C6C"/>
    <w:rsid w:val="00AB391E"/>
    <w:rsid w:val="00AB43FE"/>
    <w:rsid w:val="00AB4B3E"/>
    <w:rsid w:val="00AB4F57"/>
    <w:rsid w:val="00AB64B4"/>
    <w:rsid w:val="00AB707E"/>
    <w:rsid w:val="00AB7DE6"/>
    <w:rsid w:val="00AB7F2D"/>
    <w:rsid w:val="00AC1EB7"/>
    <w:rsid w:val="00AC3473"/>
    <w:rsid w:val="00AC5013"/>
    <w:rsid w:val="00AC5B3F"/>
    <w:rsid w:val="00AC6124"/>
    <w:rsid w:val="00AC6ADA"/>
    <w:rsid w:val="00AC7AD2"/>
    <w:rsid w:val="00AD1C40"/>
    <w:rsid w:val="00AD2A4E"/>
    <w:rsid w:val="00AD2AB4"/>
    <w:rsid w:val="00AD302E"/>
    <w:rsid w:val="00AD43E5"/>
    <w:rsid w:val="00AD440B"/>
    <w:rsid w:val="00AD55A3"/>
    <w:rsid w:val="00AD6A60"/>
    <w:rsid w:val="00AD70AF"/>
    <w:rsid w:val="00AE2807"/>
    <w:rsid w:val="00AE6B19"/>
    <w:rsid w:val="00AF0A33"/>
    <w:rsid w:val="00AF10A7"/>
    <w:rsid w:val="00AF17EE"/>
    <w:rsid w:val="00AF1C6F"/>
    <w:rsid w:val="00AF303F"/>
    <w:rsid w:val="00AF720C"/>
    <w:rsid w:val="00B01092"/>
    <w:rsid w:val="00B01A3F"/>
    <w:rsid w:val="00B03272"/>
    <w:rsid w:val="00B04694"/>
    <w:rsid w:val="00B048C8"/>
    <w:rsid w:val="00B04F9C"/>
    <w:rsid w:val="00B06634"/>
    <w:rsid w:val="00B0773D"/>
    <w:rsid w:val="00B07ABF"/>
    <w:rsid w:val="00B11060"/>
    <w:rsid w:val="00B153AD"/>
    <w:rsid w:val="00B16879"/>
    <w:rsid w:val="00B175B7"/>
    <w:rsid w:val="00B205E5"/>
    <w:rsid w:val="00B21442"/>
    <w:rsid w:val="00B24AB9"/>
    <w:rsid w:val="00B24D00"/>
    <w:rsid w:val="00B31835"/>
    <w:rsid w:val="00B33941"/>
    <w:rsid w:val="00B33BCF"/>
    <w:rsid w:val="00B3763F"/>
    <w:rsid w:val="00B37C31"/>
    <w:rsid w:val="00B37E1A"/>
    <w:rsid w:val="00B424F1"/>
    <w:rsid w:val="00B441EE"/>
    <w:rsid w:val="00B446CE"/>
    <w:rsid w:val="00B44DFC"/>
    <w:rsid w:val="00B45078"/>
    <w:rsid w:val="00B456F2"/>
    <w:rsid w:val="00B4620F"/>
    <w:rsid w:val="00B51718"/>
    <w:rsid w:val="00B5244F"/>
    <w:rsid w:val="00B524D9"/>
    <w:rsid w:val="00B64B71"/>
    <w:rsid w:val="00B66E6C"/>
    <w:rsid w:val="00B679BA"/>
    <w:rsid w:val="00B67A60"/>
    <w:rsid w:val="00B72860"/>
    <w:rsid w:val="00B7290A"/>
    <w:rsid w:val="00B75837"/>
    <w:rsid w:val="00B76EB0"/>
    <w:rsid w:val="00B76FBD"/>
    <w:rsid w:val="00B81824"/>
    <w:rsid w:val="00B837FF"/>
    <w:rsid w:val="00B83A3A"/>
    <w:rsid w:val="00B83D3A"/>
    <w:rsid w:val="00B85E85"/>
    <w:rsid w:val="00B866B1"/>
    <w:rsid w:val="00B872DE"/>
    <w:rsid w:val="00B941BC"/>
    <w:rsid w:val="00B95548"/>
    <w:rsid w:val="00B97759"/>
    <w:rsid w:val="00BA0F15"/>
    <w:rsid w:val="00BA3E90"/>
    <w:rsid w:val="00BA4015"/>
    <w:rsid w:val="00BA580B"/>
    <w:rsid w:val="00BA5EB2"/>
    <w:rsid w:val="00BA7613"/>
    <w:rsid w:val="00BA795A"/>
    <w:rsid w:val="00BB1E1B"/>
    <w:rsid w:val="00BB341D"/>
    <w:rsid w:val="00BB5B9E"/>
    <w:rsid w:val="00BC29BE"/>
    <w:rsid w:val="00BC42EC"/>
    <w:rsid w:val="00BC46D1"/>
    <w:rsid w:val="00BC46D3"/>
    <w:rsid w:val="00BC5A81"/>
    <w:rsid w:val="00BC77BC"/>
    <w:rsid w:val="00BD1487"/>
    <w:rsid w:val="00BD1620"/>
    <w:rsid w:val="00BD3879"/>
    <w:rsid w:val="00BD5923"/>
    <w:rsid w:val="00BE2262"/>
    <w:rsid w:val="00BE4AFD"/>
    <w:rsid w:val="00BE4BC2"/>
    <w:rsid w:val="00BE6120"/>
    <w:rsid w:val="00BE628E"/>
    <w:rsid w:val="00BE69A1"/>
    <w:rsid w:val="00BE6A6F"/>
    <w:rsid w:val="00BE7AA8"/>
    <w:rsid w:val="00BE7D86"/>
    <w:rsid w:val="00BF007C"/>
    <w:rsid w:val="00BF0926"/>
    <w:rsid w:val="00BF0C38"/>
    <w:rsid w:val="00BF1273"/>
    <w:rsid w:val="00BF146D"/>
    <w:rsid w:val="00BF1CE0"/>
    <w:rsid w:val="00BF54FA"/>
    <w:rsid w:val="00BF5A4E"/>
    <w:rsid w:val="00C00F5C"/>
    <w:rsid w:val="00C0474E"/>
    <w:rsid w:val="00C0606A"/>
    <w:rsid w:val="00C066B2"/>
    <w:rsid w:val="00C073BA"/>
    <w:rsid w:val="00C07F16"/>
    <w:rsid w:val="00C1008E"/>
    <w:rsid w:val="00C10648"/>
    <w:rsid w:val="00C14CEE"/>
    <w:rsid w:val="00C20247"/>
    <w:rsid w:val="00C2057E"/>
    <w:rsid w:val="00C24120"/>
    <w:rsid w:val="00C24684"/>
    <w:rsid w:val="00C26F6C"/>
    <w:rsid w:val="00C276DF"/>
    <w:rsid w:val="00C30500"/>
    <w:rsid w:val="00C32F4E"/>
    <w:rsid w:val="00C34874"/>
    <w:rsid w:val="00C37701"/>
    <w:rsid w:val="00C415B3"/>
    <w:rsid w:val="00C42CAE"/>
    <w:rsid w:val="00C43A7A"/>
    <w:rsid w:val="00C43AED"/>
    <w:rsid w:val="00C44A05"/>
    <w:rsid w:val="00C465CD"/>
    <w:rsid w:val="00C46867"/>
    <w:rsid w:val="00C47893"/>
    <w:rsid w:val="00C50243"/>
    <w:rsid w:val="00C50A46"/>
    <w:rsid w:val="00C51183"/>
    <w:rsid w:val="00C51C8E"/>
    <w:rsid w:val="00C52D0E"/>
    <w:rsid w:val="00C532DE"/>
    <w:rsid w:val="00C53BB4"/>
    <w:rsid w:val="00C5757E"/>
    <w:rsid w:val="00C60F79"/>
    <w:rsid w:val="00C61D5C"/>
    <w:rsid w:val="00C6257F"/>
    <w:rsid w:val="00C64F37"/>
    <w:rsid w:val="00C667FA"/>
    <w:rsid w:val="00C66892"/>
    <w:rsid w:val="00C66A61"/>
    <w:rsid w:val="00C70613"/>
    <w:rsid w:val="00C72823"/>
    <w:rsid w:val="00C7329A"/>
    <w:rsid w:val="00C74E7A"/>
    <w:rsid w:val="00C75B12"/>
    <w:rsid w:val="00C75B3F"/>
    <w:rsid w:val="00C76603"/>
    <w:rsid w:val="00C80DCB"/>
    <w:rsid w:val="00C80F90"/>
    <w:rsid w:val="00C81D42"/>
    <w:rsid w:val="00C845D1"/>
    <w:rsid w:val="00C8666E"/>
    <w:rsid w:val="00C86C32"/>
    <w:rsid w:val="00C872D7"/>
    <w:rsid w:val="00C8784D"/>
    <w:rsid w:val="00C918CA"/>
    <w:rsid w:val="00C93E1D"/>
    <w:rsid w:val="00C93FFB"/>
    <w:rsid w:val="00C94025"/>
    <w:rsid w:val="00C9543B"/>
    <w:rsid w:val="00C962E2"/>
    <w:rsid w:val="00CA13DA"/>
    <w:rsid w:val="00CA1811"/>
    <w:rsid w:val="00CA28F1"/>
    <w:rsid w:val="00CA2B53"/>
    <w:rsid w:val="00CA33C9"/>
    <w:rsid w:val="00CA34BB"/>
    <w:rsid w:val="00CA5988"/>
    <w:rsid w:val="00CA5EC7"/>
    <w:rsid w:val="00CA6541"/>
    <w:rsid w:val="00CA6A9A"/>
    <w:rsid w:val="00CB10EB"/>
    <w:rsid w:val="00CB327B"/>
    <w:rsid w:val="00CB393F"/>
    <w:rsid w:val="00CB6784"/>
    <w:rsid w:val="00CB7245"/>
    <w:rsid w:val="00CB74F8"/>
    <w:rsid w:val="00CB7BF7"/>
    <w:rsid w:val="00CC2A00"/>
    <w:rsid w:val="00CC2FC6"/>
    <w:rsid w:val="00CC30F0"/>
    <w:rsid w:val="00CC38DB"/>
    <w:rsid w:val="00CC4DEA"/>
    <w:rsid w:val="00CC4E8D"/>
    <w:rsid w:val="00CC5A08"/>
    <w:rsid w:val="00CC7921"/>
    <w:rsid w:val="00CD0B92"/>
    <w:rsid w:val="00CD1E95"/>
    <w:rsid w:val="00CD1EE7"/>
    <w:rsid w:val="00CD31EF"/>
    <w:rsid w:val="00CD3D34"/>
    <w:rsid w:val="00CD6AE7"/>
    <w:rsid w:val="00CE0955"/>
    <w:rsid w:val="00CE1037"/>
    <w:rsid w:val="00CE109A"/>
    <w:rsid w:val="00CE1CB3"/>
    <w:rsid w:val="00CE2379"/>
    <w:rsid w:val="00CE350A"/>
    <w:rsid w:val="00CE6C46"/>
    <w:rsid w:val="00CE7B19"/>
    <w:rsid w:val="00CF5BF3"/>
    <w:rsid w:val="00CF5D2D"/>
    <w:rsid w:val="00CF74ED"/>
    <w:rsid w:val="00D019EA"/>
    <w:rsid w:val="00D022EA"/>
    <w:rsid w:val="00D02C35"/>
    <w:rsid w:val="00D060CD"/>
    <w:rsid w:val="00D065E8"/>
    <w:rsid w:val="00D12343"/>
    <w:rsid w:val="00D1439D"/>
    <w:rsid w:val="00D14A35"/>
    <w:rsid w:val="00D14F7B"/>
    <w:rsid w:val="00D15182"/>
    <w:rsid w:val="00D15950"/>
    <w:rsid w:val="00D163A2"/>
    <w:rsid w:val="00D16C66"/>
    <w:rsid w:val="00D20292"/>
    <w:rsid w:val="00D20C8D"/>
    <w:rsid w:val="00D233ED"/>
    <w:rsid w:val="00D24E4D"/>
    <w:rsid w:val="00D2692F"/>
    <w:rsid w:val="00D2712B"/>
    <w:rsid w:val="00D30795"/>
    <w:rsid w:val="00D30E5F"/>
    <w:rsid w:val="00D32439"/>
    <w:rsid w:val="00D34E78"/>
    <w:rsid w:val="00D372E6"/>
    <w:rsid w:val="00D40A1F"/>
    <w:rsid w:val="00D41EEA"/>
    <w:rsid w:val="00D439E5"/>
    <w:rsid w:val="00D45AA5"/>
    <w:rsid w:val="00D45AB5"/>
    <w:rsid w:val="00D50027"/>
    <w:rsid w:val="00D5116B"/>
    <w:rsid w:val="00D5154F"/>
    <w:rsid w:val="00D5180B"/>
    <w:rsid w:val="00D51BAA"/>
    <w:rsid w:val="00D52886"/>
    <w:rsid w:val="00D533B2"/>
    <w:rsid w:val="00D5369E"/>
    <w:rsid w:val="00D53762"/>
    <w:rsid w:val="00D55A42"/>
    <w:rsid w:val="00D6123B"/>
    <w:rsid w:val="00D6260F"/>
    <w:rsid w:val="00D6286B"/>
    <w:rsid w:val="00D63540"/>
    <w:rsid w:val="00D675C3"/>
    <w:rsid w:val="00D67907"/>
    <w:rsid w:val="00D67A86"/>
    <w:rsid w:val="00D67BA2"/>
    <w:rsid w:val="00D731DD"/>
    <w:rsid w:val="00D73897"/>
    <w:rsid w:val="00D75DEA"/>
    <w:rsid w:val="00D76B80"/>
    <w:rsid w:val="00D76CC6"/>
    <w:rsid w:val="00D80395"/>
    <w:rsid w:val="00D814E5"/>
    <w:rsid w:val="00D819A1"/>
    <w:rsid w:val="00D83765"/>
    <w:rsid w:val="00D85246"/>
    <w:rsid w:val="00D8653A"/>
    <w:rsid w:val="00D90104"/>
    <w:rsid w:val="00D92AD2"/>
    <w:rsid w:val="00D93459"/>
    <w:rsid w:val="00D936E6"/>
    <w:rsid w:val="00D93C39"/>
    <w:rsid w:val="00D93F93"/>
    <w:rsid w:val="00D9498B"/>
    <w:rsid w:val="00D9498E"/>
    <w:rsid w:val="00D94EB1"/>
    <w:rsid w:val="00D95433"/>
    <w:rsid w:val="00DA15E1"/>
    <w:rsid w:val="00DA5392"/>
    <w:rsid w:val="00DA5CB5"/>
    <w:rsid w:val="00DA72DC"/>
    <w:rsid w:val="00DB1A8E"/>
    <w:rsid w:val="00DB367C"/>
    <w:rsid w:val="00DB44BF"/>
    <w:rsid w:val="00DB4607"/>
    <w:rsid w:val="00DB4CF5"/>
    <w:rsid w:val="00DB51BF"/>
    <w:rsid w:val="00DC11F2"/>
    <w:rsid w:val="00DC178B"/>
    <w:rsid w:val="00DC46DE"/>
    <w:rsid w:val="00DC58CB"/>
    <w:rsid w:val="00DC6E5C"/>
    <w:rsid w:val="00DD17D9"/>
    <w:rsid w:val="00DD26FA"/>
    <w:rsid w:val="00DD2931"/>
    <w:rsid w:val="00DD39A8"/>
    <w:rsid w:val="00DD4289"/>
    <w:rsid w:val="00DD5E41"/>
    <w:rsid w:val="00DD6313"/>
    <w:rsid w:val="00DE00DF"/>
    <w:rsid w:val="00DE09C5"/>
    <w:rsid w:val="00DE2BE6"/>
    <w:rsid w:val="00DE31DF"/>
    <w:rsid w:val="00DE3C62"/>
    <w:rsid w:val="00DE5215"/>
    <w:rsid w:val="00DE5C5A"/>
    <w:rsid w:val="00DE610B"/>
    <w:rsid w:val="00DF01DB"/>
    <w:rsid w:val="00DF205C"/>
    <w:rsid w:val="00DF30CD"/>
    <w:rsid w:val="00DF3F55"/>
    <w:rsid w:val="00DF7927"/>
    <w:rsid w:val="00E0001A"/>
    <w:rsid w:val="00E01EE7"/>
    <w:rsid w:val="00E02D37"/>
    <w:rsid w:val="00E03297"/>
    <w:rsid w:val="00E04DDC"/>
    <w:rsid w:val="00E04FEC"/>
    <w:rsid w:val="00E07D64"/>
    <w:rsid w:val="00E1175D"/>
    <w:rsid w:val="00E11F4D"/>
    <w:rsid w:val="00E12B00"/>
    <w:rsid w:val="00E14B25"/>
    <w:rsid w:val="00E14CDB"/>
    <w:rsid w:val="00E17110"/>
    <w:rsid w:val="00E17247"/>
    <w:rsid w:val="00E175D2"/>
    <w:rsid w:val="00E20768"/>
    <w:rsid w:val="00E2136E"/>
    <w:rsid w:val="00E2228B"/>
    <w:rsid w:val="00E2278C"/>
    <w:rsid w:val="00E232A5"/>
    <w:rsid w:val="00E268E2"/>
    <w:rsid w:val="00E306B0"/>
    <w:rsid w:val="00E31A7E"/>
    <w:rsid w:val="00E31AD9"/>
    <w:rsid w:val="00E32C3A"/>
    <w:rsid w:val="00E360C8"/>
    <w:rsid w:val="00E37467"/>
    <w:rsid w:val="00E377DF"/>
    <w:rsid w:val="00E44300"/>
    <w:rsid w:val="00E46F2D"/>
    <w:rsid w:val="00E504D5"/>
    <w:rsid w:val="00E508CD"/>
    <w:rsid w:val="00E542FB"/>
    <w:rsid w:val="00E54B54"/>
    <w:rsid w:val="00E57009"/>
    <w:rsid w:val="00E619B6"/>
    <w:rsid w:val="00E63DCB"/>
    <w:rsid w:val="00E6423F"/>
    <w:rsid w:val="00E70E22"/>
    <w:rsid w:val="00E71ACF"/>
    <w:rsid w:val="00E72549"/>
    <w:rsid w:val="00E72C0F"/>
    <w:rsid w:val="00E75609"/>
    <w:rsid w:val="00E82102"/>
    <w:rsid w:val="00E84B59"/>
    <w:rsid w:val="00E84F3E"/>
    <w:rsid w:val="00E850A4"/>
    <w:rsid w:val="00E850A5"/>
    <w:rsid w:val="00E85727"/>
    <w:rsid w:val="00E8602E"/>
    <w:rsid w:val="00E91C97"/>
    <w:rsid w:val="00E91D54"/>
    <w:rsid w:val="00E95E23"/>
    <w:rsid w:val="00E95FD0"/>
    <w:rsid w:val="00E9630A"/>
    <w:rsid w:val="00E97F3B"/>
    <w:rsid w:val="00EA02D2"/>
    <w:rsid w:val="00EA0BAD"/>
    <w:rsid w:val="00EA0CBA"/>
    <w:rsid w:val="00EA35BC"/>
    <w:rsid w:val="00EA3727"/>
    <w:rsid w:val="00EA3A37"/>
    <w:rsid w:val="00EA4D49"/>
    <w:rsid w:val="00EA5103"/>
    <w:rsid w:val="00EA6FF9"/>
    <w:rsid w:val="00EA770C"/>
    <w:rsid w:val="00EB18EB"/>
    <w:rsid w:val="00EB200D"/>
    <w:rsid w:val="00EB216F"/>
    <w:rsid w:val="00EB2858"/>
    <w:rsid w:val="00EB47DA"/>
    <w:rsid w:val="00EB72BC"/>
    <w:rsid w:val="00EB7A50"/>
    <w:rsid w:val="00EC1433"/>
    <w:rsid w:val="00EC1F43"/>
    <w:rsid w:val="00EC4165"/>
    <w:rsid w:val="00EC4B32"/>
    <w:rsid w:val="00EC681C"/>
    <w:rsid w:val="00ED07B0"/>
    <w:rsid w:val="00ED0BAC"/>
    <w:rsid w:val="00ED15DC"/>
    <w:rsid w:val="00ED1AE5"/>
    <w:rsid w:val="00ED1E58"/>
    <w:rsid w:val="00EE147C"/>
    <w:rsid w:val="00EE1690"/>
    <w:rsid w:val="00EE1F67"/>
    <w:rsid w:val="00EE213A"/>
    <w:rsid w:val="00EE77CB"/>
    <w:rsid w:val="00EF01D4"/>
    <w:rsid w:val="00EF0921"/>
    <w:rsid w:val="00EF1E04"/>
    <w:rsid w:val="00EF2FCA"/>
    <w:rsid w:val="00EF3AA3"/>
    <w:rsid w:val="00EF3DD5"/>
    <w:rsid w:val="00EF3EC5"/>
    <w:rsid w:val="00EF6FC0"/>
    <w:rsid w:val="00EF7A66"/>
    <w:rsid w:val="00EF7CD8"/>
    <w:rsid w:val="00F0052D"/>
    <w:rsid w:val="00F054B4"/>
    <w:rsid w:val="00F067E3"/>
    <w:rsid w:val="00F06B41"/>
    <w:rsid w:val="00F07064"/>
    <w:rsid w:val="00F0730B"/>
    <w:rsid w:val="00F119E8"/>
    <w:rsid w:val="00F12131"/>
    <w:rsid w:val="00F128C7"/>
    <w:rsid w:val="00F12D78"/>
    <w:rsid w:val="00F13A9C"/>
    <w:rsid w:val="00F13DDE"/>
    <w:rsid w:val="00F16FC6"/>
    <w:rsid w:val="00F20694"/>
    <w:rsid w:val="00F20CA2"/>
    <w:rsid w:val="00F20ED1"/>
    <w:rsid w:val="00F21339"/>
    <w:rsid w:val="00F21650"/>
    <w:rsid w:val="00F219FD"/>
    <w:rsid w:val="00F21AE7"/>
    <w:rsid w:val="00F21DEC"/>
    <w:rsid w:val="00F22191"/>
    <w:rsid w:val="00F23E26"/>
    <w:rsid w:val="00F251AC"/>
    <w:rsid w:val="00F25AE8"/>
    <w:rsid w:val="00F26D74"/>
    <w:rsid w:val="00F30B16"/>
    <w:rsid w:val="00F30FAC"/>
    <w:rsid w:val="00F31331"/>
    <w:rsid w:val="00F314D8"/>
    <w:rsid w:val="00F32E8E"/>
    <w:rsid w:val="00F36A17"/>
    <w:rsid w:val="00F4116D"/>
    <w:rsid w:val="00F443DB"/>
    <w:rsid w:val="00F469FA"/>
    <w:rsid w:val="00F473D2"/>
    <w:rsid w:val="00F477BE"/>
    <w:rsid w:val="00F508BE"/>
    <w:rsid w:val="00F52750"/>
    <w:rsid w:val="00F53135"/>
    <w:rsid w:val="00F55110"/>
    <w:rsid w:val="00F5582A"/>
    <w:rsid w:val="00F56EAA"/>
    <w:rsid w:val="00F60365"/>
    <w:rsid w:val="00F60B29"/>
    <w:rsid w:val="00F6405A"/>
    <w:rsid w:val="00F65C75"/>
    <w:rsid w:val="00F66EC0"/>
    <w:rsid w:val="00F71847"/>
    <w:rsid w:val="00F71A13"/>
    <w:rsid w:val="00F72DE6"/>
    <w:rsid w:val="00F77432"/>
    <w:rsid w:val="00F8263A"/>
    <w:rsid w:val="00F83AEA"/>
    <w:rsid w:val="00F83DC4"/>
    <w:rsid w:val="00F83E4D"/>
    <w:rsid w:val="00F846C9"/>
    <w:rsid w:val="00F84931"/>
    <w:rsid w:val="00F85C6C"/>
    <w:rsid w:val="00F865C6"/>
    <w:rsid w:val="00F86F04"/>
    <w:rsid w:val="00F87971"/>
    <w:rsid w:val="00F87A76"/>
    <w:rsid w:val="00F900DB"/>
    <w:rsid w:val="00F931F1"/>
    <w:rsid w:val="00F93D24"/>
    <w:rsid w:val="00F94938"/>
    <w:rsid w:val="00F956D2"/>
    <w:rsid w:val="00F971B6"/>
    <w:rsid w:val="00FA0F8E"/>
    <w:rsid w:val="00FA14D0"/>
    <w:rsid w:val="00FA1E2B"/>
    <w:rsid w:val="00FA21D7"/>
    <w:rsid w:val="00FA2670"/>
    <w:rsid w:val="00FA2DA7"/>
    <w:rsid w:val="00FA372B"/>
    <w:rsid w:val="00FA3F30"/>
    <w:rsid w:val="00FA7C73"/>
    <w:rsid w:val="00FB011D"/>
    <w:rsid w:val="00FB0C4A"/>
    <w:rsid w:val="00FB1B45"/>
    <w:rsid w:val="00FB255D"/>
    <w:rsid w:val="00FB2A70"/>
    <w:rsid w:val="00FB71B1"/>
    <w:rsid w:val="00FC0E9A"/>
    <w:rsid w:val="00FC104D"/>
    <w:rsid w:val="00FC12C1"/>
    <w:rsid w:val="00FC1E2C"/>
    <w:rsid w:val="00FC3623"/>
    <w:rsid w:val="00FC543D"/>
    <w:rsid w:val="00FC5F21"/>
    <w:rsid w:val="00FC6DE3"/>
    <w:rsid w:val="00FC7159"/>
    <w:rsid w:val="00FD0011"/>
    <w:rsid w:val="00FD063A"/>
    <w:rsid w:val="00FD284A"/>
    <w:rsid w:val="00FD290C"/>
    <w:rsid w:val="00FD61F9"/>
    <w:rsid w:val="00FE0229"/>
    <w:rsid w:val="00FE0BE8"/>
    <w:rsid w:val="00FE135E"/>
    <w:rsid w:val="00FE4943"/>
    <w:rsid w:val="00FE5028"/>
    <w:rsid w:val="00FE594E"/>
    <w:rsid w:val="00FE5DFF"/>
    <w:rsid w:val="00FF1294"/>
    <w:rsid w:val="00FF24A4"/>
    <w:rsid w:val="00FF2F0D"/>
    <w:rsid w:val="00FF3A9D"/>
    <w:rsid w:val="00FF51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32CA18"/>
  <w15:chartTrackingRefBased/>
  <w15:docId w15:val="{CF03E50D-BC19-4A7D-813E-6C154CA0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259"/>
    <w:pPr>
      <w:spacing w:before="200" w:after="0" w:line="360" w:lineRule="auto"/>
    </w:pPr>
    <w:rPr>
      <w:rFonts w:ascii="Calibri" w:eastAsia="Times New Roman" w:hAnsi="Calibri" w:cs="Times New Roman"/>
    </w:rPr>
  </w:style>
  <w:style w:type="paragraph" w:styleId="Heading1">
    <w:name w:val="heading 1"/>
    <w:basedOn w:val="Normal"/>
    <w:next w:val="Normal"/>
    <w:link w:val="Heading1Char"/>
    <w:qFormat/>
    <w:rsid w:val="00AA0259"/>
    <w:pPr>
      <w:keepNext/>
      <w:keepLines/>
      <w:numPr>
        <w:numId w:val="1"/>
      </w:numPr>
      <w:spacing w:after="240"/>
      <w:outlineLvl w:val="0"/>
    </w:pPr>
    <w:rPr>
      <w:rFonts w:cs="Arial"/>
      <w:b/>
      <w:bCs/>
      <w:kern w:val="32"/>
      <w:sz w:val="36"/>
      <w:szCs w:val="32"/>
      <w:lang w:eastAsia="en-US"/>
    </w:rPr>
  </w:style>
  <w:style w:type="paragraph" w:styleId="Heading2">
    <w:name w:val="heading 2"/>
    <w:basedOn w:val="Heading1"/>
    <w:next w:val="Normal"/>
    <w:link w:val="Heading2Char"/>
    <w:qFormat/>
    <w:rsid w:val="00AA0259"/>
    <w:pPr>
      <w:numPr>
        <w:ilvl w:val="1"/>
      </w:numPr>
      <w:spacing w:before="360"/>
      <w:outlineLvl w:val="1"/>
    </w:pPr>
    <w:rPr>
      <w:bCs w:val="0"/>
      <w:sz w:val="28"/>
      <w:szCs w:val="24"/>
      <w:lang w:eastAsia="en-GB"/>
    </w:rPr>
  </w:style>
  <w:style w:type="paragraph" w:styleId="Heading3">
    <w:name w:val="heading 3"/>
    <w:basedOn w:val="Heading1"/>
    <w:next w:val="Normal"/>
    <w:link w:val="Heading3Char"/>
    <w:qFormat/>
    <w:rsid w:val="00AA0259"/>
    <w:pPr>
      <w:numPr>
        <w:ilvl w:val="2"/>
      </w:numPr>
      <w:spacing w:before="360"/>
      <w:outlineLvl w:val="2"/>
    </w:pPr>
    <w:rPr>
      <w:bCs w:val="0"/>
      <w:sz w:val="22"/>
      <w:szCs w:val="26"/>
    </w:rPr>
  </w:style>
  <w:style w:type="paragraph" w:styleId="Heading4">
    <w:name w:val="heading 4"/>
    <w:basedOn w:val="Heading1"/>
    <w:next w:val="Normal"/>
    <w:link w:val="Heading4Char"/>
    <w:qFormat/>
    <w:rsid w:val="00AA0259"/>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qFormat/>
    <w:rsid w:val="00AA0259"/>
    <w:pPr>
      <w:numPr>
        <w:ilvl w:val="4"/>
      </w:numPr>
      <w:outlineLvl w:val="4"/>
    </w:pPr>
    <w:rPr>
      <w:rFonts w:eastAsiaTheme="majorEastAsia" w:cstheme="majorBidi"/>
      <w:sz w:val="22"/>
      <w:szCs w:val="24"/>
    </w:rPr>
  </w:style>
  <w:style w:type="paragraph" w:styleId="Heading6">
    <w:name w:val="heading 6"/>
    <w:basedOn w:val="Heading1"/>
    <w:next w:val="Normal"/>
    <w:link w:val="Heading6Char"/>
    <w:qFormat/>
    <w:rsid w:val="00AA0259"/>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AA0259"/>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AA0259"/>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AA0259"/>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0259"/>
    <w:rPr>
      <w:rFonts w:ascii="Calibri" w:eastAsia="Times New Roman" w:hAnsi="Calibri" w:cs="Arial"/>
      <w:b/>
      <w:bCs/>
      <w:kern w:val="32"/>
      <w:sz w:val="36"/>
      <w:szCs w:val="32"/>
      <w:lang w:eastAsia="en-US"/>
    </w:rPr>
  </w:style>
  <w:style w:type="character" w:customStyle="1" w:styleId="Heading2Char">
    <w:name w:val="Heading 2 Char"/>
    <w:basedOn w:val="DefaultParagraphFont"/>
    <w:link w:val="Heading2"/>
    <w:rsid w:val="00AA0259"/>
    <w:rPr>
      <w:rFonts w:ascii="Calibri" w:eastAsia="Times New Roman" w:hAnsi="Calibri" w:cs="Arial"/>
      <w:b/>
      <w:kern w:val="32"/>
      <w:sz w:val="28"/>
      <w:szCs w:val="24"/>
      <w:lang w:eastAsia="en-GB"/>
    </w:rPr>
  </w:style>
  <w:style w:type="character" w:customStyle="1" w:styleId="Heading3Char">
    <w:name w:val="Heading 3 Char"/>
    <w:basedOn w:val="DefaultParagraphFont"/>
    <w:link w:val="Heading3"/>
    <w:rsid w:val="00AA0259"/>
    <w:rPr>
      <w:rFonts w:ascii="Calibri" w:eastAsia="Times New Roman" w:hAnsi="Calibri" w:cs="Arial"/>
      <w:b/>
      <w:kern w:val="32"/>
      <w:szCs w:val="26"/>
      <w:lang w:eastAsia="en-US"/>
    </w:rPr>
  </w:style>
  <w:style w:type="character" w:customStyle="1" w:styleId="Heading4Char">
    <w:name w:val="Heading 4 Char"/>
    <w:basedOn w:val="DefaultParagraphFont"/>
    <w:link w:val="Heading4"/>
    <w:rsid w:val="00AA0259"/>
    <w:rPr>
      <w:rFonts w:ascii="Calibri" w:eastAsiaTheme="majorEastAsia" w:hAnsi="Calibri" w:cstheme="majorBidi"/>
      <w:b/>
      <w:iCs/>
      <w:kern w:val="32"/>
      <w:szCs w:val="24"/>
      <w:lang w:eastAsia="en-US"/>
    </w:rPr>
  </w:style>
  <w:style w:type="character" w:customStyle="1" w:styleId="Heading5Char">
    <w:name w:val="Heading 5 Char"/>
    <w:basedOn w:val="DefaultParagraphFont"/>
    <w:link w:val="Heading5"/>
    <w:rsid w:val="00AA0259"/>
    <w:rPr>
      <w:rFonts w:ascii="Calibri" w:eastAsiaTheme="majorEastAsia" w:hAnsi="Calibri" w:cstheme="majorBidi"/>
      <w:b/>
      <w:bCs/>
      <w:kern w:val="32"/>
      <w:szCs w:val="24"/>
      <w:lang w:eastAsia="en-US"/>
    </w:rPr>
  </w:style>
  <w:style w:type="character" w:customStyle="1" w:styleId="Heading6Char">
    <w:name w:val="Heading 6 Char"/>
    <w:basedOn w:val="DefaultParagraphFont"/>
    <w:link w:val="Heading6"/>
    <w:rsid w:val="00AA0259"/>
    <w:rPr>
      <w:rFonts w:ascii="Calibri" w:eastAsiaTheme="majorEastAsia" w:hAnsi="Calibri" w:cstheme="majorBidi"/>
      <w:bCs/>
      <w:iCs/>
      <w:kern w:val="32"/>
      <w:szCs w:val="24"/>
      <w:lang w:eastAsia="en-US"/>
    </w:rPr>
  </w:style>
  <w:style w:type="character" w:customStyle="1" w:styleId="Heading7Char">
    <w:name w:val="Heading 7 Char"/>
    <w:basedOn w:val="DefaultParagraphFont"/>
    <w:link w:val="Heading7"/>
    <w:rsid w:val="00AA0259"/>
    <w:rPr>
      <w:rFonts w:ascii="Calibri" w:eastAsiaTheme="majorEastAsia" w:hAnsi="Calibri" w:cstheme="majorBidi"/>
      <w:bCs/>
      <w:iCs/>
      <w:kern w:val="32"/>
      <w:szCs w:val="24"/>
      <w:lang w:eastAsia="en-US"/>
    </w:rPr>
  </w:style>
  <w:style w:type="character" w:customStyle="1" w:styleId="Heading8Char">
    <w:name w:val="Heading 8 Char"/>
    <w:basedOn w:val="DefaultParagraphFont"/>
    <w:link w:val="Heading8"/>
    <w:rsid w:val="00AA0259"/>
    <w:rPr>
      <w:rFonts w:ascii="Calibri" w:eastAsiaTheme="majorEastAsia" w:hAnsi="Calibri" w:cstheme="majorBidi"/>
      <w:bCs/>
      <w:kern w:val="32"/>
      <w:szCs w:val="32"/>
      <w:lang w:eastAsia="en-US"/>
    </w:rPr>
  </w:style>
  <w:style w:type="character" w:customStyle="1" w:styleId="Heading9Char">
    <w:name w:val="Heading 9 Char"/>
    <w:basedOn w:val="DefaultParagraphFont"/>
    <w:link w:val="Heading9"/>
    <w:rsid w:val="00AA0259"/>
    <w:rPr>
      <w:rFonts w:ascii="Calibri" w:eastAsiaTheme="majorEastAsia" w:hAnsi="Calibri" w:cstheme="majorBidi"/>
      <w:bCs/>
      <w:iCs/>
      <w:color w:val="000000" w:themeColor="text1"/>
      <w:kern w:val="32"/>
      <w:szCs w:val="32"/>
      <w:lang w:eastAsia="en-US"/>
    </w:rPr>
  </w:style>
  <w:style w:type="paragraph" w:styleId="Footer">
    <w:name w:val="footer"/>
    <w:link w:val="FooterChar"/>
    <w:uiPriority w:val="99"/>
    <w:rsid w:val="00AA0259"/>
    <w:pPr>
      <w:tabs>
        <w:tab w:val="center" w:pos="4153"/>
        <w:tab w:val="right" w:pos="8306"/>
      </w:tabs>
      <w:spacing w:before="200" w:after="120" w:line="360" w:lineRule="auto"/>
    </w:pPr>
    <w:rPr>
      <w:rFonts w:ascii="Calibri" w:eastAsia="Times New Roman" w:hAnsi="Calibri" w:cs="Times New Roman"/>
      <w:szCs w:val="24"/>
      <w:lang w:eastAsia="en-US"/>
    </w:rPr>
  </w:style>
  <w:style w:type="character" w:customStyle="1" w:styleId="FooterChar">
    <w:name w:val="Footer Char"/>
    <w:basedOn w:val="DefaultParagraphFont"/>
    <w:link w:val="Footer"/>
    <w:uiPriority w:val="99"/>
    <w:rsid w:val="00AA0259"/>
    <w:rPr>
      <w:rFonts w:ascii="Calibri" w:eastAsia="Times New Roman" w:hAnsi="Calibri" w:cs="Times New Roman"/>
      <w:szCs w:val="24"/>
      <w:lang w:eastAsia="en-US"/>
    </w:rPr>
  </w:style>
  <w:style w:type="character" w:styleId="PageNumber">
    <w:name w:val="page number"/>
    <w:uiPriority w:val="99"/>
    <w:rsid w:val="00AA0259"/>
    <w:rPr>
      <w:rFonts w:ascii="Calibri" w:hAnsi="Calibri"/>
      <w:sz w:val="22"/>
      <w:lang w:val="en-GB"/>
    </w:rPr>
  </w:style>
  <w:style w:type="paragraph" w:styleId="Header">
    <w:name w:val="header"/>
    <w:basedOn w:val="Normal"/>
    <w:link w:val="HeaderChar"/>
    <w:uiPriority w:val="99"/>
    <w:rsid w:val="00AA0259"/>
    <w:pPr>
      <w:tabs>
        <w:tab w:val="center" w:pos="4153"/>
        <w:tab w:val="right" w:pos="8306"/>
      </w:tabs>
      <w:spacing w:after="120"/>
    </w:pPr>
    <w:rPr>
      <w:szCs w:val="24"/>
      <w:lang w:eastAsia="en-US"/>
    </w:rPr>
  </w:style>
  <w:style w:type="character" w:customStyle="1" w:styleId="HeaderChar">
    <w:name w:val="Header Char"/>
    <w:basedOn w:val="DefaultParagraphFont"/>
    <w:link w:val="Header"/>
    <w:uiPriority w:val="99"/>
    <w:rsid w:val="00AA0259"/>
    <w:rPr>
      <w:rFonts w:ascii="Calibri" w:eastAsia="Times New Roman" w:hAnsi="Calibri" w:cs="Times New Roman"/>
      <w:szCs w:val="24"/>
      <w:lang w:eastAsia="en-US"/>
    </w:rPr>
  </w:style>
  <w:style w:type="paragraph" w:styleId="Caption">
    <w:name w:val="caption"/>
    <w:basedOn w:val="Normal"/>
    <w:next w:val="Normal"/>
    <w:rsid w:val="00AA0259"/>
    <w:pPr>
      <w:tabs>
        <w:tab w:val="left" w:pos="1418"/>
      </w:tabs>
      <w:spacing w:before="120" w:after="120"/>
      <w:ind w:left="1134" w:hanging="1134"/>
      <w:contextualSpacing/>
    </w:pPr>
    <w:rPr>
      <w:szCs w:val="26"/>
      <w:lang w:eastAsia="en-US"/>
    </w:rPr>
  </w:style>
  <w:style w:type="paragraph" w:styleId="FootnoteText">
    <w:name w:val="footnote text"/>
    <w:basedOn w:val="Normal"/>
    <w:link w:val="FootnoteTextChar"/>
    <w:uiPriority w:val="99"/>
    <w:semiHidden/>
    <w:unhideWhenUsed/>
    <w:rsid w:val="00AA0259"/>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AA0259"/>
    <w:rPr>
      <w:rFonts w:ascii="Calibri" w:eastAsia="Times New Roman" w:hAnsi="Calibri" w:cs="Times New Roman"/>
      <w:sz w:val="20"/>
      <w:szCs w:val="20"/>
    </w:rPr>
  </w:style>
  <w:style w:type="table" w:customStyle="1" w:styleId="TableGrid1">
    <w:name w:val="Table Grid1"/>
    <w:basedOn w:val="TableNormal"/>
    <w:next w:val="TableGrid"/>
    <w:uiPriority w:val="39"/>
    <w:rsid w:val="00AA0259"/>
    <w:pPr>
      <w:spacing w:after="0" w:line="240" w:lineRule="auto"/>
    </w:pPr>
    <w:rPr>
      <w:rFonts w:ascii="Calibri" w:eastAsia="Calibri" w:hAnsi="Calibri"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AA0259"/>
    <w:rPr>
      <w:vertAlign w:val="superscript"/>
    </w:rPr>
  </w:style>
  <w:style w:type="table" w:styleId="TableGrid">
    <w:name w:val="Table Grid"/>
    <w:basedOn w:val="TableNormal"/>
    <w:uiPriority w:val="39"/>
    <w:rsid w:val="00AA0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259"/>
    <w:pPr>
      <w:ind w:left="720"/>
      <w:contextualSpacing/>
    </w:pPr>
  </w:style>
  <w:style w:type="character" w:styleId="CommentReference">
    <w:name w:val="annotation reference"/>
    <w:basedOn w:val="DefaultParagraphFont"/>
    <w:uiPriority w:val="99"/>
    <w:semiHidden/>
    <w:unhideWhenUsed/>
    <w:rsid w:val="00D53762"/>
    <w:rPr>
      <w:sz w:val="16"/>
      <w:szCs w:val="16"/>
    </w:rPr>
  </w:style>
  <w:style w:type="paragraph" w:styleId="CommentText">
    <w:name w:val="annotation text"/>
    <w:basedOn w:val="Normal"/>
    <w:link w:val="CommentTextChar"/>
    <w:uiPriority w:val="99"/>
    <w:unhideWhenUsed/>
    <w:rsid w:val="00D53762"/>
    <w:pPr>
      <w:spacing w:line="240" w:lineRule="auto"/>
    </w:pPr>
    <w:rPr>
      <w:sz w:val="20"/>
      <w:szCs w:val="20"/>
    </w:rPr>
  </w:style>
  <w:style w:type="character" w:customStyle="1" w:styleId="CommentTextChar">
    <w:name w:val="Comment Text Char"/>
    <w:basedOn w:val="DefaultParagraphFont"/>
    <w:link w:val="CommentText"/>
    <w:uiPriority w:val="99"/>
    <w:rsid w:val="00D5376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53762"/>
    <w:rPr>
      <w:b/>
      <w:bCs/>
    </w:rPr>
  </w:style>
  <w:style w:type="character" w:customStyle="1" w:styleId="CommentSubjectChar">
    <w:name w:val="Comment Subject Char"/>
    <w:basedOn w:val="CommentTextChar"/>
    <w:link w:val="CommentSubject"/>
    <w:uiPriority w:val="99"/>
    <w:semiHidden/>
    <w:rsid w:val="00D53762"/>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D537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3762"/>
    <w:rPr>
      <w:rFonts w:ascii="Segoe UI" w:eastAsia="Times New Roman" w:hAnsi="Segoe UI" w:cs="Segoe UI"/>
      <w:sz w:val="18"/>
      <w:szCs w:val="18"/>
    </w:rPr>
  </w:style>
  <w:style w:type="character" w:styleId="Hyperlink">
    <w:name w:val="Hyperlink"/>
    <w:basedOn w:val="DefaultParagraphFont"/>
    <w:uiPriority w:val="99"/>
    <w:unhideWhenUsed/>
    <w:rsid w:val="00D24E4D"/>
    <w:rPr>
      <w:color w:val="0563C1" w:themeColor="hyperlink"/>
      <w:u w:val="single"/>
    </w:rPr>
  </w:style>
  <w:style w:type="character" w:customStyle="1" w:styleId="UnresolvedMention1">
    <w:name w:val="Unresolved Mention1"/>
    <w:basedOn w:val="DefaultParagraphFont"/>
    <w:uiPriority w:val="99"/>
    <w:semiHidden/>
    <w:unhideWhenUsed/>
    <w:rsid w:val="00D24E4D"/>
    <w:rPr>
      <w:color w:val="605E5C"/>
      <w:shd w:val="clear" w:color="auto" w:fill="E1DFDD"/>
    </w:rPr>
  </w:style>
  <w:style w:type="paragraph" w:styleId="Revision">
    <w:name w:val="Revision"/>
    <w:hidden/>
    <w:uiPriority w:val="99"/>
    <w:semiHidden/>
    <w:rsid w:val="00FA7C73"/>
    <w:pPr>
      <w:spacing w:after="0" w:line="240" w:lineRule="auto"/>
    </w:pPr>
    <w:rPr>
      <w:rFonts w:ascii="Calibri" w:eastAsia="Times New Roman" w:hAnsi="Calibri" w:cs="Times New Roman"/>
    </w:rPr>
  </w:style>
  <w:style w:type="paragraph" w:customStyle="1" w:styleId="AppendixMain">
    <w:name w:val="Appendix Main"/>
    <w:basedOn w:val="Normal"/>
    <w:next w:val="Normal"/>
    <w:qFormat/>
    <w:rsid w:val="00566047"/>
    <w:pPr>
      <w:keepNext/>
      <w:numPr>
        <w:numId w:val="2"/>
      </w:numPr>
      <w:spacing w:after="240"/>
      <w:outlineLvl w:val="0"/>
    </w:pPr>
    <w:rPr>
      <w:rFonts w:cs="Arial"/>
      <w:b/>
      <w:bCs/>
      <w:kern w:val="32"/>
      <w:sz w:val="36"/>
      <w:szCs w:val="32"/>
      <w:lang w:eastAsia="en-US"/>
    </w:rPr>
  </w:style>
  <w:style w:type="paragraph" w:customStyle="1" w:styleId="AppendixSubheading">
    <w:name w:val="Appendix Subheading"/>
    <w:basedOn w:val="Normal"/>
    <w:next w:val="Normal"/>
    <w:qFormat/>
    <w:rsid w:val="00566047"/>
    <w:pPr>
      <w:keepNext/>
      <w:numPr>
        <w:ilvl w:val="1"/>
        <w:numId w:val="2"/>
      </w:numPr>
      <w:spacing w:after="240"/>
      <w:outlineLvl w:val="1"/>
    </w:pPr>
    <w:rPr>
      <w:rFonts w:cs="Arial"/>
      <w:b/>
      <w:bCs/>
      <w:kern w:val="32"/>
      <w:sz w:val="28"/>
      <w:szCs w:val="32"/>
      <w:lang w:eastAsia="en-US"/>
    </w:rPr>
  </w:style>
  <w:style w:type="paragraph" w:customStyle="1" w:styleId="AppendixThird">
    <w:name w:val="Appendix Third"/>
    <w:basedOn w:val="Normal"/>
    <w:next w:val="Normal"/>
    <w:qFormat/>
    <w:rsid w:val="00566047"/>
    <w:pPr>
      <w:keepNext/>
      <w:numPr>
        <w:ilvl w:val="2"/>
        <w:numId w:val="2"/>
      </w:numPr>
      <w:outlineLvl w:val="2"/>
    </w:pPr>
    <w:rPr>
      <w:b/>
      <w:sz w:val="24"/>
    </w:rPr>
  </w:style>
  <w:style w:type="paragraph" w:styleId="NormalWeb">
    <w:name w:val="Normal (Web)"/>
    <w:basedOn w:val="Normal"/>
    <w:uiPriority w:val="99"/>
    <w:unhideWhenUsed/>
    <w:rsid w:val="00566047"/>
    <w:rPr>
      <w:rFonts w:ascii="Times New Roman" w:hAnsi="Times New Roman"/>
      <w:sz w:val="24"/>
      <w:szCs w:val="24"/>
    </w:rPr>
  </w:style>
  <w:style w:type="paragraph" w:styleId="BodyText">
    <w:name w:val="Body Text"/>
    <w:basedOn w:val="Normal"/>
    <w:link w:val="BodyTextChar"/>
    <w:uiPriority w:val="1"/>
    <w:qFormat/>
    <w:rsid w:val="003C0FFB"/>
    <w:pPr>
      <w:autoSpaceDE w:val="0"/>
      <w:autoSpaceDN w:val="0"/>
      <w:adjustRightInd w:val="0"/>
      <w:spacing w:before="0" w:line="240" w:lineRule="auto"/>
      <w:ind w:right="2091"/>
      <w:jc w:val="right"/>
    </w:pPr>
    <w:rPr>
      <w:rFonts w:ascii="Arial" w:eastAsiaTheme="minorEastAsia" w:hAnsi="Arial" w:cs="Arial"/>
      <w:sz w:val="24"/>
      <w:szCs w:val="24"/>
    </w:rPr>
  </w:style>
  <w:style w:type="character" w:customStyle="1" w:styleId="BodyTextChar">
    <w:name w:val="Body Text Char"/>
    <w:basedOn w:val="DefaultParagraphFont"/>
    <w:link w:val="BodyText"/>
    <w:uiPriority w:val="1"/>
    <w:rsid w:val="003C0FFB"/>
    <w:rPr>
      <w:rFonts w:ascii="Arial" w:hAnsi="Arial" w:cs="Arial"/>
      <w:sz w:val="24"/>
      <w:szCs w:val="24"/>
    </w:rPr>
  </w:style>
  <w:style w:type="character" w:styleId="Strong">
    <w:name w:val="Strong"/>
    <w:basedOn w:val="DefaultParagraphFont"/>
    <w:uiPriority w:val="22"/>
    <w:qFormat/>
    <w:rsid w:val="00132B7F"/>
    <w:rPr>
      <w:b/>
      <w:bCs/>
    </w:rPr>
  </w:style>
  <w:style w:type="character" w:styleId="Emphasis">
    <w:name w:val="Emphasis"/>
    <w:basedOn w:val="DefaultParagraphFont"/>
    <w:uiPriority w:val="20"/>
    <w:qFormat/>
    <w:rsid w:val="000F59E2"/>
    <w:rPr>
      <w:i/>
      <w:iCs/>
    </w:rPr>
  </w:style>
  <w:style w:type="paragraph" w:customStyle="1" w:styleId="MDPI11articletype">
    <w:name w:val="MDPI_1.1_article_type"/>
    <w:next w:val="Normal"/>
    <w:qFormat/>
    <w:rsid w:val="00297EC9"/>
    <w:pPr>
      <w:adjustRightInd w:val="0"/>
      <w:snapToGrid w:val="0"/>
      <w:spacing w:before="240" w:after="0" w:line="240" w:lineRule="auto"/>
    </w:pPr>
    <w:rPr>
      <w:rFonts w:ascii="Palatino Linotype" w:eastAsia="Times New Roman" w:hAnsi="Palatino Linotype" w:cs="Times New Roman"/>
      <w:i/>
      <w:snapToGrid w:val="0"/>
      <w:color w:val="000000"/>
      <w:sz w:val="20"/>
      <w:lang w:val="en-US" w:eastAsia="de-DE" w:bidi="en-US"/>
    </w:rPr>
  </w:style>
  <w:style w:type="paragraph" w:customStyle="1" w:styleId="MDPI12title">
    <w:name w:val="MDPI_1.2_title"/>
    <w:next w:val="Normal"/>
    <w:qFormat/>
    <w:rsid w:val="00297EC9"/>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DPI13authornames">
    <w:name w:val="MDPI_1.3_authornames"/>
    <w:next w:val="Normal"/>
    <w:qFormat/>
    <w:rsid w:val="00297EC9"/>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MDPI14history">
    <w:name w:val="MDPI_1.4_history"/>
    <w:basedOn w:val="Normal"/>
    <w:next w:val="Normal"/>
    <w:qFormat/>
    <w:rsid w:val="00297EC9"/>
    <w:pPr>
      <w:adjustRightInd w:val="0"/>
      <w:snapToGrid w:val="0"/>
      <w:spacing w:before="120" w:line="200" w:lineRule="atLeast"/>
      <w:ind w:left="113"/>
    </w:pPr>
    <w:rPr>
      <w:rFonts w:ascii="Palatino Linotype" w:hAnsi="Palatino Linotype"/>
      <w:color w:val="000000"/>
      <w:sz w:val="18"/>
      <w:szCs w:val="20"/>
      <w:lang w:val="en-US" w:eastAsia="de-DE" w:bidi="en-US"/>
    </w:rPr>
  </w:style>
  <w:style w:type="paragraph" w:customStyle="1" w:styleId="MDPI15academiceditor">
    <w:name w:val="MDPI_1.5_academic_editor"/>
    <w:qFormat/>
    <w:rsid w:val="00297EC9"/>
    <w:pPr>
      <w:adjustRightInd w:val="0"/>
      <w:snapToGrid w:val="0"/>
      <w:spacing w:after="0" w:line="260" w:lineRule="atLeast"/>
      <w:ind w:left="113"/>
    </w:pPr>
    <w:rPr>
      <w:rFonts w:ascii="Palatino Linotype" w:eastAsia="Times New Roman" w:hAnsi="Palatino Linotype" w:cs="Times New Roman"/>
      <w:color w:val="000000"/>
      <w:sz w:val="18"/>
      <w:lang w:val="en-US" w:eastAsia="de-DE" w:bidi="en-US"/>
    </w:rPr>
  </w:style>
  <w:style w:type="paragraph" w:customStyle="1" w:styleId="MDPI16affiliation">
    <w:name w:val="MDPI_1.6_affiliation"/>
    <w:qFormat/>
    <w:rsid w:val="00297EC9"/>
    <w:pPr>
      <w:adjustRightInd w:val="0"/>
      <w:snapToGrid w:val="0"/>
      <w:spacing w:after="0" w:line="26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MDPI17abstract">
    <w:name w:val="MDPI_1.7_abstract"/>
    <w:next w:val="Normal"/>
    <w:qFormat/>
    <w:rsid w:val="00297EC9"/>
    <w:pPr>
      <w:adjustRightInd w:val="0"/>
      <w:snapToGrid w:val="0"/>
      <w:spacing w:before="240" w:after="0" w:line="260" w:lineRule="atLeast"/>
      <w:ind w:left="113"/>
      <w:jc w:val="both"/>
    </w:pPr>
    <w:rPr>
      <w:rFonts w:ascii="Palatino Linotype" w:eastAsia="Times New Roman" w:hAnsi="Palatino Linotype" w:cs="Times New Roman"/>
      <w:color w:val="000000"/>
      <w:sz w:val="20"/>
      <w:lang w:val="en-US" w:eastAsia="de-DE" w:bidi="en-US"/>
    </w:rPr>
  </w:style>
  <w:style w:type="paragraph" w:customStyle="1" w:styleId="MDPI18keywords">
    <w:name w:val="MDPI_1.8_keywords"/>
    <w:next w:val="Normal"/>
    <w:qFormat/>
    <w:rsid w:val="00297EC9"/>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val="en-US" w:eastAsia="de-DE" w:bidi="en-US"/>
    </w:rPr>
  </w:style>
  <w:style w:type="paragraph" w:customStyle="1" w:styleId="MDPI19classification">
    <w:name w:val="MDPI_1.9_classification"/>
    <w:qFormat/>
    <w:rsid w:val="00297EC9"/>
    <w:pPr>
      <w:spacing w:before="240" w:after="0" w:line="260" w:lineRule="atLeast"/>
      <w:ind w:left="113"/>
      <w:jc w:val="both"/>
    </w:pPr>
    <w:rPr>
      <w:rFonts w:ascii="Palatino Linotype" w:eastAsia="Times New Roman" w:hAnsi="Palatino Linotype" w:cs="Times New Roman"/>
      <w:b/>
      <w:color w:val="000000"/>
      <w:sz w:val="20"/>
      <w:lang w:val="en-US" w:eastAsia="de-DE" w:bidi="en-US"/>
    </w:rPr>
  </w:style>
  <w:style w:type="paragraph" w:customStyle="1" w:styleId="MDPI19line">
    <w:name w:val="MDPI_1.9_line"/>
    <w:qFormat/>
    <w:rsid w:val="00297EC9"/>
    <w:pPr>
      <w:pBdr>
        <w:bottom w:val="single" w:sz="6" w:space="1" w:color="auto"/>
      </w:pBdr>
      <w:spacing w:after="0" w:line="260" w:lineRule="atLeast"/>
      <w:jc w:val="both"/>
    </w:pPr>
    <w:rPr>
      <w:rFonts w:ascii="Palatino Linotype" w:eastAsia="Times New Roman" w:hAnsi="Palatino Linotype"/>
      <w:color w:val="000000"/>
      <w:sz w:val="20"/>
      <w:szCs w:val="24"/>
      <w:lang w:val="en-US" w:eastAsia="de-DE" w:bidi="en-US"/>
    </w:rPr>
  </w:style>
  <w:style w:type="paragraph" w:customStyle="1" w:styleId="MDPI21heading1">
    <w:name w:val="MDPI_2.1_heading1"/>
    <w:qFormat/>
    <w:rsid w:val="00297EC9"/>
    <w:pPr>
      <w:adjustRightInd w:val="0"/>
      <w:snapToGrid w:val="0"/>
      <w:spacing w:before="240" w:after="120" w:line="260" w:lineRule="atLeast"/>
      <w:jc w:val="both"/>
      <w:outlineLvl w:val="0"/>
    </w:pPr>
    <w:rPr>
      <w:rFonts w:ascii="Palatino Linotype" w:eastAsia="Times New Roman" w:hAnsi="Palatino Linotype" w:cs="Times New Roman"/>
      <w:b/>
      <w:snapToGrid w:val="0"/>
      <w:color w:val="000000"/>
      <w:sz w:val="20"/>
      <w:lang w:val="en-US" w:eastAsia="de-DE" w:bidi="en-US"/>
    </w:rPr>
  </w:style>
  <w:style w:type="paragraph" w:customStyle="1" w:styleId="MDPI22heading2">
    <w:name w:val="MDPI_2.2_heading2"/>
    <w:qFormat/>
    <w:rsid w:val="00297EC9"/>
    <w:pPr>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val="en-US" w:eastAsia="de-DE" w:bidi="en-US"/>
    </w:rPr>
  </w:style>
  <w:style w:type="paragraph" w:customStyle="1" w:styleId="MDPI23heading3">
    <w:name w:val="MDPI_2.3_heading3"/>
    <w:qFormat/>
    <w:rsid w:val="00297EC9"/>
    <w:pPr>
      <w:adjustRightInd w:val="0"/>
      <w:snapToGrid w:val="0"/>
      <w:spacing w:before="240" w:after="120" w:line="260" w:lineRule="atLeast"/>
      <w:outlineLvl w:val="2"/>
    </w:pPr>
    <w:rPr>
      <w:rFonts w:ascii="Palatino Linotype" w:eastAsia="Times New Roman" w:hAnsi="Palatino Linotype" w:cs="Times New Roman"/>
      <w:snapToGrid w:val="0"/>
      <w:color w:val="000000"/>
      <w:sz w:val="20"/>
      <w:lang w:val="en-US" w:eastAsia="de-DE" w:bidi="en-US"/>
    </w:rPr>
  </w:style>
  <w:style w:type="paragraph" w:customStyle="1" w:styleId="MDPI31text">
    <w:name w:val="MDPI_3.1_text"/>
    <w:qFormat/>
    <w:rsid w:val="00297EC9"/>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MDPI32textnoindent">
    <w:name w:val="MDPI_3.2_text_no_indent"/>
    <w:qFormat/>
    <w:rsid w:val="00297EC9"/>
    <w:pPr>
      <w:adjustRightInd w:val="0"/>
      <w:snapToGrid w:val="0"/>
      <w:spacing w:after="0" w:line="260" w:lineRule="atLeast"/>
      <w:jc w:val="both"/>
    </w:pPr>
    <w:rPr>
      <w:rFonts w:ascii="Palatino Linotype" w:eastAsia="Times New Roman" w:hAnsi="Palatino Linotype" w:cs="Times New Roman"/>
      <w:snapToGrid w:val="0"/>
      <w:color w:val="000000"/>
      <w:sz w:val="20"/>
      <w:lang w:val="en-US" w:eastAsia="de-DE" w:bidi="en-US"/>
    </w:rPr>
  </w:style>
  <w:style w:type="paragraph" w:customStyle="1" w:styleId="MDPI33textspaceafter">
    <w:name w:val="MDPI_3.3_text_space_after"/>
    <w:qFormat/>
    <w:rsid w:val="00297EC9"/>
    <w:pPr>
      <w:spacing w:after="240" w:line="260" w:lineRule="atLeast"/>
      <w:jc w:val="both"/>
    </w:pPr>
    <w:rPr>
      <w:rFonts w:ascii="Palatino Linotype" w:eastAsia="Times New Roman" w:hAnsi="Palatino Linotype" w:cs="Times New Roman"/>
      <w:snapToGrid w:val="0"/>
      <w:color w:val="000000"/>
      <w:sz w:val="20"/>
      <w:lang w:val="en-US" w:eastAsia="de-DE" w:bidi="en-US"/>
    </w:rPr>
  </w:style>
  <w:style w:type="paragraph" w:customStyle="1" w:styleId="MDPI34textspacebefore">
    <w:name w:val="MDPI_3.4_text_space_before"/>
    <w:qFormat/>
    <w:rsid w:val="00297EC9"/>
    <w:pPr>
      <w:spacing w:before="240" w:after="0" w:line="260" w:lineRule="atLeast"/>
      <w:jc w:val="both"/>
    </w:pPr>
    <w:rPr>
      <w:rFonts w:ascii="Palatino Linotype" w:eastAsia="Times New Roman" w:hAnsi="Palatino Linotype" w:cs="Times New Roman"/>
      <w:snapToGrid w:val="0"/>
      <w:color w:val="000000"/>
      <w:sz w:val="20"/>
      <w:lang w:val="en-US" w:eastAsia="de-DE" w:bidi="en-US"/>
    </w:rPr>
  </w:style>
  <w:style w:type="paragraph" w:customStyle="1" w:styleId="MDPI35textbeforelist">
    <w:name w:val="MDPI_3.5_text_before_list"/>
    <w:qFormat/>
    <w:rsid w:val="00297EC9"/>
    <w:pPr>
      <w:spacing w:after="120" w:line="260" w:lineRule="atLeast"/>
      <w:jc w:val="both"/>
    </w:pPr>
    <w:rPr>
      <w:rFonts w:ascii="Palatino Linotype" w:eastAsia="Times New Roman" w:hAnsi="Palatino Linotype" w:cs="Times New Roman"/>
      <w:snapToGrid w:val="0"/>
      <w:color w:val="000000"/>
      <w:sz w:val="20"/>
      <w:lang w:val="en-US" w:eastAsia="de-DE" w:bidi="en-US"/>
    </w:rPr>
  </w:style>
  <w:style w:type="paragraph" w:customStyle="1" w:styleId="MDPI36textafterlist">
    <w:name w:val="MDPI_3.6_text_after_list"/>
    <w:qFormat/>
    <w:rsid w:val="00297EC9"/>
    <w:pPr>
      <w:spacing w:before="120" w:after="0" w:line="260" w:lineRule="atLeast"/>
      <w:jc w:val="both"/>
    </w:pPr>
    <w:rPr>
      <w:rFonts w:ascii="Palatino Linotype" w:eastAsia="Times New Roman" w:hAnsi="Palatino Linotype" w:cs="Times New Roman"/>
      <w:snapToGrid w:val="0"/>
      <w:color w:val="000000"/>
      <w:sz w:val="20"/>
      <w:lang w:val="en-US" w:eastAsia="de-DE" w:bidi="en-US"/>
    </w:rPr>
  </w:style>
  <w:style w:type="paragraph" w:customStyle="1" w:styleId="MDPI37itemize">
    <w:name w:val="MDPI_3.7_itemize"/>
    <w:qFormat/>
    <w:rsid w:val="00297EC9"/>
    <w:pPr>
      <w:numPr>
        <w:numId w:val="32"/>
      </w:numPr>
      <w:spacing w:after="0" w:line="260" w:lineRule="atLeast"/>
      <w:jc w:val="both"/>
    </w:pPr>
    <w:rPr>
      <w:rFonts w:ascii="Palatino Linotype" w:eastAsia="Times New Roman" w:hAnsi="Palatino Linotype" w:cs="Times New Roman"/>
      <w:snapToGrid w:val="0"/>
      <w:color w:val="000000"/>
      <w:sz w:val="20"/>
      <w:lang w:val="en-US" w:eastAsia="de-DE" w:bidi="en-US"/>
    </w:rPr>
  </w:style>
  <w:style w:type="paragraph" w:customStyle="1" w:styleId="MDPI38bullet">
    <w:name w:val="MDPI_3.8_bullet"/>
    <w:qFormat/>
    <w:rsid w:val="00297EC9"/>
    <w:pPr>
      <w:numPr>
        <w:numId w:val="33"/>
      </w:numPr>
      <w:adjustRightInd w:val="0"/>
      <w:snapToGrid w:val="0"/>
      <w:spacing w:after="0" w:line="260" w:lineRule="atLeast"/>
      <w:jc w:val="both"/>
    </w:pPr>
    <w:rPr>
      <w:rFonts w:ascii="Palatino Linotype" w:eastAsia="Times New Roman" w:hAnsi="Palatino Linotype" w:cs="Times New Roman"/>
      <w:snapToGrid w:val="0"/>
      <w:color w:val="000000"/>
      <w:sz w:val="20"/>
      <w:lang w:val="en-US" w:eastAsia="de-DE" w:bidi="en-US"/>
    </w:rPr>
  </w:style>
  <w:style w:type="paragraph" w:customStyle="1" w:styleId="MDPI39equation">
    <w:name w:val="MDPI_3.9_equation"/>
    <w:qFormat/>
    <w:rsid w:val="00297EC9"/>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qFormat/>
    <w:rsid w:val="00297EC9"/>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customStyle="1" w:styleId="MDPI411onetablecaption">
    <w:name w:val="MDPI_4.1.1_one_table_caption"/>
    <w:qFormat/>
    <w:rsid w:val="00297EC9"/>
    <w:pPr>
      <w:adjustRightInd w:val="0"/>
      <w:snapToGrid w:val="0"/>
      <w:spacing w:before="240" w:after="120" w:line="260" w:lineRule="atLeast"/>
      <w:jc w:val="center"/>
    </w:pPr>
    <w:rPr>
      <w:rFonts w:ascii="Palatino Linotype" w:hAnsi="Palatino Linotype"/>
      <w:noProof/>
      <w:color w:val="000000"/>
      <w:sz w:val="18"/>
      <w:lang w:val="en-US" w:bidi="en-US"/>
    </w:rPr>
  </w:style>
  <w:style w:type="paragraph" w:customStyle="1" w:styleId="MDPI41tablecaption">
    <w:name w:val="MDPI_4.1_table_caption"/>
    <w:qFormat/>
    <w:rsid w:val="00297EC9"/>
    <w:pPr>
      <w:adjustRightInd w:val="0"/>
      <w:snapToGrid w:val="0"/>
      <w:spacing w:before="240" w:after="120" w:line="260" w:lineRule="atLeast"/>
      <w:ind w:left="425" w:right="425"/>
      <w:jc w:val="both"/>
    </w:pPr>
    <w:rPr>
      <w:rFonts w:ascii="Palatino Linotype" w:eastAsia="Times New Roman" w:hAnsi="Palatino Linotype"/>
      <w:color w:val="000000"/>
      <w:sz w:val="18"/>
      <w:lang w:val="en-US" w:eastAsia="de-DE" w:bidi="en-US"/>
    </w:rPr>
  </w:style>
  <w:style w:type="table" w:customStyle="1" w:styleId="MDPI41threelinetable">
    <w:name w:val="MDPI_4.1_three_line_table"/>
    <w:basedOn w:val="TableNormal"/>
    <w:uiPriority w:val="99"/>
    <w:rsid w:val="00297EC9"/>
    <w:pPr>
      <w:adjustRightInd w:val="0"/>
      <w:snapToGrid w:val="0"/>
      <w:spacing w:after="0" w:line="240" w:lineRule="auto"/>
      <w:jc w:val="center"/>
    </w:pPr>
    <w:rPr>
      <w:rFonts w:ascii="Palatino Linotype" w:hAnsi="Palatino Linotype" w:cs="Times New Roman"/>
      <w:color w:val="000000"/>
      <w:sz w:val="20"/>
      <w:szCs w:val="20"/>
      <w:lang w:val="en-US"/>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MDPI43tablefooter">
    <w:name w:val="MDPI_4.3_table_footer"/>
    <w:next w:val="MDPI31text"/>
    <w:qFormat/>
    <w:rsid w:val="00297EC9"/>
    <w:pPr>
      <w:adjustRightInd w:val="0"/>
      <w:snapToGrid w:val="0"/>
      <w:spacing w:after="240" w:line="260" w:lineRule="atLeast"/>
      <w:jc w:val="both"/>
    </w:pPr>
    <w:rPr>
      <w:rFonts w:ascii="Palatino Linotype" w:eastAsia="Times New Roman" w:hAnsi="Palatino Linotype"/>
      <w:color w:val="000000"/>
      <w:sz w:val="18"/>
      <w:lang w:val="en-US" w:eastAsia="de-DE" w:bidi="en-US"/>
    </w:rPr>
  </w:style>
  <w:style w:type="paragraph" w:customStyle="1" w:styleId="MDPI511onefigurecaption">
    <w:name w:val="MDPI_5.1.1_one_figure_caption"/>
    <w:qFormat/>
    <w:rsid w:val="00297EC9"/>
    <w:pPr>
      <w:adjustRightInd w:val="0"/>
      <w:snapToGrid w:val="0"/>
      <w:spacing w:before="240" w:after="120" w:line="260" w:lineRule="atLeast"/>
      <w:jc w:val="center"/>
    </w:pPr>
    <w:rPr>
      <w:rFonts w:ascii="Palatino Linotype" w:hAnsi="Palatino Linotype" w:cs="Times New Roman"/>
      <w:noProof/>
      <w:color w:val="000000"/>
      <w:sz w:val="18"/>
      <w:szCs w:val="20"/>
      <w:lang w:val="en-US" w:bidi="en-US"/>
    </w:rPr>
  </w:style>
  <w:style w:type="paragraph" w:customStyle="1" w:styleId="MDPI51figurecaption">
    <w:name w:val="MDPI_5.1_figure_caption"/>
    <w:qFormat/>
    <w:rsid w:val="00297EC9"/>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297EC9"/>
    <w:pPr>
      <w:adjustRightInd w:val="0"/>
      <w:snapToGrid w:val="0"/>
      <w:spacing w:before="240" w:after="12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61Supplementary">
    <w:name w:val="MDPI_6.1_Supplementary"/>
    <w:qFormat/>
    <w:rsid w:val="00297EC9"/>
    <w:pPr>
      <w:spacing w:before="240" w:after="0" w:line="260" w:lineRule="atLeast"/>
      <w:jc w:val="both"/>
    </w:pPr>
    <w:rPr>
      <w:rFonts w:ascii="Palatino Linotype" w:eastAsia="Times New Roman" w:hAnsi="Palatino Linotype" w:cs="Times New Roman"/>
      <w:snapToGrid w:val="0"/>
      <w:color w:val="000000"/>
      <w:sz w:val="18"/>
      <w:szCs w:val="20"/>
      <w:lang w:val="en-US" w:eastAsia="en-US" w:bidi="en-US"/>
    </w:rPr>
  </w:style>
  <w:style w:type="paragraph" w:customStyle="1" w:styleId="MDPI62Acknowledgments">
    <w:name w:val="MDPI_6.2_Acknowledgments"/>
    <w:qFormat/>
    <w:rsid w:val="00297EC9"/>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MDPI63AuthorContributions">
    <w:name w:val="MDPI_6.3_AuthorContributions"/>
    <w:qFormat/>
    <w:rsid w:val="00297EC9"/>
    <w:pPr>
      <w:spacing w:after="0" w:line="260" w:lineRule="atLeast"/>
      <w:jc w:val="both"/>
    </w:pPr>
    <w:rPr>
      <w:rFonts w:ascii="Palatino Linotype" w:eastAsia="SimSun" w:hAnsi="Palatino Linotype" w:cs="Times New Roman"/>
      <w:snapToGrid w:val="0"/>
      <w:sz w:val="18"/>
      <w:szCs w:val="20"/>
      <w:lang w:val="en-US" w:eastAsia="en-US" w:bidi="en-US"/>
    </w:rPr>
  </w:style>
  <w:style w:type="paragraph" w:customStyle="1" w:styleId="MDPI64CoI">
    <w:name w:val="MDPI_6.4_CoI"/>
    <w:qFormat/>
    <w:rsid w:val="00297EC9"/>
    <w:pPr>
      <w:adjustRightInd w:val="0"/>
      <w:snapToGrid w:val="0"/>
      <w:spacing w:before="120" w:after="120" w:line="26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MDPI71References">
    <w:name w:val="MDPI_7.1_References"/>
    <w:qFormat/>
    <w:rsid w:val="00297EC9"/>
    <w:pPr>
      <w:numPr>
        <w:numId w:val="34"/>
      </w:numPr>
      <w:spacing w:after="0" w:line="26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MDPI72Copyright">
    <w:name w:val="MDPI_7.2_Copyright"/>
    <w:qFormat/>
    <w:rsid w:val="00297EC9"/>
    <w:pPr>
      <w:adjustRightInd w:val="0"/>
      <w:snapToGrid w:val="0"/>
      <w:spacing w:before="400" w:after="0" w:line="260" w:lineRule="atLeast"/>
      <w:jc w:val="both"/>
    </w:pPr>
    <w:rPr>
      <w:rFonts w:ascii="Palatino Linotype" w:eastAsia="Times New Roman" w:hAnsi="Palatino Linotype" w:cs="Times New Roman"/>
      <w:noProof/>
      <w:snapToGrid w:val="0"/>
      <w:color w:val="000000"/>
      <w:spacing w:val="-2"/>
      <w:sz w:val="18"/>
      <w:szCs w:val="20"/>
      <w:lang w:eastAsia="en-GB"/>
    </w:rPr>
  </w:style>
  <w:style w:type="paragraph" w:customStyle="1" w:styleId="MDPI73CopyrightImage">
    <w:name w:val="MDPI_7.3_CopyrightImage"/>
    <w:rsid w:val="00297EC9"/>
    <w:pPr>
      <w:adjustRightInd w:val="0"/>
      <w:snapToGrid w:val="0"/>
      <w:spacing w:after="100" w:line="260" w:lineRule="atLeast"/>
      <w:jc w:val="right"/>
    </w:pPr>
    <w:rPr>
      <w:rFonts w:ascii="Palatino Linotype" w:eastAsia="Times New Roman" w:hAnsi="Palatino Linotype" w:cs="Times New Roman"/>
      <w:color w:val="000000"/>
      <w:sz w:val="20"/>
      <w:szCs w:val="20"/>
      <w:lang w:val="en-US" w:eastAsia="de-CH"/>
    </w:rPr>
  </w:style>
  <w:style w:type="paragraph" w:customStyle="1" w:styleId="MDPI81theorem">
    <w:name w:val="MDPI_8.1_theorem"/>
    <w:qFormat/>
    <w:rsid w:val="00297EC9"/>
    <w:pPr>
      <w:spacing w:after="0" w:line="260" w:lineRule="atLeast"/>
      <w:jc w:val="both"/>
    </w:pPr>
    <w:rPr>
      <w:rFonts w:ascii="Palatino Linotype" w:eastAsia="Times New Roman" w:hAnsi="Palatino Linotype" w:cs="Times New Roman"/>
      <w:i/>
      <w:snapToGrid w:val="0"/>
      <w:color w:val="000000"/>
      <w:sz w:val="20"/>
      <w:lang w:val="en-US" w:eastAsia="de-DE" w:bidi="en-US"/>
    </w:rPr>
  </w:style>
  <w:style w:type="paragraph" w:customStyle="1" w:styleId="MDPI82proof">
    <w:name w:val="MDPI_8.2_proof"/>
    <w:qFormat/>
    <w:rsid w:val="00297EC9"/>
    <w:pPr>
      <w:spacing w:after="0" w:line="260" w:lineRule="atLeast"/>
      <w:jc w:val="both"/>
    </w:pPr>
    <w:rPr>
      <w:rFonts w:ascii="Palatino Linotype" w:eastAsia="Times New Roman" w:hAnsi="Palatino Linotype" w:cs="Times New Roman"/>
      <w:snapToGrid w:val="0"/>
      <w:color w:val="000000"/>
      <w:sz w:val="20"/>
      <w:lang w:val="en-US" w:eastAsia="de-DE" w:bidi="en-US"/>
    </w:rPr>
  </w:style>
  <w:style w:type="paragraph" w:customStyle="1" w:styleId="MDPIequationFram">
    <w:name w:val="MDPI_equationFram"/>
    <w:qFormat/>
    <w:rsid w:val="00297EC9"/>
    <w:pPr>
      <w:adjustRightInd w:val="0"/>
      <w:snapToGrid w:val="0"/>
      <w:spacing w:before="120" w:after="120" w:line="240" w:lineRule="auto"/>
      <w:jc w:val="center"/>
    </w:pPr>
    <w:rPr>
      <w:rFonts w:ascii="Palatino Linotype" w:eastAsia="Times New Roman" w:hAnsi="Palatino Linotype" w:cs="Times New Roman"/>
      <w:snapToGrid w:val="0"/>
      <w:color w:val="000000"/>
      <w:sz w:val="20"/>
      <w:lang w:val="en-US" w:eastAsia="de-DE" w:bidi="en-US"/>
    </w:rPr>
  </w:style>
  <w:style w:type="paragraph" w:customStyle="1" w:styleId="MDPIfooter">
    <w:name w:val="MDPI_footer"/>
    <w:qFormat/>
    <w:rsid w:val="00297EC9"/>
    <w:pPr>
      <w:adjustRightInd w:val="0"/>
      <w:snapToGrid w:val="0"/>
      <w:spacing w:before="120" w:after="0" w:line="260" w:lineRule="atLeast"/>
      <w:jc w:val="center"/>
    </w:pPr>
    <w:rPr>
      <w:rFonts w:ascii="Palatino Linotype" w:eastAsia="Times New Roman" w:hAnsi="Palatino Linotype" w:cs="Times New Roman"/>
      <w:color w:val="000000"/>
      <w:sz w:val="20"/>
      <w:szCs w:val="20"/>
      <w:lang w:val="en-US" w:eastAsia="de-DE"/>
    </w:rPr>
  </w:style>
  <w:style w:type="paragraph" w:customStyle="1" w:styleId="MDPIfooterfirstpage">
    <w:name w:val="MDPI_footer_firstpage"/>
    <w:qFormat/>
    <w:rsid w:val="00297EC9"/>
    <w:pPr>
      <w:tabs>
        <w:tab w:val="right" w:pos="8845"/>
      </w:tabs>
      <w:spacing w:after="0" w:line="160" w:lineRule="exact"/>
    </w:pPr>
    <w:rPr>
      <w:rFonts w:ascii="Palatino Linotype" w:eastAsia="Times New Roman" w:hAnsi="Palatino Linotype" w:cs="Times New Roman"/>
      <w:color w:val="000000"/>
      <w:sz w:val="16"/>
      <w:szCs w:val="20"/>
      <w:lang w:val="en-US" w:eastAsia="de-DE"/>
    </w:rPr>
  </w:style>
  <w:style w:type="paragraph" w:customStyle="1" w:styleId="MDPIheader">
    <w:name w:val="MDPI_header"/>
    <w:qFormat/>
    <w:rsid w:val="00297EC9"/>
    <w:pPr>
      <w:adjustRightInd w:val="0"/>
      <w:snapToGrid w:val="0"/>
      <w:spacing w:after="240" w:line="260" w:lineRule="atLeast"/>
      <w:jc w:val="both"/>
    </w:pPr>
    <w:rPr>
      <w:rFonts w:ascii="Palatino Linotype" w:eastAsia="Times New Roman" w:hAnsi="Palatino Linotype" w:cs="Times New Roman"/>
      <w:iCs/>
      <w:color w:val="000000"/>
      <w:sz w:val="16"/>
      <w:szCs w:val="20"/>
      <w:lang w:val="en-US" w:eastAsia="de-DE"/>
    </w:rPr>
  </w:style>
  <w:style w:type="paragraph" w:customStyle="1" w:styleId="MDPIheadercitation">
    <w:name w:val="MDPI_header_citation"/>
    <w:rsid w:val="00297EC9"/>
    <w:pPr>
      <w:spacing w:after="240" w:line="240" w:lineRule="auto"/>
    </w:pPr>
    <w:rPr>
      <w:rFonts w:ascii="Palatino Linotype" w:eastAsia="Times New Roman" w:hAnsi="Palatino Linotype" w:cs="Times New Roman"/>
      <w:snapToGrid w:val="0"/>
      <w:color w:val="000000"/>
      <w:sz w:val="18"/>
      <w:szCs w:val="20"/>
      <w:lang w:val="en-US" w:eastAsia="de-DE" w:bidi="en-US"/>
    </w:rPr>
  </w:style>
  <w:style w:type="paragraph" w:customStyle="1" w:styleId="MDPIheaderjournallogo">
    <w:name w:val="MDPI_header_journal_logo"/>
    <w:qFormat/>
    <w:rsid w:val="00297EC9"/>
    <w:pPr>
      <w:adjustRightInd w:val="0"/>
      <w:snapToGrid w:val="0"/>
      <w:spacing w:after="0" w:line="260" w:lineRule="atLeast"/>
      <w:jc w:val="both"/>
    </w:pPr>
    <w:rPr>
      <w:rFonts w:ascii="Palatino Linotype" w:eastAsia="Times New Roman" w:hAnsi="Palatino Linotype" w:cs="Times New Roman"/>
      <w:i/>
      <w:color w:val="000000"/>
      <w:sz w:val="24"/>
      <w:lang w:val="en-US" w:eastAsia="de-CH"/>
    </w:rPr>
  </w:style>
  <w:style w:type="paragraph" w:customStyle="1" w:styleId="MDPIheadermdpilogo">
    <w:name w:val="MDPI_header_mdpi_logo"/>
    <w:qFormat/>
    <w:rsid w:val="00297EC9"/>
    <w:pPr>
      <w:adjustRightInd w:val="0"/>
      <w:snapToGrid w:val="0"/>
      <w:spacing w:after="0" w:line="260" w:lineRule="atLeast"/>
      <w:jc w:val="right"/>
    </w:pPr>
    <w:rPr>
      <w:rFonts w:ascii="Palatino Linotype" w:eastAsia="Times New Roman" w:hAnsi="Palatino Linotype" w:cs="Times New Roman"/>
      <w:color w:val="000000"/>
      <w:sz w:val="24"/>
      <w:lang w:val="en-US" w:eastAsia="de-CH"/>
    </w:rPr>
  </w:style>
  <w:style w:type="paragraph" w:customStyle="1" w:styleId="MDPItext">
    <w:name w:val="MDPI_text"/>
    <w:qFormat/>
    <w:rsid w:val="00297EC9"/>
    <w:pPr>
      <w:spacing w:after="0" w:line="260" w:lineRule="atLeast"/>
      <w:ind w:left="425" w:right="425" w:firstLine="284"/>
      <w:jc w:val="both"/>
    </w:pPr>
    <w:rPr>
      <w:rFonts w:ascii="Times New Roman" w:eastAsia="Times New Roman" w:hAnsi="Times New Roman" w:cs="Times New Roman"/>
      <w:noProof/>
      <w:snapToGrid w:val="0"/>
      <w:color w:val="000000"/>
      <w:lang w:val="en-US" w:eastAsia="de-DE" w:bidi="en-US"/>
    </w:rPr>
  </w:style>
  <w:style w:type="paragraph" w:customStyle="1" w:styleId="MDPItitle">
    <w:name w:val="MDPI_title"/>
    <w:qFormat/>
    <w:rsid w:val="00297EC9"/>
    <w:pPr>
      <w:adjustRightInd w:val="0"/>
      <w:snapToGrid w:val="0"/>
      <w:spacing w:after="240" w:line="260" w:lineRule="atLeast"/>
      <w:jc w:val="both"/>
    </w:pPr>
    <w:rPr>
      <w:rFonts w:ascii="Palatino Linotype" w:eastAsia="Times New Roman" w:hAnsi="Palatino Linotype" w:cs="Times New Roman"/>
      <w:b/>
      <w:snapToGrid w:val="0"/>
      <w:color w:val="000000"/>
      <w:sz w:val="36"/>
      <w:szCs w:val="20"/>
      <w:lang w:val="en-US" w:eastAsia="de-DE" w:bidi="en-US"/>
    </w:rPr>
  </w:style>
  <w:style w:type="character" w:styleId="LineNumber">
    <w:name w:val="line number"/>
    <w:basedOn w:val="DefaultParagraphFont"/>
    <w:uiPriority w:val="99"/>
    <w:semiHidden/>
    <w:unhideWhenUsed/>
    <w:rsid w:val="00297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javascript:voi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void(0);" TargetMode="External"/><Relationship Id="rId5" Type="http://schemas.openxmlformats.org/officeDocument/2006/relationships/styles" Target="style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javascript:void(0);"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ss.civilservice.gov.uk/wp-"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74F21EE459804898C26619F73BFFBD" ma:contentTypeVersion="11" ma:contentTypeDescription="Create a new document." ma:contentTypeScope="" ma:versionID="4d22cda7ef96e8dc677c7831f63df610">
  <xsd:schema xmlns:xsd="http://www.w3.org/2001/XMLSchema" xmlns:xs="http://www.w3.org/2001/XMLSchema" xmlns:p="http://schemas.microsoft.com/office/2006/metadata/properties" xmlns:ns3="a513e81c-aa9f-4134-a2a7-faa122d73f4f" xmlns:ns4="ea475f6a-d5b8-4bf9-8b37-4787615644ac" targetNamespace="http://schemas.microsoft.com/office/2006/metadata/properties" ma:root="true" ma:fieldsID="fce9ceb6f2d32ab8ec7f3b7188b141e5" ns3:_="" ns4:_="">
    <xsd:import namespace="a513e81c-aa9f-4134-a2a7-faa122d73f4f"/>
    <xsd:import namespace="ea475f6a-d5b8-4bf9-8b37-4787615644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3e81c-aa9f-4134-a2a7-faa122d73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75f6a-d5b8-4bf9-8b37-4787615644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D6B02-D068-43FA-996D-4B65B6C41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3e81c-aa9f-4134-a2a7-faa122d73f4f"/>
    <ds:schemaRef ds:uri="ea475f6a-d5b8-4bf9-8b37-478761564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BC4D7F-C805-4937-A30C-4198DAAA20EA}">
  <ds:schemaRefs>
    <ds:schemaRef ds:uri="a513e81c-aa9f-4134-a2a7-faa122d73f4f"/>
    <ds:schemaRef ds:uri="http://www.w3.org/XML/1998/namespace"/>
    <ds:schemaRef ds:uri="http://schemas.microsoft.com/office/infopath/2007/PartnerControls"/>
    <ds:schemaRef ds:uri="http://purl.org/dc/terms/"/>
    <ds:schemaRef ds:uri="http://schemas.microsoft.com/office/2006/documentManagement/types"/>
    <ds:schemaRef ds:uri="ea475f6a-d5b8-4bf9-8b37-4787615644ac"/>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AC5403D-4047-4FD1-8B84-938DF8250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14008</Words>
  <Characters>79849</Characters>
  <Application>Microsoft Office Word</Application>
  <DocSecurity>4</DocSecurity>
  <Lines>665</Lines>
  <Paragraphs>187</Paragraphs>
  <ScaleCrop>false</ScaleCrop>
  <HeadingPairs>
    <vt:vector size="2" baseType="variant">
      <vt:variant>
        <vt:lpstr>Title</vt:lpstr>
      </vt:variant>
      <vt:variant>
        <vt:i4>1</vt:i4>
      </vt:variant>
    </vt:vector>
  </HeadingPairs>
  <TitlesOfParts>
    <vt:vector size="1" baseType="lpstr">
      <vt:lpstr>_x000d_</vt:lpstr>
    </vt:vector>
  </TitlesOfParts>
  <Company/>
  <LinksUpToDate>false</LinksUpToDate>
  <CharactersWithSpaces>93670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
  <dc:creator>MDPI</dc:creator>
  <cp:keywords/>
  <dc:description/>
  <cp:lastModifiedBy>Carnelley K.B.</cp:lastModifiedBy>
  <cp:revision>2</cp:revision>
  <cp:lastPrinted>2019-11-25T10:58:00Z</cp:lastPrinted>
  <dcterms:created xsi:type="dcterms:W3CDTF">2020-01-21T14:49:00Z</dcterms:created>
  <dcterms:modified xsi:type="dcterms:W3CDTF">2020-01-21T14:49:00Z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0x010100B574F21EE459804898C26619F73BFFBD</vt:lpwstr>
  </property>
</Properties>
</file>