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F7820F" w14:textId="7DFD0909" w:rsidR="00D92938" w:rsidRPr="00215108" w:rsidRDefault="00B71E9D" w:rsidP="008C5C1B">
      <w:pPr>
        <w:spacing w:line="480" w:lineRule="auto"/>
        <w:rPr>
          <w:rFonts w:cstheme="minorHAnsi"/>
          <w:b/>
          <w:szCs w:val="24"/>
        </w:rPr>
      </w:pPr>
      <w:r w:rsidRPr="00215108">
        <w:rPr>
          <w:rFonts w:cstheme="minorHAnsi"/>
        </w:rPr>
        <w:t xml:space="preserve">TITLE: </w:t>
      </w:r>
      <w:r w:rsidR="00D92938" w:rsidRPr="00215108">
        <w:rPr>
          <w:rFonts w:cstheme="minorHAnsi"/>
          <w:b/>
          <w:szCs w:val="24"/>
        </w:rPr>
        <w:t xml:space="preserve">Serial CT analysis in idiopathic pulmonary fibrosis: comparison of visual features that determine patient outcome </w:t>
      </w:r>
    </w:p>
    <w:p w14:paraId="15C64385" w14:textId="6ADB086B" w:rsidR="001E0560" w:rsidRPr="00215108" w:rsidRDefault="00D92938" w:rsidP="00346632">
      <w:pPr>
        <w:spacing w:line="480" w:lineRule="auto"/>
        <w:rPr>
          <w:rFonts w:cstheme="minorHAnsi"/>
          <w:vertAlign w:val="superscript"/>
        </w:rPr>
      </w:pPr>
      <w:r w:rsidRPr="00215108">
        <w:rPr>
          <w:rFonts w:cstheme="minorHAnsi"/>
        </w:rPr>
        <w:t>Joseph Jacob</w:t>
      </w:r>
      <w:r w:rsidR="00346632" w:rsidRPr="00215108">
        <w:rPr>
          <w:rFonts w:cstheme="minorHAnsi"/>
          <w:vertAlign w:val="superscript"/>
        </w:rPr>
        <w:t>1,2</w:t>
      </w:r>
      <w:r w:rsidRPr="00215108">
        <w:rPr>
          <w:rFonts w:cstheme="minorHAnsi"/>
        </w:rPr>
        <w:t xml:space="preserve">, </w:t>
      </w:r>
      <w:r w:rsidR="001951A2" w:rsidRPr="00215108">
        <w:rPr>
          <w:rFonts w:cstheme="minorHAnsi"/>
        </w:rPr>
        <w:t>Leon Aksman</w:t>
      </w:r>
      <w:r w:rsidR="00346632" w:rsidRPr="00215108">
        <w:rPr>
          <w:rFonts w:cstheme="minorHAnsi"/>
          <w:vertAlign w:val="superscript"/>
        </w:rPr>
        <w:t>2</w:t>
      </w:r>
      <w:r w:rsidR="001951A2" w:rsidRPr="00215108">
        <w:rPr>
          <w:rFonts w:cstheme="minorHAnsi"/>
        </w:rPr>
        <w:t xml:space="preserve">, </w:t>
      </w:r>
      <w:r w:rsidRPr="00215108">
        <w:rPr>
          <w:rFonts w:cstheme="minorHAnsi"/>
        </w:rPr>
        <w:t>Alex J. Procter</w:t>
      </w:r>
      <w:r w:rsidR="00346632" w:rsidRPr="00215108">
        <w:rPr>
          <w:rFonts w:cstheme="minorHAnsi"/>
          <w:vertAlign w:val="superscript"/>
        </w:rPr>
        <w:t>3</w:t>
      </w:r>
      <w:r w:rsidRPr="00215108">
        <w:rPr>
          <w:rFonts w:cstheme="minorHAnsi"/>
        </w:rPr>
        <w:t>, Bahareh Gholipour</w:t>
      </w:r>
      <w:r w:rsidR="00346632" w:rsidRPr="00215108">
        <w:rPr>
          <w:rFonts w:cstheme="minorHAnsi"/>
          <w:vertAlign w:val="superscript"/>
        </w:rPr>
        <w:t>3</w:t>
      </w:r>
      <w:r w:rsidRPr="00215108">
        <w:rPr>
          <w:rFonts w:cstheme="minorHAnsi"/>
        </w:rPr>
        <w:t>, Gary Cross</w:t>
      </w:r>
      <w:r w:rsidR="00346632" w:rsidRPr="00215108">
        <w:rPr>
          <w:rFonts w:cstheme="minorHAnsi"/>
          <w:vertAlign w:val="superscript"/>
        </w:rPr>
        <w:t>4</w:t>
      </w:r>
      <w:r w:rsidRPr="00215108">
        <w:rPr>
          <w:rFonts w:cstheme="minorHAnsi"/>
        </w:rPr>
        <w:t>, Joseph Barnett</w:t>
      </w:r>
      <w:r w:rsidR="00346632" w:rsidRPr="00215108">
        <w:rPr>
          <w:rFonts w:cstheme="minorHAnsi"/>
          <w:vertAlign w:val="superscript"/>
        </w:rPr>
        <w:t>5</w:t>
      </w:r>
      <w:r w:rsidRPr="00215108">
        <w:rPr>
          <w:rFonts w:cstheme="minorHAnsi"/>
        </w:rPr>
        <w:t xml:space="preserve">, </w:t>
      </w:r>
      <w:r w:rsidR="001951A2" w:rsidRPr="00215108">
        <w:rPr>
          <w:rFonts w:cstheme="minorHAnsi"/>
        </w:rPr>
        <w:t>Christopher Brereton</w:t>
      </w:r>
      <w:r w:rsidR="00346632" w:rsidRPr="00215108">
        <w:rPr>
          <w:rFonts w:cstheme="minorHAnsi"/>
          <w:vertAlign w:val="superscript"/>
        </w:rPr>
        <w:t>6</w:t>
      </w:r>
      <w:r w:rsidR="001951A2" w:rsidRPr="00215108">
        <w:rPr>
          <w:rFonts w:cstheme="minorHAnsi"/>
        </w:rPr>
        <w:t>, Mark G. Jones</w:t>
      </w:r>
      <w:r w:rsidR="00346632" w:rsidRPr="00215108">
        <w:rPr>
          <w:rFonts w:cstheme="minorHAnsi"/>
          <w:vertAlign w:val="superscript"/>
        </w:rPr>
        <w:t>6</w:t>
      </w:r>
      <w:r w:rsidR="001951A2" w:rsidRPr="00215108">
        <w:rPr>
          <w:rFonts w:cstheme="minorHAnsi"/>
        </w:rPr>
        <w:t xml:space="preserve">, </w:t>
      </w:r>
      <w:proofErr w:type="spellStart"/>
      <w:r w:rsidR="00346632" w:rsidRPr="00215108">
        <w:rPr>
          <w:rFonts w:eastAsia="Times New Roman" w:cstheme="minorHAnsi"/>
          <w:color w:val="212121"/>
          <w:shd w:val="clear" w:color="auto" w:fill="FFFFFF"/>
        </w:rPr>
        <w:t>Coline</w:t>
      </w:r>
      <w:proofErr w:type="spellEnd"/>
      <w:r w:rsidR="00346632" w:rsidRPr="00215108">
        <w:rPr>
          <w:rFonts w:eastAsia="Times New Roman" w:cstheme="minorHAnsi"/>
          <w:color w:val="212121"/>
          <w:shd w:val="clear" w:color="auto" w:fill="FFFFFF"/>
        </w:rPr>
        <w:t xml:space="preserve"> H.M. van Moorsel</w:t>
      </w:r>
      <w:r w:rsidR="00346632" w:rsidRPr="00215108">
        <w:rPr>
          <w:rFonts w:eastAsia="Times New Roman" w:cstheme="minorHAnsi"/>
          <w:color w:val="212121"/>
          <w:shd w:val="clear" w:color="auto" w:fill="FFFFFF"/>
          <w:vertAlign w:val="superscript"/>
        </w:rPr>
        <w:t>7,8</w:t>
      </w:r>
      <w:r w:rsidR="00346632" w:rsidRPr="00215108">
        <w:rPr>
          <w:rFonts w:eastAsia="Times New Roman" w:cstheme="minorHAnsi"/>
          <w:color w:val="212121"/>
          <w:shd w:val="clear" w:color="auto" w:fill="FFFFFF"/>
        </w:rPr>
        <w:t>,</w:t>
      </w:r>
      <w:r w:rsidR="00346632" w:rsidRPr="00215108">
        <w:rPr>
          <w:rFonts w:eastAsia="Times New Roman" w:cstheme="minorHAnsi"/>
          <w:color w:val="212121"/>
          <w:shd w:val="clear" w:color="auto" w:fill="FFFFFF"/>
          <w:vertAlign w:val="superscript"/>
        </w:rPr>
        <w:t xml:space="preserve"> </w:t>
      </w:r>
      <w:r w:rsidR="00346632" w:rsidRPr="00215108">
        <w:rPr>
          <w:rFonts w:eastAsia="Times New Roman" w:cstheme="minorHAnsi"/>
          <w:color w:val="212121"/>
          <w:shd w:val="clear" w:color="auto" w:fill="FFFFFF"/>
        </w:rPr>
        <w:t>Hendrik W. van Es</w:t>
      </w:r>
      <w:r w:rsidR="00346632" w:rsidRPr="00215108">
        <w:rPr>
          <w:rFonts w:eastAsia="Times New Roman" w:cstheme="minorHAnsi"/>
          <w:color w:val="212121"/>
          <w:shd w:val="clear" w:color="auto" w:fill="FFFFFF"/>
          <w:vertAlign w:val="superscript"/>
        </w:rPr>
        <w:t>9</w:t>
      </w:r>
      <w:r w:rsidR="00346632" w:rsidRPr="00215108">
        <w:rPr>
          <w:rFonts w:cstheme="minorHAnsi"/>
        </w:rPr>
        <w:t xml:space="preserve">, </w:t>
      </w:r>
      <w:proofErr w:type="spellStart"/>
      <w:r w:rsidR="00346632" w:rsidRPr="00215108">
        <w:rPr>
          <w:rFonts w:eastAsia="Times New Roman" w:cstheme="minorHAnsi"/>
          <w:color w:val="212121"/>
          <w:shd w:val="clear" w:color="auto" w:fill="FFFFFF"/>
        </w:rPr>
        <w:t>Frouke</w:t>
      </w:r>
      <w:proofErr w:type="spellEnd"/>
      <w:r w:rsidR="00346632" w:rsidRPr="00215108">
        <w:rPr>
          <w:rFonts w:eastAsia="Times New Roman" w:cstheme="minorHAnsi"/>
          <w:color w:val="212121"/>
          <w:shd w:val="clear" w:color="auto" w:fill="FFFFFF"/>
        </w:rPr>
        <w:t xml:space="preserve"> T. van Beek</w:t>
      </w:r>
      <w:r w:rsidR="00346632" w:rsidRPr="00215108">
        <w:rPr>
          <w:rFonts w:eastAsia="Times New Roman" w:cstheme="minorHAnsi"/>
          <w:color w:val="212121"/>
          <w:shd w:val="clear" w:color="auto" w:fill="FFFFFF"/>
          <w:vertAlign w:val="superscript"/>
        </w:rPr>
        <w:t>7</w:t>
      </w:r>
      <w:r w:rsidR="00346632" w:rsidRPr="00215108">
        <w:rPr>
          <w:rFonts w:eastAsia="Times New Roman" w:cstheme="minorHAnsi"/>
          <w:color w:val="212121"/>
          <w:shd w:val="clear" w:color="auto" w:fill="FFFFFF"/>
        </w:rPr>
        <w:t>,</w:t>
      </w:r>
      <w:r w:rsidR="00346632" w:rsidRPr="00215108">
        <w:rPr>
          <w:rFonts w:eastAsia="Times New Roman" w:cstheme="minorHAnsi"/>
          <w:color w:val="212121"/>
          <w:shd w:val="clear" w:color="auto" w:fill="FFFFFF"/>
          <w:vertAlign w:val="superscript"/>
        </w:rPr>
        <w:t xml:space="preserve"> </w:t>
      </w:r>
      <w:r w:rsidR="00346632" w:rsidRPr="00215108">
        <w:rPr>
          <w:rFonts w:eastAsia="Times New Roman" w:cstheme="minorHAnsi"/>
          <w:color w:val="212121"/>
          <w:shd w:val="clear" w:color="auto" w:fill="FFFFFF"/>
        </w:rPr>
        <w:t>Marcel Veltkamp</w:t>
      </w:r>
      <w:r w:rsidR="00346632" w:rsidRPr="00215108">
        <w:rPr>
          <w:rFonts w:eastAsia="Times New Roman" w:cstheme="minorHAnsi"/>
          <w:color w:val="212121"/>
          <w:shd w:val="clear" w:color="auto" w:fill="FFFFFF"/>
          <w:vertAlign w:val="superscript"/>
        </w:rPr>
        <w:t>7</w:t>
      </w:r>
      <w:r w:rsidR="00346632" w:rsidRPr="00215108">
        <w:rPr>
          <w:rFonts w:eastAsia="Times New Roman" w:cstheme="minorHAnsi"/>
          <w:color w:val="212121"/>
          <w:shd w:val="clear" w:color="auto" w:fill="FFFFFF"/>
        </w:rPr>
        <w:t xml:space="preserve">, </w:t>
      </w:r>
      <w:proofErr w:type="spellStart"/>
      <w:r w:rsidRPr="00215108">
        <w:rPr>
          <w:rFonts w:cstheme="minorHAnsi"/>
        </w:rPr>
        <w:t>Sujal</w:t>
      </w:r>
      <w:proofErr w:type="spellEnd"/>
      <w:r w:rsidRPr="00215108">
        <w:rPr>
          <w:rFonts w:cstheme="minorHAnsi"/>
        </w:rPr>
        <w:t xml:space="preserve"> Desai</w:t>
      </w:r>
      <w:r w:rsidR="00346632" w:rsidRPr="00215108">
        <w:rPr>
          <w:rFonts w:cstheme="minorHAnsi"/>
          <w:vertAlign w:val="superscript"/>
        </w:rPr>
        <w:t>5</w:t>
      </w:r>
      <w:r w:rsidRPr="00215108">
        <w:rPr>
          <w:rFonts w:cstheme="minorHAnsi"/>
        </w:rPr>
        <w:t>,</w:t>
      </w:r>
      <w:r w:rsidRPr="00215108">
        <w:rPr>
          <w:rFonts w:cstheme="minorHAnsi"/>
          <w:vertAlign w:val="superscript"/>
        </w:rPr>
        <w:t xml:space="preserve"> </w:t>
      </w:r>
      <w:r w:rsidRPr="00215108">
        <w:rPr>
          <w:rFonts w:cstheme="minorHAnsi"/>
        </w:rPr>
        <w:t>Eoin P. Judge</w:t>
      </w:r>
      <w:r w:rsidR="00346632" w:rsidRPr="00215108">
        <w:rPr>
          <w:rFonts w:cstheme="minorHAnsi"/>
          <w:vertAlign w:val="superscript"/>
        </w:rPr>
        <w:t>9</w:t>
      </w:r>
      <w:r w:rsidRPr="00215108">
        <w:rPr>
          <w:rFonts w:cstheme="minorHAnsi"/>
        </w:rPr>
        <w:t xml:space="preserve">, </w:t>
      </w:r>
      <w:r w:rsidR="009F581B">
        <w:rPr>
          <w:rFonts w:cstheme="minorHAnsi"/>
        </w:rPr>
        <w:t>Teresa Burd</w:t>
      </w:r>
      <w:r w:rsidR="009F581B" w:rsidRPr="009F581B">
        <w:rPr>
          <w:rFonts w:cstheme="minorHAnsi"/>
          <w:vertAlign w:val="superscript"/>
        </w:rPr>
        <w:t>10</w:t>
      </w:r>
      <w:r w:rsidR="009F581B">
        <w:rPr>
          <w:rFonts w:cstheme="minorHAnsi"/>
        </w:rPr>
        <w:t xml:space="preserve">, </w:t>
      </w:r>
      <w:r w:rsidRPr="00215108">
        <w:rPr>
          <w:rFonts w:cstheme="minorHAnsi"/>
        </w:rPr>
        <w:t>Maria Kokosi</w:t>
      </w:r>
      <w:r w:rsidR="00346632" w:rsidRPr="00215108">
        <w:rPr>
          <w:rFonts w:cstheme="minorHAnsi"/>
          <w:vertAlign w:val="superscript"/>
        </w:rPr>
        <w:t>1</w:t>
      </w:r>
      <w:r w:rsidR="009F581B">
        <w:rPr>
          <w:rFonts w:cstheme="minorHAnsi"/>
          <w:vertAlign w:val="superscript"/>
        </w:rPr>
        <w:t>1</w:t>
      </w:r>
      <w:r w:rsidRPr="00215108">
        <w:rPr>
          <w:rFonts w:cstheme="minorHAnsi"/>
        </w:rPr>
        <w:t xml:space="preserve">, </w:t>
      </w:r>
      <w:r w:rsidR="00F32B7A" w:rsidRPr="00215108">
        <w:rPr>
          <w:rFonts w:cstheme="minorHAnsi"/>
          <w:color w:val="222222"/>
          <w:szCs w:val="24"/>
          <w:shd w:val="clear" w:color="auto" w:fill="FFFFFF"/>
          <w:lang w:val="en-US"/>
        </w:rPr>
        <w:t>Recep Savas</w:t>
      </w:r>
      <w:r w:rsidR="00346632" w:rsidRPr="00215108">
        <w:rPr>
          <w:rFonts w:cstheme="minorHAnsi"/>
          <w:color w:val="222222"/>
          <w:szCs w:val="24"/>
          <w:shd w:val="clear" w:color="auto" w:fill="FFFFFF"/>
          <w:vertAlign w:val="superscript"/>
          <w:lang w:val="en-US"/>
        </w:rPr>
        <w:t>1</w:t>
      </w:r>
      <w:r w:rsidR="009F581B">
        <w:rPr>
          <w:rFonts w:cstheme="minorHAnsi"/>
          <w:color w:val="222222"/>
          <w:szCs w:val="24"/>
          <w:shd w:val="clear" w:color="auto" w:fill="FFFFFF"/>
          <w:vertAlign w:val="superscript"/>
          <w:lang w:val="en-US"/>
        </w:rPr>
        <w:t>2</w:t>
      </w:r>
      <w:r w:rsidR="00F32B7A" w:rsidRPr="00215108">
        <w:rPr>
          <w:rFonts w:cstheme="minorHAnsi"/>
          <w:color w:val="222222"/>
          <w:szCs w:val="24"/>
          <w:shd w:val="clear" w:color="auto" w:fill="FFFFFF"/>
          <w:lang w:val="en-US"/>
        </w:rPr>
        <w:t xml:space="preserve">, </w:t>
      </w:r>
      <w:proofErr w:type="spellStart"/>
      <w:r w:rsidR="00F32B7A" w:rsidRPr="00215108">
        <w:rPr>
          <w:rFonts w:cstheme="minorHAnsi"/>
          <w:color w:val="222222"/>
          <w:szCs w:val="24"/>
          <w:shd w:val="clear" w:color="auto" w:fill="FFFFFF"/>
          <w:lang w:val="en-US"/>
        </w:rPr>
        <w:t>Selen</w:t>
      </w:r>
      <w:proofErr w:type="spellEnd"/>
      <w:r w:rsidR="00F32B7A" w:rsidRPr="00215108">
        <w:rPr>
          <w:rFonts w:cstheme="minorHAnsi"/>
          <w:color w:val="222222"/>
          <w:szCs w:val="24"/>
          <w:shd w:val="clear" w:color="auto" w:fill="FFFFFF"/>
          <w:lang w:val="en-US"/>
        </w:rPr>
        <w:t xml:space="preserve"> Bayraktaroglu</w:t>
      </w:r>
      <w:r w:rsidR="00346632" w:rsidRPr="00215108">
        <w:rPr>
          <w:rFonts w:cstheme="minorHAnsi"/>
          <w:color w:val="222222"/>
          <w:szCs w:val="24"/>
          <w:shd w:val="clear" w:color="auto" w:fill="FFFFFF"/>
          <w:vertAlign w:val="superscript"/>
          <w:lang w:val="en-US"/>
        </w:rPr>
        <w:t>1</w:t>
      </w:r>
      <w:r w:rsidR="009F581B">
        <w:rPr>
          <w:rFonts w:cstheme="minorHAnsi"/>
          <w:color w:val="222222"/>
          <w:szCs w:val="24"/>
          <w:shd w:val="clear" w:color="auto" w:fill="FFFFFF"/>
          <w:vertAlign w:val="superscript"/>
          <w:lang w:val="en-US"/>
        </w:rPr>
        <w:t>2</w:t>
      </w:r>
      <w:r w:rsidR="00F32B7A" w:rsidRPr="00215108">
        <w:rPr>
          <w:rFonts w:cstheme="minorHAnsi"/>
          <w:color w:val="222222"/>
          <w:szCs w:val="24"/>
          <w:shd w:val="clear" w:color="auto" w:fill="FFFFFF"/>
          <w:lang w:val="en-US"/>
        </w:rPr>
        <w:t xml:space="preserve">, </w:t>
      </w:r>
      <w:proofErr w:type="spellStart"/>
      <w:r w:rsidR="00F32B7A" w:rsidRPr="00215108">
        <w:rPr>
          <w:rFonts w:cstheme="minorHAnsi"/>
          <w:color w:val="222222"/>
          <w:szCs w:val="24"/>
          <w:shd w:val="clear" w:color="auto" w:fill="FFFFFF"/>
          <w:lang w:val="en-US"/>
        </w:rPr>
        <w:t>Nesrin</w:t>
      </w:r>
      <w:proofErr w:type="spellEnd"/>
      <w:r w:rsidR="00F32B7A" w:rsidRPr="00215108">
        <w:rPr>
          <w:rFonts w:cstheme="minorHAnsi"/>
          <w:color w:val="222222"/>
          <w:szCs w:val="24"/>
          <w:shd w:val="clear" w:color="auto" w:fill="FFFFFF"/>
          <w:lang w:val="en-US"/>
        </w:rPr>
        <w:t xml:space="preserve"> Mogulkoc</w:t>
      </w:r>
      <w:r w:rsidR="00346632" w:rsidRPr="00215108">
        <w:rPr>
          <w:rFonts w:cstheme="minorHAnsi"/>
          <w:color w:val="222222"/>
          <w:szCs w:val="24"/>
          <w:shd w:val="clear" w:color="auto" w:fill="FFFFFF"/>
          <w:vertAlign w:val="superscript"/>
          <w:lang w:val="en-US"/>
        </w:rPr>
        <w:t>1</w:t>
      </w:r>
      <w:r w:rsidR="009F581B">
        <w:rPr>
          <w:rFonts w:cstheme="minorHAnsi"/>
          <w:color w:val="222222"/>
          <w:szCs w:val="24"/>
          <w:shd w:val="clear" w:color="auto" w:fill="FFFFFF"/>
          <w:vertAlign w:val="superscript"/>
          <w:lang w:val="en-US"/>
        </w:rPr>
        <w:t>3</w:t>
      </w:r>
      <w:r w:rsidR="00F32B7A" w:rsidRPr="00215108">
        <w:rPr>
          <w:rFonts w:cstheme="minorHAnsi"/>
          <w:color w:val="222222"/>
          <w:szCs w:val="24"/>
          <w:shd w:val="clear" w:color="auto" w:fill="FFFFFF"/>
          <w:lang w:val="en-US"/>
        </w:rPr>
        <w:t xml:space="preserve">, </w:t>
      </w:r>
      <w:r w:rsidR="00346632" w:rsidRPr="00215108">
        <w:rPr>
          <w:rFonts w:cstheme="minorHAnsi"/>
          <w:color w:val="222222"/>
          <w:szCs w:val="24"/>
          <w:shd w:val="clear" w:color="auto" w:fill="FFFFFF"/>
          <w:lang w:val="en-US"/>
        </w:rPr>
        <w:t>Andre Altmann</w:t>
      </w:r>
      <w:r w:rsidR="00346632" w:rsidRPr="00215108">
        <w:rPr>
          <w:rFonts w:cstheme="minorHAnsi"/>
          <w:color w:val="222222"/>
          <w:szCs w:val="24"/>
          <w:shd w:val="clear" w:color="auto" w:fill="FFFFFF"/>
          <w:vertAlign w:val="superscript"/>
          <w:lang w:val="en-US"/>
        </w:rPr>
        <w:t>2</w:t>
      </w:r>
      <w:r w:rsidR="00346632" w:rsidRPr="00215108">
        <w:rPr>
          <w:rFonts w:cstheme="minorHAnsi"/>
          <w:color w:val="222222"/>
          <w:szCs w:val="24"/>
          <w:shd w:val="clear" w:color="auto" w:fill="FFFFFF"/>
          <w:lang w:val="en-US"/>
        </w:rPr>
        <w:t xml:space="preserve">, </w:t>
      </w:r>
      <w:r w:rsidRPr="00215108">
        <w:rPr>
          <w:rFonts w:cstheme="minorHAnsi"/>
        </w:rPr>
        <w:t>Athol U. Wells</w:t>
      </w:r>
      <w:r w:rsidR="009F581B">
        <w:rPr>
          <w:rFonts w:cstheme="minorHAnsi"/>
          <w:vertAlign w:val="superscript"/>
        </w:rPr>
        <w:t>11</w:t>
      </w:r>
    </w:p>
    <w:p w14:paraId="11BABA73" w14:textId="77777777" w:rsidR="00346632" w:rsidRPr="00215108" w:rsidRDefault="00346632" w:rsidP="00346632">
      <w:pPr>
        <w:pStyle w:val="NoSpacing"/>
        <w:spacing w:line="480" w:lineRule="auto"/>
        <w:rPr>
          <w:rFonts w:cstheme="minorHAnsi"/>
        </w:rPr>
      </w:pPr>
      <w:r w:rsidRPr="00215108">
        <w:rPr>
          <w:rFonts w:cstheme="minorHAnsi"/>
          <w:vertAlign w:val="superscript"/>
        </w:rPr>
        <w:t>1</w:t>
      </w:r>
      <w:r w:rsidRPr="00215108">
        <w:rPr>
          <w:rFonts w:cstheme="minorHAnsi"/>
        </w:rPr>
        <w:t>Department of Respiratory Medicine, University College London</w:t>
      </w:r>
    </w:p>
    <w:p w14:paraId="3C7D621E" w14:textId="77777777" w:rsidR="00346632" w:rsidRPr="00215108" w:rsidRDefault="00346632" w:rsidP="00346632">
      <w:pPr>
        <w:pStyle w:val="NoSpacing"/>
        <w:spacing w:line="480" w:lineRule="auto"/>
        <w:rPr>
          <w:rFonts w:cstheme="minorHAnsi"/>
        </w:rPr>
      </w:pPr>
      <w:r w:rsidRPr="00215108">
        <w:rPr>
          <w:rFonts w:cstheme="minorHAnsi"/>
          <w:vertAlign w:val="superscript"/>
        </w:rPr>
        <w:t>2</w:t>
      </w:r>
      <w:r w:rsidRPr="00215108">
        <w:rPr>
          <w:rFonts w:cstheme="minorHAnsi"/>
        </w:rPr>
        <w:t xml:space="preserve">Centre for Medical Image Computing, University College London </w:t>
      </w:r>
    </w:p>
    <w:p w14:paraId="69534B82" w14:textId="2D350489" w:rsidR="00346632" w:rsidRPr="00215108" w:rsidRDefault="00346632" w:rsidP="00346632">
      <w:pPr>
        <w:pStyle w:val="NoSpacing"/>
        <w:spacing w:line="480" w:lineRule="auto"/>
        <w:rPr>
          <w:rFonts w:cstheme="minorHAnsi"/>
        </w:rPr>
      </w:pPr>
      <w:r w:rsidRPr="00215108">
        <w:rPr>
          <w:rFonts w:cstheme="minorHAnsi"/>
          <w:vertAlign w:val="superscript"/>
        </w:rPr>
        <w:t>3</w:t>
      </w:r>
      <w:r w:rsidRPr="00215108">
        <w:rPr>
          <w:rFonts w:cstheme="minorHAnsi"/>
        </w:rPr>
        <w:t>Department of Radiology, University College Hospital, London</w:t>
      </w:r>
    </w:p>
    <w:p w14:paraId="261B137E" w14:textId="14814DE4" w:rsidR="00346632" w:rsidRPr="00215108" w:rsidRDefault="00346632" w:rsidP="00346632">
      <w:pPr>
        <w:pStyle w:val="NoSpacing"/>
        <w:spacing w:line="480" w:lineRule="auto"/>
        <w:rPr>
          <w:rFonts w:cstheme="minorHAnsi"/>
        </w:rPr>
      </w:pPr>
      <w:r w:rsidRPr="00215108">
        <w:rPr>
          <w:rFonts w:cstheme="minorHAnsi"/>
          <w:vertAlign w:val="superscript"/>
        </w:rPr>
        <w:t>4</w:t>
      </w:r>
      <w:r w:rsidRPr="00215108">
        <w:rPr>
          <w:rFonts w:cstheme="minorHAnsi"/>
        </w:rPr>
        <w:t>Department of Radiology, Royal Free Hospital, London</w:t>
      </w:r>
    </w:p>
    <w:p w14:paraId="745D26E4" w14:textId="39C744CC" w:rsidR="00346632" w:rsidRPr="00215108" w:rsidRDefault="00346632" w:rsidP="00346632">
      <w:pPr>
        <w:pStyle w:val="NoSpacing"/>
        <w:spacing w:line="480" w:lineRule="auto"/>
        <w:rPr>
          <w:rFonts w:cstheme="minorHAnsi"/>
          <w:szCs w:val="24"/>
        </w:rPr>
      </w:pPr>
      <w:r w:rsidRPr="00215108">
        <w:rPr>
          <w:rFonts w:cstheme="minorHAnsi"/>
          <w:vertAlign w:val="superscript"/>
        </w:rPr>
        <w:t>5</w:t>
      </w:r>
      <w:r w:rsidRPr="00215108">
        <w:rPr>
          <w:rFonts w:cstheme="minorHAnsi"/>
        </w:rPr>
        <w:t xml:space="preserve">Department of </w:t>
      </w:r>
      <w:r w:rsidRPr="00215108">
        <w:rPr>
          <w:rFonts w:cstheme="minorHAnsi"/>
          <w:szCs w:val="24"/>
        </w:rPr>
        <w:t>Radiology, Royal Brompton Hospital, London</w:t>
      </w:r>
    </w:p>
    <w:p w14:paraId="142952CF" w14:textId="3066C9BB" w:rsidR="00346632" w:rsidRPr="00215108" w:rsidRDefault="00346632" w:rsidP="00346632">
      <w:pPr>
        <w:pStyle w:val="NoSpacing"/>
        <w:spacing w:line="480" w:lineRule="auto"/>
        <w:rPr>
          <w:rFonts w:eastAsia="Times New Roman" w:cstheme="minorHAnsi"/>
          <w:color w:val="000000"/>
          <w:szCs w:val="24"/>
        </w:rPr>
      </w:pPr>
      <w:r w:rsidRPr="00215108">
        <w:rPr>
          <w:rFonts w:cstheme="minorHAnsi"/>
          <w:szCs w:val="24"/>
          <w:vertAlign w:val="superscript"/>
        </w:rPr>
        <w:t>6</w:t>
      </w:r>
      <w:r w:rsidRPr="00215108">
        <w:rPr>
          <w:rFonts w:eastAsia="Times New Roman" w:cstheme="minorHAnsi"/>
          <w:color w:val="000000"/>
          <w:szCs w:val="24"/>
        </w:rPr>
        <w:t>National Institute for Health Research Biomedical Research Centre and Clinical and Experimental Sciences, University of Southampton, Southampton, United Kingdom</w:t>
      </w:r>
    </w:p>
    <w:p w14:paraId="53B4930D" w14:textId="77777777" w:rsidR="00346632" w:rsidRPr="00215108" w:rsidRDefault="00346632" w:rsidP="00346632">
      <w:pPr>
        <w:pStyle w:val="NoSpacing"/>
        <w:spacing w:line="480" w:lineRule="auto"/>
        <w:rPr>
          <w:rFonts w:eastAsia="Times New Roman" w:cstheme="minorHAnsi"/>
        </w:rPr>
      </w:pPr>
      <w:r w:rsidRPr="00215108">
        <w:rPr>
          <w:rFonts w:eastAsia="Times New Roman" w:cstheme="minorHAnsi"/>
          <w:color w:val="000000"/>
          <w:szCs w:val="24"/>
          <w:vertAlign w:val="superscript"/>
        </w:rPr>
        <w:t>7</w:t>
      </w:r>
      <w:r w:rsidRPr="00215108">
        <w:rPr>
          <w:rFonts w:eastAsia="Times New Roman" w:cstheme="minorHAnsi"/>
          <w:shd w:val="clear" w:color="auto" w:fill="FFFFFF"/>
        </w:rPr>
        <w:t xml:space="preserve">St Antonius ILD </w:t>
      </w:r>
      <w:proofErr w:type="spellStart"/>
      <w:r w:rsidRPr="00215108">
        <w:rPr>
          <w:rFonts w:eastAsia="Times New Roman" w:cstheme="minorHAnsi"/>
          <w:shd w:val="clear" w:color="auto" w:fill="FFFFFF"/>
        </w:rPr>
        <w:t>Center</w:t>
      </w:r>
      <w:proofErr w:type="spellEnd"/>
      <w:r w:rsidRPr="00215108">
        <w:rPr>
          <w:rFonts w:eastAsia="Times New Roman" w:cstheme="minorHAnsi"/>
          <w:shd w:val="clear" w:color="auto" w:fill="FFFFFF"/>
        </w:rPr>
        <w:t xml:space="preserve"> of Excellence, Department of Pulmonology, St. Antonius Hospital, </w:t>
      </w:r>
      <w:proofErr w:type="spellStart"/>
      <w:r w:rsidRPr="00215108">
        <w:rPr>
          <w:rFonts w:eastAsia="Times New Roman" w:cstheme="minorHAnsi"/>
          <w:shd w:val="clear" w:color="auto" w:fill="FFFFFF"/>
        </w:rPr>
        <w:t>Nieuwegein</w:t>
      </w:r>
      <w:proofErr w:type="spellEnd"/>
      <w:r w:rsidRPr="00215108">
        <w:rPr>
          <w:rFonts w:eastAsia="Times New Roman" w:cstheme="minorHAnsi"/>
          <w:shd w:val="clear" w:color="auto" w:fill="FFFFFF"/>
        </w:rPr>
        <w:t>, The Netherlands</w:t>
      </w:r>
    </w:p>
    <w:p w14:paraId="7255D3B0" w14:textId="1C3C6327" w:rsidR="00346632" w:rsidRPr="00215108" w:rsidRDefault="00346632" w:rsidP="00346632">
      <w:pPr>
        <w:pStyle w:val="NoSpacing"/>
        <w:spacing w:line="480" w:lineRule="auto"/>
        <w:rPr>
          <w:rFonts w:eastAsia="Times New Roman" w:cstheme="minorHAnsi"/>
        </w:rPr>
      </w:pPr>
      <w:r w:rsidRPr="00215108">
        <w:rPr>
          <w:rFonts w:cstheme="minorHAnsi"/>
          <w:vertAlign w:val="superscript"/>
        </w:rPr>
        <w:t>8</w:t>
      </w:r>
      <w:r w:rsidRPr="00215108">
        <w:rPr>
          <w:rFonts w:eastAsia="Times New Roman" w:cstheme="minorHAnsi"/>
          <w:shd w:val="clear" w:color="auto" w:fill="FFFFFF"/>
        </w:rPr>
        <w:t xml:space="preserve">Division of Heart and Lungs, University Medical </w:t>
      </w:r>
      <w:proofErr w:type="spellStart"/>
      <w:r w:rsidRPr="00215108">
        <w:rPr>
          <w:rFonts w:eastAsia="Times New Roman" w:cstheme="minorHAnsi"/>
          <w:shd w:val="clear" w:color="auto" w:fill="FFFFFF"/>
        </w:rPr>
        <w:t>Center</w:t>
      </w:r>
      <w:proofErr w:type="spellEnd"/>
      <w:r w:rsidRPr="00215108">
        <w:rPr>
          <w:rFonts w:eastAsia="Times New Roman" w:cstheme="minorHAnsi"/>
          <w:shd w:val="clear" w:color="auto" w:fill="FFFFFF"/>
        </w:rPr>
        <w:t xml:space="preserve"> Utrecht, The Netherlands</w:t>
      </w:r>
    </w:p>
    <w:p w14:paraId="3CC8711B" w14:textId="30973989" w:rsidR="00346632" w:rsidRPr="00215108" w:rsidRDefault="00346632" w:rsidP="00346632">
      <w:pPr>
        <w:pStyle w:val="NoSpacing"/>
        <w:spacing w:line="480" w:lineRule="auto"/>
        <w:rPr>
          <w:rFonts w:cstheme="minorHAnsi"/>
        </w:rPr>
      </w:pPr>
      <w:r w:rsidRPr="00215108">
        <w:rPr>
          <w:rFonts w:cstheme="minorHAnsi"/>
          <w:szCs w:val="24"/>
          <w:vertAlign w:val="superscript"/>
        </w:rPr>
        <w:t>9</w:t>
      </w:r>
      <w:r w:rsidRPr="00215108">
        <w:rPr>
          <w:rFonts w:cstheme="minorHAnsi"/>
        </w:rPr>
        <w:t>Department of Respiratory Medicine, Aintree University Hospital, Liverpool</w:t>
      </w:r>
    </w:p>
    <w:p w14:paraId="5418B700" w14:textId="48076D90" w:rsidR="009F581B" w:rsidRPr="009F581B" w:rsidRDefault="00346632" w:rsidP="00346632">
      <w:pPr>
        <w:pStyle w:val="NoSpacing"/>
        <w:spacing w:line="480" w:lineRule="auto"/>
        <w:rPr>
          <w:rFonts w:cstheme="minorHAnsi"/>
          <w:szCs w:val="24"/>
        </w:rPr>
      </w:pPr>
      <w:r w:rsidRPr="00215108">
        <w:rPr>
          <w:rFonts w:cstheme="minorHAnsi"/>
          <w:szCs w:val="24"/>
          <w:vertAlign w:val="superscript"/>
        </w:rPr>
        <w:t>10</w:t>
      </w:r>
      <w:r w:rsidR="009F581B" w:rsidRPr="00215108">
        <w:rPr>
          <w:rFonts w:cstheme="minorHAnsi"/>
        </w:rPr>
        <w:t xml:space="preserve">Department of </w:t>
      </w:r>
      <w:r w:rsidR="009F581B" w:rsidRPr="00215108">
        <w:rPr>
          <w:rFonts w:cstheme="minorHAnsi"/>
          <w:szCs w:val="24"/>
        </w:rPr>
        <w:t xml:space="preserve">Radiology, </w:t>
      </w:r>
      <w:r w:rsidR="009F581B">
        <w:rPr>
          <w:rFonts w:cstheme="minorHAnsi"/>
          <w:szCs w:val="24"/>
        </w:rPr>
        <w:t>St Georges Hospital</w:t>
      </w:r>
      <w:r w:rsidR="009F581B" w:rsidRPr="00215108">
        <w:rPr>
          <w:rFonts w:cstheme="minorHAnsi"/>
          <w:szCs w:val="24"/>
        </w:rPr>
        <w:t>, London</w:t>
      </w:r>
    </w:p>
    <w:p w14:paraId="0532FBD8" w14:textId="271A8792" w:rsidR="00346632" w:rsidRPr="00215108" w:rsidRDefault="009F581B" w:rsidP="00346632">
      <w:pPr>
        <w:pStyle w:val="NoSpacing"/>
        <w:spacing w:line="480" w:lineRule="auto"/>
        <w:rPr>
          <w:rFonts w:cstheme="minorHAnsi"/>
          <w:szCs w:val="24"/>
        </w:rPr>
      </w:pPr>
      <w:r>
        <w:rPr>
          <w:rFonts w:cstheme="minorHAnsi"/>
          <w:szCs w:val="24"/>
          <w:vertAlign w:val="superscript"/>
        </w:rPr>
        <w:t>11</w:t>
      </w:r>
      <w:r w:rsidR="00346632" w:rsidRPr="00215108">
        <w:rPr>
          <w:rFonts w:cstheme="minorHAnsi"/>
        </w:rPr>
        <w:t xml:space="preserve">Department of Respiratory Medicine, </w:t>
      </w:r>
      <w:r w:rsidR="00346632" w:rsidRPr="00215108">
        <w:rPr>
          <w:rFonts w:cstheme="minorHAnsi"/>
          <w:szCs w:val="24"/>
        </w:rPr>
        <w:t>Royal Brompton Hospital, London</w:t>
      </w:r>
    </w:p>
    <w:p w14:paraId="372ADC87" w14:textId="1FEFE589" w:rsidR="00346632" w:rsidRPr="00215108" w:rsidRDefault="00346632" w:rsidP="00346632">
      <w:pPr>
        <w:pStyle w:val="NoSpacing"/>
        <w:spacing w:line="480" w:lineRule="auto"/>
        <w:rPr>
          <w:rFonts w:cstheme="minorHAnsi"/>
        </w:rPr>
      </w:pPr>
      <w:r w:rsidRPr="00215108">
        <w:rPr>
          <w:rFonts w:cstheme="minorHAnsi"/>
          <w:vertAlign w:val="superscript"/>
        </w:rPr>
        <w:t>1</w:t>
      </w:r>
      <w:r w:rsidR="009F581B">
        <w:rPr>
          <w:rFonts w:cstheme="minorHAnsi"/>
          <w:vertAlign w:val="superscript"/>
        </w:rPr>
        <w:t>2</w:t>
      </w:r>
      <w:r w:rsidRPr="00215108">
        <w:rPr>
          <w:rFonts w:cstheme="minorHAnsi"/>
        </w:rPr>
        <w:t xml:space="preserve">Department of Radiology, </w:t>
      </w:r>
      <w:proofErr w:type="spellStart"/>
      <w:r w:rsidRPr="00215108">
        <w:rPr>
          <w:rFonts w:cstheme="minorHAnsi"/>
        </w:rPr>
        <w:t>Ege</w:t>
      </w:r>
      <w:proofErr w:type="spellEnd"/>
      <w:r w:rsidRPr="00215108">
        <w:rPr>
          <w:rFonts w:cstheme="minorHAnsi"/>
        </w:rPr>
        <w:t xml:space="preserve"> University Hospital, </w:t>
      </w:r>
      <w:proofErr w:type="spellStart"/>
      <w:r w:rsidRPr="00215108">
        <w:rPr>
          <w:rFonts w:cstheme="minorHAnsi"/>
        </w:rPr>
        <w:t>Ismir</w:t>
      </w:r>
      <w:proofErr w:type="spellEnd"/>
      <w:r w:rsidRPr="00215108">
        <w:rPr>
          <w:rFonts w:cstheme="minorHAnsi"/>
        </w:rPr>
        <w:t>, Turkey</w:t>
      </w:r>
    </w:p>
    <w:p w14:paraId="25B8F2A4" w14:textId="70A3EF8E" w:rsidR="00346632" w:rsidRPr="00215108" w:rsidRDefault="00346632" w:rsidP="00346632">
      <w:pPr>
        <w:pStyle w:val="NoSpacing"/>
        <w:spacing w:line="480" w:lineRule="auto"/>
        <w:rPr>
          <w:rFonts w:cstheme="minorHAnsi"/>
        </w:rPr>
      </w:pPr>
      <w:r w:rsidRPr="00215108">
        <w:rPr>
          <w:rFonts w:cstheme="minorHAnsi"/>
          <w:vertAlign w:val="superscript"/>
        </w:rPr>
        <w:t>1</w:t>
      </w:r>
      <w:r w:rsidR="009F581B">
        <w:rPr>
          <w:rFonts w:cstheme="minorHAnsi"/>
          <w:vertAlign w:val="superscript"/>
        </w:rPr>
        <w:t>3</w:t>
      </w:r>
      <w:r w:rsidRPr="00215108">
        <w:rPr>
          <w:rFonts w:cstheme="minorHAnsi"/>
        </w:rPr>
        <w:t xml:space="preserve">Department of Respiratory Medicine, </w:t>
      </w:r>
      <w:proofErr w:type="spellStart"/>
      <w:r w:rsidRPr="00215108">
        <w:rPr>
          <w:rFonts w:cstheme="minorHAnsi"/>
        </w:rPr>
        <w:t>Ege</w:t>
      </w:r>
      <w:proofErr w:type="spellEnd"/>
      <w:r w:rsidRPr="00215108">
        <w:rPr>
          <w:rFonts w:cstheme="minorHAnsi"/>
        </w:rPr>
        <w:t xml:space="preserve"> University Hospital, </w:t>
      </w:r>
      <w:proofErr w:type="spellStart"/>
      <w:r w:rsidRPr="00215108">
        <w:rPr>
          <w:rFonts w:cstheme="minorHAnsi"/>
        </w:rPr>
        <w:t>Ismir</w:t>
      </w:r>
      <w:proofErr w:type="spellEnd"/>
      <w:r w:rsidRPr="00215108">
        <w:rPr>
          <w:rFonts w:cstheme="minorHAnsi"/>
        </w:rPr>
        <w:t>, Turkey</w:t>
      </w:r>
    </w:p>
    <w:p w14:paraId="2E5B307A" w14:textId="4FC6EFF8" w:rsidR="00346632" w:rsidRPr="00215108" w:rsidRDefault="00346632" w:rsidP="00346632">
      <w:pPr>
        <w:spacing w:after="0" w:line="480" w:lineRule="auto"/>
        <w:rPr>
          <w:rFonts w:cstheme="minorHAnsi"/>
          <w:color w:val="000000" w:themeColor="text1"/>
          <w:szCs w:val="24"/>
        </w:rPr>
      </w:pPr>
    </w:p>
    <w:p w14:paraId="24BE3F77" w14:textId="7EFEC7AB" w:rsidR="00346632" w:rsidRPr="00215108" w:rsidRDefault="00346632" w:rsidP="00CF001C">
      <w:pPr>
        <w:spacing w:after="0" w:line="480" w:lineRule="auto"/>
        <w:rPr>
          <w:rFonts w:cstheme="minorHAnsi"/>
          <w:color w:val="000000" w:themeColor="text1"/>
          <w:szCs w:val="24"/>
        </w:rPr>
      </w:pPr>
      <w:r w:rsidRPr="00215108">
        <w:rPr>
          <w:rFonts w:cstheme="minorHAnsi"/>
          <w:color w:val="000000" w:themeColor="text1"/>
          <w:szCs w:val="24"/>
        </w:rPr>
        <w:t xml:space="preserve">Corresponding Author: Joseph Jacob  </w:t>
      </w:r>
      <w:hyperlink r:id="rId7" w:history="1">
        <w:r w:rsidRPr="00215108">
          <w:rPr>
            <w:rStyle w:val="Hyperlink"/>
            <w:rFonts w:cstheme="minorHAnsi"/>
            <w:szCs w:val="24"/>
          </w:rPr>
          <w:t>j.jacob@ucl.ac.uk</w:t>
        </w:r>
      </w:hyperlink>
      <w:r w:rsidRPr="00215108">
        <w:rPr>
          <w:rFonts w:cstheme="minorHAnsi"/>
          <w:color w:val="000000" w:themeColor="text1"/>
          <w:szCs w:val="24"/>
        </w:rPr>
        <w:t xml:space="preserve">  Tel:07511033666</w:t>
      </w:r>
    </w:p>
    <w:p w14:paraId="4729395F" w14:textId="77777777" w:rsidR="00CF001C" w:rsidRDefault="00CF001C" w:rsidP="00CF001C">
      <w:pPr>
        <w:spacing w:after="0" w:line="480" w:lineRule="auto"/>
        <w:rPr>
          <w:rFonts w:cstheme="minorHAnsi"/>
          <w:color w:val="000000" w:themeColor="text1"/>
          <w:szCs w:val="24"/>
        </w:rPr>
      </w:pPr>
    </w:p>
    <w:p w14:paraId="6373B21B" w14:textId="04F85D8A" w:rsidR="00346632" w:rsidRPr="00215108" w:rsidRDefault="00346632" w:rsidP="00CF001C">
      <w:pPr>
        <w:spacing w:after="0" w:line="480" w:lineRule="auto"/>
        <w:rPr>
          <w:rFonts w:cstheme="minorHAnsi"/>
          <w:color w:val="000000" w:themeColor="text1"/>
          <w:szCs w:val="24"/>
        </w:rPr>
      </w:pPr>
      <w:r w:rsidRPr="00215108">
        <w:rPr>
          <w:rFonts w:cstheme="minorHAnsi"/>
          <w:b/>
          <w:color w:val="000000" w:themeColor="text1"/>
          <w:szCs w:val="24"/>
        </w:rPr>
        <w:t>Authors contributions</w:t>
      </w:r>
    </w:p>
    <w:p w14:paraId="45336F2D" w14:textId="3CA145DE" w:rsidR="00346632" w:rsidRPr="00215108" w:rsidRDefault="00346632" w:rsidP="00CF001C">
      <w:pPr>
        <w:pStyle w:val="p1"/>
        <w:spacing w:line="480" w:lineRule="auto"/>
        <w:rPr>
          <w:rFonts w:asciiTheme="minorHAnsi" w:hAnsiTheme="minorHAnsi" w:cstheme="minorHAnsi"/>
          <w:sz w:val="24"/>
          <w:szCs w:val="24"/>
        </w:rPr>
      </w:pPr>
      <w:r w:rsidRPr="00215108">
        <w:rPr>
          <w:rFonts w:asciiTheme="minorHAnsi" w:hAnsiTheme="minorHAnsi" w:cstheme="minorHAnsi"/>
          <w:color w:val="000000" w:themeColor="text1"/>
          <w:sz w:val="24"/>
          <w:szCs w:val="24"/>
        </w:rPr>
        <w:t xml:space="preserve">JJ, LA, AJP, BG, GC, JB, CB, MGJ, </w:t>
      </w:r>
      <w:proofErr w:type="spellStart"/>
      <w:r w:rsidRPr="00215108">
        <w:rPr>
          <w:rFonts w:asciiTheme="minorHAnsi" w:hAnsiTheme="minorHAnsi" w:cstheme="minorHAnsi"/>
          <w:color w:val="000000" w:themeColor="text1"/>
          <w:sz w:val="24"/>
          <w:szCs w:val="24"/>
        </w:rPr>
        <w:t>FTvB</w:t>
      </w:r>
      <w:proofErr w:type="spellEnd"/>
      <w:r w:rsidRPr="00215108">
        <w:rPr>
          <w:rFonts w:asciiTheme="minorHAnsi" w:hAnsiTheme="minorHAnsi" w:cstheme="minorHAnsi"/>
          <w:color w:val="000000" w:themeColor="text1"/>
          <w:sz w:val="24"/>
          <w:szCs w:val="24"/>
        </w:rPr>
        <w:t>, CHMM, MV</w:t>
      </w:r>
      <w:r w:rsidRPr="00215108">
        <w:rPr>
          <w:rFonts w:asciiTheme="minorHAnsi" w:hAnsiTheme="minorHAnsi" w:cstheme="minorHAnsi"/>
          <w:sz w:val="24"/>
          <w:szCs w:val="24"/>
        </w:rPr>
        <w:t xml:space="preserve">, </w:t>
      </w:r>
      <w:r w:rsidR="0069334B">
        <w:rPr>
          <w:rFonts w:asciiTheme="minorHAnsi" w:hAnsiTheme="minorHAnsi" w:cstheme="minorHAnsi"/>
          <w:sz w:val="24"/>
          <w:szCs w:val="24"/>
        </w:rPr>
        <w:t xml:space="preserve">TB, </w:t>
      </w:r>
      <w:proofErr w:type="spellStart"/>
      <w:r w:rsidRPr="00215108">
        <w:rPr>
          <w:rFonts w:asciiTheme="minorHAnsi" w:hAnsiTheme="minorHAnsi" w:cstheme="minorHAnsi"/>
          <w:sz w:val="24"/>
          <w:szCs w:val="24"/>
        </w:rPr>
        <w:t>HWvE</w:t>
      </w:r>
      <w:proofErr w:type="spellEnd"/>
      <w:r w:rsidRPr="00215108">
        <w:rPr>
          <w:rFonts w:asciiTheme="minorHAnsi" w:hAnsiTheme="minorHAnsi" w:cstheme="minorHAnsi"/>
          <w:sz w:val="24"/>
          <w:szCs w:val="24"/>
        </w:rPr>
        <w:t>, SD, EPJ, MK, RS, SB, NM, AA, AUW were involved in either the acquisition, or analysis or interpretation of data for the study.</w:t>
      </w:r>
    </w:p>
    <w:p w14:paraId="613CF6B9" w14:textId="436EA8B8" w:rsidR="00346632" w:rsidRPr="00215108" w:rsidRDefault="00346632" w:rsidP="00346632">
      <w:pPr>
        <w:pStyle w:val="p1"/>
        <w:spacing w:line="480" w:lineRule="auto"/>
        <w:rPr>
          <w:rFonts w:asciiTheme="minorHAnsi" w:hAnsiTheme="minorHAnsi" w:cstheme="minorHAnsi"/>
          <w:sz w:val="24"/>
          <w:szCs w:val="24"/>
        </w:rPr>
      </w:pPr>
      <w:r w:rsidRPr="00215108">
        <w:rPr>
          <w:rFonts w:asciiTheme="minorHAnsi" w:hAnsiTheme="minorHAnsi" w:cstheme="minorHAnsi"/>
          <w:sz w:val="24"/>
          <w:szCs w:val="24"/>
        </w:rPr>
        <w:t xml:space="preserve">JJ, </w:t>
      </w:r>
      <w:r w:rsidRPr="00215108">
        <w:rPr>
          <w:rFonts w:asciiTheme="minorHAnsi" w:hAnsiTheme="minorHAnsi" w:cstheme="minorHAnsi"/>
          <w:color w:val="000000" w:themeColor="text1"/>
          <w:sz w:val="24"/>
          <w:szCs w:val="24"/>
        </w:rPr>
        <w:t xml:space="preserve">LA, AA and </w:t>
      </w:r>
      <w:r w:rsidRPr="00215108">
        <w:rPr>
          <w:rFonts w:asciiTheme="minorHAnsi" w:hAnsiTheme="minorHAnsi" w:cstheme="minorHAnsi"/>
          <w:sz w:val="24"/>
          <w:szCs w:val="24"/>
        </w:rPr>
        <w:t>AUW were also involved in the conception and design of the study.</w:t>
      </w:r>
    </w:p>
    <w:p w14:paraId="3017EAB3" w14:textId="288D2CAA" w:rsidR="00346632" w:rsidRPr="00215108" w:rsidRDefault="00346632" w:rsidP="00346632">
      <w:pPr>
        <w:pStyle w:val="p1"/>
        <w:spacing w:line="480" w:lineRule="auto"/>
        <w:rPr>
          <w:rFonts w:asciiTheme="minorHAnsi" w:hAnsiTheme="minorHAnsi" w:cstheme="minorHAnsi"/>
          <w:color w:val="000000" w:themeColor="text1"/>
          <w:sz w:val="24"/>
          <w:szCs w:val="24"/>
        </w:rPr>
      </w:pPr>
      <w:r w:rsidRPr="00215108">
        <w:rPr>
          <w:rFonts w:asciiTheme="minorHAnsi" w:hAnsiTheme="minorHAnsi" w:cstheme="minorHAnsi"/>
          <w:sz w:val="24"/>
          <w:szCs w:val="24"/>
        </w:rPr>
        <w:t xml:space="preserve">All authors revised the work for important intellectual content and gave final approval for the version to be published. All authors agree to be accountable for all aspects of the work and in ensuring that questions related to the accuracy or integrity of any part of the work are appropriately </w:t>
      </w:r>
      <w:r w:rsidRPr="00215108">
        <w:rPr>
          <w:rFonts w:asciiTheme="minorHAnsi" w:hAnsiTheme="minorHAnsi" w:cstheme="minorHAnsi"/>
          <w:color w:val="000000" w:themeColor="text1"/>
          <w:sz w:val="24"/>
          <w:szCs w:val="24"/>
        </w:rPr>
        <w:t xml:space="preserve">investigated and resolved. </w:t>
      </w:r>
      <w:r w:rsidRPr="00215108">
        <w:rPr>
          <w:rStyle w:val="s1"/>
          <w:rFonts w:asciiTheme="minorHAnsi" w:hAnsiTheme="minorHAnsi" w:cstheme="minorHAnsi"/>
          <w:color w:val="000000" w:themeColor="text1"/>
          <w:sz w:val="24"/>
          <w:szCs w:val="24"/>
        </w:rPr>
        <w:t xml:space="preserve">None of the </w:t>
      </w:r>
      <w:r w:rsidRPr="00215108">
        <w:rPr>
          <w:rFonts w:asciiTheme="minorHAnsi" w:hAnsiTheme="minorHAnsi" w:cstheme="minorHAnsi"/>
          <w:color w:val="000000" w:themeColor="text1"/>
          <w:sz w:val="24"/>
          <w:szCs w:val="24"/>
        </w:rPr>
        <w:t>material has been published or is under consideration elsewhere, including the Internet.</w:t>
      </w:r>
    </w:p>
    <w:p w14:paraId="2093A085" w14:textId="77777777" w:rsidR="00346632" w:rsidRPr="00215108" w:rsidRDefault="00346632" w:rsidP="00346632">
      <w:pPr>
        <w:pStyle w:val="p1"/>
        <w:spacing w:line="480" w:lineRule="auto"/>
        <w:rPr>
          <w:rFonts w:asciiTheme="minorHAnsi" w:hAnsiTheme="minorHAnsi" w:cstheme="minorHAnsi"/>
          <w:sz w:val="24"/>
          <w:szCs w:val="24"/>
        </w:rPr>
      </w:pPr>
    </w:p>
    <w:p w14:paraId="5A81E096" w14:textId="77777777" w:rsidR="00346632" w:rsidRPr="00215108" w:rsidRDefault="00346632" w:rsidP="00346632">
      <w:pPr>
        <w:pStyle w:val="p1"/>
        <w:spacing w:line="480" w:lineRule="auto"/>
        <w:rPr>
          <w:rFonts w:asciiTheme="minorHAnsi" w:hAnsiTheme="minorHAnsi" w:cstheme="minorHAnsi"/>
          <w:b/>
          <w:sz w:val="24"/>
          <w:szCs w:val="24"/>
        </w:rPr>
      </w:pPr>
      <w:r w:rsidRPr="00215108">
        <w:rPr>
          <w:rFonts w:asciiTheme="minorHAnsi" w:hAnsiTheme="minorHAnsi" w:cstheme="minorHAnsi"/>
          <w:b/>
          <w:sz w:val="24"/>
          <w:szCs w:val="24"/>
        </w:rPr>
        <w:t>Ethics committee approval</w:t>
      </w:r>
    </w:p>
    <w:p w14:paraId="4391C544" w14:textId="77777777" w:rsidR="00346632" w:rsidRPr="00215108" w:rsidRDefault="00346632" w:rsidP="00346632">
      <w:pPr>
        <w:pStyle w:val="p1"/>
        <w:spacing w:line="480" w:lineRule="auto"/>
        <w:rPr>
          <w:rFonts w:asciiTheme="minorHAnsi" w:hAnsiTheme="minorHAnsi" w:cstheme="minorHAnsi"/>
          <w:sz w:val="24"/>
          <w:szCs w:val="24"/>
        </w:rPr>
      </w:pPr>
      <w:r w:rsidRPr="00215108">
        <w:rPr>
          <w:rFonts w:asciiTheme="minorHAnsi" w:hAnsiTheme="minorHAnsi" w:cstheme="minorHAnsi"/>
          <w:sz w:val="24"/>
          <w:szCs w:val="24"/>
        </w:rPr>
        <w:t>Approval for this study of clinically indicated CT and pulmonary function data was</w:t>
      </w:r>
    </w:p>
    <w:p w14:paraId="4A499553" w14:textId="77777777" w:rsidR="00346632" w:rsidRPr="00215108" w:rsidRDefault="00346632" w:rsidP="00346632">
      <w:pPr>
        <w:pStyle w:val="p1"/>
        <w:spacing w:line="480" w:lineRule="auto"/>
        <w:rPr>
          <w:rFonts w:asciiTheme="minorHAnsi" w:hAnsiTheme="minorHAnsi" w:cstheme="minorHAnsi"/>
          <w:sz w:val="24"/>
          <w:szCs w:val="24"/>
        </w:rPr>
      </w:pPr>
      <w:r w:rsidRPr="00215108">
        <w:rPr>
          <w:rFonts w:asciiTheme="minorHAnsi" w:hAnsiTheme="minorHAnsi" w:cstheme="minorHAnsi"/>
          <w:sz w:val="24"/>
          <w:szCs w:val="24"/>
        </w:rPr>
        <w:t>obtained from Liverpool Research Ethics Committee (Reference: 14/NW/0028) and</w:t>
      </w:r>
    </w:p>
    <w:p w14:paraId="70F4DC7C" w14:textId="501716D7" w:rsidR="00346632" w:rsidRPr="00215108" w:rsidRDefault="00346632" w:rsidP="00346632">
      <w:pPr>
        <w:pStyle w:val="p1"/>
        <w:spacing w:line="480" w:lineRule="auto"/>
        <w:rPr>
          <w:rFonts w:asciiTheme="minorHAnsi" w:hAnsiTheme="minorHAnsi" w:cstheme="minorHAnsi"/>
          <w:sz w:val="24"/>
          <w:szCs w:val="24"/>
        </w:rPr>
      </w:pPr>
      <w:r w:rsidRPr="00215108">
        <w:rPr>
          <w:rFonts w:asciiTheme="minorHAnsi" w:hAnsiTheme="minorHAnsi" w:cstheme="minorHAnsi"/>
          <w:sz w:val="24"/>
          <w:szCs w:val="24"/>
        </w:rPr>
        <w:t xml:space="preserve">the Institutional Ethics Committee of the Southampton Hospital, </w:t>
      </w:r>
      <w:proofErr w:type="spellStart"/>
      <w:r w:rsidRPr="00215108">
        <w:rPr>
          <w:rFonts w:asciiTheme="minorHAnsi" w:hAnsiTheme="minorHAnsi" w:cstheme="minorHAnsi"/>
          <w:sz w:val="24"/>
          <w:szCs w:val="24"/>
        </w:rPr>
        <w:t>Ege</w:t>
      </w:r>
      <w:proofErr w:type="spellEnd"/>
      <w:r w:rsidRPr="00215108">
        <w:rPr>
          <w:rFonts w:asciiTheme="minorHAnsi" w:hAnsiTheme="minorHAnsi" w:cstheme="minorHAnsi"/>
          <w:sz w:val="24"/>
          <w:szCs w:val="24"/>
        </w:rPr>
        <w:t xml:space="preserve"> University Hospital, </w:t>
      </w:r>
      <w:proofErr w:type="spellStart"/>
      <w:r w:rsidRPr="00215108">
        <w:rPr>
          <w:rFonts w:asciiTheme="minorHAnsi" w:hAnsiTheme="minorHAnsi" w:cstheme="minorHAnsi"/>
          <w:sz w:val="24"/>
          <w:szCs w:val="24"/>
        </w:rPr>
        <w:t>Ismir</w:t>
      </w:r>
      <w:proofErr w:type="spellEnd"/>
      <w:r w:rsidRPr="00215108">
        <w:rPr>
          <w:rFonts w:asciiTheme="minorHAnsi" w:hAnsiTheme="minorHAnsi" w:cstheme="minorHAnsi"/>
          <w:sz w:val="24"/>
          <w:szCs w:val="24"/>
        </w:rPr>
        <w:t xml:space="preserve">, Turkey and St. Antonius Hospital, </w:t>
      </w:r>
      <w:proofErr w:type="spellStart"/>
      <w:r w:rsidRPr="00215108">
        <w:rPr>
          <w:rFonts w:asciiTheme="minorHAnsi" w:hAnsiTheme="minorHAnsi" w:cstheme="minorHAnsi"/>
          <w:sz w:val="24"/>
          <w:szCs w:val="24"/>
        </w:rPr>
        <w:t>Nieuwegein</w:t>
      </w:r>
      <w:proofErr w:type="spellEnd"/>
      <w:r w:rsidRPr="00215108">
        <w:rPr>
          <w:rFonts w:asciiTheme="minorHAnsi" w:hAnsiTheme="minorHAnsi" w:cstheme="minorHAnsi"/>
          <w:sz w:val="24"/>
          <w:szCs w:val="24"/>
        </w:rPr>
        <w:t>, Netherlands. Informed patient consent was not required.</w:t>
      </w:r>
    </w:p>
    <w:p w14:paraId="7CBB648C" w14:textId="77777777" w:rsidR="00346632" w:rsidRPr="00215108" w:rsidRDefault="00346632" w:rsidP="00346632">
      <w:pPr>
        <w:pStyle w:val="p1"/>
        <w:spacing w:line="480" w:lineRule="auto"/>
        <w:rPr>
          <w:rFonts w:asciiTheme="minorHAnsi" w:hAnsiTheme="minorHAnsi" w:cstheme="minorHAnsi"/>
          <w:sz w:val="24"/>
          <w:szCs w:val="24"/>
        </w:rPr>
      </w:pPr>
    </w:p>
    <w:p w14:paraId="3C0D5774" w14:textId="77777777" w:rsidR="00346632" w:rsidRPr="00215108" w:rsidRDefault="00346632" w:rsidP="00346632">
      <w:pPr>
        <w:pStyle w:val="p1"/>
        <w:spacing w:line="480" w:lineRule="auto"/>
        <w:rPr>
          <w:rFonts w:asciiTheme="minorHAnsi" w:hAnsiTheme="minorHAnsi" w:cstheme="minorHAnsi"/>
          <w:b/>
          <w:sz w:val="24"/>
          <w:szCs w:val="24"/>
        </w:rPr>
      </w:pPr>
      <w:r w:rsidRPr="00215108">
        <w:rPr>
          <w:rFonts w:asciiTheme="minorHAnsi" w:hAnsiTheme="minorHAnsi" w:cstheme="minorHAnsi"/>
          <w:b/>
          <w:sz w:val="24"/>
          <w:szCs w:val="24"/>
        </w:rPr>
        <w:t>Declaration of Interests</w:t>
      </w:r>
    </w:p>
    <w:p w14:paraId="66E0DC13" w14:textId="77777777" w:rsidR="00346632" w:rsidRPr="00215108" w:rsidRDefault="00346632" w:rsidP="00346632">
      <w:pPr>
        <w:pStyle w:val="p1"/>
        <w:spacing w:line="480" w:lineRule="auto"/>
        <w:rPr>
          <w:rFonts w:asciiTheme="minorHAnsi" w:hAnsiTheme="minorHAnsi" w:cstheme="minorHAnsi"/>
          <w:sz w:val="24"/>
          <w:szCs w:val="24"/>
        </w:rPr>
      </w:pPr>
      <w:r w:rsidRPr="00215108">
        <w:rPr>
          <w:rFonts w:asciiTheme="minorHAnsi" w:hAnsiTheme="minorHAnsi" w:cstheme="minorHAnsi"/>
          <w:sz w:val="24"/>
          <w:szCs w:val="24"/>
        </w:rPr>
        <w:t xml:space="preserve">JJ reports personal fees from Boehringer Ingelheim outside the current work. JJ was also supported by a </w:t>
      </w:r>
      <w:r w:rsidRPr="00215108">
        <w:rPr>
          <w:rFonts w:asciiTheme="minorHAnsi" w:hAnsiTheme="minorHAnsi" w:cstheme="minorHAnsi"/>
          <w:bCs/>
          <w:sz w:val="24"/>
          <w:szCs w:val="24"/>
        </w:rPr>
        <w:t xml:space="preserve">Clinical Research Career Development Fellowship from the </w:t>
      </w:r>
      <w:proofErr w:type="spellStart"/>
      <w:r w:rsidRPr="00215108">
        <w:rPr>
          <w:rFonts w:asciiTheme="minorHAnsi" w:hAnsiTheme="minorHAnsi" w:cstheme="minorHAnsi"/>
          <w:bCs/>
          <w:sz w:val="24"/>
          <w:szCs w:val="24"/>
        </w:rPr>
        <w:t>Wellcome</w:t>
      </w:r>
      <w:proofErr w:type="spellEnd"/>
      <w:r w:rsidRPr="00215108">
        <w:rPr>
          <w:rFonts w:asciiTheme="minorHAnsi" w:hAnsiTheme="minorHAnsi" w:cstheme="minorHAnsi"/>
          <w:bCs/>
          <w:sz w:val="24"/>
          <w:szCs w:val="24"/>
        </w:rPr>
        <w:t xml:space="preserve"> Trust (</w:t>
      </w:r>
      <w:r w:rsidRPr="00215108">
        <w:rPr>
          <w:rFonts w:asciiTheme="minorHAnsi" w:hAnsiTheme="minorHAnsi" w:cstheme="minorHAnsi"/>
          <w:sz w:val="24"/>
          <w:szCs w:val="24"/>
        </w:rPr>
        <w:t>209553/Z/17/Z).</w:t>
      </w:r>
    </w:p>
    <w:p w14:paraId="27E52FF2" w14:textId="77777777" w:rsidR="00346632" w:rsidRPr="00215108" w:rsidRDefault="00346632" w:rsidP="00346632">
      <w:pPr>
        <w:pStyle w:val="p1"/>
        <w:spacing w:line="480" w:lineRule="auto"/>
        <w:rPr>
          <w:rFonts w:asciiTheme="minorHAnsi" w:hAnsiTheme="minorHAnsi" w:cstheme="minorHAnsi"/>
          <w:sz w:val="24"/>
          <w:szCs w:val="24"/>
        </w:rPr>
      </w:pPr>
      <w:r w:rsidRPr="00215108">
        <w:rPr>
          <w:rFonts w:asciiTheme="minorHAnsi" w:hAnsiTheme="minorHAnsi" w:cstheme="minorHAnsi"/>
          <w:sz w:val="24"/>
          <w:szCs w:val="24"/>
        </w:rPr>
        <w:t xml:space="preserve">Prof Wells reports personal fees from </w:t>
      </w:r>
      <w:proofErr w:type="spellStart"/>
      <w:r w:rsidRPr="00215108">
        <w:rPr>
          <w:rFonts w:asciiTheme="minorHAnsi" w:hAnsiTheme="minorHAnsi" w:cstheme="minorHAnsi"/>
          <w:sz w:val="24"/>
          <w:szCs w:val="24"/>
        </w:rPr>
        <w:t>Intermune</w:t>
      </w:r>
      <w:proofErr w:type="spellEnd"/>
      <w:r w:rsidRPr="00215108">
        <w:rPr>
          <w:rFonts w:asciiTheme="minorHAnsi" w:hAnsiTheme="minorHAnsi" w:cstheme="minorHAnsi"/>
          <w:sz w:val="24"/>
          <w:szCs w:val="24"/>
        </w:rPr>
        <w:t xml:space="preserve">, Boehringer Ingelheim, Gilead, MSD, Roche, Bayer and </w:t>
      </w:r>
      <w:proofErr w:type="spellStart"/>
      <w:r w:rsidRPr="00215108">
        <w:rPr>
          <w:rFonts w:asciiTheme="minorHAnsi" w:hAnsiTheme="minorHAnsi" w:cstheme="minorHAnsi"/>
          <w:sz w:val="24"/>
          <w:szCs w:val="24"/>
        </w:rPr>
        <w:t>Chiesi</w:t>
      </w:r>
      <w:proofErr w:type="spellEnd"/>
      <w:r w:rsidRPr="00215108">
        <w:rPr>
          <w:rFonts w:asciiTheme="minorHAnsi" w:hAnsiTheme="minorHAnsi" w:cstheme="minorHAnsi"/>
          <w:sz w:val="24"/>
          <w:szCs w:val="24"/>
        </w:rPr>
        <w:t xml:space="preserve"> outside the submitted work.</w:t>
      </w:r>
    </w:p>
    <w:p w14:paraId="1E6D2045" w14:textId="7C736CA6" w:rsidR="00346632" w:rsidRPr="00215108" w:rsidRDefault="00346632" w:rsidP="00346632">
      <w:pPr>
        <w:pStyle w:val="p1"/>
        <w:spacing w:line="480" w:lineRule="auto"/>
        <w:rPr>
          <w:rFonts w:asciiTheme="minorHAnsi" w:hAnsiTheme="minorHAnsi" w:cstheme="minorHAnsi"/>
          <w:sz w:val="24"/>
          <w:szCs w:val="24"/>
        </w:rPr>
      </w:pPr>
      <w:r w:rsidRPr="00215108">
        <w:rPr>
          <w:rFonts w:asciiTheme="minorHAnsi" w:hAnsiTheme="minorHAnsi" w:cstheme="minorHAnsi"/>
          <w:sz w:val="24"/>
          <w:szCs w:val="24"/>
        </w:rPr>
        <w:t>Dr De</w:t>
      </w:r>
      <w:r w:rsidR="009F581B">
        <w:rPr>
          <w:rFonts w:asciiTheme="minorHAnsi" w:hAnsiTheme="minorHAnsi" w:cstheme="minorHAnsi"/>
          <w:sz w:val="24"/>
          <w:szCs w:val="24"/>
        </w:rPr>
        <w:t>sai</w:t>
      </w:r>
      <w:r w:rsidRPr="00215108">
        <w:rPr>
          <w:rFonts w:asciiTheme="minorHAnsi" w:hAnsiTheme="minorHAnsi" w:cstheme="minorHAnsi"/>
          <w:sz w:val="24"/>
          <w:szCs w:val="24"/>
        </w:rPr>
        <w:t xml:space="preserve"> reports personal fees from Boehringer Ingelheim outside the submitted work.</w:t>
      </w:r>
    </w:p>
    <w:p w14:paraId="05202CF7" w14:textId="2FC08099" w:rsidR="00346632" w:rsidRPr="00215108" w:rsidRDefault="00346632" w:rsidP="00346632">
      <w:pPr>
        <w:autoSpaceDE w:val="0"/>
        <w:autoSpaceDN w:val="0"/>
        <w:adjustRightInd w:val="0"/>
        <w:spacing w:after="0" w:line="480" w:lineRule="auto"/>
        <w:rPr>
          <w:rFonts w:cstheme="minorHAnsi"/>
          <w:szCs w:val="24"/>
        </w:rPr>
      </w:pPr>
      <w:r w:rsidRPr="00215108">
        <w:rPr>
          <w:rFonts w:cstheme="minorHAnsi"/>
          <w:szCs w:val="24"/>
          <w:lang w:val="en-US"/>
        </w:rPr>
        <w:t xml:space="preserve">Work by CHMM, HWE, FTB, MV was supported by </w:t>
      </w:r>
      <w:proofErr w:type="spellStart"/>
      <w:r w:rsidRPr="00215108">
        <w:rPr>
          <w:rFonts w:cstheme="minorHAnsi"/>
          <w:szCs w:val="24"/>
          <w:lang w:val="en-US"/>
        </w:rPr>
        <w:t>ZonMW</w:t>
      </w:r>
      <w:proofErr w:type="spellEnd"/>
      <w:r w:rsidRPr="00215108">
        <w:rPr>
          <w:rFonts w:cstheme="minorHAnsi"/>
          <w:szCs w:val="24"/>
          <w:lang w:val="en-US"/>
        </w:rPr>
        <w:t xml:space="preserve"> </w:t>
      </w:r>
      <w:proofErr w:type="spellStart"/>
      <w:r w:rsidRPr="00215108">
        <w:rPr>
          <w:rFonts w:cstheme="minorHAnsi"/>
          <w:szCs w:val="24"/>
          <w:lang w:val="en-US"/>
        </w:rPr>
        <w:t>TopZorg</w:t>
      </w:r>
      <w:proofErr w:type="spellEnd"/>
      <w:r w:rsidRPr="00215108">
        <w:rPr>
          <w:rFonts w:cstheme="minorHAnsi"/>
          <w:szCs w:val="24"/>
          <w:lang w:val="en-US"/>
        </w:rPr>
        <w:t xml:space="preserve"> Care grant 842002001.</w:t>
      </w:r>
    </w:p>
    <w:p w14:paraId="3689791D" w14:textId="77777777" w:rsidR="00346632" w:rsidRPr="00215108" w:rsidRDefault="00346632" w:rsidP="00346632">
      <w:pPr>
        <w:pStyle w:val="p1"/>
        <w:spacing w:line="480" w:lineRule="auto"/>
        <w:rPr>
          <w:rFonts w:asciiTheme="minorHAnsi" w:hAnsiTheme="minorHAnsi" w:cstheme="minorHAnsi"/>
          <w:b/>
          <w:sz w:val="24"/>
          <w:szCs w:val="24"/>
        </w:rPr>
      </w:pPr>
    </w:p>
    <w:p w14:paraId="52F82128" w14:textId="77777777" w:rsidR="00346632" w:rsidRPr="00215108" w:rsidRDefault="00346632" w:rsidP="00346632">
      <w:pPr>
        <w:pStyle w:val="p1"/>
        <w:spacing w:line="480" w:lineRule="auto"/>
        <w:rPr>
          <w:rFonts w:asciiTheme="minorHAnsi" w:hAnsiTheme="minorHAnsi" w:cstheme="minorHAnsi"/>
          <w:b/>
          <w:sz w:val="24"/>
          <w:szCs w:val="24"/>
        </w:rPr>
      </w:pPr>
      <w:r w:rsidRPr="00215108">
        <w:rPr>
          <w:rFonts w:asciiTheme="minorHAnsi" w:hAnsiTheme="minorHAnsi" w:cstheme="minorHAnsi"/>
          <w:b/>
          <w:sz w:val="24"/>
          <w:szCs w:val="24"/>
        </w:rPr>
        <w:t xml:space="preserve">Acknowledgements </w:t>
      </w:r>
    </w:p>
    <w:p w14:paraId="593D46E7" w14:textId="77777777" w:rsidR="00346632" w:rsidRPr="00215108" w:rsidRDefault="00346632" w:rsidP="00346632">
      <w:pPr>
        <w:pStyle w:val="NoSpacing"/>
        <w:spacing w:line="480" w:lineRule="auto"/>
        <w:rPr>
          <w:rFonts w:cstheme="minorHAnsi"/>
        </w:rPr>
      </w:pPr>
      <w:r w:rsidRPr="00215108">
        <w:rPr>
          <w:rFonts w:cstheme="minorHAnsi"/>
          <w:color w:val="000000" w:themeColor="text1"/>
        </w:rPr>
        <w:t xml:space="preserve">Dr Jacob was supported by a </w:t>
      </w:r>
      <w:proofErr w:type="spellStart"/>
      <w:r w:rsidRPr="00215108">
        <w:rPr>
          <w:rFonts w:cstheme="minorHAnsi"/>
        </w:rPr>
        <w:t>Wellcome</w:t>
      </w:r>
      <w:proofErr w:type="spellEnd"/>
      <w:r w:rsidRPr="00215108">
        <w:rPr>
          <w:rFonts w:cstheme="minorHAnsi"/>
        </w:rPr>
        <w:t xml:space="preserve"> Trust </w:t>
      </w:r>
      <w:r w:rsidRPr="00215108">
        <w:rPr>
          <w:rFonts w:eastAsia="Times New Roman" w:cstheme="minorHAnsi"/>
        </w:rPr>
        <w:t>Clinical Research Career Development Fellowship</w:t>
      </w:r>
      <w:r w:rsidRPr="00215108">
        <w:rPr>
          <w:rFonts w:cstheme="minorHAnsi"/>
          <w:b/>
        </w:rPr>
        <w:t xml:space="preserve"> </w:t>
      </w:r>
      <w:r w:rsidRPr="00215108">
        <w:rPr>
          <w:rFonts w:cstheme="minorHAnsi"/>
        </w:rPr>
        <w:t>209553/Z/17/Z.</w:t>
      </w:r>
    </w:p>
    <w:p w14:paraId="0F0CF2F4" w14:textId="3E023BF7" w:rsidR="00346632" w:rsidRPr="00215108" w:rsidRDefault="00346632" w:rsidP="00346632">
      <w:pPr>
        <w:pStyle w:val="NoSpacing"/>
        <w:spacing w:line="480" w:lineRule="auto"/>
        <w:rPr>
          <w:rFonts w:cstheme="minorHAnsi"/>
        </w:rPr>
      </w:pPr>
      <w:r w:rsidRPr="00215108">
        <w:rPr>
          <w:rFonts w:cstheme="minorHAnsi"/>
        </w:rPr>
        <w:t xml:space="preserve">Dr Altmann holds an MRC </w:t>
      </w:r>
      <w:proofErr w:type="spellStart"/>
      <w:r w:rsidRPr="00215108">
        <w:rPr>
          <w:rFonts w:cstheme="minorHAnsi"/>
        </w:rPr>
        <w:t>eMedLab</w:t>
      </w:r>
      <w:proofErr w:type="spellEnd"/>
      <w:r w:rsidRPr="00215108">
        <w:rPr>
          <w:rFonts w:cstheme="minorHAnsi"/>
        </w:rPr>
        <w:t xml:space="preserve"> Medical Bioinformatics Career Development Fellowship. This</w:t>
      </w:r>
      <w:r w:rsidR="003A21C8">
        <w:rPr>
          <w:rFonts w:cstheme="minorHAnsi"/>
        </w:rPr>
        <w:t xml:space="preserve"> </w:t>
      </w:r>
      <w:r w:rsidRPr="00215108">
        <w:rPr>
          <w:rFonts w:cstheme="minorHAnsi"/>
        </w:rPr>
        <w:t>work was supported by the Medical Research Council (grant number MR/L016311/1).</w:t>
      </w:r>
    </w:p>
    <w:p w14:paraId="4439DBDF" w14:textId="4FB06B9A" w:rsidR="00346632" w:rsidRPr="00215108" w:rsidRDefault="00346632" w:rsidP="00346632">
      <w:pPr>
        <w:pStyle w:val="NoSpacing"/>
        <w:spacing w:line="480" w:lineRule="auto"/>
        <w:rPr>
          <w:rFonts w:eastAsia="Times New Roman" w:cstheme="minorHAnsi"/>
          <w:color w:val="000000"/>
          <w:szCs w:val="24"/>
        </w:rPr>
      </w:pPr>
      <w:r w:rsidRPr="00215108">
        <w:rPr>
          <w:rFonts w:cstheme="minorHAnsi"/>
        </w:rPr>
        <w:t>Dr Brereton and Dr Jones</w:t>
      </w:r>
      <w:r w:rsidRPr="00215108">
        <w:rPr>
          <w:rFonts w:cstheme="minorHAnsi"/>
          <w:color w:val="000000" w:themeColor="text1"/>
        </w:rPr>
        <w:t xml:space="preserve"> were supported by the </w:t>
      </w:r>
      <w:r w:rsidRPr="00215108">
        <w:rPr>
          <w:rFonts w:eastAsia="Times New Roman" w:cstheme="minorHAnsi"/>
          <w:color w:val="000000"/>
          <w:szCs w:val="24"/>
        </w:rPr>
        <w:t>National Institute for Health Research Biomedical Research Centre at the University of Southampton.</w:t>
      </w:r>
    </w:p>
    <w:p w14:paraId="5D51F988" w14:textId="77777777" w:rsidR="00CF001C" w:rsidRDefault="00CF001C">
      <w:pPr>
        <w:spacing w:after="0" w:line="240" w:lineRule="auto"/>
        <w:rPr>
          <w:rFonts w:eastAsia="Times New Roman" w:cstheme="minorHAnsi"/>
          <w:color w:val="000000"/>
          <w:szCs w:val="24"/>
        </w:rPr>
      </w:pPr>
    </w:p>
    <w:p w14:paraId="7621F24C" w14:textId="77777777" w:rsidR="00CF001C" w:rsidRDefault="00CF001C">
      <w:pPr>
        <w:spacing w:after="0" w:line="240" w:lineRule="auto"/>
        <w:rPr>
          <w:rFonts w:eastAsia="Times New Roman" w:cstheme="minorHAnsi"/>
          <w:color w:val="000000"/>
          <w:szCs w:val="24"/>
        </w:rPr>
      </w:pPr>
    </w:p>
    <w:p w14:paraId="6EBD854F" w14:textId="77777777" w:rsidR="00CF001C" w:rsidRDefault="00CF001C">
      <w:pPr>
        <w:spacing w:after="0" w:line="240" w:lineRule="auto"/>
        <w:rPr>
          <w:rFonts w:eastAsia="Times New Roman" w:cstheme="minorHAnsi"/>
          <w:color w:val="000000"/>
          <w:szCs w:val="24"/>
        </w:rPr>
      </w:pPr>
    </w:p>
    <w:p w14:paraId="066F6107" w14:textId="69999C91" w:rsidR="00346632" w:rsidRPr="00215108" w:rsidRDefault="00CF001C">
      <w:pPr>
        <w:spacing w:after="0" w:line="240" w:lineRule="auto"/>
        <w:rPr>
          <w:rFonts w:eastAsia="Times New Roman" w:cstheme="minorHAnsi"/>
          <w:color w:val="000000"/>
          <w:szCs w:val="24"/>
        </w:rPr>
      </w:pPr>
      <w:r w:rsidRPr="00CF001C">
        <w:rPr>
          <w:rFonts w:eastAsia="Times New Roman" w:cstheme="minorHAnsi"/>
          <w:b/>
          <w:color w:val="000000"/>
          <w:szCs w:val="24"/>
        </w:rPr>
        <w:t>Word Count</w:t>
      </w:r>
      <w:r>
        <w:rPr>
          <w:rFonts w:eastAsia="Times New Roman" w:cstheme="minorHAnsi"/>
          <w:color w:val="000000"/>
          <w:szCs w:val="24"/>
        </w:rPr>
        <w:t>: 29</w:t>
      </w:r>
      <w:r w:rsidR="0069334B">
        <w:rPr>
          <w:rFonts w:eastAsia="Times New Roman" w:cstheme="minorHAnsi"/>
          <w:color w:val="000000"/>
          <w:szCs w:val="24"/>
        </w:rPr>
        <w:t>25</w:t>
      </w:r>
      <w:r w:rsidR="00346632" w:rsidRPr="00215108">
        <w:rPr>
          <w:rFonts w:eastAsia="Times New Roman" w:cstheme="minorHAnsi"/>
          <w:color w:val="000000"/>
          <w:szCs w:val="24"/>
        </w:rPr>
        <w:br w:type="page"/>
      </w:r>
    </w:p>
    <w:p w14:paraId="0C091677" w14:textId="26A9D730" w:rsidR="00346632" w:rsidRDefault="00346632" w:rsidP="00346632">
      <w:pPr>
        <w:spacing w:line="480" w:lineRule="auto"/>
        <w:rPr>
          <w:rFonts w:cstheme="minorHAnsi"/>
          <w:b/>
        </w:rPr>
      </w:pPr>
      <w:r w:rsidRPr="00215108">
        <w:rPr>
          <w:rFonts w:cstheme="minorHAnsi"/>
          <w:b/>
        </w:rPr>
        <w:t>ABSTRACT</w:t>
      </w:r>
    </w:p>
    <w:p w14:paraId="6241B2C3" w14:textId="2F2405D7" w:rsidR="00CF001C" w:rsidRPr="00CF001C" w:rsidRDefault="00CF001C" w:rsidP="00CF001C">
      <w:pPr>
        <w:spacing w:line="480" w:lineRule="auto"/>
        <w:rPr>
          <w:rFonts w:cstheme="minorHAnsi"/>
        </w:rPr>
      </w:pPr>
      <w:r>
        <w:rPr>
          <w:rFonts w:cstheme="minorHAnsi"/>
          <w:b/>
        </w:rPr>
        <w:t xml:space="preserve">Aims: </w:t>
      </w:r>
      <w:r w:rsidRPr="00CF001C">
        <w:rPr>
          <w:rFonts w:cstheme="minorHAnsi"/>
        </w:rPr>
        <w:t>I</w:t>
      </w:r>
      <w:r>
        <w:rPr>
          <w:rFonts w:cstheme="minorHAnsi"/>
        </w:rPr>
        <w:t>diopathic pulmonary fibrosis (IPF) patients receiving antifibrotic medication and patients with non-IPF fibrosing lung disease often demonstrate rates of annualised forced vital capacity (FVC) decline within the range of measurement variation (5.0-9.9%). We examined whether change in visual CT variables could help confirm whether marginal FVC declines represented genuine clinical deterioration rather than measurement noise.</w:t>
      </w:r>
    </w:p>
    <w:p w14:paraId="30DC3DCD" w14:textId="27B97F6C" w:rsidR="00CF001C" w:rsidRPr="00CF001C" w:rsidRDefault="00CF001C" w:rsidP="00CF001C">
      <w:pPr>
        <w:spacing w:line="480" w:lineRule="auto"/>
        <w:rPr>
          <w:rFonts w:cstheme="minorHAnsi"/>
        </w:rPr>
      </w:pPr>
      <w:r>
        <w:rPr>
          <w:rFonts w:cstheme="minorHAnsi"/>
          <w:b/>
        </w:rPr>
        <w:t xml:space="preserve">Methods: </w:t>
      </w:r>
      <w:r>
        <w:rPr>
          <w:rFonts w:cstheme="minorHAnsi"/>
        </w:rPr>
        <w:t>In two IPF cohorts</w:t>
      </w:r>
      <w:r w:rsidRPr="00CF001C">
        <w:rPr>
          <w:rFonts w:cstheme="minorHAnsi"/>
        </w:rPr>
        <w:t xml:space="preserve"> </w:t>
      </w:r>
      <w:r>
        <w:rPr>
          <w:rFonts w:cstheme="minorHAnsi"/>
        </w:rPr>
        <w:t xml:space="preserve">(test: n=103; validation: n=108), separate pairs of radiologists scored paired volumetric CTs (acquired between 6-24 months from baseline). Change in interstitial lung disease (ILD), honeycombing, reticulation, ground glass opacity extents and traction bronchiectasis severity was evaluated using a five-point scale, with mortality prediction analysed using univariable and multivariable Cox regression analyses. Both IPF populations were then combined to determine whether change in CT variables could predict mortality in patients with marginal FVC declines. </w:t>
      </w:r>
    </w:p>
    <w:p w14:paraId="6A657F8B" w14:textId="41A3BD07" w:rsidR="00CF001C" w:rsidRDefault="00CF001C" w:rsidP="00CF001C">
      <w:pPr>
        <w:spacing w:line="480" w:lineRule="auto"/>
        <w:rPr>
          <w:rFonts w:cstheme="minorHAnsi"/>
        </w:rPr>
      </w:pPr>
      <w:r>
        <w:rPr>
          <w:rFonts w:cstheme="minorHAnsi"/>
          <w:b/>
        </w:rPr>
        <w:t xml:space="preserve">Results: </w:t>
      </w:r>
      <w:r w:rsidRPr="00CF001C">
        <w:rPr>
          <w:rFonts w:cstheme="minorHAnsi"/>
        </w:rPr>
        <w:t>On un</w:t>
      </w:r>
      <w:r>
        <w:rPr>
          <w:rFonts w:cstheme="minorHAnsi"/>
        </w:rPr>
        <w:t xml:space="preserve">ivariate analysis, change in all CT variables except ground glass opacity predicted mortality in both cohorts. On multivariate analysis adjusted for patient age, gender, antifibrotic use and baseline disease severity (diffusing capacity for carbon monoxide), change in traction bronchiectasis severity predicted mortality independent of FVC decline in both cohorts. Change in traction bronchiectasis severity was associated with good inter-observer agreement amongst both scorer pairs, independently predicted mortality in patients with marginal FVC declines and identified more patients with genuine deterioration than change in honeycombing extent. </w:t>
      </w:r>
    </w:p>
    <w:p w14:paraId="59F2D232" w14:textId="437E495C" w:rsidR="00CF001C" w:rsidRPr="00CF001C" w:rsidRDefault="00CF001C" w:rsidP="00CF001C">
      <w:pPr>
        <w:spacing w:line="480" w:lineRule="auto"/>
        <w:rPr>
          <w:rFonts w:cstheme="minorHAnsi"/>
        </w:rPr>
      </w:pPr>
      <w:r>
        <w:rPr>
          <w:rFonts w:cstheme="minorHAnsi"/>
          <w:b/>
        </w:rPr>
        <w:t xml:space="preserve">Conclusions: </w:t>
      </w:r>
      <w:r>
        <w:rPr>
          <w:rFonts w:cstheme="minorHAnsi"/>
        </w:rPr>
        <w:t>Change in traction bronchiectasis severity is a sensitive measure of disease progression that could be used to adjudicate marginal FVC declines.</w:t>
      </w:r>
    </w:p>
    <w:p w14:paraId="765F23FB" w14:textId="1400DC21" w:rsidR="00CF001C" w:rsidRPr="00CF001C" w:rsidRDefault="00346632" w:rsidP="00CF001C">
      <w:pPr>
        <w:numPr>
          <w:ilvl w:val="0"/>
          <w:numId w:val="1"/>
        </w:numPr>
        <w:spacing w:after="100" w:afterAutospacing="1" w:line="480" w:lineRule="auto"/>
        <w:textAlignment w:val="baseline"/>
        <w:rPr>
          <w:rFonts w:cstheme="minorHAnsi"/>
          <w:b/>
          <w:color w:val="000000"/>
          <w:szCs w:val="24"/>
        </w:rPr>
      </w:pPr>
      <w:r w:rsidRPr="00215108">
        <w:rPr>
          <w:rFonts w:cstheme="minorHAnsi"/>
        </w:rPr>
        <w:br w:type="page"/>
      </w:r>
      <w:r w:rsidR="00CF001C" w:rsidRPr="00CF001C">
        <w:rPr>
          <w:rFonts w:cstheme="minorHAnsi"/>
          <w:b/>
          <w:color w:val="000000"/>
        </w:rPr>
        <w:t>What is the key question?</w:t>
      </w:r>
    </w:p>
    <w:p w14:paraId="24D437E1" w14:textId="440D5EB1" w:rsidR="00CF001C" w:rsidRPr="00CF001C" w:rsidRDefault="00CF001C" w:rsidP="00CF001C">
      <w:pPr>
        <w:spacing w:after="100" w:afterAutospacing="1" w:line="480" w:lineRule="auto"/>
        <w:textAlignment w:val="baseline"/>
        <w:rPr>
          <w:rFonts w:cstheme="minorHAnsi"/>
          <w:color w:val="000000"/>
          <w:szCs w:val="24"/>
        </w:rPr>
      </w:pPr>
      <w:r>
        <w:rPr>
          <w:rFonts w:cstheme="minorHAnsi"/>
          <w:color w:val="000000"/>
          <w:szCs w:val="24"/>
        </w:rPr>
        <w:t>In IPF patients with marginal annualised FVC declines (5.0-9.9%), can visual evaluation of serial CT scans distinguish genuine clinical deterioration from measurement inaccuracy</w:t>
      </w:r>
      <w:r w:rsidR="00135ED5">
        <w:rPr>
          <w:rFonts w:cstheme="minorHAnsi"/>
          <w:color w:val="000000"/>
          <w:szCs w:val="24"/>
        </w:rPr>
        <w:t>?</w:t>
      </w:r>
      <w:r>
        <w:rPr>
          <w:rFonts w:cstheme="minorHAnsi"/>
          <w:color w:val="000000"/>
          <w:szCs w:val="24"/>
        </w:rPr>
        <w:t xml:space="preserve">  </w:t>
      </w:r>
    </w:p>
    <w:p w14:paraId="3AF43837" w14:textId="2B074242" w:rsidR="00CF001C" w:rsidRPr="00CF001C" w:rsidRDefault="00CF001C" w:rsidP="00CF001C">
      <w:pPr>
        <w:numPr>
          <w:ilvl w:val="0"/>
          <w:numId w:val="1"/>
        </w:numPr>
        <w:spacing w:after="100" w:afterAutospacing="1" w:line="480" w:lineRule="auto"/>
        <w:textAlignment w:val="baseline"/>
        <w:rPr>
          <w:rFonts w:cstheme="minorHAnsi"/>
          <w:b/>
          <w:color w:val="000000"/>
        </w:rPr>
      </w:pPr>
      <w:r w:rsidRPr="00CF001C">
        <w:rPr>
          <w:rFonts w:cstheme="minorHAnsi"/>
          <w:b/>
          <w:color w:val="000000"/>
        </w:rPr>
        <w:t>What is the bottom line?</w:t>
      </w:r>
    </w:p>
    <w:p w14:paraId="5085B4F8" w14:textId="21621AB4" w:rsidR="00CF001C" w:rsidRPr="00CF001C" w:rsidRDefault="00CF001C" w:rsidP="00CF001C">
      <w:pPr>
        <w:spacing w:after="100" w:afterAutospacing="1" w:line="480" w:lineRule="auto"/>
        <w:textAlignment w:val="baseline"/>
        <w:rPr>
          <w:rFonts w:cstheme="minorHAnsi"/>
          <w:color w:val="000000"/>
        </w:rPr>
      </w:pPr>
      <w:r>
        <w:rPr>
          <w:rFonts w:cstheme="minorHAnsi"/>
          <w:color w:val="000000"/>
        </w:rPr>
        <w:t xml:space="preserve">Change in traction bronchiectasis was shown to independently predict mortality in IPF patients with marginal FVC declines. As well as being a sensitive measure of disease progression, it was associated with good interobserver agreement </w:t>
      </w:r>
      <w:r w:rsidR="00135ED5">
        <w:rPr>
          <w:rFonts w:cstheme="minorHAnsi"/>
          <w:color w:val="000000"/>
        </w:rPr>
        <w:t>in</w:t>
      </w:r>
      <w:r>
        <w:rPr>
          <w:rFonts w:cstheme="minorHAnsi"/>
          <w:color w:val="000000"/>
        </w:rPr>
        <w:t xml:space="preserve"> two separate scorer pairs.</w:t>
      </w:r>
    </w:p>
    <w:p w14:paraId="461D5C57" w14:textId="0F224DC0" w:rsidR="00CF001C" w:rsidRPr="00CF001C" w:rsidRDefault="00CF001C" w:rsidP="00CF001C">
      <w:pPr>
        <w:numPr>
          <w:ilvl w:val="0"/>
          <w:numId w:val="1"/>
        </w:numPr>
        <w:spacing w:after="100" w:afterAutospacing="1" w:line="480" w:lineRule="auto"/>
        <w:textAlignment w:val="baseline"/>
        <w:rPr>
          <w:rFonts w:cstheme="minorHAnsi"/>
          <w:b/>
          <w:color w:val="000000"/>
        </w:rPr>
      </w:pPr>
      <w:r w:rsidRPr="00CF001C">
        <w:rPr>
          <w:rFonts w:cstheme="minorHAnsi"/>
          <w:b/>
          <w:color w:val="000000"/>
        </w:rPr>
        <w:t>Why read on?</w:t>
      </w:r>
    </w:p>
    <w:p w14:paraId="320D6CAF" w14:textId="707351B6" w:rsidR="00CF001C" w:rsidRPr="00CF001C" w:rsidRDefault="00CF001C" w:rsidP="00CF001C">
      <w:pPr>
        <w:spacing w:after="100" w:afterAutospacing="1" w:line="480" w:lineRule="auto"/>
        <w:textAlignment w:val="baseline"/>
        <w:rPr>
          <w:rFonts w:cstheme="minorHAnsi"/>
          <w:color w:val="000000"/>
        </w:rPr>
      </w:pPr>
      <w:r>
        <w:rPr>
          <w:rFonts w:cstheme="minorHAnsi"/>
          <w:color w:val="000000"/>
        </w:rPr>
        <w:t>The use of antifibrotic medication has resulted in larger proportions of IPF patients having annualised rates of FVC decline that lie within the range of measurement noise. In non-IPF fibrosing lung diseases, patients with similar marginal FVC declines are not uncommon. Yet determining whether marginal declines reflect measurement variation o</w:t>
      </w:r>
      <w:r w:rsidR="00135ED5">
        <w:rPr>
          <w:rFonts w:cstheme="minorHAnsi"/>
          <w:color w:val="000000"/>
        </w:rPr>
        <w:t>r</w:t>
      </w:r>
      <w:r>
        <w:rPr>
          <w:rFonts w:cstheme="minorHAnsi"/>
          <w:color w:val="000000"/>
        </w:rPr>
        <w:t xml:space="preserve"> true clinical deterioration will be important for clinical management and </w:t>
      </w:r>
      <w:r w:rsidR="00135ED5">
        <w:rPr>
          <w:rFonts w:cstheme="minorHAnsi"/>
          <w:color w:val="000000"/>
        </w:rPr>
        <w:t>for</w:t>
      </w:r>
      <w:r>
        <w:rPr>
          <w:rFonts w:cstheme="minorHAnsi"/>
          <w:color w:val="000000"/>
        </w:rPr>
        <w:t xml:space="preserve"> future non-inferiority drug trials. We demonstrate the utility </w:t>
      </w:r>
      <w:r w:rsidR="00135ED5">
        <w:rPr>
          <w:rFonts w:cstheme="minorHAnsi"/>
          <w:color w:val="000000"/>
        </w:rPr>
        <w:t>of</w:t>
      </w:r>
      <w:r>
        <w:rPr>
          <w:rFonts w:cstheme="minorHAnsi"/>
          <w:color w:val="000000"/>
        </w:rPr>
        <w:t xml:space="preserve"> using a simple measure of change in traction bronchiectasis severity to help adjudicate marginal FVC declines and highlight its good reproducibility and sensitivity for identifying disease progression.</w:t>
      </w:r>
    </w:p>
    <w:p w14:paraId="106DB851" w14:textId="6F6C3E95" w:rsidR="00CF001C" w:rsidRPr="00CF001C" w:rsidRDefault="00CF001C" w:rsidP="00CF001C">
      <w:pPr>
        <w:spacing w:after="0" w:line="480" w:lineRule="auto"/>
        <w:rPr>
          <w:rFonts w:cstheme="minorHAnsi"/>
        </w:rPr>
      </w:pPr>
      <w:r w:rsidRPr="00CF001C">
        <w:rPr>
          <w:rFonts w:cstheme="minorHAnsi"/>
        </w:rPr>
        <w:t xml:space="preserve"> </w:t>
      </w:r>
      <w:r w:rsidRPr="00CF001C">
        <w:rPr>
          <w:rFonts w:cstheme="minorHAnsi"/>
        </w:rPr>
        <w:br w:type="page"/>
      </w:r>
    </w:p>
    <w:p w14:paraId="5C44B1F9" w14:textId="77777777" w:rsidR="00346632" w:rsidRPr="00215108" w:rsidRDefault="00346632" w:rsidP="00346632">
      <w:pPr>
        <w:widowControl w:val="0"/>
        <w:autoSpaceDE w:val="0"/>
        <w:autoSpaceDN w:val="0"/>
        <w:adjustRightInd w:val="0"/>
        <w:spacing w:line="480" w:lineRule="auto"/>
        <w:rPr>
          <w:rFonts w:cstheme="minorHAnsi"/>
          <w:b/>
        </w:rPr>
      </w:pPr>
      <w:r w:rsidRPr="00215108">
        <w:rPr>
          <w:rFonts w:cstheme="minorHAnsi"/>
          <w:b/>
        </w:rPr>
        <w:t>ABBREVIATIONS</w:t>
      </w:r>
    </w:p>
    <w:p w14:paraId="278260C4" w14:textId="77777777" w:rsidR="00346632" w:rsidRPr="00215108" w:rsidRDefault="00346632" w:rsidP="00346632">
      <w:pPr>
        <w:widowControl w:val="0"/>
        <w:autoSpaceDE w:val="0"/>
        <w:autoSpaceDN w:val="0"/>
        <w:adjustRightInd w:val="0"/>
        <w:spacing w:line="480" w:lineRule="auto"/>
        <w:rPr>
          <w:rFonts w:cstheme="minorHAnsi"/>
        </w:rPr>
      </w:pPr>
      <w:r w:rsidRPr="00215108">
        <w:rPr>
          <w:rFonts w:cstheme="minorHAnsi"/>
        </w:rPr>
        <w:t xml:space="preserve">CI </w:t>
      </w:r>
      <w:r w:rsidRPr="00215108">
        <w:rPr>
          <w:rFonts w:cstheme="minorHAnsi"/>
        </w:rPr>
        <w:tab/>
      </w:r>
      <w:r w:rsidRPr="00215108">
        <w:rPr>
          <w:rFonts w:cstheme="minorHAnsi"/>
        </w:rPr>
        <w:tab/>
        <w:t>Confidence interval</w:t>
      </w:r>
    </w:p>
    <w:p w14:paraId="4FC6F66D" w14:textId="77777777" w:rsidR="00346632" w:rsidRPr="00215108" w:rsidRDefault="00346632" w:rsidP="00346632">
      <w:pPr>
        <w:widowControl w:val="0"/>
        <w:autoSpaceDE w:val="0"/>
        <w:autoSpaceDN w:val="0"/>
        <w:adjustRightInd w:val="0"/>
        <w:spacing w:line="480" w:lineRule="auto"/>
        <w:rPr>
          <w:rFonts w:cstheme="minorHAnsi"/>
        </w:rPr>
      </w:pPr>
      <w:r w:rsidRPr="00215108">
        <w:rPr>
          <w:rFonts w:cstheme="minorHAnsi"/>
        </w:rPr>
        <w:t xml:space="preserve">CPI </w:t>
      </w:r>
      <w:r w:rsidRPr="00215108">
        <w:rPr>
          <w:rFonts w:cstheme="minorHAnsi"/>
        </w:rPr>
        <w:tab/>
      </w:r>
      <w:r w:rsidRPr="00215108">
        <w:rPr>
          <w:rFonts w:cstheme="minorHAnsi"/>
        </w:rPr>
        <w:tab/>
        <w:t>Composite physiologic index</w:t>
      </w:r>
    </w:p>
    <w:p w14:paraId="1EE8886B" w14:textId="77777777" w:rsidR="00346632" w:rsidRPr="00215108" w:rsidRDefault="00346632" w:rsidP="00346632">
      <w:pPr>
        <w:widowControl w:val="0"/>
        <w:autoSpaceDE w:val="0"/>
        <w:autoSpaceDN w:val="0"/>
        <w:adjustRightInd w:val="0"/>
        <w:spacing w:line="480" w:lineRule="auto"/>
        <w:rPr>
          <w:rFonts w:cstheme="minorHAnsi"/>
        </w:rPr>
      </w:pPr>
      <w:r w:rsidRPr="00215108">
        <w:rPr>
          <w:rFonts w:cstheme="minorHAnsi"/>
        </w:rPr>
        <w:t xml:space="preserve">CT </w:t>
      </w:r>
      <w:r w:rsidRPr="00215108">
        <w:rPr>
          <w:rFonts w:cstheme="minorHAnsi"/>
        </w:rPr>
        <w:tab/>
      </w:r>
      <w:r w:rsidRPr="00215108">
        <w:rPr>
          <w:rFonts w:cstheme="minorHAnsi"/>
        </w:rPr>
        <w:tab/>
        <w:t>Computed tomography</w:t>
      </w:r>
    </w:p>
    <w:p w14:paraId="24F99324" w14:textId="77777777" w:rsidR="00346632" w:rsidRPr="00215108" w:rsidRDefault="00346632" w:rsidP="00346632">
      <w:pPr>
        <w:widowControl w:val="0"/>
        <w:autoSpaceDE w:val="0"/>
        <w:autoSpaceDN w:val="0"/>
        <w:adjustRightInd w:val="0"/>
        <w:spacing w:line="480" w:lineRule="auto"/>
        <w:rPr>
          <w:rFonts w:cstheme="minorHAnsi"/>
        </w:rPr>
      </w:pPr>
      <w:r w:rsidRPr="00215108">
        <w:rPr>
          <w:rFonts w:cstheme="minorHAnsi"/>
        </w:rPr>
        <w:t xml:space="preserve">DLco </w:t>
      </w:r>
      <w:r w:rsidRPr="00215108">
        <w:rPr>
          <w:rFonts w:cstheme="minorHAnsi"/>
        </w:rPr>
        <w:tab/>
      </w:r>
      <w:r w:rsidRPr="00215108">
        <w:rPr>
          <w:rFonts w:cstheme="minorHAnsi"/>
        </w:rPr>
        <w:tab/>
        <w:t>Diffusing capacity for carbon monoxide</w:t>
      </w:r>
    </w:p>
    <w:p w14:paraId="158E8135" w14:textId="77777777" w:rsidR="00346632" w:rsidRPr="00215108" w:rsidRDefault="00346632" w:rsidP="00346632">
      <w:pPr>
        <w:widowControl w:val="0"/>
        <w:autoSpaceDE w:val="0"/>
        <w:autoSpaceDN w:val="0"/>
        <w:adjustRightInd w:val="0"/>
        <w:spacing w:line="480" w:lineRule="auto"/>
        <w:rPr>
          <w:rFonts w:cstheme="minorHAnsi"/>
        </w:rPr>
      </w:pPr>
      <w:r w:rsidRPr="00215108">
        <w:rPr>
          <w:rFonts w:cstheme="minorHAnsi"/>
        </w:rPr>
        <w:t xml:space="preserve">FEV1 </w:t>
      </w:r>
      <w:r w:rsidRPr="00215108">
        <w:rPr>
          <w:rFonts w:cstheme="minorHAnsi"/>
        </w:rPr>
        <w:tab/>
      </w:r>
      <w:r w:rsidRPr="00215108">
        <w:rPr>
          <w:rFonts w:cstheme="minorHAnsi"/>
        </w:rPr>
        <w:tab/>
        <w:t>Forced expiratory volume in one second</w:t>
      </w:r>
    </w:p>
    <w:p w14:paraId="16FF796A" w14:textId="77777777" w:rsidR="00346632" w:rsidRPr="00215108" w:rsidRDefault="00346632" w:rsidP="00346632">
      <w:pPr>
        <w:widowControl w:val="0"/>
        <w:autoSpaceDE w:val="0"/>
        <w:autoSpaceDN w:val="0"/>
        <w:adjustRightInd w:val="0"/>
        <w:spacing w:line="480" w:lineRule="auto"/>
        <w:rPr>
          <w:rFonts w:cstheme="minorHAnsi"/>
        </w:rPr>
      </w:pPr>
      <w:r w:rsidRPr="00215108">
        <w:rPr>
          <w:rFonts w:cstheme="minorHAnsi"/>
        </w:rPr>
        <w:t>FVC</w:t>
      </w:r>
      <w:r w:rsidRPr="00215108">
        <w:rPr>
          <w:rFonts w:cstheme="minorHAnsi"/>
        </w:rPr>
        <w:tab/>
      </w:r>
      <w:r w:rsidRPr="00215108">
        <w:rPr>
          <w:rFonts w:cstheme="minorHAnsi"/>
        </w:rPr>
        <w:tab/>
        <w:t>Forced vital capacity</w:t>
      </w:r>
    </w:p>
    <w:p w14:paraId="61E1A2F5" w14:textId="77777777" w:rsidR="00346632" w:rsidRPr="00215108" w:rsidRDefault="00346632" w:rsidP="00346632">
      <w:pPr>
        <w:spacing w:line="480" w:lineRule="auto"/>
        <w:rPr>
          <w:rFonts w:cstheme="minorHAnsi"/>
        </w:rPr>
      </w:pPr>
      <w:r w:rsidRPr="00215108">
        <w:rPr>
          <w:rFonts w:cstheme="minorHAnsi"/>
        </w:rPr>
        <w:t xml:space="preserve">HR </w:t>
      </w:r>
      <w:r w:rsidRPr="00215108">
        <w:rPr>
          <w:rFonts w:cstheme="minorHAnsi"/>
        </w:rPr>
        <w:tab/>
      </w:r>
      <w:r w:rsidRPr="00215108">
        <w:rPr>
          <w:rFonts w:cstheme="minorHAnsi"/>
        </w:rPr>
        <w:tab/>
        <w:t>Hazard ratio</w:t>
      </w:r>
    </w:p>
    <w:p w14:paraId="28358DD6" w14:textId="77777777" w:rsidR="00346632" w:rsidRPr="00215108" w:rsidRDefault="00346632" w:rsidP="00346632">
      <w:pPr>
        <w:widowControl w:val="0"/>
        <w:autoSpaceDE w:val="0"/>
        <w:autoSpaceDN w:val="0"/>
        <w:adjustRightInd w:val="0"/>
        <w:spacing w:line="480" w:lineRule="auto"/>
        <w:rPr>
          <w:rFonts w:cstheme="minorHAnsi"/>
        </w:rPr>
      </w:pPr>
      <w:r w:rsidRPr="00215108">
        <w:rPr>
          <w:rFonts w:cstheme="minorHAnsi"/>
        </w:rPr>
        <w:t xml:space="preserve">ILD </w:t>
      </w:r>
      <w:r w:rsidRPr="00215108">
        <w:rPr>
          <w:rFonts w:cstheme="minorHAnsi"/>
        </w:rPr>
        <w:tab/>
      </w:r>
      <w:r w:rsidRPr="00215108">
        <w:rPr>
          <w:rFonts w:cstheme="minorHAnsi"/>
        </w:rPr>
        <w:tab/>
        <w:t>Interstitial lung disease</w:t>
      </w:r>
    </w:p>
    <w:p w14:paraId="298F15BF" w14:textId="77777777" w:rsidR="00346632" w:rsidRPr="00215108" w:rsidRDefault="00346632" w:rsidP="00346632">
      <w:pPr>
        <w:widowControl w:val="0"/>
        <w:autoSpaceDE w:val="0"/>
        <w:autoSpaceDN w:val="0"/>
        <w:adjustRightInd w:val="0"/>
        <w:spacing w:line="480" w:lineRule="auto"/>
        <w:rPr>
          <w:rFonts w:cstheme="minorHAnsi"/>
        </w:rPr>
      </w:pPr>
      <w:r w:rsidRPr="00215108">
        <w:rPr>
          <w:rFonts w:cstheme="minorHAnsi"/>
        </w:rPr>
        <w:t xml:space="preserve">IPF </w:t>
      </w:r>
      <w:r w:rsidRPr="00215108">
        <w:rPr>
          <w:rFonts w:cstheme="minorHAnsi"/>
        </w:rPr>
        <w:tab/>
      </w:r>
      <w:r w:rsidRPr="00215108">
        <w:rPr>
          <w:rFonts w:cstheme="minorHAnsi"/>
        </w:rPr>
        <w:tab/>
        <w:t>Idiopathic pulmonary fibrosis</w:t>
      </w:r>
    </w:p>
    <w:p w14:paraId="71421368" w14:textId="77777777" w:rsidR="00346632" w:rsidRPr="00215108" w:rsidRDefault="00346632" w:rsidP="00346632">
      <w:pPr>
        <w:widowControl w:val="0"/>
        <w:autoSpaceDE w:val="0"/>
        <w:autoSpaceDN w:val="0"/>
        <w:adjustRightInd w:val="0"/>
        <w:spacing w:line="480" w:lineRule="auto"/>
        <w:rPr>
          <w:rFonts w:cstheme="minorHAnsi"/>
        </w:rPr>
      </w:pPr>
      <w:r w:rsidRPr="00215108">
        <w:rPr>
          <w:rFonts w:cstheme="minorHAnsi"/>
        </w:rPr>
        <w:t>PFT</w:t>
      </w:r>
      <w:r w:rsidRPr="00215108">
        <w:rPr>
          <w:rFonts w:cstheme="minorHAnsi"/>
        </w:rPr>
        <w:tab/>
      </w:r>
      <w:r w:rsidRPr="00215108">
        <w:rPr>
          <w:rFonts w:cstheme="minorHAnsi"/>
        </w:rPr>
        <w:tab/>
        <w:t>Pulmonary function test</w:t>
      </w:r>
    </w:p>
    <w:p w14:paraId="10565271" w14:textId="77777777" w:rsidR="00346632" w:rsidRPr="00215108" w:rsidRDefault="00346632" w:rsidP="00346632">
      <w:pPr>
        <w:widowControl w:val="0"/>
        <w:autoSpaceDE w:val="0"/>
        <w:autoSpaceDN w:val="0"/>
        <w:adjustRightInd w:val="0"/>
        <w:spacing w:line="480" w:lineRule="auto"/>
        <w:rPr>
          <w:rFonts w:cstheme="minorHAnsi"/>
        </w:rPr>
      </w:pPr>
      <w:proofErr w:type="spellStart"/>
      <w:r w:rsidRPr="00215108">
        <w:rPr>
          <w:rFonts w:cstheme="minorHAnsi"/>
        </w:rPr>
        <w:t>TxBx</w:t>
      </w:r>
      <w:proofErr w:type="spellEnd"/>
      <w:r w:rsidRPr="00215108">
        <w:rPr>
          <w:rFonts w:cstheme="minorHAnsi"/>
        </w:rPr>
        <w:t xml:space="preserve"> </w:t>
      </w:r>
      <w:r w:rsidRPr="00215108">
        <w:rPr>
          <w:rFonts w:cstheme="minorHAnsi"/>
        </w:rPr>
        <w:tab/>
      </w:r>
      <w:r w:rsidRPr="00215108">
        <w:rPr>
          <w:rFonts w:cstheme="minorHAnsi"/>
        </w:rPr>
        <w:tab/>
        <w:t>Traction bronchiectasis</w:t>
      </w:r>
    </w:p>
    <w:p w14:paraId="5AA56C27" w14:textId="77777777" w:rsidR="00346632" w:rsidRPr="00215108" w:rsidRDefault="00346632" w:rsidP="00346632">
      <w:pPr>
        <w:spacing w:line="480" w:lineRule="auto"/>
        <w:rPr>
          <w:rFonts w:cstheme="minorHAnsi"/>
        </w:rPr>
      </w:pPr>
    </w:p>
    <w:p w14:paraId="7ED13455" w14:textId="53AF8AD4" w:rsidR="00346632" w:rsidRPr="00215108" w:rsidRDefault="00346632" w:rsidP="00346632">
      <w:pPr>
        <w:spacing w:line="480" w:lineRule="auto"/>
        <w:rPr>
          <w:rFonts w:cstheme="minorHAnsi"/>
        </w:rPr>
      </w:pPr>
      <w:r w:rsidRPr="00215108">
        <w:rPr>
          <w:rFonts w:cstheme="minorHAnsi"/>
        </w:rPr>
        <w:br w:type="page"/>
      </w:r>
    </w:p>
    <w:p w14:paraId="02D637F1" w14:textId="21A0F3CF" w:rsidR="00346632" w:rsidRPr="00215108" w:rsidRDefault="00346632" w:rsidP="008C5C1B">
      <w:pPr>
        <w:spacing w:line="480" w:lineRule="auto"/>
        <w:rPr>
          <w:rFonts w:cstheme="minorHAnsi"/>
          <w:b/>
          <w:color w:val="000000" w:themeColor="text1"/>
        </w:rPr>
      </w:pPr>
      <w:r w:rsidRPr="00215108">
        <w:rPr>
          <w:rFonts w:cstheme="minorHAnsi"/>
          <w:b/>
          <w:color w:val="000000" w:themeColor="text1"/>
        </w:rPr>
        <w:t>INTRODUCTION</w:t>
      </w:r>
    </w:p>
    <w:p w14:paraId="377B5E6D" w14:textId="36C21D69" w:rsidR="00CF001C" w:rsidRDefault="00CF001C" w:rsidP="008C5C1B">
      <w:pPr>
        <w:spacing w:line="480" w:lineRule="auto"/>
        <w:rPr>
          <w:rFonts w:cstheme="minorHAnsi"/>
          <w:color w:val="000000" w:themeColor="text1"/>
        </w:rPr>
      </w:pPr>
      <w:r>
        <w:rPr>
          <w:rFonts w:cstheme="minorHAnsi"/>
          <w:color w:val="000000" w:themeColor="text1"/>
        </w:rPr>
        <w:t>The introduction of antifibrotic medication for the treatment of IPF has resulted in a reduction in the rate of forced vital capacity (FVC) decline</w:t>
      </w:r>
      <w:r>
        <w:rPr>
          <w:rFonts w:cstheme="minorHAnsi"/>
          <w:color w:val="000000" w:themeColor="text1"/>
        </w:rPr>
        <w:fldChar w:fldCharType="begin">
          <w:fldData xml:space="preserve">PEVuZE5vdGU+PENpdGU+PEF1dGhvcj5SaWNoZWxkaTwvQXV0aG9yPjxZZWFyPjIwMTQ8L1llYXI+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==
</w:fldData>
        </w:fldChar>
      </w:r>
      <w:r>
        <w:rPr>
          <w:rFonts w:cstheme="minorHAnsi"/>
          <w:color w:val="000000" w:themeColor="text1"/>
        </w:rPr>
        <w:instrText xml:space="preserve"> ADDIN EN.CITE </w:instrText>
      </w:r>
      <w:r>
        <w:rPr>
          <w:rFonts w:cstheme="minorHAnsi"/>
          <w:color w:val="000000" w:themeColor="text1"/>
        </w:rPr>
        <w:fldChar w:fldCharType="begin">
          <w:fldData xml:space="preserve">PEVuZE5vdGU+PENpdGU+PEF1dGhvcj5SaWNoZWxkaTwvQXV0aG9yPjxZZWFyPjIwMTQ8L1llYXI+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==
</w:fldData>
        </w:fldChar>
      </w:r>
      <w:r>
        <w:rPr>
          <w:rFonts w:cstheme="minorHAnsi"/>
          <w:color w:val="000000" w:themeColor="text1"/>
        </w:rPr>
        <w:instrText xml:space="preserve"> ADDIN EN.CITE.DATA </w:instrText>
      </w:r>
      <w:r>
        <w:rPr>
          <w:rFonts w:cstheme="minorHAnsi"/>
          <w:color w:val="000000" w:themeColor="text1"/>
        </w:rPr>
      </w:r>
      <w:r>
        <w:rPr>
          <w:rFonts w:cstheme="minorHAnsi"/>
          <w:color w:val="000000" w:themeColor="text1"/>
        </w:rPr>
        <w:fldChar w:fldCharType="end"/>
      </w:r>
      <w:r>
        <w:rPr>
          <w:rFonts w:cstheme="minorHAnsi"/>
          <w:color w:val="000000" w:themeColor="text1"/>
        </w:rPr>
      </w:r>
      <w:r>
        <w:rPr>
          <w:rFonts w:cstheme="minorHAnsi"/>
          <w:color w:val="000000" w:themeColor="text1"/>
        </w:rPr>
        <w:fldChar w:fldCharType="separate"/>
      </w:r>
      <w:r>
        <w:rPr>
          <w:rFonts w:cstheme="minorHAnsi"/>
          <w:noProof/>
          <w:color w:val="000000" w:themeColor="text1"/>
        </w:rPr>
        <w:t>(1, 2)</w:t>
      </w:r>
      <w:r>
        <w:rPr>
          <w:rFonts w:cstheme="minorHAnsi"/>
          <w:color w:val="000000" w:themeColor="text1"/>
        </w:rPr>
        <w:fldChar w:fldCharType="end"/>
      </w:r>
      <w:r>
        <w:rPr>
          <w:rFonts w:cstheme="minorHAnsi"/>
          <w:color w:val="000000" w:themeColor="text1"/>
        </w:rPr>
        <w:t xml:space="preserve">. Fewer patients will now undergo definitive declines of </w:t>
      </w:r>
      <w:r w:rsidRPr="009F581B">
        <w:rPr>
          <w:rFonts w:cstheme="minorHAnsi"/>
          <w:color w:val="000000" w:themeColor="text1"/>
        </w:rPr>
        <w:sym w:font="Symbol" w:char="F0B3"/>
      </w:r>
      <w:r w:rsidRPr="009F581B">
        <w:rPr>
          <w:rFonts w:cstheme="minorHAnsi"/>
          <w:color w:val="000000" w:themeColor="text1"/>
        </w:rPr>
        <w:t>10%</w:t>
      </w:r>
      <w:r>
        <w:rPr>
          <w:rFonts w:cstheme="minorHAnsi"/>
          <w:color w:val="000000" w:themeColor="text1"/>
        </w:rPr>
        <w:t xml:space="preserve"> of FVC and more patients will be seen with declines that lie within the range of measurement variation (between 5.0-9.9% annualised FVC decline). There are also trials underway examining the prognostic benefit of anti-fibrotic medication in non-IPF fibrosing lung diseases</w:t>
      </w:r>
      <w:r>
        <w:rPr>
          <w:rFonts w:cstheme="minorHAnsi"/>
          <w:color w:val="000000" w:themeColor="text1"/>
        </w:rPr>
        <w:fldChar w:fldCharType="begin">
          <w:fldData xml:space="preserve">PEVuZE5vdGU+PENpdGU+PEF1dGhvcj5GbGFoZXJ0eTwvQXV0aG9yPjxZZWFyPjIwMTc8L1llYXI+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</w:fldData>
        </w:fldChar>
      </w:r>
      <w:r>
        <w:rPr>
          <w:rFonts w:cstheme="minorHAnsi"/>
          <w:color w:val="000000" w:themeColor="text1"/>
        </w:rPr>
        <w:instrText xml:space="preserve"> ADDIN EN.CITE </w:instrText>
      </w:r>
      <w:r>
        <w:rPr>
          <w:rFonts w:cstheme="minorHAnsi"/>
          <w:color w:val="000000" w:themeColor="text1"/>
        </w:rPr>
        <w:fldChar w:fldCharType="begin">
          <w:fldData xml:space="preserve">PEVuZE5vdGU+PENpdGU+PEF1dGhvcj5GbGFoZXJ0eTwvQXV0aG9yPjxZZWFyPjIwMTc8L1llYXI+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</w:fldData>
        </w:fldChar>
      </w:r>
      <w:r>
        <w:rPr>
          <w:rFonts w:cstheme="minorHAnsi"/>
          <w:color w:val="000000" w:themeColor="text1"/>
        </w:rPr>
        <w:instrText xml:space="preserve"> ADDIN EN.CITE.DATA </w:instrText>
      </w:r>
      <w:r>
        <w:rPr>
          <w:rFonts w:cstheme="minorHAnsi"/>
          <w:color w:val="000000" w:themeColor="text1"/>
        </w:rPr>
      </w:r>
      <w:r>
        <w:rPr>
          <w:rFonts w:cstheme="minorHAnsi"/>
          <w:color w:val="000000" w:themeColor="text1"/>
        </w:rPr>
        <w:fldChar w:fldCharType="end"/>
      </w:r>
      <w:r>
        <w:rPr>
          <w:rFonts w:cstheme="minorHAnsi"/>
          <w:color w:val="000000" w:themeColor="text1"/>
        </w:rPr>
      </w:r>
      <w:r>
        <w:rPr>
          <w:rFonts w:cstheme="minorHAnsi"/>
          <w:color w:val="000000" w:themeColor="text1"/>
        </w:rPr>
        <w:fldChar w:fldCharType="separate"/>
      </w:r>
      <w:r>
        <w:rPr>
          <w:rFonts w:cstheme="minorHAnsi"/>
          <w:noProof/>
          <w:color w:val="000000" w:themeColor="text1"/>
        </w:rPr>
        <w:t>(3, 4)</w:t>
      </w:r>
      <w:r>
        <w:rPr>
          <w:rFonts w:cstheme="minorHAnsi"/>
          <w:color w:val="000000" w:themeColor="text1"/>
        </w:rPr>
        <w:fldChar w:fldCharType="end"/>
      </w:r>
      <w:r>
        <w:rPr>
          <w:rFonts w:cstheme="minorHAnsi"/>
          <w:color w:val="000000" w:themeColor="text1"/>
        </w:rPr>
        <w:t xml:space="preserve"> where patients are likely to undergo less dramatic declines than are seen in IPF. Knowing whether marginal declines in FVC values reflect measurement variability or genuine clinical deterioration is therefore going to be an increasingly challenging problem</w:t>
      </w:r>
      <w:r w:rsidR="0069334B">
        <w:rPr>
          <w:rFonts w:cstheme="minorHAnsi"/>
          <w:color w:val="000000" w:themeColor="text1"/>
        </w:rPr>
        <w:t xml:space="preserve"> both in clinical practice and in future drug trials in fibrosing lung diseases</w:t>
      </w:r>
      <w:r>
        <w:rPr>
          <w:rFonts w:cstheme="minorHAnsi"/>
          <w:color w:val="000000" w:themeColor="text1"/>
        </w:rPr>
        <w:t>.</w:t>
      </w:r>
    </w:p>
    <w:p w14:paraId="0C0668A0" w14:textId="4F2834EE" w:rsidR="00CF001C" w:rsidRDefault="00CF001C" w:rsidP="008C5C1B">
      <w:pPr>
        <w:spacing w:line="480" w:lineRule="auto"/>
        <w:rPr>
          <w:rFonts w:cstheme="minorHAnsi"/>
          <w:color w:val="000000" w:themeColor="text1"/>
        </w:rPr>
      </w:pPr>
    </w:p>
    <w:p w14:paraId="40844695" w14:textId="07EFD8C1" w:rsidR="00CF001C" w:rsidRDefault="00CF001C" w:rsidP="00135ED5">
      <w:pPr>
        <w:spacing w:line="480" w:lineRule="auto"/>
        <w:rPr>
          <w:rFonts w:cstheme="minorHAnsi"/>
          <w:color w:val="000000" w:themeColor="text1"/>
        </w:rPr>
      </w:pPr>
      <w:r>
        <w:rPr>
          <w:rFonts w:cstheme="minorHAnsi"/>
          <w:color w:val="000000" w:themeColor="text1"/>
        </w:rPr>
        <w:t>CT analysis has been considered as a complimentary tool to FVC measurement whereby identification of worsening of disease on CT, could be used to confirm that a marginal FVC decline reflects clinical deterioration. To date however, the focus has been on quantitative CT analysis</w:t>
      </w:r>
      <w:r>
        <w:rPr>
          <w:rFonts w:cstheme="minorHAnsi"/>
          <w:color w:val="000000" w:themeColor="text1"/>
        </w:rPr>
        <w:fldChar w:fldCharType="begin"/>
      </w:r>
      <w:r>
        <w:rPr>
          <w:rFonts w:cstheme="minorHAnsi"/>
          <w:color w:val="000000" w:themeColor="text1"/>
        </w:rPr>
        <w:instrText xml:space="preserve"> ADDIN EN.CITE &lt;EndNote&gt;&lt;Cite&gt;&lt;Author&gt;Jacob&lt;/Author&gt;&lt;Year&gt;2019&lt;/Year&gt;&lt;RecNum&gt;11790&lt;/RecNum&gt;&lt;DisplayText&gt;(5)&lt;/DisplayText&gt;&lt;record&gt;&lt;rec-number&gt;11790&lt;/rec-number&gt;&lt;foreign-keys&gt;&lt;key app="EN" db-id="wzxw9vza5wewrueww0dx5t0od2rprfsr559t" timestamp="1562856504"&gt;11790&lt;/key&gt;&lt;/foreign-keys&gt;&lt;ref-type name="Journal Article"&gt;17&lt;/ref-type&gt;&lt;contributors&gt;&lt;authors&gt;&lt;author&gt;Jacob, Joseph&lt;/author&gt;&lt;author&gt;Bartholmai, Brian J.&lt;/author&gt;&lt;author&gt;van Moorsel, Coline H.M.&lt;/author&gt;&lt;author&gt;Rajagopalan, Srinivasan&lt;/author&gt;&lt;author&gt;Devaraj, Anand&lt;/author&gt;&lt;author&gt;van Es, Hendrik W.&lt;/author&gt;&lt;author&gt;Moua, Teng&lt;/author&gt;&lt;author&gt;van Beek, Frouke T.&lt;/author&gt;&lt;author&gt;Clay, Ryan&lt;/author&gt;&lt;author&gt;Veltkamp, Marcel&lt;/author&gt;&lt;author&gt;Kokosi, Maria&lt;/author&gt;&lt;author&gt;de Lauretis, Angelo&lt;/author&gt;&lt;author&gt;Judge, Eoin P.&lt;/author&gt;&lt;author&gt;Burd, Teresa&lt;/author&gt;&lt;author&gt;Peikert, Tobias&lt;/author&gt;&lt;author&gt;Karwoski, Ronald&lt;/author&gt;&lt;author&gt;Maldonado, Fabien&lt;/author&gt;&lt;author&gt;Renzoni, Elisabetta&lt;/author&gt;&lt;author&gt;Maher, Toby M.&lt;/author&gt;&lt;author&gt;Altmann, Andre&lt;/author&gt;&lt;author&gt;Wells, Athol U.&lt;/author&gt;&lt;/authors&gt;&lt;/contributors&gt;&lt;titles&gt;&lt;title&gt;Longitudinal prediction of outcome in idiopathic pulmonary fibrosis using automated CT analysis&lt;/title&gt;&lt;secondary-title&gt;European Respiratory Journal&lt;/secondary-title&gt;&lt;/titles&gt;&lt;periodical&gt;&lt;full-title&gt;European Respiratory Journal&lt;/full-title&gt;&lt;abbr-1&gt;Eur. Respir. J.&lt;/abbr-1&gt;&lt;abbr-2&gt;Eur Respir J&lt;/abbr-2&gt;&lt;/periodical&gt;&lt;pages&gt;1802341&lt;/pages&gt;&lt;dates&gt;&lt;year&gt;2019&lt;/year&gt;&lt;/dates&gt;&lt;urls&gt;&lt;related-urls&gt;&lt;url&gt;https://erj.ersjournals.com/content/erj/early/2019/05/20/13993003.02341-2018.full.pdf&lt;/url&gt;&lt;/related-urls&gt;&lt;/urls&gt;&lt;electronic-resource-num&gt;10.1183/13993003.02341-2018&lt;/electronic-resource-num&gt;&lt;/record&gt;&lt;/Cite&gt;&lt;/EndNote&gt;</w:instrText>
      </w:r>
      <w:r>
        <w:rPr>
          <w:rFonts w:cstheme="minorHAnsi"/>
          <w:color w:val="000000" w:themeColor="text1"/>
        </w:rPr>
        <w:fldChar w:fldCharType="separate"/>
      </w:r>
      <w:r>
        <w:rPr>
          <w:rFonts w:cstheme="minorHAnsi"/>
          <w:noProof/>
          <w:color w:val="000000" w:themeColor="text1"/>
        </w:rPr>
        <w:t>(5)</w:t>
      </w:r>
      <w:r>
        <w:rPr>
          <w:rFonts w:cstheme="minorHAnsi"/>
          <w:color w:val="000000" w:themeColor="text1"/>
        </w:rPr>
        <w:fldChar w:fldCharType="end"/>
      </w:r>
      <w:r>
        <w:rPr>
          <w:rFonts w:cstheme="minorHAnsi"/>
          <w:color w:val="000000" w:themeColor="text1"/>
        </w:rPr>
        <w:t xml:space="preserve"> which can be expensive and of limited availability. Our study chose to examine whether change in visual CT parameters could be used in the same way as quantitative tools in adjudicating marginal FVC declines. We examined CT parameters routinely evaluated by radiologists and examined change on a simple five-point scale. As well as global measures of CT pattern change, we examined whether lobar scores of </w:t>
      </w:r>
      <w:proofErr w:type="gramStart"/>
      <w:r>
        <w:rPr>
          <w:rFonts w:cstheme="minorHAnsi"/>
          <w:color w:val="000000" w:themeColor="text1"/>
        </w:rPr>
        <w:t>change</w:t>
      </w:r>
      <w:proofErr w:type="gramEnd"/>
      <w:r>
        <w:rPr>
          <w:rFonts w:cstheme="minorHAnsi"/>
          <w:color w:val="000000" w:themeColor="text1"/>
        </w:rPr>
        <w:t xml:space="preserve"> in interstitial lung disease (ILD) extent added more prognostic information than global ILD change measures.  </w:t>
      </w:r>
      <w:r>
        <w:rPr>
          <w:rFonts w:cstheme="minorHAnsi"/>
          <w:color w:val="000000" w:themeColor="text1"/>
        </w:rPr>
        <w:br w:type="page"/>
      </w:r>
    </w:p>
    <w:p w14:paraId="2635BE90" w14:textId="72C9BDD3" w:rsidR="00F32B7A" w:rsidRPr="00215108" w:rsidRDefault="007B2621" w:rsidP="00275357">
      <w:pPr>
        <w:spacing w:line="480" w:lineRule="auto"/>
        <w:rPr>
          <w:rFonts w:cstheme="minorHAnsi"/>
          <w:b/>
          <w:color w:val="000000" w:themeColor="text1"/>
        </w:rPr>
      </w:pPr>
      <w:r w:rsidRPr="00215108">
        <w:rPr>
          <w:rFonts w:cstheme="minorHAnsi"/>
          <w:b/>
          <w:color w:val="000000" w:themeColor="text1"/>
        </w:rPr>
        <w:t>METHODS</w:t>
      </w:r>
    </w:p>
    <w:p w14:paraId="10260DCB" w14:textId="77777777" w:rsidR="007B2621" w:rsidRPr="00215108" w:rsidRDefault="007B2621" w:rsidP="007B2621">
      <w:pPr>
        <w:spacing w:line="480" w:lineRule="auto"/>
        <w:rPr>
          <w:rFonts w:cstheme="minorHAnsi"/>
          <w:szCs w:val="24"/>
        </w:rPr>
      </w:pPr>
      <w:r w:rsidRPr="00215108">
        <w:rPr>
          <w:rFonts w:cstheme="minorHAnsi"/>
          <w:szCs w:val="24"/>
        </w:rPr>
        <w:t xml:space="preserve">Study population </w:t>
      </w:r>
    </w:p>
    <w:p w14:paraId="2C07BB75" w14:textId="4838977D" w:rsidR="007B2621" w:rsidRPr="00215108" w:rsidRDefault="007B2621" w:rsidP="007B2621">
      <w:pPr>
        <w:spacing w:line="480" w:lineRule="auto"/>
        <w:rPr>
          <w:rFonts w:cstheme="minorHAnsi"/>
          <w:szCs w:val="24"/>
        </w:rPr>
      </w:pPr>
      <w:r w:rsidRPr="00215108">
        <w:rPr>
          <w:rFonts w:cstheme="minorHAnsi"/>
          <w:szCs w:val="24"/>
        </w:rPr>
        <w:t xml:space="preserve">The discovery population consisted of patients diagnosed by a multidisciplinary team with IPF according to published guidelines </w:t>
      </w:r>
      <w:r w:rsidRPr="00215108">
        <w:rPr>
          <w:rFonts w:cstheme="minorHAnsi"/>
          <w:szCs w:val="24"/>
        </w:rPr>
        <w:fldChar w:fldCharType="begin">
          <w:fldData xml:space="preserve">PEVuZE5vdGU+PENpdGU+PEF1dGhvcj5SYWdodTwvQXV0aG9yPjxZZWFyPjIwMTE8L1llYXI+PFJl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</w:fldData>
        </w:fldChar>
      </w:r>
      <w:r w:rsidR="00CF001C">
        <w:rPr>
          <w:rFonts w:cstheme="minorHAnsi"/>
          <w:szCs w:val="24"/>
        </w:rPr>
        <w:instrText xml:space="preserve"> ADDIN EN.CITE </w:instrText>
      </w:r>
      <w:r w:rsidR="00CF001C">
        <w:rPr>
          <w:rFonts w:cstheme="minorHAnsi"/>
          <w:szCs w:val="24"/>
        </w:rPr>
        <w:fldChar w:fldCharType="begin">
          <w:fldData xml:space="preserve">PEVuZE5vdGU+PENpdGU+PEF1dGhvcj5SYWdodTwvQXV0aG9yPjxZZWFyPjIwMTE8L1llYXI+PFJl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</w:fldData>
        </w:fldChar>
      </w:r>
      <w:r w:rsidR="00CF001C">
        <w:rPr>
          <w:rFonts w:cstheme="minorHAnsi"/>
          <w:szCs w:val="24"/>
        </w:rPr>
        <w:instrText xml:space="preserve"> ADDIN EN.CITE.DATA </w:instrText>
      </w:r>
      <w:r w:rsidR="00CF001C">
        <w:rPr>
          <w:rFonts w:cstheme="minorHAnsi"/>
          <w:szCs w:val="24"/>
        </w:rPr>
      </w:r>
      <w:r w:rsidR="00CF001C">
        <w:rPr>
          <w:rFonts w:cstheme="minorHAnsi"/>
          <w:szCs w:val="24"/>
        </w:rPr>
        <w:fldChar w:fldCharType="end"/>
      </w:r>
      <w:r w:rsidRPr="00215108">
        <w:rPr>
          <w:rFonts w:cstheme="minorHAnsi"/>
          <w:szCs w:val="24"/>
        </w:rPr>
      </w:r>
      <w:r w:rsidRPr="00215108">
        <w:rPr>
          <w:rFonts w:cstheme="minorHAnsi"/>
          <w:szCs w:val="24"/>
        </w:rPr>
        <w:fldChar w:fldCharType="separate"/>
      </w:r>
      <w:r w:rsidR="00CF001C">
        <w:rPr>
          <w:rFonts w:cstheme="minorHAnsi"/>
          <w:noProof/>
          <w:szCs w:val="24"/>
        </w:rPr>
        <w:t>(6)</w:t>
      </w:r>
      <w:r w:rsidRPr="00215108">
        <w:rPr>
          <w:rFonts w:cstheme="minorHAnsi"/>
          <w:szCs w:val="24"/>
        </w:rPr>
        <w:fldChar w:fldCharType="end"/>
      </w:r>
      <w:r w:rsidRPr="00215108">
        <w:rPr>
          <w:rFonts w:cstheme="minorHAnsi"/>
          <w:szCs w:val="24"/>
        </w:rPr>
        <w:t>, presenting to the Royal Brompton Hospital, London</w:t>
      </w:r>
      <w:r w:rsidRPr="00215108">
        <w:rPr>
          <w:rFonts w:cstheme="minorHAnsi"/>
        </w:rPr>
        <w:t xml:space="preserve"> with longitudinal CT imaging performed between 2007 and 2014</w:t>
      </w:r>
      <w:r w:rsidRPr="00215108">
        <w:rPr>
          <w:rFonts w:cstheme="minorHAnsi"/>
          <w:szCs w:val="24"/>
        </w:rPr>
        <w:t xml:space="preserve">. </w:t>
      </w:r>
      <w:r w:rsidRPr="00215108">
        <w:rPr>
          <w:rFonts w:cstheme="minorHAnsi"/>
        </w:rPr>
        <w:t xml:space="preserve">The validation cohort comprised patients presenting to St Antonius Hospital, Utrecht (between 2004 and 2015), </w:t>
      </w:r>
      <w:proofErr w:type="spellStart"/>
      <w:r w:rsidRPr="00215108">
        <w:rPr>
          <w:rFonts w:cstheme="minorHAnsi"/>
        </w:rPr>
        <w:t>Ege</w:t>
      </w:r>
      <w:proofErr w:type="spellEnd"/>
      <w:r w:rsidRPr="00215108">
        <w:rPr>
          <w:rFonts w:cstheme="minorHAnsi"/>
        </w:rPr>
        <w:t xml:space="preserve"> Hospital </w:t>
      </w:r>
      <w:proofErr w:type="spellStart"/>
      <w:r w:rsidRPr="00215108">
        <w:rPr>
          <w:rFonts w:cstheme="minorHAnsi"/>
        </w:rPr>
        <w:t>Ismir</w:t>
      </w:r>
      <w:proofErr w:type="spellEnd"/>
      <w:r w:rsidRPr="00215108">
        <w:rPr>
          <w:rFonts w:cstheme="minorHAnsi"/>
        </w:rPr>
        <w:t xml:space="preserve">, Turkey (between 2008 and 2015), and Southampton General Hospital, UK (between 2013 and 2015). </w:t>
      </w:r>
      <w:r w:rsidRPr="00215108">
        <w:rPr>
          <w:rFonts w:cstheme="minorHAnsi"/>
          <w:szCs w:val="24"/>
        </w:rPr>
        <w:t xml:space="preserve">Patients were included in the study if they had undergone two non-contrast, supine, volumetric thin section CT scans (maximum collimation of 2mm) within a 6-24-month time period. </w:t>
      </w:r>
      <w:r w:rsidRPr="00215108">
        <w:rPr>
          <w:rFonts w:cstheme="minorHAnsi"/>
          <w:color w:val="000000" w:themeColor="text1"/>
        </w:rPr>
        <w:t xml:space="preserve">Approval for this study of clinically indicated CT and pulmonary function data </w:t>
      </w:r>
      <w:r w:rsidR="00346632" w:rsidRPr="00215108">
        <w:rPr>
          <w:rFonts w:cstheme="minorHAnsi"/>
          <w:color w:val="000000" w:themeColor="text1"/>
        </w:rPr>
        <w:t xml:space="preserve">at the Royal </w:t>
      </w:r>
      <w:r w:rsidR="00215108" w:rsidRPr="00215108">
        <w:rPr>
          <w:rFonts w:cstheme="minorHAnsi"/>
          <w:color w:val="000000" w:themeColor="text1"/>
        </w:rPr>
        <w:t>Brompton</w:t>
      </w:r>
      <w:r w:rsidR="00346632" w:rsidRPr="00215108">
        <w:rPr>
          <w:rFonts w:cstheme="minorHAnsi"/>
          <w:color w:val="000000" w:themeColor="text1"/>
        </w:rPr>
        <w:t xml:space="preserve"> Hospital </w:t>
      </w:r>
      <w:r w:rsidRPr="00215108">
        <w:rPr>
          <w:rFonts w:cstheme="minorHAnsi"/>
          <w:color w:val="000000" w:themeColor="text1"/>
        </w:rPr>
        <w:t xml:space="preserve">was obtained from the </w:t>
      </w:r>
      <w:r w:rsidR="00346632" w:rsidRPr="00215108">
        <w:rPr>
          <w:rFonts w:cstheme="minorHAnsi"/>
          <w:szCs w:val="24"/>
        </w:rPr>
        <w:t>Liverpool Research Ethics Committee (Reference: 14/NW/0028)</w:t>
      </w:r>
      <w:r w:rsidRPr="00215108">
        <w:rPr>
          <w:rFonts w:cstheme="minorHAnsi"/>
          <w:szCs w:val="24"/>
        </w:rPr>
        <w:t xml:space="preserve">, </w:t>
      </w:r>
      <w:r w:rsidR="00346632" w:rsidRPr="00215108">
        <w:rPr>
          <w:rFonts w:cstheme="minorHAnsi"/>
          <w:szCs w:val="24"/>
        </w:rPr>
        <w:t xml:space="preserve">and the Institutional Ethics Committees of </w:t>
      </w:r>
      <w:r w:rsidRPr="00215108">
        <w:rPr>
          <w:rFonts w:cstheme="minorHAnsi"/>
          <w:szCs w:val="24"/>
        </w:rPr>
        <w:t xml:space="preserve">St Antonius Hospital, </w:t>
      </w:r>
      <w:proofErr w:type="spellStart"/>
      <w:r w:rsidRPr="00215108">
        <w:rPr>
          <w:rFonts w:cstheme="minorHAnsi"/>
          <w:szCs w:val="24"/>
        </w:rPr>
        <w:t>Ege</w:t>
      </w:r>
      <w:proofErr w:type="spellEnd"/>
      <w:r w:rsidRPr="00215108">
        <w:rPr>
          <w:rFonts w:cstheme="minorHAnsi"/>
          <w:szCs w:val="24"/>
        </w:rPr>
        <w:t xml:space="preserve"> University Hospital and Southampton General Hospital</w:t>
      </w:r>
      <w:r w:rsidRPr="00215108">
        <w:rPr>
          <w:rFonts w:cstheme="minorHAnsi"/>
          <w:color w:val="000000" w:themeColor="text1"/>
        </w:rPr>
        <w:t xml:space="preserve"> and informed patient consent was not required.</w:t>
      </w:r>
    </w:p>
    <w:p w14:paraId="207AC02E" w14:textId="77777777" w:rsidR="007B2621" w:rsidRPr="00215108" w:rsidRDefault="007B2621" w:rsidP="007B2621">
      <w:pPr>
        <w:spacing w:line="480" w:lineRule="auto"/>
        <w:rPr>
          <w:rFonts w:cstheme="minorHAnsi"/>
        </w:rPr>
      </w:pPr>
    </w:p>
    <w:p w14:paraId="1EEBD155" w14:textId="042B554A" w:rsidR="007B2621" w:rsidRPr="00215108" w:rsidRDefault="007B2621" w:rsidP="007B2621">
      <w:pPr>
        <w:spacing w:line="480" w:lineRule="auto"/>
        <w:rPr>
          <w:rFonts w:cstheme="minorHAnsi"/>
          <w:szCs w:val="24"/>
        </w:rPr>
      </w:pPr>
      <w:r w:rsidRPr="00215108">
        <w:rPr>
          <w:rFonts w:cstheme="minorHAnsi"/>
          <w:szCs w:val="24"/>
        </w:rPr>
        <w:t xml:space="preserve">Patients were included in the study if they had undergone two non-contrast, supine, volumetric thin section CT scans within a 6-24-month time period. </w:t>
      </w:r>
      <w:r w:rsidR="00F55129">
        <w:rPr>
          <w:rFonts w:cstheme="minorHAnsi"/>
          <w:szCs w:val="24"/>
        </w:rPr>
        <w:t xml:space="preserve">Pulmonary function tests (PFTs) evaluated included baseline forced expiratory volume in the first second, forced vital capacity (FVC), diffusion capacity for carbon monoxide (DLco), the composite physiologic index (CPI) and longitudinal FVC measurements. </w:t>
      </w:r>
    </w:p>
    <w:p w14:paraId="712017DC" w14:textId="77777777" w:rsidR="007B2621" w:rsidRPr="00215108" w:rsidRDefault="007B2621" w:rsidP="00F55129">
      <w:pPr>
        <w:spacing w:line="480" w:lineRule="auto"/>
        <w:rPr>
          <w:rFonts w:cstheme="minorHAnsi"/>
          <w:szCs w:val="24"/>
        </w:rPr>
      </w:pPr>
    </w:p>
    <w:p w14:paraId="750D40ED" w14:textId="1B2EE551" w:rsidR="007B2621" w:rsidRPr="00215108" w:rsidRDefault="007B2621" w:rsidP="00F55129">
      <w:pPr>
        <w:spacing w:line="480" w:lineRule="auto"/>
        <w:rPr>
          <w:rFonts w:cstheme="minorHAnsi"/>
          <w:szCs w:val="24"/>
        </w:rPr>
      </w:pPr>
      <w:r w:rsidRPr="00215108">
        <w:rPr>
          <w:rFonts w:cstheme="minorHAnsi"/>
          <w:szCs w:val="24"/>
        </w:rPr>
        <w:t>Individual visual CT analysis</w:t>
      </w:r>
    </w:p>
    <w:p w14:paraId="1A10154C" w14:textId="51425174" w:rsidR="007B2621" w:rsidRPr="00215108" w:rsidRDefault="00F55129" w:rsidP="00F55129">
      <w:pPr>
        <w:spacing w:line="480" w:lineRule="auto"/>
        <w:rPr>
          <w:rFonts w:cstheme="minorHAnsi"/>
          <w:szCs w:val="24"/>
        </w:rPr>
      </w:pPr>
      <w:r>
        <w:rPr>
          <w:rFonts w:cstheme="minorHAnsi"/>
          <w:szCs w:val="24"/>
        </w:rPr>
        <w:t>All baseline CTs were evaluated by a specialist thoracic radiologist (JJ) with 12 years imaging experience, and were classified according to the 2018 ATS/ERS/ALAT/JRS international consensus guidelines</w:t>
      </w:r>
      <w:r>
        <w:rPr>
          <w:rFonts w:cstheme="minorHAnsi"/>
          <w:szCs w:val="24"/>
        </w:rPr>
        <w:fldChar w:fldCharType="begin">
          <w:fldData xml:space="preserve">PEVuZE5vdGU+PENpdGU+PEF1dGhvcj5SYWdodTwvQXV0aG9yPjxZZWFyPjIwMTg8L1llYXI+PFJl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</w:fldData>
        </w:fldChar>
      </w:r>
      <w:r w:rsidR="00CF001C">
        <w:rPr>
          <w:rFonts w:cstheme="minorHAnsi"/>
          <w:szCs w:val="24"/>
        </w:rPr>
        <w:instrText xml:space="preserve"> ADDIN EN.CITE </w:instrText>
      </w:r>
      <w:r w:rsidR="00CF001C">
        <w:rPr>
          <w:rFonts w:cstheme="minorHAnsi"/>
          <w:szCs w:val="24"/>
        </w:rPr>
        <w:fldChar w:fldCharType="begin">
          <w:fldData xml:space="preserve">PEVuZE5vdGU+PENpdGU+PEF1dGhvcj5SYWdodTwvQXV0aG9yPjxZZWFyPjIwMTg8L1llYXI+PFJl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</w:fldData>
        </w:fldChar>
      </w:r>
      <w:r w:rsidR="00CF001C">
        <w:rPr>
          <w:rFonts w:cstheme="minorHAnsi"/>
          <w:szCs w:val="24"/>
        </w:rPr>
        <w:instrText xml:space="preserve"> ADDIN EN.CITE.DATA </w:instrText>
      </w:r>
      <w:r w:rsidR="00CF001C">
        <w:rPr>
          <w:rFonts w:cstheme="minorHAnsi"/>
          <w:szCs w:val="24"/>
        </w:rPr>
      </w:r>
      <w:r w:rsidR="00CF001C">
        <w:rPr>
          <w:rFonts w:cstheme="minorHAnsi"/>
          <w:szCs w:val="24"/>
        </w:rPr>
        <w:fldChar w:fldCharType="end"/>
      </w:r>
      <w:r>
        <w:rPr>
          <w:rFonts w:cstheme="minorHAnsi"/>
          <w:szCs w:val="24"/>
        </w:rPr>
      </w:r>
      <w:r>
        <w:rPr>
          <w:rFonts w:cstheme="minorHAnsi"/>
          <w:szCs w:val="24"/>
        </w:rPr>
        <w:fldChar w:fldCharType="separate"/>
      </w:r>
      <w:r w:rsidR="00CF001C">
        <w:rPr>
          <w:rFonts w:cstheme="minorHAnsi"/>
          <w:noProof/>
          <w:szCs w:val="24"/>
        </w:rPr>
        <w:t>(7)</w:t>
      </w:r>
      <w:r>
        <w:rPr>
          <w:rFonts w:cstheme="minorHAnsi"/>
          <w:szCs w:val="24"/>
        </w:rPr>
        <w:fldChar w:fldCharType="end"/>
      </w:r>
      <w:r>
        <w:rPr>
          <w:rFonts w:cstheme="minorHAnsi"/>
          <w:szCs w:val="24"/>
        </w:rPr>
        <w:t xml:space="preserve">. </w:t>
      </w:r>
      <w:r w:rsidR="007B2621" w:rsidRPr="00215108">
        <w:rPr>
          <w:rFonts w:cstheme="minorHAnsi"/>
          <w:szCs w:val="24"/>
        </w:rPr>
        <w:t xml:space="preserve">Each CT in the discovery cohort was scored independently by two radiologists (GC, JB) with </w:t>
      </w:r>
      <w:r w:rsidR="00215108" w:rsidRPr="00215108">
        <w:rPr>
          <w:rFonts w:cstheme="minorHAnsi"/>
          <w:szCs w:val="24"/>
        </w:rPr>
        <w:t>3- and 4-years</w:t>
      </w:r>
      <w:r w:rsidR="007B2621" w:rsidRPr="00215108">
        <w:rPr>
          <w:rFonts w:cstheme="minorHAnsi"/>
          <w:szCs w:val="24"/>
        </w:rPr>
        <w:t xml:space="preserve"> thoracic imaging experience</w:t>
      </w:r>
      <w:r w:rsidR="00215108">
        <w:rPr>
          <w:rFonts w:cstheme="minorHAnsi"/>
          <w:szCs w:val="24"/>
        </w:rPr>
        <w:t xml:space="preserve"> respectively</w:t>
      </w:r>
      <w:r w:rsidR="007B2621" w:rsidRPr="00215108">
        <w:rPr>
          <w:rFonts w:cstheme="minorHAnsi"/>
          <w:szCs w:val="24"/>
        </w:rPr>
        <w:t xml:space="preserve">. Each CT in the validation cohort was scored independently by two radiologists (BG, AJP) with </w:t>
      </w:r>
      <w:r w:rsidR="00215108" w:rsidRPr="00215108">
        <w:rPr>
          <w:rFonts w:cstheme="minorHAnsi"/>
          <w:szCs w:val="24"/>
        </w:rPr>
        <w:t>3- and 5-years</w:t>
      </w:r>
      <w:r w:rsidR="007B2621" w:rsidRPr="00215108">
        <w:rPr>
          <w:rFonts w:cstheme="minorHAnsi"/>
          <w:szCs w:val="24"/>
        </w:rPr>
        <w:t xml:space="preserve"> thoracic imaging experience</w:t>
      </w:r>
      <w:r w:rsidR="00215108" w:rsidRPr="00215108">
        <w:rPr>
          <w:rFonts w:cstheme="minorHAnsi"/>
          <w:szCs w:val="24"/>
        </w:rPr>
        <w:t xml:space="preserve"> </w:t>
      </w:r>
      <w:r w:rsidR="00215108">
        <w:rPr>
          <w:rFonts w:cstheme="minorHAnsi"/>
          <w:szCs w:val="24"/>
        </w:rPr>
        <w:t>respectively</w:t>
      </w:r>
      <w:r w:rsidR="007B2621" w:rsidRPr="00215108">
        <w:rPr>
          <w:rFonts w:cstheme="minorHAnsi"/>
          <w:szCs w:val="24"/>
        </w:rPr>
        <w:t xml:space="preserve">. </w:t>
      </w:r>
      <w:r w:rsidR="00215108">
        <w:rPr>
          <w:rFonts w:cstheme="minorHAnsi"/>
          <w:szCs w:val="24"/>
        </w:rPr>
        <w:t>O</w:t>
      </w:r>
      <w:r w:rsidR="007B2621" w:rsidRPr="00215108">
        <w:rPr>
          <w:rFonts w:cstheme="minorHAnsi"/>
          <w:szCs w:val="24"/>
        </w:rPr>
        <w:t xml:space="preserve">bservers were blinded to all clinical information and the time points of the serial CTs. CT analysis involved </w:t>
      </w:r>
      <w:r w:rsidR="00215108">
        <w:rPr>
          <w:rFonts w:cstheme="minorHAnsi"/>
          <w:szCs w:val="24"/>
        </w:rPr>
        <w:t>interrogating</w:t>
      </w:r>
      <w:r w:rsidR="007B2621" w:rsidRPr="00215108">
        <w:rPr>
          <w:rFonts w:cstheme="minorHAnsi"/>
          <w:szCs w:val="24"/>
        </w:rPr>
        <w:t xml:space="preserve"> images on dual monitor work-stations. CT patterns were classified according to the Fleischer Society glossary of terms</w:t>
      </w:r>
      <w:r w:rsidR="007B2621" w:rsidRPr="00215108">
        <w:rPr>
          <w:rFonts w:cstheme="minorHAnsi"/>
          <w:szCs w:val="24"/>
        </w:rPr>
        <w:fldChar w:fldCharType="begin"/>
      </w:r>
      <w:r w:rsidR="00CF001C">
        <w:rPr>
          <w:rFonts w:cstheme="minorHAnsi"/>
          <w:szCs w:val="24"/>
        </w:rPr>
        <w:instrText xml:space="preserve"> ADDIN EN.CITE &lt;EndNote&gt;&lt;Cite&gt;&lt;Author&gt;Hansell&lt;/Author&gt;&lt;Year&gt;2008&lt;/Year&gt;&lt;RecNum&gt;11624&lt;/RecNum&gt;&lt;DisplayText&gt;(8)&lt;/DisplayText&gt;&lt;record&gt;&lt;rec-number&gt;11624&lt;/rec-number&gt;&lt;foreign-keys&gt;&lt;key app="EN" db-id="wzxw9vza5wewrueww0dx5t0od2rprfsr559t" timestamp="1494483284"&gt;11624&lt;/key&gt;&lt;/foreign-keys&gt;&lt;ref-type name="Journal Article"&gt;17&lt;/ref-type&gt;&lt;contributors&gt;&lt;authors&gt;&lt;author&gt;Hansell, D. M.&lt;/author&gt;&lt;author&gt;Bankier, A. A.&lt;/author&gt;&lt;author&gt;MacMahon, H.&lt;/author&gt;&lt;author&gt;McLoud, T. C.&lt;/author&gt;&lt;author&gt;Müller, N. L.&lt;/author&gt;&lt;author&gt;Remy, J.&lt;/author&gt;&lt;/authors&gt;&lt;/contributors&gt;&lt;titles&gt;&lt;title&gt;Fleischner Society: glossary of terms for thoracic imaging&lt;/title&gt;&lt;secondary-title&gt;Radiology&lt;/secondary-title&gt;&lt;/titles&gt;&lt;periodical&gt;&lt;full-title&gt;Radiology&lt;/full-title&gt;&lt;abbr-1&gt;Radiology&lt;/abbr-1&gt;&lt;abbr-2&gt;Radiology&lt;/abbr-2&gt;&lt;/periodical&gt;&lt;pages&gt;697&lt;/pages&gt;&lt;volume&gt;246&lt;/volume&gt;&lt;dates&gt;&lt;year&gt;2008&lt;/year&gt;&lt;/dates&gt;&lt;urls&gt;&lt;/urls&gt;&lt;/record&gt;&lt;/Cite&gt;&lt;/EndNote&gt;</w:instrText>
      </w:r>
      <w:r w:rsidR="007B2621" w:rsidRPr="00215108">
        <w:rPr>
          <w:rFonts w:cstheme="minorHAnsi"/>
          <w:szCs w:val="24"/>
        </w:rPr>
        <w:fldChar w:fldCharType="separate"/>
      </w:r>
      <w:r w:rsidR="00CF001C">
        <w:rPr>
          <w:rFonts w:cstheme="minorHAnsi"/>
          <w:noProof/>
          <w:szCs w:val="24"/>
        </w:rPr>
        <w:t>(8)</w:t>
      </w:r>
      <w:r w:rsidR="007B2621" w:rsidRPr="00215108">
        <w:rPr>
          <w:rFonts w:cstheme="minorHAnsi"/>
          <w:szCs w:val="24"/>
        </w:rPr>
        <w:fldChar w:fldCharType="end"/>
      </w:r>
      <w:r w:rsidR="007B2621" w:rsidRPr="00215108">
        <w:rPr>
          <w:rFonts w:cstheme="minorHAnsi"/>
          <w:szCs w:val="24"/>
        </w:rPr>
        <w:t xml:space="preserve"> with the following modifications: areas of increased density lung with overlying reticulation or traction bronchiectasis were characterised as ground glass. Increased density lung with no overlying reticulation, representing pure ground glass opacity was not quantified as it was felt likely to represent inflammation rather than interstitial fibrosis. </w:t>
      </w:r>
    </w:p>
    <w:p w14:paraId="0A7551F9" w14:textId="77777777" w:rsidR="007B2621" w:rsidRPr="00215108" w:rsidRDefault="007B2621" w:rsidP="007B2621">
      <w:pPr>
        <w:spacing w:line="480" w:lineRule="auto"/>
        <w:rPr>
          <w:rFonts w:cstheme="minorHAnsi"/>
          <w:szCs w:val="24"/>
        </w:rPr>
      </w:pPr>
    </w:p>
    <w:p w14:paraId="488EA243" w14:textId="05E5C8D3" w:rsidR="007B2621" w:rsidRPr="00215108" w:rsidRDefault="007B2621" w:rsidP="007B2621">
      <w:pPr>
        <w:spacing w:line="480" w:lineRule="auto"/>
        <w:rPr>
          <w:rFonts w:cstheme="minorHAnsi"/>
        </w:rPr>
      </w:pPr>
      <w:r w:rsidRPr="00215108">
        <w:rPr>
          <w:rFonts w:cstheme="minorHAnsi"/>
          <w:szCs w:val="24"/>
        </w:rPr>
        <w:t xml:space="preserve">Change in total ILD extent and total lung change in </w:t>
      </w:r>
      <w:r w:rsidR="00F62B35">
        <w:rPr>
          <w:rFonts w:cstheme="minorHAnsi"/>
          <w:szCs w:val="24"/>
        </w:rPr>
        <w:t xml:space="preserve">extents of </w:t>
      </w:r>
      <w:r w:rsidRPr="00215108">
        <w:rPr>
          <w:rFonts w:cstheme="minorHAnsi"/>
          <w:szCs w:val="24"/>
        </w:rPr>
        <w:t>ground glass</w:t>
      </w:r>
      <w:r w:rsidR="00F62B35">
        <w:rPr>
          <w:rFonts w:cstheme="minorHAnsi"/>
          <w:szCs w:val="24"/>
        </w:rPr>
        <w:t xml:space="preserve"> opacity</w:t>
      </w:r>
      <w:r w:rsidRPr="00215108">
        <w:rPr>
          <w:rFonts w:cstheme="minorHAnsi"/>
          <w:szCs w:val="24"/>
        </w:rPr>
        <w:t>, reticular patter</w:t>
      </w:r>
      <w:r w:rsidR="00F62B35">
        <w:rPr>
          <w:rFonts w:cstheme="minorHAnsi"/>
          <w:szCs w:val="24"/>
        </w:rPr>
        <w:t>n and</w:t>
      </w:r>
      <w:r w:rsidRPr="00215108">
        <w:rPr>
          <w:rFonts w:cstheme="minorHAnsi"/>
          <w:szCs w:val="24"/>
        </w:rPr>
        <w:t xml:space="preserve"> honeycombing and </w:t>
      </w:r>
      <w:r w:rsidR="00F62B35">
        <w:rPr>
          <w:rFonts w:cstheme="minorHAnsi"/>
          <w:szCs w:val="24"/>
        </w:rPr>
        <w:t xml:space="preserve">severity of </w:t>
      </w:r>
      <w:r w:rsidRPr="00215108">
        <w:rPr>
          <w:rFonts w:cstheme="minorHAnsi"/>
          <w:szCs w:val="24"/>
        </w:rPr>
        <w:t>traction bronchiectasis</w:t>
      </w:r>
      <w:r w:rsidR="00CF001C">
        <w:rPr>
          <w:rFonts w:cstheme="minorHAnsi"/>
          <w:szCs w:val="24"/>
        </w:rPr>
        <w:t xml:space="preserve"> (Figure 1)</w:t>
      </w:r>
      <w:r w:rsidRPr="00215108">
        <w:rPr>
          <w:rFonts w:cstheme="minorHAnsi"/>
          <w:szCs w:val="24"/>
        </w:rPr>
        <w:t xml:space="preserve"> were all scored on a categorical 5-point scale: 1=markedly improved, 2=slightly improved, 3=no change, 4=slightly worsened, 5= markedly worsened. CT pairs also had total ILD extent change scored on a lobar basis across six lobes (with the left middle lobe demarcated by the origin of the lingula bronchus). </w:t>
      </w:r>
      <w:r w:rsidRPr="00215108">
        <w:rPr>
          <w:rFonts w:cstheme="minorHAnsi"/>
        </w:rPr>
        <w:t>Consensus formulation for visual scores used the continuous learning method</w:t>
      </w:r>
      <w:r w:rsidRPr="00215108">
        <w:rPr>
          <w:rFonts w:cstheme="minorHAnsi"/>
        </w:rPr>
        <w:fldChar w:fldCharType="begin"/>
      </w:r>
      <w:r w:rsidR="00CF001C">
        <w:rPr>
          <w:rFonts w:cstheme="minorHAnsi"/>
        </w:rPr>
        <w:instrText xml:space="preserve"> ADDIN EN.CITE &lt;EndNote&gt;&lt;Cite&gt;&lt;Author&gt;Sverzellati&lt;/Author&gt;&lt;Year&gt;2011&lt;/Year&gt;&lt;RecNum&gt;11660&lt;/RecNum&gt;&lt;DisplayText&gt;(9)&lt;/DisplayText&gt;&lt;record&gt;&lt;rec-number&gt;11660&lt;/rec-number&gt;&lt;foreign-keys&gt;&lt;key app="EN" db-id="wzxw9vza5wewrueww0dx5t0od2rprfsr559t" timestamp="1511207161"&gt;11660&lt;/key&gt;&lt;/foreign-keys&gt;&lt;ref-type name="Journal Article"&gt;17&lt;/ref-type&gt;&lt;contributors&gt;&lt;authors&gt;&lt;author&gt;Sverzellati, Nicola&lt;/author&gt;&lt;author&gt;Devaraj, Anand&lt;/author&gt;&lt;author&gt;Desai, Sujal R.&lt;/author&gt;&lt;author&gt;Quigley, Maureen&lt;/author&gt;&lt;author&gt;Wells, Athol U.&lt;/author&gt;&lt;author&gt;Hansell, David M.&lt;/author&gt;&lt;/authors&gt;&lt;/contributors&gt;&lt;titles&gt;&lt;title&gt;Method for Minimizing Observer Variation for the Quantitation of High-Resolution Computed Tomographic Signs of Lung Disease&lt;/title&gt;&lt;secondary-title&gt;Journal of Computer Assisted Tomography&lt;/secondary-title&gt;&lt;/titles&gt;&lt;periodical&gt;&lt;full-title&gt;Journal of Computer Assisted Tomography&lt;/full-title&gt;&lt;abbr-1&gt;J. Comput. Assist. Tomogr.&lt;/abbr-1&gt;&lt;abbr-2&gt;J Comput Assist Tomogr&lt;/abbr-2&gt;&lt;/periodical&gt;&lt;pages&gt;596-601&lt;/pages&gt;&lt;volume&gt;35&lt;/volume&gt;&lt;number&gt;5&lt;/number&gt;&lt;keywords&gt;&lt;keyword&gt;computed tomography&lt;/keyword&gt;&lt;keyword&gt;HRCT&lt;/keyword&gt;&lt;keyword&gt;interstitial lung disease&lt;/keyword&gt;&lt;keyword&gt;airways disease&lt;/keyword&gt;&lt;keyword&gt;interobserver variability&lt;/keyword&gt;&lt;/keywords&gt;&lt;dates&gt;&lt;year&gt;2011&lt;/year&gt;&lt;/dates&gt;&lt;isbn&gt;0363-8715&lt;/isbn&gt;&lt;accession-num&gt;00004728-201109000-00013&lt;/accession-num&gt;&lt;urls&gt;&lt;related-urls&gt;&lt;url&gt;http://journals.lww.com/jcat/Fulltext/2011/09000/Method_for_Minimizing_Observer_Variation_for_the.13.aspx&lt;/url&gt;&lt;/related-urls&gt;&lt;/urls&gt;&lt;electronic-resource-num&gt;10.1097/RCT.0b013e3182277d05&lt;/electronic-resource-num&gt;&lt;/record&gt;&lt;/Cite&gt;&lt;/EndNote&gt;</w:instrText>
      </w:r>
      <w:r w:rsidRPr="00215108">
        <w:rPr>
          <w:rFonts w:cstheme="minorHAnsi"/>
        </w:rPr>
        <w:fldChar w:fldCharType="separate"/>
      </w:r>
      <w:r w:rsidR="00CF001C">
        <w:rPr>
          <w:rFonts w:cstheme="minorHAnsi"/>
          <w:noProof/>
        </w:rPr>
        <w:t>(9)</w:t>
      </w:r>
      <w:r w:rsidRPr="00215108">
        <w:rPr>
          <w:rFonts w:cstheme="minorHAnsi"/>
        </w:rPr>
        <w:fldChar w:fldCharType="end"/>
      </w:r>
      <w:r w:rsidRPr="00215108">
        <w:rPr>
          <w:rFonts w:cstheme="minorHAnsi"/>
        </w:rPr>
        <w:t xml:space="preserve">, whereby each CT was </w:t>
      </w:r>
      <w:proofErr w:type="spellStart"/>
      <w:r w:rsidRPr="00215108">
        <w:rPr>
          <w:rFonts w:cstheme="minorHAnsi"/>
        </w:rPr>
        <w:t>consensed</w:t>
      </w:r>
      <w:proofErr w:type="spellEnd"/>
      <w:r w:rsidRPr="00215108">
        <w:rPr>
          <w:rFonts w:cstheme="minorHAnsi"/>
        </w:rPr>
        <w:t xml:space="preserve"> by the scorers immediately after each CT read. </w:t>
      </w:r>
      <w:r w:rsidR="00CF001C">
        <w:rPr>
          <w:rFonts w:cstheme="minorHAnsi"/>
        </w:rPr>
        <w:t>CT change scores were adjusted to reflect the true timepoints of the CT pairs prior to statistical analysis. In a case where chronological randomisation meant that the second</w:t>
      </w:r>
      <w:r w:rsidR="00CF001C" w:rsidRPr="00CF001C">
        <w:rPr>
          <w:rFonts w:cstheme="minorHAnsi"/>
        </w:rPr>
        <w:t xml:space="preserve"> </w:t>
      </w:r>
      <w:r w:rsidR="00CF001C">
        <w:rPr>
          <w:rFonts w:cstheme="minorHAnsi"/>
        </w:rPr>
        <w:t xml:space="preserve">timepoint CT had been examined under the illusion that it was the first CT, and the first CT was thought to be the second timepoint CT, observer scores of disease improvement were changed to equivalent scores of disease worsening. For </w:t>
      </w:r>
      <w:proofErr w:type="gramStart"/>
      <w:r w:rsidR="00CF001C">
        <w:rPr>
          <w:rFonts w:cstheme="minorHAnsi"/>
        </w:rPr>
        <w:t>example</w:t>
      </w:r>
      <w:proofErr w:type="gramEnd"/>
      <w:r w:rsidR="00CF001C">
        <w:rPr>
          <w:rFonts w:cstheme="minorHAnsi"/>
        </w:rPr>
        <w:t xml:space="preserve"> a score of 1 or 2 was converted to a score of 5 or 4 respectively.</w:t>
      </w:r>
    </w:p>
    <w:p w14:paraId="22F3B56A" w14:textId="77777777" w:rsidR="007B2621" w:rsidRPr="00215108" w:rsidRDefault="007B2621" w:rsidP="007B2621">
      <w:pPr>
        <w:spacing w:line="480" w:lineRule="auto"/>
        <w:rPr>
          <w:rFonts w:cstheme="minorHAnsi"/>
        </w:rPr>
      </w:pPr>
    </w:p>
    <w:p w14:paraId="7A836B83" w14:textId="77777777" w:rsidR="007B2621" w:rsidRPr="00215108" w:rsidRDefault="007B2621" w:rsidP="007B2621">
      <w:pPr>
        <w:spacing w:line="480" w:lineRule="auto"/>
        <w:rPr>
          <w:rFonts w:cstheme="minorHAnsi"/>
          <w:szCs w:val="24"/>
        </w:rPr>
      </w:pPr>
      <w:r w:rsidRPr="00215108">
        <w:rPr>
          <w:rFonts w:cstheme="minorHAnsi"/>
          <w:szCs w:val="24"/>
        </w:rPr>
        <w:t>Statistical analysis</w:t>
      </w:r>
    </w:p>
    <w:p w14:paraId="51ADC05E" w14:textId="274FC851" w:rsidR="007B2621" w:rsidRPr="009F581B" w:rsidRDefault="007B2621" w:rsidP="007B2621">
      <w:pPr>
        <w:spacing w:line="480" w:lineRule="auto"/>
        <w:rPr>
          <w:rFonts w:cstheme="minorHAnsi"/>
          <w:color w:val="000000" w:themeColor="text1"/>
          <w:szCs w:val="24"/>
        </w:rPr>
      </w:pPr>
      <w:r w:rsidRPr="00215108">
        <w:rPr>
          <w:rFonts w:cstheme="minorHAnsi"/>
          <w:szCs w:val="24"/>
        </w:rPr>
        <w:t>Data are given as medians or means with standard deviations, or numbers of patients with percentages where appropriate. Interobserver variation for visual scores was assessed using the quadratic-weighted Kappa statistic for categorical variables.</w:t>
      </w:r>
      <w:r w:rsidR="00215108" w:rsidRPr="00215108">
        <w:rPr>
          <w:rFonts w:cstheme="minorHAnsi"/>
        </w:rPr>
        <w:t xml:space="preserve"> Weighted kappa coefficients were categorized as follows: poor (0-0·2</w:t>
      </w:r>
      <w:r w:rsidR="00F62B35">
        <w:rPr>
          <w:rFonts w:cstheme="minorHAnsi"/>
        </w:rPr>
        <w:t>0</w:t>
      </w:r>
      <w:r w:rsidR="00215108" w:rsidRPr="00215108">
        <w:rPr>
          <w:rFonts w:cstheme="minorHAnsi"/>
        </w:rPr>
        <w:t>), fair (0·2</w:t>
      </w:r>
      <w:r w:rsidR="00F62B35">
        <w:rPr>
          <w:rFonts w:cstheme="minorHAnsi"/>
        </w:rPr>
        <w:t>1</w:t>
      </w:r>
      <w:r w:rsidR="00215108" w:rsidRPr="00215108">
        <w:rPr>
          <w:rFonts w:cstheme="minorHAnsi"/>
        </w:rPr>
        <w:t>-0·4</w:t>
      </w:r>
      <w:r w:rsidR="00F62B35">
        <w:rPr>
          <w:rFonts w:cstheme="minorHAnsi"/>
        </w:rPr>
        <w:t>0</w:t>
      </w:r>
      <w:r w:rsidR="00215108" w:rsidRPr="00215108">
        <w:rPr>
          <w:rFonts w:cstheme="minorHAnsi"/>
        </w:rPr>
        <w:t>), moderate (0·4</w:t>
      </w:r>
      <w:r w:rsidR="00F62B35">
        <w:rPr>
          <w:rFonts w:cstheme="minorHAnsi"/>
        </w:rPr>
        <w:t>1</w:t>
      </w:r>
      <w:r w:rsidR="00215108" w:rsidRPr="00215108">
        <w:rPr>
          <w:rFonts w:cstheme="minorHAnsi"/>
        </w:rPr>
        <w:t>-0·6</w:t>
      </w:r>
      <w:r w:rsidR="00F62B35">
        <w:rPr>
          <w:rFonts w:cstheme="minorHAnsi"/>
        </w:rPr>
        <w:t>0</w:t>
      </w:r>
      <w:r w:rsidR="00215108" w:rsidRPr="00215108">
        <w:rPr>
          <w:rFonts w:cstheme="minorHAnsi"/>
        </w:rPr>
        <w:t>), good (0·6</w:t>
      </w:r>
      <w:r w:rsidR="00F62B35">
        <w:rPr>
          <w:rFonts w:cstheme="minorHAnsi"/>
        </w:rPr>
        <w:t>1</w:t>
      </w:r>
      <w:r w:rsidR="00215108" w:rsidRPr="00215108">
        <w:rPr>
          <w:rFonts w:cstheme="minorHAnsi"/>
        </w:rPr>
        <w:t>-0·8</w:t>
      </w:r>
      <w:r w:rsidR="00F62B35">
        <w:rPr>
          <w:rFonts w:cstheme="minorHAnsi"/>
        </w:rPr>
        <w:t>0</w:t>
      </w:r>
      <w:r w:rsidR="00215108" w:rsidRPr="00215108">
        <w:rPr>
          <w:rFonts w:cstheme="minorHAnsi"/>
        </w:rPr>
        <w:t>) and excellent (0·8</w:t>
      </w:r>
      <w:r w:rsidR="00F62B35">
        <w:rPr>
          <w:rFonts w:cstheme="minorHAnsi"/>
        </w:rPr>
        <w:t>1</w:t>
      </w:r>
      <w:r w:rsidR="00215108" w:rsidRPr="00215108">
        <w:rPr>
          <w:rFonts w:cstheme="minorHAnsi"/>
        </w:rPr>
        <w:t>-1·00).</w:t>
      </w:r>
      <w:r w:rsidR="00F55129">
        <w:rPr>
          <w:rFonts w:cstheme="minorHAnsi"/>
        </w:rPr>
        <w:t xml:space="preserve"> </w:t>
      </w:r>
      <w:r w:rsidR="009F581B">
        <w:rPr>
          <w:rFonts w:cstheme="minorHAnsi"/>
        </w:rPr>
        <w:t xml:space="preserve">The students t-test was used to measure mean differences between continuous variables, and </w:t>
      </w:r>
      <w:r w:rsidR="009F581B" w:rsidRPr="009F581B">
        <w:rPr>
          <w:rFonts w:cstheme="minorHAnsi"/>
          <w:color w:val="000000" w:themeColor="text1"/>
        </w:rPr>
        <w:t xml:space="preserve">the </w:t>
      </w:r>
      <w:r w:rsidR="00F55129" w:rsidRPr="009F581B">
        <w:rPr>
          <w:rFonts w:cstheme="minorHAnsi"/>
          <w:color w:val="000000" w:themeColor="text1"/>
        </w:rPr>
        <w:t>Chi-Squ</w:t>
      </w:r>
      <w:r w:rsidR="009F581B">
        <w:rPr>
          <w:rFonts w:cstheme="minorHAnsi"/>
          <w:color w:val="000000" w:themeColor="text1"/>
        </w:rPr>
        <w:t>ared test evaluated differences between categorical variables.</w:t>
      </w:r>
    </w:p>
    <w:p w14:paraId="6E02D56A" w14:textId="77777777" w:rsidR="007B2621" w:rsidRPr="00215108" w:rsidRDefault="007B2621" w:rsidP="007B2621">
      <w:pPr>
        <w:spacing w:line="480" w:lineRule="auto"/>
        <w:rPr>
          <w:rFonts w:cstheme="minorHAnsi"/>
          <w:color w:val="000000" w:themeColor="text1"/>
        </w:rPr>
      </w:pPr>
    </w:p>
    <w:p w14:paraId="13167C94" w14:textId="58F06F53" w:rsidR="007B2621" w:rsidRPr="00215108" w:rsidRDefault="007B2621" w:rsidP="007B2621">
      <w:pPr>
        <w:spacing w:line="480" w:lineRule="auto"/>
        <w:jc w:val="both"/>
        <w:rPr>
          <w:rFonts w:cstheme="minorHAnsi"/>
          <w:lang w:val="en-US"/>
        </w:rPr>
      </w:pPr>
      <w:r w:rsidRPr="00215108">
        <w:rPr>
          <w:rFonts w:cstheme="minorHAnsi"/>
          <w:lang w:val="en-US"/>
        </w:rPr>
        <w:t xml:space="preserve">For both the discovery and validation cohorts the temporal trajectory of subjects’ FVC volumes was modelled using a linear mixed effects (LME) model with fixed effects of baseline age, sex (M/F), baseline antifibrotic use (never/ever) and study time, along with random intercepts and random slopes. We then estimated the change in FVC volume from baseline to follow-up CT measurement times by taking the difference in the LME </w:t>
      </w:r>
      <w:proofErr w:type="gramStart"/>
      <w:r w:rsidRPr="00215108">
        <w:rPr>
          <w:rFonts w:cstheme="minorHAnsi"/>
          <w:lang w:val="en-US"/>
        </w:rPr>
        <w:t>models’</w:t>
      </w:r>
      <w:proofErr w:type="gramEnd"/>
      <w:r w:rsidRPr="00215108">
        <w:rPr>
          <w:rFonts w:cstheme="minorHAnsi"/>
          <w:lang w:val="en-US"/>
        </w:rPr>
        <w:t xml:space="preserve"> predicted FVC volume at these times. </w:t>
      </w:r>
    </w:p>
    <w:p w14:paraId="60B604FE" w14:textId="77777777" w:rsidR="007B2621" w:rsidRPr="00215108" w:rsidRDefault="007B2621" w:rsidP="007B2621">
      <w:pPr>
        <w:spacing w:line="480" w:lineRule="auto"/>
        <w:jc w:val="both"/>
        <w:rPr>
          <w:rFonts w:cstheme="minorHAnsi"/>
          <w:lang w:val="en-US"/>
        </w:rPr>
      </w:pPr>
    </w:p>
    <w:p w14:paraId="41EA6C33" w14:textId="68B285C1" w:rsidR="007B2621" w:rsidRPr="00215108" w:rsidRDefault="007B2621" w:rsidP="007B2621">
      <w:pPr>
        <w:autoSpaceDE w:val="0"/>
        <w:autoSpaceDN w:val="0"/>
        <w:adjustRightInd w:val="0"/>
        <w:spacing w:after="0" w:line="480" w:lineRule="auto"/>
        <w:rPr>
          <w:rFonts w:cstheme="minorHAnsi"/>
          <w:lang w:val="en-US"/>
        </w:rPr>
      </w:pPr>
      <w:r w:rsidRPr="00215108">
        <w:rPr>
          <w:rFonts w:cstheme="minorHAnsi"/>
          <w:lang w:val="en-US"/>
        </w:rPr>
        <w:t xml:space="preserve">In each cohort we performed a survival analysis for each of the eleven CT variables of interest using a separate multivariate Cox regression. </w:t>
      </w:r>
      <w:r w:rsidRPr="00215108">
        <w:rPr>
          <w:rFonts w:cstheme="minorHAnsi"/>
          <w:szCs w:val="24"/>
          <w:lang w:val="en-US"/>
        </w:rPr>
        <w:t xml:space="preserve">Time was measured from the second CT and an event was either death or transplantation. </w:t>
      </w:r>
      <w:r w:rsidRPr="00215108">
        <w:rPr>
          <w:rFonts w:cstheme="minorHAnsi"/>
          <w:lang w:val="en-US"/>
        </w:rPr>
        <w:t>We modelled survival as a function of the change in the CT variable with adjustment for the estimated change in FVC volume (estimated via the LME model), baseline age, sex, baseline DLco and baseline antifibrotic use. We adjusted the p-values of the CT variables’ hazard ratios for multiple comparisons by calculating the effective number of independent tests via the method of</w:t>
      </w:r>
      <w:r w:rsidR="00215108">
        <w:rPr>
          <w:rFonts w:cstheme="minorHAnsi"/>
          <w:lang w:val="en-US"/>
        </w:rPr>
        <w:t xml:space="preserve"> Li and Ji</w:t>
      </w:r>
      <w:r w:rsidR="00215108">
        <w:rPr>
          <w:rFonts w:cstheme="minorHAnsi"/>
          <w:lang w:val="en-US"/>
        </w:rPr>
        <w:fldChar w:fldCharType="begin"/>
      </w:r>
      <w:r w:rsidR="00CF001C">
        <w:rPr>
          <w:rFonts w:cstheme="minorHAnsi"/>
          <w:lang w:val="en-US"/>
        </w:rPr>
        <w:instrText xml:space="preserve"> ADDIN EN.CITE &lt;EndNote&gt;&lt;Cite&gt;&lt;Author&gt;Li&lt;/Author&gt;&lt;Year&gt;2005&lt;/Year&gt;&lt;RecNum&gt;11571&lt;/RecNum&gt;&lt;DisplayText&gt;(10)&lt;/DisplayText&gt;&lt;record&gt;&lt;rec-number&gt;11571&lt;/rec-number&gt;&lt;foreign-keys&gt;&lt;key app="EN" db-id="wzxw9vza5wewrueww0dx5t0od2rprfsr559t" timestamp="1494408388"&gt;11571&lt;/key&gt;&lt;/foreign-keys&gt;&lt;ref-type name="Journal Article"&gt;17&lt;/ref-type&gt;&lt;contributors&gt;&lt;authors&gt;&lt;author&gt;Li, J.&lt;/author&gt;&lt;author&gt;Ji, L.&lt;/author&gt;&lt;/authors&gt;&lt;/contributors&gt;&lt;titles&gt;&lt;title&gt;Adjusting multiple testing in multilocus analyses using the eigenvalues of a correlation matrix&lt;/title&gt;&lt;secondary-title&gt;Heredity&lt;/secondary-title&gt;&lt;/titles&gt;&lt;periodical&gt;&lt;full-title&gt;Heredity&lt;/full-title&gt;&lt;abbr-1&gt;Heredity (Edinb.)&lt;/abbr-1&gt;&lt;abbr-2&gt;Heredity (Edinb)&lt;/abbr-2&gt;&lt;/periodical&gt;&lt;pages&gt;221-227&lt;/pages&gt;&lt;volume&gt;95&lt;/volume&gt;&lt;number&gt;3&lt;/number&gt;&lt;dates&gt;&lt;year&gt;2005&lt;/year&gt;&lt;/dates&gt;&lt;isbn&gt;0018-067X&lt;/isbn&gt;&lt;urls&gt;&lt;related-urls&gt;&lt;url&gt;http://dx.doi.org/10.1038/sj.hdy.6800717&lt;/url&gt;&lt;/related-urls&gt;&lt;/urls&gt;&lt;/record&gt;&lt;/Cite&gt;&lt;/EndNote&gt;</w:instrText>
      </w:r>
      <w:r w:rsidR="00215108">
        <w:rPr>
          <w:rFonts w:cstheme="minorHAnsi"/>
          <w:lang w:val="en-US"/>
        </w:rPr>
        <w:fldChar w:fldCharType="separate"/>
      </w:r>
      <w:r w:rsidR="00CF001C">
        <w:rPr>
          <w:rFonts w:cstheme="minorHAnsi"/>
          <w:noProof/>
          <w:lang w:val="en-US"/>
        </w:rPr>
        <w:t>(10)</w:t>
      </w:r>
      <w:r w:rsidR="00215108">
        <w:rPr>
          <w:rFonts w:cstheme="minorHAnsi"/>
          <w:lang w:val="en-US"/>
        </w:rPr>
        <w:fldChar w:fldCharType="end"/>
      </w:r>
      <w:r w:rsidRPr="00215108">
        <w:rPr>
          <w:rFonts w:cstheme="minorHAnsi"/>
          <w:lang w:val="en-US"/>
        </w:rPr>
        <w:t>.</w:t>
      </w:r>
    </w:p>
    <w:p w14:paraId="5945B7E4" w14:textId="77777777" w:rsidR="007B2621" w:rsidRPr="00215108" w:rsidRDefault="007B2621" w:rsidP="007B2621">
      <w:pPr>
        <w:spacing w:line="480" w:lineRule="auto"/>
        <w:jc w:val="both"/>
        <w:rPr>
          <w:rFonts w:cstheme="minorHAnsi"/>
          <w:lang w:val="en-US"/>
        </w:rPr>
      </w:pPr>
    </w:p>
    <w:p w14:paraId="4D57B80A" w14:textId="6CD4E99D" w:rsidR="007B2621" w:rsidRPr="00215108" w:rsidRDefault="007B2621" w:rsidP="00CF001C">
      <w:pPr>
        <w:spacing w:line="480" w:lineRule="auto"/>
        <w:jc w:val="both"/>
        <w:rPr>
          <w:rFonts w:cstheme="minorHAnsi"/>
          <w:color w:val="000000" w:themeColor="text1"/>
        </w:rPr>
      </w:pPr>
      <w:r w:rsidRPr="00215108">
        <w:rPr>
          <w:rFonts w:cstheme="minorHAnsi"/>
          <w:lang w:val="en-US"/>
        </w:rPr>
        <w:t>We also combined the discovery and validation cohorts to maximize the power of detecting whether CT derived change score predict mortality in three groups of subjects: those with an annualized FVC volume decline of at least 10%</w:t>
      </w:r>
      <w:r w:rsidR="003A21C8">
        <w:rPr>
          <w:rFonts w:cstheme="minorHAnsi"/>
          <w:lang w:val="en-US"/>
        </w:rPr>
        <w:t xml:space="preserve"> (definite FVC decline)</w:t>
      </w:r>
      <w:r w:rsidRPr="00215108">
        <w:rPr>
          <w:rFonts w:cstheme="minorHAnsi"/>
          <w:lang w:val="en-US"/>
        </w:rPr>
        <w:t xml:space="preserve">, those with decline between 5% and &lt;10% </w:t>
      </w:r>
      <w:r w:rsidR="003A21C8">
        <w:rPr>
          <w:rFonts w:cstheme="minorHAnsi"/>
          <w:lang w:val="en-US"/>
        </w:rPr>
        <w:t xml:space="preserve">(marginal FVC decline) </w:t>
      </w:r>
      <w:r w:rsidRPr="00215108">
        <w:rPr>
          <w:rFonts w:cstheme="minorHAnsi"/>
          <w:lang w:val="en-US"/>
        </w:rPr>
        <w:t xml:space="preserve">and those with decline between </w:t>
      </w:r>
      <w:r w:rsidR="003A21C8">
        <w:rPr>
          <w:rFonts w:cstheme="minorHAnsi"/>
          <w:lang w:val="en-US"/>
        </w:rPr>
        <w:t>-5</w:t>
      </w:r>
      <w:r w:rsidRPr="00215108">
        <w:rPr>
          <w:rFonts w:cstheme="minorHAnsi"/>
          <w:lang w:val="en-US"/>
        </w:rPr>
        <w:t>% and &lt;5%</w:t>
      </w:r>
      <w:r w:rsidR="003A21C8">
        <w:rPr>
          <w:rFonts w:cstheme="minorHAnsi"/>
          <w:lang w:val="en-US"/>
        </w:rPr>
        <w:t xml:space="preserve"> (FVC stability)</w:t>
      </w:r>
      <w:r w:rsidRPr="00215108">
        <w:rPr>
          <w:rFonts w:cstheme="minorHAnsi"/>
          <w:lang w:val="en-US"/>
        </w:rPr>
        <w:t>. We first estimated FVC volume trajectories for all 211 subjects using LME modelling with the same fixed and random effects as before. We estimated the change in FVC volume over the CT scanning period as well as the annualized FVC volume decline over this period. We then performed separate survival analyses for each CT variable for the 110 subjects with an annualized FVC volume decline of at least 10%, the 50 subjects with decline between 5% and &lt;10% and the 36 subjects with decline between 0% and &lt;5%, with multiple comparisons correction as before.</w:t>
      </w:r>
      <w:r w:rsidR="00215108">
        <w:rPr>
          <w:rFonts w:cstheme="minorHAnsi"/>
          <w:lang w:val="en-US"/>
        </w:rPr>
        <w:t xml:space="preserve"> </w:t>
      </w:r>
      <w:r w:rsidR="009F581B">
        <w:rPr>
          <w:rFonts w:cstheme="minorHAnsi"/>
          <w:lang w:val="en-US"/>
        </w:rPr>
        <w:t xml:space="preserve">Logistic regression analyses were used to identify relationships between a UIP pattern on baseline CT and annualized FVC decline thresholds. </w:t>
      </w:r>
      <w:r w:rsidR="00215108">
        <w:rPr>
          <w:rFonts w:cstheme="minorHAnsi"/>
          <w:lang w:val="en-US"/>
        </w:rPr>
        <w:t xml:space="preserve">A p value threshold of </w:t>
      </w:r>
      <w:r w:rsidR="00215108">
        <w:rPr>
          <w:rFonts w:cstheme="minorHAnsi"/>
          <w:lang w:val="en-US"/>
        </w:rPr>
        <w:sym w:font="Symbol" w:char="F0A3"/>
      </w:r>
      <w:r w:rsidR="00215108">
        <w:rPr>
          <w:rFonts w:cstheme="minorHAnsi"/>
          <w:lang w:val="en-US"/>
        </w:rPr>
        <w:t>0.0</w:t>
      </w:r>
      <w:r w:rsidR="00F62B35">
        <w:rPr>
          <w:rFonts w:cstheme="minorHAnsi"/>
          <w:lang w:val="en-US"/>
        </w:rPr>
        <w:t>5</w:t>
      </w:r>
      <w:r w:rsidR="00215108">
        <w:rPr>
          <w:rFonts w:cstheme="minorHAnsi"/>
          <w:lang w:val="en-US"/>
        </w:rPr>
        <w:t xml:space="preserve"> was considered </w:t>
      </w:r>
      <w:r w:rsidR="00F62B35">
        <w:rPr>
          <w:rFonts w:cstheme="minorHAnsi"/>
          <w:lang w:val="en-US"/>
        </w:rPr>
        <w:t>significant</w:t>
      </w:r>
      <w:r w:rsidR="00215108">
        <w:rPr>
          <w:rFonts w:cstheme="minorHAnsi"/>
          <w:lang w:val="en-US"/>
        </w:rPr>
        <w:t xml:space="preserve">. </w:t>
      </w:r>
    </w:p>
    <w:p w14:paraId="594DF58A" w14:textId="02653CC2" w:rsidR="00F32B7A" w:rsidRPr="00215108" w:rsidRDefault="00F32B7A" w:rsidP="00275357">
      <w:pPr>
        <w:spacing w:line="480" w:lineRule="auto"/>
        <w:rPr>
          <w:rFonts w:cstheme="minorHAnsi"/>
        </w:rPr>
      </w:pPr>
    </w:p>
    <w:p w14:paraId="29655A26" w14:textId="77777777" w:rsidR="007B2621" w:rsidRPr="00215108" w:rsidRDefault="007B2621">
      <w:pPr>
        <w:spacing w:after="0" w:line="240" w:lineRule="auto"/>
        <w:rPr>
          <w:rFonts w:cstheme="minorHAnsi"/>
        </w:rPr>
      </w:pPr>
      <w:r w:rsidRPr="00215108">
        <w:rPr>
          <w:rFonts w:cstheme="minorHAnsi"/>
        </w:rPr>
        <w:br w:type="page"/>
      </w:r>
    </w:p>
    <w:p w14:paraId="27C99FCF" w14:textId="5C43575D" w:rsidR="007B2621" w:rsidRDefault="007B2621" w:rsidP="00275357">
      <w:pPr>
        <w:spacing w:line="480" w:lineRule="auto"/>
        <w:rPr>
          <w:rFonts w:cstheme="minorHAnsi"/>
          <w:b/>
        </w:rPr>
      </w:pPr>
      <w:r w:rsidRPr="00215108">
        <w:rPr>
          <w:rFonts w:cstheme="minorHAnsi"/>
          <w:b/>
        </w:rPr>
        <w:t>RESULTS</w:t>
      </w:r>
    </w:p>
    <w:p w14:paraId="1E7B7855" w14:textId="52951CBC" w:rsidR="00F55129" w:rsidRPr="00F55129" w:rsidRDefault="00F55129" w:rsidP="00275357">
      <w:pPr>
        <w:spacing w:line="480" w:lineRule="auto"/>
        <w:rPr>
          <w:rFonts w:cstheme="minorHAnsi"/>
        </w:rPr>
      </w:pPr>
      <w:r w:rsidRPr="00F55129">
        <w:rPr>
          <w:rFonts w:cstheme="minorHAnsi"/>
        </w:rPr>
        <w:t>Baseline Analyses</w:t>
      </w:r>
    </w:p>
    <w:p w14:paraId="7FA672A3" w14:textId="30FB627A" w:rsidR="007B2621" w:rsidRPr="00215108" w:rsidRDefault="007B2621" w:rsidP="00F55129">
      <w:pPr>
        <w:pStyle w:val="NoSpacing"/>
        <w:spacing w:line="480" w:lineRule="auto"/>
      </w:pPr>
      <w:r w:rsidRPr="00215108">
        <w:t xml:space="preserve">The discovery cohort comprised 103 IPF patients presenting to the Royal Brompton Hospital, London. The validation cohort comprised 108 patients: St Antonius Hospital, Utrecht (n=52), </w:t>
      </w:r>
      <w:proofErr w:type="spellStart"/>
      <w:r w:rsidRPr="00215108">
        <w:t>Ege</w:t>
      </w:r>
      <w:proofErr w:type="spellEnd"/>
      <w:r w:rsidRPr="00215108">
        <w:t xml:space="preserve"> Hospital </w:t>
      </w:r>
      <w:proofErr w:type="spellStart"/>
      <w:r w:rsidRPr="00215108">
        <w:t>Ismir</w:t>
      </w:r>
      <w:proofErr w:type="spellEnd"/>
      <w:r w:rsidRPr="00215108">
        <w:t>, Turkey (n=46), and Southampton General Hospital, UK (n=10). 8 patients in the St Antonius cohort who underwent a lung transplant were censored at the date of transplantation. No patients were lost to follow up.</w:t>
      </w:r>
    </w:p>
    <w:p w14:paraId="2FABB665" w14:textId="77777777" w:rsidR="007B2621" w:rsidRPr="00215108" w:rsidRDefault="007B2621" w:rsidP="00F55129">
      <w:pPr>
        <w:pStyle w:val="NoSpacing"/>
        <w:spacing w:line="480" w:lineRule="auto"/>
      </w:pPr>
    </w:p>
    <w:p w14:paraId="146A1BFD" w14:textId="5A2212A4" w:rsidR="00F55129" w:rsidRDefault="00275357" w:rsidP="00F55129">
      <w:pPr>
        <w:pStyle w:val="NoSpacing"/>
        <w:spacing w:line="480" w:lineRule="auto"/>
      </w:pPr>
      <w:r w:rsidRPr="00215108">
        <w:t xml:space="preserve">Patient age, gender and </w:t>
      </w:r>
      <w:r w:rsidR="007B2621" w:rsidRPr="00215108">
        <w:t xml:space="preserve">baseline lung function tests </w:t>
      </w:r>
      <w:r w:rsidRPr="00215108">
        <w:t xml:space="preserve">were similar between </w:t>
      </w:r>
      <w:r w:rsidR="007B2621" w:rsidRPr="00215108">
        <w:t xml:space="preserve">discovery and validation </w:t>
      </w:r>
      <w:r w:rsidRPr="00215108">
        <w:t>populations</w:t>
      </w:r>
      <w:r w:rsidR="007B2621" w:rsidRPr="00215108">
        <w:t xml:space="preserve"> (Table 1)</w:t>
      </w:r>
      <w:r w:rsidRPr="00215108">
        <w:t xml:space="preserve">. </w:t>
      </w:r>
      <w:r w:rsidR="007B2621" w:rsidRPr="00215108">
        <w:t xml:space="preserve">Significantly more patients in the validation cohort received antifibrotic medication </w:t>
      </w:r>
      <w:r w:rsidR="00F55129">
        <w:t>than in the discovery cohort. A definite usual interstitial pneumonia pattern on CT was significantly more common in the discovery cohort than the validation cohort, which was also reflected in the increased</w:t>
      </w:r>
      <w:r w:rsidR="007B2621" w:rsidRPr="00215108">
        <w:t xml:space="preserve"> mortality </w:t>
      </w:r>
      <w:r w:rsidR="00F55129">
        <w:t>seen</w:t>
      </w:r>
      <w:r w:rsidR="007B2621" w:rsidRPr="00215108">
        <w:t xml:space="preserve"> in the discovery cohort (Table 1).</w:t>
      </w:r>
      <w:r w:rsidR="00913960" w:rsidRPr="00215108">
        <w:t xml:space="preserve"> </w:t>
      </w:r>
      <w:r w:rsidR="00F55129">
        <w:t xml:space="preserve">Patients </w:t>
      </w:r>
      <w:r w:rsidR="00F55129" w:rsidRPr="00215108">
        <w:t xml:space="preserve">in the validation cohort </w:t>
      </w:r>
      <w:r w:rsidR="00F55129">
        <w:t xml:space="preserve">also </w:t>
      </w:r>
      <w:r w:rsidR="00F55129" w:rsidRPr="00215108">
        <w:t>had a slightly shorter interval between CTs.</w:t>
      </w:r>
      <w:r w:rsidR="00F55129">
        <w:t xml:space="preserve"> </w:t>
      </w:r>
    </w:p>
    <w:p w14:paraId="1CBE3582" w14:textId="45C07707" w:rsidR="007B2621" w:rsidRDefault="00215108" w:rsidP="00F55129">
      <w:pPr>
        <w:pStyle w:val="NoSpacing"/>
        <w:spacing w:line="480" w:lineRule="auto"/>
      </w:pPr>
      <w:r>
        <w:t xml:space="preserve">Agreement between observers for change in CT variables was weakest for honeycombing but good/excellent for all other variables (Supplementary Table 2). </w:t>
      </w:r>
    </w:p>
    <w:p w14:paraId="0CF59269" w14:textId="77777777" w:rsidR="00F55129" w:rsidRDefault="00F55129" w:rsidP="00F55129">
      <w:pPr>
        <w:spacing w:line="480" w:lineRule="auto"/>
        <w:rPr>
          <w:rFonts w:cstheme="minorHAnsi"/>
        </w:rPr>
      </w:pPr>
    </w:p>
    <w:p w14:paraId="61B30DD7" w14:textId="638544F8" w:rsidR="00F55129" w:rsidRDefault="00F55129" w:rsidP="00402B05">
      <w:pPr>
        <w:spacing w:after="0" w:line="480" w:lineRule="auto"/>
        <w:rPr>
          <w:rFonts w:cstheme="minorHAnsi"/>
        </w:rPr>
      </w:pPr>
      <w:r>
        <w:rPr>
          <w:rFonts w:cstheme="minorHAnsi"/>
        </w:rPr>
        <w:t>Longitudinal CT analyses</w:t>
      </w:r>
    </w:p>
    <w:p w14:paraId="10FF63F1" w14:textId="22012F27" w:rsidR="00F62B35" w:rsidRDefault="00215108" w:rsidP="00402B05">
      <w:pPr>
        <w:spacing w:after="0" w:line="480" w:lineRule="auto"/>
        <w:rPr>
          <w:rFonts w:cstheme="minorHAnsi"/>
        </w:rPr>
      </w:pPr>
      <w:r>
        <w:rPr>
          <w:rFonts w:cstheme="minorHAnsi"/>
        </w:rPr>
        <w:t xml:space="preserve">On univariable Cox regression analysis of the discovery </w:t>
      </w:r>
      <w:r w:rsidR="00F62B35">
        <w:rPr>
          <w:rFonts w:cstheme="minorHAnsi"/>
        </w:rPr>
        <w:t>(Table 2) and validation (Table 3)</w:t>
      </w:r>
      <w:r w:rsidR="00F62B35" w:rsidRPr="00F62B35">
        <w:rPr>
          <w:rFonts w:cstheme="minorHAnsi"/>
        </w:rPr>
        <w:t xml:space="preserve"> </w:t>
      </w:r>
      <w:r w:rsidR="00F62B35">
        <w:rPr>
          <w:rFonts w:cstheme="minorHAnsi"/>
        </w:rPr>
        <w:t>cohorts</w:t>
      </w:r>
      <w:r>
        <w:rPr>
          <w:rFonts w:cstheme="minorHAnsi"/>
        </w:rPr>
        <w:t xml:space="preserve">, all CT variables </w:t>
      </w:r>
      <w:r w:rsidR="00F62B35">
        <w:rPr>
          <w:rFonts w:cstheme="minorHAnsi"/>
        </w:rPr>
        <w:t xml:space="preserve">except ground glass opacity significantly </w:t>
      </w:r>
      <w:r>
        <w:rPr>
          <w:rFonts w:cstheme="minorHAnsi"/>
        </w:rPr>
        <w:t>predicted mortality</w:t>
      </w:r>
      <w:r w:rsidR="00F62B35">
        <w:rPr>
          <w:rFonts w:cstheme="minorHAnsi"/>
        </w:rPr>
        <w:t xml:space="preserve">. The same CT variables of change were the strongest predictors of mortality in both cohorts: </w:t>
      </w:r>
    </w:p>
    <w:p w14:paraId="53BA25A3" w14:textId="5E5C4FC6" w:rsidR="00215108" w:rsidRDefault="00215108" w:rsidP="00402B05">
      <w:pPr>
        <w:spacing w:after="0" w:line="480" w:lineRule="auto"/>
        <w:rPr>
          <w:rFonts w:cstheme="minorHAnsi"/>
        </w:rPr>
      </w:pPr>
      <w:r>
        <w:rPr>
          <w:rFonts w:cstheme="minorHAnsi"/>
        </w:rPr>
        <w:t>honeycombing extent</w:t>
      </w:r>
      <w:r w:rsidR="00F62B35">
        <w:rPr>
          <w:rFonts w:cstheme="minorHAnsi"/>
        </w:rPr>
        <w:t>,</w:t>
      </w:r>
      <w:r>
        <w:rPr>
          <w:rFonts w:cstheme="minorHAnsi"/>
        </w:rPr>
        <w:t xml:space="preserve"> traction bronchiectasis severity</w:t>
      </w:r>
      <w:r w:rsidR="00F62B35">
        <w:rPr>
          <w:rFonts w:cstheme="minorHAnsi"/>
        </w:rPr>
        <w:t>,</w:t>
      </w:r>
      <w:r>
        <w:rPr>
          <w:rFonts w:cstheme="minorHAnsi"/>
        </w:rPr>
        <w:t xml:space="preserve"> right middle lobe and right and left lower lobe ILD </w:t>
      </w:r>
      <w:r w:rsidR="00F62B35">
        <w:rPr>
          <w:rFonts w:cstheme="minorHAnsi"/>
        </w:rPr>
        <w:t>extents</w:t>
      </w:r>
      <w:r>
        <w:rPr>
          <w:rFonts w:cstheme="minorHAnsi"/>
        </w:rPr>
        <w:t>.</w:t>
      </w:r>
      <w:r w:rsidR="00F55129">
        <w:rPr>
          <w:rFonts w:cstheme="minorHAnsi"/>
        </w:rPr>
        <w:t xml:space="preserve"> When all the global lung CT variables (total ILD extent, ground glass opacity, reticulation, honeycombing and traction bronchiectasis) were examined together in a multivariable Cox regression model,</w:t>
      </w:r>
      <w:r w:rsidR="009F581B">
        <w:rPr>
          <w:rFonts w:cstheme="minorHAnsi"/>
        </w:rPr>
        <w:t xml:space="preserve"> change in</w:t>
      </w:r>
      <w:r w:rsidR="00F55129">
        <w:rPr>
          <w:rFonts w:cstheme="minorHAnsi"/>
        </w:rPr>
        <w:t xml:space="preserve"> ground glass opacity and honeycombing independently predicted mortality in the discovery cohort whilst </w:t>
      </w:r>
      <w:r w:rsidR="009F581B">
        <w:rPr>
          <w:rFonts w:cstheme="minorHAnsi"/>
        </w:rPr>
        <w:t xml:space="preserve">change in </w:t>
      </w:r>
      <w:r w:rsidR="00F55129">
        <w:rPr>
          <w:rFonts w:cstheme="minorHAnsi"/>
        </w:rPr>
        <w:t>traction bronchiectasis severity alone independently predicted mortality in the validation cohort.</w:t>
      </w:r>
    </w:p>
    <w:p w14:paraId="5D280364" w14:textId="4580E69A" w:rsidR="00215108" w:rsidRDefault="00215108" w:rsidP="00402B05">
      <w:pPr>
        <w:spacing w:after="0" w:line="480" w:lineRule="auto"/>
        <w:rPr>
          <w:rFonts w:cstheme="minorHAnsi"/>
        </w:rPr>
      </w:pPr>
    </w:p>
    <w:p w14:paraId="7D1B72CA" w14:textId="5C1E4CB7" w:rsidR="00F55129" w:rsidRDefault="00F55129" w:rsidP="00402B05">
      <w:pPr>
        <w:spacing w:after="0" w:line="480" w:lineRule="auto"/>
        <w:rPr>
          <w:rFonts w:cstheme="minorHAnsi"/>
        </w:rPr>
      </w:pPr>
      <w:r>
        <w:rPr>
          <w:rFonts w:cstheme="minorHAnsi"/>
        </w:rPr>
        <w:t>Longitudinal CT and PFT models</w:t>
      </w:r>
    </w:p>
    <w:p w14:paraId="517B61B9" w14:textId="6FDB53F6" w:rsidR="00F62B35" w:rsidRDefault="00F55129" w:rsidP="00F55129">
      <w:pPr>
        <w:spacing w:after="0" w:line="480" w:lineRule="auto"/>
        <w:rPr>
          <w:rFonts w:cstheme="minorHAnsi"/>
        </w:rPr>
      </w:pPr>
      <w:r>
        <w:rPr>
          <w:rFonts w:cstheme="minorHAnsi"/>
        </w:rPr>
        <w:t>In m</w:t>
      </w:r>
      <w:r w:rsidR="00215108">
        <w:rPr>
          <w:rFonts w:cstheme="minorHAnsi"/>
        </w:rPr>
        <w:t xml:space="preserve">ultivariable Cox regression </w:t>
      </w:r>
      <w:r>
        <w:rPr>
          <w:rFonts w:cstheme="minorHAnsi"/>
        </w:rPr>
        <w:t xml:space="preserve">models adjusted for patient age, gender, antifibrotic use and baseline DLco, the concordance indices were 0.64 in the discovery cohort and 0.67 in the validation cohort. When </w:t>
      </w:r>
      <w:r w:rsidR="00215108">
        <w:rPr>
          <w:rFonts w:cstheme="minorHAnsi"/>
        </w:rPr>
        <w:t xml:space="preserve">CT measures of change </w:t>
      </w:r>
      <w:r>
        <w:rPr>
          <w:rFonts w:cstheme="minorHAnsi"/>
        </w:rPr>
        <w:t>were separately added to this model (</w:t>
      </w:r>
      <w:r w:rsidR="00F62B35">
        <w:rPr>
          <w:rFonts w:cstheme="minorHAnsi"/>
        </w:rPr>
        <w:t>Table 4</w:t>
      </w:r>
      <w:r>
        <w:rPr>
          <w:rFonts w:cstheme="minorHAnsi"/>
        </w:rPr>
        <w:t>),</w:t>
      </w:r>
      <w:r w:rsidR="00F62B35">
        <w:rPr>
          <w:rFonts w:cstheme="minorHAnsi"/>
        </w:rPr>
        <w:t xml:space="preserve"> </w:t>
      </w:r>
      <w:r>
        <w:rPr>
          <w:rFonts w:cstheme="minorHAnsi"/>
        </w:rPr>
        <w:t>the c</w:t>
      </w:r>
      <w:r w:rsidR="00F62B35">
        <w:rPr>
          <w:rFonts w:cstheme="minorHAnsi"/>
        </w:rPr>
        <w:t xml:space="preserve">hange </w:t>
      </w:r>
      <w:r>
        <w:rPr>
          <w:rFonts w:cstheme="minorHAnsi"/>
        </w:rPr>
        <w:t>scores that most powerfully predicted mortality were:</w:t>
      </w:r>
      <w:r w:rsidR="00F62B35">
        <w:rPr>
          <w:rFonts w:cstheme="minorHAnsi"/>
        </w:rPr>
        <w:t xml:space="preserve"> traction bronchiectasis severity </w:t>
      </w:r>
      <w:r>
        <w:rPr>
          <w:rFonts w:cstheme="minorHAnsi"/>
        </w:rPr>
        <w:t xml:space="preserve">(discovery cohort: HR=2.15, p value=0.0005, CI=0.71; validation cohort: HR=2.33, p value=0.005, CI=0.71) </w:t>
      </w:r>
      <w:r w:rsidR="00F62B35">
        <w:rPr>
          <w:rFonts w:cstheme="minorHAnsi"/>
        </w:rPr>
        <w:t xml:space="preserve">and right middle lobe ILD extent </w:t>
      </w:r>
      <w:r>
        <w:rPr>
          <w:rFonts w:cstheme="minorHAnsi"/>
        </w:rPr>
        <w:t>(discovery cohort: HR=1.90, p value=0.003, CI=0.70; validation cohort: HR=2.12, p value=0.0005, CI=0.72)</w:t>
      </w:r>
      <w:r w:rsidR="00F62B35">
        <w:rPr>
          <w:rFonts w:cstheme="minorHAnsi"/>
        </w:rPr>
        <w:t xml:space="preserve">. </w:t>
      </w:r>
      <w:r>
        <w:rPr>
          <w:rFonts w:cstheme="minorHAnsi"/>
        </w:rPr>
        <w:t xml:space="preserve">The results were maintained when baseline disease severity was evaluated using CPI (Supplementary Table 2) or FVC. In a final mortality model </w:t>
      </w:r>
      <w:r w:rsidR="003A21C8">
        <w:rPr>
          <w:rFonts w:cstheme="minorHAnsi"/>
        </w:rPr>
        <w:t xml:space="preserve">that additionally </w:t>
      </w:r>
      <w:r>
        <w:rPr>
          <w:rFonts w:cstheme="minorHAnsi"/>
        </w:rPr>
        <w:t>incorporat</w:t>
      </w:r>
      <w:r w:rsidR="003A21C8">
        <w:rPr>
          <w:rFonts w:cstheme="minorHAnsi"/>
        </w:rPr>
        <w:t>ed</w:t>
      </w:r>
      <w:r>
        <w:rPr>
          <w:rFonts w:cstheme="minorHAnsi"/>
        </w:rPr>
        <w:t xml:space="preserve"> FVC decline, ch</w:t>
      </w:r>
      <w:r w:rsidR="00F62B35">
        <w:rPr>
          <w:rFonts w:cstheme="minorHAnsi"/>
        </w:rPr>
        <w:t>ange in traction bronchiectasis severity predict</w:t>
      </w:r>
      <w:r>
        <w:rPr>
          <w:rFonts w:cstheme="minorHAnsi"/>
        </w:rPr>
        <w:t>ed</w:t>
      </w:r>
      <w:r w:rsidR="00F62B35">
        <w:rPr>
          <w:rFonts w:cstheme="minorHAnsi"/>
        </w:rPr>
        <w:t xml:space="preserve"> mortality independent of the degree of FVC decline in both cohorts, again with adjustment for patient age, gender, antifibrotic use and baseline DLco</w:t>
      </w:r>
      <w:r w:rsidR="003A21C8">
        <w:rPr>
          <w:rFonts w:cstheme="minorHAnsi"/>
        </w:rPr>
        <w:t xml:space="preserve"> (Table 5)</w:t>
      </w:r>
      <w:r w:rsidR="00F62B35">
        <w:rPr>
          <w:rFonts w:cstheme="minorHAnsi"/>
        </w:rPr>
        <w:t xml:space="preserve">. </w:t>
      </w:r>
    </w:p>
    <w:p w14:paraId="6F5EFF6A" w14:textId="23E6BC0E" w:rsidR="00F62B35" w:rsidRDefault="00F62B35" w:rsidP="00215108">
      <w:pPr>
        <w:spacing w:after="0" w:line="480" w:lineRule="auto"/>
        <w:rPr>
          <w:rFonts w:cstheme="minorHAnsi"/>
        </w:rPr>
      </w:pPr>
    </w:p>
    <w:p w14:paraId="65C92C57" w14:textId="76AD3D1E" w:rsidR="00F55129" w:rsidRDefault="00F55129" w:rsidP="00215108">
      <w:pPr>
        <w:spacing w:after="0" w:line="480" w:lineRule="auto"/>
        <w:rPr>
          <w:rFonts w:cstheme="minorHAnsi"/>
        </w:rPr>
      </w:pPr>
      <w:r>
        <w:rPr>
          <w:rFonts w:cstheme="minorHAnsi"/>
        </w:rPr>
        <w:t>Examination of FVC decline thresholds</w:t>
      </w:r>
    </w:p>
    <w:p w14:paraId="75B3BFF0" w14:textId="26025737" w:rsidR="00F55129" w:rsidRPr="009F581B" w:rsidRDefault="00F62B35" w:rsidP="00215108">
      <w:pPr>
        <w:spacing w:after="0" w:line="480" w:lineRule="auto"/>
        <w:rPr>
          <w:rFonts w:cstheme="minorHAnsi"/>
          <w:color w:val="000000" w:themeColor="text1"/>
        </w:rPr>
      </w:pPr>
      <w:r w:rsidRPr="009F581B">
        <w:rPr>
          <w:rFonts w:cstheme="minorHAnsi"/>
          <w:color w:val="000000" w:themeColor="text1"/>
        </w:rPr>
        <w:t xml:space="preserve">Both cohorts were combined to evaluate patients with </w:t>
      </w:r>
      <w:r w:rsidR="009F581B" w:rsidRPr="009F581B">
        <w:rPr>
          <w:rFonts w:cstheme="minorHAnsi"/>
          <w:color w:val="000000" w:themeColor="text1"/>
        </w:rPr>
        <w:t>varying thresholds of annualised FVC decline</w:t>
      </w:r>
      <w:r w:rsidR="003A21C8">
        <w:rPr>
          <w:rFonts w:cstheme="minorHAnsi"/>
          <w:color w:val="000000" w:themeColor="text1"/>
        </w:rPr>
        <w:t xml:space="preserve"> (</w:t>
      </w:r>
      <w:r w:rsidR="003A21C8" w:rsidRPr="009F581B">
        <w:rPr>
          <w:rFonts w:cstheme="minorHAnsi"/>
          <w:color w:val="000000" w:themeColor="text1"/>
        </w:rPr>
        <w:sym w:font="Symbol" w:char="F0B3"/>
      </w:r>
      <w:r w:rsidR="003A21C8" w:rsidRPr="009F581B">
        <w:rPr>
          <w:rFonts w:cstheme="minorHAnsi"/>
          <w:color w:val="000000" w:themeColor="text1"/>
        </w:rPr>
        <w:t>10%</w:t>
      </w:r>
      <w:r w:rsidR="003A21C8">
        <w:rPr>
          <w:rFonts w:cstheme="minorHAnsi"/>
          <w:color w:val="000000" w:themeColor="text1"/>
        </w:rPr>
        <w:t>, n=110; 5.0-9.9%, n=50; -5.0-4.9%, n=47)</w:t>
      </w:r>
      <w:r w:rsidR="009F581B" w:rsidRPr="009F581B">
        <w:rPr>
          <w:rFonts w:cstheme="minorHAnsi"/>
          <w:color w:val="000000" w:themeColor="text1"/>
        </w:rPr>
        <w:t xml:space="preserve">. Patients with </w:t>
      </w:r>
      <w:r w:rsidR="009F581B" w:rsidRPr="009F581B">
        <w:rPr>
          <w:rFonts w:cstheme="minorHAnsi"/>
          <w:color w:val="000000" w:themeColor="text1"/>
        </w:rPr>
        <w:sym w:font="Symbol" w:char="F0B3"/>
      </w:r>
      <w:r w:rsidR="009F581B" w:rsidRPr="009F581B">
        <w:rPr>
          <w:rFonts w:cstheme="minorHAnsi"/>
          <w:color w:val="000000" w:themeColor="text1"/>
        </w:rPr>
        <w:t>10% FVC decline had significantly more severe disease at baseline (assessed using baseline DLco and CPI) than patients with &lt;10% annualised FVC decline (n=101). However</w:t>
      </w:r>
      <w:r w:rsidR="009F581B">
        <w:rPr>
          <w:rFonts w:cstheme="minorHAnsi"/>
          <w:color w:val="000000" w:themeColor="text1"/>
        </w:rPr>
        <w:t>,</w:t>
      </w:r>
      <w:r w:rsidR="009F581B" w:rsidRPr="009F581B">
        <w:rPr>
          <w:rFonts w:cstheme="minorHAnsi"/>
          <w:color w:val="000000" w:themeColor="text1"/>
        </w:rPr>
        <w:t xml:space="preserve"> no</w:t>
      </w:r>
      <w:r w:rsidR="00F55129" w:rsidRPr="009F581B">
        <w:rPr>
          <w:rFonts w:cstheme="minorHAnsi"/>
          <w:color w:val="000000" w:themeColor="text1"/>
        </w:rPr>
        <w:t xml:space="preserve"> </w:t>
      </w:r>
      <w:r w:rsidR="009F581B" w:rsidRPr="009F581B">
        <w:rPr>
          <w:rFonts w:cstheme="minorHAnsi"/>
          <w:color w:val="000000" w:themeColor="text1"/>
        </w:rPr>
        <w:t xml:space="preserve">significant </w:t>
      </w:r>
      <w:r w:rsidR="00F55129" w:rsidRPr="009F581B">
        <w:rPr>
          <w:rFonts w:cstheme="minorHAnsi"/>
          <w:color w:val="000000" w:themeColor="text1"/>
        </w:rPr>
        <w:t>difference in baseline disease severity (DLco, CPI) was seen between patients undergoing FVC declines of 5.0-9.9%</w:t>
      </w:r>
      <w:r w:rsidR="009F581B" w:rsidRPr="009F581B">
        <w:rPr>
          <w:rFonts w:cstheme="minorHAnsi"/>
          <w:color w:val="000000" w:themeColor="text1"/>
        </w:rPr>
        <w:t xml:space="preserve"> </w:t>
      </w:r>
      <w:r w:rsidR="00F55129" w:rsidRPr="009F581B">
        <w:rPr>
          <w:rFonts w:cstheme="minorHAnsi"/>
          <w:color w:val="000000" w:themeColor="text1"/>
        </w:rPr>
        <w:t xml:space="preserve">or </w:t>
      </w:r>
      <w:r w:rsidR="009F581B" w:rsidRPr="009F581B">
        <w:rPr>
          <w:rFonts w:cstheme="minorHAnsi"/>
          <w:color w:val="000000" w:themeColor="text1"/>
        </w:rPr>
        <w:sym w:font="Symbol" w:char="F0B3"/>
      </w:r>
      <w:r w:rsidR="00F55129" w:rsidRPr="009F581B">
        <w:rPr>
          <w:rFonts w:cstheme="minorHAnsi"/>
          <w:color w:val="000000" w:themeColor="text1"/>
        </w:rPr>
        <w:t>10%</w:t>
      </w:r>
      <w:r w:rsidR="009F581B" w:rsidRPr="009F581B">
        <w:rPr>
          <w:rFonts w:cstheme="minorHAnsi"/>
          <w:color w:val="000000" w:themeColor="text1"/>
        </w:rPr>
        <w:t>.</w:t>
      </w:r>
      <w:r w:rsidR="009F581B">
        <w:rPr>
          <w:rFonts w:cstheme="minorHAnsi"/>
          <w:color w:val="000000" w:themeColor="text1"/>
        </w:rPr>
        <w:t xml:space="preserve"> The presence of a definite UIP pattern (versus a probable UIP pattern) at baseline did not distinguish between patients undergoing an </w:t>
      </w:r>
      <w:r w:rsidR="009F581B" w:rsidRPr="009F581B">
        <w:rPr>
          <w:rFonts w:cstheme="minorHAnsi"/>
          <w:color w:val="000000" w:themeColor="text1"/>
        </w:rPr>
        <w:t xml:space="preserve">annualised </w:t>
      </w:r>
      <w:r w:rsidR="009F581B">
        <w:rPr>
          <w:rFonts w:cstheme="minorHAnsi"/>
          <w:color w:val="000000" w:themeColor="text1"/>
        </w:rPr>
        <w:t xml:space="preserve">FVC decline </w:t>
      </w:r>
      <w:r w:rsidR="009F581B" w:rsidRPr="009F581B">
        <w:rPr>
          <w:rFonts w:cstheme="minorHAnsi"/>
          <w:color w:val="000000" w:themeColor="text1"/>
        </w:rPr>
        <w:sym w:font="Symbol" w:char="F0B3"/>
      </w:r>
      <w:r w:rsidR="009F581B" w:rsidRPr="009F581B">
        <w:rPr>
          <w:rFonts w:cstheme="minorHAnsi"/>
          <w:color w:val="000000" w:themeColor="text1"/>
        </w:rPr>
        <w:t>10%</w:t>
      </w:r>
      <w:r w:rsidR="009F581B">
        <w:rPr>
          <w:rFonts w:cstheme="minorHAnsi"/>
          <w:color w:val="000000" w:themeColor="text1"/>
        </w:rPr>
        <w:t xml:space="preserve"> or &lt;10% and did not distinguish between patients undergoing an FVC decline </w:t>
      </w:r>
      <w:r w:rsidR="009F581B" w:rsidRPr="009F581B">
        <w:rPr>
          <w:rFonts w:cstheme="minorHAnsi"/>
          <w:color w:val="000000" w:themeColor="text1"/>
        </w:rPr>
        <w:sym w:font="Symbol" w:char="F0B3"/>
      </w:r>
      <w:r w:rsidR="009F581B" w:rsidRPr="009F581B">
        <w:rPr>
          <w:rFonts w:cstheme="minorHAnsi"/>
          <w:color w:val="000000" w:themeColor="text1"/>
        </w:rPr>
        <w:t>10%</w:t>
      </w:r>
      <w:r w:rsidR="009F581B">
        <w:rPr>
          <w:rFonts w:cstheme="minorHAnsi"/>
          <w:color w:val="000000" w:themeColor="text1"/>
        </w:rPr>
        <w:t xml:space="preserve"> from patients undergoing an FVC decline between </w:t>
      </w:r>
      <w:r w:rsidR="009F581B" w:rsidRPr="009F581B">
        <w:rPr>
          <w:rFonts w:cstheme="minorHAnsi"/>
          <w:color w:val="000000" w:themeColor="text1"/>
        </w:rPr>
        <w:t>5.0-9.9%</w:t>
      </w:r>
      <w:r w:rsidR="009F581B">
        <w:rPr>
          <w:rFonts w:cstheme="minorHAnsi"/>
          <w:color w:val="000000" w:themeColor="text1"/>
        </w:rPr>
        <w:t>.</w:t>
      </w:r>
    </w:p>
    <w:p w14:paraId="5CBCA237" w14:textId="77777777" w:rsidR="00F55129" w:rsidRDefault="00F55129" w:rsidP="00215108">
      <w:pPr>
        <w:spacing w:after="0" w:line="480" w:lineRule="auto"/>
        <w:rPr>
          <w:rFonts w:cstheme="minorHAnsi"/>
        </w:rPr>
      </w:pPr>
    </w:p>
    <w:p w14:paraId="0E33161B" w14:textId="12587A03" w:rsidR="003A21C8" w:rsidRDefault="00F62B35" w:rsidP="00215108">
      <w:pPr>
        <w:spacing w:after="0" w:line="480" w:lineRule="auto"/>
        <w:rPr>
          <w:rFonts w:cstheme="minorHAnsi"/>
          <w:color w:val="FF0000"/>
        </w:rPr>
      </w:pPr>
      <w:r>
        <w:rPr>
          <w:rFonts w:cstheme="minorHAnsi"/>
        </w:rPr>
        <w:t>In the patient group with the largest FVC declines</w:t>
      </w:r>
      <w:r w:rsidR="00F55129">
        <w:rPr>
          <w:rFonts w:cstheme="minorHAnsi"/>
        </w:rPr>
        <w:t xml:space="preserve"> (</w:t>
      </w:r>
      <w:r w:rsidR="009F581B" w:rsidRPr="009F581B">
        <w:rPr>
          <w:rFonts w:cstheme="minorHAnsi"/>
          <w:color w:val="000000" w:themeColor="text1"/>
        </w:rPr>
        <w:sym w:font="Symbol" w:char="F0B3"/>
      </w:r>
      <w:r w:rsidR="00F55129">
        <w:rPr>
          <w:rFonts w:cstheme="minorHAnsi"/>
        </w:rPr>
        <w:t>10%)</w:t>
      </w:r>
      <w:r>
        <w:rPr>
          <w:rFonts w:cstheme="minorHAnsi"/>
        </w:rPr>
        <w:t xml:space="preserve">, change in honeycombing extent independently predicted mortality (Table 6). No CT variables were linked to mortality prediction </w:t>
      </w:r>
      <w:r w:rsidRPr="003A21C8">
        <w:rPr>
          <w:rFonts w:cstheme="minorHAnsi"/>
          <w:color w:val="000000" w:themeColor="text1"/>
        </w:rPr>
        <w:t>in patients with the smallest FVC declines</w:t>
      </w:r>
      <w:r w:rsidR="009F581B" w:rsidRPr="003A21C8">
        <w:rPr>
          <w:rFonts w:cstheme="minorHAnsi"/>
          <w:color w:val="000000" w:themeColor="text1"/>
        </w:rPr>
        <w:t xml:space="preserve"> (-5.0-4.9%)</w:t>
      </w:r>
      <w:r w:rsidR="003A21C8">
        <w:rPr>
          <w:rFonts w:cstheme="minorHAnsi"/>
          <w:color w:val="000000" w:themeColor="text1"/>
        </w:rPr>
        <w:t xml:space="preserve"> and in this group of patients, </w:t>
      </w:r>
      <w:r w:rsidR="003A21C8" w:rsidRPr="003A21C8">
        <w:rPr>
          <w:rFonts w:cstheme="minorHAnsi"/>
          <w:color w:val="000000" w:themeColor="text1"/>
        </w:rPr>
        <w:t>none</w:t>
      </w:r>
      <w:r w:rsidR="009F581B" w:rsidRPr="003A21C8">
        <w:rPr>
          <w:rFonts w:cstheme="minorHAnsi"/>
          <w:color w:val="000000" w:themeColor="text1"/>
        </w:rPr>
        <w:t xml:space="preserve"> had any change in honeycombing identified by either scorer pair.</w:t>
      </w:r>
    </w:p>
    <w:p w14:paraId="32911A53" w14:textId="77777777" w:rsidR="003A21C8" w:rsidRDefault="003A21C8" w:rsidP="00215108">
      <w:pPr>
        <w:spacing w:after="0" w:line="480" w:lineRule="auto"/>
        <w:rPr>
          <w:rFonts w:cstheme="minorHAnsi"/>
          <w:color w:val="FF0000"/>
        </w:rPr>
      </w:pPr>
    </w:p>
    <w:p w14:paraId="50EDBDBE" w14:textId="72419C9A" w:rsidR="00F62B35" w:rsidRDefault="00F62B35" w:rsidP="00215108">
      <w:pPr>
        <w:spacing w:after="0" w:line="480" w:lineRule="auto"/>
        <w:rPr>
          <w:rFonts w:cstheme="minorHAnsi"/>
        </w:rPr>
      </w:pPr>
      <w:r>
        <w:rPr>
          <w:rFonts w:cstheme="minorHAnsi"/>
        </w:rPr>
        <w:t xml:space="preserve">In patients with marginal FVC declines of 5.0-9.9%, change in traction bronchiectasis severity </w:t>
      </w:r>
      <w:r w:rsidR="003A21C8">
        <w:rPr>
          <w:rFonts w:cstheme="minorHAnsi"/>
        </w:rPr>
        <w:t xml:space="preserve">and change in honeycombing extent </w:t>
      </w:r>
      <w:r>
        <w:rPr>
          <w:rFonts w:cstheme="minorHAnsi"/>
        </w:rPr>
        <w:t>independently predicted mortality</w:t>
      </w:r>
      <w:r w:rsidR="003A21C8">
        <w:rPr>
          <w:rFonts w:cstheme="minorHAnsi"/>
        </w:rPr>
        <w:t xml:space="preserve"> in separate models</w:t>
      </w:r>
      <w:r>
        <w:rPr>
          <w:rFonts w:cstheme="minorHAnsi"/>
        </w:rPr>
        <w:t xml:space="preserve"> (Table 6).</w:t>
      </w:r>
      <w:r w:rsidR="003A21C8">
        <w:rPr>
          <w:rFonts w:cstheme="minorHAnsi"/>
        </w:rPr>
        <w:t xml:space="preserve"> 5/50 (10%) patients with an FVC decline between 5.0-9.9%, had honeycombing change identified on CT pairs, whilst 12/50 (24%) patients were identified as having a change in traction bronchiectasis severity.</w:t>
      </w:r>
    </w:p>
    <w:p w14:paraId="2F554A86" w14:textId="77777777" w:rsidR="00F62B35" w:rsidRDefault="00F62B35" w:rsidP="00215108">
      <w:pPr>
        <w:spacing w:after="0" w:line="480" w:lineRule="auto"/>
        <w:rPr>
          <w:rFonts w:cstheme="minorHAnsi"/>
        </w:rPr>
      </w:pPr>
    </w:p>
    <w:p w14:paraId="5A0A18C0" w14:textId="1A4AA0C4" w:rsidR="00FA27FB" w:rsidRPr="00215108" w:rsidRDefault="00FA27FB" w:rsidP="00215108">
      <w:pPr>
        <w:spacing w:after="0" w:line="480" w:lineRule="auto"/>
        <w:rPr>
          <w:rFonts w:cstheme="minorHAnsi"/>
        </w:rPr>
      </w:pPr>
      <w:r w:rsidRPr="00215108">
        <w:rPr>
          <w:rFonts w:cstheme="minorHAnsi"/>
        </w:rPr>
        <w:br w:type="page"/>
      </w:r>
    </w:p>
    <w:p w14:paraId="70A49603" w14:textId="5CC771BE" w:rsidR="001951A2" w:rsidRPr="00215108" w:rsidRDefault="00346632" w:rsidP="00402B05">
      <w:pPr>
        <w:spacing w:after="0" w:line="480" w:lineRule="auto"/>
        <w:rPr>
          <w:rFonts w:cstheme="minorHAnsi"/>
          <w:b/>
        </w:rPr>
      </w:pPr>
      <w:r w:rsidRPr="00215108">
        <w:rPr>
          <w:rFonts w:cstheme="minorHAnsi"/>
          <w:b/>
        </w:rPr>
        <w:t>DISCUSSION</w:t>
      </w:r>
    </w:p>
    <w:p w14:paraId="25D122CA" w14:textId="6E82BCE1" w:rsidR="00F62B35" w:rsidRDefault="00F62B35" w:rsidP="00F62B35">
      <w:pPr>
        <w:spacing w:after="0" w:line="480" w:lineRule="auto"/>
        <w:rPr>
          <w:rFonts w:cstheme="minorHAnsi"/>
        </w:rPr>
      </w:pPr>
      <w:r>
        <w:rPr>
          <w:rFonts w:cstheme="minorHAnsi"/>
        </w:rPr>
        <w:t>Our study specifically set out to examine whether change in visual CT variables</w:t>
      </w:r>
      <w:r w:rsidR="00F55129">
        <w:rPr>
          <w:rFonts w:cstheme="minorHAnsi"/>
        </w:rPr>
        <w:t xml:space="preserve"> across serial CT studies</w:t>
      </w:r>
      <w:r>
        <w:rPr>
          <w:rFonts w:cstheme="minorHAnsi"/>
        </w:rPr>
        <w:t xml:space="preserve"> could be used to adjudicate marginal FVC declines of between 5.0-9.9% predicted</w:t>
      </w:r>
      <w:r w:rsidR="00F55129">
        <w:rPr>
          <w:rFonts w:cstheme="minorHAnsi"/>
        </w:rPr>
        <w:t xml:space="preserve">. Marginal FVC changes are challenging to interpret in routine clinical practice as they </w:t>
      </w:r>
      <w:r>
        <w:rPr>
          <w:rFonts w:cstheme="minorHAnsi"/>
        </w:rPr>
        <w:t xml:space="preserve">could reflect either measurement noise or genuine physiological deterioration. We demonstrate that change in traction bronchiectasis severity, scored using </w:t>
      </w:r>
      <w:r w:rsidR="009F581B">
        <w:rPr>
          <w:rFonts w:cstheme="minorHAnsi"/>
        </w:rPr>
        <w:t xml:space="preserve">a </w:t>
      </w:r>
      <w:r>
        <w:rPr>
          <w:rFonts w:cstheme="minorHAnsi"/>
        </w:rPr>
        <w:t xml:space="preserve">simple five-point categorical scale predicts mortality independent of patient treatment </w:t>
      </w:r>
      <w:r w:rsidR="009F581B">
        <w:rPr>
          <w:rFonts w:cstheme="minorHAnsi"/>
        </w:rPr>
        <w:t xml:space="preserve">with antifibrotics </w:t>
      </w:r>
      <w:r>
        <w:rPr>
          <w:rFonts w:cstheme="minorHAnsi"/>
        </w:rPr>
        <w:t>and baseline disease severity</w:t>
      </w:r>
      <w:r w:rsidR="009F581B">
        <w:rPr>
          <w:rFonts w:cstheme="minorHAnsi"/>
        </w:rPr>
        <w:t xml:space="preserve"> in separate IPF cohorts. Importantly, in patients with FVC declines between 5.0-9.9% traction bronchiectasis severity change </w:t>
      </w:r>
      <w:r w:rsidR="003A21C8">
        <w:rPr>
          <w:rFonts w:cstheme="minorHAnsi"/>
        </w:rPr>
        <w:t>was a more sensitive measure of disease progression than</w:t>
      </w:r>
      <w:r w:rsidR="009F581B">
        <w:rPr>
          <w:rFonts w:cstheme="minorHAnsi"/>
        </w:rPr>
        <w:t xml:space="preserve"> honeycombing extent change </w:t>
      </w:r>
      <w:r w:rsidR="003A21C8">
        <w:rPr>
          <w:rFonts w:cstheme="minorHAnsi"/>
        </w:rPr>
        <w:t xml:space="preserve">and </w:t>
      </w:r>
      <w:r w:rsidR="009F581B">
        <w:rPr>
          <w:rFonts w:cstheme="minorHAnsi"/>
        </w:rPr>
        <w:t>c</w:t>
      </w:r>
      <w:r w:rsidR="003A21C8">
        <w:rPr>
          <w:rFonts w:cstheme="minorHAnsi"/>
        </w:rPr>
        <w:t>ould therefore</w:t>
      </w:r>
      <w:r w:rsidR="009F581B">
        <w:rPr>
          <w:rFonts w:cstheme="minorHAnsi"/>
        </w:rPr>
        <w:t xml:space="preserve"> be used to determine whether the functional decline is clinically meaningful</w:t>
      </w:r>
      <w:r>
        <w:rPr>
          <w:rFonts w:cstheme="minorHAnsi"/>
        </w:rPr>
        <w:t>.</w:t>
      </w:r>
      <w:r w:rsidR="00F55129">
        <w:rPr>
          <w:rFonts w:cstheme="minorHAnsi"/>
        </w:rPr>
        <w:t xml:space="preserve"> </w:t>
      </w:r>
    </w:p>
    <w:p w14:paraId="51ADCD8C" w14:textId="433EA18F" w:rsidR="00F62B35" w:rsidRDefault="00F62B35" w:rsidP="00F62B35">
      <w:pPr>
        <w:spacing w:after="0" w:line="480" w:lineRule="auto"/>
        <w:rPr>
          <w:rFonts w:cstheme="minorHAnsi"/>
        </w:rPr>
      </w:pPr>
    </w:p>
    <w:p w14:paraId="1B3DC3D9" w14:textId="1902C274" w:rsidR="00F55129" w:rsidRDefault="00F55129" w:rsidP="00F62B35">
      <w:pPr>
        <w:spacing w:after="0" w:line="480" w:lineRule="auto"/>
        <w:rPr>
          <w:rFonts w:cstheme="minorHAnsi"/>
        </w:rPr>
      </w:pPr>
      <w:r>
        <w:rPr>
          <w:rFonts w:cstheme="minorHAnsi"/>
        </w:rPr>
        <w:t xml:space="preserve">Several previous baseline studies in patients with idiopathic pulmonary fibrosis </w:t>
      </w:r>
      <w:r>
        <w:rPr>
          <w:rFonts w:cstheme="minorHAnsi"/>
        </w:rPr>
        <w:fldChar w:fldCharType="begin">
          <w:fldData xml:space="preserve">PEVuZE5vdGU+PENpdGU+PEF1dGhvcj5TdW1pa2F3YTwvQXV0aG9yPjxZZWFyPjIwMDg8L1llYXI+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</w:fldData>
        </w:fldChar>
      </w:r>
      <w:r w:rsidR="00CF001C">
        <w:rPr>
          <w:rFonts w:cstheme="minorHAnsi"/>
        </w:rPr>
        <w:instrText xml:space="preserve"> ADDIN EN.CITE </w:instrText>
      </w:r>
      <w:r w:rsidR="00CF001C">
        <w:rPr>
          <w:rFonts w:cstheme="minorHAnsi"/>
        </w:rPr>
        <w:fldChar w:fldCharType="begin">
          <w:fldData xml:space="preserve">PEVuZE5vdGU+PENpdGU+PEF1dGhvcj5TdW1pa2F3YTwvQXV0aG9yPjxZZWFyPjIwMDg8L1llYXI+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</w:fldData>
        </w:fldChar>
      </w:r>
      <w:r w:rsidR="00CF001C">
        <w:rPr>
          <w:rFonts w:cstheme="minorHAnsi"/>
        </w:rPr>
        <w:instrText xml:space="preserve"> ADDIN EN.CITE.DATA </w:instrText>
      </w:r>
      <w:r w:rsidR="00CF001C">
        <w:rPr>
          <w:rFonts w:cstheme="minorHAnsi"/>
        </w:rPr>
      </w:r>
      <w:r w:rsidR="00CF001C">
        <w:rPr>
          <w:rFonts w:cstheme="minorHAnsi"/>
        </w:rPr>
        <w:fldChar w:fldCharType="end"/>
      </w:r>
      <w:r>
        <w:rPr>
          <w:rFonts w:cstheme="minorHAnsi"/>
        </w:rPr>
      </w:r>
      <w:r>
        <w:rPr>
          <w:rFonts w:cstheme="minorHAnsi"/>
        </w:rPr>
        <w:fldChar w:fldCharType="separate"/>
      </w:r>
      <w:r w:rsidR="00CF001C">
        <w:rPr>
          <w:rFonts w:cstheme="minorHAnsi"/>
          <w:noProof/>
        </w:rPr>
        <w:t>(11, 12)</w:t>
      </w:r>
      <w:r>
        <w:rPr>
          <w:rFonts w:cstheme="minorHAnsi"/>
        </w:rPr>
        <w:fldChar w:fldCharType="end"/>
      </w:r>
      <w:r>
        <w:rPr>
          <w:rFonts w:cstheme="minorHAnsi"/>
        </w:rPr>
        <w:t xml:space="preserve"> and other </w:t>
      </w:r>
      <w:r w:rsidR="009F581B">
        <w:rPr>
          <w:rFonts w:cstheme="minorHAnsi"/>
        </w:rPr>
        <w:t xml:space="preserve">idiopathic and non-idiopathic </w:t>
      </w:r>
      <w:r>
        <w:rPr>
          <w:rFonts w:cstheme="minorHAnsi"/>
        </w:rPr>
        <w:t xml:space="preserve">fibrosing lung diseases </w:t>
      </w:r>
      <w:r>
        <w:rPr>
          <w:rFonts w:cstheme="minorHAnsi"/>
        </w:rPr>
        <w:fldChar w:fldCharType="begin">
          <w:fldData xml:space="preserve">PEVuZE5vdGU+PENpdGU+PEF1dGhvcj5XYWxzaDwvQXV0aG9yPjxZZWFyPjIwMTI8L1llYXI+PFJl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==
</w:fldData>
        </w:fldChar>
      </w:r>
      <w:r w:rsidR="00CF001C">
        <w:rPr>
          <w:rFonts w:cstheme="minorHAnsi"/>
        </w:rPr>
        <w:instrText xml:space="preserve"> ADDIN EN.CITE </w:instrText>
      </w:r>
      <w:r w:rsidR="00CF001C">
        <w:rPr>
          <w:rFonts w:cstheme="minorHAnsi"/>
        </w:rPr>
        <w:fldChar w:fldCharType="begin">
          <w:fldData xml:space="preserve">PEVuZE5vdGU+PENpdGU+PEF1dGhvcj5XYWxzaDwvQXV0aG9yPjxZZWFyPjIwMTI8L1llYXI+PFJl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==
</w:fldData>
        </w:fldChar>
      </w:r>
      <w:r w:rsidR="00CF001C">
        <w:rPr>
          <w:rFonts w:cstheme="minorHAnsi"/>
        </w:rPr>
        <w:instrText xml:space="preserve"> ADDIN EN.CITE.DATA </w:instrText>
      </w:r>
      <w:r w:rsidR="00CF001C">
        <w:rPr>
          <w:rFonts w:cstheme="minorHAnsi"/>
        </w:rPr>
      </w:r>
      <w:r w:rsidR="00CF001C">
        <w:rPr>
          <w:rFonts w:cstheme="minorHAnsi"/>
        </w:rPr>
        <w:fldChar w:fldCharType="end"/>
      </w:r>
      <w:r>
        <w:rPr>
          <w:rFonts w:cstheme="minorHAnsi"/>
        </w:rPr>
      </w:r>
      <w:r>
        <w:rPr>
          <w:rFonts w:cstheme="minorHAnsi"/>
        </w:rPr>
        <w:fldChar w:fldCharType="separate"/>
      </w:r>
      <w:r w:rsidR="00CF001C">
        <w:rPr>
          <w:rFonts w:cstheme="minorHAnsi"/>
          <w:noProof/>
        </w:rPr>
        <w:t>(13-18)</w:t>
      </w:r>
      <w:r>
        <w:rPr>
          <w:rFonts w:cstheme="minorHAnsi"/>
        </w:rPr>
        <w:fldChar w:fldCharType="end"/>
      </w:r>
      <w:r>
        <w:rPr>
          <w:rFonts w:cstheme="minorHAnsi"/>
        </w:rPr>
        <w:t xml:space="preserve"> have underlined the prognostic value of visual estimations of traction bronchiectasis severity using categorical scores. </w:t>
      </w:r>
      <w:r w:rsidR="009F581B">
        <w:rPr>
          <w:rFonts w:cstheme="minorHAnsi"/>
        </w:rPr>
        <w:t xml:space="preserve">Yet no previous studies have examined whether change in visual traction bronchiectasis scores can predict mortality in patients with IPF. Prior baseline studies examining traction bronchiectasis </w:t>
      </w:r>
      <w:r>
        <w:rPr>
          <w:rFonts w:cstheme="minorHAnsi"/>
        </w:rPr>
        <w:t xml:space="preserve">have </w:t>
      </w:r>
      <w:r w:rsidR="009F581B">
        <w:rPr>
          <w:rFonts w:cstheme="minorHAnsi"/>
        </w:rPr>
        <w:t>highlighted its improved</w:t>
      </w:r>
      <w:r>
        <w:rPr>
          <w:rFonts w:cstheme="minorHAnsi"/>
        </w:rPr>
        <w:t xml:space="preserve"> interobserver agreement </w:t>
      </w:r>
      <w:r w:rsidR="009F581B">
        <w:rPr>
          <w:rFonts w:cstheme="minorHAnsi"/>
        </w:rPr>
        <w:t xml:space="preserve">when compared </w:t>
      </w:r>
      <w:r>
        <w:rPr>
          <w:rFonts w:cstheme="minorHAnsi"/>
        </w:rPr>
        <w:t>t</w:t>
      </w:r>
      <w:r w:rsidR="009F581B">
        <w:rPr>
          <w:rFonts w:cstheme="minorHAnsi"/>
        </w:rPr>
        <w:t>o</w:t>
      </w:r>
      <w:r>
        <w:rPr>
          <w:rFonts w:cstheme="minorHAnsi"/>
        </w:rPr>
        <w:t xml:space="preserve"> scores of parenchymal pattern extents such as honeycombing. Our study, though examining longitudinal change on CTs, has demonstrated good-to-excellent agreement between observer pairs for traction bronchiectasis change, with agreement better than that seen for honeycombing change. </w:t>
      </w:r>
    </w:p>
    <w:p w14:paraId="342385F2" w14:textId="77777777" w:rsidR="00F55129" w:rsidRDefault="00F55129" w:rsidP="00F62B35">
      <w:pPr>
        <w:spacing w:after="0" w:line="480" w:lineRule="auto"/>
        <w:rPr>
          <w:rFonts w:cstheme="minorHAnsi"/>
        </w:rPr>
      </w:pPr>
    </w:p>
    <w:p w14:paraId="268D8C92" w14:textId="1F567C0E" w:rsidR="009F581B" w:rsidRDefault="009F581B" w:rsidP="00F55129">
      <w:pPr>
        <w:spacing w:after="0" w:line="480" w:lineRule="auto"/>
        <w:rPr>
          <w:rFonts w:cstheme="minorHAnsi"/>
        </w:rPr>
      </w:pPr>
    </w:p>
    <w:p w14:paraId="2D9A9C60" w14:textId="6CF4F298" w:rsidR="009F581B" w:rsidRDefault="009F581B" w:rsidP="009F581B">
      <w:pPr>
        <w:spacing w:after="0" w:line="480" w:lineRule="auto"/>
        <w:rPr>
          <w:rFonts w:cstheme="minorHAnsi"/>
        </w:rPr>
      </w:pPr>
      <w:r>
        <w:rPr>
          <w:rFonts w:cstheme="minorHAnsi"/>
        </w:rPr>
        <w:t xml:space="preserve">Change in traction bronchiectasis severity was the only CT variable that demonstrated a prognostic signal in both patient cohorts as well as in patients with indeterminate FVC declines. </w:t>
      </w:r>
      <w:r w:rsidR="003A21C8">
        <w:rPr>
          <w:rFonts w:cstheme="minorHAnsi"/>
        </w:rPr>
        <w:t xml:space="preserve">As awareness around the prognostic value of longitudinal CT analysis grows by the year, IPF patients are likely to undergo more frequent CT imaging necessitating a better understanding of longitudinal CT measures of deterioration. Change in traction bronchiectasis severity predicted mortality </w:t>
      </w:r>
      <w:r>
        <w:rPr>
          <w:rFonts w:cstheme="minorHAnsi"/>
        </w:rPr>
        <w:t xml:space="preserve">independent of patient therapy, </w:t>
      </w:r>
      <w:r w:rsidR="003A21C8">
        <w:rPr>
          <w:rFonts w:cstheme="minorHAnsi"/>
        </w:rPr>
        <w:t xml:space="preserve">suggesting that it </w:t>
      </w:r>
      <w:r>
        <w:rPr>
          <w:rFonts w:cstheme="minorHAnsi"/>
        </w:rPr>
        <w:t>could represent a</w:t>
      </w:r>
      <w:r w:rsidR="003A21C8">
        <w:rPr>
          <w:rFonts w:cstheme="minorHAnsi"/>
        </w:rPr>
        <w:t>n important</w:t>
      </w:r>
      <w:r>
        <w:rPr>
          <w:rFonts w:cstheme="minorHAnsi"/>
        </w:rPr>
        <w:t xml:space="preserve"> measure of disease worsening in drug trials. </w:t>
      </w:r>
      <w:r w:rsidR="003A21C8">
        <w:rPr>
          <w:rFonts w:cstheme="minorHAnsi"/>
        </w:rPr>
        <w:t xml:space="preserve">24% of patients with marginal FVC declines were identified as exhibiting change in traction bronchiectasis severity. A sensitive measure of disease worsening will have particular </w:t>
      </w:r>
      <w:r>
        <w:rPr>
          <w:rFonts w:cstheme="minorHAnsi"/>
        </w:rPr>
        <w:t>importan</w:t>
      </w:r>
      <w:r w:rsidR="003A21C8">
        <w:rPr>
          <w:rFonts w:cstheme="minorHAnsi"/>
        </w:rPr>
        <w:t>ce</w:t>
      </w:r>
      <w:r>
        <w:rPr>
          <w:rFonts w:cstheme="minorHAnsi"/>
        </w:rPr>
        <w:t xml:space="preserve"> in non-inferiority IPF trials where standard of care with antifibrotic therapy will result in a high proportion of patients undergoing marginal FVC declines.</w:t>
      </w:r>
      <w:r w:rsidR="003A21C8">
        <w:rPr>
          <w:rFonts w:cstheme="minorHAnsi"/>
        </w:rPr>
        <w:t xml:space="preserve">, </w:t>
      </w:r>
    </w:p>
    <w:p w14:paraId="7C364C68" w14:textId="3EE335FA" w:rsidR="009F581B" w:rsidRDefault="009F581B" w:rsidP="009F581B">
      <w:pPr>
        <w:spacing w:after="0" w:line="480" w:lineRule="auto"/>
        <w:rPr>
          <w:rFonts w:cstheme="minorHAnsi"/>
        </w:rPr>
      </w:pPr>
    </w:p>
    <w:p w14:paraId="16FB2F36" w14:textId="607846C4" w:rsidR="009F581B" w:rsidRDefault="009F581B" w:rsidP="009F581B">
      <w:pPr>
        <w:spacing w:after="0" w:line="480" w:lineRule="auto"/>
        <w:rPr>
          <w:rFonts w:cstheme="minorHAnsi"/>
        </w:rPr>
      </w:pPr>
      <w:r>
        <w:rPr>
          <w:rFonts w:cstheme="minorHAnsi"/>
        </w:rPr>
        <w:t>Our findings also have relevance in other fibrosing lung diseases. With elucidation of the progressive fibrotic phenotype</w:t>
      </w:r>
      <w:r>
        <w:rPr>
          <w:rFonts w:cstheme="minorHAnsi"/>
        </w:rPr>
        <w:fldChar w:fldCharType="begin"/>
      </w:r>
      <w:r w:rsidR="00CF001C">
        <w:rPr>
          <w:rFonts w:cstheme="minorHAnsi"/>
        </w:rPr>
        <w:instrText xml:space="preserve"> ADDIN EN.CITE &lt;EndNote&gt;&lt;Cite&gt;&lt;Author&gt;Wells&lt;/Author&gt;&lt;Year&gt;2018&lt;/Year&gt;&lt;RecNum&gt;11780&lt;/RecNum&gt;&lt;DisplayText&gt;(19)&lt;/DisplayText&gt;&lt;record&gt;&lt;rec-number&gt;11780&lt;/rec-number&gt;&lt;foreign-keys&gt;&lt;key app="EN" db-id="wzxw9vza5wewrueww0dx5t0od2rprfsr559t" timestamp="1551872749"&gt;11780&lt;/key&gt;&lt;/foreign-keys&gt;&lt;ref-type name="Journal Article"&gt;17&lt;/ref-type&gt;&lt;contributors&gt;&lt;authors&gt;&lt;author&gt;Wells, Athol U.&lt;/author&gt;&lt;author&gt;Brown, Kevin K.&lt;/author&gt;&lt;author&gt;Flaherty, Kevin R.&lt;/author&gt;&lt;author&gt;Kolb, Martin&lt;/author&gt;&lt;author&gt;Thannickal, Victor J.&lt;/author&gt;&lt;/authors&gt;&lt;/contributors&gt;&lt;titles&gt;&lt;title&gt;What&amp;apos;s in a name? That which we call IPF, by any other name would act the same&lt;/title&gt;&lt;secondary-title&gt;European Respiratory Journal&lt;/secondary-title&gt;&lt;/titles&gt;&lt;periodical&gt;&lt;full-title&gt;European Respiratory Journal&lt;/full-title&gt;&lt;abbr-1&gt;Eur. Respir. J.&lt;/abbr-1&gt;&lt;abbr-2&gt;Eur Respir J&lt;/abbr-2&gt;&lt;/periodical&gt;&lt;pages&gt;1800692&lt;/pages&gt;&lt;volume&gt;51&lt;/volume&gt;&lt;number&gt;5&lt;/number&gt;&lt;dates&gt;&lt;year&gt;2018&lt;/year&gt;&lt;/dates&gt;&lt;urls&gt;&lt;related-urls&gt;&lt;url&gt;https://erj.ersjournals.com/content/erj/51/5/1800692.full.pdf&lt;/url&gt;&lt;/related-urls&gt;&lt;/urls&gt;&lt;electronic-resource-num&gt;10.1183/13993003.00692-2018&lt;/electronic-resource-num&gt;&lt;/record&gt;&lt;/Cite&gt;&lt;/EndNote&gt;</w:instrText>
      </w:r>
      <w:r>
        <w:rPr>
          <w:rFonts w:cstheme="minorHAnsi"/>
        </w:rPr>
        <w:fldChar w:fldCharType="separate"/>
      </w:r>
      <w:r w:rsidR="00CF001C">
        <w:rPr>
          <w:rFonts w:cstheme="minorHAnsi"/>
          <w:noProof/>
        </w:rPr>
        <w:t>(19)</w:t>
      </w:r>
      <w:r>
        <w:rPr>
          <w:rFonts w:cstheme="minorHAnsi"/>
        </w:rPr>
        <w:fldChar w:fldCharType="end"/>
      </w:r>
      <w:r>
        <w:rPr>
          <w:rFonts w:cstheme="minorHAnsi"/>
        </w:rPr>
        <w:t>, it is now acknowledged that identifying disease worsening over time may be just as important as reaching a specific diagnosis. Patients enrolled in the INBUILD trial</w:t>
      </w:r>
      <w:r w:rsidR="003A21C8">
        <w:rPr>
          <w:rFonts w:cstheme="minorHAnsi"/>
        </w:rPr>
        <w:fldChar w:fldCharType="begin"/>
      </w:r>
      <w:r w:rsidR="00CF001C">
        <w:rPr>
          <w:rFonts w:cstheme="minorHAnsi"/>
        </w:rPr>
        <w:instrText xml:space="preserve"> ADDIN EN.CITE &lt;EndNote&gt;&lt;Cite&gt;&lt;Author&gt;Flaherty&lt;/Author&gt;&lt;Year&gt;2017&lt;/Year&gt;&lt;RecNum&gt;11789&lt;/RecNum&gt;&lt;DisplayText&gt;(3)&lt;/DisplayText&gt;&lt;record&gt;&lt;rec-number&gt;11789&lt;/rec-number&gt;&lt;foreign-keys&gt;&lt;key app="EN" db-id="wzxw9vza5wewrueww0dx5t0od2rprfsr559t" timestamp="1562844890"&gt;11789&lt;/key&gt;&lt;/foreign-keys&gt;&lt;ref-type name="Journal Article"&gt;17&lt;/ref-type&gt;&lt;contributors&gt;&lt;authors&gt;&lt;author&gt;Flaherty, Kevin R&lt;/author&gt;&lt;author&gt;Brown, Kevin K&lt;/author&gt;&lt;author&gt;Wells, Athol U&lt;/author&gt;&lt;author&gt;Clerisme-Beaty, Emmanuelle&lt;/author&gt;&lt;author&gt;Collard, Harold R&lt;/author&gt;&lt;author&gt;Cottin, Vincent&lt;/author&gt;&lt;author&gt;Devaraj, Anand&lt;/author&gt;&lt;author&gt;Inoue, Yoshikazu&lt;/author&gt;&lt;author&gt;Le Maulf, Florence&lt;/author&gt;&lt;author&gt;Richeldi, Luca&lt;/author&gt;&lt;author&gt;Schmidt, Hendrik&lt;/author&gt;&lt;author&gt;Walsh, Simon&lt;/author&gt;&lt;author&gt;Mezzanotte, William&lt;/author&gt;&lt;author&gt;Schlenker-Herceg, Rozsa&lt;/author&gt;&lt;/authors&gt;&lt;/contributors&gt;&lt;titles&gt;&lt;title&gt;Design of the PF-ILD trial: a double-blind, randomised, placebo-controlled phase III trial of nintedanib in patients with progressive fibrosing interstitial lung disease&lt;/title&gt;&lt;secondary-title&gt;BMJ Open Respiratory Research&lt;/secondary-title&gt;&lt;/titles&gt;&lt;periodical&gt;&lt;full-title&gt;BMJ Open Respiratory Research&lt;/full-title&gt;&lt;/periodical&gt;&lt;pages&gt;e000212&lt;/pages&gt;&lt;volume&gt;4&lt;/volume&gt;&lt;number&gt;1&lt;/number&gt;&lt;dates&gt;&lt;year&gt;2017&lt;/year&gt;&lt;/dates&gt;&lt;urls&gt;&lt;related-urls&gt;&lt;url&gt;https://bmjopenrespres.bmj.com/content/bmjresp/4/1/e000212.full.pdf&lt;/url&gt;&lt;/related-urls&gt;&lt;/urls&gt;&lt;electronic-resource-num&gt;10.1136/bmjresp-2017-000212&lt;/electronic-resource-num&gt;&lt;/record&gt;&lt;/Cite&gt;&lt;/EndNote&gt;</w:instrText>
      </w:r>
      <w:r w:rsidR="003A21C8">
        <w:rPr>
          <w:rFonts w:cstheme="minorHAnsi"/>
        </w:rPr>
        <w:fldChar w:fldCharType="separate"/>
      </w:r>
      <w:r w:rsidR="00CF001C">
        <w:rPr>
          <w:rFonts w:cstheme="minorHAnsi"/>
          <w:noProof/>
        </w:rPr>
        <w:t>(3)</w:t>
      </w:r>
      <w:r w:rsidR="003A21C8">
        <w:rPr>
          <w:rFonts w:cstheme="minorHAnsi"/>
        </w:rPr>
        <w:fldChar w:fldCharType="end"/>
      </w:r>
      <w:r>
        <w:rPr>
          <w:rFonts w:cstheme="minorHAnsi"/>
        </w:rPr>
        <w:t>, examining non-IPF progressive fibrotic conditions, are likely to undergo FVC declines of smaller magnitudes than those typically seen in patients with IPF. The INBUILD trial protocol requires patients undergoing FVC declines between 5.0-9.9% to demonstrate symptomatic worsening or worsening on CT imaging</w:t>
      </w:r>
      <w:r w:rsidR="003A21C8">
        <w:rPr>
          <w:rFonts w:cstheme="minorHAnsi"/>
        </w:rPr>
        <w:fldChar w:fldCharType="begin"/>
      </w:r>
      <w:r w:rsidR="00CF001C">
        <w:rPr>
          <w:rFonts w:cstheme="minorHAnsi"/>
        </w:rPr>
        <w:instrText xml:space="preserve"> ADDIN EN.CITE &lt;EndNote&gt;&lt;Cite&gt;&lt;Author&gt;Flaherty&lt;/Author&gt;&lt;Year&gt;2017&lt;/Year&gt;&lt;RecNum&gt;11789&lt;/RecNum&gt;&lt;DisplayText&gt;(3)&lt;/DisplayText&gt;&lt;record&gt;&lt;rec-number&gt;11789&lt;/rec-number&gt;&lt;foreign-keys&gt;&lt;key app="EN" db-id="wzxw9vza5wewrueww0dx5t0od2rprfsr559t" timestamp="1562844890"&gt;11789&lt;/key&gt;&lt;/foreign-keys&gt;&lt;ref-type name="Journal Article"&gt;17&lt;/ref-type&gt;&lt;contributors&gt;&lt;authors&gt;&lt;author&gt;Flaherty, Kevin R&lt;/author&gt;&lt;author&gt;Brown, Kevin K&lt;/author&gt;&lt;author&gt;Wells, Athol U&lt;/author&gt;&lt;author&gt;Clerisme-Beaty, Emmanuelle&lt;/author&gt;&lt;author&gt;Collard, Harold R&lt;/author&gt;&lt;author&gt;Cottin, Vincent&lt;/author&gt;&lt;author&gt;Devaraj, Anand&lt;/author&gt;&lt;author&gt;Inoue, Yoshikazu&lt;/author&gt;&lt;author&gt;Le Maulf, Florence&lt;/author&gt;&lt;author&gt;Richeldi, Luca&lt;/author&gt;&lt;author&gt;Schmidt, Hendrik&lt;/author&gt;&lt;author&gt;Walsh, Simon&lt;/author&gt;&lt;author&gt;Mezzanotte, William&lt;/author&gt;&lt;author&gt;Schlenker-Herceg, Rozsa&lt;/author&gt;&lt;/authors&gt;&lt;/contributors&gt;&lt;titles&gt;&lt;title&gt;Design of the PF-ILD trial: a double-blind, randomised, placebo-controlled phase III trial of nintedanib in patients with progressive fibrosing interstitial lung disease&lt;/title&gt;&lt;secondary-title&gt;BMJ Open Respiratory Research&lt;/secondary-title&gt;&lt;/titles&gt;&lt;periodical&gt;&lt;full-title&gt;BMJ Open Respiratory Research&lt;/full-title&gt;&lt;/periodical&gt;&lt;pages&gt;e000212&lt;/pages&gt;&lt;volume&gt;4&lt;/volume&gt;&lt;number&gt;1&lt;/number&gt;&lt;dates&gt;&lt;year&gt;2017&lt;/year&gt;&lt;/dates&gt;&lt;urls&gt;&lt;related-urls&gt;&lt;url&gt;https://bmjopenrespres.bmj.com/content/bmjresp/4/1/e000212.full.pdf&lt;/url&gt;&lt;/related-urls&gt;&lt;/urls&gt;&lt;electronic-resource-num&gt;10.1136/bmjresp-2017-000212&lt;/electronic-resource-num&gt;&lt;/record&gt;&lt;/Cite&gt;&lt;/EndNote&gt;</w:instrText>
      </w:r>
      <w:r w:rsidR="003A21C8">
        <w:rPr>
          <w:rFonts w:cstheme="minorHAnsi"/>
        </w:rPr>
        <w:fldChar w:fldCharType="separate"/>
      </w:r>
      <w:r w:rsidR="00CF001C">
        <w:rPr>
          <w:rFonts w:cstheme="minorHAnsi"/>
          <w:noProof/>
        </w:rPr>
        <w:t>(3)</w:t>
      </w:r>
      <w:r w:rsidR="003A21C8">
        <w:rPr>
          <w:rFonts w:cstheme="minorHAnsi"/>
        </w:rPr>
        <w:fldChar w:fldCharType="end"/>
      </w:r>
      <w:r>
        <w:rPr>
          <w:rFonts w:cstheme="minorHAnsi"/>
        </w:rPr>
        <w:t xml:space="preserve">. Our findings demonstrate that progression on CT imaging can act as a surrogate for mortality in patients whose FVC declines when taken alone may not confidently suggest progression. </w:t>
      </w:r>
      <w:r w:rsidR="00CF001C">
        <w:rPr>
          <w:rFonts w:cstheme="minorHAnsi"/>
        </w:rPr>
        <w:t>Importantly, the mortality linkages identified using our CT variables indicate that they reflect disease progression (involvement of new lung tissue) rather than disease maturation (evolving changes in lung tissue already damaged). W</w:t>
      </w:r>
      <w:r>
        <w:rPr>
          <w:rFonts w:cstheme="minorHAnsi"/>
        </w:rPr>
        <w:t xml:space="preserve">e </w:t>
      </w:r>
      <w:r w:rsidR="00CF001C">
        <w:rPr>
          <w:rFonts w:cstheme="minorHAnsi"/>
        </w:rPr>
        <w:t xml:space="preserve">also </w:t>
      </w:r>
      <w:r>
        <w:rPr>
          <w:rFonts w:cstheme="minorHAnsi"/>
        </w:rPr>
        <w:t xml:space="preserve">demonstrate that rather than evaluating total ILD extent progression as has been traditionally used, change in traction bronchiectasis might be the best of the existing suite of CT variables to examine. Reassuringly, our results were maintained in a </w:t>
      </w:r>
      <w:r w:rsidR="003A21C8">
        <w:rPr>
          <w:rFonts w:cstheme="minorHAnsi"/>
        </w:rPr>
        <w:t>validation</w:t>
      </w:r>
      <w:r>
        <w:rPr>
          <w:rFonts w:cstheme="minorHAnsi"/>
        </w:rPr>
        <w:t xml:space="preserve"> cohort where the multicentred nature of the CT imaging analysed is similar to the range of image acquisitions captured in drug trials. Our positive findings suggest that potentially noisy and heterogenous imaging data can still prove prognostically valuable. </w:t>
      </w:r>
    </w:p>
    <w:p w14:paraId="79FD077F" w14:textId="77777777" w:rsidR="00F55129" w:rsidRDefault="00F55129" w:rsidP="00F55129">
      <w:pPr>
        <w:spacing w:after="0" w:line="480" w:lineRule="auto"/>
        <w:rPr>
          <w:rFonts w:cstheme="minorHAnsi"/>
        </w:rPr>
      </w:pPr>
    </w:p>
    <w:p w14:paraId="79991015" w14:textId="0D8BD5BE" w:rsidR="00F55129" w:rsidRDefault="00F55129" w:rsidP="00F55129">
      <w:pPr>
        <w:spacing w:after="0" w:line="480" w:lineRule="auto"/>
        <w:rPr>
          <w:rFonts w:cstheme="minorHAnsi"/>
        </w:rPr>
      </w:pPr>
      <w:r>
        <w:rPr>
          <w:rFonts w:cstheme="minorHAnsi"/>
        </w:rPr>
        <w:t xml:space="preserve">A </w:t>
      </w:r>
      <w:r w:rsidR="009F581B">
        <w:rPr>
          <w:rFonts w:cstheme="minorHAnsi"/>
        </w:rPr>
        <w:t>major</w:t>
      </w:r>
      <w:r>
        <w:rPr>
          <w:rFonts w:cstheme="minorHAnsi"/>
        </w:rPr>
        <w:t xml:space="preserve"> focus of CT image analysis in recent years has involved using computer tools to quantify lung damage, both at baseline and longitudinally. Volumetric computer analysis has the potential to afford a greater degree of precision and sensitivity for detecting lung damage when compared to more crude semiquantitative visual CT scores. Yet several challenges may constrain the uptake of computer technologies. Analytic tools employed on longitudinal CT imaging will need to take into account the noise associated with variations in CT acquisition parameters at baseline and between longitudinal scan pairs, as well as </w:t>
      </w:r>
      <w:r w:rsidR="009F581B">
        <w:rPr>
          <w:rFonts w:cstheme="minorHAnsi"/>
        </w:rPr>
        <w:t xml:space="preserve">variation in patient respiratory </w:t>
      </w:r>
      <w:r>
        <w:rPr>
          <w:rFonts w:cstheme="minorHAnsi"/>
        </w:rPr>
        <w:t>effort across CT timepoints. Volumetric quantitation of lung damage evolution, as performed by computer tools, can also underestimate increases in the extent of damage in a disease such as IPF where affected lung shrinks in volume, and spared lung hyper expands in compensation. Over time, though ILD extent increases, a proportion of the involved lung shrinks, resulting in underestimation of disease worsening over time. Lastly, computer tools are often proprietary, and may consider unique variables that cannot be quantified by the human eye, making comparisons between clinicians, hospitals or countries challenging.</w:t>
      </w:r>
    </w:p>
    <w:p w14:paraId="403DB5D9" w14:textId="77777777" w:rsidR="00F55129" w:rsidRDefault="00F55129" w:rsidP="00F55129">
      <w:pPr>
        <w:spacing w:after="0" w:line="480" w:lineRule="auto"/>
        <w:rPr>
          <w:rFonts w:cstheme="minorHAnsi"/>
        </w:rPr>
      </w:pPr>
    </w:p>
    <w:p w14:paraId="23DF5B44" w14:textId="2497F9E5" w:rsidR="00F55129" w:rsidRDefault="00F55129" w:rsidP="00F55129">
      <w:pPr>
        <w:spacing w:after="0" w:line="480" w:lineRule="auto"/>
        <w:rPr>
          <w:rFonts w:cstheme="minorHAnsi"/>
        </w:rPr>
      </w:pPr>
      <w:r>
        <w:rPr>
          <w:rFonts w:cstheme="minorHAnsi"/>
        </w:rPr>
        <w:t>In contrast, longitudinal visual CT analysis is free, and to date has examined well-accepted CT variables that have been long defined by radiology glossaries</w:t>
      </w:r>
      <w:r>
        <w:rPr>
          <w:rFonts w:cstheme="minorHAnsi"/>
        </w:rPr>
        <w:fldChar w:fldCharType="begin"/>
      </w:r>
      <w:r w:rsidR="00CF001C">
        <w:rPr>
          <w:rFonts w:cstheme="minorHAnsi"/>
        </w:rPr>
        <w:instrText xml:space="preserve"> ADDIN EN.CITE &lt;EndNote&gt;&lt;Cite&gt;&lt;Author&gt;Hansell&lt;/Author&gt;&lt;Year&gt;2008&lt;/Year&gt;&lt;RecNum&gt;3709&lt;/RecNum&gt;&lt;DisplayText&gt;(20)&lt;/DisplayText&gt;&lt;record&gt;&lt;rec-number&gt;3709&lt;/rec-number&gt;&lt;foreign-keys&gt;&lt;key app="EN" db-id="wzxw9vza5wewrueww0dx5t0od2rprfsr559t" timestamp="1398359873"&gt;3709&lt;/key&gt;&lt;/foreign-keys&gt;&lt;ref-type name="Journal Article"&gt;17&lt;/ref-type&gt;&lt;contributors&gt;&lt;authors&gt;&lt;author&gt;Hansell, D. M.&lt;/author&gt;&lt;author&gt;Bankier, A. A.&lt;/author&gt;&lt;author&gt;MacMahon, H.&lt;/author&gt;&lt;author&gt;McLoud, T. C.&lt;/author&gt;&lt;author&gt;Müller, N. L.&lt;/author&gt;&lt;author&gt;Remy, J.&lt;/author&gt;&lt;/authors&gt;&lt;/contributors&gt;&lt;auth-address&gt;Department of Radiology, Royal Brompton Hospital, Sydney Street, London SW3 6NP, United Kingdom. d.hansell@rbht.nhs.uk&lt;/auth-address&gt;&lt;titles&gt;&lt;title&gt;Fleischner Society: glossary of terms for thoracic imaging&lt;/title&gt;&lt;secondary-title&gt;Radiology&lt;/secondary-title&gt;&lt;/titles&gt;&lt;periodical&gt;&lt;full-title&gt;Radiology&lt;/full-title&gt;&lt;abbr-1&gt;Radiology&lt;/abbr-1&gt;&lt;abbr-2&gt;Radiology&lt;/abbr-2&gt;&lt;/periodical&gt;&lt;pages&gt;697-722&lt;/pages&gt;&lt;volume&gt;246&lt;/volume&gt;&lt;number&gt;3&lt;/number&gt;&lt;reprint-edition&gt;NOT IN FILE&lt;/reprint-edition&gt;&lt;keywords&gt;&lt;keyword&gt;CT&lt;/keyword&gt;&lt;keyword&gt;Humans&lt;/keyword&gt;&lt;keyword&gt;radiography&lt;/keyword&gt;&lt;keyword&gt;Radiography,Thoracic&lt;/keyword&gt;&lt;keyword&gt;radiology&lt;/keyword&gt;&lt;keyword&gt;Societies,Medical&lt;/keyword&gt;&lt;keyword&gt;Terminology as Topic&lt;/keyword&gt;&lt;keyword&gt;Thoracic&lt;/keyword&gt;&lt;keyword&gt;Tomography,X-Ray Computed&lt;/keyword&gt;&lt;/keywords&gt;&lt;dates&gt;&lt;year&gt;2008&lt;/year&gt;&lt;/dates&gt;&lt;urls&gt;&lt;related-urls&gt;&lt;url&gt;PM:18195376&lt;/url&gt;&lt;/related-urls&gt;&lt;/urls&gt;&lt;/record&gt;&lt;/Cite&gt;&lt;/EndNote&gt;</w:instrText>
      </w:r>
      <w:r>
        <w:rPr>
          <w:rFonts w:cstheme="minorHAnsi"/>
        </w:rPr>
        <w:fldChar w:fldCharType="separate"/>
      </w:r>
      <w:r w:rsidR="00CF001C">
        <w:rPr>
          <w:rFonts w:cstheme="minorHAnsi"/>
          <w:noProof/>
        </w:rPr>
        <w:t>(20)</w:t>
      </w:r>
      <w:r>
        <w:rPr>
          <w:rFonts w:cstheme="minorHAnsi"/>
        </w:rPr>
        <w:fldChar w:fldCharType="end"/>
      </w:r>
      <w:r>
        <w:rPr>
          <w:rFonts w:cstheme="minorHAnsi"/>
        </w:rPr>
        <w:t>. Whilst variation resulting from patient-related respiratory effort will still account for some measurement noise, careful selection of appropriate visual CT variables may negate problems with lung shrinkage that could underestimate disease progression. For example, traction bronchiectasis and honeycombing extent scores, constitute variables that represent larger proportions of damaged lung as disease worsens. Their linear relationship with disease</w:t>
      </w:r>
      <w:r w:rsidRPr="00F55129">
        <w:rPr>
          <w:rFonts w:cstheme="minorHAnsi"/>
        </w:rPr>
        <w:t xml:space="preserve"> </w:t>
      </w:r>
      <w:r>
        <w:rPr>
          <w:rFonts w:cstheme="minorHAnsi"/>
        </w:rPr>
        <w:t>progression may account for their sensitivity when compared to more traditionally examined global scores of worsening such as total ILD extent.</w:t>
      </w:r>
    </w:p>
    <w:p w14:paraId="25F980F3" w14:textId="44DBD5AC" w:rsidR="00F55129" w:rsidRDefault="00F55129" w:rsidP="00F55129">
      <w:pPr>
        <w:spacing w:after="0" w:line="480" w:lineRule="auto"/>
        <w:rPr>
          <w:rFonts w:cstheme="minorHAnsi"/>
        </w:rPr>
      </w:pPr>
    </w:p>
    <w:p w14:paraId="2D6FF24E" w14:textId="0CDE77B1" w:rsidR="009F581B" w:rsidRDefault="003A21C8" w:rsidP="00F55129">
      <w:pPr>
        <w:spacing w:after="0" w:line="480" w:lineRule="auto"/>
        <w:rPr>
          <w:rFonts w:cstheme="minorHAnsi"/>
        </w:rPr>
      </w:pPr>
      <w:r>
        <w:rPr>
          <w:rFonts w:cstheme="minorHAnsi"/>
        </w:rPr>
        <w:t>There were several limitations to the current study. As the study was retrospective, CT imaging was not performed at predefined regular intervals. Yet the mean interval between CTs was approximately 1 year in both cohorts which is within the bounds of follow up duration expected in IPF drug trials. Different scorer pairs evaluated the two cohorts and showed differences in agreement across several parenchymal patterns. Our a priori aim had been to examine real-world observer interpretations of CT images, using real-world clinical methods (side-by-side longitudinal CT examination) and not rely on adjudication by experienced sub-specialist radiologists. Accordingly, we believe our methods reflect a realistic interpretation of longitudinal CT images.</w:t>
      </w:r>
    </w:p>
    <w:p w14:paraId="5004A5DF" w14:textId="18417515" w:rsidR="00F55129" w:rsidRDefault="00F55129" w:rsidP="00F55129">
      <w:pPr>
        <w:spacing w:after="0" w:line="480" w:lineRule="auto"/>
        <w:rPr>
          <w:rFonts w:cstheme="minorHAnsi"/>
        </w:rPr>
      </w:pPr>
    </w:p>
    <w:p w14:paraId="369BDA0E" w14:textId="12A2DBFF" w:rsidR="00F55129" w:rsidRDefault="003A21C8" w:rsidP="00F55129">
      <w:pPr>
        <w:spacing w:after="0" w:line="480" w:lineRule="auto"/>
        <w:rPr>
          <w:rFonts w:cstheme="minorHAnsi"/>
        </w:rPr>
      </w:pPr>
      <w:r>
        <w:rPr>
          <w:rFonts w:cstheme="minorHAnsi"/>
        </w:rPr>
        <w:t>In conclusion our study has shown that change in traction bronchiectasis is a reliable and sensitive measure of disease progression in IPF. Change in traction bronchiectasis can be used to adjudicate indeterminate FVC declines, which are likely to be seen with increasing frequency in IPF patients receiving anti-</w:t>
      </w:r>
      <w:proofErr w:type="spellStart"/>
      <w:r>
        <w:rPr>
          <w:rFonts w:cstheme="minorHAnsi"/>
        </w:rPr>
        <w:t>fibrotics</w:t>
      </w:r>
      <w:proofErr w:type="spellEnd"/>
      <w:r>
        <w:rPr>
          <w:rFonts w:cstheme="minorHAnsi"/>
        </w:rPr>
        <w:t>, and potentially in non-IPF patients with a progressive fibrotic phenotype.</w:t>
      </w:r>
    </w:p>
    <w:p w14:paraId="3BD5010C" w14:textId="77777777" w:rsidR="00F55129" w:rsidRDefault="00F55129" w:rsidP="00F55129">
      <w:pPr>
        <w:spacing w:after="0" w:line="480" w:lineRule="auto"/>
        <w:rPr>
          <w:rFonts w:cstheme="minorHAnsi"/>
        </w:rPr>
      </w:pPr>
    </w:p>
    <w:p w14:paraId="48C6C972" w14:textId="2AFCB4D7" w:rsidR="00F55129" w:rsidRDefault="00F55129" w:rsidP="00F55129">
      <w:pPr>
        <w:spacing w:after="0" w:line="480" w:lineRule="auto"/>
        <w:rPr>
          <w:rFonts w:cstheme="minorHAnsi"/>
        </w:rPr>
      </w:pPr>
    </w:p>
    <w:p w14:paraId="25D62FA7" w14:textId="77777777" w:rsidR="00CF001C" w:rsidRDefault="00CF001C">
      <w:pPr>
        <w:spacing w:after="0" w:line="240" w:lineRule="auto"/>
        <w:rPr>
          <w:rFonts w:cstheme="minorHAnsi"/>
        </w:rPr>
      </w:pPr>
      <w:r>
        <w:rPr>
          <w:rFonts w:cstheme="minorHAnsi"/>
        </w:rPr>
        <w:br w:type="page"/>
      </w:r>
    </w:p>
    <w:p w14:paraId="5A634B03" w14:textId="6E64F0AA" w:rsidR="00CF001C" w:rsidRDefault="00CF001C" w:rsidP="003A21C8">
      <w:pPr>
        <w:spacing w:after="0" w:line="240" w:lineRule="auto"/>
        <w:rPr>
          <w:noProof/>
        </w:rPr>
      </w:pPr>
      <w:r w:rsidRPr="00CF001C">
        <w:rPr>
          <w:rFonts w:cstheme="minorHAnsi"/>
          <w:noProof/>
        </w:rPr>
        <w:drawing>
          <wp:inline distT="0" distB="0" distL="0" distR="0" wp14:anchorId="69917C7B" wp14:editId="785D639C">
            <wp:extent cx="2754164" cy="21844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54164" cy="2184400"/>
                    </a:xfrm>
                    <a:prstGeom prst="rect">
                      <a:avLst/>
                    </a:prstGeom>
                  </pic:spPr>
                </pic:pic>
              </a:graphicData>
            </a:graphic>
          </wp:inline>
        </w:drawing>
      </w:r>
      <w:r w:rsidRPr="00CF001C">
        <w:rPr>
          <w:noProof/>
        </w:rPr>
        <w:t xml:space="preserve"> </w:t>
      </w:r>
      <w:r w:rsidRPr="00CF001C">
        <w:rPr>
          <w:rFonts w:cstheme="minorHAnsi"/>
          <w:noProof/>
        </w:rPr>
        <w:drawing>
          <wp:inline distT="0" distB="0" distL="0" distR="0" wp14:anchorId="733FD030" wp14:editId="2D1A6333">
            <wp:extent cx="2832100" cy="2197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2726" cy="2198345"/>
                    </a:xfrm>
                    <a:prstGeom prst="rect">
                      <a:avLst/>
                    </a:prstGeom>
                  </pic:spPr>
                </pic:pic>
              </a:graphicData>
            </a:graphic>
          </wp:inline>
        </w:drawing>
      </w:r>
    </w:p>
    <w:p w14:paraId="31718BA7" w14:textId="62CFB825" w:rsidR="00CF001C" w:rsidRDefault="00CF001C" w:rsidP="003A21C8">
      <w:pPr>
        <w:spacing w:after="0" w:line="240" w:lineRule="auto"/>
        <w:rPr>
          <w:noProof/>
        </w:rPr>
      </w:pPr>
      <w:r w:rsidRPr="00CF001C">
        <w:rPr>
          <w:rFonts w:cstheme="minorHAnsi"/>
          <w:noProof/>
        </w:rPr>
        <w:drawing>
          <wp:inline distT="0" distB="0" distL="0" distR="0" wp14:anchorId="4654E592" wp14:editId="03564A8C">
            <wp:extent cx="2753995" cy="206000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4715" cy="2060539"/>
                    </a:xfrm>
                    <a:prstGeom prst="rect">
                      <a:avLst/>
                    </a:prstGeom>
                  </pic:spPr>
                </pic:pic>
              </a:graphicData>
            </a:graphic>
          </wp:inline>
        </w:drawing>
      </w:r>
      <w:r w:rsidRPr="00CF001C">
        <w:rPr>
          <w:noProof/>
        </w:rPr>
        <w:t xml:space="preserve"> </w:t>
      </w:r>
      <w:r w:rsidRPr="00CF001C">
        <w:rPr>
          <w:rFonts w:cstheme="minorHAnsi"/>
          <w:noProof/>
        </w:rPr>
        <w:drawing>
          <wp:inline distT="0" distB="0" distL="0" distR="0" wp14:anchorId="4BCF45A3" wp14:editId="00CE06CB">
            <wp:extent cx="2832100" cy="22099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305"/>
                    <a:stretch/>
                  </pic:blipFill>
                  <pic:spPr bwMode="auto">
                    <a:xfrm>
                      <a:off x="0" y="0"/>
                      <a:ext cx="2834412" cy="2211733"/>
                    </a:xfrm>
                    <a:prstGeom prst="rect">
                      <a:avLst/>
                    </a:prstGeom>
                    <a:ln>
                      <a:noFill/>
                    </a:ln>
                    <a:extLst>
                      <a:ext uri="{53640926-AAD7-44D8-BBD7-CCE9431645EC}">
                        <a14:shadowObscured xmlns:a14="http://schemas.microsoft.com/office/drawing/2010/main"/>
                      </a:ext>
                    </a:extLst>
                  </pic:spPr>
                </pic:pic>
              </a:graphicData>
            </a:graphic>
          </wp:inline>
        </w:drawing>
      </w:r>
    </w:p>
    <w:p w14:paraId="55D841C6" w14:textId="25409BAD" w:rsidR="00CF001C" w:rsidRDefault="00CF001C" w:rsidP="003A21C8">
      <w:pPr>
        <w:spacing w:after="0" w:line="240" w:lineRule="auto"/>
        <w:rPr>
          <w:rFonts w:cstheme="minorHAnsi"/>
        </w:rPr>
      </w:pPr>
      <w:r w:rsidRPr="00CF001C">
        <w:rPr>
          <w:rFonts w:cstheme="minorHAnsi"/>
          <w:noProof/>
        </w:rPr>
        <w:drawing>
          <wp:inline distT="0" distB="0" distL="0" distR="0" wp14:anchorId="5ACE2A56" wp14:editId="1175AB02">
            <wp:extent cx="2736408" cy="206808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6902" cy="2068455"/>
                    </a:xfrm>
                    <a:prstGeom prst="rect">
                      <a:avLst/>
                    </a:prstGeom>
                  </pic:spPr>
                </pic:pic>
              </a:graphicData>
            </a:graphic>
          </wp:inline>
        </w:drawing>
      </w:r>
      <w:r w:rsidRPr="00CF001C">
        <w:rPr>
          <w:noProof/>
        </w:rPr>
        <w:t xml:space="preserve"> </w:t>
      </w:r>
      <w:r w:rsidRPr="00CF001C">
        <w:rPr>
          <w:rFonts w:cstheme="minorHAnsi"/>
          <w:noProof/>
        </w:rPr>
        <w:drawing>
          <wp:inline distT="0" distB="0" distL="0" distR="0" wp14:anchorId="59D0BCDB" wp14:editId="6CF28A19">
            <wp:extent cx="2736215" cy="210251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6215" cy="2102517"/>
                    </a:xfrm>
                    <a:prstGeom prst="rect">
                      <a:avLst/>
                    </a:prstGeom>
                  </pic:spPr>
                </pic:pic>
              </a:graphicData>
            </a:graphic>
          </wp:inline>
        </w:drawing>
      </w:r>
    </w:p>
    <w:p w14:paraId="27CC6B28" w14:textId="77777777" w:rsidR="00CF001C" w:rsidRDefault="00CF001C" w:rsidP="003A21C8">
      <w:pPr>
        <w:spacing w:after="0" w:line="240" w:lineRule="auto"/>
        <w:rPr>
          <w:rFonts w:cstheme="minorHAnsi"/>
        </w:rPr>
      </w:pPr>
    </w:p>
    <w:p w14:paraId="629EF3D7" w14:textId="36D11D93" w:rsidR="001951A2" w:rsidRPr="00215108" w:rsidRDefault="00CF001C" w:rsidP="00CF001C">
      <w:pPr>
        <w:spacing w:after="0" w:line="480" w:lineRule="auto"/>
        <w:rPr>
          <w:rFonts w:cstheme="minorHAnsi"/>
        </w:rPr>
      </w:pPr>
      <w:r>
        <w:rPr>
          <w:rFonts w:cstheme="minorHAnsi"/>
        </w:rPr>
        <w:t>Figure 1. Serial axial CT images in patients</w:t>
      </w:r>
      <w:r w:rsidRPr="00CF001C">
        <w:rPr>
          <w:rFonts w:cstheme="minorHAnsi"/>
        </w:rPr>
        <w:t xml:space="preserve"> </w:t>
      </w:r>
      <w:r>
        <w:rPr>
          <w:rFonts w:cstheme="minorHAnsi"/>
        </w:rPr>
        <w:t>with idiopathic pulmonary fibrosis. In a 50-year-old male patient who did not receive antifibrotic medication and who</w:t>
      </w:r>
      <w:r w:rsidRPr="00CF001C">
        <w:rPr>
          <w:rFonts w:cstheme="minorHAnsi"/>
        </w:rPr>
        <w:t xml:space="preserve"> </w:t>
      </w:r>
      <w:r>
        <w:rPr>
          <w:rFonts w:cstheme="minorHAnsi"/>
        </w:rPr>
        <w:t>demonstrated a &gt;10% annualised FVC decline, images acquired 6-months apart (A) show change in traction bronchiectasis categorised as markedly worsened</w:t>
      </w:r>
      <w:r w:rsidR="001B523B">
        <w:rPr>
          <w:rFonts w:cstheme="minorHAnsi"/>
        </w:rPr>
        <w:t xml:space="preserve"> (Score=5)</w:t>
      </w:r>
      <w:r>
        <w:rPr>
          <w:rFonts w:cstheme="minorHAnsi"/>
        </w:rPr>
        <w:t xml:space="preserve"> by scoring radiologists. In a 62-year-old male patient who received antifibrotic medication (B), with images were acquired 13-months apart, annualised FVC decline was between 5.0-9.9% and change in traction bronchiectasis was categorised as mildly worsened</w:t>
      </w:r>
      <w:r w:rsidR="001B523B">
        <w:rPr>
          <w:rFonts w:cstheme="minorHAnsi"/>
        </w:rPr>
        <w:t xml:space="preserve"> (Score=4)</w:t>
      </w:r>
      <w:r>
        <w:rPr>
          <w:rFonts w:cstheme="minorHAnsi"/>
        </w:rPr>
        <w:t>. In a 77-year-old male who did not receive antifibrotic medication</w:t>
      </w:r>
      <w:r w:rsidR="001B523B">
        <w:rPr>
          <w:rFonts w:cstheme="minorHAnsi"/>
        </w:rPr>
        <w:t xml:space="preserve"> (C)</w:t>
      </w:r>
      <w:r>
        <w:rPr>
          <w:rFonts w:cstheme="minorHAnsi"/>
        </w:rPr>
        <w:t xml:space="preserve"> </w:t>
      </w:r>
      <w:r w:rsidR="001B523B">
        <w:rPr>
          <w:rFonts w:cstheme="minorHAnsi"/>
        </w:rPr>
        <w:t xml:space="preserve">and who had CTs acquired 15-months apart, change in traction bronchiectasis severity (Score=3) and </w:t>
      </w:r>
      <w:r>
        <w:rPr>
          <w:rFonts w:cstheme="minorHAnsi"/>
        </w:rPr>
        <w:t xml:space="preserve">annualised FVC decline </w:t>
      </w:r>
      <w:r w:rsidR="001B523B">
        <w:rPr>
          <w:rFonts w:cstheme="minorHAnsi"/>
        </w:rPr>
        <w:t>(-5.0-4.9%) were both</w:t>
      </w:r>
      <w:r>
        <w:rPr>
          <w:rFonts w:cstheme="minorHAnsi"/>
        </w:rPr>
        <w:t xml:space="preserve"> considered stable</w:t>
      </w:r>
      <w:r w:rsidR="001B523B">
        <w:rPr>
          <w:rFonts w:cstheme="minorHAnsi"/>
        </w:rPr>
        <w:t xml:space="preserve">. Changes visible on the CT may reflect disease maturation rather than disease progression. </w:t>
      </w:r>
      <w:r w:rsidR="003A21C8">
        <w:rPr>
          <w:rFonts w:cstheme="minorHAnsi"/>
        </w:rPr>
        <w:br w:type="page"/>
      </w:r>
    </w:p>
    <w:tbl>
      <w:tblPr>
        <w:tblW w:w="0" w:type="auto"/>
        <w:jc w:val="center"/>
        <w:tblLook w:val="04A0" w:firstRow="1" w:lastRow="0" w:firstColumn="1" w:lastColumn="0" w:noHBand="0" w:noVBand="1"/>
      </w:tblPr>
      <w:tblGrid>
        <w:gridCol w:w="3403"/>
        <w:gridCol w:w="425"/>
        <w:gridCol w:w="1985"/>
        <w:gridCol w:w="1984"/>
      </w:tblGrid>
      <w:tr w:rsidR="001951A2" w:rsidRPr="00215108" w14:paraId="52C4B486" w14:textId="69C0B748" w:rsidTr="00F55129">
        <w:trPr>
          <w:trHeight w:val="841"/>
          <w:jc w:val="center"/>
        </w:trPr>
        <w:tc>
          <w:tcPr>
            <w:tcW w:w="3403" w:type="dxa"/>
            <w:tcBorders>
              <w:top w:val="single" w:sz="24" w:space="0" w:color="auto"/>
              <w:left w:val="nil"/>
              <w:bottom w:val="single" w:sz="4" w:space="0" w:color="auto"/>
              <w:right w:val="nil"/>
            </w:tcBorders>
          </w:tcPr>
          <w:p w14:paraId="4580B7BD" w14:textId="4C04FBEA" w:rsidR="001951A2" w:rsidRPr="00215108" w:rsidRDefault="001951A2" w:rsidP="001951A2">
            <w:pPr>
              <w:spacing w:line="240" w:lineRule="auto"/>
              <w:rPr>
                <w:rFonts w:cstheme="minorHAnsi"/>
                <w:b/>
                <w:szCs w:val="24"/>
              </w:rPr>
            </w:pPr>
            <w:r w:rsidRPr="00215108">
              <w:rPr>
                <w:rFonts w:cstheme="minorHAnsi"/>
                <w:b/>
                <w:szCs w:val="24"/>
              </w:rPr>
              <w:t xml:space="preserve">Variable </w:t>
            </w:r>
          </w:p>
        </w:tc>
        <w:tc>
          <w:tcPr>
            <w:tcW w:w="425" w:type="dxa"/>
            <w:tcBorders>
              <w:top w:val="single" w:sz="24" w:space="0" w:color="auto"/>
              <w:left w:val="nil"/>
              <w:bottom w:val="single" w:sz="4" w:space="0" w:color="auto"/>
              <w:right w:val="nil"/>
            </w:tcBorders>
          </w:tcPr>
          <w:p w14:paraId="7615A613" w14:textId="77777777" w:rsidR="001951A2" w:rsidRPr="00215108" w:rsidRDefault="001951A2" w:rsidP="00A356F1">
            <w:pPr>
              <w:rPr>
                <w:rFonts w:cstheme="minorHAnsi"/>
                <w:b/>
                <w:szCs w:val="24"/>
              </w:rPr>
            </w:pPr>
          </w:p>
        </w:tc>
        <w:tc>
          <w:tcPr>
            <w:tcW w:w="1985" w:type="dxa"/>
            <w:tcBorders>
              <w:top w:val="single" w:sz="24" w:space="0" w:color="auto"/>
              <w:left w:val="nil"/>
              <w:bottom w:val="single" w:sz="4" w:space="0" w:color="auto"/>
              <w:right w:val="nil"/>
            </w:tcBorders>
          </w:tcPr>
          <w:p w14:paraId="6E9C7BEE" w14:textId="77777777" w:rsidR="001951A2" w:rsidRPr="00215108" w:rsidRDefault="001951A2" w:rsidP="00A356F1">
            <w:pPr>
              <w:rPr>
                <w:rFonts w:cstheme="minorHAnsi"/>
                <w:b/>
                <w:szCs w:val="24"/>
              </w:rPr>
            </w:pPr>
            <w:r w:rsidRPr="00215108">
              <w:rPr>
                <w:rFonts w:cstheme="minorHAnsi"/>
                <w:b/>
                <w:szCs w:val="24"/>
              </w:rPr>
              <w:t>Discovery Cohort</w:t>
            </w:r>
          </w:p>
          <w:p w14:paraId="37910DA1" w14:textId="408B1191" w:rsidR="001951A2" w:rsidRPr="00215108" w:rsidRDefault="001951A2" w:rsidP="001951A2">
            <w:pPr>
              <w:rPr>
                <w:rFonts w:cstheme="minorHAnsi"/>
                <w:b/>
                <w:szCs w:val="24"/>
              </w:rPr>
            </w:pPr>
            <w:r w:rsidRPr="00215108">
              <w:rPr>
                <w:rFonts w:cstheme="minorHAnsi"/>
                <w:b/>
                <w:szCs w:val="24"/>
              </w:rPr>
              <w:t xml:space="preserve">    (n=103)</w:t>
            </w:r>
          </w:p>
        </w:tc>
        <w:tc>
          <w:tcPr>
            <w:tcW w:w="1984" w:type="dxa"/>
            <w:tcBorders>
              <w:top w:val="single" w:sz="24" w:space="0" w:color="auto"/>
              <w:left w:val="nil"/>
              <w:bottom w:val="single" w:sz="4" w:space="0" w:color="auto"/>
              <w:right w:val="nil"/>
            </w:tcBorders>
          </w:tcPr>
          <w:p w14:paraId="63856F76" w14:textId="77777777" w:rsidR="001951A2" w:rsidRPr="00215108" w:rsidRDefault="001951A2" w:rsidP="00A356F1">
            <w:pPr>
              <w:rPr>
                <w:rFonts w:cstheme="minorHAnsi"/>
                <w:b/>
                <w:szCs w:val="24"/>
              </w:rPr>
            </w:pPr>
            <w:r w:rsidRPr="00215108">
              <w:rPr>
                <w:rFonts w:cstheme="minorHAnsi"/>
                <w:b/>
                <w:szCs w:val="24"/>
              </w:rPr>
              <w:t>Validation Cohort</w:t>
            </w:r>
          </w:p>
          <w:p w14:paraId="21444596" w14:textId="39960035" w:rsidR="001951A2" w:rsidRPr="00215108" w:rsidRDefault="001951A2" w:rsidP="001951A2">
            <w:pPr>
              <w:rPr>
                <w:rFonts w:cstheme="minorHAnsi"/>
                <w:b/>
                <w:szCs w:val="24"/>
              </w:rPr>
            </w:pPr>
            <w:r w:rsidRPr="00215108">
              <w:rPr>
                <w:rFonts w:cstheme="minorHAnsi"/>
                <w:b/>
                <w:szCs w:val="24"/>
              </w:rPr>
              <w:t xml:space="preserve">     (n=108)</w:t>
            </w:r>
          </w:p>
        </w:tc>
      </w:tr>
      <w:tr w:rsidR="001951A2" w:rsidRPr="00215108" w14:paraId="359EF82E" w14:textId="532E4BB4" w:rsidTr="00F55129">
        <w:trPr>
          <w:jc w:val="center"/>
        </w:trPr>
        <w:tc>
          <w:tcPr>
            <w:tcW w:w="3403" w:type="dxa"/>
            <w:tcBorders>
              <w:top w:val="single" w:sz="4" w:space="0" w:color="auto"/>
              <w:left w:val="nil"/>
              <w:bottom w:val="nil"/>
              <w:right w:val="nil"/>
            </w:tcBorders>
          </w:tcPr>
          <w:p w14:paraId="5F4E6D1E" w14:textId="77777777" w:rsidR="001951A2" w:rsidRPr="00215108" w:rsidRDefault="001951A2" w:rsidP="001951A2">
            <w:pPr>
              <w:spacing w:line="240" w:lineRule="auto"/>
              <w:rPr>
                <w:rFonts w:cstheme="minorHAnsi"/>
                <w:szCs w:val="24"/>
              </w:rPr>
            </w:pPr>
            <w:r w:rsidRPr="00215108">
              <w:rPr>
                <w:rFonts w:cstheme="minorHAnsi"/>
                <w:szCs w:val="24"/>
              </w:rPr>
              <w:t>Median Age (years)</w:t>
            </w:r>
          </w:p>
        </w:tc>
        <w:tc>
          <w:tcPr>
            <w:tcW w:w="425" w:type="dxa"/>
            <w:tcBorders>
              <w:top w:val="single" w:sz="4" w:space="0" w:color="auto"/>
              <w:left w:val="nil"/>
              <w:bottom w:val="nil"/>
              <w:right w:val="nil"/>
            </w:tcBorders>
          </w:tcPr>
          <w:p w14:paraId="5EBCFC13" w14:textId="77777777" w:rsidR="001951A2" w:rsidRPr="00215108" w:rsidRDefault="001951A2" w:rsidP="001951A2">
            <w:pPr>
              <w:spacing w:line="240" w:lineRule="auto"/>
              <w:rPr>
                <w:rFonts w:cstheme="minorHAnsi"/>
                <w:szCs w:val="24"/>
              </w:rPr>
            </w:pPr>
          </w:p>
        </w:tc>
        <w:tc>
          <w:tcPr>
            <w:tcW w:w="1985" w:type="dxa"/>
            <w:tcBorders>
              <w:top w:val="single" w:sz="4" w:space="0" w:color="auto"/>
              <w:left w:val="nil"/>
              <w:bottom w:val="nil"/>
              <w:right w:val="nil"/>
            </w:tcBorders>
          </w:tcPr>
          <w:p w14:paraId="131F5F7D" w14:textId="608F2CB2" w:rsidR="001951A2" w:rsidRPr="00215108" w:rsidRDefault="001951A2" w:rsidP="001951A2">
            <w:pPr>
              <w:spacing w:line="240" w:lineRule="auto"/>
              <w:rPr>
                <w:rFonts w:cstheme="minorHAnsi"/>
                <w:szCs w:val="24"/>
              </w:rPr>
            </w:pPr>
            <w:r w:rsidRPr="00215108">
              <w:rPr>
                <w:rFonts w:cstheme="minorHAnsi"/>
                <w:szCs w:val="24"/>
              </w:rPr>
              <w:t xml:space="preserve"> 67</w:t>
            </w:r>
            <w:r w:rsidR="007F0BA6" w:rsidRPr="00215108">
              <w:rPr>
                <w:rFonts w:cstheme="minorHAnsi"/>
                <w:szCs w:val="24"/>
              </w:rPr>
              <w:t xml:space="preserve"> (60-73)</w:t>
            </w:r>
          </w:p>
        </w:tc>
        <w:tc>
          <w:tcPr>
            <w:tcW w:w="1984" w:type="dxa"/>
            <w:tcBorders>
              <w:top w:val="single" w:sz="4" w:space="0" w:color="auto"/>
              <w:left w:val="nil"/>
              <w:bottom w:val="nil"/>
              <w:right w:val="nil"/>
            </w:tcBorders>
          </w:tcPr>
          <w:p w14:paraId="321B2BC8" w14:textId="21C7827D" w:rsidR="001951A2" w:rsidRPr="00215108" w:rsidRDefault="001951A2" w:rsidP="001951A2">
            <w:pPr>
              <w:spacing w:line="240" w:lineRule="auto"/>
              <w:rPr>
                <w:rFonts w:cstheme="minorHAnsi"/>
                <w:szCs w:val="24"/>
              </w:rPr>
            </w:pPr>
            <w:r w:rsidRPr="00215108">
              <w:rPr>
                <w:rFonts w:cstheme="minorHAnsi"/>
                <w:szCs w:val="24"/>
              </w:rPr>
              <w:t xml:space="preserve"> 65</w:t>
            </w:r>
            <w:r w:rsidR="007F0BA6" w:rsidRPr="00215108">
              <w:rPr>
                <w:rFonts w:cstheme="minorHAnsi"/>
                <w:szCs w:val="24"/>
              </w:rPr>
              <w:t xml:space="preserve"> (58-71)</w:t>
            </w:r>
          </w:p>
        </w:tc>
      </w:tr>
      <w:tr w:rsidR="001951A2" w:rsidRPr="00215108" w14:paraId="7D10C904" w14:textId="576B6701" w:rsidTr="00F55129">
        <w:trPr>
          <w:jc w:val="center"/>
        </w:trPr>
        <w:tc>
          <w:tcPr>
            <w:tcW w:w="3403" w:type="dxa"/>
            <w:tcBorders>
              <w:top w:val="nil"/>
              <w:left w:val="nil"/>
              <w:bottom w:val="nil"/>
              <w:right w:val="nil"/>
            </w:tcBorders>
          </w:tcPr>
          <w:p w14:paraId="2EA3D846" w14:textId="77777777" w:rsidR="001951A2" w:rsidRPr="00215108" w:rsidRDefault="001951A2" w:rsidP="001951A2">
            <w:pPr>
              <w:spacing w:line="240" w:lineRule="auto"/>
              <w:rPr>
                <w:rFonts w:cstheme="minorHAnsi"/>
                <w:szCs w:val="24"/>
              </w:rPr>
            </w:pPr>
            <w:r w:rsidRPr="00215108">
              <w:rPr>
                <w:rFonts w:cstheme="minorHAnsi"/>
                <w:szCs w:val="24"/>
              </w:rPr>
              <w:t>Male/female (numbers)</w:t>
            </w:r>
          </w:p>
        </w:tc>
        <w:tc>
          <w:tcPr>
            <w:tcW w:w="425" w:type="dxa"/>
            <w:tcBorders>
              <w:top w:val="nil"/>
              <w:left w:val="nil"/>
              <w:bottom w:val="nil"/>
              <w:right w:val="nil"/>
            </w:tcBorders>
          </w:tcPr>
          <w:p w14:paraId="5EACCDEB" w14:textId="77777777" w:rsidR="001951A2" w:rsidRPr="00215108" w:rsidRDefault="001951A2" w:rsidP="001951A2">
            <w:pPr>
              <w:spacing w:line="240" w:lineRule="auto"/>
              <w:rPr>
                <w:rFonts w:cstheme="minorHAnsi"/>
                <w:szCs w:val="24"/>
              </w:rPr>
            </w:pPr>
          </w:p>
        </w:tc>
        <w:tc>
          <w:tcPr>
            <w:tcW w:w="1985" w:type="dxa"/>
            <w:tcBorders>
              <w:top w:val="nil"/>
              <w:left w:val="nil"/>
              <w:bottom w:val="nil"/>
              <w:right w:val="nil"/>
            </w:tcBorders>
          </w:tcPr>
          <w:p w14:paraId="26649E11" w14:textId="10CE7DB3" w:rsidR="001951A2" w:rsidRPr="00215108" w:rsidRDefault="001951A2" w:rsidP="001951A2">
            <w:pPr>
              <w:spacing w:line="240" w:lineRule="auto"/>
              <w:rPr>
                <w:rFonts w:cstheme="minorHAnsi"/>
                <w:szCs w:val="24"/>
              </w:rPr>
            </w:pPr>
            <w:r w:rsidRPr="00215108">
              <w:rPr>
                <w:rFonts w:cstheme="minorHAnsi"/>
                <w:szCs w:val="24"/>
              </w:rPr>
              <w:t xml:space="preserve">    85/18</w:t>
            </w:r>
          </w:p>
        </w:tc>
        <w:tc>
          <w:tcPr>
            <w:tcW w:w="1984" w:type="dxa"/>
            <w:tcBorders>
              <w:top w:val="nil"/>
              <w:left w:val="nil"/>
              <w:bottom w:val="nil"/>
              <w:right w:val="nil"/>
            </w:tcBorders>
          </w:tcPr>
          <w:p w14:paraId="4E5B78EA" w14:textId="6EEF579C" w:rsidR="001951A2" w:rsidRPr="00215108" w:rsidRDefault="001951A2" w:rsidP="001951A2">
            <w:pPr>
              <w:spacing w:line="240" w:lineRule="auto"/>
              <w:rPr>
                <w:rFonts w:cstheme="minorHAnsi"/>
                <w:szCs w:val="24"/>
              </w:rPr>
            </w:pPr>
            <w:r w:rsidRPr="00215108">
              <w:rPr>
                <w:rFonts w:cstheme="minorHAnsi"/>
                <w:szCs w:val="24"/>
              </w:rPr>
              <w:t xml:space="preserve">    80/28</w:t>
            </w:r>
          </w:p>
        </w:tc>
      </w:tr>
      <w:tr w:rsidR="001951A2" w:rsidRPr="00215108" w14:paraId="330BA723" w14:textId="263A83E6" w:rsidTr="00F55129">
        <w:trPr>
          <w:jc w:val="center"/>
        </w:trPr>
        <w:tc>
          <w:tcPr>
            <w:tcW w:w="3403" w:type="dxa"/>
            <w:tcBorders>
              <w:top w:val="nil"/>
              <w:left w:val="nil"/>
              <w:bottom w:val="nil"/>
              <w:right w:val="nil"/>
            </w:tcBorders>
          </w:tcPr>
          <w:p w14:paraId="07FC8C4D" w14:textId="77777777" w:rsidR="001951A2" w:rsidRPr="00215108" w:rsidRDefault="001951A2" w:rsidP="001951A2">
            <w:pPr>
              <w:spacing w:line="240" w:lineRule="auto"/>
              <w:rPr>
                <w:rFonts w:cstheme="minorHAnsi"/>
                <w:szCs w:val="24"/>
              </w:rPr>
            </w:pPr>
            <w:r w:rsidRPr="00215108">
              <w:rPr>
                <w:rFonts w:cstheme="minorHAnsi"/>
                <w:szCs w:val="24"/>
              </w:rPr>
              <w:t>Alive/Dead (numbers)</w:t>
            </w:r>
          </w:p>
        </w:tc>
        <w:tc>
          <w:tcPr>
            <w:tcW w:w="425" w:type="dxa"/>
            <w:tcBorders>
              <w:top w:val="nil"/>
              <w:left w:val="nil"/>
              <w:bottom w:val="nil"/>
              <w:right w:val="nil"/>
            </w:tcBorders>
          </w:tcPr>
          <w:p w14:paraId="7E9F2489" w14:textId="77777777" w:rsidR="001951A2" w:rsidRPr="00215108" w:rsidRDefault="001951A2" w:rsidP="001951A2">
            <w:pPr>
              <w:spacing w:line="240" w:lineRule="auto"/>
              <w:rPr>
                <w:rFonts w:cstheme="minorHAnsi"/>
                <w:szCs w:val="24"/>
              </w:rPr>
            </w:pPr>
          </w:p>
        </w:tc>
        <w:tc>
          <w:tcPr>
            <w:tcW w:w="1985" w:type="dxa"/>
            <w:tcBorders>
              <w:top w:val="nil"/>
              <w:left w:val="nil"/>
              <w:bottom w:val="nil"/>
              <w:right w:val="nil"/>
            </w:tcBorders>
          </w:tcPr>
          <w:p w14:paraId="3A498F4F" w14:textId="3DDD18A1" w:rsidR="001951A2" w:rsidRPr="00215108" w:rsidRDefault="001951A2" w:rsidP="001951A2">
            <w:pPr>
              <w:spacing w:line="240" w:lineRule="auto"/>
              <w:rPr>
                <w:rFonts w:cstheme="minorHAnsi"/>
                <w:szCs w:val="24"/>
              </w:rPr>
            </w:pPr>
            <w:r w:rsidRPr="00215108">
              <w:rPr>
                <w:rFonts w:cstheme="minorHAnsi"/>
                <w:szCs w:val="24"/>
              </w:rPr>
              <w:t xml:space="preserve">    33/70</w:t>
            </w:r>
          </w:p>
        </w:tc>
        <w:tc>
          <w:tcPr>
            <w:tcW w:w="1984" w:type="dxa"/>
            <w:tcBorders>
              <w:top w:val="nil"/>
              <w:left w:val="nil"/>
              <w:bottom w:val="nil"/>
              <w:right w:val="nil"/>
            </w:tcBorders>
          </w:tcPr>
          <w:p w14:paraId="2DE2CEB2" w14:textId="59DD9BD2" w:rsidR="001951A2" w:rsidRPr="00215108" w:rsidRDefault="001951A2" w:rsidP="001951A2">
            <w:pPr>
              <w:spacing w:line="240" w:lineRule="auto"/>
              <w:rPr>
                <w:rFonts w:cstheme="minorHAnsi"/>
                <w:szCs w:val="24"/>
              </w:rPr>
            </w:pPr>
            <w:r w:rsidRPr="00215108">
              <w:rPr>
                <w:rFonts w:cstheme="minorHAnsi"/>
                <w:szCs w:val="24"/>
              </w:rPr>
              <w:t xml:space="preserve">    52/56</w:t>
            </w:r>
            <w:r w:rsidR="007B2621" w:rsidRPr="00215108">
              <w:rPr>
                <w:rFonts w:cstheme="minorHAnsi"/>
                <w:szCs w:val="24"/>
              </w:rPr>
              <w:t>*</w:t>
            </w:r>
          </w:p>
        </w:tc>
      </w:tr>
      <w:tr w:rsidR="001951A2" w:rsidRPr="00215108" w14:paraId="6009BA12" w14:textId="712048B8" w:rsidTr="00F55129">
        <w:trPr>
          <w:jc w:val="center"/>
        </w:trPr>
        <w:tc>
          <w:tcPr>
            <w:tcW w:w="3403" w:type="dxa"/>
            <w:tcBorders>
              <w:top w:val="nil"/>
              <w:left w:val="nil"/>
              <w:right w:val="nil"/>
            </w:tcBorders>
          </w:tcPr>
          <w:p w14:paraId="6117B098" w14:textId="77777777" w:rsidR="001951A2" w:rsidRPr="00215108" w:rsidRDefault="001951A2" w:rsidP="001951A2">
            <w:pPr>
              <w:spacing w:line="240" w:lineRule="auto"/>
              <w:rPr>
                <w:rFonts w:cstheme="minorHAnsi"/>
                <w:szCs w:val="24"/>
              </w:rPr>
            </w:pPr>
            <w:r w:rsidRPr="00215108">
              <w:rPr>
                <w:rFonts w:cstheme="minorHAnsi"/>
                <w:szCs w:val="24"/>
              </w:rPr>
              <w:t>Mean CT time interval (years)</w:t>
            </w:r>
          </w:p>
        </w:tc>
        <w:tc>
          <w:tcPr>
            <w:tcW w:w="425" w:type="dxa"/>
            <w:tcBorders>
              <w:top w:val="nil"/>
              <w:left w:val="nil"/>
              <w:right w:val="nil"/>
            </w:tcBorders>
          </w:tcPr>
          <w:p w14:paraId="64DEB0FA" w14:textId="77777777" w:rsidR="001951A2" w:rsidRPr="00215108" w:rsidRDefault="001951A2" w:rsidP="001951A2">
            <w:pPr>
              <w:spacing w:line="240" w:lineRule="auto"/>
              <w:rPr>
                <w:rFonts w:cstheme="minorHAnsi"/>
                <w:szCs w:val="24"/>
              </w:rPr>
            </w:pPr>
          </w:p>
        </w:tc>
        <w:tc>
          <w:tcPr>
            <w:tcW w:w="1985" w:type="dxa"/>
            <w:tcBorders>
              <w:top w:val="nil"/>
              <w:left w:val="nil"/>
              <w:right w:val="nil"/>
            </w:tcBorders>
          </w:tcPr>
          <w:p w14:paraId="4E384707" w14:textId="77777777" w:rsidR="001951A2" w:rsidRPr="00215108" w:rsidRDefault="001951A2" w:rsidP="001951A2">
            <w:pPr>
              <w:spacing w:line="240" w:lineRule="auto"/>
              <w:rPr>
                <w:rFonts w:cstheme="minorHAnsi"/>
                <w:szCs w:val="24"/>
              </w:rPr>
            </w:pPr>
            <w:r w:rsidRPr="00215108">
              <w:rPr>
                <w:rFonts w:cstheme="minorHAnsi"/>
                <w:szCs w:val="24"/>
              </w:rPr>
              <w:t xml:space="preserve">   1.1 ± 0.4</w:t>
            </w:r>
          </w:p>
        </w:tc>
        <w:tc>
          <w:tcPr>
            <w:tcW w:w="1984" w:type="dxa"/>
            <w:tcBorders>
              <w:top w:val="nil"/>
              <w:left w:val="nil"/>
              <w:right w:val="nil"/>
            </w:tcBorders>
          </w:tcPr>
          <w:p w14:paraId="7E92B4AC" w14:textId="5A579EAD" w:rsidR="001951A2" w:rsidRPr="00215108" w:rsidRDefault="001951A2" w:rsidP="001951A2">
            <w:pPr>
              <w:spacing w:line="240" w:lineRule="auto"/>
              <w:rPr>
                <w:rFonts w:cstheme="minorHAnsi"/>
                <w:szCs w:val="24"/>
              </w:rPr>
            </w:pPr>
            <w:r w:rsidRPr="00215108">
              <w:rPr>
                <w:rFonts w:cstheme="minorHAnsi"/>
                <w:szCs w:val="24"/>
              </w:rPr>
              <w:t xml:space="preserve">   1.0 ± 0.4</w:t>
            </w:r>
            <w:r w:rsidR="007B2621" w:rsidRPr="00215108">
              <w:rPr>
                <w:rFonts w:cstheme="minorHAnsi"/>
                <w:szCs w:val="24"/>
              </w:rPr>
              <w:t>*</w:t>
            </w:r>
          </w:p>
        </w:tc>
      </w:tr>
      <w:tr w:rsidR="001951A2" w:rsidRPr="00215108" w14:paraId="3E1B9D7C" w14:textId="5D2A382C" w:rsidTr="00F55129">
        <w:trPr>
          <w:jc w:val="center"/>
        </w:trPr>
        <w:tc>
          <w:tcPr>
            <w:tcW w:w="3403" w:type="dxa"/>
            <w:tcBorders>
              <w:top w:val="nil"/>
              <w:left w:val="nil"/>
              <w:right w:val="nil"/>
            </w:tcBorders>
          </w:tcPr>
          <w:p w14:paraId="74ECAB5C" w14:textId="35D2D678" w:rsidR="001951A2" w:rsidRPr="00215108" w:rsidRDefault="001951A2" w:rsidP="001951A2">
            <w:pPr>
              <w:spacing w:line="240" w:lineRule="auto"/>
              <w:rPr>
                <w:rFonts w:cstheme="minorHAnsi"/>
                <w:szCs w:val="24"/>
              </w:rPr>
            </w:pPr>
            <w:r w:rsidRPr="00215108">
              <w:rPr>
                <w:rFonts w:cstheme="minorHAnsi"/>
                <w:szCs w:val="24"/>
              </w:rPr>
              <w:t>Antifibrotic use (Y/N)</w:t>
            </w:r>
          </w:p>
        </w:tc>
        <w:tc>
          <w:tcPr>
            <w:tcW w:w="425" w:type="dxa"/>
            <w:tcBorders>
              <w:top w:val="nil"/>
              <w:left w:val="nil"/>
              <w:right w:val="nil"/>
            </w:tcBorders>
          </w:tcPr>
          <w:p w14:paraId="3676D60B" w14:textId="77777777" w:rsidR="001951A2" w:rsidRPr="00215108" w:rsidRDefault="001951A2" w:rsidP="001951A2">
            <w:pPr>
              <w:spacing w:line="240" w:lineRule="auto"/>
              <w:rPr>
                <w:rFonts w:cstheme="minorHAnsi"/>
                <w:szCs w:val="24"/>
              </w:rPr>
            </w:pPr>
          </w:p>
        </w:tc>
        <w:tc>
          <w:tcPr>
            <w:tcW w:w="1985" w:type="dxa"/>
            <w:tcBorders>
              <w:top w:val="nil"/>
              <w:left w:val="nil"/>
              <w:right w:val="nil"/>
            </w:tcBorders>
          </w:tcPr>
          <w:p w14:paraId="07FE33F3" w14:textId="6DDA2887" w:rsidR="001951A2" w:rsidRPr="00215108" w:rsidRDefault="001951A2" w:rsidP="001951A2">
            <w:pPr>
              <w:spacing w:line="240" w:lineRule="auto"/>
              <w:rPr>
                <w:rFonts w:cstheme="minorHAnsi"/>
                <w:szCs w:val="24"/>
              </w:rPr>
            </w:pPr>
            <w:r w:rsidRPr="00215108">
              <w:rPr>
                <w:rFonts w:cstheme="minorHAnsi"/>
                <w:szCs w:val="24"/>
              </w:rPr>
              <w:t xml:space="preserve">    33/70</w:t>
            </w:r>
          </w:p>
        </w:tc>
        <w:tc>
          <w:tcPr>
            <w:tcW w:w="1984" w:type="dxa"/>
            <w:tcBorders>
              <w:top w:val="nil"/>
              <w:left w:val="nil"/>
              <w:right w:val="nil"/>
            </w:tcBorders>
          </w:tcPr>
          <w:p w14:paraId="37B9DC68" w14:textId="423EB85A" w:rsidR="001951A2" w:rsidRPr="00215108" w:rsidRDefault="001951A2" w:rsidP="001951A2">
            <w:pPr>
              <w:spacing w:line="240" w:lineRule="auto"/>
              <w:rPr>
                <w:rFonts w:cstheme="minorHAnsi"/>
                <w:szCs w:val="24"/>
              </w:rPr>
            </w:pPr>
            <w:r w:rsidRPr="00215108">
              <w:rPr>
                <w:rFonts w:cstheme="minorHAnsi"/>
                <w:szCs w:val="24"/>
              </w:rPr>
              <w:t xml:space="preserve">    74/34</w:t>
            </w:r>
            <w:r w:rsidR="007B2621" w:rsidRPr="00215108">
              <w:rPr>
                <w:rFonts w:cstheme="minorHAnsi"/>
                <w:szCs w:val="24"/>
                <w:vertAlign w:val="superscript"/>
              </w:rPr>
              <w:t>#</w:t>
            </w:r>
          </w:p>
        </w:tc>
      </w:tr>
      <w:tr w:rsidR="00F55129" w:rsidRPr="00215108" w14:paraId="3A0E53D1" w14:textId="77777777" w:rsidTr="00F55129">
        <w:trPr>
          <w:jc w:val="center"/>
        </w:trPr>
        <w:tc>
          <w:tcPr>
            <w:tcW w:w="3403" w:type="dxa"/>
            <w:tcBorders>
              <w:top w:val="nil"/>
              <w:left w:val="nil"/>
              <w:right w:val="nil"/>
            </w:tcBorders>
          </w:tcPr>
          <w:p w14:paraId="1CC5FAFB" w14:textId="2DF15472" w:rsidR="00F55129" w:rsidRPr="00215108" w:rsidRDefault="00F55129" w:rsidP="001951A2">
            <w:pPr>
              <w:spacing w:line="240" w:lineRule="auto"/>
              <w:rPr>
                <w:rFonts w:cstheme="minorHAnsi"/>
                <w:szCs w:val="24"/>
              </w:rPr>
            </w:pPr>
            <w:r>
              <w:rPr>
                <w:rFonts w:cstheme="minorHAnsi"/>
                <w:szCs w:val="24"/>
              </w:rPr>
              <w:t>Definite UIP pattern on CT (Y/N)</w:t>
            </w:r>
          </w:p>
        </w:tc>
        <w:tc>
          <w:tcPr>
            <w:tcW w:w="425" w:type="dxa"/>
            <w:tcBorders>
              <w:top w:val="nil"/>
              <w:left w:val="nil"/>
              <w:right w:val="nil"/>
            </w:tcBorders>
          </w:tcPr>
          <w:p w14:paraId="723A3B62" w14:textId="77777777" w:rsidR="00F55129" w:rsidRPr="00215108" w:rsidRDefault="00F55129" w:rsidP="001951A2">
            <w:pPr>
              <w:spacing w:line="240" w:lineRule="auto"/>
              <w:rPr>
                <w:rFonts w:cstheme="minorHAnsi"/>
                <w:szCs w:val="24"/>
              </w:rPr>
            </w:pPr>
          </w:p>
        </w:tc>
        <w:tc>
          <w:tcPr>
            <w:tcW w:w="1985" w:type="dxa"/>
            <w:tcBorders>
              <w:top w:val="nil"/>
              <w:left w:val="nil"/>
              <w:right w:val="nil"/>
            </w:tcBorders>
          </w:tcPr>
          <w:p w14:paraId="3F051464" w14:textId="071BE15F" w:rsidR="00F55129" w:rsidRPr="00215108" w:rsidRDefault="00F55129" w:rsidP="001951A2">
            <w:pPr>
              <w:spacing w:line="240" w:lineRule="auto"/>
              <w:rPr>
                <w:rFonts w:cstheme="minorHAnsi"/>
                <w:szCs w:val="24"/>
              </w:rPr>
            </w:pPr>
            <w:r>
              <w:rPr>
                <w:rFonts w:cstheme="minorHAnsi"/>
                <w:szCs w:val="24"/>
              </w:rPr>
              <w:t xml:space="preserve">    4</w:t>
            </w:r>
            <w:r w:rsidR="00CF001C">
              <w:rPr>
                <w:rFonts w:cstheme="minorHAnsi"/>
                <w:szCs w:val="24"/>
              </w:rPr>
              <w:t>5</w:t>
            </w:r>
            <w:r>
              <w:rPr>
                <w:rFonts w:cstheme="minorHAnsi"/>
                <w:szCs w:val="24"/>
              </w:rPr>
              <w:t>/</w:t>
            </w:r>
            <w:r w:rsidR="00CF001C">
              <w:rPr>
                <w:rFonts w:cstheme="minorHAnsi"/>
                <w:szCs w:val="24"/>
              </w:rPr>
              <w:t>58</w:t>
            </w:r>
          </w:p>
        </w:tc>
        <w:tc>
          <w:tcPr>
            <w:tcW w:w="1984" w:type="dxa"/>
            <w:tcBorders>
              <w:top w:val="nil"/>
              <w:left w:val="nil"/>
              <w:right w:val="nil"/>
            </w:tcBorders>
          </w:tcPr>
          <w:p w14:paraId="40EC087C" w14:textId="79D875B6" w:rsidR="00F55129" w:rsidRPr="00215108" w:rsidRDefault="00F55129" w:rsidP="001951A2">
            <w:pPr>
              <w:spacing w:line="240" w:lineRule="auto"/>
              <w:rPr>
                <w:rFonts w:cstheme="minorHAnsi"/>
                <w:szCs w:val="24"/>
              </w:rPr>
            </w:pPr>
            <w:r>
              <w:rPr>
                <w:rFonts w:cstheme="minorHAnsi"/>
                <w:szCs w:val="24"/>
              </w:rPr>
              <w:t xml:space="preserve">    32/76</w:t>
            </w:r>
            <w:r w:rsidR="00CF001C">
              <w:rPr>
                <w:rFonts w:cstheme="minorHAnsi"/>
                <w:szCs w:val="24"/>
              </w:rPr>
              <w:t>*</w:t>
            </w:r>
          </w:p>
        </w:tc>
      </w:tr>
      <w:tr w:rsidR="001951A2" w:rsidRPr="00215108" w14:paraId="7CC10460" w14:textId="70495540" w:rsidTr="00F55129">
        <w:trPr>
          <w:jc w:val="center"/>
        </w:trPr>
        <w:tc>
          <w:tcPr>
            <w:tcW w:w="3403" w:type="dxa"/>
            <w:tcBorders>
              <w:left w:val="nil"/>
              <w:bottom w:val="nil"/>
              <w:right w:val="nil"/>
            </w:tcBorders>
          </w:tcPr>
          <w:p w14:paraId="70343F45" w14:textId="052B43C1" w:rsidR="001951A2" w:rsidRPr="00215108" w:rsidRDefault="001951A2" w:rsidP="001951A2">
            <w:pPr>
              <w:spacing w:line="240" w:lineRule="auto"/>
              <w:rPr>
                <w:rFonts w:cstheme="minorHAnsi"/>
                <w:szCs w:val="24"/>
              </w:rPr>
            </w:pPr>
            <w:r w:rsidRPr="00215108">
              <w:rPr>
                <w:rFonts w:cstheme="minorHAnsi"/>
                <w:szCs w:val="24"/>
              </w:rPr>
              <w:t>Baseline FVC (% predicted)</w:t>
            </w:r>
          </w:p>
        </w:tc>
        <w:tc>
          <w:tcPr>
            <w:tcW w:w="425" w:type="dxa"/>
            <w:tcBorders>
              <w:left w:val="nil"/>
              <w:bottom w:val="nil"/>
              <w:right w:val="nil"/>
            </w:tcBorders>
          </w:tcPr>
          <w:p w14:paraId="1F6C2823" w14:textId="77777777" w:rsidR="001951A2" w:rsidRPr="00215108" w:rsidRDefault="001951A2" w:rsidP="001951A2">
            <w:pPr>
              <w:spacing w:line="240" w:lineRule="auto"/>
              <w:rPr>
                <w:rFonts w:cstheme="minorHAnsi"/>
                <w:szCs w:val="24"/>
              </w:rPr>
            </w:pPr>
          </w:p>
        </w:tc>
        <w:tc>
          <w:tcPr>
            <w:tcW w:w="1985" w:type="dxa"/>
            <w:tcBorders>
              <w:left w:val="nil"/>
              <w:bottom w:val="nil"/>
              <w:right w:val="nil"/>
            </w:tcBorders>
          </w:tcPr>
          <w:p w14:paraId="134C9A1D" w14:textId="1BFAA82E" w:rsidR="001951A2" w:rsidRPr="00215108" w:rsidRDefault="001951A2" w:rsidP="001951A2">
            <w:pPr>
              <w:spacing w:line="240" w:lineRule="auto"/>
              <w:rPr>
                <w:rFonts w:cstheme="minorHAnsi"/>
                <w:szCs w:val="24"/>
              </w:rPr>
            </w:pPr>
            <w:r w:rsidRPr="00215108">
              <w:rPr>
                <w:rFonts w:cstheme="minorHAnsi"/>
                <w:szCs w:val="24"/>
              </w:rPr>
              <w:t xml:space="preserve"> 74.3 ± 20.0</w:t>
            </w:r>
          </w:p>
        </w:tc>
        <w:tc>
          <w:tcPr>
            <w:tcW w:w="1984" w:type="dxa"/>
            <w:tcBorders>
              <w:left w:val="nil"/>
              <w:bottom w:val="nil"/>
              <w:right w:val="nil"/>
            </w:tcBorders>
          </w:tcPr>
          <w:p w14:paraId="48585F6D" w14:textId="37E7C78D" w:rsidR="001951A2" w:rsidRPr="00215108" w:rsidRDefault="001951A2" w:rsidP="001951A2">
            <w:pPr>
              <w:spacing w:line="240" w:lineRule="auto"/>
              <w:rPr>
                <w:rFonts w:cstheme="minorHAnsi"/>
                <w:szCs w:val="24"/>
              </w:rPr>
            </w:pPr>
            <w:r w:rsidRPr="00215108">
              <w:rPr>
                <w:rFonts w:cstheme="minorHAnsi"/>
                <w:szCs w:val="24"/>
              </w:rPr>
              <w:t xml:space="preserve"> 75.9 ± 19.6</w:t>
            </w:r>
          </w:p>
        </w:tc>
      </w:tr>
      <w:tr w:rsidR="001951A2" w:rsidRPr="00215108" w14:paraId="4BA4D08D" w14:textId="0151B716" w:rsidTr="00F55129">
        <w:trPr>
          <w:jc w:val="center"/>
        </w:trPr>
        <w:tc>
          <w:tcPr>
            <w:tcW w:w="3403" w:type="dxa"/>
            <w:tcBorders>
              <w:top w:val="nil"/>
              <w:left w:val="nil"/>
              <w:right w:val="nil"/>
            </w:tcBorders>
          </w:tcPr>
          <w:p w14:paraId="13D1DFC6" w14:textId="12A73FC0" w:rsidR="001951A2" w:rsidRPr="00215108" w:rsidRDefault="001951A2" w:rsidP="001951A2">
            <w:pPr>
              <w:spacing w:line="240" w:lineRule="auto"/>
              <w:rPr>
                <w:rFonts w:cstheme="minorHAnsi"/>
                <w:szCs w:val="24"/>
              </w:rPr>
            </w:pPr>
            <w:r w:rsidRPr="00215108">
              <w:rPr>
                <w:rFonts w:cstheme="minorHAnsi"/>
                <w:szCs w:val="24"/>
              </w:rPr>
              <w:t>Baseline DLco (% predicted)</w:t>
            </w:r>
          </w:p>
        </w:tc>
        <w:tc>
          <w:tcPr>
            <w:tcW w:w="425" w:type="dxa"/>
            <w:tcBorders>
              <w:top w:val="nil"/>
              <w:left w:val="nil"/>
              <w:right w:val="nil"/>
            </w:tcBorders>
          </w:tcPr>
          <w:p w14:paraId="75825D02" w14:textId="77777777" w:rsidR="001951A2" w:rsidRPr="00215108" w:rsidRDefault="001951A2" w:rsidP="001951A2">
            <w:pPr>
              <w:spacing w:line="240" w:lineRule="auto"/>
              <w:rPr>
                <w:rFonts w:cstheme="minorHAnsi"/>
                <w:szCs w:val="24"/>
              </w:rPr>
            </w:pPr>
          </w:p>
        </w:tc>
        <w:tc>
          <w:tcPr>
            <w:tcW w:w="1985" w:type="dxa"/>
            <w:tcBorders>
              <w:top w:val="nil"/>
              <w:left w:val="nil"/>
              <w:right w:val="nil"/>
            </w:tcBorders>
          </w:tcPr>
          <w:p w14:paraId="25370AC4" w14:textId="3786E3E3" w:rsidR="001951A2" w:rsidRPr="00215108" w:rsidRDefault="001951A2" w:rsidP="001951A2">
            <w:pPr>
              <w:spacing w:line="240" w:lineRule="auto"/>
              <w:rPr>
                <w:rFonts w:cstheme="minorHAnsi"/>
                <w:szCs w:val="24"/>
              </w:rPr>
            </w:pPr>
            <w:r w:rsidRPr="00215108">
              <w:rPr>
                <w:rFonts w:cstheme="minorHAnsi"/>
                <w:szCs w:val="24"/>
              </w:rPr>
              <w:t xml:space="preserve"> 41.3 ± 12.2</w:t>
            </w:r>
          </w:p>
        </w:tc>
        <w:tc>
          <w:tcPr>
            <w:tcW w:w="1984" w:type="dxa"/>
            <w:tcBorders>
              <w:top w:val="nil"/>
              <w:left w:val="nil"/>
              <w:right w:val="nil"/>
            </w:tcBorders>
          </w:tcPr>
          <w:p w14:paraId="36E97C58" w14:textId="06A8F949" w:rsidR="001951A2" w:rsidRPr="00215108" w:rsidRDefault="001951A2" w:rsidP="001951A2">
            <w:pPr>
              <w:spacing w:line="240" w:lineRule="auto"/>
              <w:rPr>
                <w:rFonts w:cstheme="minorHAnsi"/>
                <w:szCs w:val="24"/>
              </w:rPr>
            </w:pPr>
            <w:r w:rsidRPr="00215108">
              <w:rPr>
                <w:rFonts w:cstheme="minorHAnsi"/>
                <w:szCs w:val="24"/>
              </w:rPr>
              <w:t xml:space="preserve"> 48.2 ± 14.4</w:t>
            </w:r>
          </w:p>
        </w:tc>
      </w:tr>
      <w:tr w:rsidR="001951A2" w:rsidRPr="00215108" w14:paraId="04F6C806" w14:textId="3653FC09" w:rsidTr="00F55129">
        <w:trPr>
          <w:jc w:val="center"/>
        </w:trPr>
        <w:tc>
          <w:tcPr>
            <w:tcW w:w="3403" w:type="dxa"/>
            <w:tcBorders>
              <w:top w:val="nil"/>
              <w:left w:val="nil"/>
              <w:bottom w:val="single" w:sz="24" w:space="0" w:color="auto"/>
              <w:right w:val="nil"/>
            </w:tcBorders>
          </w:tcPr>
          <w:p w14:paraId="0CE198C7" w14:textId="63B98972" w:rsidR="001951A2" w:rsidRPr="00215108" w:rsidRDefault="001951A2" w:rsidP="001951A2">
            <w:pPr>
              <w:spacing w:line="240" w:lineRule="auto"/>
              <w:rPr>
                <w:rFonts w:cstheme="minorHAnsi"/>
                <w:szCs w:val="24"/>
              </w:rPr>
            </w:pPr>
            <w:r w:rsidRPr="00215108">
              <w:rPr>
                <w:rFonts w:cstheme="minorHAnsi"/>
                <w:szCs w:val="24"/>
              </w:rPr>
              <w:t>Baseline CPI (% predicted)</w:t>
            </w:r>
          </w:p>
        </w:tc>
        <w:tc>
          <w:tcPr>
            <w:tcW w:w="425" w:type="dxa"/>
            <w:tcBorders>
              <w:top w:val="nil"/>
              <w:left w:val="nil"/>
              <w:bottom w:val="single" w:sz="24" w:space="0" w:color="auto"/>
              <w:right w:val="nil"/>
            </w:tcBorders>
          </w:tcPr>
          <w:p w14:paraId="45AEBED1" w14:textId="77777777" w:rsidR="001951A2" w:rsidRPr="00215108" w:rsidRDefault="001951A2" w:rsidP="001951A2">
            <w:pPr>
              <w:spacing w:line="240" w:lineRule="auto"/>
              <w:rPr>
                <w:rFonts w:cstheme="minorHAnsi"/>
                <w:szCs w:val="24"/>
              </w:rPr>
            </w:pPr>
          </w:p>
        </w:tc>
        <w:tc>
          <w:tcPr>
            <w:tcW w:w="1985" w:type="dxa"/>
            <w:tcBorders>
              <w:top w:val="nil"/>
              <w:left w:val="nil"/>
              <w:bottom w:val="single" w:sz="24" w:space="0" w:color="auto"/>
              <w:right w:val="nil"/>
            </w:tcBorders>
          </w:tcPr>
          <w:p w14:paraId="5BDB3E6D" w14:textId="7975FB51" w:rsidR="001951A2" w:rsidRPr="00215108" w:rsidRDefault="001951A2" w:rsidP="001951A2">
            <w:pPr>
              <w:spacing w:line="240" w:lineRule="auto"/>
              <w:rPr>
                <w:rFonts w:cstheme="minorHAnsi"/>
                <w:szCs w:val="24"/>
              </w:rPr>
            </w:pPr>
            <w:r w:rsidRPr="00215108">
              <w:rPr>
                <w:rFonts w:cstheme="minorHAnsi"/>
                <w:szCs w:val="24"/>
              </w:rPr>
              <w:t xml:space="preserve"> 50.6 ± 11.4</w:t>
            </w:r>
          </w:p>
        </w:tc>
        <w:tc>
          <w:tcPr>
            <w:tcW w:w="1984" w:type="dxa"/>
            <w:tcBorders>
              <w:top w:val="nil"/>
              <w:left w:val="nil"/>
              <w:bottom w:val="single" w:sz="24" w:space="0" w:color="auto"/>
              <w:right w:val="nil"/>
            </w:tcBorders>
          </w:tcPr>
          <w:p w14:paraId="4EF8AFD3" w14:textId="52A66330" w:rsidR="001951A2" w:rsidRPr="00215108" w:rsidRDefault="001951A2" w:rsidP="001951A2">
            <w:pPr>
              <w:spacing w:line="240" w:lineRule="auto"/>
              <w:rPr>
                <w:rFonts w:cstheme="minorHAnsi"/>
                <w:szCs w:val="24"/>
              </w:rPr>
            </w:pPr>
            <w:r w:rsidRPr="00215108">
              <w:rPr>
                <w:rFonts w:cstheme="minorHAnsi"/>
                <w:szCs w:val="24"/>
              </w:rPr>
              <w:t xml:space="preserve"> 46.2 ± 12.3</w:t>
            </w:r>
          </w:p>
        </w:tc>
      </w:tr>
    </w:tbl>
    <w:p w14:paraId="0A7C37D1" w14:textId="77777777" w:rsidR="001951A2" w:rsidRPr="00215108" w:rsidRDefault="001951A2" w:rsidP="003A21C8">
      <w:pPr>
        <w:tabs>
          <w:tab w:val="left" w:pos="8222"/>
        </w:tabs>
        <w:ind w:right="220"/>
        <w:rPr>
          <w:rFonts w:cstheme="minorHAnsi"/>
          <w:szCs w:val="24"/>
        </w:rPr>
      </w:pPr>
    </w:p>
    <w:p w14:paraId="019A8754" w14:textId="70F03085" w:rsidR="00913960" w:rsidRPr="00215108" w:rsidRDefault="001951A2" w:rsidP="001951A2">
      <w:pPr>
        <w:spacing w:after="0" w:line="480" w:lineRule="auto"/>
        <w:rPr>
          <w:rFonts w:cstheme="minorHAnsi"/>
        </w:rPr>
      </w:pPr>
      <w:r w:rsidRPr="00215108">
        <w:rPr>
          <w:rFonts w:cstheme="minorHAnsi"/>
          <w:szCs w:val="24"/>
        </w:rPr>
        <w:t xml:space="preserve">Table 1. Patient age, gender and baseline values for various pulmonary function indices in the </w:t>
      </w:r>
      <w:r w:rsidR="007F0BA6" w:rsidRPr="00215108">
        <w:rPr>
          <w:rFonts w:cstheme="minorHAnsi"/>
          <w:szCs w:val="24"/>
        </w:rPr>
        <w:t>d</w:t>
      </w:r>
      <w:r w:rsidRPr="00215108">
        <w:rPr>
          <w:rFonts w:cstheme="minorHAnsi"/>
          <w:szCs w:val="24"/>
        </w:rPr>
        <w:t xml:space="preserve">iscovery and </w:t>
      </w:r>
      <w:r w:rsidR="007F0BA6" w:rsidRPr="00215108">
        <w:rPr>
          <w:rFonts w:cstheme="minorHAnsi"/>
          <w:szCs w:val="24"/>
        </w:rPr>
        <w:t>v</w:t>
      </w:r>
      <w:r w:rsidRPr="00215108">
        <w:rPr>
          <w:rFonts w:cstheme="minorHAnsi"/>
          <w:szCs w:val="24"/>
        </w:rPr>
        <w:t>alidation study cohorts</w:t>
      </w:r>
      <w:r w:rsidR="007F0BA6" w:rsidRPr="00215108">
        <w:rPr>
          <w:rFonts w:cstheme="minorHAnsi"/>
          <w:szCs w:val="24"/>
        </w:rPr>
        <w:t xml:space="preserve"> of patients with idiopathic pulmonary fibrosis</w:t>
      </w:r>
      <w:r w:rsidRPr="00215108">
        <w:rPr>
          <w:rFonts w:cstheme="minorHAnsi"/>
          <w:szCs w:val="24"/>
        </w:rPr>
        <w:t xml:space="preserve">. Data represent mean values with standard deviations </w:t>
      </w:r>
      <w:r w:rsidR="007F0BA6" w:rsidRPr="00215108">
        <w:rPr>
          <w:rFonts w:cstheme="minorHAnsi"/>
          <w:szCs w:val="24"/>
        </w:rPr>
        <w:t xml:space="preserve">or medians with interquartile ranges </w:t>
      </w:r>
      <w:r w:rsidRPr="00215108">
        <w:rPr>
          <w:rFonts w:cstheme="minorHAnsi"/>
          <w:szCs w:val="24"/>
        </w:rPr>
        <w:t>unless otherwise indicated. FVC = forced vital capacity, DLco = diffusing capacity for carbon monoxide, CPI=composite physiologic index</w:t>
      </w:r>
      <w:r w:rsidR="007B2621" w:rsidRPr="00215108">
        <w:rPr>
          <w:rFonts w:cstheme="minorHAnsi"/>
          <w:szCs w:val="24"/>
        </w:rPr>
        <w:t xml:space="preserve">, </w:t>
      </w:r>
      <w:r w:rsidR="00F55129">
        <w:rPr>
          <w:rFonts w:cstheme="minorHAnsi"/>
          <w:szCs w:val="24"/>
        </w:rPr>
        <w:t>UIP=</w:t>
      </w:r>
      <w:r w:rsidR="00CF001C">
        <w:rPr>
          <w:rFonts w:cstheme="minorHAnsi"/>
          <w:szCs w:val="24"/>
        </w:rPr>
        <w:t>usual</w:t>
      </w:r>
      <w:r w:rsidR="00F55129">
        <w:rPr>
          <w:rFonts w:cstheme="minorHAnsi"/>
          <w:szCs w:val="24"/>
        </w:rPr>
        <w:t xml:space="preserve"> interstitial pneumonia, </w:t>
      </w:r>
      <w:r w:rsidR="007B2621" w:rsidRPr="00215108">
        <w:rPr>
          <w:rFonts w:cstheme="minorHAnsi"/>
          <w:szCs w:val="24"/>
        </w:rPr>
        <w:t xml:space="preserve">*p&lt;0.05, </w:t>
      </w:r>
      <w:r w:rsidR="007B2621" w:rsidRPr="00215108">
        <w:rPr>
          <w:rFonts w:cstheme="minorHAnsi"/>
          <w:szCs w:val="24"/>
          <w:vertAlign w:val="superscript"/>
        </w:rPr>
        <w:t>#</w:t>
      </w:r>
      <w:r w:rsidR="007B2621" w:rsidRPr="00215108">
        <w:rPr>
          <w:rFonts w:cstheme="minorHAnsi"/>
        </w:rPr>
        <w:t>p&lt;0.001.</w:t>
      </w:r>
      <w:r w:rsidR="00913960" w:rsidRPr="00215108">
        <w:rPr>
          <w:rFonts w:cstheme="minorHAnsi"/>
        </w:rPr>
        <w:br w:type="page"/>
      </w:r>
    </w:p>
    <w:tbl>
      <w:tblPr>
        <w:tblW w:w="7938" w:type="dxa"/>
        <w:tblBorders>
          <w:top w:val="single" w:sz="4" w:space="0" w:color="auto"/>
          <w:bottom w:val="single" w:sz="4" w:space="0" w:color="auto"/>
        </w:tblBorders>
        <w:tblLook w:val="04A0" w:firstRow="1" w:lastRow="0" w:firstColumn="1" w:lastColumn="0" w:noHBand="0" w:noVBand="1"/>
      </w:tblPr>
      <w:tblGrid>
        <w:gridCol w:w="3827"/>
        <w:gridCol w:w="1134"/>
        <w:gridCol w:w="1970"/>
        <w:gridCol w:w="1007"/>
      </w:tblGrid>
      <w:tr w:rsidR="001951A2" w:rsidRPr="00215108" w14:paraId="113A8843" w14:textId="77777777" w:rsidTr="001951A2">
        <w:trPr>
          <w:trHeight w:val="759"/>
        </w:trPr>
        <w:tc>
          <w:tcPr>
            <w:tcW w:w="3827" w:type="dxa"/>
            <w:tcBorders>
              <w:top w:val="single" w:sz="24" w:space="0" w:color="auto"/>
              <w:bottom w:val="single" w:sz="24" w:space="0" w:color="auto"/>
            </w:tcBorders>
          </w:tcPr>
          <w:p w14:paraId="7CD4BAD8" w14:textId="77777777" w:rsidR="001951A2" w:rsidRPr="00215108" w:rsidRDefault="001951A2" w:rsidP="005E6142">
            <w:pPr>
              <w:rPr>
                <w:rFonts w:cstheme="minorHAnsi"/>
                <w:b/>
                <w:szCs w:val="24"/>
              </w:rPr>
            </w:pPr>
            <w:r w:rsidRPr="00215108">
              <w:rPr>
                <w:rFonts w:cstheme="minorHAnsi"/>
                <w:b/>
                <w:szCs w:val="24"/>
              </w:rPr>
              <w:t xml:space="preserve">Visual CT variable change </w:t>
            </w:r>
          </w:p>
        </w:tc>
        <w:tc>
          <w:tcPr>
            <w:tcW w:w="1134" w:type="dxa"/>
            <w:tcBorders>
              <w:top w:val="single" w:sz="24" w:space="0" w:color="auto"/>
              <w:bottom w:val="single" w:sz="24" w:space="0" w:color="auto"/>
            </w:tcBorders>
          </w:tcPr>
          <w:p w14:paraId="0810F65F" w14:textId="77777777" w:rsidR="001951A2" w:rsidRPr="00215108" w:rsidRDefault="001951A2" w:rsidP="005E6142">
            <w:pPr>
              <w:rPr>
                <w:rFonts w:cstheme="minorHAnsi"/>
                <w:b/>
                <w:szCs w:val="24"/>
              </w:rPr>
            </w:pPr>
            <w:r w:rsidRPr="00215108">
              <w:rPr>
                <w:rFonts w:cstheme="minorHAnsi"/>
                <w:b/>
                <w:szCs w:val="24"/>
              </w:rPr>
              <w:t>Hazard Ratio</w:t>
            </w:r>
          </w:p>
        </w:tc>
        <w:tc>
          <w:tcPr>
            <w:tcW w:w="1970" w:type="dxa"/>
            <w:tcBorders>
              <w:top w:val="single" w:sz="24" w:space="0" w:color="auto"/>
              <w:bottom w:val="single" w:sz="24" w:space="0" w:color="auto"/>
            </w:tcBorders>
          </w:tcPr>
          <w:p w14:paraId="0DC83E68" w14:textId="77777777" w:rsidR="001951A2" w:rsidRPr="00215108" w:rsidRDefault="001951A2" w:rsidP="005E6142">
            <w:pPr>
              <w:rPr>
                <w:rFonts w:cstheme="minorHAnsi"/>
                <w:b/>
                <w:szCs w:val="24"/>
              </w:rPr>
            </w:pPr>
            <w:r w:rsidRPr="00215108">
              <w:rPr>
                <w:rFonts w:cstheme="minorHAnsi"/>
                <w:b/>
                <w:szCs w:val="24"/>
              </w:rPr>
              <w:t>95% Confidence Interval</w:t>
            </w:r>
          </w:p>
        </w:tc>
        <w:tc>
          <w:tcPr>
            <w:tcW w:w="1007" w:type="dxa"/>
            <w:tcBorders>
              <w:top w:val="single" w:sz="24" w:space="0" w:color="auto"/>
              <w:bottom w:val="single" w:sz="24" w:space="0" w:color="auto"/>
            </w:tcBorders>
          </w:tcPr>
          <w:p w14:paraId="560ECF7B" w14:textId="77777777" w:rsidR="001951A2" w:rsidRPr="00215108" w:rsidRDefault="001951A2" w:rsidP="005E6142">
            <w:pPr>
              <w:rPr>
                <w:rFonts w:cstheme="minorHAnsi"/>
                <w:b/>
                <w:szCs w:val="24"/>
              </w:rPr>
            </w:pPr>
            <w:r w:rsidRPr="00215108">
              <w:rPr>
                <w:rFonts w:cstheme="minorHAnsi"/>
                <w:b/>
                <w:szCs w:val="24"/>
              </w:rPr>
              <w:t>P value</w:t>
            </w:r>
          </w:p>
        </w:tc>
      </w:tr>
      <w:tr w:rsidR="001951A2" w:rsidRPr="00215108" w14:paraId="0F4B9298" w14:textId="77777777" w:rsidTr="001951A2">
        <w:trPr>
          <w:trHeight w:val="550"/>
        </w:trPr>
        <w:tc>
          <w:tcPr>
            <w:tcW w:w="3827" w:type="dxa"/>
            <w:tcBorders>
              <w:top w:val="single" w:sz="24" w:space="0" w:color="auto"/>
            </w:tcBorders>
            <w:shd w:val="clear" w:color="auto" w:fill="auto"/>
          </w:tcPr>
          <w:p w14:paraId="0BADC880" w14:textId="70DC4008" w:rsidR="001951A2" w:rsidRPr="00215108" w:rsidRDefault="001951A2" w:rsidP="001951A2">
            <w:pPr>
              <w:rPr>
                <w:rFonts w:cstheme="minorHAnsi"/>
                <w:szCs w:val="24"/>
              </w:rPr>
            </w:pPr>
            <w:r w:rsidRPr="00215108">
              <w:rPr>
                <w:rFonts w:cstheme="minorHAnsi"/>
                <w:szCs w:val="24"/>
              </w:rPr>
              <w:t xml:space="preserve">Total ILD extent </w:t>
            </w:r>
          </w:p>
        </w:tc>
        <w:tc>
          <w:tcPr>
            <w:tcW w:w="1134" w:type="dxa"/>
            <w:tcBorders>
              <w:top w:val="single" w:sz="24" w:space="0" w:color="auto"/>
            </w:tcBorders>
            <w:shd w:val="clear" w:color="auto" w:fill="auto"/>
          </w:tcPr>
          <w:p w14:paraId="24F197B1" w14:textId="0D2B962B" w:rsidR="001951A2" w:rsidRPr="00215108" w:rsidRDefault="001951A2" w:rsidP="001951A2">
            <w:pPr>
              <w:rPr>
                <w:rFonts w:cstheme="minorHAnsi"/>
                <w:szCs w:val="24"/>
              </w:rPr>
            </w:pPr>
            <w:r w:rsidRPr="00215108">
              <w:rPr>
                <w:rFonts w:cstheme="minorHAnsi"/>
                <w:szCs w:val="24"/>
              </w:rPr>
              <w:t>1.89</w:t>
            </w:r>
          </w:p>
        </w:tc>
        <w:tc>
          <w:tcPr>
            <w:tcW w:w="1970" w:type="dxa"/>
            <w:tcBorders>
              <w:top w:val="single" w:sz="24" w:space="0" w:color="auto"/>
            </w:tcBorders>
            <w:shd w:val="clear" w:color="auto" w:fill="auto"/>
          </w:tcPr>
          <w:p w14:paraId="635515D3" w14:textId="15375B73" w:rsidR="001951A2" w:rsidRPr="00215108" w:rsidRDefault="001951A2" w:rsidP="001951A2">
            <w:pPr>
              <w:rPr>
                <w:rFonts w:cstheme="minorHAnsi"/>
                <w:szCs w:val="24"/>
              </w:rPr>
            </w:pPr>
            <w:r w:rsidRPr="00215108">
              <w:rPr>
                <w:rFonts w:cstheme="minorHAnsi"/>
                <w:szCs w:val="24"/>
              </w:rPr>
              <w:t>1.30-2.73</w:t>
            </w:r>
          </w:p>
        </w:tc>
        <w:tc>
          <w:tcPr>
            <w:tcW w:w="1007" w:type="dxa"/>
            <w:tcBorders>
              <w:top w:val="single" w:sz="24" w:space="0" w:color="auto"/>
            </w:tcBorders>
            <w:shd w:val="clear" w:color="auto" w:fill="auto"/>
          </w:tcPr>
          <w:p w14:paraId="52332627" w14:textId="381500C5" w:rsidR="001951A2" w:rsidRPr="00215108" w:rsidRDefault="001951A2" w:rsidP="001951A2">
            <w:pPr>
              <w:rPr>
                <w:rFonts w:cstheme="minorHAnsi"/>
                <w:szCs w:val="24"/>
              </w:rPr>
            </w:pPr>
            <w:r w:rsidRPr="00215108">
              <w:rPr>
                <w:rFonts w:cstheme="minorHAnsi"/>
                <w:szCs w:val="24"/>
              </w:rPr>
              <w:t>0.001</w:t>
            </w:r>
          </w:p>
        </w:tc>
      </w:tr>
      <w:tr w:rsidR="001951A2" w:rsidRPr="00215108" w14:paraId="57584EBF" w14:textId="77777777" w:rsidTr="001951A2">
        <w:tc>
          <w:tcPr>
            <w:tcW w:w="3827" w:type="dxa"/>
            <w:shd w:val="clear" w:color="auto" w:fill="auto"/>
          </w:tcPr>
          <w:p w14:paraId="75521D53" w14:textId="28D217AD" w:rsidR="001951A2" w:rsidRPr="00215108" w:rsidRDefault="001951A2" w:rsidP="001951A2">
            <w:pPr>
              <w:rPr>
                <w:rFonts w:cstheme="minorHAnsi"/>
                <w:szCs w:val="24"/>
              </w:rPr>
            </w:pPr>
            <w:r w:rsidRPr="00215108">
              <w:rPr>
                <w:rFonts w:cstheme="minorHAnsi"/>
                <w:szCs w:val="24"/>
              </w:rPr>
              <w:t>Ground glass opacity extent</w:t>
            </w:r>
          </w:p>
        </w:tc>
        <w:tc>
          <w:tcPr>
            <w:tcW w:w="1134" w:type="dxa"/>
            <w:shd w:val="clear" w:color="auto" w:fill="auto"/>
          </w:tcPr>
          <w:p w14:paraId="6A3BFDEC" w14:textId="09D0077C" w:rsidR="001951A2" w:rsidRPr="00215108" w:rsidRDefault="001951A2" w:rsidP="001951A2">
            <w:pPr>
              <w:rPr>
                <w:rFonts w:cstheme="minorHAnsi"/>
                <w:szCs w:val="24"/>
              </w:rPr>
            </w:pPr>
            <w:r w:rsidRPr="00215108">
              <w:rPr>
                <w:rFonts w:cstheme="minorHAnsi"/>
                <w:szCs w:val="24"/>
              </w:rPr>
              <w:t>1.91</w:t>
            </w:r>
          </w:p>
        </w:tc>
        <w:tc>
          <w:tcPr>
            <w:tcW w:w="1970" w:type="dxa"/>
            <w:shd w:val="clear" w:color="auto" w:fill="auto"/>
          </w:tcPr>
          <w:p w14:paraId="1A8941D8" w14:textId="30557F8D" w:rsidR="001951A2" w:rsidRPr="00215108" w:rsidRDefault="001951A2" w:rsidP="001951A2">
            <w:pPr>
              <w:rPr>
                <w:rFonts w:cstheme="minorHAnsi"/>
                <w:szCs w:val="24"/>
              </w:rPr>
            </w:pPr>
            <w:r w:rsidRPr="00215108">
              <w:rPr>
                <w:rFonts w:cstheme="minorHAnsi"/>
                <w:szCs w:val="24"/>
              </w:rPr>
              <w:t>1.30-2.79</w:t>
            </w:r>
          </w:p>
        </w:tc>
        <w:tc>
          <w:tcPr>
            <w:tcW w:w="1007" w:type="dxa"/>
            <w:shd w:val="clear" w:color="auto" w:fill="auto"/>
          </w:tcPr>
          <w:p w14:paraId="1EAFBFA8" w14:textId="7B4B31E0" w:rsidR="001951A2" w:rsidRPr="00215108" w:rsidRDefault="001951A2" w:rsidP="001951A2">
            <w:pPr>
              <w:rPr>
                <w:rFonts w:cstheme="minorHAnsi"/>
                <w:szCs w:val="24"/>
              </w:rPr>
            </w:pPr>
            <w:r w:rsidRPr="00215108">
              <w:rPr>
                <w:rFonts w:cstheme="minorHAnsi"/>
                <w:szCs w:val="24"/>
              </w:rPr>
              <w:t>0.001</w:t>
            </w:r>
          </w:p>
        </w:tc>
      </w:tr>
      <w:tr w:rsidR="001951A2" w:rsidRPr="00215108" w14:paraId="364A2750" w14:textId="77777777" w:rsidTr="001951A2">
        <w:tc>
          <w:tcPr>
            <w:tcW w:w="3827" w:type="dxa"/>
            <w:shd w:val="clear" w:color="auto" w:fill="auto"/>
          </w:tcPr>
          <w:p w14:paraId="1938938C" w14:textId="06F57820" w:rsidR="001951A2" w:rsidRPr="00215108" w:rsidRDefault="001951A2" w:rsidP="001951A2">
            <w:pPr>
              <w:rPr>
                <w:rFonts w:cstheme="minorHAnsi"/>
                <w:szCs w:val="24"/>
              </w:rPr>
            </w:pPr>
            <w:r w:rsidRPr="00215108">
              <w:rPr>
                <w:rFonts w:cstheme="minorHAnsi"/>
                <w:szCs w:val="24"/>
              </w:rPr>
              <w:t>Reticular pattern extent</w:t>
            </w:r>
          </w:p>
        </w:tc>
        <w:tc>
          <w:tcPr>
            <w:tcW w:w="1134" w:type="dxa"/>
            <w:shd w:val="clear" w:color="auto" w:fill="auto"/>
          </w:tcPr>
          <w:p w14:paraId="2A811BA1" w14:textId="5994BB2A" w:rsidR="001951A2" w:rsidRPr="00215108" w:rsidRDefault="001951A2" w:rsidP="001951A2">
            <w:pPr>
              <w:rPr>
                <w:rFonts w:cstheme="minorHAnsi"/>
                <w:szCs w:val="24"/>
              </w:rPr>
            </w:pPr>
            <w:r w:rsidRPr="00215108">
              <w:rPr>
                <w:rFonts w:cstheme="minorHAnsi"/>
                <w:szCs w:val="24"/>
              </w:rPr>
              <w:t>1.54</w:t>
            </w:r>
          </w:p>
        </w:tc>
        <w:tc>
          <w:tcPr>
            <w:tcW w:w="1970" w:type="dxa"/>
            <w:shd w:val="clear" w:color="auto" w:fill="auto"/>
          </w:tcPr>
          <w:p w14:paraId="360DCB0D" w14:textId="5056E0D5" w:rsidR="001951A2" w:rsidRPr="00215108" w:rsidRDefault="001951A2" w:rsidP="001951A2">
            <w:pPr>
              <w:rPr>
                <w:rFonts w:cstheme="minorHAnsi"/>
                <w:szCs w:val="24"/>
              </w:rPr>
            </w:pPr>
            <w:r w:rsidRPr="00215108">
              <w:rPr>
                <w:rFonts w:cstheme="minorHAnsi"/>
                <w:szCs w:val="24"/>
              </w:rPr>
              <w:t>1.07-2.22</w:t>
            </w:r>
          </w:p>
        </w:tc>
        <w:tc>
          <w:tcPr>
            <w:tcW w:w="1007" w:type="dxa"/>
            <w:shd w:val="clear" w:color="auto" w:fill="auto"/>
          </w:tcPr>
          <w:p w14:paraId="4A338A36" w14:textId="51850067" w:rsidR="001951A2" w:rsidRPr="00215108" w:rsidRDefault="001951A2" w:rsidP="001951A2">
            <w:pPr>
              <w:rPr>
                <w:rFonts w:cstheme="minorHAnsi"/>
                <w:szCs w:val="24"/>
              </w:rPr>
            </w:pPr>
            <w:r w:rsidRPr="00215108">
              <w:rPr>
                <w:rFonts w:cstheme="minorHAnsi"/>
                <w:szCs w:val="24"/>
              </w:rPr>
              <w:t>0.02</w:t>
            </w:r>
          </w:p>
        </w:tc>
      </w:tr>
      <w:tr w:rsidR="001951A2" w:rsidRPr="00215108" w14:paraId="6921E79A" w14:textId="77777777" w:rsidTr="001951A2">
        <w:tc>
          <w:tcPr>
            <w:tcW w:w="3827" w:type="dxa"/>
            <w:shd w:val="clear" w:color="auto" w:fill="auto"/>
          </w:tcPr>
          <w:p w14:paraId="1A89D1C4" w14:textId="444DD2F3" w:rsidR="001951A2" w:rsidRPr="00215108" w:rsidRDefault="001951A2" w:rsidP="001951A2">
            <w:pPr>
              <w:rPr>
                <w:rFonts w:cstheme="minorHAnsi"/>
                <w:szCs w:val="24"/>
              </w:rPr>
            </w:pPr>
            <w:r w:rsidRPr="00215108">
              <w:rPr>
                <w:rFonts w:cstheme="minorHAnsi"/>
                <w:szCs w:val="24"/>
              </w:rPr>
              <w:t>Honeycombing extent</w:t>
            </w:r>
          </w:p>
        </w:tc>
        <w:tc>
          <w:tcPr>
            <w:tcW w:w="1134" w:type="dxa"/>
            <w:shd w:val="clear" w:color="auto" w:fill="auto"/>
          </w:tcPr>
          <w:p w14:paraId="34410A9F" w14:textId="6FA2E408" w:rsidR="001951A2" w:rsidRPr="00215108" w:rsidRDefault="001951A2" w:rsidP="001951A2">
            <w:pPr>
              <w:rPr>
                <w:rFonts w:cstheme="minorHAnsi"/>
                <w:szCs w:val="24"/>
              </w:rPr>
            </w:pPr>
            <w:r w:rsidRPr="00215108">
              <w:rPr>
                <w:rFonts w:cstheme="minorHAnsi"/>
                <w:szCs w:val="24"/>
              </w:rPr>
              <w:t>2.21</w:t>
            </w:r>
          </w:p>
        </w:tc>
        <w:tc>
          <w:tcPr>
            <w:tcW w:w="1970" w:type="dxa"/>
            <w:shd w:val="clear" w:color="auto" w:fill="auto"/>
          </w:tcPr>
          <w:p w14:paraId="3E413500" w14:textId="4CD008EE" w:rsidR="001951A2" w:rsidRPr="00215108" w:rsidRDefault="001951A2" w:rsidP="001951A2">
            <w:pPr>
              <w:rPr>
                <w:rFonts w:cstheme="minorHAnsi"/>
                <w:szCs w:val="24"/>
              </w:rPr>
            </w:pPr>
            <w:r w:rsidRPr="00215108">
              <w:rPr>
                <w:rFonts w:cstheme="minorHAnsi"/>
                <w:szCs w:val="24"/>
              </w:rPr>
              <w:t>1.50-3.28</w:t>
            </w:r>
          </w:p>
        </w:tc>
        <w:tc>
          <w:tcPr>
            <w:tcW w:w="1007" w:type="dxa"/>
            <w:shd w:val="clear" w:color="auto" w:fill="auto"/>
          </w:tcPr>
          <w:p w14:paraId="669B2687" w14:textId="3FB6C042" w:rsidR="001951A2" w:rsidRPr="00215108" w:rsidRDefault="001951A2" w:rsidP="001951A2">
            <w:pPr>
              <w:rPr>
                <w:rFonts w:cstheme="minorHAnsi"/>
                <w:szCs w:val="24"/>
              </w:rPr>
            </w:pPr>
            <w:r w:rsidRPr="00215108">
              <w:rPr>
                <w:rFonts w:cstheme="minorHAnsi"/>
                <w:szCs w:val="24"/>
              </w:rPr>
              <w:t>0.00007</w:t>
            </w:r>
          </w:p>
        </w:tc>
      </w:tr>
      <w:tr w:rsidR="001951A2" w:rsidRPr="00215108" w14:paraId="39FF1A0C" w14:textId="77777777" w:rsidTr="001951A2">
        <w:tc>
          <w:tcPr>
            <w:tcW w:w="3827" w:type="dxa"/>
            <w:tcBorders>
              <w:bottom w:val="dotted" w:sz="4" w:space="0" w:color="auto"/>
            </w:tcBorders>
            <w:shd w:val="clear" w:color="auto" w:fill="auto"/>
          </w:tcPr>
          <w:p w14:paraId="39E2996E" w14:textId="3D4D5ADF" w:rsidR="001951A2" w:rsidRPr="00215108" w:rsidRDefault="001951A2" w:rsidP="001951A2">
            <w:pPr>
              <w:rPr>
                <w:rFonts w:cstheme="minorHAnsi"/>
                <w:szCs w:val="24"/>
              </w:rPr>
            </w:pPr>
            <w:r w:rsidRPr="00215108">
              <w:rPr>
                <w:rFonts w:cstheme="minorHAnsi"/>
                <w:szCs w:val="24"/>
              </w:rPr>
              <w:t xml:space="preserve">Traction Bronchiectasis </w:t>
            </w:r>
            <w:r w:rsidR="00F62B35">
              <w:rPr>
                <w:rFonts w:asciiTheme="majorHAnsi" w:hAnsiTheme="majorHAnsi"/>
                <w:szCs w:val="24"/>
              </w:rPr>
              <w:t>severity</w:t>
            </w:r>
          </w:p>
        </w:tc>
        <w:tc>
          <w:tcPr>
            <w:tcW w:w="1134" w:type="dxa"/>
            <w:tcBorders>
              <w:bottom w:val="dotted" w:sz="4" w:space="0" w:color="auto"/>
            </w:tcBorders>
            <w:shd w:val="clear" w:color="auto" w:fill="auto"/>
          </w:tcPr>
          <w:p w14:paraId="4524F6CA" w14:textId="26E8652F" w:rsidR="001951A2" w:rsidRPr="00215108" w:rsidRDefault="001951A2" w:rsidP="001951A2">
            <w:pPr>
              <w:rPr>
                <w:rFonts w:cstheme="minorHAnsi"/>
                <w:szCs w:val="24"/>
              </w:rPr>
            </w:pPr>
            <w:r w:rsidRPr="00215108">
              <w:rPr>
                <w:rFonts w:cstheme="minorHAnsi"/>
                <w:szCs w:val="24"/>
              </w:rPr>
              <w:t>2.06</w:t>
            </w:r>
          </w:p>
        </w:tc>
        <w:tc>
          <w:tcPr>
            <w:tcW w:w="1970" w:type="dxa"/>
            <w:tcBorders>
              <w:bottom w:val="dotted" w:sz="4" w:space="0" w:color="auto"/>
            </w:tcBorders>
            <w:shd w:val="clear" w:color="auto" w:fill="auto"/>
          </w:tcPr>
          <w:p w14:paraId="361C7774" w14:textId="17D07A3C" w:rsidR="001951A2" w:rsidRPr="00215108" w:rsidRDefault="001951A2" w:rsidP="001951A2">
            <w:pPr>
              <w:rPr>
                <w:rFonts w:cstheme="minorHAnsi"/>
                <w:szCs w:val="24"/>
              </w:rPr>
            </w:pPr>
            <w:r w:rsidRPr="00215108">
              <w:rPr>
                <w:rFonts w:cstheme="minorHAnsi"/>
                <w:szCs w:val="24"/>
              </w:rPr>
              <w:t>1.40-3.06</w:t>
            </w:r>
          </w:p>
        </w:tc>
        <w:tc>
          <w:tcPr>
            <w:tcW w:w="1007" w:type="dxa"/>
            <w:tcBorders>
              <w:bottom w:val="dotted" w:sz="4" w:space="0" w:color="auto"/>
            </w:tcBorders>
            <w:shd w:val="clear" w:color="auto" w:fill="auto"/>
          </w:tcPr>
          <w:p w14:paraId="7D1F6F55" w14:textId="5C54574A" w:rsidR="001951A2" w:rsidRPr="00215108" w:rsidRDefault="001951A2" w:rsidP="001951A2">
            <w:pPr>
              <w:rPr>
                <w:rFonts w:cstheme="minorHAnsi"/>
                <w:szCs w:val="24"/>
              </w:rPr>
            </w:pPr>
            <w:r w:rsidRPr="00215108">
              <w:rPr>
                <w:rFonts w:cstheme="minorHAnsi"/>
                <w:szCs w:val="24"/>
              </w:rPr>
              <w:t>0.0003</w:t>
            </w:r>
          </w:p>
        </w:tc>
      </w:tr>
      <w:tr w:rsidR="001951A2" w:rsidRPr="00215108" w14:paraId="1EF3BE87" w14:textId="77777777" w:rsidTr="001951A2">
        <w:tc>
          <w:tcPr>
            <w:tcW w:w="3827" w:type="dxa"/>
            <w:tcBorders>
              <w:top w:val="dotted" w:sz="4" w:space="0" w:color="auto"/>
              <w:bottom w:val="nil"/>
            </w:tcBorders>
            <w:shd w:val="clear" w:color="auto" w:fill="auto"/>
          </w:tcPr>
          <w:p w14:paraId="2D686BDD" w14:textId="63524C65" w:rsidR="001951A2" w:rsidRPr="00215108" w:rsidRDefault="001951A2" w:rsidP="001951A2">
            <w:pPr>
              <w:rPr>
                <w:rFonts w:cstheme="minorHAnsi"/>
                <w:szCs w:val="24"/>
              </w:rPr>
            </w:pPr>
            <w:r w:rsidRPr="00215108">
              <w:rPr>
                <w:rFonts w:cstheme="minorHAnsi"/>
                <w:szCs w:val="24"/>
              </w:rPr>
              <w:t>Right upper lobe ILD extent</w:t>
            </w:r>
          </w:p>
        </w:tc>
        <w:tc>
          <w:tcPr>
            <w:tcW w:w="1134" w:type="dxa"/>
            <w:tcBorders>
              <w:top w:val="dotted" w:sz="4" w:space="0" w:color="auto"/>
              <w:bottom w:val="nil"/>
            </w:tcBorders>
            <w:shd w:val="clear" w:color="auto" w:fill="auto"/>
          </w:tcPr>
          <w:p w14:paraId="19FEB94E" w14:textId="34079AA9" w:rsidR="001951A2" w:rsidRPr="00215108" w:rsidRDefault="001951A2" w:rsidP="001951A2">
            <w:pPr>
              <w:rPr>
                <w:rFonts w:cstheme="minorHAnsi"/>
                <w:szCs w:val="24"/>
              </w:rPr>
            </w:pPr>
            <w:r w:rsidRPr="00215108">
              <w:rPr>
                <w:rFonts w:cstheme="minorHAnsi"/>
                <w:szCs w:val="24"/>
              </w:rPr>
              <w:t>1.69</w:t>
            </w:r>
          </w:p>
        </w:tc>
        <w:tc>
          <w:tcPr>
            <w:tcW w:w="1970" w:type="dxa"/>
            <w:tcBorders>
              <w:top w:val="dotted" w:sz="4" w:space="0" w:color="auto"/>
              <w:bottom w:val="nil"/>
            </w:tcBorders>
            <w:shd w:val="clear" w:color="auto" w:fill="auto"/>
          </w:tcPr>
          <w:p w14:paraId="5C17ABC4" w14:textId="0885D4D4" w:rsidR="001951A2" w:rsidRPr="00215108" w:rsidRDefault="001951A2" w:rsidP="001951A2">
            <w:pPr>
              <w:rPr>
                <w:rFonts w:cstheme="minorHAnsi"/>
                <w:szCs w:val="24"/>
              </w:rPr>
            </w:pPr>
            <w:r w:rsidRPr="00215108">
              <w:rPr>
                <w:rFonts w:cstheme="minorHAnsi"/>
                <w:szCs w:val="24"/>
              </w:rPr>
              <w:t>1.20-2.40</w:t>
            </w:r>
          </w:p>
        </w:tc>
        <w:tc>
          <w:tcPr>
            <w:tcW w:w="1007" w:type="dxa"/>
            <w:tcBorders>
              <w:top w:val="dotted" w:sz="4" w:space="0" w:color="auto"/>
              <w:bottom w:val="nil"/>
            </w:tcBorders>
            <w:shd w:val="clear" w:color="auto" w:fill="auto"/>
          </w:tcPr>
          <w:p w14:paraId="13257485" w14:textId="3E406D5B" w:rsidR="001951A2" w:rsidRPr="00215108" w:rsidRDefault="001951A2" w:rsidP="001951A2">
            <w:pPr>
              <w:rPr>
                <w:rFonts w:cstheme="minorHAnsi"/>
                <w:szCs w:val="24"/>
              </w:rPr>
            </w:pPr>
            <w:r w:rsidRPr="00215108">
              <w:rPr>
                <w:rFonts w:cstheme="minorHAnsi"/>
                <w:szCs w:val="24"/>
              </w:rPr>
              <w:t>0.003</w:t>
            </w:r>
          </w:p>
        </w:tc>
      </w:tr>
      <w:tr w:rsidR="001951A2" w:rsidRPr="00215108" w14:paraId="25F07A17" w14:textId="77777777" w:rsidTr="001951A2">
        <w:tc>
          <w:tcPr>
            <w:tcW w:w="3827" w:type="dxa"/>
            <w:tcBorders>
              <w:top w:val="nil"/>
            </w:tcBorders>
            <w:shd w:val="clear" w:color="auto" w:fill="auto"/>
          </w:tcPr>
          <w:p w14:paraId="5D0898DD" w14:textId="12473336" w:rsidR="001951A2" w:rsidRPr="00215108" w:rsidRDefault="001951A2" w:rsidP="001951A2">
            <w:pPr>
              <w:rPr>
                <w:rFonts w:cstheme="minorHAnsi"/>
                <w:szCs w:val="24"/>
              </w:rPr>
            </w:pPr>
            <w:r w:rsidRPr="00215108">
              <w:rPr>
                <w:rFonts w:cstheme="minorHAnsi"/>
                <w:szCs w:val="24"/>
              </w:rPr>
              <w:t>Left upper lobe ILD extent</w:t>
            </w:r>
          </w:p>
        </w:tc>
        <w:tc>
          <w:tcPr>
            <w:tcW w:w="1134" w:type="dxa"/>
            <w:tcBorders>
              <w:top w:val="nil"/>
            </w:tcBorders>
            <w:shd w:val="clear" w:color="auto" w:fill="auto"/>
          </w:tcPr>
          <w:p w14:paraId="2DDD4CE6" w14:textId="7BE2FF59" w:rsidR="001951A2" w:rsidRPr="00215108" w:rsidRDefault="001951A2" w:rsidP="001951A2">
            <w:pPr>
              <w:rPr>
                <w:rFonts w:cstheme="minorHAnsi"/>
                <w:szCs w:val="24"/>
              </w:rPr>
            </w:pPr>
            <w:r w:rsidRPr="00215108">
              <w:rPr>
                <w:rFonts w:cstheme="minorHAnsi"/>
                <w:szCs w:val="24"/>
              </w:rPr>
              <w:t>1.72</w:t>
            </w:r>
          </w:p>
        </w:tc>
        <w:tc>
          <w:tcPr>
            <w:tcW w:w="1970" w:type="dxa"/>
            <w:tcBorders>
              <w:top w:val="nil"/>
            </w:tcBorders>
            <w:shd w:val="clear" w:color="auto" w:fill="auto"/>
          </w:tcPr>
          <w:p w14:paraId="1DDBDBA3" w14:textId="1EDD4EDC" w:rsidR="001951A2" w:rsidRPr="00215108" w:rsidRDefault="001951A2" w:rsidP="001951A2">
            <w:pPr>
              <w:rPr>
                <w:rFonts w:cstheme="minorHAnsi"/>
                <w:szCs w:val="24"/>
              </w:rPr>
            </w:pPr>
            <w:r w:rsidRPr="00215108">
              <w:rPr>
                <w:rFonts w:cstheme="minorHAnsi"/>
                <w:szCs w:val="24"/>
              </w:rPr>
              <w:t>1.24-2.39</w:t>
            </w:r>
          </w:p>
        </w:tc>
        <w:tc>
          <w:tcPr>
            <w:tcW w:w="1007" w:type="dxa"/>
            <w:tcBorders>
              <w:top w:val="nil"/>
            </w:tcBorders>
            <w:shd w:val="clear" w:color="auto" w:fill="auto"/>
          </w:tcPr>
          <w:p w14:paraId="1685CC04" w14:textId="1451A153" w:rsidR="001951A2" w:rsidRPr="00215108" w:rsidRDefault="001951A2" w:rsidP="001951A2">
            <w:pPr>
              <w:rPr>
                <w:rFonts w:cstheme="minorHAnsi"/>
                <w:szCs w:val="24"/>
              </w:rPr>
            </w:pPr>
            <w:r w:rsidRPr="00215108">
              <w:rPr>
                <w:rFonts w:cstheme="minorHAnsi"/>
                <w:szCs w:val="24"/>
              </w:rPr>
              <w:t>0.001</w:t>
            </w:r>
          </w:p>
        </w:tc>
      </w:tr>
      <w:tr w:rsidR="001951A2" w:rsidRPr="00215108" w14:paraId="7AC48ADB" w14:textId="77777777" w:rsidTr="001951A2">
        <w:tc>
          <w:tcPr>
            <w:tcW w:w="3827" w:type="dxa"/>
            <w:shd w:val="clear" w:color="auto" w:fill="auto"/>
          </w:tcPr>
          <w:p w14:paraId="319D5EB4" w14:textId="02A6CDDB" w:rsidR="001951A2" w:rsidRPr="00215108" w:rsidRDefault="001951A2" w:rsidP="001951A2">
            <w:pPr>
              <w:rPr>
                <w:rFonts w:cstheme="minorHAnsi"/>
                <w:szCs w:val="24"/>
              </w:rPr>
            </w:pPr>
            <w:r w:rsidRPr="00215108">
              <w:rPr>
                <w:rFonts w:cstheme="minorHAnsi"/>
                <w:szCs w:val="24"/>
              </w:rPr>
              <w:t>Right middle lobe ILD extent</w:t>
            </w:r>
          </w:p>
        </w:tc>
        <w:tc>
          <w:tcPr>
            <w:tcW w:w="1134" w:type="dxa"/>
            <w:shd w:val="clear" w:color="auto" w:fill="auto"/>
          </w:tcPr>
          <w:p w14:paraId="7D46F6AE" w14:textId="206821B3" w:rsidR="001951A2" w:rsidRPr="00215108" w:rsidRDefault="001951A2" w:rsidP="001951A2">
            <w:pPr>
              <w:rPr>
                <w:rFonts w:cstheme="minorHAnsi"/>
                <w:szCs w:val="24"/>
              </w:rPr>
            </w:pPr>
            <w:r w:rsidRPr="00215108">
              <w:rPr>
                <w:rFonts w:cstheme="minorHAnsi"/>
                <w:szCs w:val="24"/>
              </w:rPr>
              <w:t>2.02</w:t>
            </w:r>
          </w:p>
        </w:tc>
        <w:tc>
          <w:tcPr>
            <w:tcW w:w="1970" w:type="dxa"/>
            <w:shd w:val="clear" w:color="auto" w:fill="auto"/>
          </w:tcPr>
          <w:p w14:paraId="26726281" w14:textId="36F48034" w:rsidR="001951A2" w:rsidRPr="00215108" w:rsidRDefault="001951A2" w:rsidP="001951A2">
            <w:pPr>
              <w:rPr>
                <w:rFonts w:cstheme="minorHAnsi"/>
                <w:szCs w:val="24"/>
              </w:rPr>
            </w:pPr>
            <w:r w:rsidRPr="00215108">
              <w:rPr>
                <w:rFonts w:cstheme="minorHAnsi"/>
                <w:szCs w:val="24"/>
              </w:rPr>
              <w:t>1.40-2.92</w:t>
            </w:r>
          </w:p>
        </w:tc>
        <w:tc>
          <w:tcPr>
            <w:tcW w:w="1007" w:type="dxa"/>
            <w:shd w:val="clear" w:color="auto" w:fill="auto"/>
          </w:tcPr>
          <w:p w14:paraId="0D39BAEB" w14:textId="77950D76" w:rsidR="001951A2" w:rsidRPr="00215108" w:rsidRDefault="001951A2" w:rsidP="001951A2">
            <w:pPr>
              <w:rPr>
                <w:rFonts w:cstheme="minorHAnsi"/>
                <w:szCs w:val="24"/>
              </w:rPr>
            </w:pPr>
            <w:r w:rsidRPr="00215108">
              <w:rPr>
                <w:rFonts w:cstheme="minorHAnsi"/>
                <w:szCs w:val="24"/>
              </w:rPr>
              <w:t>0.0002</w:t>
            </w:r>
          </w:p>
        </w:tc>
      </w:tr>
      <w:tr w:rsidR="001951A2" w:rsidRPr="00215108" w14:paraId="05F9BDB1" w14:textId="77777777" w:rsidTr="001951A2">
        <w:tc>
          <w:tcPr>
            <w:tcW w:w="3827" w:type="dxa"/>
            <w:shd w:val="clear" w:color="auto" w:fill="auto"/>
          </w:tcPr>
          <w:p w14:paraId="3A9D21E2" w14:textId="6982F27E" w:rsidR="001951A2" w:rsidRPr="00215108" w:rsidRDefault="001951A2" w:rsidP="001951A2">
            <w:pPr>
              <w:rPr>
                <w:rFonts w:cstheme="minorHAnsi"/>
                <w:szCs w:val="24"/>
              </w:rPr>
            </w:pPr>
            <w:r w:rsidRPr="00215108">
              <w:rPr>
                <w:rFonts w:cstheme="minorHAnsi"/>
                <w:szCs w:val="24"/>
              </w:rPr>
              <w:t>Left middle lobe ILD extent</w:t>
            </w:r>
          </w:p>
        </w:tc>
        <w:tc>
          <w:tcPr>
            <w:tcW w:w="1134" w:type="dxa"/>
            <w:shd w:val="clear" w:color="auto" w:fill="auto"/>
          </w:tcPr>
          <w:p w14:paraId="3929A9A1" w14:textId="4BA7AC6A" w:rsidR="001951A2" w:rsidRPr="00215108" w:rsidRDefault="001951A2" w:rsidP="001951A2">
            <w:pPr>
              <w:rPr>
                <w:rFonts w:cstheme="minorHAnsi"/>
                <w:szCs w:val="24"/>
              </w:rPr>
            </w:pPr>
            <w:r w:rsidRPr="00215108">
              <w:rPr>
                <w:rFonts w:cstheme="minorHAnsi"/>
                <w:szCs w:val="24"/>
              </w:rPr>
              <w:t>1.60</w:t>
            </w:r>
          </w:p>
        </w:tc>
        <w:tc>
          <w:tcPr>
            <w:tcW w:w="1970" w:type="dxa"/>
            <w:shd w:val="clear" w:color="auto" w:fill="auto"/>
          </w:tcPr>
          <w:p w14:paraId="0E5D46C1" w14:textId="79240D11" w:rsidR="001951A2" w:rsidRPr="00215108" w:rsidRDefault="001951A2" w:rsidP="001951A2">
            <w:pPr>
              <w:rPr>
                <w:rFonts w:cstheme="minorHAnsi"/>
                <w:szCs w:val="24"/>
              </w:rPr>
            </w:pPr>
            <w:r w:rsidRPr="00215108">
              <w:rPr>
                <w:rFonts w:cstheme="minorHAnsi"/>
                <w:szCs w:val="24"/>
              </w:rPr>
              <w:t>1.14-2.23</w:t>
            </w:r>
          </w:p>
        </w:tc>
        <w:tc>
          <w:tcPr>
            <w:tcW w:w="1007" w:type="dxa"/>
            <w:shd w:val="clear" w:color="auto" w:fill="auto"/>
          </w:tcPr>
          <w:p w14:paraId="2B70159C" w14:textId="113990EC" w:rsidR="001951A2" w:rsidRPr="00215108" w:rsidRDefault="001951A2" w:rsidP="001951A2">
            <w:pPr>
              <w:rPr>
                <w:rFonts w:cstheme="minorHAnsi"/>
                <w:szCs w:val="24"/>
              </w:rPr>
            </w:pPr>
            <w:r w:rsidRPr="00215108">
              <w:rPr>
                <w:rFonts w:cstheme="minorHAnsi"/>
                <w:szCs w:val="24"/>
              </w:rPr>
              <w:t>0.006</w:t>
            </w:r>
          </w:p>
        </w:tc>
      </w:tr>
      <w:tr w:rsidR="001951A2" w:rsidRPr="00215108" w14:paraId="58602A90" w14:textId="77777777" w:rsidTr="001951A2">
        <w:tc>
          <w:tcPr>
            <w:tcW w:w="3827" w:type="dxa"/>
            <w:tcBorders>
              <w:bottom w:val="nil"/>
            </w:tcBorders>
            <w:shd w:val="clear" w:color="auto" w:fill="auto"/>
          </w:tcPr>
          <w:p w14:paraId="6255FD3E" w14:textId="42F1EFA4" w:rsidR="001951A2" w:rsidRPr="00215108" w:rsidRDefault="001951A2" w:rsidP="001951A2">
            <w:pPr>
              <w:rPr>
                <w:rFonts w:cstheme="minorHAnsi"/>
                <w:szCs w:val="24"/>
              </w:rPr>
            </w:pPr>
            <w:r w:rsidRPr="00215108">
              <w:rPr>
                <w:rFonts w:cstheme="minorHAnsi"/>
                <w:szCs w:val="24"/>
              </w:rPr>
              <w:t>Right lower lobe ILD extent</w:t>
            </w:r>
          </w:p>
        </w:tc>
        <w:tc>
          <w:tcPr>
            <w:tcW w:w="1134" w:type="dxa"/>
            <w:tcBorders>
              <w:bottom w:val="nil"/>
            </w:tcBorders>
            <w:shd w:val="clear" w:color="auto" w:fill="auto"/>
          </w:tcPr>
          <w:p w14:paraId="17E12C76" w14:textId="473FC734" w:rsidR="001951A2" w:rsidRPr="00215108" w:rsidRDefault="001951A2" w:rsidP="001951A2">
            <w:pPr>
              <w:rPr>
                <w:rFonts w:cstheme="minorHAnsi"/>
                <w:szCs w:val="24"/>
              </w:rPr>
            </w:pPr>
            <w:r w:rsidRPr="00215108">
              <w:rPr>
                <w:rFonts w:cstheme="minorHAnsi"/>
                <w:szCs w:val="24"/>
              </w:rPr>
              <w:t>1.99</w:t>
            </w:r>
          </w:p>
        </w:tc>
        <w:tc>
          <w:tcPr>
            <w:tcW w:w="1970" w:type="dxa"/>
            <w:tcBorders>
              <w:bottom w:val="nil"/>
            </w:tcBorders>
            <w:shd w:val="clear" w:color="auto" w:fill="auto"/>
          </w:tcPr>
          <w:p w14:paraId="347364CA" w14:textId="0D8514A9" w:rsidR="001951A2" w:rsidRPr="00215108" w:rsidRDefault="001951A2" w:rsidP="001951A2">
            <w:pPr>
              <w:rPr>
                <w:rFonts w:cstheme="minorHAnsi"/>
                <w:szCs w:val="24"/>
              </w:rPr>
            </w:pPr>
            <w:r w:rsidRPr="00215108">
              <w:rPr>
                <w:rFonts w:cstheme="minorHAnsi"/>
                <w:szCs w:val="24"/>
              </w:rPr>
              <w:t>1.41-2.82</w:t>
            </w:r>
          </w:p>
        </w:tc>
        <w:tc>
          <w:tcPr>
            <w:tcW w:w="1007" w:type="dxa"/>
            <w:tcBorders>
              <w:bottom w:val="nil"/>
            </w:tcBorders>
            <w:shd w:val="clear" w:color="auto" w:fill="auto"/>
          </w:tcPr>
          <w:p w14:paraId="49EE5C85" w14:textId="34B23566" w:rsidR="001951A2" w:rsidRPr="00215108" w:rsidRDefault="001951A2" w:rsidP="001951A2">
            <w:pPr>
              <w:rPr>
                <w:rFonts w:cstheme="minorHAnsi"/>
                <w:szCs w:val="24"/>
              </w:rPr>
            </w:pPr>
            <w:r w:rsidRPr="00215108">
              <w:rPr>
                <w:rFonts w:cstheme="minorHAnsi"/>
                <w:szCs w:val="24"/>
              </w:rPr>
              <w:t>0.0001</w:t>
            </w:r>
          </w:p>
        </w:tc>
      </w:tr>
      <w:tr w:rsidR="001951A2" w:rsidRPr="00215108" w14:paraId="694CDC95" w14:textId="77777777" w:rsidTr="001951A2">
        <w:trPr>
          <w:trHeight w:val="363"/>
        </w:trPr>
        <w:tc>
          <w:tcPr>
            <w:tcW w:w="3827" w:type="dxa"/>
            <w:tcBorders>
              <w:top w:val="nil"/>
              <w:bottom w:val="single" w:sz="24" w:space="0" w:color="auto"/>
            </w:tcBorders>
            <w:shd w:val="clear" w:color="auto" w:fill="auto"/>
          </w:tcPr>
          <w:p w14:paraId="4E821646" w14:textId="02E3CAB6" w:rsidR="001951A2" w:rsidRPr="00215108" w:rsidRDefault="001951A2" w:rsidP="001951A2">
            <w:pPr>
              <w:rPr>
                <w:rFonts w:cstheme="minorHAnsi"/>
                <w:szCs w:val="24"/>
              </w:rPr>
            </w:pPr>
            <w:r w:rsidRPr="00215108">
              <w:rPr>
                <w:rFonts w:cstheme="minorHAnsi"/>
                <w:szCs w:val="24"/>
              </w:rPr>
              <w:t>Left lower lobe ILD extent</w:t>
            </w:r>
          </w:p>
        </w:tc>
        <w:tc>
          <w:tcPr>
            <w:tcW w:w="1134" w:type="dxa"/>
            <w:tcBorders>
              <w:top w:val="nil"/>
              <w:bottom w:val="single" w:sz="24" w:space="0" w:color="auto"/>
            </w:tcBorders>
            <w:shd w:val="clear" w:color="auto" w:fill="auto"/>
          </w:tcPr>
          <w:p w14:paraId="6F9D6680" w14:textId="6C1BADEA" w:rsidR="001951A2" w:rsidRPr="00215108" w:rsidRDefault="001951A2" w:rsidP="001951A2">
            <w:pPr>
              <w:rPr>
                <w:rFonts w:cstheme="minorHAnsi"/>
                <w:szCs w:val="24"/>
              </w:rPr>
            </w:pPr>
            <w:r w:rsidRPr="00215108">
              <w:rPr>
                <w:rFonts w:cstheme="minorHAnsi"/>
                <w:szCs w:val="24"/>
              </w:rPr>
              <w:t>1.90</w:t>
            </w:r>
          </w:p>
        </w:tc>
        <w:tc>
          <w:tcPr>
            <w:tcW w:w="1970" w:type="dxa"/>
            <w:tcBorders>
              <w:top w:val="nil"/>
              <w:bottom w:val="single" w:sz="24" w:space="0" w:color="auto"/>
            </w:tcBorders>
            <w:shd w:val="clear" w:color="auto" w:fill="auto"/>
          </w:tcPr>
          <w:p w14:paraId="04722BFF" w14:textId="5D1A4410" w:rsidR="001951A2" w:rsidRPr="00215108" w:rsidRDefault="001951A2" w:rsidP="001951A2">
            <w:pPr>
              <w:rPr>
                <w:rFonts w:cstheme="minorHAnsi"/>
                <w:szCs w:val="24"/>
              </w:rPr>
            </w:pPr>
            <w:r w:rsidRPr="00215108">
              <w:rPr>
                <w:rFonts w:cstheme="minorHAnsi"/>
                <w:szCs w:val="24"/>
              </w:rPr>
              <w:t>1.37-2.64</w:t>
            </w:r>
          </w:p>
        </w:tc>
        <w:tc>
          <w:tcPr>
            <w:tcW w:w="1007" w:type="dxa"/>
            <w:tcBorders>
              <w:top w:val="nil"/>
              <w:bottom w:val="single" w:sz="24" w:space="0" w:color="auto"/>
            </w:tcBorders>
            <w:shd w:val="clear" w:color="auto" w:fill="auto"/>
          </w:tcPr>
          <w:p w14:paraId="2B0E93E7" w14:textId="524D23F5" w:rsidR="001951A2" w:rsidRPr="00215108" w:rsidRDefault="001951A2" w:rsidP="001951A2">
            <w:pPr>
              <w:rPr>
                <w:rFonts w:cstheme="minorHAnsi"/>
                <w:szCs w:val="24"/>
              </w:rPr>
            </w:pPr>
            <w:r w:rsidRPr="00215108">
              <w:rPr>
                <w:rFonts w:cstheme="minorHAnsi"/>
                <w:szCs w:val="24"/>
              </w:rPr>
              <w:t>0.0001</w:t>
            </w:r>
          </w:p>
        </w:tc>
      </w:tr>
    </w:tbl>
    <w:p w14:paraId="44B72DE6" w14:textId="77777777" w:rsidR="000C6A03" w:rsidRPr="00215108" w:rsidRDefault="000C6A03" w:rsidP="000C6A03">
      <w:pPr>
        <w:spacing w:line="240" w:lineRule="auto"/>
        <w:rPr>
          <w:rFonts w:cstheme="minorHAnsi"/>
          <w:szCs w:val="24"/>
        </w:rPr>
      </w:pPr>
    </w:p>
    <w:p w14:paraId="7CAC8123" w14:textId="1A0F14B8" w:rsidR="001951A2" w:rsidRPr="00215108" w:rsidRDefault="001951A2" w:rsidP="001951A2">
      <w:pPr>
        <w:spacing w:line="480" w:lineRule="auto"/>
        <w:rPr>
          <w:rFonts w:cstheme="minorHAnsi"/>
          <w:szCs w:val="24"/>
        </w:rPr>
      </w:pPr>
      <w:r w:rsidRPr="00215108">
        <w:rPr>
          <w:rFonts w:cstheme="minorHAnsi"/>
          <w:szCs w:val="24"/>
        </w:rPr>
        <w:t xml:space="preserve">Table 2. Univariable Cox regression analysis in the </w:t>
      </w:r>
      <w:r w:rsidR="007F0BA6" w:rsidRPr="00215108">
        <w:rPr>
          <w:rFonts w:cstheme="minorHAnsi"/>
          <w:szCs w:val="24"/>
        </w:rPr>
        <w:t>discovery</w:t>
      </w:r>
      <w:r w:rsidRPr="00215108">
        <w:rPr>
          <w:rFonts w:cstheme="minorHAnsi"/>
          <w:szCs w:val="24"/>
        </w:rPr>
        <w:t xml:space="preserve"> cohort (n=10</w:t>
      </w:r>
      <w:r w:rsidR="007F0BA6" w:rsidRPr="00215108">
        <w:rPr>
          <w:rFonts w:cstheme="minorHAnsi"/>
          <w:szCs w:val="24"/>
        </w:rPr>
        <w:t>3</w:t>
      </w:r>
      <w:r w:rsidRPr="00215108">
        <w:rPr>
          <w:rFonts w:cstheme="minorHAnsi"/>
          <w:szCs w:val="24"/>
        </w:rPr>
        <w:t>) demonstrating mortality prediction determined by change in various visual CT variables. ILD=interstitial lung disease.</w:t>
      </w:r>
    </w:p>
    <w:p w14:paraId="67FC074B" w14:textId="77777777" w:rsidR="001951A2" w:rsidRPr="00215108" w:rsidRDefault="001951A2">
      <w:pPr>
        <w:spacing w:after="0" w:line="240" w:lineRule="auto"/>
        <w:rPr>
          <w:rFonts w:cstheme="minorHAnsi"/>
          <w:szCs w:val="24"/>
        </w:rPr>
      </w:pPr>
      <w:r w:rsidRPr="00215108">
        <w:rPr>
          <w:rFonts w:cstheme="minorHAnsi"/>
          <w:szCs w:val="24"/>
        </w:rPr>
        <w:br w:type="page"/>
      </w:r>
    </w:p>
    <w:tbl>
      <w:tblPr>
        <w:tblW w:w="7938" w:type="dxa"/>
        <w:tblBorders>
          <w:top w:val="single" w:sz="4" w:space="0" w:color="auto"/>
          <w:bottom w:val="single" w:sz="4" w:space="0" w:color="auto"/>
        </w:tblBorders>
        <w:tblLook w:val="04A0" w:firstRow="1" w:lastRow="0" w:firstColumn="1" w:lastColumn="0" w:noHBand="0" w:noVBand="1"/>
      </w:tblPr>
      <w:tblGrid>
        <w:gridCol w:w="3827"/>
        <w:gridCol w:w="1134"/>
        <w:gridCol w:w="1970"/>
        <w:gridCol w:w="1007"/>
      </w:tblGrid>
      <w:tr w:rsidR="001951A2" w:rsidRPr="00215108" w14:paraId="78917136" w14:textId="77777777" w:rsidTr="00A356F1">
        <w:trPr>
          <w:trHeight w:val="759"/>
        </w:trPr>
        <w:tc>
          <w:tcPr>
            <w:tcW w:w="3827" w:type="dxa"/>
            <w:tcBorders>
              <w:top w:val="single" w:sz="24" w:space="0" w:color="auto"/>
              <w:bottom w:val="single" w:sz="24" w:space="0" w:color="auto"/>
            </w:tcBorders>
          </w:tcPr>
          <w:p w14:paraId="4AB0A921" w14:textId="77777777" w:rsidR="001951A2" w:rsidRPr="00215108" w:rsidRDefault="001951A2" w:rsidP="00A356F1">
            <w:pPr>
              <w:rPr>
                <w:rFonts w:cstheme="minorHAnsi"/>
                <w:b/>
                <w:szCs w:val="24"/>
              </w:rPr>
            </w:pPr>
            <w:r w:rsidRPr="00215108">
              <w:rPr>
                <w:rFonts w:cstheme="minorHAnsi"/>
                <w:b/>
                <w:szCs w:val="24"/>
              </w:rPr>
              <w:t xml:space="preserve">Visual CT variable change </w:t>
            </w:r>
          </w:p>
        </w:tc>
        <w:tc>
          <w:tcPr>
            <w:tcW w:w="1134" w:type="dxa"/>
            <w:tcBorders>
              <w:top w:val="single" w:sz="24" w:space="0" w:color="auto"/>
              <w:bottom w:val="single" w:sz="24" w:space="0" w:color="auto"/>
            </w:tcBorders>
          </w:tcPr>
          <w:p w14:paraId="76552B81" w14:textId="77777777" w:rsidR="001951A2" w:rsidRPr="00215108" w:rsidRDefault="001951A2" w:rsidP="00A356F1">
            <w:pPr>
              <w:rPr>
                <w:rFonts w:cstheme="minorHAnsi"/>
                <w:b/>
                <w:szCs w:val="24"/>
              </w:rPr>
            </w:pPr>
            <w:r w:rsidRPr="00215108">
              <w:rPr>
                <w:rFonts w:cstheme="minorHAnsi"/>
                <w:b/>
                <w:szCs w:val="24"/>
              </w:rPr>
              <w:t>Hazard Ratio</w:t>
            </w:r>
          </w:p>
        </w:tc>
        <w:tc>
          <w:tcPr>
            <w:tcW w:w="1970" w:type="dxa"/>
            <w:tcBorders>
              <w:top w:val="single" w:sz="24" w:space="0" w:color="auto"/>
              <w:bottom w:val="single" w:sz="24" w:space="0" w:color="auto"/>
            </w:tcBorders>
          </w:tcPr>
          <w:p w14:paraId="3C72EFDF" w14:textId="77777777" w:rsidR="001951A2" w:rsidRPr="00215108" w:rsidRDefault="001951A2" w:rsidP="00A356F1">
            <w:pPr>
              <w:rPr>
                <w:rFonts w:cstheme="minorHAnsi"/>
                <w:b/>
                <w:szCs w:val="24"/>
              </w:rPr>
            </w:pPr>
            <w:r w:rsidRPr="00215108">
              <w:rPr>
                <w:rFonts w:cstheme="minorHAnsi"/>
                <w:b/>
                <w:szCs w:val="24"/>
              </w:rPr>
              <w:t>95% Confidence Interval</w:t>
            </w:r>
          </w:p>
        </w:tc>
        <w:tc>
          <w:tcPr>
            <w:tcW w:w="1007" w:type="dxa"/>
            <w:tcBorders>
              <w:top w:val="single" w:sz="24" w:space="0" w:color="auto"/>
              <w:bottom w:val="single" w:sz="24" w:space="0" w:color="auto"/>
            </w:tcBorders>
          </w:tcPr>
          <w:p w14:paraId="2069092B" w14:textId="77777777" w:rsidR="001951A2" w:rsidRPr="00215108" w:rsidRDefault="001951A2" w:rsidP="00A356F1">
            <w:pPr>
              <w:rPr>
                <w:rFonts w:cstheme="minorHAnsi"/>
                <w:b/>
                <w:szCs w:val="24"/>
              </w:rPr>
            </w:pPr>
            <w:r w:rsidRPr="00215108">
              <w:rPr>
                <w:rFonts w:cstheme="minorHAnsi"/>
                <w:b/>
                <w:szCs w:val="24"/>
              </w:rPr>
              <w:t>P value</w:t>
            </w:r>
          </w:p>
        </w:tc>
      </w:tr>
      <w:tr w:rsidR="001951A2" w:rsidRPr="00215108" w14:paraId="0B6BF83B" w14:textId="77777777" w:rsidTr="00A356F1">
        <w:trPr>
          <w:trHeight w:val="550"/>
        </w:trPr>
        <w:tc>
          <w:tcPr>
            <w:tcW w:w="3827" w:type="dxa"/>
            <w:tcBorders>
              <w:top w:val="single" w:sz="24" w:space="0" w:color="auto"/>
            </w:tcBorders>
            <w:shd w:val="clear" w:color="auto" w:fill="auto"/>
          </w:tcPr>
          <w:p w14:paraId="7EB12677" w14:textId="5B9BFAD6" w:rsidR="001951A2" w:rsidRPr="00215108" w:rsidRDefault="001951A2" w:rsidP="001951A2">
            <w:pPr>
              <w:rPr>
                <w:rFonts w:cstheme="minorHAnsi"/>
                <w:szCs w:val="24"/>
              </w:rPr>
            </w:pPr>
            <w:r w:rsidRPr="00215108">
              <w:rPr>
                <w:rFonts w:cstheme="minorHAnsi"/>
                <w:szCs w:val="24"/>
              </w:rPr>
              <w:t xml:space="preserve">Total ILD extent </w:t>
            </w:r>
          </w:p>
        </w:tc>
        <w:tc>
          <w:tcPr>
            <w:tcW w:w="1134" w:type="dxa"/>
            <w:tcBorders>
              <w:top w:val="single" w:sz="24" w:space="0" w:color="auto"/>
            </w:tcBorders>
            <w:shd w:val="clear" w:color="auto" w:fill="auto"/>
          </w:tcPr>
          <w:p w14:paraId="6D1D9B30" w14:textId="6ED5F0A7" w:rsidR="001951A2" w:rsidRPr="00215108" w:rsidRDefault="001951A2" w:rsidP="001951A2">
            <w:pPr>
              <w:rPr>
                <w:rFonts w:cstheme="minorHAnsi"/>
                <w:szCs w:val="24"/>
              </w:rPr>
            </w:pPr>
            <w:r w:rsidRPr="00215108">
              <w:rPr>
                <w:rFonts w:cstheme="minorHAnsi"/>
                <w:szCs w:val="24"/>
              </w:rPr>
              <w:t>1.60</w:t>
            </w:r>
          </w:p>
        </w:tc>
        <w:tc>
          <w:tcPr>
            <w:tcW w:w="1970" w:type="dxa"/>
            <w:tcBorders>
              <w:top w:val="single" w:sz="24" w:space="0" w:color="auto"/>
            </w:tcBorders>
            <w:shd w:val="clear" w:color="auto" w:fill="auto"/>
          </w:tcPr>
          <w:p w14:paraId="23D7794D" w14:textId="4F7BDAB9" w:rsidR="001951A2" w:rsidRPr="00215108" w:rsidRDefault="001951A2" w:rsidP="001951A2">
            <w:pPr>
              <w:rPr>
                <w:rFonts w:cstheme="minorHAnsi"/>
                <w:szCs w:val="24"/>
              </w:rPr>
            </w:pPr>
            <w:r w:rsidRPr="00215108">
              <w:rPr>
                <w:rFonts w:cstheme="minorHAnsi"/>
                <w:szCs w:val="24"/>
              </w:rPr>
              <w:t>1.18-2.17</w:t>
            </w:r>
          </w:p>
        </w:tc>
        <w:tc>
          <w:tcPr>
            <w:tcW w:w="1007" w:type="dxa"/>
            <w:tcBorders>
              <w:top w:val="single" w:sz="24" w:space="0" w:color="auto"/>
            </w:tcBorders>
            <w:shd w:val="clear" w:color="auto" w:fill="auto"/>
          </w:tcPr>
          <w:p w14:paraId="1C553200" w14:textId="69F4DBA6" w:rsidR="001951A2" w:rsidRPr="00215108" w:rsidRDefault="001951A2" w:rsidP="001951A2">
            <w:pPr>
              <w:rPr>
                <w:rFonts w:cstheme="minorHAnsi"/>
                <w:szCs w:val="24"/>
              </w:rPr>
            </w:pPr>
            <w:r w:rsidRPr="00215108">
              <w:rPr>
                <w:rFonts w:cstheme="minorHAnsi"/>
                <w:szCs w:val="24"/>
              </w:rPr>
              <w:t>0.002</w:t>
            </w:r>
          </w:p>
        </w:tc>
      </w:tr>
      <w:tr w:rsidR="001951A2" w:rsidRPr="00215108" w14:paraId="2064E48D" w14:textId="77777777" w:rsidTr="00A356F1">
        <w:tc>
          <w:tcPr>
            <w:tcW w:w="3827" w:type="dxa"/>
            <w:shd w:val="clear" w:color="auto" w:fill="auto"/>
          </w:tcPr>
          <w:p w14:paraId="481E94D3" w14:textId="7766FD14" w:rsidR="001951A2" w:rsidRPr="00215108" w:rsidRDefault="001951A2" w:rsidP="001951A2">
            <w:pPr>
              <w:rPr>
                <w:rFonts w:cstheme="minorHAnsi"/>
                <w:szCs w:val="24"/>
              </w:rPr>
            </w:pPr>
            <w:r w:rsidRPr="00215108">
              <w:rPr>
                <w:rFonts w:cstheme="minorHAnsi"/>
                <w:szCs w:val="24"/>
              </w:rPr>
              <w:t>Ground glass opacity extent</w:t>
            </w:r>
          </w:p>
        </w:tc>
        <w:tc>
          <w:tcPr>
            <w:tcW w:w="1134" w:type="dxa"/>
            <w:shd w:val="clear" w:color="auto" w:fill="auto"/>
          </w:tcPr>
          <w:p w14:paraId="58402EA1" w14:textId="52DEA3CD" w:rsidR="001951A2" w:rsidRPr="00215108" w:rsidRDefault="001951A2" w:rsidP="001951A2">
            <w:pPr>
              <w:rPr>
                <w:rFonts w:cstheme="minorHAnsi"/>
                <w:szCs w:val="24"/>
              </w:rPr>
            </w:pPr>
            <w:r w:rsidRPr="00215108">
              <w:rPr>
                <w:rFonts w:cstheme="minorHAnsi"/>
                <w:szCs w:val="24"/>
              </w:rPr>
              <w:t>1.40</w:t>
            </w:r>
          </w:p>
        </w:tc>
        <w:tc>
          <w:tcPr>
            <w:tcW w:w="1970" w:type="dxa"/>
            <w:shd w:val="clear" w:color="auto" w:fill="auto"/>
          </w:tcPr>
          <w:p w14:paraId="3149B75F" w14:textId="3DE1FFBA" w:rsidR="001951A2" w:rsidRPr="00215108" w:rsidRDefault="001951A2" w:rsidP="001951A2">
            <w:pPr>
              <w:rPr>
                <w:rFonts w:cstheme="minorHAnsi"/>
                <w:szCs w:val="24"/>
              </w:rPr>
            </w:pPr>
            <w:r w:rsidRPr="00215108">
              <w:rPr>
                <w:rFonts w:cstheme="minorHAnsi"/>
                <w:szCs w:val="24"/>
              </w:rPr>
              <w:t>1.00-1.97</w:t>
            </w:r>
          </w:p>
        </w:tc>
        <w:tc>
          <w:tcPr>
            <w:tcW w:w="1007" w:type="dxa"/>
            <w:shd w:val="clear" w:color="auto" w:fill="auto"/>
          </w:tcPr>
          <w:p w14:paraId="740C8C07" w14:textId="5A06985A" w:rsidR="001951A2" w:rsidRPr="00215108" w:rsidRDefault="001951A2" w:rsidP="001951A2">
            <w:pPr>
              <w:rPr>
                <w:rFonts w:cstheme="minorHAnsi"/>
                <w:szCs w:val="24"/>
              </w:rPr>
            </w:pPr>
            <w:r w:rsidRPr="00215108">
              <w:rPr>
                <w:rFonts w:cstheme="minorHAnsi"/>
                <w:szCs w:val="24"/>
              </w:rPr>
              <w:t>0.054</w:t>
            </w:r>
          </w:p>
        </w:tc>
      </w:tr>
      <w:tr w:rsidR="001951A2" w:rsidRPr="00215108" w14:paraId="56C7E670" w14:textId="77777777" w:rsidTr="00A356F1">
        <w:tc>
          <w:tcPr>
            <w:tcW w:w="3827" w:type="dxa"/>
            <w:shd w:val="clear" w:color="auto" w:fill="auto"/>
          </w:tcPr>
          <w:p w14:paraId="59A0C060" w14:textId="57C21F8E" w:rsidR="001951A2" w:rsidRPr="00215108" w:rsidRDefault="001951A2" w:rsidP="001951A2">
            <w:pPr>
              <w:rPr>
                <w:rFonts w:cstheme="minorHAnsi"/>
                <w:szCs w:val="24"/>
              </w:rPr>
            </w:pPr>
            <w:r w:rsidRPr="00215108">
              <w:rPr>
                <w:rFonts w:cstheme="minorHAnsi"/>
                <w:szCs w:val="24"/>
              </w:rPr>
              <w:t>Reticular pattern extent</w:t>
            </w:r>
          </w:p>
        </w:tc>
        <w:tc>
          <w:tcPr>
            <w:tcW w:w="1134" w:type="dxa"/>
            <w:shd w:val="clear" w:color="auto" w:fill="auto"/>
          </w:tcPr>
          <w:p w14:paraId="070103D6" w14:textId="34A1DEDC" w:rsidR="001951A2" w:rsidRPr="00215108" w:rsidRDefault="001951A2" w:rsidP="001951A2">
            <w:pPr>
              <w:rPr>
                <w:rFonts w:cstheme="minorHAnsi"/>
                <w:szCs w:val="24"/>
              </w:rPr>
            </w:pPr>
            <w:r w:rsidRPr="00215108">
              <w:rPr>
                <w:rFonts w:cstheme="minorHAnsi"/>
                <w:szCs w:val="24"/>
              </w:rPr>
              <w:t>1.68</w:t>
            </w:r>
          </w:p>
        </w:tc>
        <w:tc>
          <w:tcPr>
            <w:tcW w:w="1970" w:type="dxa"/>
            <w:shd w:val="clear" w:color="auto" w:fill="auto"/>
          </w:tcPr>
          <w:p w14:paraId="4CFCDDDE" w14:textId="5F79E262" w:rsidR="001951A2" w:rsidRPr="00215108" w:rsidRDefault="001951A2" w:rsidP="001951A2">
            <w:pPr>
              <w:rPr>
                <w:rFonts w:cstheme="minorHAnsi"/>
                <w:szCs w:val="24"/>
              </w:rPr>
            </w:pPr>
            <w:r w:rsidRPr="00215108">
              <w:rPr>
                <w:rFonts w:cstheme="minorHAnsi"/>
                <w:szCs w:val="24"/>
              </w:rPr>
              <w:t>1.17-2.42</w:t>
            </w:r>
          </w:p>
        </w:tc>
        <w:tc>
          <w:tcPr>
            <w:tcW w:w="1007" w:type="dxa"/>
            <w:shd w:val="clear" w:color="auto" w:fill="auto"/>
          </w:tcPr>
          <w:p w14:paraId="1BD85F2C" w14:textId="79C93007" w:rsidR="001951A2" w:rsidRPr="00215108" w:rsidRDefault="001951A2" w:rsidP="001951A2">
            <w:pPr>
              <w:rPr>
                <w:rFonts w:cstheme="minorHAnsi"/>
                <w:szCs w:val="24"/>
              </w:rPr>
            </w:pPr>
            <w:r w:rsidRPr="00215108">
              <w:rPr>
                <w:rFonts w:cstheme="minorHAnsi"/>
                <w:szCs w:val="24"/>
              </w:rPr>
              <w:t>0.005</w:t>
            </w:r>
          </w:p>
        </w:tc>
      </w:tr>
      <w:tr w:rsidR="001951A2" w:rsidRPr="00215108" w14:paraId="39FC6262" w14:textId="77777777" w:rsidTr="00A356F1">
        <w:tc>
          <w:tcPr>
            <w:tcW w:w="3827" w:type="dxa"/>
            <w:shd w:val="clear" w:color="auto" w:fill="auto"/>
          </w:tcPr>
          <w:p w14:paraId="4DE02D27" w14:textId="616013A3" w:rsidR="001951A2" w:rsidRPr="00215108" w:rsidRDefault="001951A2" w:rsidP="001951A2">
            <w:pPr>
              <w:rPr>
                <w:rFonts w:cstheme="minorHAnsi"/>
                <w:szCs w:val="24"/>
              </w:rPr>
            </w:pPr>
            <w:r w:rsidRPr="00215108">
              <w:rPr>
                <w:rFonts w:cstheme="minorHAnsi"/>
                <w:szCs w:val="24"/>
              </w:rPr>
              <w:t>Honeycombing extent</w:t>
            </w:r>
          </w:p>
        </w:tc>
        <w:tc>
          <w:tcPr>
            <w:tcW w:w="1134" w:type="dxa"/>
            <w:shd w:val="clear" w:color="auto" w:fill="auto"/>
          </w:tcPr>
          <w:p w14:paraId="2C312289" w14:textId="4934E579" w:rsidR="001951A2" w:rsidRPr="00215108" w:rsidRDefault="001951A2" w:rsidP="001951A2">
            <w:pPr>
              <w:rPr>
                <w:rFonts w:cstheme="minorHAnsi"/>
                <w:szCs w:val="24"/>
              </w:rPr>
            </w:pPr>
            <w:r w:rsidRPr="00215108">
              <w:rPr>
                <w:rFonts w:cstheme="minorHAnsi"/>
                <w:szCs w:val="24"/>
              </w:rPr>
              <w:t>1.87</w:t>
            </w:r>
          </w:p>
        </w:tc>
        <w:tc>
          <w:tcPr>
            <w:tcW w:w="1970" w:type="dxa"/>
            <w:shd w:val="clear" w:color="auto" w:fill="auto"/>
          </w:tcPr>
          <w:p w14:paraId="7406B4CA" w14:textId="00A336B7" w:rsidR="001951A2" w:rsidRPr="00215108" w:rsidRDefault="001951A2" w:rsidP="001951A2">
            <w:pPr>
              <w:rPr>
                <w:rFonts w:cstheme="minorHAnsi"/>
                <w:szCs w:val="24"/>
              </w:rPr>
            </w:pPr>
            <w:r w:rsidRPr="00215108">
              <w:rPr>
                <w:rFonts w:cstheme="minorHAnsi"/>
                <w:szCs w:val="24"/>
              </w:rPr>
              <w:t>1.27-2.76</w:t>
            </w:r>
          </w:p>
        </w:tc>
        <w:tc>
          <w:tcPr>
            <w:tcW w:w="1007" w:type="dxa"/>
            <w:shd w:val="clear" w:color="auto" w:fill="auto"/>
          </w:tcPr>
          <w:p w14:paraId="40528D1D" w14:textId="1DB2D8B0" w:rsidR="001951A2" w:rsidRPr="00215108" w:rsidRDefault="001951A2" w:rsidP="001951A2">
            <w:pPr>
              <w:rPr>
                <w:rFonts w:cstheme="minorHAnsi"/>
                <w:szCs w:val="24"/>
              </w:rPr>
            </w:pPr>
            <w:r w:rsidRPr="00215108">
              <w:rPr>
                <w:rFonts w:cstheme="minorHAnsi"/>
                <w:szCs w:val="24"/>
              </w:rPr>
              <w:t>0.002</w:t>
            </w:r>
          </w:p>
        </w:tc>
      </w:tr>
      <w:tr w:rsidR="001951A2" w:rsidRPr="00215108" w14:paraId="5636801B" w14:textId="77777777" w:rsidTr="00A356F1">
        <w:tc>
          <w:tcPr>
            <w:tcW w:w="3827" w:type="dxa"/>
            <w:tcBorders>
              <w:bottom w:val="dotted" w:sz="4" w:space="0" w:color="auto"/>
            </w:tcBorders>
            <w:shd w:val="clear" w:color="auto" w:fill="auto"/>
          </w:tcPr>
          <w:p w14:paraId="22572311" w14:textId="75204A53" w:rsidR="001951A2" w:rsidRPr="00215108" w:rsidRDefault="001951A2" w:rsidP="001951A2">
            <w:pPr>
              <w:rPr>
                <w:rFonts w:cstheme="minorHAnsi"/>
                <w:szCs w:val="24"/>
              </w:rPr>
            </w:pPr>
            <w:r w:rsidRPr="00215108">
              <w:rPr>
                <w:rFonts w:cstheme="minorHAnsi"/>
                <w:szCs w:val="24"/>
              </w:rPr>
              <w:t xml:space="preserve">Traction Bronchiectasis </w:t>
            </w:r>
            <w:r w:rsidR="00F62B35">
              <w:rPr>
                <w:rFonts w:asciiTheme="majorHAnsi" w:hAnsiTheme="majorHAnsi"/>
                <w:szCs w:val="24"/>
              </w:rPr>
              <w:t>severity</w:t>
            </w:r>
          </w:p>
        </w:tc>
        <w:tc>
          <w:tcPr>
            <w:tcW w:w="1134" w:type="dxa"/>
            <w:tcBorders>
              <w:bottom w:val="dotted" w:sz="4" w:space="0" w:color="auto"/>
            </w:tcBorders>
            <w:shd w:val="clear" w:color="auto" w:fill="auto"/>
          </w:tcPr>
          <w:p w14:paraId="03E91860" w14:textId="5042BC7D" w:rsidR="001951A2" w:rsidRPr="00215108" w:rsidRDefault="001951A2" w:rsidP="001951A2">
            <w:pPr>
              <w:rPr>
                <w:rFonts w:cstheme="minorHAnsi"/>
                <w:szCs w:val="24"/>
              </w:rPr>
            </w:pPr>
            <w:r w:rsidRPr="00215108">
              <w:rPr>
                <w:rFonts w:cstheme="minorHAnsi"/>
                <w:szCs w:val="24"/>
              </w:rPr>
              <w:t>2.61</w:t>
            </w:r>
          </w:p>
        </w:tc>
        <w:tc>
          <w:tcPr>
            <w:tcW w:w="1970" w:type="dxa"/>
            <w:tcBorders>
              <w:bottom w:val="dotted" w:sz="4" w:space="0" w:color="auto"/>
            </w:tcBorders>
            <w:shd w:val="clear" w:color="auto" w:fill="auto"/>
          </w:tcPr>
          <w:p w14:paraId="2058BC25" w14:textId="21C6D599" w:rsidR="001951A2" w:rsidRPr="00215108" w:rsidRDefault="001951A2" w:rsidP="001951A2">
            <w:pPr>
              <w:rPr>
                <w:rFonts w:cstheme="minorHAnsi"/>
                <w:szCs w:val="24"/>
              </w:rPr>
            </w:pPr>
            <w:r w:rsidRPr="00215108">
              <w:rPr>
                <w:rFonts w:cstheme="minorHAnsi"/>
                <w:szCs w:val="24"/>
              </w:rPr>
              <w:t>1.60-4.28</w:t>
            </w:r>
          </w:p>
        </w:tc>
        <w:tc>
          <w:tcPr>
            <w:tcW w:w="1007" w:type="dxa"/>
            <w:tcBorders>
              <w:bottom w:val="dotted" w:sz="4" w:space="0" w:color="auto"/>
            </w:tcBorders>
            <w:shd w:val="clear" w:color="auto" w:fill="auto"/>
          </w:tcPr>
          <w:p w14:paraId="0736A3CC" w14:textId="1076C2C1" w:rsidR="001951A2" w:rsidRPr="00215108" w:rsidRDefault="001951A2" w:rsidP="001951A2">
            <w:pPr>
              <w:rPr>
                <w:rFonts w:cstheme="minorHAnsi"/>
                <w:szCs w:val="24"/>
              </w:rPr>
            </w:pPr>
            <w:r w:rsidRPr="00215108">
              <w:rPr>
                <w:rFonts w:cstheme="minorHAnsi"/>
                <w:szCs w:val="24"/>
              </w:rPr>
              <w:t>0.0001</w:t>
            </w:r>
          </w:p>
        </w:tc>
      </w:tr>
      <w:tr w:rsidR="001951A2" w:rsidRPr="00215108" w14:paraId="4005BC7A" w14:textId="77777777" w:rsidTr="00A356F1">
        <w:tc>
          <w:tcPr>
            <w:tcW w:w="3827" w:type="dxa"/>
            <w:tcBorders>
              <w:top w:val="dotted" w:sz="4" w:space="0" w:color="auto"/>
              <w:bottom w:val="nil"/>
            </w:tcBorders>
            <w:shd w:val="clear" w:color="auto" w:fill="auto"/>
          </w:tcPr>
          <w:p w14:paraId="03DD7217" w14:textId="074D6566" w:rsidR="001951A2" w:rsidRPr="00215108" w:rsidRDefault="001951A2" w:rsidP="001951A2">
            <w:pPr>
              <w:rPr>
                <w:rFonts w:cstheme="minorHAnsi"/>
                <w:szCs w:val="24"/>
              </w:rPr>
            </w:pPr>
            <w:r w:rsidRPr="00215108">
              <w:rPr>
                <w:rFonts w:cstheme="minorHAnsi"/>
                <w:szCs w:val="24"/>
              </w:rPr>
              <w:t>Right upper lobe ILD extent</w:t>
            </w:r>
          </w:p>
        </w:tc>
        <w:tc>
          <w:tcPr>
            <w:tcW w:w="1134" w:type="dxa"/>
            <w:tcBorders>
              <w:top w:val="dotted" w:sz="4" w:space="0" w:color="auto"/>
              <w:bottom w:val="nil"/>
            </w:tcBorders>
            <w:shd w:val="clear" w:color="auto" w:fill="auto"/>
          </w:tcPr>
          <w:p w14:paraId="616E8D82" w14:textId="19897E6E" w:rsidR="001951A2" w:rsidRPr="00215108" w:rsidRDefault="001951A2" w:rsidP="001951A2">
            <w:pPr>
              <w:rPr>
                <w:rFonts w:cstheme="minorHAnsi"/>
                <w:szCs w:val="24"/>
              </w:rPr>
            </w:pPr>
            <w:r w:rsidRPr="00215108">
              <w:rPr>
                <w:rFonts w:cstheme="minorHAnsi"/>
                <w:szCs w:val="24"/>
              </w:rPr>
              <w:t>1.52</w:t>
            </w:r>
          </w:p>
        </w:tc>
        <w:tc>
          <w:tcPr>
            <w:tcW w:w="1970" w:type="dxa"/>
            <w:tcBorders>
              <w:top w:val="dotted" w:sz="4" w:space="0" w:color="auto"/>
              <w:bottom w:val="nil"/>
            </w:tcBorders>
            <w:shd w:val="clear" w:color="auto" w:fill="auto"/>
          </w:tcPr>
          <w:p w14:paraId="6937940F" w14:textId="7C3993E8" w:rsidR="001951A2" w:rsidRPr="00215108" w:rsidRDefault="001951A2" w:rsidP="001951A2">
            <w:pPr>
              <w:rPr>
                <w:rFonts w:cstheme="minorHAnsi"/>
                <w:szCs w:val="24"/>
              </w:rPr>
            </w:pPr>
            <w:r w:rsidRPr="00215108">
              <w:rPr>
                <w:rFonts w:cstheme="minorHAnsi"/>
                <w:szCs w:val="24"/>
              </w:rPr>
              <w:t>1.03-2.24</w:t>
            </w:r>
          </w:p>
        </w:tc>
        <w:tc>
          <w:tcPr>
            <w:tcW w:w="1007" w:type="dxa"/>
            <w:tcBorders>
              <w:top w:val="dotted" w:sz="4" w:space="0" w:color="auto"/>
              <w:bottom w:val="nil"/>
            </w:tcBorders>
            <w:shd w:val="clear" w:color="auto" w:fill="auto"/>
          </w:tcPr>
          <w:p w14:paraId="1437E981" w14:textId="3C5BED98" w:rsidR="001951A2" w:rsidRPr="00215108" w:rsidRDefault="001951A2" w:rsidP="001951A2">
            <w:pPr>
              <w:rPr>
                <w:rFonts w:cstheme="minorHAnsi"/>
                <w:szCs w:val="24"/>
              </w:rPr>
            </w:pPr>
            <w:r w:rsidRPr="00215108">
              <w:rPr>
                <w:rFonts w:cstheme="minorHAnsi"/>
                <w:szCs w:val="24"/>
              </w:rPr>
              <w:t>0.04</w:t>
            </w:r>
          </w:p>
        </w:tc>
      </w:tr>
      <w:tr w:rsidR="001951A2" w:rsidRPr="00215108" w14:paraId="56BC1DA6" w14:textId="77777777" w:rsidTr="00A356F1">
        <w:tc>
          <w:tcPr>
            <w:tcW w:w="3827" w:type="dxa"/>
            <w:tcBorders>
              <w:top w:val="nil"/>
            </w:tcBorders>
            <w:shd w:val="clear" w:color="auto" w:fill="auto"/>
          </w:tcPr>
          <w:p w14:paraId="371C5A28" w14:textId="5667E7CF" w:rsidR="001951A2" w:rsidRPr="00215108" w:rsidRDefault="001951A2" w:rsidP="001951A2">
            <w:pPr>
              <w:rPr>
                <w:rFonts w:cstheme="minorHAnsi"/>
                <w:szCs w:val="24"/>
              </w:rPr>
            </w:pPr>
            <w:r w:rsidRPr="00215108">
              <w:rPr>
                <w:rFonts w:cstheme="minorHAnsi"/>
                <w:szCs w:val="24"/>
              </w:rPr>
              <w:t>Left upper lobe ILD extent</w:t>
            </w:r>
          </w:p>
        </w:tc>
        <w:tc>
          <w:tcPr>
            <w:tcW w:w="1134" w:type="dxa"/>
            <w:tcBorders>
              <w:top w:val="nil"/>
            </w:tcBorders>
            <w:shd w:val="clear" w:color="auto" w:fill="auto"/>
          </w:tcPr>
          <w:p w14:paraId="55BB6F18" w14:textId="765F4EE1" w:rsidR="001951A2" w:rsidRPr="00215108" w:rsidRDefault="001951A2" w:rsidP="001951A2">
            <w:pPr>
              <w:rPr>
                <w:rFonts w:cstheme="minorHAnsi"/>
                <w:szCs w:val="24"/>
              </w:rPr>
            </w:pPr>
            <w:r w:rsidRPr="00215108">
              <w:rPr>
                <w:rFonts w:cstheme="minorHAnsi"/>
                <w:szCs w:val="24"/>
              </w:rPr>
              <w:t>1.50</w:t>
            </w:r>
          </w:p>
        </w:tc>
        <w:tc>
          <w:tcPr>
            <w:tcW w:w="1970" w:type="dxa"/>
            <w:tcBorders>
              <w:top w:val="nil"/>
            </w:tcBorders>
            <w:shd w:val="clear" w:color="auto" w:fill="auto"/>
          </w:tcPr>
          <w:p w14:paraId="12A1DF43" w14:textId="3756ED4A" w:rsidR="001951A2" w:rsidRPr="00215108" w:rsidRDefault="001951A2" w:rsidP="001951A2">
            <w:pPr>
              <w:rPr>
                <w:rFonts w:cstheme="minorHAnsi"/>
                <w:szCs w:val="24"/>
              </w:rPr>
            </w:pPr>
            <w:r w:rsidRPr="00215108">
              <w:rPr>
                <w:rFonts w:cstheme="minorHAnsi"/>
                <w:szCs w:val="24"/>
              </w:rPr>
              <w:t>1.03-2.18</w:t>
            </w:r>
          </w:p>
        </w:tc>
        <w:tc>
          <w:tcPr>
            <w:tcW w:w="1007" w:type="dxa"/>
            <w:tcBorders>
              <w:top w:val="nil"/>
            </w:tcBorders>
            <w:shd w:val="clear" w:color="auto" w:fill="auto"/>
          </w:tcPr>
          <w:p w14:paraId="66FEC443" w14:textId="474D8840" w:rsidR="001951A2" w:rsidRPr="00215108" w:rsidRDefault="001951A2" w:rsidP="001951A2">
            <w:pPr>
              <w:rPr>
                <w:rFonts w:cstheme="minorHAnsi"/>
                <w:szCs w:val="24"/>
              </w:rPr>
            </w:pPr>
            <w:r w:rsidRPr="00215108">
              <w:rPr>
                <w:rFonts w:cstheme="minorHAnsi"/>
                <w:szCs w:val="24"/>
              </w:rPr>
              <w:t>0.03</w:t>
            </w:r>
          </w:p>
        </w:tc>
      </w:tr>
      <w:tr w:rsidR="001951A2" w:rsidRPr="00215108" w14:paraId="0DAD33C4" w14:textId="77777777" w:rsidTr="00A356F1">
        <w:tc>
          <w:tcPr>
            <w:tcW w:w="3827" w:type="dxa"/>
            <w:shd w:val="clear" w:color="auto" w:fill="auto"/>
          </w:tcPr>
          <w:p w14:paraId="09CA44F2" w14:textId="65C435F2" w:rsidR="001951A2" w:rsidRPr="00215108" w:rsidRDefault="001951A2" w:rsidP="001951A2">
            <w:pPr>
              <w:rPr>
                <w:rFonts w:cstheme="minorHAnsi"/>
                <w:szCs w:val="24"/>
              </w:rPr>
            </w:pPr>
            <w:r w:rsidRPr="00215108">
              <w:rPr>
                <w:rFonts w:cstheme="minorHAnsi"/>
                <w:szCs w:val="24"/>
              </w:rPr>
              <w:t>Right middle lobe ILD extent</w:t>
            </w:r>
          </w:p>
        </w:tc>
        <w:tc>
          <w:tcPr>
            <w:tcW w:w="1134" w:type="dxa"/>
            <w:shd w:val="clear" w:color="auto" w:fill="auto"/>
          </w:tcPr>
          <w:p w14:paraId="2FC3B103" w14:textId="7241008F" w:rsidR="001951A2" w:rsidRPr="00215108" w:rsidRDefault="001951A2" w:rsidP="001951A2">
            <w:pPr>
              <w:rPr>
                <w:rFonts w:cstheme="minorHAnsi"/>
                <w:szCs w:val="24"/>
              </w:rPr>
            </w:pPr>
            <w:r w:rsidRPr="00215108">
              <w:rPr>
                <w:rFonts w:cstheme="minorHAnsi"/>
                <w:szCs w:val="24"/>
              </w:rPr>
              <w:t>1.98</w:t>
            </w:r>
          </w:p>
        </w:tc>
        <w:tc>
          <w:tcPr>
            <w:tcW w:w="1970" w:type="dxa"/>
            <w:shd w:val="clear" w:color="auto" w:fill="auto"/>
          </w:tcPr>
          <w:p w14:paraId="016A834E" w14:textId="79A79A6E" w:rsidR="001951A2" w:rsidRPr="00215108" w:rsidRDefault="001951A2" w:rsidP="001951A2">
            <w:pPr>
              <w:rPr>
                <w:rFonts w:cstheme="minorHAnsi"/>
                <w:szCs w:val="24"/>
              </w:rPr>
            </w:pPr>
            <w:r w:rsidRPr="00215108">
              <w:rPr>
                <w:rFonts w:cstheme="minorHAnsi"/>
                <w:szCs w:val="24"/>
              </w:rPr>
              <w:t>1.37-2.84</w:t>
            </w:r>
          </w:p>
        </w:tc>
        <w:tc>
          <w:tcPr>
            <w:tcW w:w="1007" w:type="dxa"/>
            <w:shd w:val="clear" w:color="auto" w:fill="auto"/>
          </w:tcPr>
          <w:p w14:paraId="6E3BF830" w14:textId="42BF683B" w:rsidR="001951A2" w:rsidRPr="00215108" w:rsidRDefault="001951A2" w:rsidP="001951A2">
            <w:pPr>
              <w:rPr>
                <w:rFonts w:cstheme="minorHAnsi"/>
                <w:szCs w:val="24"/>
              </w:rPr>
            </w:pPr>
            <w:r w:rsidRPr="00215108">
              <w:rPr>
                <w:rFonts w:cstheme="minorHAnsi"/>
                <w:szCs w:val="24"/>
              </w:rPr>
              <w:t>0.0002</w:t>
            </w:r>
          </w:p>
        </w:tc>
      </w:tr>
      <w:tr w:rsidR="001951A2" w:rsidRPr="00215108" w14:paraId="6913A758" w14:textId="77777777" w:rsidTr="00A356F1">
        <w:tc>
          <w:tcPr>
            <w:tcW w:w="3827" w:type="dxa"/>
            <w:shd w:val="clear" w:color="auto" w:fill="auto"/>
          </w:tcPr>
          <w:p w14:paraId="48A79BA0" w14:textId="16F8FBB2" w:rsidR="001951A2" w:rsidRPr="00215108" w:rsidRDefault="001951A2" w:rsidP="001951A2">
            <w:pPr>
              <w:rPr>
                <w:rFonts w:cstheme="minorHAnsi"/>
                <w:szCs w:val="24"/>
              </w:rPr>
            </w:pPr>
            <w:r w:rsidRPr="00215108">
              <w:rPr>
                <w:rFonts w:cstheme="minorHAnsi"/>
                <w:szCs w:val="24"/>
              </w:rPr>
              <w:t>Left middle lobe ILD extent</w:t>
            </w:r>
          </w:p>
        </w:tc>
        <w:tc>
          <w:tcPr>
            <w:tcW w:w="1134" w:type="dxa"/>
            <w:shd w:val="clear" w:color="auto" w:fill="auto"/>
          </w:tcPr>
          <w:p w14:paraId="610A3685" w14:textId="2F25685D" w:rsidR="001951A2" w:rsidRPr="00215108" w:rsidRDefault="001951A2" w:rsidP="001951A2">
            <w:pPr>
              <w:rPr>
                <w:rFonts w:cstheme="minorHAnsi"/>
                <w:szCs w:val="24"/>
              </w:rPr>
            </w:pPr>
            <w:r w:rsidRPr="00215108">
              <w:rPr>
                <w:rFonts w:cstheme="minorHAnsi"/>
                <w:szCs w:val="24"/>
              </w:rPr>
              <w:t>1.49</w:t>
            </w:r>
          </w:p>
        </w:tc>
        <w:tc>
          <w:tcPr>
            <w:tcW w:w="1970" w:type="dxa"/>
            <w:shd w:val="clear" w:color="auto" w:fill="auto"/>
          </w:tcPr>
          <w:p w14:paraId="5FDA6DA6" w14:textId="023D9024" w:rsidR="001951A2" w:rsidRPr="00215108" w:rsidRDefault="001951A2" w:rsidP="001951A2">
            <w:pPr>
              <w:rPr>
                <w:rFonts w:cstheme="minorHAnsi"/>
                <w:szCs w:val="24"/>
              </w:rPr>
            </w:pPr>
            <w:r w:rsidRPr="00215108">
              <w:rPr>
                <w:rFonts w:cstheme="minorHAnsi"/>
                <w:szCs w:val="24"/>
              </w:rPr>
              <w:t>1.03-2.16</w:t>
            </w:r>
          </w:p>
        </w:tc>
        <w:tc>
          <w:tcPr>
            <w:tcW w:w="1007" w:type="dxa"/>
            <w:shd w:val="clear" w:color="auto" w:fill="auto"/>
          </w:tcPr>
          <w:p w14:paraId="59AD5145" w14:textId="241F43DD" w:rsidR="001951A2" w:rsidRPr="00215108" w:rsidRDefault="001951A2" w:rsidP="001951A2">
            <w:pPr>
              <w:rPr>
                <w:rFonts w:cstheme="minorHAnsi"/>
                <w:szCs w:val="24"/>
              </w:rPr>
            </w:pPr>
            <w:r w:rsidRPr="00215108">
              <w:rPr>
                <w:rFonts w:cstheme="minorHAnsi"/>
                <w:szCs w:val="24"/>
              </w:rPr>
              <w:t>0.04</w:t>
            </w:r>
          </w:p>
        </w:tc>
      </w:tr>
      <w:tr w:rsidR="001951A2" w:rsidRPr="00215108" w14:paraId="6A8632BD" w14:textId="77777777" w:rsidTr="00A356F1">
        <w:tc>
          <w:tcPr>
            <w:tcW w:w="3827" w:type="dxa"/>
            <w:tcBorders>
              <w:bottom w:val="nil"/>
            </w:tcBorders>
            <w:shd w:val="clear" w:color="auto" w:fill="auto"/>
          </w:tcPr>
          <w:p w14:paraId="3207CEA9" w14:textId="745FFC39" w:rsidR="001951A2" w:rsidRPr="00215108" w:rsidRDefault="001951A2" w:rsidP="001951A2">
            <w:pPr>
              <w:rPr>
                <w:rFonts w:cstheme="minorHAnsi"/>
                <w:szCs w:val="24"/>
              </w:rPr>
            </w:pPr>
            <w:r w:rsidRPr="00215108">
              <w:rPr>
                <w:rFonts w:cstheme="minorHAnsi"/>
                <w:szCs w:val="24"/>
              </w:rPr>
              <w:t>Right lower lobe ILD extent</w:t>
            </w:r>
          </w:p>
        </w:tc>
        <w:tc>
          <w:tcPr>
            <w:tcW w:w="1134" w:type="dxa"/>
            <w:tcBorders>
              <w:bottom w:val="nil"/>
            </w:tcBorders>
            <w:shd w:val="clear" w:color="auto" w:fill="auto"/>
          </w:tcPr>
          <w:p w14:paraId="708FEE40" w14:textId="2E863120" w:rsidR="001951A2" w:rsidRPr="00215108" w:rsidRDefault="001951A2" w:rsidP="001951A2">
            <w:pPr>
              <w:rPr>
                <w:rFonts w:cstheme="minorHAnsi"/>
                <w:szCs w:val="24"/>
              </w:rPr>
            </w:pPr>
            <w:r w:rsidRPr="00215108">
              <w:rPr>
                <w:rFonts w:cstheme="minorHAnsi"/>
                <w:szCs w:val="24"/>
              </w:rPr>
              <w:t>1.56</w:t>
            </w:r>
          </w:p>
        </w:tc>
        <w:tc>
          <w:tcPr>
            <w:tcW w:w="1970" w:type="dxa"/>
            <w:tcBorders>
              <w:bottom w:val="nil"/>
            </w:tcBorders>
            <w:shd w:val="clear" w:color="auto" w:fill="auto"/>
          </w:tcPr>
          <w:p w14:paraId="5CB40AAE" w14:textId="186C4756" w:rsidR="001951A2" w:rsidRPr="00215108" w:rsidRDefault="001951A2" w:rsidP="001951A2">
            <w:pPr>
              <w:rPr>
                <w:rFonts w:cstheme="minorHAnsi"/>
                <w:szCs w:val="24"/>
              </w:rPr>
            </w:pPr>
            <w:r w:rsidRPr="00215108">
              <w:rPr>
                <w:rFonts w:cstheme="minorHAnsi"/>
                <w:szCs w:val="24"/>
              </w:rPr>
              <w:t>1.14-2.14</w:t>
            </w:r>
          </w:p>
        </w:tc>
        <w:tc>
          <w:tcPr>
            <w:tcW w:w="1007" w:type="dxa"/>
            <w:tcBorders>
              <w:bottom w:val="nil"/>
            </w:tcBorders>
            <w:shd w:val="clear" w:color="auto" w:fill="auto"/>
          </w:tcPr>
          <w:p w14:paraId="020A91C0" w14:textId="46F0757E" w:rsidR="001951A2" w:rsidRPr="00215108" w:rsidRDefault="001951A2" w:rsidP="001951A2">
            <w:pPr>
              <w:rPr>
                <w:rFonts w:cstheme="minorHAnsi"/>
                <w:szCs w:val="24"/>
              </w:rPr>
            </w:pPr>
            <w:r w:rsidRPr="00215108">
              <w:rPr>
                <w:rFonts w:cstheme="minorHAnsi"/>
                <w:szCs w:val="24"/>
              </w:rPr>
              <w:t>0.006</w:t>
            </w:r>
          </w:p>
        </w:tc>
      </w:tr>
      <w:tr w:rsidR="001951A2" w:rsidRPr="00215108" w14:paraId="6445C453" w14:textId="77777777" w:rsidTr="00A356F1">
        <w:trPr>
          <w:trHeight w:val="363"/>
        </w:trPr>
        <w:tc>
          <w:tcPr>
            <w:tcW w:w="3827" w:type="dxa"/>
            <w:tcBorders>
              <w:top w:val="nil"/>
              <w:bottom w:val="single" w:sz="24" w:space="0" w:color="auto"/>
            </w:tcBorders>
            <w:shd w:val="clear" w:color="auto" w:fill="auto"/>
          </w:tcPr>
          <w:p w14:paraId="39555B26" w14:textId="65EA6EC0" w:rsidR="001951A2" w:rsidRPr="00215108" w:rsidRDefault="001951A2" w:rsidP="001951A2">
            <w:pPr>
              <w:rPr>
                <w:rFonts w:cstheme="minorHAnsi"/>
                <w:szCs w:val="24"/>
              </w:rPr>
            </w:pPr>
            <w:r w:rsidRPr="00215108">
              <w:rPr>
                <w:rFonts w:cstheme="minorHAnsi"/>
                <w:szCs w:val="24"/>
              </w:rPr>
              <w:t>Left lower lobe ILD extent</w:t>
            </w:r>
          </w:p>
        </w:tc>
        <w:tc>
          <w:tcPr>
            <w:tcW w:w="1134" w:type="dxa"/>
            <w:tcBorders>
              <w:top w:val="nil"/>
              <w:bottom w:val="single" w:sz="24" w:space="0" w:color="auto"/>
            </w:tcBorders>
            <w:shd w:val="clear" w:color="auto" w:fill="auto"/>
          </w:tcPr>
          <w:p w14:paraId="1A968D29" w14:textId="77777777" w:rsidR="001951A2" w:rsidRPr="00215108" w:rsidRDefault="001951A2" w:rsidP="001951A2">
            <w:pPr>
              <w:rPr>
                <w:rFonts w:cstheme="minorHAnsi"/>
                <w:szCs w:val="24"/>
              </w:rPr>
            </w:pPr>
            <w:r w:rsidRPr="00215108">
              <w:rPr>
                <w:rFonts w:cstheme="minorHAnsi"/>
                <w:szCs w:val="24"/>
              </w:rPr>
              <w:t>1.58</w:t>
            </w:r>
          </w:p>
        </w:tc>
        <w:tc>
          <w:tcPr>
            <w:tcW w:w="1970" w:type="dxa"/>
            <w:tcBorders>
              <w:top w:val="nil"/>
              <w:bottom w:val="single" w:sz="24" w:space="0" w:color="auto"/>
            </w:tcBorders>
            <w:shd w:val="clear" w:color="auto" w:fill="auto"/>
          </w:tcPr>
          <w:p w14:paraId="1CB214E5" w14:textId="7C84EE95" w:rsidR="001951A2" w:rsidRPr="00215108" w:rsidRDefault="001951A2" w:rsidP="001951A2">
            <w:pPr>
              <w:rPr>
                <w:rFonts w:cstheme="minorHAnsi"/>
                <w:szCs w:val="24"/>
              </w:rPr>
            </w:pPr>
            <w:r w:rsidRPr="00215108">
              <w:rPr>
                <w:rFonts w:cstheme="minorHAnsi"/>
                <w:szCs w:val="24"/>
              </w:rPr>
              <w:t>1.15-2.16</w:t>
            </w:r>
          </w:p>
        </w:tc>
        <w:tc>
          <w:tcPr>
            <w:tcW w:w="1007" w:type="dxa"/>
            <w:tcBorders>
              <w:top w:val="nil"/>
              <w:bottom w:val="single" w:sz="24" w:space="0" w:color="auto"/>
            </w:tcBorders>
            <w:shd w:val="clear" w:color="auto" w:fill="auto"/>
          </w:tcPr>
          <w:p w14:paraId="76D8551A" w14:textId="77777777" w:rsidR="001951A2" w:rsidRPr="00215108" w:rsidRDefault="001951A2" w:rsidP="001951A2">
            <w:pPr>
              <w:rPr>
                <w:rFonts w:cstheme="minorHAnsi"/>
                <w:szCs w:val="24"/>
              </w:rPr>
            </w:pPr>
            <w:r w:rsidRPr="00215108">
              <w:rPr>
                <w:rFonts w:cstheme="minorHAnsi"/>
                <w:szCs w:val="24"/>
              </w:rPr>
              <w:t>0.004</w:t>
            </w:r>
          </w:p>
        </w:tc>
      </w:tr>
    </w:tbl>
    <w:p w14:paraId="638983FC" w14:textId="77777777" w:rsidR="001951A2" w:rsidRPr="00215108" w:rsidRDefault="001951A2" w:rsidP="001951A2">
      <w:pPr>
        <w:spacing w:line="240" w:lineRule="auto"/>
        <w:rPr>
          <w:rFonts w:cstheme="minorHAnsi"/>
          <w:szCs w:val="24"/>
        </w:rPr>
      </w:pPr>
    </w:p>
    <w:p w14:paraId="2D99409A" w14:textId="23E16BD3" w:rsidR="001951A2" w:rsidRPr="00215108" w:rsidRDefault="001951A2" w:rsidP="001951A2">
      <w:pPr>
        <w:spacing w:line="480" w:lineRule="auto"/>
        <w:rPr>
          <w:rFonts w:cstheme="minorHAnsi"/>
          <w:szCs w:val="24"/>
        </w:rPr>
      </w:pPr>
      <w:r w:rsidRPr="00215108">
        <w:rPr>
          <w:rFonts w:cstheme="minorHAnsi"/>
          <w:szCs w:val="24"/>
        </w:rPr>
        <w:t>Table 3. Univariable Cox regression analysis in the validation cohort (n=108) demonstrating mortality prediction determined by change in various visual CT variables. ILD=interstitial lung disease.</w:t>
      </w:r>
    </w:p>
    <w:p w14:paraId="4E361893" w14:textId="77777777" w:rsidR="000C6A03" w:rsidRPr="00215108" w:rsidRDefault="000C6A03" w:rsidP="000C6A03">
      <w:pPr>
        <w:spacing w:line="480" w:lineRule="auto"/>
        <w:rPr>
          <w:rFonts w:cstheme="minorHAnsi"/>
          <w:szCs w:val="24"/>
        </w:rPr>
      </w:pPr>
    </w:p>
    <w:p w14:paraId="7CC3F246" w14:textId="20464CE7" w:rsidR="00D92938" w:rsidRPr="00215108" w:rsidRDefault="00D92938">
      <w:pPr>
        <w:spacing w:after="0" w:line="240" w:lineRule="auto"/>
        <w:rPr>
          <w:rFonts w:cstheme="minorHAnsi"/>
        </w:rPr>
      </w:pPr>
      <w:r w:rsidRPr="00215108">
        <w:rPr>
          <w:rFonts w:cstheme="minorHAnsi"/>
        </w:rPr>
        <w:br w:type="page"/>
      </w:r>
    </w:p>
    <w:tbl>
      <w:tblPr>
        <w:tblW w:w="8647" w:type="dxa"/>
        <w:tblBorders>
          <w:top w:val="single" w:sz="4" w:space="0" w:color="auto"/>
          <w:bottom w:val="single" w:sz="4" w:space="0" w:color="auto"/>
        </w:tblBorders>
        <w:tblLook w:val="04A0" w:firstRow="1" w:lastRow="0" w:firstColumn="1" w:lastColumn="0" w:noHBand="0" w:noVBand="1"/>
      </w:tblPr>
      <w:tblGrid>
        <w:gridCol w:w="3402"/>
        <w:gridCol w:w="2694"/>
        <w:gridCol w:w="2551"/>
      </w:tblGrid>
      <w:tr w:rsidR="001951A2" w:rsidRPr="00215108" w14:paraId="340B4AE5" w14:textId="77777777" w:rsidTr="00F62B35">
        <w:trPr>
          <w:trHeight w:val="1074"/>
        </w:trPr>
        <w:tc>
          <w:tcPr>
            <w:tcW w:w="3402" w:type="dxa"/>
            <w:tcBorders>
              <w:top w:val="single" w:sz="24" w:space="0" w:color="auto"/>
              <w:bottom w:val="single" w:sz="24" w:space="0" w:color="auto"/>
            </w:tcBorders>
          </w:tcPr>
          <w:p w14:paraId="74A3E608" w14:textId="77777777" w:rsidR="001951A2" w:rsidRPr="00215108" w:rsidRDefault="001951A2" w:rsidP="001951A2">
            <w:pPr>
              <w:spacing w:line="240" w:lineRule="auto"/>
              <w:rPr>
                <w:rFonts w:cstheme="minorHAnsi"/>
                <w:b/>
                <w:szCs w:val="24"/>
              </w:rPr>
            </w:pPr>
            <w:r w:rsidRPr="00215108">
              <w:rPr>
                <w:rFonts w:cstheme="minorHAnsi"/>
                <w:b/>
                <w:szCs w:val="24"/>
              </w:rPr>
              <w:t xml:space="preserve">Categorical change in </w:t>
            </w:r>
          </w:p>
          <w:p w14:paraId="061C53B1" w14:textId="4EBCB173" w:rsidR="001951A2" w:rsidRPr="00215108" w:rsidRDefault="001951A2" w:rsidP="001951A2">
            <w:pPr>
              <w:spacing w:line="240" w:lineRule="auto"/>
              <w:rPr>
                <w:rFonts w:cstheme="minorHAnsi"/>
                <w:b/>
                <w:szCs w:val="24"/>
              </w:rPr>
            </w:pPr>
            <w:r w:rsidRPr="00215108">
              <w:rPr>
                <w:rFonts w:cstheme="minorHAnsi"/>
                <w:b/>
                <w:szCs w:val="24"/>
              </w:rPr>
              <w:t>visual CT variables</w:t>
            </w:r>
          </w:p>
        </w:tc>
        <w:tc>
          <w:tcPr>
            <w:tcW w:w="2694" w:type="dxa"/>
            <w:tcBorders>
              <w:top w:val="single" w:sz="24" w:space="0" w:color="auto"/>
              <w:bottom w:val="single" w:sz="24" w:space="0" w:color="auto"/>
            </w:tcBorders>
          </w:tcPr>
          <w:p w14:paraId="27BA94F4" w14:textId="77777777" w:rsidR="001951A2" w:rsidRPr="00215108" w:rsidRDefault="001951A2" w:rsidP="001951A2">
            <w:pPr>
              <w:rPr>
                <w:rFonts w:cstheme="minorHAnsi"/>
                <w:b/>
                <w:szCs w:val="24"/>
              </w:rPr>
            </w:pPr>
            <w:r w:rsidRPr="00215108">
              <w:rPr>
                <w:rFonts w:cstheme="minorHAnsi"/>
                <w:b/>
                <w:szCs w:val="24"/>
              </w:rPr>
              <w:t>Discovery Cohort</w:t>
            </w:r>
          </w:p>
          <w:p w14:paraId="066F5FC4" w14:textId="3D663351" w:rsidR="001951A2" w:rsidRPr="00215108" w:rsidRDefault="001951A2" w:rsidP="001951A2">
            <w:pPr>
              <w:rPr>
                <w:rFonts w:cstheme="minorHAnsi"/>
                <w:b/>
                <w:szCs w:val="24"/>
              </w:rPr>
            </w:pPr>
            <w:r w:rsidRPr="00215108">
              <w:rPr>
                <w:rFonts w:cstheme="minorHAnsi"/>
                <w:b/>
                <w:szCs w:val="24"/>
              </w:rPr>
              <w:t>(</w:t>
            </w:r>
            <w:r w:rsidR="00F62B35">
              <w:rPr>
                <w:rFonts w:cstheme="minorHAnsi"/>
                <w:b/>
                <w:szCs w:val="24"/>
              </w:rPr>
              <w:t>HR</w:t>
            </w:r>
            <w:r w:rsidR="00F62B35" w:rsidRPr="00215108">
              <w:rPr>
                <w:rFonts w:cstheme="minorHAnsi"/>
                <w:b/>
                <w:szCs w:val="24"/>
              </w:rPr>
              <w:t xml:space="preserve">, p value, </w:t>
            </w:r>
            <w:r w:rsidR="00F62B35">
              <w:rPr>
                <w:rFonts w:cstheme="minorHAnsi"/>
                <w:b/>
                <w:szCs w:val="24"/>
              </w:rPr>
              <w:t>CI</w:t>
            </w:r>
            <w:r w:rsidRPr="00215108">
              <w:rPr>
                <w:rFonts w:cstheme="minorHAnsi"/>
                <w:b/>
                <w:szCs w:val="24"/>
              </w:rPr>
              <w:t>)</w:t>
            </w:r>
          </w:p>
        </w:tc>
        <w:tc>
          <w:tcPr>
            <w:tcW w:w="2551" w:type="dxa"/>
            <w:tcBorders>
              <w:top w:val="single" w:sz="24" w:space="0" w:color="auto"/>
              <w:bottom w:val="single" w:sz="24" w:space="0" w:color="auto"/>
            </w:tcBorders>
          </w:tcPr>
          <w:p w14:paraId="7BA54982" w14:textId="77777777" w:rsidR="001951A2" w:rsidRPr="00215108" w:rsidRDefault="001951A2" w:rsidP="001951A2">
            <w:pPr>
              <w:rPr>
                <w:rFonts w:cstheme="minorHAnsi"/>
                <w:b/>
                <w:szCs w:val="24"/>
              </w:rPr>
            </w:pPr>
            <w:r w:rsidRPr="00215108">
              <w:rPr>
                <w:rFonts w:cstheme="minorHAnsi"/>
                <w:b/>
                <w:szCs w:val="24"/>
              </w:rPr>
              <w:t>Validation Cohort</w:t>
            </w:r>
          </w:p>
          <w:p w14:paraId="5FA76645" w14:textId="5BF794E5" w:rsidR="001951A2" w:rsidRPr="00215108" w:rsidRDefault="001951A2" w:rsidP="001951A2">
            <w:pPr>
              <w:rPr>
                <w:rFonts w:cstheme="minorHAnsi"/>
                <w:b/>
                <w:szCs w:val="24"/>
              </w:rPr>
            </w:pPr>
            <w:r w:rsidRPr="00215108">
              <w:rPr>
                <w:rFonts w:cstheme="minorHAnsi"/>
                <w:b/>
                <w:szCs w:val="24"/>
              </w:rPr>
              <w:t>(</w:t>
            </w:r>
            <w:r w:rsidR="00F62B35">
              <w:rPr>
                <w:rFonts w:cstheme="minorHAnsi"/>
                <w:b/>
                <w:szCs w:val="24"/>
              </w:rPr>
              <w:t>HR</w:t>
            </w:r>
            <w:r w:rsidR="00F62B35" w:rsidRPr="00215108">
              <w:rPr>
                <w:rFonts w:cstheme="minorHAnsi"/>
                <w:b/>
                <w:szCs w:val="24"/>
              </w:rPr>
              <w:t xml:space="preserve">, p value, </w:t>
            </w:r>
            <w:r w:rsidR="00F62B35">
              <w:rPr>
                <w:rFonts w:cstheme="minorHAnsi"/>
                <w:b/>
                <w:szCs w:val="24"/>
              </w:rPr>
              <w:t>CI</w:t>
            </w:r>
            <w:r w:rsidRPr="00215108">
              <w:rPr>
                <w:rFonts w:cstheme="minorHAnsi"/>
                <w:b/>
                <w:szCs w:val="24"/>
              </w:rPr>
              <w:t>)</w:t>
            </w:r>
          </w:p>
        </w:tc>
      </w:tr>
      <w:tr w:rsidR="005E6F58" w:rsidRPr="00215108" w14:paraId="5F8BA57C" w14:textId="77777777" w:rsidTr="00F62B35">
        <w:trPr>
          <w:trHeight w:val="159"/>
        </w:trPr>
        <w:tc>
          <w:tcPr>
            <w:tcW w:w="3402" w:type="dxa"/>
            <w:tcBorders>
              <w:top w:val="single" w:sz="24" w:space="0" w:color="auto"/>
            </w:tcBorders>
          </w:tcPr>
          <w:p w14:paraId="6D368608" w14:textId="2F13CC2E" w:rsidR="005E6F58" w:rsidRPr="00215108" w:rsidRDefault="005E6F58" w:rsidP="005E6F58">
            <w:pPr>
              <w:rPr>
                <w:rFonts w:cstheme="minorHAnsi"/>
                <w:szCs w:val="24"/>
              </w:rPr>
            </w:pPr>
            <w:r w:rsidRPr="003A36AB">
              <w:rPr>
                <w:rFonts w:asciiTheme="majorHAnsi" w:hAnsiTheme="majorHAnsi"/>
                <w:szCs w:val="24"/>
              </w:rPr>
              <w:t>Total ILD extent</w:t>
            </w:r>
            <w:r>
              <w:rPr>
                <w:rFonts w:asciiTheme="majorHAnsi" w:hAnsiTheme="majorHAnsi"/>
                <w:szCs w:val="24"/>
              </w:rPr>
              <w:t xml:space="preserve"> </w:t>
            </w:r>
          </w:p>
        </w:tc>
        <w:tc>
          <w:tcPr>
            <w:tcW w:w="2694" w:type="dxa"/>
            <w:tcBorders>
              <w:top w:val="single" w:sz="24" w:space="0" w:color="auto"/>
            </w:tcBorders>
            <w:shd w:val="clear" w:color="auto" w:fill="auto"/>
          </w:tcPr>
          <w:p w14:paraId="6C74D692" w14:textId="7545AE91" w:rsidR="005E6F58" w:rsidRPr="00215108" w:rsidRDefault="005E6F58" w:rsidP="005E6F58">
            <w:pPr>
              <w:rPr>
                <w:rFonts w:cstheme="minorHAnsi"/>
                <w:szCs w:val="24"/>
              </w:rPr>
            </w:pPr>
            <w:r>
              <w:rPr>
                <w:rFonts w:asciiTheme="majorHAnsi" w:hAnsiTheme="majorHAnsi"/>
                <w:szCs w:val="24"/>
              </w:rPr>
              <w:t>1.72, 0.0</w:t>
            </w:r>
            <w:r w:rsidR="00F62B35">
              <w:rPr>
                <w:rFonts w:asciiTheme="majorHAnsi" w:hAnsiTheme="majorHAnsi"/>
                <w:szCs w:val="24"/>
              </w:rPr>
              <w:t>2</w:t>
            </w:r>
            <w:r>
              <w:rPr>
                <w:rFonts w:asciiTheme="majorHAnsi" w:hAnsiTheme="majorHAnsi"/>
                <w:szCs w:val="24"/>
              </w:rPr>
              <w:t>, 0.69</w:t>
            </w:r>
          </w:p>
        </w:tc>
        <w:tc>
          <w:tcPr>
            <w:tcW w:w="2551" w:type="dxa"/>
            <w:tcBorders>
              <w:top w:val="single" w:sz="24" w:space="0" w:color="auto"/>
            </w:tcBorders>
            <w:shd w:val="clear" w:color="auto" w:fill="auto"/>
          </w:tcPr>
          <w:p w14:paraId="379162E4" w14:textId="6FE70CDF" w:rsidR="005E6F58" w:rsidRPr="00215108" w:rsidRDefault="005E6F58" w:rsidP="005E6F58">
            <w:pPr>
              <w:rPr>
                <w:rFonts w:cstheme="minorHAnsi"/>
                <w:szCs w:val="24"/>
              </w:rPr>
            </w:pPr>
            <w:r>
              <w:rPr>
                <w:rFonts w:asciiTheme="majorHAnsi" w:hAnsiTheme="majorHAnsi"/>
                <w:szCs w:val="24"/>
              </w:rPr>
              <w:t xml:space="preserve">1. 67, </w:t>
            </w:r>
            <w:r w:rsidRPr="003A36AB">
              <w:rPr>
                <w:rFonts w:asciiTheme="majorHAnsi" w:hAnsiTheme="majorHAnsi"/>
                <w:szCs w:val="24"/>
              </w:rPr>
              <w:t>0.0</w:t>
            </w:r>
            <w:r>
              <w:rPr>
                <w:rFonts w:asciiTheme="majorHAnsi" w:hAnsiTheme="majorHAnsi"/>
                <w:szCs w:val="24"/>
              </w:rPr>
              <w:t>0</w:t>
            </w:r>
            <w:r w:rsidR="00F62B35">
              <w:rPr>
                <w:rFonts w:asciiTheme="majorHAnsi" w:hAnsiTheme="majorHAnsi"/>
                <w:szCs w:val="24"/>
              </w:rPr>
              <w:t>5</w:t>
            </w:r>
            <w:r>
              <w:rPr>
                <w:rFonts w:asciiTheme="majorHAnsi" w:hAnsiTheme="majorHAnsi"/>
                <w:szCs w:val="24"/>
              </w:rPr>
              <w:t>, 0.72</w:t>
            </w:r>
          </w:p>
        </w:tc>
      </w:tr>
      <w:tr w:rsidR="005E6F58" w:rsidRPr="00215108" w14:paraId="55C6566A" w14:textId="77777777" w:rsidTr="00F62B35">
        <w:tc>
          <w:tcPr>
            <w:tcW w:w="3402" w:type="dxa"/>
            <w:tcBorders>
              <w:top w:val="nil"/>
            </w:tcBorders>
          </w:tcPr>
          <w:p w14:paraId="03D99452" w14:textId="6CCC4529" w:rsidR="005E6F58" w:rsidRPr="00215108" w:rsidRDefault="005E6F58" w:rsidP="005E6F58">
            <w:pPr>
              <w:rPr>
                <w:rFonts w:cstheme="minorHAnsi"/>
                <w:szCs w:val="24"/>
              </w:rPr>
            </w:pPr>
            <w:r w:rsidRPr="003A36AB">
              <w:rPr>
                <w:rFonts w:asciiTheme="majorHAnsi" w:hAnsiTheme="majorHAnsi"/>
                <w:szCs w:val="24"/>
              </w:rPr>
              <w:t>Ground glass opacity</w:t>
            </w:r>
            <w:r>
              <w:rPr>
                <w:rFonts w:asciiTheme="majorHAnsi" w:hAnsiTheme="majorHAnsi"/>
                <w:szCs w:val="24"/>
              </w:rPr>
              <w:t xml:space="preserve"> extent</w:t>
            </w:r>
          </w:p>
        </w:tc>
        <w:tc>
          <w:tcPr>
            <w:tcW w:w="2694" w:type="dxa"/>
            <w:tcBorders>
              <w:top w:val="nil"/>
            </w:tcBorders>
            <w:shd w:val="clear" w:color="auto" w:fill="auto"/>
          </w:tcPr>
          <w:p w14:paraId="341FA1A4" w14:textId="729CDBA0" w:rsidR="005E6F58" w:rsidRPr="00215108" w:rsidRDefault="005E6F58" w:rsidP="005E6F58">
            <w:pPr>
              <w:rPr>
                <w:rFonts w:cstheme="minorHAnsi"/>
                <w:szCs w:val="24"/>
              </w:rPr>
            </w:pPr>
            <w:r>
              <w:rPr>
                <w:rFonts w:asciiTheme="majorHAnsi" w:hAnsiTheme="majorHAnsi"/>
                <w:szCs w:val="24"/>
              </w:rPr>
              <w:t>1.86, 0.00</w:t>
            </w:r>
            <w:r w:rsidR="00F62B35">
              <w:rPr>
                <w:rFonts w:asciiTheme="majorHAnsi" w:hAnsiTheme="majorHAnsi"/>
                <w:szCs w:val="24"/>
              </w:rPr>
              <w:t>5</w:t>
            </w:r>
            <w:r>
              <w:rPr>
                <w:rFonts w:asciiTheme="majorHAnsi" w:hAnsiTheme="majorHAnsi"/>
                <w:szCs w:val="24"/>
              </w:rPr>
              <w:t>, 0.69</w:t>
            </w:r>
          </w:p>
        </w:tc>
        <w:tc>
          <w:tcPr>
            <w:tcW w:w="2551" w:type="dxa"/>
            <w:tcBorders>
              <w:top w:val="nil"/>
            </w:tcBorders>
            <w:shd w:val="clear" w:color="auto" w:fill="auto"/>
          </w:tcPr>
          <w:p w14:paraId="6AB5A6A1" w14:textId="10E3DEA7" w:rsidR="005E6F58" w:rsidRPr="00215108" w:rsidRDefault="005E6F58" w:rsidP="005E6F58">
            <w:pPr>
              <w:rPr>
                <w:rFonts w:cstheme="minorHAnsi"/>
                <w:szCs w:val="24"/>
              </w:rPr>
            </w:pPr>
            <w:r>
              <w:rPr>
                <w:rFonts w:asciiTheme="majorHAnsi" w:hAnsiTheme="majorHAnsi"/>
                <w:szCs w:val="24"/>
              </w:rPr>
              <w:t xml:space="preserve">1.59, </w:t>
            </w:r>
            <w:r w:rsidRPr="003A36AB">
              <w:rPr>
                <w:rFonts w:asciiTheme="majorHAnsi" w:hAnsiTheme="majorHAnsi"/>
                <w:szCs w:val="24"/>
              </w:rPr>
              <w:t>0.</w:t>
            </w:r>
            <w:r>
              <w:rPr>
                <w:rFonts w:asciiTheme="majorHAnsi" w:hAnsiTheme="majorHAnsi"/>
                <w:szCs w:val="24"/>
              </w:rPr>
              <w:t>0</w:t>
            </w:r>
            <w:r w:rsidR="00F62B35">
              <w:rPr>
                <w:rFonts w:asciiTheme="majorHAnsi" w:hAnsiTheme="majorHAnsi"/>
                <w:szCs w:val="24"/>
              </w:rPr>
              <w:t>3</w:t>
            </w:r>
            <w:r>
              <w:rPr>
                <w:rFonts w:asciiTheme="majorHAnsi" w:hAnsiTheme="majorHAnsi"/>
                <w:szCs w:val="24"/>
              </w:rPr>
              <w:t>, 0.70</w:t>
            </w:r>
          </w:p>
        </w:tc>
      </w:tr>
      <w:tr w:rsidR="005E6F58" w:rsidRPr="00215108" w14:paraId="0DD5757D" w14:textId="77777777" w:rsidTr="00F62B35">
        <w:tc>
          <w:tcPr>
            <w:tcW w:w="3402" w:type="dxa"/>
          </w:tcPr>
          <w:p w14:paraId="3E72ECA0" w14:textId="54EEEBFC" w:rsidR="005E6F58" w:rsidRPr="00215108" w:rsidRDefault="005E6F58" w:rsidP="005E6F58">
            <w:pPr>
              <w:rPr>
                <w:rFonts w:cstheme="minorHAnsi"/>
                <w:szCs w:val="24"/>
              </w:rPr>
            </w:pPr>
            <w:r w:rsidRPr="003A36AB">
              <w:rPr>
                <w:rFonts w:asciiTheme="majorHAnsi" w:hAnsiTheme="majorHAnsi"/>
                <w:szCs w:val="24"/>
              </w:rPr>
              <w:t>Reticular pattern</w:t>
            </w:r>
            <w:r>
              <w:rPr>
                <w:rFonts w:asciiTheme="majorHAnsi" w:hAnsiTheme="majorHAnsi"/>
                <w:szCs w:val="24"/>
              </w:rPr>
              <w:t xml:space="preserve"> extent</w:t>
            </w:r>
          </w:p>
        </w:tc>
        <w:tc>
          <w:tcPr>
            <w:tcW w:w="2694" w:type="dxa"/>
            <w:shd w:val="clear" w:color="auto" w:fill="auto"/>
          </w:tcPr>
          <w:p w14:paraId="64D52B5C" w14:textId="5494DD28" w:rsidR="005E6F58" w:rsidRPr="00215108" w:rsidRDefault="005E6F58" w:rsidP="005E6F58">
            <w:pPr>
              <w:rPr>
                <w:rFonts w:cstheme="minorHAnsi"/>
                <w:szCs w:val="24"/>
              </w:rPr>
            </w:pPr>
            <w:r>
              <w:rPr>
                <w:rFonts w:asciiTheme="majorHAnsi" w:hAnsiTheme="majorHAnsi"/>
                <w:szCs w:val="24"/>
              </w:rPr>
              <w:t>1.49, 0.</w:t>
            </w:r>
            <w:r w:rsidR="00F62B35">
              <w:rPr>
                <w:rFonts w:asciiTheme="majorHAnsi" w:hAnsiTheme="majorHAnsi"/>
                <w:szCs w:val="24"/>
              </w:rPr>
              <w:t>15</w:t>
            </w:r>
            <w:r>
              <w:rPr>
                <w:rFonts w:asciiTheme="majorHAnsi" w:hAnsiTheme="majorHAnsi"/>
                <w:szCs w:val="24"/>
              </w:rPr>
              <w:t>, 0.68</w:t>
            </w:r>
          </w:p>
        </w:tc>
        <w:tc>
          <w:tcPr>
            <w:tcW w:w="2551" w:type="dxa"/>
            <w:shd w:val="clear" w:color="auto" w:fill="auto"/>
          </w:tcPr>
          <w:p w14:paraId="0B3BBD2F" w14:textId="4988D637" w:rsidR="005E6F58" w:rsidRPr="00215108" w:rsidRDefault="005E6F58" w:rsidP="005E6F58">
            <w:pPr>
              <w:rPr>
                <w:rFonts w:cstheme="minorHAnsi"/>
                <w:szCs w:val="24"/>
              </w:rPr>
            </w:pPr>
            <w:r>
              <w:rPr>
                <w:rFonts w:asciiTheme="majorHAnsi" w:hAnsiTheme="majorHAnsi"/>
                <w:szCs w:val="24"/>
              </w:rPr>
              <w:t xml:space="preserve">1.96, </w:t>
            </w:r>
            <w:r w:rsidRPr="003A36AB">
              <w:rPr>
                <w:rFonts w:asciiTheme="majorHAnsi" w:hAnsiTheme="majorHAnsi"/>
                <w:szCs w:val="24"/>
              </w:rPr>
              <w:t>0.0</w:t>
            </w:r>
            <w:r>
              <w:rPr>
                <w:rFonts w:asciiTheme="majorHAnsi" w:hAnsiTheme="majorHAnsi"/>
                <w:szCs w:val="24"/>
              </w:rPr>
              <w:t>0</w:t>
            </w:r>
            <w:r w:rsidR="00F62B35">
              <w:rPr>
                <w:rFonts w:asciiTheme="majorHAnsi" w:hAnsiTheme="majorHAnsi"/>
                <w:szCs w:val="24"/>
              </w:rPr>
              <w:t>1</w:t>
            </w:r>
            <w:r>
              <w:rPr>
                <w:rFonts w:asciiTheme="majorHAnsi" w:hAnsiTheme="majorHAnsi"/>
                <w:szCs w:val="24"/>
              </w:rPr>
              <w:t>, 0.73</w:t>
            </w:r>
          </w:p>
        </w:tc>
      </w:tr>
      <w:tr w:rsidR="005E6F58" w:rsidRPr="00215108" w14:paraId="7F2151BE" w14:textId="77777777" w:rsidTr="00F62B35">
        <w:tc>
          <w:tcPr>
            <w:tcW w:w="3402" w:type="dxa"/>
          </w:tcPr>
          <w:p w14:paraId="5FFA8F54" w14:textId="1040F8E2" w:rsidR="005E6F58" w:rsidRPr="00215108" w:rsidRDefault="005E6F58" w:rsidP="005E6F58">
            <w:pPr>
              <w:rPr>
                <w:rFonts w:cstheme="minorHAnsi"/>
                <w:szCs w:val="24"/>
              </w:rPr>
            </w:pPr>
            <w:r w:rsidRPr="003A36AB">
              <w:rPr>
                <w:rFonts w:asciiTheme="majorHAnsi" w:hAnsiTheme="majorHAnsi"/>
                <w:szCs w:val="24"/>
              </w:rPr>
              <w:t>Honeycombing</w:t>
            </w:r>
            <w:r>
              <w:rPr>
                <w:rFonts w:asciiTheme="majorHAnsi" w:hAnsiTheme="majorHAnsi"/>
                <w:szCs w:val="24"/>
              </w:rPr>
              <w:t xml:space="preserve"> extent</w:t>
            </w:r>
          </w:p>
        </w:tc>
        <w:tc>
          <w:tcPr>
            <w:tcW w:w="2694" w:type="dxa"/>
            <w:shd w:val="clear" w:color="auto" w:fill="auto"/>
          </w:tcPr>
          <w:p w14:paraId="2EE7AF12" w14:textId="5C2E521C" w:rsidR="005E6F58" w:rsidRPr="00215108" w:rsidRDefault="005E6F58" w:rsidP="005E6F58">
            <w:pPr>
              <w:rPr>
                <w:rFonts w:cstheme="minorHAnsi"/>
                <w:szCs w:val="24"/>
              </w:rPr>
            </w:pPr>
            <w:r>
              <w:rPr>
                <w:rFonts w:asciiTheme="majorHAnsi" w:hAnsiTheme="majorHAnsi"/>
                <w:szCs w:val="24"/>
              </w:rPr>
              <w:t>2.03, 0.00</w:t>
            </w:r>
            <w:r w:rsidR="00F62B35">
              <w:rPr>
                <w:rFonts w:asciiTheme="majorHAnsi" w:hAnsiTheme="majorHAnsi"/>
                <w:szCs w:val="24"/>
              </w:rPr>
              <w:t>3</w:t>
            </w:r>
            <w:r>
              <w:rPr>
                <w:rFonts w:asciiTheme="majorHAnsi" w:hAnsiTheme="majorHAnsi"/>
                <w:szCs w:val="24"/>
              </w:rPr>
              <w:t>, 0.69</w:t>
            </w:r>
          </w:p>
        </w:tc>
        <w:tc>
          <w:tcPr>
            <w:tcW w:w="2551" w:type="dxa"/>
            <w:shd w:val="clear" w:color="auto" w:fill="auto"/>
          </w:tcPr>
          <w:p w14:paraId="2D1AFB24" w14:textId="4FF33C12" w:rsidR="005E6F58" w:rsidRPr="00215108" w:rsidRDefault="005E6F58" w:rsidP="005E6F58">
            <w:pPr>
              <w:rPr>
                <w:rFonts w:cstheme="minorHAnsi"/>
                <w:szCs w:val="24"/>
              </w:rPr>
            </w:pPr>
            <w:r>
              <w:rPr>
                <w:rFonts w:asciiTheme="majorHAnsi" w:hAnsiTheme="majorHAnsi"/>
                <w:szCs w:val="24"/>
              </w:rPr>
              <w:t xml:space="preserve">1.84, </w:t>
            </w:r>
            <w:r w:rsidRPr="003A36AB">
              <w:rPr>
                <w:rFonts w:asciiTheme="majorHAnsi" w:hAnsiTheme="majorHAnsi"/>
                <w:szCs w:val="24"/>
              </w:rPr>
              <w:t>0.0</w:t>
            </w:r>
            <w:r w:rsidR="00F62B35">
              <w:rPr>
                <w:rFonts w:asciiTheme="majorHAnsi" w:hAnsiTheme="majorHAnsi"/>
                <w:szCs w:val="24"/>
              </w:rPr>
              <w:t>2</w:t>
            </w:r>
            <w:r>
              <w:rPr>
                <w:rFonts w:asciiTheme="majorHAnsi" w:hAnsiTheme="majorHAnsi"/>
                <w:szCs w:val="24"/>
              </w:rPr>
              <w:t>, 0.71</w:t>
            </w:r>
          </w:p>
        </w:tc>
      </w:tr>
      <w:tr w:rsidR="005E6F58" w:rsidRPr="00215108" w14:paraId="41D0FCA3" w14:textId="77777777" w:rsidTr="00F62B35">
        <w:tc>
          <w:tcPr>
            <w:tcW w:w="3402" w:type="dxa"/>
            <w:tcBorders>
              <w:bottom w:val="dotted" w:sz="4" w:space="0" w:color="auto"/>
            </w:tcBorders>
          </w:tcPr>
          <w:p w14:paraId="441FB664" w14:textId="0D3F8B7F" w:rsidR="005E6F58" w:rsidRPr="00215108" w:rsidRDefault="005E6F58" w:rsidP="005E6F58">
            <w:pPr>
              <w:rPr>
                <w:rFonts w:cstheme="minorHAnsi"/>
                <w:szCs w:val="24"/>
              </w:rPr>
            </w:pPr>
            <w:r w:rsidRPr="003A36AB">
              <w:rPr>
                <w:rFonts w:asciiTheme="majorHAnsi" w:hAnsiTheme="majorHAnsi"/>
                <w:szCs w:val="24"/>
              </w:rPr>
              <w:t>T</w:t>
            </w:r>
            <w:r>
              <w:rPr>
                <w:rFonts w:asciiTheme="majorHAnsi" w:hAnsiTheme="majorHAnsi"/>
                <w:szCs w:val="24"/>
              </w:rPr>
              <w:t xml:space="preserve">raction </w:t>
            </w:r>
            <w:r w:rsidRPr="003A36AB">
              <w:rPr>
                <w:rFonts w:asciiTheme="majorHAnsi" w:hAnsiTheme="majorHAnsi"/>
                <w:szCs w:val="24"/>
              </w:rPr>
              <w:t>B</w:t>
            </w:r>
            <w:r>
              <w:rPr>
                <w:rFonts w:asciiTheme="majorHAnsi" w:hAnsiTheme="majorHAnsi"/>
                <w:szCs w:val="24"/>
              </w:rPr>
              <w:t xml:space="preserve">ronchiectasis </w:t>
            </w:r>
            <w:r w:rsidR="00F62B35">
              <w:rPr>
                <w:rFonts w:asciiTheme="majorHAnsi" w:hAnsiTheme="majorHAnsi"/>
                <w:szCs w:val="24"/>
              </w:rPr>
              <w:t>severity</w:t>
            </w:r>
          </w:p>
        </w:tc>
        <w:tc>
          <w:tcPr>
            <w:tcW w:w="2694" w:type="dxa"/>
            <w:tcBorders>
              <w:bottom w:val="dotted" w:sz="4" w:space="0" w:color="auto"/>
            </w:tcBorders>
            <w:shd w:val="clear" w:color="auto" w:fill="auto"/>
          </w:tcPr>
          <w:p w14:paraId="3454ECB1" w14:textId="3D4A5095" w:rsidR="005E6F58" w:rsidRPr="00215108" w:rsidRDefault="005E6F58" w:rsidP="005E6F58">
            <w:pPr>
              <w:rPr>
                <w:rFonts w:cstheme="minorHAnsi"/>
                <w:szCs w:val="24"/>
              </w:rPr>
            </w:pPr>
            <w:r>
              <w:rPr>
                <w:rFonts w:asciiTheme="majorHAnsi" w:hAnsiTheme="majorHAnsi"/>
                <w:szCs w:val="24"/>
              </w:rPr>
              <w:t>2.15, 0.000</w:t>
            </w:r>
            <w:r w:rsidR="00F62B35">
              <w:rPr>
                <w:rFonts w:asciiTheme="majorHAnsi" w:hAnsiTheme="majorHAnsi"/>
                <w:szCs w:val="24"/>
              </w:rPr>
              <w:t>5</w:t>
            </w:r>
            <w:r>
              <w:rPr>
                <w:rFonts w:asciiTheme="majorHAnsi" w:hAnsiTheme="majorHAnsi"/>
                <w:szCs w:val="24"/>
              </w:rPr>
              <w:t>, 0.71</w:t>
            </w:r>
          </w:p>
        </w:tc>
        <w:tc>
          <w:tcPr>
            <w:tcW w:w="2551" w:type="dxa"/>
            <w:tcBorders>
              <w:bottom w:val="dotted" w:sz="4" w:space="0" w:color="auto"/>
            </w:tcBorders>
            <w:shd w:val="clear" w:color="auto" w:fill="auto"/>
          </w:tcPr>
          <w:p w14:paraId="2D2D66E4" w14:textId="5D78BFC5" w:rsidR="005E6F58" w:rsidRPr="00215108" w:rsidRDefault="005E6F58" w:rsidP="005E6F58">
            <w:pPr>
              <w:rPr>
                <w:rFonts w:cstheme="minorHAnsi"/>
                <w:szCs w:val="24"/>
              </w:rPr>
            </w:pPr>
            <w:r>
              <w:rPr>
                <w:rFonts w:asciiTheme="majorHAnsi" w:hAnsiTheme="majorHAnsi"/>
                <w:szCs w:val="24"/>
              </w:rPr>
              <w:t>2.33, 0.00</w:t>
            </w:r>
            <w:r w:rsidR="00F62B35">
              <w:rPr>
                <w:rFonts w:asciiTheme="majorHAnsi" w:hAnsiTheme="majorHAnsi"/>
                <w:szCs w:val="24"/>
              </w:rPr>
              <w:t>5</w:t>
            </w:r>
            <w:r>
              <w:rPr>
                <w:rFonts w:asciiTheme="majorHAnsi" w:hAnsiTheme="majorHAnsi"/>
                <w:szCs w:val="24"/>
              </w:rPr>
              <w:t>, 0.71</w:t>
            </w:r>
          </w:p>
        </w:tc>
      </w:tr>
      <w:tr w:rsidR="005E6F58" w:rsidRPr="00215108" w14:paraId="71F7F150" w14:textId="77777777" w:rsidTr="00F62B35">
        <w:tc>
          <w:tcPr>
            <w:tcW w:w="3402" w:type="dxa"/>
            <w:tcBorders>
              <w:top w:val="dotted" w:sz="4" w:space="0" w:color="auto"/>
              <w:bottom w:val="nil"/>
            </w:tcBorders>
          </w:tcPr>
          <w:p w14:paraId="47BBF5D5" w14:textId="7FB7C85B" w:rsidR="005E6F58" w:rsidRPr="00215108" w:rsidRDefault="005E6F58" w:rsidP="005E6F58">
            <w:pPr>
              <w:rPr>
                <w:rFonts w:cstheme="minorHAnsi"/>
                <w:szCs w:val="24"/>
              </w:rPr>
            </w:pPr>
            <w:r w:rsidRPr="003A36AB">
              <w:rPr>
                <w:rFonts w:asciiTheme="majorHAnsi" w:hAnsiTheme="majorHAnsi"/>
                <w:szCs w:val="24"/>
              </w:rPr>
              <w:t>Right upper lobe ILD</w:t>
            </w:r>
            <w:r>
              <w:rPr>
                <w:rFonts w:asciiTheme="majorHAnsi" w:hAnsiTheme="majorHAnsi"/>
                <w:szCs w:val="24"/>
              </w:rPr>
              <w:t xml:space="preserve"> extent</w:t>
            </w:r>
          </w:p>
        </w:tc>
        <w:tc>
          <w:tcPr>
            <w:tcW w:w="2694" w:type="dxa"/>
            <w:tcBorders>
              <w:top w:val="dotted" w:sz="4" w:space="0" w:color="auto"/>
              <w:bottom w:val="nil"/>
            </w:tcBorders>
            <w:shd w:val="clear" w:color="auto" w:fill="auto"/>
          </w:tcPr>
          <w:p w14:paraId="13251554" w14:textId="5DDC1012" w:rsidR="005E6F58" w:rsidRPr="00215108" w:rsidRDefault="005E6F58" w:rsidP="005E6F58">
            <w:pPr>
              <w:rPr>
                <w:rFonts w:cstheme="minorHAnsi"/>
                <w:szCs w:val="24"/>
              </w:rPr>
            </w:pPr>
            <w:r>
              <w:rPr>
                <w:rFonts w:asciiTheme="majorHAnsi" w:hAnsiTheme="majorHAnsi"/>
                <w:szCs w:val="24"/>
              </w:rPr>
              <w:t>1.58, 0.0</w:t>
            </w:r>
            <w:r w:rsidR="00F62B35">
              <w:rPr>
                <w:rFonts w:asciiTheme="majorHAnsi" w:hAnsiTheme="majorHAnsi"/>
                <w:szCs w:val="24"/>
              </w:rPr>
              <w:t>5</w:t>
            </w:r>
            <w:r>
              <w:rPr>
                <w:rFonts w:asciiTheme="majorHAnsi" w:hAnsiTheme="majorHAnsi"/>
                <w:szCs w:val="24"/>
              </w:rPr>
              <w:t xml:space="preserve">, 0.67 </w:t>
            </w:r>
          </w:p>
        </w:tc>
        <w:tc>
          <w:tcPr>
            <w:tcW w:w="2551" w:type="dxa"/>
            <w:tcBorders>
              <w:top w:val="dotted" w:sz="4" w:space="0" w:color="auto"/>
              <w:bottom w:val="nil"/>
            </w:tcBorders>
            <w:shd w:val="clear" w:color="auto" w:fill="auto"/>
          </w:tcPr>
          <w:p w14:paraId="4B6EBA90" w14:textId="4DF01B81" w:rsidR="005E6F58" w:rsidRPr="00215108" w:rsidRDefault="005E6F58" w:rsidP="005E6F58">
            <w:pPr>
              <w:rPr>
                <w:rFonts w:cstheme="minorHAnsi"/>
                <w:szCs w:val="24"/>
              </w:rPr>
            </w:pPr>
            <w:r>
              <w:rPr>
                <w:rFonts w:asciiTheme="majorHAnsi" w:hAnsiTheme="majorHAnsi"/>
                <w:szCs w:val="24"/>
              </w:rPr>
              <w:t>1.65, 0.0</w:t>
            </w:r>
            <w:r w:rsidR="00F62B35">
              <w:rPr>
                <w:rFonts w:asciiTheme="majorHAnsi" w:hAnsiTheme="majorHAnsi"/>
                <w:szCs w:val="24"/>
              </w:rPr>
              <w:t>5</w:t>
            </w:r>
            <w:r>
              <w:rPr>
                <w:rFonts w:asciiTheme="majorHAnsi" w:hAnsiTheme="majorHAnsi"/>
                <w:szCs w:val="24"/>
              </w:rPr>
              <w:t>, 0.70</w:t>
            </w:r>
          </w:p>
        </w:tc>
      </w:tr>
      <w:tr w:rsidR="005E6F58" w:rsidRPr="00215108" w14:paraId="1FEDF141" w14:textId="77777777" w:rsidTr="00F62B35">
        <w:tc>
          <w:tcPr>
            <w:tcW w:w="3402" w:type="dxa"/>
            <w:tcBorders>
              <w:top w:val="nil"/>
            </w:tcBorders>
          </w:tcPr>
          <w:p w14:paraId="03D6E3D1" w14:textId="40D6FC4D" w:rsidR="005E6F58" w:rsidRPr="00215108" w:rsidRDefault="005E6F58" w:rsidP="005E6F58">
            <w:pPr>
              <w:rPr>
                <w:rFonts w:cstheme="minorHAnsi"/>
                <w:szCs w:val="24"/>
              </w:rPr>
            </w:pPr>
            <w:r w:rsidRPr="003A36AB">
              <w:rPr>
                <w:rFonts w:asciiTheme="majorHAnsi" w:hAnsiTheme="majorHAnsi"/>
                <w:szCs w:val="24"/>
              </w:rPr>
              <w:t>Left upper lobe ILD</w:t>
            </w:r>
            <w:r>
              <w:rPr>
                <w:rFonts w:asciiTheme="majorHAnsi" w:hAnsiTheme="majorHAnsi"/>
                <w:szCs w:val="24"/>
              </w:rPr>
              <w:t xml:space="preserve"> extent</w:t>
            </w:r>
          </w:p>
        </w:tc>
        <w:tc>
          <w:tcPr>
            <w:tcW w:w="2694" w:type="dxa"/>
            <w:tcBorders>
              <w:top w:val="nil"/>
            </w:tcBorders>
            <w:shd w:val="clear" w:color="auto" w:fill="auto"/>
          </w:tcPr>
          <w:p w14:paraId="3742AC37" w14:textId="3F9E4935" w:rsidR="005E6F58" w:rsidRPr="00215108" w:rsidRDefault="005E6F58" w:rsidP="005E6F58">
            <w:pPr>
              <w:rPr>
                <w:rFonts w:cstheme="minorHAnsi"/>
                <w:szCs w:val="24"/>
              </w:rPr>
            </w:pPr>
            <w:r>
              <w:rPr>
                <w:rFonts w:asciiTheme="majorHAnsi" w:hAnsiTheme="majorHAnsi"/>
                <w:szCs w:val="24"/>
              </w:rPr>
              <w:t>1.62, 0.0</w:t>
            </w:r>
            <w:r w:rsidR="00F62B35">
              <w:rPr>
                <w:rFonts w:asciiTheme="majorHAnsi" w:hAnsiTheme="majorHAnsi"/>
                <w:szCs w:val="24"/>
              </w:rPr>
              <w:t>2</w:t>
            </w:r>
            <w:r>
              <w:rPr>
                <w:rFonts w:asciiTheme="majorHAnsi" w:hAnsiTheme="majorHAnsi"/>
                <w:szCs w:val="24"/>
              </w:rPr>
              <w:t>, 0.69</w:t>
            </w:r>
          </w:p>
        </w:tc>
        <w:tc>
          <w:tcPr>
            <w:tcW w:w="2551" w:type="dxa"/>
            <w:tcBorders>
              <w:top w:val="nil"/>
            </w:tcBorders>
            <w:shd w:val="clear" w:color="auto" w:fill="auto"/>
          </w:tcPr>
          <w:p w14:paraId="0280BD61" w14:textId="73429093" w:rsidR="005E6F58" w:rsidRPr="00215108" w:rsidRDefault="005E6F58" w:rsidP="005E6F58">
            <w:pPr>
              <w:rPr>
                <w:rFonts w:cstheme="minorHAnsi"/>
                <w:szCs w:val="24"/>
              </w:rPr>
            </w:pPr>
            <w:r>
              <w:rPr>
                <w:rFonts w:asciiTheme="majorHAnsi" w:hAnsiTheme="majorHAnsi"/>
                <w:szCs w:val="24"/>
              </w:rPr>
              <w:t xml:space="preserve">1.60, </w:t>
            </w:r>
            <w:r w:rsidRPr="003A36AB">
              <w:rPr>
                <w:rFonts w:asciiTheme="majorHAnsi" w:hAnsiTheme="majorHAnsi"/>
                <w:szCs w:val="24"/>
              </w:rPr>
              <w:t>0.</w:t>
            </w:r>
            <w:r>
              <w:rPr>
                <w:rFonts w:asciiTheme="majorHAnsi" w:hAnsiTheme="majorHAnsi"/>
                <w:szCs w:val="24"/>
              </w:rPr>
              <w:t>0</w:t>
            </w:r>
            <w:r w:rsidR="00F62B35">
              <w:rPr>
                <w:rFonts w:asciiTheme="majorHAnsi" w:hAnsiTheme="majorHAnsi"/>
                <w:szCs w:val="24"/>
              </w:rPr>
              <w:t>5</w:t>
            </w:r>
            <w:r>
              <w:rPr>
                <w:rFonts w:asciiTheme="majorHAnsi" w:hAnsiTheme="majorHAnsi"/>
                <w:szCs w:val="24"/>
              </w:rPr>
              <w:t>, 0.70</w:t>
            </w:r>
          </w:p>
        </w:tc>
      </w:tr>
      <w:tr w:rsidR="005E6F58" w:rsidRPr="00215108" w14:paraId="3E24052F" w14:textId="77777777" w:rsidTr="00F62B35">
        <w:tc>
          <w:tcPr>
            <w:tcW w:w="3402" w:type="dxa"/>
          </w:tcPr>
          <w:p w14:paraId="0A88DD30" w14:textId="1A413339" w:rsidR="005E6F58" w:rsidRPr="00215108" w:rsidRDefault="005E6F58" w:rsidP="005E6F58">
            <w:pPr>
              <w:rPr>
                <w:rFonts w:cstheme="minorHAnsi"/>
                <w:szCs w:val="24"/>
              </w:rPr>
            </w:pPr>
            <w:r w:rsidRPr="003A36AB">
              <w:rPr>
                <w:rFonts w:asciiTheme="majorHAnsi" w:hAnsiTheme="majorHAnsi"/>
                <w:szCs w:val="24"/>
              </w:rPr>
              <w:t>Right middle lobe ILD</w:t>
            </w:r>
            <w:r>
              <w:rPr>
                <w:rFonts w:asciiTheme="majorHAnsi" w:hAnsiTheme="majorHAnsi"/>
                <w:szCs w:val="24"/>
              </w:rPr>
              <w:t xml:space="preserve"> extent</w:t>
            </w:r>
          </w:p>
        </w:tc>
        <w:tc>
          <w:tcPr>
            <w:tcW w:w="2694" w:type="dxa"/>
            <w:shd w:val="clear" w:color="auto" w:fill="auto"/>
          </w:tcPr>
          <w:p w14:paraId="3A7967B3" w14:textId="1C0ADE73" w:rsidR="005E6F58" w:rsidRPr="00215108" w:rsidRDefault="005E6F58" w:rsidP="005E6F58">
            <w:pPr>
              <w:rPr>
                <w:rFonts w:cstheme="minorHAnsi"/>
                <w:szCs w:val="24"/>
              </w:rPr>
            </w:pPr>
            <w:r>
              <w:rPr>
                <w:rFonts w:asciiTheme="majorHAnsi" w:hAnsiTheme="majorHAnsi"/>
                <w:szCs w:val="24"/>
              </w:rPr>
              <w:t>1.90, 0.00</w:t>
            </w:r>
            <w:r w:rsidR="00F62B35">
              <w:rPr>
                <w:rFonts w:asciiTheme="majorHAnsi" w:hAnsiTheme="majorHAnsi"/>
                <w:szCs w:val="24"/>
              </w:rPr>
              <w:t>3</w:t>
            </w:r>
            <w:r>
              <w:rPr>
                <w:rFonts w:asciiTheme="majorHAnsi" w:hAnsiTheme="majorHAnsi"/>
                <w:szCs w:val="24"/>
              </w:rPr>
              <w:t>, 0.70</w:t>
            </w:r>
          </w:p>
        </w:tc>
        <w:tc>
          <w:tcPr>
            <w:tcW w:w="2551" w:type="dxa"/>
            <w:shd w:val="clear" w:color="auto" w:fill="auto"/>
          </w:tcPr>
          <w:p w14:paraId="3CB67144" w14:textId="3D160B82" w:rsidR="005E6F58" w:rsidRPr="00215108" w:rsidRDefault="005E6F58" w:rsidP="005E6F58">
            <w:pPr>
              <w:rPr>
                <w:rFonts w:cstheme="minorHAnsi"/>
                <w:szCs w:val="24"/>
              </w:rPr>
            </w:pPr>
            <w:r>
              <w:rPr>
                <w:rFonts w:asciiTheme="majorHAnsi" w:hAnsiTheme="majorHAnsi"/>
                <w:szCs w:val="24"/>
              </w:rPr>
              <w:t xml:space="preserve">2.12, </w:t>
            </w:r>
            <w:r w:rsidRPr="003A36AB">
              <w:rPr>
                <w:rFonts w:asciiTheme="majorHAnsi" w:hAnsiTheme="majorHAnsi"/>
                <w:szCs w:val="24"/>
              </w:rPr>
              <w:t>0.0</w:t>
            </w:r>
            <w:r>
              <w:rPr>
                <w:rFonts w:asciiTheme="majorHAnsi" w:hAnsiTheme="majorHAnsi"/>
                <w:szCs w:val="24"/>
              </w:rPr>
              <w:t>00</w:t>
            </w:r>
            <w:r w:rsidR="00F62B35">
              <w:rPr>
                <w:rFonts w:asciiTheme="majorHAnsi" w:hAnsiTheme="majorHAnsi"/>
                <w:szCs w:val="24"/>
              </w:rPr>
              <w:t>5</w:t>
            </w:r>
            <w:r>
              <w:rPr>
                <w:rFonts w:asciiTheme="majorHAnsi" w:hAnsiTheme="majorHAnsi"/>
                <w:szCs w:val="24"/>
              </w:rPr>
              <w:t>, 0.72</w:t>
            </w:r>
          </w:p>
        </w:tc>
      </w:tr>
      <w:tr w:rsidR="005E6F58" w:rsidRPr="00215108" w14:paraId="44D575FB" w14:textId="77777777" w:rsidTr="00F62B35">
        <w:tc>
          <w:tcPr>
            <w:tcW w:w="3402" w:type="dxa"/>
          </w:tcPr>
          <w:p w14:paraId="1795AA8E" w14:textId="0A1AE1F1" w:rsidR="005E6F58" w:rsidRPr="00215108" w:rsidRDefault="005E6F58" w:rsidP="005E6F58">
            <w:pPr>
              <w:rPr>
                <w:rFonts w:cstheme="minorHAnsi"/>
                <w:szCs w:val="24"/>
              </w:rPr>
            </w:pPr>
            <w:r w:rsidRPr="003A36AB">
              <w:rPr>
                <w:rFonts w:asciiTheme="majorHAnsi" w:hAnsiTheme="majorHAnsi"/>
                <w:szCs w:val="24"/>
              </w:rPr>
              <w:t>Left middle lobe ILD</w:t>
            </w:r>
            <w:r>
              <w:rPr>
                <w:rFonts w:asciiTheme="majorHAnsi" w:hAnsiTheme="majorHAnsi"/>
                <w:szCs w:val="24"/>
              </w:rPr>
              <w:t xml:space="preserve"> extent</w:t>
            </w:r>
          </w:p>
        </w:tc>
        <w:tc>
          <w:tcPr>
            <w:tcW w:w="2694" w:type="dxa"/>
            <w:shd w:val="clear" w:color="auto" w:fill="auto"/>
          </w:tcPr>
          <w:p w14:paraId="02CE87A4" w14:textId="1409A2D7" w:rsidR="005E6F58" w:rsidRPr="00215108" w:rsidRDefault="005E6F58" w:rsidP="005E6F58">
            <w:pPr>
              <w:rPr>
                <w:rFonts w:cstheme="minorHAnsi"/>
                <w:szCs w:val="24"/>
              </w:rPr>
            </w:pPr>
            <w:r>
              <w:rPr>
                <w:rFonts w:asciiTheme="majorHAnsi" w:hAnsiTheme="majorHAnsi"/>
                <w:szCs w:val="24"/>
              </w:rPr>
              <w:t>1.54, 0.0</w:t>
            </w:r>
            <w:r w:rsidR="00F62B35">
              <w:rPr>
                <w:rFonts w:asciiTheme="majorHAnsi" w:hAnsiTheme="majorHAnsi"/>
                <w:szCs w:val="24"/>
              </w:rPr>
              <w:t>5</w:t>
            </w:r>
            <w:r>
              <w:rPr>
                <w:rFonts w:asciiTheme="majorHAnsi" w:hAnsiTheme="majorHAnsi"/>
                <w:szCs w:val="24"/>
              </w:rPr>
              <w:t>, 0.68</w:t>
            </w:r>
          </w:p>
        </w:tc>
        <w:tc>
          <w:tcPr>
            <w:tcW w:w="2551" w:type="dxa"/>
            <w:shd w:val="clear" w:color="auto" w:fill="auto"/>
          </w:tcPr>
          <w:p w14:paraId="67ABCC9C" w14:textId="32671288" w:rsidR="005E6F58" w:rsidRPr="00215108" w:rsidRDefault="005E6F58" w:rsidP="005E6F58">
            <w:pPr>
              <w:rPr>
                <w:rFonts w:cstheme="minorHAnsi"/>
                <w:szCs w:val="24"/>
              </w:rPr>
            </w:pPr>
            <w:r>
              <w:rPr>
                <w:rFonts w:asciiTheme="majorHAnsi" w:hAnsiTheme="majorHAnsi"/>
                <w:szCs w:val="24"/>
              </w:rPr>
              <w:t>1.56, 0.0</w:t>
            </w:r>
            <w:r w:rsidR="00F62B35">
              <w:rPr>
                <w:rFonts w:asciiTheme="majorHAnsi" w:hAnsiTheme="majorHAnsi"/>
                <w:szCs w:val="24"/>
              </w:rPr>
              <w:t>5</w:t>
            </w:r>
            <w:r>
              <w:rPr>
                <w:rFonts w:asciiTheme="majorHAnsi" w:hAnsiTheme="majorHAnsi"/>
                <w:szCs w:val="24"/>
              </w:rPr>
              <w:t>, 0.70</w:t>
            </w:r>
          </w:p>
        </w:tc>
      </w:tr>
      <w:tr w:rsidR="005E6F58" w:rsidRPr="00215108" w14:paraId="7F0D2BE8" w14:textId="77777777" w:rsidTr="00F62B35">
        <w:tc>
          <w:tcPr>
            <w:tcW w:w="3402" w:type="dxa"/>
            <w:tcBorders>
              <w:bottom w:val="nil"/>
            </w:tcBorders>
          </w:tcPr>
          <w:p w14:paraId="5CA4E9DA" w14:textId="39EA88E9" w:rsidR="005E6F58" w:rsidRPr="00215108" w:rsidRDefault="005E6F58" w:rsidP="005E6F58">
            <w:pPr>
              <w:rPr>
                <w:rFonts w:cstheme="minorHAnsi"/>
                <w:szCs w:val="24"/>
              </w:rPr>
            </w:pPr>
            <w:r w:rsidRPr="003A36AB">
              <w:rPr>
                <w:rFonts w:asciiTheme="majorHAnsi" w:hAnsiTheme="majorHAnsi"/>
                <w:szCs w:val="24"/>
              </w:rPr>
              <w:t>Right lower lobe ILD</w:t>
            </w:r>
            <w:r>
              <w:rPr>
                <w:rFonts w:asciiTheme="majorHAnsi" w:hAnsiTheme="majorHAnsi"/>
                <w:szCs w:val="24"/>
              </w:rPr>
              <w:t xml:space="preserve"> extent</w:t>
            </w:r>
          </w:p>
        </w:tc>
        <w:tc>
          <w:tcPr>
            <w:tcW w:w="2694" w:type="dxa"/>
            <w:tcBorders>
              <w:bottom w:val="nil"/>
            </w:tcBorders>
            <w:shd w:val="clear" w:color="auto" w:fill="auto"/>
          </w:tcPr>
          <w:p w14:paraId="351AD952" w14:textId="7616CE23" w:rsidR="005E6F58" w:rsidRPr="00215108" w:rsidRDefault="005E6F58" w:rsidP="005E6F58">
            <w:pPr>
              <w:rPr>
                <w:rFonts w:cstheme="minorHAnsi"/>
                <w:szCs w:val="24"/>
              </w:rPr>
            </w:pPr>
            <w:r>
              <w:rPr>
                <w:rFonts w:asciiTheme="majorHAnsi" w:hAnsiTheme="majorHAnsi"/>
                <w:szCs w:val="24"/>
              </w:rPr>
              <w:t>1.79, 0.00</w:t>
            </w:r>
            <w:r w:rsidR="00F62B35">
              <w:rPr>
                <w:rFonts w:asciiTheme="majorHAnsi" w:hAnsiTheme="majorHAnsi"/>
                <w:szCs w:val="24"/>
              </w:rPr>
              <w:t>3</w:t>
            </w:r>
            <w:r>
              <w:rPr>
                <w:rFonts w:asciiTheme="majorHAnsi" w:hAnsiTheme="majorHAnsi"/>
                <w:szCs w:val="24"/>
              </w:rPr>
              <w:t>, 0.71</w:t>
            </w:r>
          </w:p>
        </w:tc>
        <w:tc>
          <w:tcPr>
            <w:tcW w:w="2551" w:type="dxa"/>
            <w:tcBorders>
              <w:bottom w:val="nil"/>
            </w:tcBorders>
            <w:shd w:val="clear" w:color="auto" w:fill="auto"/>
          </w:tcPr>
          <w:p w14:paraId="1A3504FD" w14:textId="6B0340F9" w:rsidR="005E6F58" w:rsidRPr="00215108" w:rsidRDefault="005E6F58" w:rsidP="005E6F58">
            <w:pPr>
              <w:rPr>
                <w:rFonts w:cstheme="minorHAnsi"/>
                <w:szCs w:val="24"/>
              </w:rPr>
            </w:pPr>
            <w:r>
              <w:rPr>
                <w:rFonts w:asciiTheme="majorHAnsi" w:hAnsiTheme="majorHAnsi"/>
                <w:szCs w:val="24"/>
              </w:rPr>
              <w:t>1.59, 0.0</w:t>
            </w:r>
            <w:r w:rsidR="00F62B35">
              <w:rPr>
                <w:rFonts w:asciiTheme="majorHAnsi" w:hAnsiTheme="majorHAnsi"/>
                <w:szCs w:val="24"/>
              </w:rPr>
              <w:t>1</w:t>
            </w:r>
            <w:r>
              <w:rPr>
                <w:rFonts w:asciiTheme="majorHAnsi" w:hAnsiTheme="majorHAnsi"/>
                <w:szCs w:val="24"/>
              </w:rPr>
              <w:t>, 0.73</w:t>
            </w:r>
          </w:p>
        </w:tc>
      </w:tr>
      <w:tr w:rsidR="005E6F58" w:rsidRPr="00215108" w14:paraId="515AE197" w14:textId="77777777" w:rsidTr="00F62B35">
        <w:tc>
          <w:tcPr>
            <w:tcW w:w="3402" w:type="dxa"/>
            <w:tcBorders>
              <w:top w:val="nil"/>
              <w:bottom w:val="single" w:sz="24" w:space="0" w:color="auto"/>
            </w:tcBorders>
          </w:tcPr>
          <w:p w14:paraId="11EC4066" w14:textId="0268FAAE" w:rsidR="005E6F58" w:rsidRPr="00215108" w:rsidRDefault="005E6F58" w:rsidP="005E6F58">
            <w:pPr>
              <w:rPr>
                <w:rFonts w:cstheme="minorHAnsi"/>
                <w:szCs w:val="24"/>
              </w:rPr>
            </w:pPr>
            <w:r w:rsidRPr="003A36AB">
              <w:rPr>
                <w:rFonts w:asciiTheme="majorHAnsi" w:hAnsiTheme="majorHAnsi"/>
                <w:szCs w:val="24"/>
              </w:rPr>
              <w:t>Left lower lobe ILD</w:t>
            </w:r>
            <w:r>
              <w:rPr>
                <w:rFonts w:asciiTheme="majorHAnsi" w:hAnsiTheme="majorHAnsi"/>
                <w:szCs w:val="24"/>
              </w:rPr>
              <w:t xml:space="preserve"> extent</w:t>
            </w:r>
          </w:p>
        </w:tc>
        <w:tc>
          <w:tcPr>
            <w:tcW w:w="2694" w:type="dxa"/>
            <w:tcBorders>
              <w:top w:val="nil"/>
              <w:bottom w:val="single" w:sz="24" w:space="0" w:color="auto"/>
            </w:tcBorders>
            <w:shd w:val="clear" w:color="auto" w:fill="auto"/>
          </w:tcPr>
          <w:p w14:paraId="0F23D251" w14:textId="54437A7B" w:rsidR="005E6F58" w:rsidRPr="00215108" w:rsidRDefault="005E6F58" w:rsidP="005E6F58">
            <w:pPr>
              <w:rPr>
                <w:rFonts w:cstheme="minorHAnsi"/>
                <w:szCs w:val="24"/>
              </w:rPr>
            </w:pPr>
            <w:r>
              <w:rPr>
                <w:rFonts w:asciiTheme="majorHAnsi" w:hAnsiTheme="majorHAnsi"/>
                <w:szCs w:val="24"/>
              </w:rPr>
              <w:t>1.86, 0.00</w:t>
            </w:r>
            <w:r w:rsidR="00F62B35">
              <w:rPr>
                <w:rFonts w:asciiTheme="majorHAnsi" w:hAnsiTheme="majorHAnsi"/>
                <w:szCs w:val="24"/>
              </w:rPr>
              <w:t>1</w:t>
            </w:r>
            <w:r>
              <w:rPr>
                <w:rFonts w:asciiTheme="majorHAnsi" w:hAnsiTheme="majorHAnsi"/>
                <w:szCs w:val="24"/>
              </w:rPr>
              <w:t>, 0.72</w:t>
            </w:r>
          </w:p>
        </w:tc>
        <w:tc>
          <w:tcPr>
            <w:tcW w:w="2551" w:type="dxa"/>
            <w:tcBorders>
              <w:top w:val="nil"/>
              <w:bottom w:val="single" w:sz="24" w:space="0" w:color="auto"/>
            </w:tcBorders>
            <w:shd w:val="clear" w:color="auto" w:fill="auto"/>
          </w:tcPr>
          <w:p w14:paraId="26EC468A" w14:textId="3025E273" w:rsidR="005E6F58" w:rsidRPr="00215108" w:rsidRDefault="005E6F58" w:rsidP="005E6F58">
            <w:pPr>
              <w:rPr>
                <w:rFonts w:cstheme="minorHAnsi"/>
                <w:szCs w:val="24"/>
              </w:rPr>
            </w:pPr>
            <w:r>
              <w:rPr>
                <w:rFonts w:asciiTheme="majorHAnsi" w:hAnsiTheme="majorHAnsi"/>
                <w:szCs w:val="24"/>
              </w:rPr>
              <w:t xml:space="preserve">1.59, </w:t>
            </w:r>
            <w:r w:rsidRPr="003A36AB">
              <w:rPr>
                <w:rFonts w:asciiTheme="majorHAnsi" w:hAnsiTheme="majorHAnsi"/>
                <w:szCs w:val="24"/>
              </w:rPr>
              <w:t>0.0</w:t>
            </w:r>
            <w:r w:rsidR="00F62B35">
              <w:rPr>
                <w:rFonts w:asciiTheme="majorHAnsi" w:hAnsiTheme="majorHAnsi"/>
                <w:szCs w:val="24"/>
              </w:rPr>
              <w:t>1</w:t>
            </w:r>
            <w:r>
              <w:rPr>
                <w:rFonts w:asciiTheme="majorHAnsi" w:hAnsiTheme="majorHAnsi"/>
                <w:szCs w:val="24"/>
              </w:rPr>
              <w:t>, 0.72</w:t>
            </w:r>
          </w:p>
        </w:tc>
      </w:tr>
    </w:tbl>
    <w:p w14:paraId="268D464F" w14:textId="77777777" w:rsidR="00B71E9D" w:rsidRPr="00215108" w:rsidRDefault="00B71E9D" w:rsidP="00B71E9D">
      <w:pPr>
        <w:spacing w:line="240" w:lineRule="auto"/>
        <w:rPr>
          <w:rFonts w:cstheme="minorHAnsi"/>
          <w:szCs w:val="24"/>
        </w:rPr>
      </w:pPr>
    </w:p>
    <w:p w14:paraId="6CE7BC66" w14:textId="6C1E37E2" w:rsidR="00F62B35" w:rsidRPr="00215108" w:rsidRDefault="00B71E9D" w:rsidP="00F62B35">
      <w:pPr>
        <w:spacing w:line="480" w:lineRule="auto"/>
        <w:rPr>
          <w:rFonts w:cstheme="minorHAnsi"/>
          <w:szCs w:val="24"/>
        </w:rPr>
      </w:pPr>
      <w:r w:rsidRPr="00215108">
        <w:rPr>
          <w:rFonts w:cstheme="minorHAnsi"/>
          <w:szCs w:val="24"/>
        </w:rPr>
        <w:t xml:space="preserve">Table 4. </w:t>
      </w:r>
      <w:r w:rsidR="001951A2" w:rsidRPr="00215108">
        <w:rPr>
          <w:rFonts w:cstheme="minorHAnsi"/>
          <w:szCs w:val="24"/>
        </w:rPr>
        <w:t xml:space="preserve">Multivariable Cox regression analyses models demonstrating mortality prediction determined by change in various visual CT variables in separate discovery </w:t>
      </w:r>
      <w:r w:rsidR="007F0BA6" w:rsidRPr="00215108">
        <w:rPr>
          <w:rFonts w:cstheme="minorHAnsi"/>
          <w:szCs w:val="24"/>
        </w:rPr>
        <w:t xml:space="preserve">(n=103) </w:t>
      </w:r>
      <w:r w:rsidR="001951A2" w:rsidRPr="00215108">
        <w:rPr>
          <w:rFonts w:cstheme="minorHAnsi"/>
          <w:szCs w:val="24"/>
        </w:rPr>
        <w:t xml:space="preserve">and validation </w:t>
      </w:r>
      <w:r w:rsidR="007F0BA6" w:rsidRPr="00215108">
        <w:rPr>
          <w:rFonts w:cstheme="minorHAnsi"/>
          <w:szCs w:val="24"/>
        </w:rPr>
        <w:t xml:space="preserve">(n=108) </w:t>
      </w:r>
      <w:r w:rsidR="001951A2" w:rsidRPr="00215108">
        <w:rPr>
          <w:rFonts w:cstheme="minorHAnsi"/>
          <w:szCs w:val="24"/>
        </w:rPr>
        <w:t>cohorts of patients with idiopathic pulmonary fibrosis. Each visual CT variable was analysed in a separate model adjusted for patient age, gender, baseline disease severity using the diffusion capacity for carbon monoxide</w:t>
      </w:r>
      <w:r w:rsidR="00215108">
        <w:rPr>
          <w:rFonts w:cstheme="minorHAnsi"/>
          <w:szCs w:val="24"/>
        </w:rPr>
        <w:t xml:space="preserve"> </w:t>
      </w:r>
      <w:r w:rsidR="001951A2" w:rsidRPr="00215108">
        <w:rPr>
          <w:rFonts w:cstheme="minorHAnsi"/>
          <w:szCs w:val="24"/>
        </w:rPr>
        <w:t>and antifibrotic use (never/ever)</w:t>
      </w:r>
      <w:r w:rsidRPr="00215108">
        <w:rPr>
          <w:rFonts w:cstheme="minorHAnsi"/>
          <w:szCs w:val="24"/>
        </w:rPr>
        <w:t xml:space="preserve">. </w:t>
      </w:r>
      <w:r w:rsidR="00F62B35">
        <w:rPr>
          <w:rFonts w:cstheme="minorHAnsi"/>
          <w:szCs w:val="24"/>
        </w:rPr>
        <w:t>HR=Hazard ratio, CI=concordance index,</w:t>
      </w:r>
      <w:r w:rsidR="00F62B35" w:rsidRPr="00215108">
        <w:rPr>
          <w:rFonts w:cstheme="minorHAnsi"/>
          <w:szCs w:val="24"/>
        </w:rPr>
        <w:t xml:space="preserve"> </w:t>
      </w:r>
      <w:r w:rsidRPr="00215108">
        <w:rPr>
          <w:rFonts w:cstheme="minorHAnsi"/>
          <w:szCs w:val="24"/>
        </w:rPr>
        <w:t>ILD=interstitial lung diseas</w:t>
      </w:r>
      <w:r w:rsidR="001951A2" w:rsidRPr="00215108">
        <w:rPr>
          <w:rFonts w:cstheme="minorHAnsi"/>
          <w:szCs w:val="24"/>
        </w:rPr>
        <w:t>e</w:t>
      </w:r>
      <w:r w:rsidRPr="00215108">
        <w:rPr>
          <w:rFonts w:cstheme="minorHAnsi"/>
          <w:szCs w:val="24"/>
        </w:rPr>
        <w:t>.</w:t>
      </w:r>
      <w:r w:rsidR="00F62B35" w:rsidRPr="00F62B35">
        <w:rPr>
          <w:rFonts w:cstheme="minorHAnsi"/>
          <w:szCs w:val="24"/>
        </w:rPr>
        <w:t xml:space="preserve"> </w:t>
      </w:r>
      <w:r w:rsidR="00F62B35">
        <w:rPr>
          <w:rFonts w:cstheme="minorHAnsi"/>
          <w:szCs w:val="24"/>
        </w:rPr>
        <w:t>P values shown are adjusted for multiple comparisons.</w:t>
      </w:r>
    </w:p>
    <w:p w14:paraId="14CF001F" w14:textId="07EC1A34" w:rsidR="00B71E9D" w:rsidRPr="00215108" w:rsidRDefault="00B71E9D" w:rsidP="00B71E9D">
      <w:pPr>
        <w:spacing w:line="480" w:lineRule="auto"/>
        <w:rPr>
          <w:rFonts w:cstheme="minorHAnsi"/>
          <w:szCs w:val="24"/>
        </w:rPr>
      </w:pPr>
    </w:p>
    <w:p w14:paraId="1C264677" w14:textId="0D46A951" w:rsidR="00F62B35" w:rsidRDefault="00DF5DD8">
      <w:pPr>
        <w:spacing w:after="0" w:line="240" w:lineRule="auto"/>
        <w:rPr>
          <w:rFonts w:cstheme="minorHAnsi"/>
          <w:szCs w:val="24"/>
        </w:rPr>
      </w:pPr>
      <w:r w:rsidRPr="00215108">
        <w:rPr>
          <w:rFonts w:cstheme="minorHAnsi"/>
          <w:szCs w:val="24"/>
        </w:rPr>
        <w:br w:type="page"/>
      </w:r>
    </w:p>
    <w:tbl>
      <w:tblPr>
        <w:tblW w:w="8647" w:type="dxa"/>
        <w:tblBorders>
          <w:top w:val="single" w:sz="4" w:space="0" w:color="auto"/>
          <w:bottom w:val="single" w:sz="4" w:space="0" w:color="auto"/>
        </w:tblBorders>
        <w:tblLook w:val="04A0" w:firstRow="1" w:lastRow="0" w:firstColumn="1" w:lastColumn="0" w:noHBand="0" w:noVBand="1"/>
      </w:tblPr>
      <w:tblGrid>
        <w:gridCol w:w="3402"/>
        <w:gridCol w:w="2694"/>
        <w:gridCol w:w="2551"/>
      </w:tblGrid>
      <w:tr w:rsidR="00F62B35" w:rsidRPr="00215108" w14:paraId="3A8935CD" w14:textId="77777777" w:rsidTr="00F62B35">
        <w:trPr>
          <w:trHeight w:val="1074"/>
        </w:trPr>
        <w:tc>
          <w:tcPr>
            <w:tcW w:w="3402" w:type="dxa"/>
            <w:tcBorders>
              <w:top w:val="single" w:sz="24" w:space="0" w:color="auto"/>
              <w:bottom w:val="single" w:sz="24" w:space="0" w:color="auto"/>
            </w:tcBorders>
          </w:tcPr>
          <w:p w14:paraId="2674DC73" w14:textId="77777777" w:rsidR="00F62B35" w:rsidRPr="00215108" w:rsidRDefault="00F62B35" w:rsidP="00A356F1">
            <w:pPr>
              <w:spacing w:line="240" w:lineRule="auto"/>
              <w:rPr>
                <w:rFonts w:cstheme="minorHAnsi"/>
                <w:b/>
                <w:szCs w:val="24"/>
              </w:rPr>
            </w:pPr>
            <w:r w:rsidRPr="00215108">
              <w:rPr>
                <w:rFonts w:cstheme="minorHAnsi"/>
                <w:b/>
                <w:szCs w:val="24"/>
              </w:rPr>
              <w:t xml:space="preserve">Categorical change in </w:t>
            </w:r>
          </w:p>
          <w:p w14:paraId="6C39DEFF" w14:textId="77777777" w:rsidR="00F62B35" w:rsidRPr="00215108" w:rsidRDefault="00F62B35" w:rsidP="00A356F1">
            <w:pPr>
              <w:spacing w:line="240" w:lineRule="auto"/>
              <w:rPr>
                <w:rFonts w:cstheme="minorHAnsi"/>
                <w:b/>
                <w:szCs w:val="24"/>
              </w:rPr>
            </w:pPr>
            <w:r w:rsidRPr="00215108">
              <w:rPr>
                <w:rFonts w:cstheme="minorHAnsi"/>
                <w:b/>
                <w:szCs w:val="24"/>
              </w:rPr>
              <w:t>visual CT variables</w:t>
            </w:r>
          </w:p>
        </w:tc>
        <w:tc>
          <w:tcPr>
            <w:tcW w:w="2694" w:type="dxa"/>
            <w:tcBorders>
              <w:top w:val="single" w:sz="24" w:space="0" w:color="auto"/>
              <w:bottom w:val="single" w:sz="24" w:space="0" w:color="auto"/>
            </w:tcBorders>
          </w:tcPr>
          <w:p w14:paraId="032CD7D3" w14:textId="77777777" w:rsidR="00F62B35" w:rsidRPr="00215108" w:rsidRDefault="00F62B35" w:rsidP="00A356F1">
            <w:pPr>
              <w:rPr>
                <w:rFonts w:cstheme="minorHAnsi"/>
                <w:b/>
                <w:szCs w:val="24"/>
              </w:rPr>
            </w:pPr>
            <w:r w:rsidRPr="00215108">
              <w:rPr>
                <w:rFonts w:cstheme="minorHAnsi"/>
                <w:b/>
                <w:szCs w:val="24"/>
              </w:rPr>
              <w:t>Discovery Cohort</w:t>
            </w:r>
          </w:p>
          <w:p w14:paraId="6A605E71" w14:textId="53528E1B" w:rsidR="00F62B35" w:rsidRPr="00215108" w:rsidRDefault="00F62B35" w:rsidP="00A356F1">
            <w:pPr>
              <w:rPr>
                <w:rFonts w:cstheme="minorHAnsi"/>
                <w:b/>
                <w:szCs w:val="24"/>
              </w:rPr>
            </w:pPr>
            <w:r w:rsidRPr="00215108">
              <w:rPr>
                <w:rFonts w:cstheme="minorHAnsi"/>
                <w:b/>
                <w:szCs w:val="24"/>
              </w:rPr>
              <w:t>(</w:t>
            </w:r>
            <w:r>
              <w:rPr>
                <w:rFonts w:cstheme="minorHAnsi"/>
                <w:b/>
                <w:szCs w:val="24"/>
              </w:rPr>
              <w:t>HR</w:t>
            </w:r>
            <w:r w:rsidRPr="00215108">
              <w:rPr>
                <w:rFonts w:cstheme="minorHAnsi"/>
                <w:b/>
                <w:szCs w:val="24"/>
              </w:rPr>
              <w:t xml:space="preserve">, p value, </w:t>
            </w:r>
            <w:r>
              <w:rPr>
                <w:rFonts w:cstheme="minorHAnsi"/>
                <w:b/>
                <w:szCs w:val="24"/>
              </w:rPr>
              <w:t>CI</w:t>
            </w:r>
            <w:r w:rsidRPr="00215108">
              <w:rPr>
                <w:rFonts w:cstheme="minorHAnsi"/>
                <w:b/>
                <w:szCs w:val="24"/>
              </w:rPr>
              <w:t>)</w:t>
            </w:r>
          </w:p>
        </w:tc>
        <w:tc>
          <w:tcPr>
            <w:tcW w:w="2551" w:type="dxa"/>
            <w:tcBorders>
              <w:top w:val="single" w:sz="24" w:space="0" w:color="auto"/>
              <w:bottom w:val="single" w:sz="24" w:space="0" w:color="auto"/>
            </w:tcBorders>
          </w:tcPr>
          <w:p w14:paraId="0E13F604" w14:textId="77777777" w:rsidR="00F62B35" w:rsidRPr="00215108" w:rsidRDefault="00F62B35" w:rsidP="00A356F1">
            <w:pPr>
              <w:rPr>
                <w:rFonts w:cstheme="minorHAnsi"/>
                <w:b/>
                <w:szCs w:val="24"/>
              </w:rPr>
            </w:pPr>
            <w:r w:rsidRPr="00215108">
              <w:rPr>
                <w:rFonts w:cstheme="minorHAnsi"/>
                <w:b/>
                <w:szCs w:val="24"/>
              </w:rPr>
              <w:t>Validation Cohort</w:t>
            </w:r>
          </w:p>
          <w:p w14:paraId="2ED19D38" w14:textId="0F01E857" w:rsidR="00F62B35" w:rsidRPr="00215108" w:rsidRDefault="00F62B35" w:rsidP="00A356F1">
            <w:pPr>
              <w:rPr>
                <w:rFonts w:cstheme="minorHAnsi"/>
                <w:b/>
                <w:szCs w:val="24"/>
              </w:rPr>
            </w:pPr>
            <w:r w:rsidRPr="00215108">
              <w:rPr>
                <w:rFonts w:cstheme="minorHAnsi"/>
                <w:b/>
                <w:szCs w:val="24"/>
              </w:rPr>
              <w:t>(</w:t>
            </w:r>
            <w:r>
              <w:rPr>
                <w:rFonts w:cstheme="minorHAnsi"/>
                <w:b/>
                <w:szCs w:val="24"/>
              </w:rPr>
              <w:t>HR</w:t>
            </w:r>
            <w:r w:rsidRPr="00215108">
              <w:rPr>
                <w:rFonts w:cstheme="minorHAnsi"/>
                <w:b/>
                <w:szCs w:val="24"/>
              </w:rPr>
              <w:t xml:space="preserve">, p value, </w:t>
            </w:r>
            <w:r>
              <w:rPr>
                <w:rFonts w:cstheme="minorHAnsi"/>
                <w:b/>
                <w:szCs w:val="24"/>
              </w:rPr>
              <w:t>CI</w:t>
            </w:r>
            <w:r w:rsidRPr="00215108">
              <w:rPr>
                <w:rFonts w:cstheme="minorHAnsi"/>
                <w:b/>
                <w:szCs w:val="24"/>
              </w:rPr>
              <w:t>)</w:t>
            </w:r>
          </w:p>
        </w:tc>
      </w:tr>
      <w:tr w:rsidR="00F62B35" w:rsidRPr="00215108" w14:paraId="09A82777" w14:textId="77777777" w:rsidTr="00F62B35">
        <w:trPr>
          <w:trHeight w:val="159"/>
        </w:trPr>
        <w:tc>
          <w:tcPr>
            <w:tcW w:w="3402" w:type="dxa"/>
            <w:tcBorders>
              <w:top w:val="single" w:sz="24" w:space="0" w:color="auto"/>
            </w:tcBorders>
          </w:tcPr>
          <w:p w14:paraId="3CE1C5C0" w14:textId="77777777" w:rsidR="00F62B35" w:rsidRPr="00215108" w:rsidRDefault="00F62B35" w:rsidP="00A356F1">
            <w:pPr>
              <w:rPr>
                <w:rFonts w:cstheme="minorHAnsi"/>
                <w:szCs w:val="24"/>
              </w:rPr>
            </w:pPr>
            <w:r w:rsidRPr="003A36AB">
              <w:rPr>
                <w:rFonts w:asciiTheme="majorHAnsi" w:hAnsiTheme="majorHAnsi"/>
                <w:szCs w:val="24"/>
              </w:rPr>
              <w:t>Total ILD extent</w:t>
            </w:r>
            <w:r>
              <w:rPr>
                <w:rFonts w:asciiTheme="majorHAnsi" w:hAnsiTheme="majorHAnsi"/>
                <w:szCs w:val="24"/>
              </w:rPr>
              <w:t xml:space="preserve"> </w:t>
            </w:r>
          </w:p>
        </w:tc>
        <w:tc>
          <w:tcPr>
            <w:tcW w:w="2694" w:type="dxa"/>
            <w:tcBorders>
              <w:top w:val="single" w:sz="24" w:space="0" w:color="auto"/>
            </w:tcBorders>
            <w:shd w:val="clear" w:color="auto" w:fill="auto"/>
          </w:tcPr>
          <w:p w14:paraId="3C6C2D25" w14:textId="7DB5DC64" w:rsidR="00F62B35" w:rsidRPr="00215108" w:rsidRDefault="00F62B35" w:rsidP="00A356F1">
            <w:pPr>
              <w:rPr>
                <w:rFonts w:cstheme="minorHAnsi"/>
                <w:szCs w:val="24"/>
              </w:rPr>
            </w:pPr>
            <w:r>
              <w:rPr>
                <w:rFonts w:asciiTheme="majorHAnsi" w:hAnsiTheme="majorHAnsi"/>
                <w:szCs w:val="24"/>
              </w:rPr>
              <w:t xml:space="preserve">1.62, 0.09, </w:t>
            </w:r>
            <w:r w:rsidR="009F581B">
              <w:rPr>
                <w:rFonts w:asciiTheme="majorHAnsi" w:hAnsiTheme="majorHAnsi"/>
                <w:szCs w:val="24"/>
              </w:rPr>
              <w:t>0.66</w:t>
            </w:r>
          </w:p>
        </w:tc>
        <w:tc>
          <w:tcPr>
            <w:tcW w:w="2551" w:type="dxa"/>
            <w:tcBorders>
              <w:top w:val="single" w:sz="24" w:space="0" w:color="auto"/>
            </w:tcBorders>
            <w:shd w:val="clear" w:color="auto" w:fill="auto"/>
          </w:tcPr>
          <w:p w14:paraId="1D0CA87B" w14:textId="0C6208B4" w:rsidR="00F62B35" w:rsidRPr="00215108" w:rsidRDefault="00F62B35" w:rsidP="00A356F1">
            <w:pPr>
              <w:rPr>
                <w:rFonts w:cstheme="minorHAnsi"/>
                <w:szCs w:val="24"/>
              </w:rPr>
            </w:pPr>
            <w:r>
              <w:rPr>
                <w:rFonts w:asciiTheme="majorHAnsi" w:hAnsiTheme="majorHAnsi"/>
                <w:szCs w:val="24"/>
              </w:rPr>
              <w:t xml:space="preserve">1.38, </w:t>
            </w:r>
            <w:r w:rsidRPr="003A36AB">
              <w:rPr>
                <w:rFonts w:asciiTheme="majorHAnsi" w:hAnsiTheme="majorHAnsi"/>
                <w:szCs w:val="24"/>
              </w:rPr>
              <w:t>0.</w:t>
            </w:r>
            <w:r>
              <w:rPr>
                <w:rFonts w:asciiTheme="majorHAnsi" w:hAnsiTheme="majorHAnsi"/>
                <w:szCs w:val="24"/>
              </w:rPr>
              <w:t xml:space="preserve">33, </w:t>
            </w:r>
            <w:r w:rsidR="009F581B">
              <w:rPr>
                <w:rFonts w:asciiTheme="majorHAnsi" w:hAnsiTheme="majorHAnsi"/>
                <w:szCs w:val="24"/>
              </w:rPr>
              <w:t>0.70</w:t>
            </w:r>
          </w:p>
        </w:tc>
      </w:tr>
      <w:tr w:rsidR="00F62B35" w:rsidRPr="00215108" w14:paraId="6E96EFE2" w14:textId="77777777" w:rsidTr="00F62B35">
        <w:tc>
          <w:tcPr>
            <w:tcW w:w="3402" w:type="dxa"/>
            <w:tcBorders>
              <w:top w:val="nil"/>
            </w:tcBorders>
          </w:tcPr>
          <w:p w14:paraId="12FEBD3A" w14:textId="77777777" w:rsidR="00F62B35" w:rsidRPr="00215108" w:rsidRDefault="00F62B35" w:rsidP="00A356F1">
            <w:pPr>
              <w:rPr>
                <w:rFonts w:cstheme="minorHAnsi"/>
                <w:szCs w:val="24"/>
              </w:rPr>
            </w:pPr>
            <w:r w:rsidRPr="003A36AB">
              <w:rPr>
                <w:rFonts w:asciiTheme="majorHAnsi" w:hAnsiTheme="majorHAnsi"/>
                <w:szCs w:val="24"/>
              </w:rPr>
              <w:t>Ground glass opacity</w:t>
            </w:r>
            <w:r>
              <w:rPr>
                <w:rFonts w:asciiTheme="majorHAnsi" w:hAnsiTheme="majorHAnsi"/>
                <w:szCs w:val="24"/>
              </w:rPr>
              <w:t xml:space="preserve"> extent</w:t>
            </w:r>
          </w:p>
        </w:tc>
        <w:tc>
          <w:tcPr>
            <w:tcW w:w="2694" w:type="dxa"/>
            <w:tcBorders>
              <w:top w:val="nil"/>
            </w:tcBorders>
            <w:shd w:val="clear" w:color="auto" w:fill="auto"/>
          </w:tcPr>
          <w:p w14:paraId="51AE0800" w14:textId="5300A705" w:rsidR="00F62B35" w:rsidRPr="00215108" w:rsidRDefault="00F62B35" w:rsidP="00A356F1">
            <w:pPr>
              <w:rPr>
                <w:rFonts w:cstheme="minorHAnsi"/>
                <w:szCs w:val="24"/>
              </w:rPr>
            </w:pPr>
            <w:r>
              <w:rPr>
                <w:rFonts w:asciiTheme="majorHAnsi" w:hAnsiTheme="majorHAnsi"/>
                <w:szCs w:val="24"/>
              </w:rPr>
              <w:t xml:space="preserve">1.78, 0.02, </w:t>
            </w:r>
            <w:r w:rsidR="009F581B">
              <w:rPr>
                <w:rFonts w:asciiTheme="majorHAnsi" w:hAnsiTheme="majorHAnsi"/>
                <w:szCs w:val="24"/>
              </w:rPr>
              <w:t>0.65</w:t>
            </w:r>
          </w:p>
        </w:tc>
        <w:tc>
          <w:tcPr>
            <w:tcW w:w="2551" w:type="dxa"/>
            <w:tcBorders>
              <w:top w:val="nil"/>
            </w:tcBorders>
            <w:shd w:val="clear" w:color="auto" w:fill="auto"/>
          </w:tcPr>
          <w:p w14:paraId="1C75CF1B" w14:textId="2AC1783B" w:rsidR="00F62B35" w:rsidRPr="00215108" w:rsidRDefault="00F62B35" w:rsidP="00A356F1">
            <w:pPr>
              <w:rPr>
                <w:rFonts w:cstheme="minorHAnsi"/>
                <w:szCs w:val="24"/>
              </w:rPr>
            </w:pPr>
            <w:r>
              <w:rPr>
                <w:rFonts w:asciiTheme="majorHAnsi" w:hAnsiTheme="majorHAnsi"/>
                <w:szCs w:val="24"/>
              </w:rPr>
              <w:t xml:space="preserve">1.36, </w:t>
            </w:r>
            <w:r w:rsidRPr="003A36AB">
              <w:rPr>
                <w:rFonts w:asciiTheme="majorHAnsi" w:hAnsiTheme="majorHAnsi"/>
                <w:szCs w:val="24"/>
              </w:rPr>
              <w:t>0.</w:t>
            </w:r>
            <w:r>
              <w:rPr>
                <w:rFonts w:asciiTheme="majorHAnsi" w:hAnsiTheme="majorHAnsi"/>
                <w:szCs w:val="24"/>
              </w:rPr>
              <w:t>42,</w:t>
            </w:r>
            <w:r w:rsidR="009F581B">
              <w:rPr>
                <w:rFonts w:asciiTheme="majorHAnsi" w:hAnsiTheme="majorHAnsi"/>
                <w:szCs w:val="24"/>
              </w:rPr>
              <w:t xml:space="preserve"> 0.70</w:t>
            </w:r>
          </w:p>
        </w:tc>
      </w:tr>
      <w:tr w:rsidR="00F62B35" w:rsidRPr="00215108" w14:paraId="731D6344" w14:textId="77777777" w:rsidTr="00F62B35">
        <w:tc>
          <w:tcPr>
            <w:tcW w:w="3402" w:type="dxa"/>
          </w:tcPr>
          <w:p w14:paraId="2F7DB055" w14:textId="77777777" w:rsidR="00F62B35" w:rsidRPr="00215108" w:rsidRDefault="00F62B35" w:rsidP="00A356F1">
            <w:pPr>
              <w:rPr>
                <w:rFonts w:cstheme="minorHAnsi"/>
                <w:szCs w:val="24"/>
              </w:rPr>
            </w:pPr>
            <w:r w:rsidRPr="003A36AB">
              <w:rPr>
                <w:rFonts w:asciiTheme="majorHAnsi" w:hAnsiTheme="majorHAnsi"/>
                <w:szCs w:val="24"/>
              </w:rPr>
              <w:t>Reticular pattern</w:t>
            </w:r>
            <w:r>
              <w:rPr>
                <w:rFonts w:asciiTheme="majorHAnsi" w:hAnsiTheme="majorHAnsi"/>
                <w:szCs w:val="24"/>
              </w:rPr>
              <w:t xml:space="preserve"> extent</w:t>
            </w:r>
          </w:p>
        </w:tc>
        <w:tc>
          <w:tcPr>
            <w:tcW w:w="2694" w:type="dxa"/>
            <w:shd w:val="clear" w:color="auto" w:fill="auto"/>
          </w:tcPr>
          <w:p w14:paraId="03E270D8" w14:textId="6AD289BD" w:rsidR="00F62B35" w:rsidRPr="00215108" w:rsidRDefault="00F62B35" w:rsidP="00A356F1">
            <w:pPr>
              <w:rPr>
                <w:rFonts w:cstheme="minorHAnsi"/>
                <w:szCs w:val="24"/>
              </w:rPr>
            </w:pPr>
            <w:r>
              <w:rPr>
                <w:rFonts w:asciiTheme="majorHAnsi" w:hAnsiTheme="majorHAnsi"/>
                <w:szCs w:val="24"/>
              </w:rPr>
              <w:t>1.37, 0.6</w:t>
            </w:r>
            <w:r w:rsidR="009F581B">
              <w:rPr>
                <w:rFonts w:asciiTheme="majorHAnsi" w:hAnsiTheme="majorHAnsi"/>
                <w:szCs w:val="24"/>
              </w:rPr>
              <w:t>2</w:t>
            </w:r>
            <w:r>
              <w:rPr>
                <w:rFonts w:asciiTheme="majorHAnsi" w:hAnsiTheme="majorHAnsi"/>
                <w:szCs w:val="24"/>
              </w:rPr>
              <w:t>,</w:t>
            </w:r>
            <w:r w:rsidR="009F581B">
              <w:rPr>
                <w:rFonts w:asciiTheme="majorHAnsi" w:hAnsiTheme="majorHAnsi"/>
                <w:szCs w:val="24"/>
              </w:rPr>
              <w:t xml:space="preserve"> 0.64</w:t>
            </w:r>
          </w:p>
        </w:tc>
        <w:tc>
          <w:tcPr>
            <w:tcW w:w="2551" w:type="dxa"/>
            <w:shd w:val="clear" w:color="auto" w:fill="auto"/>
          </w:tcPr>
          <w:p w14:paraId="210FB848" w14:textId="14995ACE" w:rsidR="00F62B35" w:rsidRPr="00215108" w:rsidRDefault="00F62B35" w:rsidP="00A356F1">
            <w:pPr>
              <w:rPr>
                <w:rFonts w:cstheme="minorHAnsi"/>
                <w:szCs w:val="24"/>
              </w:rPr>
            </w:pPr>
            <w:r>
              <w:rPr>
                <w:rFonts w:asciiTheme="majorHAnsi" w:hAnsiTheme="majorHAnsi"/>
                <w:szCs w:val="24"/>
              </w:rPr>
              <w:t xml:space="preserve">1.65, </w:t>
            </w:r>
            <w:r w:rsidRPr="003A36AB">
              <w:rPr>
                <w:rFonts w:asciiTheme="majorHAnsi" w:hAnsiTheme="majorHAnsi"/>
                <w:szCs w:val="24"/>
              </w:rPr>
              <w:t>0.0</w:t>
            </w:r>
            <w:r>
              <w:rPr>
                <w:rFonts w:asciiTheme="majorHAnsi" w:hAnsiTheme="majorHAnsi"/>
                <w:szCs w:val="24"/>
              </w:rPr>
              <w:t>9,</w:t>
            </w:r>
            <w:r w:rsidR="009F581B">
              <w:rPr>
                <w:rFonts w:asciiTheme="majorHAnsi" w:hAnsiTheme="majorHAnsi"/>
                <w:szCs w:val="24"/>
              </w:rPr>
              <w:t xml:space="preserve"> 0.71</w:t>
            </w:r>
          </w:p>
        </w:tc>
      </w:tr>
      <w:tr w:rsidR="00F62B35" w:rsidRPr="00215108" w14:paraId="5454831D" w14:textId="77777777" w:rsidTr="00F62B35">
        <w:tc>
          <w:tcPr>
            <w:tcW w:w="3402" w:type="dxa"/>
          </w:tcPr>
          <w:p w14:paraId="497621FC" w14:textId="77777777" w:rsidR="00F62B35" w:rsidRPr="00215108" w:rsidRDefault="00F62B35" w:rsidP="00A356F1">
            <w:pPr>
              <w:rPr>
                <w:rFonts w:cstheme="minorHAnsi"/>
                <w:szCs w:val="24"/>
              </w:rPr>
            </w:pPr>
            <w:r w:rsidRPr="003A36AB">
              <w:rPr>
                <w:rFonts w:asciiTheme="majorHAnsi" w:hAnsiTheme="majorHAnsi"/>
                <w:szCs w:val="24"/>
              </w:rPr>
              <w:t>Honeycombing</w:t>
            </w:r>
            <w:r>
              <w:rPr>
                <w:rFonts w:asciiTheme="majorHAnsi" w:hAnsiTheme="majorHAnsi"/>
                <w:szCs w:val="24"/>
              </w:rPr>
              <w:t xml:space="preserve"> extent</w:t>
            </w:r>
          </w:p>
        </w:tc>
        <w:tc>
          <w:tcPr>
            <w:tcW w:w="2694" w:type="dxa"/>
            <w:shd w:val="clear" w:color="auto" w:fill="auto"/>
          </w:tcPr>
          <w:p w14:paraId="5402AB2B" w14:textId="24AC1AE4" w:rsidR="00F62B35" w:rsidRPr="00215108" w:rsidRDefault="00F62B35" w:rsidP="00A356F1">
            <w:pPr>
              <w:rPr>
                <w:rFonts w:cstheme="minorHAnsi"/>
                <w:szCs w:val="24"/>
              </w:rPr>
            </w:pPr>
            <w:r>
              <w:rPr>
                <w:rFonts w:asciiTheme="majorHAnsi" w:hAnsiTheme="majorHAnsi"/>
                <w:szCs w:val="24"/>
              </w:rPr>
              <w:t xml:space="preserve">1.91, 0.045, </w:t>
            </w:r>
            <w:r w:rsidR="009F581B">
              <w:rPr>
                <w:rFonts w:asciiTheme="majorHAnsi" w:hAnsiTheme="majorHAnsi"/>
                <w:szCs w:val="24"/>
              </w:rPr>
              <w:t>0.66</w:t>
            </w:r>
          </w:p>
        </w:tc>
        <w:tc>
          <w:tcPr>
            <w:tcW w:w="2551" w:type="dxa"/>
            <w:shd w:val="clear" w:color="auto" w:fill="auto"/>
          </w:tcPr>
          <w:p w14:paraId="056D7CAC" w14:textId="411EAEF7" w:rsidR="00F62B35" w:rsidRPr="00215108" w:rsidRDefault="00F62B35" w:rsidP="00A356F1">
            <w:pPr>
              <w:rPr>
                <w:rFonts w:cstheme="minorHAnsi"/>
                <w:szCs w:val="24"/>
              </w:rPr>
            </w:pPr>
            <w:r>
              <w:rPr>
                <w:rFonts w:asciiTheme="majorHAnsi" w:hAnsiTheme="majorHAnsi"/>
                <w:szCs w:val="24"/>
              </w:rPr>
              <w:t>1.37, 1.00,</w:t>
            </w:r>
            <w:r w:rsidR="009F581B">
              <w:rPr>
                <w:rFonts w:asciiTheme="majorHAnsi" w:hAnsiTheme="majorHAnsi"/>
                <w:szCs w:val="24"/>
              </w:rPr>
              <w:t xml:space="preserve"> 0.70</w:t>
            </w:r>
          </w:p>
        </w:tc>
      </w:tr>
      <w:tr w:rsidR="00F62B35" w:rsidRPr="00215108" w14:paraId="491BAE83" w14:textId="77777777" w:rsidTr="00F62B35">
        <w:tc>
          <w:tcPr>
            <w:tcW w:w="3402" w:type="dxa"/>
            <w:tcBorders>
              <w:bottom w:val="dotted" w:sz="4" w:space="0" w:color="auto"/>
            </w:tcBorders>
          </w:tcPr>
          <w:p w14:paraId="4936C4F4" w14:textId="5BE6956B" w:rsidR="00F62B35" w:rsidRPr="00215108" w:rsidRDefault="00F62B35" w:rsidP="00A356F1">
            <w:pPr>
              <w:rPr>
                <w:rFonts w:cstheme="minorHAnsi"/>
                <w:szCs w:val="24"/>
              </w:rPr>
            </w:pPr>
            <w:r w:rsidRPr="003A36AB">
              <w:rPr>
                <w:rFonts w:asciiTheme="majorHAnsi" w:hAnsiTheme="majorHAnsi"/>
                <w:szCs w:val="24"/>
              </w:rPr>
              <w:t>T</w:t>
            </w:r>
            <w:r>
              <w:rPr>
                <w:rFonts w:asciiTheme="majorHAnsi" w:hAnsiTheme="majorHAnsi"/>
                <w:szCs w:val="24"/>
              </w:rPr>
              <w:t xml:space="preserve">raction </w:t>
            </w:r>
            <w:r w:rsidRPr="003A36AB">
              <w:rPr>
                <w:rFonts w:asciiTheme="majorHAnsi" w:hAnsiTheme="majorHAnsi"/>
                <w:szCs w:val="24"/>
              </w:rPr>
              <w:t>B</w:t>
            </w:r>
            <w:r>
              <w:rPr>
                <w:rFonts w:asciiTheme="majorHAnsi" w:hAnsiTheme="majorHAnsi"/>
                <w:szCs w:val="24"/>
              </w:rPr>
              <w:t>ronchiectasis severity</w:t>
            </w:r>
          </w:p>
        </w:tc>
        <w:tc>
          <w:tcPr>
            <w:tcW w:w="2694" w:type="dxa"/>
            <w:tcBorders>
              <w:bottom w:val="dotted" w:sz="4" w:space="0" w:color="auto"/>
            </w:tcBorders>
            <w:shd w:val="clear" w:color="auto" w:fill="auto"/>
          </w:tcPr>
          <w:p w14:paraId="552EA12D" w14:textId="1C6B5D87" w:rsidR="00F62B35" w:rsidRPr="00215108" w:rsidRDefault="00F62B35" w:rsidP="00A356F1">
            <w:pPr>
              <w:rPr>
                <w:rFonts w:cstheme="minorHAnsi"/>
                <w:szCs w:val="24"/>
              </w:rPr>
            </w:pPr>
            <w:r>
              <w:rPr>
                <w:rFonts w:asciiTheme="majorHAnsi" w:hAnsiTheme="majorHAnsi"/>
                <w:szCs w:val="24"/>
              </w:rPr>
              <w:t>2.08, 0.00</w:t>
            </w:r>
            <w:r w:rsidR="009F581B">
              <w:rPr>
                <w:rFonts w:asciiTheme="majorHAnsi" w:hAnsiTheme="majorHAnsi"/>
                <w:szCs w:val="24"/>
              </w:rPr>
              <w:t>3</w:t>
            </w:r>
            <w:r>
              <w:rPr>
                <w:rFonts w:asciiTheme="majorHAnsi" w:hAnsiTheme="majorHAnsi"/>
                <w:szCs w:val="24"/>
              </w:rPr>
              <w:t>,</w:t>
            </w:r>
            <w:r w:rsidR="009F581B">
              <w:rPr>
                <w:rFonts w:asciiTheme="majorHAnsi" w:hAnsiTheme="majorHAnsi"/>
                <w:szCs w:val="24"/>
              </w:rPr>
              <w:t xml:space="preserve"> 0.68</w:t>
            </w:r>
          </w:p>
        </w:tc>
        <w:tc>
          <w:tcPr>
            <w:tcW w:w="2551" w:type="dxa"/>
            <w:tcBorders>
              <w:bottom w:val="dotted" w:sz="4" w:space="0" w:color="auto"/>
            </w:tcBorders>
            <w:shd w:val="clear" w:color="auto" w:fill="auto"/>
          </w:tcPr>
          <w:p w14:paraId="78EA21B2" w14:textId="23C04FF6" w:rsidR="00F62B35" w:rsidRPr="00215108" w:rsidRDefault="00F62B35" w:rsidP="00A356F1">
            <w:pPr>
              <w:rPr>
                <w:rFonts w:cstheme="minorHAnsi"/>
                <w:szCs w:val="24"/>
              </w:rPr>
            </w:pPr>
            <w:r>
              <w:rPr>
                <w:rFonts w:asciiTheme="majorHAnsi" w:hAnsiTheme="majorHAnsi"/>
                <w:szCs w:val="24"/>
              </w:rPr>
              <w:t>2.08, 0.02,</w:t>
            </w:r>
            <w:r w:rsidR="009F581B">
              <w:rPr>
                <w:rFonts w:asciiTheme="majorHAnsi" w:hAnsiTheme="majorHAnsi"/>
                <w:szCs w:val="24"/>
              </w:rPr>
              <w:t xml:space="preserve"> 0.72</w:t>
            </w:r>
          </w:p>
        </w:tc>
      </w:tr>
      <w:tr w:rsidR="00F62B35" w:rsidRPr="00215108" w14:paraId="0A42C819" w14:textId="77777777" w:rsidTr="00F62B35">
        <w:tc>
          <w:tcPr>
            <w:tcW w:w="3402" w:type="dxa"/>
            <w:tcBorders>
              <w:top w:val="dotted" w:sz="4" w:space="0" w:color="auto"/>
              <w:bottom w:val="nil"/>
            </w:tcBorders>
          </w:tcPr>
          <w:p w14:paraId="4602B361" w14:textId="77777777" w:rsidR="00F62B35" w:rsidRPr="00215108" w:rsidRDefault="00F62B35" w:rsidP="00A356F1">
            <w:pPr>
              <w:rPr>
                <w:rFonts w:cstheme="minorHAnsi"/>
                <w:szCs w:val="24"/>
              </w:rPr>
            </w:pPr>
            <w:r w:rsidRPr="003A36AB">
              <w:rPr>
                <w:rFonts w:asciiTheme="majorHAnsi" w:hAnsiTheme="majorHAnsi"/>
                <w:szCs w:val="24"/>
              </w:rPr>
              <w:t>Right upper lobe ILD</w:t>
            </w:r>
            <w:r>
              <w:rPr>
                <w:rFonts w:asciiTheme="majorHAnsi" w:hAnsiTheme="majorHAnsi"/>
                <w:szCs w:val="24"/>
              </w:rPr>
              <w:t xml:space="preserve"> extent</w:t>
            </w:r>
          </w:p>
        </w:tc>
        <w:tc>
          <w:tcPr>
            <w:tcW w:w="2694" w:type="dxa"/>
            <w:tcBorders>
              <w:top w:val="dotted" w:sz="4" w:space="0" w:color="auto"/>
              <w:bottom w:val="nil"/>
            </w:tcBorders>
            <w:shd w:val="clear" w:color="auto" w:fill="auto"/>
          </w:tcPr>
          <w:p w14:paraId="70A85745" w14:textId="615D282F" w:rsidR="00F62B35" w:rsidRPr="00215108" w:rsidRDefault="00F62B35" w:rsidP="00A356F1">
            <w:pPr>
              <w:rPr>
                <w:rFonts w:cstheme="minorHAnsi"/>
                <w:szCs w:val="24"/>
              </w:rPr>
            </w:pPr>
            <w:r>
              <w:rPr>
                <w:rFonts w:asciiTheme="majorHAnsi" w:hAnsiTheme="majorHAnsi"/>
                <w:szCs w:val="24"/>
              </w:rPr>
              <w:t xml:space="preserve">1.48, 0.25, </w:t>
            </w:r>
            <w:r w:rsidR="009F581B">
              <w:rPr>
                <w:rFonts w:asciiTheme="majorHAnsi" w:hAnsiTheme="majorHAnsi"/>
                <w:szCs w:val="24"/>
              </w:rPr>
              <w:t>0.64</w:t>
            </w:r>
          </w:p>
        </w:tc>
        <w:tc>
          <w:tcPr>
            <w:tcW w:w="2551" w:type="dxa"/>
            <w:tcBorders>
              <w:top w:val="dotted" w:sz="4" w:space="0" w:color="auto"/>
              <w:bottom w:val="nil"/>
            </w:tcBorders>
            <w:shd w:val="clear" w:color="auto" w:fill="auto"/>
          </w:tcPr>
          <w:p w14:paraId="0528D367" w14:textId="0CB5659B" w:rsidR="00F62B35" w:rsidRPr="00215108" w:rsidRDefault="00F62B35" w:rsidP="00A356F1">
            <w:pPr>
              <w:rPr>
                <w:rFonts w:cstheme="minorHAnsi"/>
                <w:szCs w:val="24"/>
              </w:rPr>
            </w:pPr>
            <w:r>
              <w:rPr>
                <w:rFonts w:asciiTheme="majorHAnsi" w:hAnsiTheme="majorHAnsi"/>
                <w:szCs w:val="24"/>
              </w:rPr>
              <w:t xml:space="preserve">1.18, 1.00, </w:t>
            </w:r>
            <w:r w:rsidR="009F581B">
              <w:rPr>
                <w:rFonts w:asciiTheme="majorHAnsi" w:hAnsiTheme="majorHAnsi"/>
                <w:szCs w:val="24"/>
              </w:rPr>
              <w:t>0.69</w:t>
            </w:r>
          </w:p>
        </w:tc>
      </w:tr>
      <w:tr w:rsidR="00F62B35" w:rsidRPr="00215108" w14:paraId="682214CC" w14:textId="77777777" w:rsidTr="00F62B35">
        <w:tc>
          <w:tcPr>
            <w:tcW w:w="3402" w:type="dxa"/>
            <w:tcBorders>
              <w:top w:val="nil"/>
            </w:tcBorders>
          </w:tcPr>
          <w:p w14:paraId="3F032AF8" w14:textId="77777777" w:rsidR="00F62B35" w:rsidRPr="00215108" w:rsidRDefault="00F62B35" w:rsidP="00A356F1">
            <w:pPr>
              <w:rPr>
                <w:rFonts w:cstheme="minorHAnsi"/>
                <w:szCs w:val="24"/>
              </w:rPr>
            </w:pPr>
            <w:r w:rsidRPr="003A36AB">
              <w:rPr>
                <w:rFonts w:asciiTheme="majorHAnsi" w:hAnsiTheme="majorHAnsi"/>
                <w:szCs w:val="24"/>
              </w:rPr>
              <w:t>Left upper lobe ILD</w:t>
            </w:r>
            <w:r>
              <w:rPr>
                <w:rFonts w:asciiTheme="majorHAnsi" w:hAnsiTheme="majorHAnsi"/>
                <w:szCs w:val="24"/>
              </w:rPr>
              <w:t xml:space="preserve"> extent</w:t>
            </w:r>
          </w:p>
        </w:tc>
        <w:tc>
          <w:tcPr>
            <w:tcW w:w="2694" w:type="dxa"/>
            <w:tcBorders>
              <w:top w:val="nil"/>
            </w:tcBorders>
            <w:shd w:val="clear" w:color="auto" w:fill="auto"/>
          </w:tcPr>
          <w:p w14:paraId="7794354C" w14:textId="23BA35FB" w:rsidR="00F62B35" w:rsidRPr="00215108" w:rsidRDefault="00F62B35" w:rsidP="00A356F1">
            <w:pPr>
              <w:rPr>
                <w:rFonts w:cstheme="minorHAnsi"/>
                <w:szCs w:val="24"/>
              </w:rPr>
            </w:pPr>
            <w:r>
              <w:rPr>
                <w:rFonts w:asciiTheme="majorHAnsi" w:hAnsiTheme="majorHAnsi"/>
                <w:szCs w:val="24"/>
              </w:rPr>
              <w:t xml:space="preserve">1.55, 0.12, </w:t>
            </w:r>
            <w:r w:rsidR="009F581B">
              <w:rPr>
                <w:rFonts w:asciiTheme="majorHAnsi" w:hAnsiTheme="majorHAnsi"/>
                <w:szCs w:val="24"/>
              </w:rPr>
              <w:t>0.66</w:t>
            </w:r>
          </w:p>
        </w:tc>
        <w:tc>
          <w:tcPr>
            <w:tcW w:w="2551" w:type="dxa"/>
            <w:tcBorders>
              <w:top w:val="nil"/>
            </w:tcBorders>
            <w:shd w:val="clear" w:color="auto" w:fill="auto"/>
          </w:tcPr>
          <w:p w14:paraId="0BCD9036" w14:textId="18828137" w:rsidR="00F62B35" w:rsidRPr="00215108" w:rsidRDefault="00F62B35" w:rsidP="00A356F1">
            <w:pPr>
              <w:rPr>
                <w:rFonts w:cstheme="minorHAnsi"/>
                <w:szCs w:val="24"/>
              </w:rPr>
            </w:pPr>
            <w:r>
              <w:rPr>
                <w:rFonts w:asciiTheme="majorHAnsi" w:hAnsiTheme="majorHAnsi"/>
                <w:szCs w:val="24"/>
              </w:rPr>
              <w:t xml:space="preserve">1.20, 1.00, </w:t>
            </w:r>
            <w:r w:rsidR="009F581B">
              <w:rPr>
                <w:rFonts w:asciiTheme="majorHAnsi" w:hAnsiTheme="majorHAnsi"/>
                <w:szCs w:val="24"/>
              </w:rPr>
              <w:t>0.69</w:t>
            </w:r>
          </w:p>
        </w:tc>
      </w:tr>
      <w:tr w:rsidR="00F62B35" w:rsidRPr="00215108" w14:paraId="5F4F4A2A" w14:textId="77777777" w:rsidTr="00F62B35">
        <w:tc>
          <w:tcPr>
            <w:tcW w:w="3402" w:type="dxa"/>
          </w:tcPr>
          <w:p w14:paraId="7E84C440" w14:textId="77777777" w:rsidR="00F62B35" w:rsidRPr="00215108" w:rsidRDefault="00F62B35" w:rsidP="00A356F1">
            <w:pPr>
              <w:rPr>
                <w:rFonts w:cstheme="minorHAnsi"/>
                <w:szCs w:val="24"/>
              </w:rPr>
            </w:pPr>
            <w:r w:rsidRPr="003A36AB">
              <w:rPr>
                <w:rFonts w:asciiTheme="majorHAnsi" w:hAnsiTheme="majorHAnsi"/>
                <w:szCs w:val="24"/>
              </w:rPr>
              <w:t>Right middle lobe ILD</w:t>
            </w:r>
            <w:r>
              <w:rPr>
                <w:rFonts w:asciiTheme="majorHAnsi" w:hAnsiTheme="majorHAnsi"/>
                <w:szCs w:val="24"/>
              </w:rPr>
              <w:t xml:space="preserve"> extent</w:t>
            </w:r>
          </w:p>
        </w:tc>
        <w:tc>
          <w:tcPr>
            <w:tcW w:w="2694" w:type="dxa"/>
            <w:shd w:val="clear" w:color="auto" w:fill="auto"/>
          </w:tcPr>
          <w:p w14:paraId="4669CBE7" w14:textId="7F69E67A" w:rsidR="00F62B35" w:rsidRPr="00215108" w:rsidRDefault="00F62B35" w:rsidP="00A356F1">
            <w:pPr>
              <w:rPr>
                <w:rFonts w:cstheme="minorHAnsi"/>
                <w:szCs w:val="24"/>
              </w:rPr>
            </w:pPr>
            <w:r>
              <w:rPr>
                <w:rFonts w:asciiTheme="majorHAnsi" w:hAnsiTheme="majorHAnsi"/>
                <w:szCs w:val="24"/>
              </w:rPr>
              <w:t xml:space="preserve">1.81, 0.01, </w:t>
            </w:r>
            <w:r w:rsidR="009F581B">
              <w:rPr>
                <w:rFonts w:asciiTheme="majorHAnsi" w:hAnsiTheme="majorHAnsi"/>
                <w:szCs w:val="24"/>
              </w:rPr>
              <w:t>0.66</w:t>
            </w:r>
          </w:p>
        </w:tc>
        <w:tc>
          <w:tcPr>
            <w:tcW w:w="2551" w:type="dxa"/>
            <w:shd w:val="clear" w:color="auto" w:fill="auto"/>
          </w:tcPr>
          <w:p w14:paraId="63C0321C" w14:textId="1B217E5D" w:rsidR="00F62B35" w:rsidRPr="00215108" w:rsidRDefault="00F62B35" w:rsidP="00A356F1">
            <w:pPr>
              <w:rPr>
                <w:rFonts w:cstheme="minorHAnsi"/>
                <w:szCs w:val="24"/>
              </w:rPr>
            </w:pPr>
            <w:r>
              <w:rPr>
                <w:rFonts w:asciiTheme="majorHAnsi" w:hAnsiTheme="majorHAnsi"/>
                <w:szCs w:val="24"/>
              </w:rPr>
              <w:t xml:space="preserve">1.68, </w:t>
            </w:r>
            <w:r w:rsidRPr="003A36AB">
              <w:rPr>
                <w:rFonts w:asciiTheme="majorHAnsi" w:hAnsiTheme="majorHAnsi"/>
                <w:szCs w:val="24"/>
              </w:rPr>
              <w:t>0.</w:t>
            </w:r>
            <w:r>
              <w:rPr>
                <w:rFonts w:asciiTheme="majorHAnsi" w:hAnsiTheme="majorHAnsi"/>
                <w:szCs w:val="24"/>
              </w:rPr>
              <w:t>13,</w:t>
            </w:r>
            <w:r w:rsidR="009F581B">
              <w:rPr>
                <w:rFonts w:asciiTheme="majorHAnsi" w:hAnsiTheme="majorHAnsi"/>
                <w:szCs w:val="24"/>
              </w:rPr>
              <w:t xml:space="preserve"> 0.71</w:t>
            </w:r>
          </w:p>
        </w:tc>
      </w:tr>
      <w:tr w:rsidR="00F62B35" w:rsidRPr="00215108" w14:paraId="4FA2AA26" w14:textId="77777777" w:rsidTr="00F62B35">
        <w:tc>
          <w:tcPr>
            <w:tcW w:w="3402" w:type="dxa"/>
          </w:tcPr>
          <w:p w14:paraId="7FDD1FF8" w14:textId="77777777" w:rsidR="00F62B35" w:rsidRPr="00215108" w:rsidRDefault="00F62B35" w:rsidP="00A356F1">
            <w:pPr>
              <w:rPr>
                <w:rFonts w:cstheme="minorHAnsi"/>
                <w:szCs w:val="24"/>
              </w:rPr>
            </w:pPr>
            <w:r w:rsidRPr="003A36AB">
              <w:rPr>
                <w:rFonts w:asciiTheme="majorHAnsi" w:hAnsiTheme="majorHAnsi"/>
                <w:szCs w:val="24"/>
              </w:rPr>
              <w:t>Left middle lobe ILD</w:t>
            </w:r>
            <w:r>
              <w:rPr>
                <w:rFonts w:asciiTheme="majorHAnsi" w:hAnsiTheme="majorHAnsi"/>
                <w:szCs w:val="24"/>
              </w:rPr>
              <w:t xml:space="preserve"> extent</w:t>
            </w:r>
          </w:p>
        </w:tc>
        <w:tc>
          <w:tcPr>
            <w:tcW w:w="2694" w:type="dxa"/>
            <w:shd w:val="clear" w:color="auto" w:fill="auto"/>
          </w:tcPr>
          <w:p w14:paraId="612070D1" w14:textId="1D3CBA5A" w:rsidR="00F62B35" w:rsidRPr="00215108" w:rsidRDefault="00F62B35" w:rsidP="00A356F1">
            <w:pPr>
              <w:rPr>
                <w:rFonts w:cstheme="minorHAnsi"/>
                <w:szCs w:val="24"/>
              </w:rPr>
            </w:pPr>
            <w:r>
              <w:rPr>
                <w:rFonts w:asciiTheme="majorHAnsi" w:hAnsiTheme="majorHAnsi"/>
                <w:szCs w:val="24"/>
              </w:rPr>
              <w:t>1.43, 0.37,</w:t>
            </w:r>
            <w:r w:rsidR="009F581B">
              <w:rPr>
                <w:rFonts w:asciiTheme="majorHAnsi" w:hAnsiTheme="majorHAnsi"/>
                <w:szCs w:val="24"/>
              </w:rPr>
              <w:t xml:space="preserve"> 0.65</w:t>
            </w:r>
          </w:p>
        </w:tc>
        <w:tc>
          <w:tcPr>
            <w:tcW w:w="2551" w:type="dxa"/>
            <w:shd w:val="clear" w:color="auto" w:fill="auto"/>
          </w:tcPr>
          <w:p w14:paraId="3494E85B" w14:textId="6E1CE36B" w:rsidR="00F62B35" w:rsidRPr="00215108" w:rsidRDefault="00F62B35" w:rsidP="00A356F1">
            <w:pPr>
              <w:rPr>
                <w:rFonts w:cstheme="minorHAnsi"/>
                <w:szCs w:val="24"/>
              </w:rPr>
            </w:pPr>
            <w:r>
              <w:rPr>
                <w:rFonts w:asciiTheme="majorHAnsi" w:hAnsiTheme="majorHAnsi"/>
                <w:szCs w:val="24"/>
              </w:rPr>
              <w:t xml:space="preserve">1.21, 1.00, </w:t>
            </w:r>
            <w:r w:rsidR="009F581B">
              <w:rPr>
                <w:rFonts w:asciiTheme="majorHAnsi" w:hAnsiTheme="majorHAnsi"/>
                <w:szCs w:val="24"/>
              </w:rPr>
              <w:t>0.69</w:t>
            </w:r>
          </w:p>
        </w:tc>
      </w:tr>
      <w:tr w:rsidR="00F62B35" w:rsidRPr="00215108" w14:paraId="02E341BE" w14:textId="77777777" w:rsidTr="00F62B35">
        <w:tc>
          <w:tcPr>
            <w:tcW w:w="3402" w:type="dxa"/>
            <w:tcBorders>
              <w:bottom w:val="nil"/>
            </w:tcBorders>
          </w:tcPr>
          <w:p w14:paraId="2E664B66" w14:textId="77777777" w:rsidR="00F62B35" w:rsidRPr="00215108" w:rsidRDefault="00F62B35" w:rsidP="00A356F1">
            <w:pPr>
              <w:rPr>
                <w:rFonts w:cstheme="minorHAnsi"/>
                <w:szCs w:val="24"/>
              </w:rPr>
            </w:pPr>
            <w:r w:rsidRPr="003A36AB">
              <w:rPr>
                <w:rFonts w:asciiTheme="majorHAnsi" w:hAnsiTheme="majorHAnsi"/>
                <w:szCs w:val="24"/>
              </w:rPr>
              <w:t>Right lower lobe ILD</w:t>
            </w:r>
            <w:r>
              <w:rPr>
                <w:rFonts w:asciiTheme="majorHAnsi" w:hAnsiTheme="majorHAnsi"/>
                <w:szCs w:val="24"/>
              </w:rPr>
              <w:t xml:space="preserve"> extent</w:t>
            </w:r>
          </w:p>
        </w:tc>
        <w:tc>
          <w:tcPr>
            <w:tcW w:w="2694" w:type="dxa"/>
            <w:tcBorders>
              <w:bottom w:val="nil"/>
            </w:tcBorders>
            <w:shd w:val="clear" w:color="auto" w:fill="auto"/>
          </w:tcPr>
          <w:p w14:paraId="2567487F" w14:textId="1E3C8D65" w:rsidR="00F62B35" w:rsidRPr="00215108" w:rsidRDefault="00F62B35" w:rsidP="00A356F1">
            <w:pPr>
              <w:rPr>
                <w:rFonts w:cstheme="minorHAnsi"/>
                <w:szCs w:val="24"/>
              </w:rPr>
            </w:pPr>
            <w:r>
              <w:rPr>
                <w:rFonts w:asciiTheme="majorHAnsi" w:hAnsiTheme="majorHAnsi"/>
                <w:szCs w:val="24"/>
              </w:rPr>
              <w:t xml:space="preserve">1.72, 0.01, </w:t>
            </w:r>
            <w:r w:rsidR="009F581B">
              <w:rPr>
                <w:rFonts w:asciiTheme="majorHAnsi" w:hAnsiTheme="majorHAnsi"/>
                <w:szCs w:val="24"/>
              </w:rPr>
              <w:t>0.68</w:t>
            </w:r>
          </w:p>
        </w:tc>
        <w:tc>
          <w:tcPr>
            <w:tcW w:w="2551" w:type="dxa"/>
            <w:tcBorders>
              <w:bottom w:val="nil"/>
            </w:tcBorders>
            <w:shd w:val="clear" w:color="auto" w:fill="auto"/>
          </w:tcPr>
          <w:p w14:paraId="0654EBB5" w14:textId="582C1529" w:rsidR="00F62B35" w:rsidRPr="00215108" w:rsidRDefault="00F62B35" w:rsidP="00A356F1">
            <w:pPr>
              <w:rPr>
                <w:rFonts w:cstheme="minorHAnsi"/>
                <w:szCs w:val="24"/>
              </w:rPr>
            </w:pPr>
            <w:r>
              <w:rPr>
                <w:rFonts w:asciiTheme="majorHAnsi" w:hAnsiTheme="majorHAnsi"/>
                <w:szCs w:val="24"/>
              </w:rPr>
              <w:t>1.29, 0.7</w:t>
            </w:r>
            <w:r w:rsidR="009F581B">
              <w:rPr>
                <w:rFonts w:asciiTheme="majorHAnsi" w:hAnsiTheme="majorHAnsi"/>
                <w:szCs w:val="24"/>
              </w:rPr>
              <w:t>0</w:t>
            </w:r>
            <w:r>
              <w:rPr>
                <w:rFonts w:asciiTheme="majorHAnsi" w:hAnsiTheme="majorHAnsi"/>
                <w:szCs w:val="24"/>
              </w:rPr>
              <w:t xml:space="preserve">, </w:t>
            </w:r>
            <w:r w:rsidR="009F581B">
              <w:rPr>
                <w:rFonts w:asciiTheme="majorHAnsi" w:hAnsiTheme="majorHAnsi"/>
                <w:szCs w:val="24"/>
              </w:rPr>
              <w:t>0.70</w:t>
            </w:r>
          </w:p>
        </w:tc>
      </w:tr>
      <w:tr w:rsidR="00F62B35" w:rsidRPr="00215108" w14:paraId="3166AB8C" w14:textId="77777777" w:rsidTr="00F62B35">
        <w:tc>
          <w:tcPr>
            <w:tcW w:w="3402" w:type="dxa"/>
            <w:tcBorders>
              <w:top w:val="nil"/>
              <w:bottom w:val="single" w:sz="24" w:space="0" w:color="auto"/>
            </w:tcBorders>
          </w:tcPr>
          <w:p w14:paraId="635DD855" w14:textId="77777777" w:rsidR="00F62B35" w:rsidRPr="00215108" w:rsidRDefault="00F62B35" w:rsidP="00A356F1">
            <w:pPr>
              <w:rPr>
                <w:rFonts w:cstheme="minorHAnsi"/>
                <w:szCs w:val="24"/>
              </w:rPr>
            </w:pPr>
            <w:r w:rsidRPr="003A36AB">
              <w:rPr>
                <w:rFonts w:asciiTheme="majorHAnsi" w:hAnsiTheme="majorHAnsi"/>
                <w:szCs w:val="24"/>
              </w:rPr>
              <w:t>Left lower lobe ILD</w:t>
            </w:r>
            <w:r>
              <w:rPr>
                <w:rFonts w:asciiTheme="majorHAnsi" w:hAnsiTheme="majorHAnsi"/>
                <w:szCs w:val="24"/>
              </w:rPr>
              <w:t xml:space="preserve"> extent</w:t>
            </w:r>
          </w:p>
        </w:tc>
        <w:tc>
          <w:tcPr>
            <w:tcW w:w="2694" w:type="dxa"/>
            <w:tcBorders>
              <w:top w:val="nil"/>
              <w:bottom w:val="single" w:sz="24" w:space="0" w:color="auto"/>
            </w:tcBorders>
            <w:shd w:val="clear" w:color="auto" w:fill="auto"/>
          </w:tcPr>
          <w:p w14:paraId="22412B92" w14:textId="3E375B48" w:rsidR="00F62B35" w:rsidRPr="00215108" w:rsidRDefault="00F62B35" w:rsidP="00A356F1">
            <w:pPr>
              <w:rPr>
                <w:rFonts w:cstheme="minorHAnsi"/>
                <w:szCs w:val="24"/>
              </w:rPr>
            </w:pPr>
            <w:r>
              <w:rPr>
                <w:rFonts w:asciiTheme="majorHAnsi" w:hAnsiTheme="majorHAnsi"/>
                <w:szCs w:val="24"/>
              </w:rPr>
              <w:t>1.87, 0.007,</w:t>
            </w:r>
            <w:r w:rsidR="009F581B">
              <w:rPr>
                <w:rFonts w:asciiTheme="majorHAnsi" w:hAnsiTheme="majorHAnsi"/>
                <w:szCs w:val="24"/>
              </w:rPr>
              <w:t xml:space="preserve"> 0.68</w:t>
            </w:r>
          </w:p>
        </w:tc>
        <w:tc>
          <w:tcPr>
            <w:tcW w:w="2551" w:type="dxa"/>
            <w:tcBorders>
              <w:top w:val="nil"/>
              <w:bottom w:val="single" w:sz="24" w:space="0" w:color="auto"/>
            </w:tcBorders>
            <w:shd w:val="clear" w:color="auto" w:fill="auto"/>
          </w:tcPr>
          <w:p w14:paraId="39313FBB" w14:textId="6D6AF30B" w:rsidR="00F62B35" w:rsidRPr="00215108" w:rsidRDefault="00F62B35" w:rsidP="00A356F1">
            <w:pPr>
              <w:rPr>
                <w:rFonts w:cstheme="minorHAnsi"/>
                <w:szCs w:val="24"/>
              </w:rPr>
            </w:pPr>
            <w:r>
              <w:rPr>
                <w:rFonts w:asciiTheme="majorHAnsi" w:hAnsiTheme="majorHAnsi"/>
                <w:szCs w:val="24"/>
              </w:rPr>
              <w:t xml:space="preserve">1.29, </w:t>
            </w:r>
            <w:r w:rsidRPr="003A36AB">
              <w:rPr>
                <w:rFonts w:asciiTheme="majorHAnsi" w:hAnsiTheme="majorHAnsi"/>
                <w:szCs w:val="24"/>
              </w:rPr>
              <w:t>0.</w:t>
            </w:r>
            <w:r>
              <w:rPr>
                <w:rFonts w:asciiTheme="majorHAnsi" w:hAnsiTheme="majorHAnsi"/>
                <w:szCs w:val="24"/>
              </w:rPr>
              <w:t xml:space="preserve">69, </w:t>
            </w:r>
            <w:r w:rsidR="009F581B">
              <w:rPr>
                <w:rFonts w:asciiTheme="majorHAnsi" w:hAnsiTheme="majorHAnsi"/>
                <w:szCs w:val="24"/>
              </w:rPr>
              <w:t>0.70</w:t>
            </w:r>
          </w:p>
        </w:tc>
      </w:tr>
    </w:tbl>
    <w:p w14:paraId="4ACFDFB1" w14:textId="77777777" w:rsidR="00F62B35" w:rsidRPr="00215108" w:rsidRDefault="00F62B35" w:rsidP="00F62B35">
      <w:pPr>
        <w:spacing w:line="240" w:lineRule="auto"/>
        <w:rPr>
          <w:rFonts w:cstheme="minorHAnsi"/>
          <w:szCs w:val="24"/>
        </w:rPr>
      </w:pPr>
    </w:p>
    <w:p w14:paraId="23C56E3B" w14:textId="247CA9B6" w:rsidR="00F62B35" w:rsidRPr="00215108" w:rsidRDefault="00F62B35" w:rsidP="00F62B35">
      <w:pPr>
        <w:spacing w:line="480" w:lineRule="auto"/>
        <w:rPr>
          <w:rFonts w:cstheme="minorHAnsi"/>
          <w:szCs w:val="24"/>
        </w:rPr>
      </w:pPr>
      <w:r w:rsidRPr="00215108">
        <w:rPr>
          <w:rFonts w:cstheme="minorHAnsi"/>
          <w:szCs w:val="24"/>
        </w:rPr>
        <w:t xml:space="preserve">Table </w:t>
      </w:r>
      <w:r>
        <w:rPr>
          <w:rFonts w:cstheme="minorHAnsi"/>
          <w:szCs w:val="24"/>
        </w:rPr>
        <w:t>5</w:t>
      </w:r>
      <w:r w:rsidRPr="00215108">
        <w:rPr>
          <w:rFonts w:cstheme="minorHAnsi"/>
          <w:szCs w:val="24"/>
        </w:rPr>
        <w:t>. Multivariable Cox regression analyses models demonstrating mortality prediction determined by change in various visual CT variables in separate discovery (n=103) and validation (n=108) cohorts of patients with idiopathic pulmonary fibrosis. Each visual CT variable was analysed in a separate model adjusted for patient age, gender, baseline disease severity using the diffusion capacity for carbon monoxide</w:t>
      </w:r>
      <w:r>
        <w:rPr>
          <w:rFonts w:cstheme="minorHAnsi"/>
          <w:szCs w:val="24"/>
        </w:rPr>
        <w:t xml:space="preserve">, </w:t>
      </w:r>
      <w:r w:rsidRPr="00215108">
        <w:rPr>
          <w:rFonts w:cstheme="minorHAnsi"/>
          <w:szCs w:val="24"/>
        </w:rPr>
        <w:t>antifibrotic use (never/ever)</w:t>
      </w:r>
      <w:r>
        <w:rPr>
          <w:rFonts w:cstheme="minorHAnsi"/>
          <w:szCs w:val="24"/>
        </w:rPr>
        <w:t xml:space="preserve"> and forced vital capacity decline calculated using mixed effects models</w:t>
      </w:r>
      <w:r w:rsidRPr="00215108">
        <w:rPr>
          <w:rFonts w:cstheme="minorHAnsi"/>
          <w:szCs w:val="24"/>
        </w:rPr>
        <w:t xml:space="preserve">. </w:t>
      </w:r>
      <w:r>
        <w:rPr>
          <w:rFonts w:cstheme="minorHAnsi"/>
          <w:szCs w:val="24"/>
        </w:rPr>
        <w:t>HR=Hazard ratio, CI=concordance index,</w:t>
      </w:r>
      <w:r w:rsidRPr="00215108">
        <w:rPr>
          <w:rFonts w:cstheme="minorHAnsi"/>
          <w:szCs w:val="24"/>
        </w:rPr>
        <w:t xml:space="preserve"> ILD=interstitial lung disease.</w:t>
      </w:r>
      <w:r w:rsidRPr="00F62B35">
        <w:rPr>
          <w:rFonts w:cstheme="minorHAnsi"/>
          <w:szCs w:val="24"/>
        </w:rPr>
        <w:t xml:space="preserve"> </w:t>
      </w:r>
      <w:r>
        <w:rPr>
          <w:rFonts w:cstheme="minorHAnsi"/>
          <w:szCs w:val="24"/>
        </w:rPr>
        <w:t>P values shown are adjusted for multiple comparisons.</w:t>
      </w:r>
    </w:p>
    <w:p w14:paraId="73E800D5" w14:textId="68229A9C" w:rsidR="00F62B35" w:rsidRDefault="00F62B35">
      <w:pPr>
        <w:spacing w:after="0" w:line="240" w:lineRule="auto"/>
        <w:rPr>
          <w:rFonts w:cstheme="minorHAnsi"/>
          <w:szCs w:val="24"/>
        </w:rPr>
      </w:pPr>
      <w:r>
        <w:rPr>
          <w:rFonts w:cstheme="minorHAnsi"/>
          <w:szCs w:val="24"/>
        </w:rPr>
        <w:br w:type="page"/>
      </w:r>
    </w:p>
    <w:tbl>
      <w:tblPr>
        <w:tblW w:w="7797" w:type="dxa"/>
        <w:tblInd w:w="567" w:type="dxa"/>
        <w:tblBorders>
          <w:top w:val="single" w:sz="4" w:space="0" w:color="auto"/>
          <w:bottom w:val="single" w:sz="4" w:space="0" w:color="auto"/>
        </w:tblBorders>
        <w:tblLook w:val="04A0" w:firstRow="1" w:lastRow="0" w:firstColumn="1" w:lastColumn="0" w:noHBand="0" w:noVBand="1"/>
      </w:tblPr>
      <w:tblGrid>
        <w:gridCol w:w="3287"/>
        <w:gridCol w:w="2335"/>
        <w:gridCol w:w="2175"/>
      </w:tblGrid>
      <w:tr w:rsidR="00F62B35" w:rsidRPr="00215108" w14:paraId="6255ECF8" w14:textId="77777777" w:rsidTr="00F62B35">
        <w:trPr>
          <w:trHeight w:val="759"/>
        </w:trPr>
        <w:tc>
          <w:tcPr>
            <w:tcW w:w="3287" w:type="dxa"/>
            <w:tcBorders>
              <w:top w:val="single" w:sz="24" w:space="0" w:color="auto"/>
              <w:bottom w:val="single" w:sz="24" w:space="0" w:color="auto"/>
            </w:tcBorders>
          </w:tcPr>
          <w:p w14:paraId="499B65BB" w14:textId="77777777" w:rsidR="00F62B35" w:rsidRPr="00215108" w:rsidRDefault="00F62B35" w:rsidP="00A356F1">
            <w:pPr>
              <w:spacing w:line="240" w:lineRule="auto"/>
              <w:rPr>
                <w:rFonts w:cstheme="minorHAnsi"/>
                <w:b/>
                <w:szCs w:val="24"/>
              </w:rPr>
            </w:pPr>
            <w:r w:rsidRPr="00215108">
              <w:rPr>
                <w:rFonts w:cstheme="minorHAnsi"/>
                <w:b/>
                <w:szCs w:val="24"/>
              </w:rPr>
              <w:t xml:space="preserve">Categorical change in </w:t>
            </w:r>
          </w:p>
          <w:p w14:paraId="699A92A5" w14:textId="77777777" w:rsidR="00F62B35" w:rsidRPr="00215108" w:rsidRDefault="00F62B35" w:rsidP="00A356F1">
            <w:pPr>
              <w:spacing w:line="240" w:lineRule="auto"/>
              <w:rPr>
                <w:rFonts w:cstheme="minorHAnsi"/>
                <w:b/>
                <w:szCs w:val="24"/>
              </w:rPr>
            </w:pPr>
            <w:r w:rsidRPr="00215108">
              <w:rPr>
                <w:rFonts w:cstheme="minorHAnsi"/>
                <w:b/>
                <w:szCs w:val="24"/>
              </w:rPr>
              <w:t>visual CT variables</w:t>
            </w:r>
          </w:p>
        </w:tc>
        <w:tc>
          <w:tcPr>
            <w:tcW w:w="2335" w:type="dxa"/>
            <w:tcBorders>
              <w:top w:val="single" w:sz="24" w:space="0" w:color="auto"/>
              <w:bottom w:val="single" w:sz="24" w:space="0" w:color="auto"/>
            </w:tcBorders>
          </w:tcPr>
          <w:p w14:paraId="69F8AA5E" w14:textId="7BCB6087" w:rsidR="00F62B35" w:rsidRPr="00215108" w:rsidRDefault="00F62B35" w:rsidP="00A356F1">
            <w:pPr>
              <w:rPr>
                <w:rFonts w:cstheme="minorHAnsi"/>
                <w:b/>
                <w:szCs w:val="24"/>
              </w:rPr>
            </w:pPr>
            <w:r>
              <w:rPr>
                <w:rFonts w:cstheme="minorHAnsi"/>
                <w:b/>
                <w:szCs w:val="24"/>
              </w:rPr>
              <w:t>FVC 5.0-9.9% decline</w:t>
            </w:r>
          </w:p>
          <w:p w14:paraId="03ACBD9B" w14:textId="59A520B2" w:rsidR="00F62B35" w:rsidRPr="00215108" w:rsidRDefault="00F62B35" w:rsidP="00A356F1">
            <w:pPr>
              <w:rPr>
                <w:rFonts w:cstheme="minorHAnsi"/>
                <w:b/>
                <w:szCs w:val="24"/>
              </w:rPr>
            </w:pPr>
            <w:r w:rsidRPr="00215108">
              <w:rPr>
                <w:rFonts w:cstheme="minorHAnsi"/>
                <w:b/>
                <w:szCs w:val="24"/>
              </w:rPr>
              <w:t>(</w:t>
            </w:r>
            <w:r>
              <w:rPr>
                <w:rFonts w:cstheme="minorHAnsi"/>
                <w:b/>
                <w:szCs w:val="24"/>
              </w:rPr>
              <w:t>HR</w:t>
            </w:r>
            <w:r w:rsidRPr="00215108">
              <w:rPr>
                <w:rFonts w:cstheme="minorHAnsi"/>
                <w:b/>
                <w:szCs w:val="24"/>
              </w:rPr>
              <w:t xml:space="preserve">, p value, </w:t>
            </w:r>
            <w:r>
              <w:rPr>
                <w:rFonts w:cstheme="minorHAnsi"/>
                <w:b/>
                <w:szCs w:val="24"/>
              </w:rPr>
              <w:t>CI</w:t>
            </w:r>
            <w:r w:rsidRPr="00215108">
              <w:rPr>
                <w:rFonts w:cstheme="minorHAnsi"/>
                <w:b/>
                <w:szCs w:val="24"/>
              </w:rPr>
              <w:t>)</w:t>
            </w:r>
          </w:p>
        </w:tc>
        <w:tc>
          <w:tcPr>
            <w:tcW w:w="2175" w:type="dxa"/>
            <w:tcBorders>
              <w:top w:val="single" w:sz="24" w:space="0" w:color="auto"/>
              <w:bottom w:val="single" w:sz="24" w:space="0" w:color="auto"/>
            </w:tcBorders>
          </w:tcPr>
          <w:p w14:paraId="352424A1" w14:textId="69B62DFF" w:rsidR="00F62B35" w:rsidRPr="00215108" w:rsidRDefault="00F62B35" w:rsidP="005E6F58">
            <w:pPr>
              <w:rPr>
                <w:rFonts w:cstheme="minorHAnsi"/>
                <w:b/>
                <w:szCs w:val="24"/>
              </w:rPr>
            </w:pPr>
            <w:r>
              <w:rPr>
                <w:rFonts w:cstheme="minorHAnsi"/>
                <w:b/>
                <w:szCs w:val="24"/>
              </w:rPr>
              <w:t>FVC</w:t>
            </w:r>
            <w:r>
              <w:rPr>
                <w:rFonts w:cstheme="minorHAnsi"/>
                <w:b/>
                <w:szCs w:val="24"/>
              </w:rPr>
              <w:sym w:font="Symbol" w:char="F0B3"/>
            </w:r>
            <w:r>
              <w:rPr>
                <w:rFonts w:cstheme="minorHAnsi"/>
                <w:b/>
                <w:szCs w:val="24"/>
              </w:rPr>
              <w:t>10% decline</w:t>
            </w:r>
          </w:p>
          <w:p w14:paraId="39393292" w14:textId="12DEBA04" w:rsidR="00F62B35" w:rsidRPr="00215108" w:rsidRDefault="00F62B35" w:rsidP="005E6F58">
            <w:pPr>
              <w:rPr>
                <w:rFonts w:cstheme="minorHAnsi"/>
                <w:b/>
                <w:szCs w:val="24"/>
              </w:rPr>
            </w:pPr>
            <w:r w:rsidRPr="00215108">
              <w:rPr>
                <w:rFonts w:cstheme="minorHAnsi"/>
                <w:b/>
                <w:szCs w:val="24"/>
              </w:rPr>
              <w:t xml:space="preserve"> (</w:t>
            </w:r>
            <w:r>
              <w:rPr>
                <w:rFonts w:cstheme="minorHAnsi"/>
                <w:b/>
                <w:szCs w:val="24"/>
              </w:rPr>
              <w:t>HR</w:t>
            </w:r>
            <w:r w:rsidRPr="00215108">
              <w:rPr>
                <w:rFonts w:cstheme="minorHAnsi"/>
                <w:b/>
                <w:szCs w:val="24"/>
              </w:rPr>
              <w:t xml:space="preserve">, p value, </w:t>
            </w:r>
            <w:r>
              <w:rPr>
                <w:rFonts w:cstheme="minorHAnsi"/>
                <w:b/>
                <w:szCs w:val="24"/>
              </w:rPr>
              <w:t>CI</w:t>
            </w:r>
            <w:r w:rsidRPr="00215108">
              <w:rPr>
                <w:rFonts w:cstheme="minorHAnsi"/>
                <w:b/>
                <w:szCs w:val="24"/>
              </w:rPr>
              <w:t>)</w:t>
            </w:r>
          </w:p>
        </w:tc>
      </w:tr>
      <w:tr w:rsidR="00F62B35" w:rsidRPr="00215108" w14:paraId="68058D3D" w14:textId="77777777" w:rsidTr="00F62B35">
        <w:trPr>
          <w:trHeight w:val="160"/>
        </w:trPr>
        <w:tc>
          <w:tcPr>
            <w:tcW w:w="3287" w:type="dxa"/>
            <w:tcBorders>
              <w:top w:val="single" w:sz="24" w:space="0" w:color="auto"/>
            </w:tcBorders>
          </w:tcPr>
          <w:p w14:paraId="1570CF72" w14:textId="77777777" w:rsidR="00F62B35" w:rsidRPr="00215108" w:rsidRDefault="00F62B35" w:rsidP="00A356F1">
            <w:pPr>
              <w:rPr>
                <w:rFonts w:cstheme="minorHAnsi"/>
                <w:szCs w:val="24"/>
              </w:rPr>
            </w:pPr>
            <w:r w:rsidRPr="003A36AB">
              <w:rPr>
                <w:rFonts w:asciiTheme="majorHAnsi" w:hAnsiTheme="majorHAnsi"/>
                <w:szCs w:val="24"/>
              </w:rPr>
              <w:t>Total ILD extent</w:t>
            </w:r>
            <w:r>
              <w:rPr>
                <w:rFonts w:asciiTheme="majorHAnsi" w:hAnsiTheme="majorHAnsi"/>
                <w:szCs w:val="24"/>
              </w:rPr>
              <w:t xml:space="preserve"> </w:t>
            </w:r>
          </w:p>
        </w:tc>
        <w:tc>
          <w:tcPr>
            <w:tcW w:w="2335" w:type="dxa"/>
            <w:tcBorders>
              <w:top w:val="single" w:sz="24" w:space="0" w:color="auto"/>
            </w:tcBorders>
            <w:shd w:val="clear" w:color="auto" w:fill="auto"/>
          </w:tcPr>
          <w:p w14:paraId="23D30ABA" w14:textId="7EDA4CCF" w:rsidR="00F62B35" w:rsidRPr="00215108" w:rsidRDefault="00F62B35" w:rsidP="00A356F1">
            <w:pPr>
              <w:rPr>
                <w:rFonts w:cstheme="minorHAnsi"/>
                <w:szCs w:val="24"/>
              </w:rPr>
            </w:pPr>
            <w:r>
              <w:rPr>
                <w:rFonts w:asciiTheme="majorHAnsi" w:hAnsiTheme="majorHAnsi"/>
                <w:szCs w:val="24"/>
              </w:rPr>
              <w:t>2.</w:t>
            </w:r>
            <w:r w:rsidR="009F581B">
              <w:rPr>
                <w:rFonts w:asciiTheme="majorHAnsi" w:hAnsiTheme="majorHAnsi"/>
                <w:szCs w:val="24"/>
              </w:rPr>
              <w:t>30</w:t>
            </w:r>
            <w:r>
              <w:rPr>
                <w:rFonts w:asciiTheme="majorHAnsi" w:hAnsiTheme="majorHAnsi"/>
                <w:szCs w:val="24"/>
              </w:rPr>
              <w:t>, 0.</w:t>
            </w:r>
            <w:r w:rsidR="009F581B">
              <w:rPr>
                <w:rFonts w:asciiTheme="majorHAnsi" w:hAnsiTheme="majorHAnsi"/>
                <w:szCs w:val="24"/>
              </w:rPr>
              <w:t>20, 0.58</w:t>
            </w:r>
          </w:p>
        </w:tc>
        <w:tc>
          <w:tcPr>
            <w:tcW w:w="2175" w:type="dxa"/>
            <w:tcBorders>
              <w:top w:val="single" w:sz="24" w:space="0" w:color="auto"/>
            </w:tcBorders>
            <w:shd w:val="clear" w:color="auto" w:fill="auto"/>
          </w:tcPr>
          <w:p w14:paraId="724F51E4" w14:textId="3BF4D94A" w:rsidR="00F62B35" w:rsidRPr="00215108" w:rsidRDefault="00F62B35" w:rsidP="00A356F1">
            <w:pPr>
              <w:rPr>
                <w:rFonts w:cstheme="minorHAnsi"/>
                <w:szCs w:val="24"/>
              </w:rPr>
            </w:pPr>
            <w:r>
              <w:rPr>
                <w:rFonts w:asciiTheme="majorHAnsi" w:hAnsiTheme="majorHAnsi"/>
                <w:szCs w:val="24"/>
              </w:rPr>
              <w:t>1.42, 0.18</w:t>
            </w:r>
            <w:r w:rsidR="009F581B">
              <w:rPr>
                <w:rFonts w:asciiTheme="majorHAnsi" w:hAnsiTheme="majorHAnsi"/>
                <w:szCs w:val="24"/>
              </w:rPr>
              <w:t>, 0.55</w:t>
            </w:r>
          </w:p>
        </w:tc>
      </w:tr>
      <w:tr w:rsidR="00F62B35" w:rsidRPr="00215108" w14:paraId="5AE3D04C" w14:textId="77777777" w:rsidTr="00F62B35">
        <w:tc>
          <w:tcPr>
            <w:tcW w:w="3287" w:type="dxa"/>
            <w:tcBorders>
              <w:top w:val="nil"/>
            </w:tcBorders>
          </w:tcPr>
          <w:p w14:paraId="38084F47" w14:textId="77777777" w:rsidR="00F62B35" w:rsidRPr="00215108" w:rsidRDefault="00F62B35" w:rsidP="00A356F1">
            <w:pPr>
              <w:rPr>
                <w:rFonts w:cstheme="minorHAnsi"/>
                <w:szCs w:val="24"/>
              </w:rPr>
            </w:pPr>
            <w:r w:rsidRPr="003A36AB">
              <w:rPr>
                <w:rFonts w:asciiTheme="majorHAnsi" w:hAnsiTheme="majorHAnsi"/>
                <w:szCs w:val="24"/>
              </w:rPr>
              <w:t>Ground glass opacity</w:t>
            </w:r>
            <w:r>
              <w:rPr>
                <w:rFonts w:asciiTheme="majorHAnsi" w:hAnsiTheme="majorHAnsi"/>
                <w:szCs w:val="24"/>
              </w:rPr>
              <w:t xml:space="preserve"> extent</w:t>
            </w:r>
          </w:p>
        </w:tc>
        <w:tc>
          <w:tcPr>
            <w:tcW w:w="2335" w:type="dxa"/>
            <w:tcBorders>
              <w:top w:val="nil"/>
            </w:tcBorders>
            <w:shd w:val="clear" w:color="auto" w:fill="auto"/>
          </w:tcPr>
          <w:p w14:paraId="31D622C5" w14:textId="0A095518" w:rsidR="00F62B35" w:rsidRPr="00215108" w:rsidRDefault="009F581B" w:rsidP="00A356F1">
            <w:pPr>
              <w:rPr>
                <w:rFonts w:cstheme="minorHAnsi"/>
                <w:szCs w:val="24"/>
              </w:rPr>
            </w:pPr>
            <w:r>
              <w:rPr>
                <w:rFonts w:asciiTheme="majorHAnsi" w:hAnsiTheme="majorHAnsi"/>
                <w:szCs w:val="24"/>
              </w:rPr>
              <w:t>1</w:t>
            </w:r>
            <w:r w:rsidR="00F62B35">
              <w:rPr>
                <w:rFonts w:asciiTheme="majorHAnsi" w:hAnsiTheme="majorHAnsi"/>
                <w:szCs w:val="24"/>
              </w:rPr>
              <w:t>.</w:t>
            </w:r>
            <w:r>
              <w:rPr>
                <w:rFonts w:asciiTheme="majorHAnsi" w:hAnsiTheme="majorHAnsi"/>
                <w:szCs w:val="24"/>
              </w:rPr>
              <w:t>89</w:t>
            </w:r>
            <w:r w:rsidR="00F62B35">
              <w:rPr>
                <w:rFonts w:asciiTheme="majorHAnsi" w:hAnsiTheme="majorHAnsi"/>
                <w:szCs w:val="24"/>
              </w:rPr>
              <w:t>, 0.</w:t>
            </w:r>
            <w:r>
              <w:rPr>
                <w:rFonts w:asciiTheme="majorHAnsi" w:hAnsiTheme="majorHAnsi"/>
                <w:szCs w:val="24"/>
              </w:rPr>
              <w:t>74, 0.51</w:t>
            </w:r>
          </w:p>
        </w:tc>
        <w:tc>
          <w:tcPr>
            <w:tcW w:w="2175" w:type="dxa"/>
            <w:tcBorders>
              <w:top w:val="nil"/>
            </w:tcBorders>
            <w:shd w:val="clear" w:color="auto" w:fill="auto"/>
          </w:tcPr>
          <w:p w14:paraId="7F00C072" w14:textId="2B7908EE" w:rsidR="00F62B35" w:rsidRPr="00215108" w:rsidRDefault="00F62B35" w:rsidP="00A356F1">
            <w:pPr>
              <w:rPr>
                <w:rFonts w:cstheme="minorHAnsi"/>
                <w:szCs w:val="24"/>
              </w:rPr>
            </w:pPr>
            <w:r>
              <w:rPr>
                <w:rFonts w:asciiTheme="majorHAnsi" w:hAnsiTheme="majorHAnsi"/>
                <w:szCs w:val="24"/>
              </w:rPr>
              <w:t xml:space="preserve">1.28, </w:t>
            </w:r>
            <w:r w:rsidRPr="003A36AB">
              <w:rPr>
                <w:rFonts w:asciiTheme="majorHAnsi" w:hAnsiTheme="majorHAnsi"/>
                <w:szCs w:val="24"/>
              </w:rPr>
              <w:t>0.</w:t>
            </w:r>
            <w:r>
              <w:rPr>
                <w:rFonts w:asciiTheme="majorHAnsi" w:hAnsiTheme="majorHAnsi"/>
                <w:szCs w:val="24"/>
              </w:rPr>
              <w:t>57</w:t>
            </w:r>
            <w:r w:rsidR="009F581B">
              <w:rPr>
                <w:rFonts w:asciiTheme="majorHAnsi" w:hAnsiTheme="majorHAnsi"/>
                <w:szCs w:val="24"/>
              </w:rPr>
              <w:t>, 0.54</w:t>
            </w:r>
          </w:p>
        </w:tc>
      </w:tr>
      <w:tr w:rsidR="00F62B35" w:rsidRPr="00215108" w14:paraId="7B724B3B" w14:textId="77777777" w:rsidTr="00F62B35">
        <w:tc>
          <w:tcPr>
            <w:tcW w:w="3287" w:type="dxa"/>
          </w:tcPr>
          <w:p w14:paraId="70BAC940" w14:textId="77777777" w:rsidR="00F62B35" w:rsidRPr="00215108" w:rsidRDefault="00F62B35" w:rsidP="00A356F1">
            <w:pPr>
              <w:rPr>
                <w:rFonts w:cstheme="minorHAnsi"/>
                <w:szCs w:val="24"/>
              </w:rPr>
            </w:pPr>
            <w:r w:rsidRPr="003A36AB">
              <w:rPr>
                <w:rFonts w:asciiTheme="majorHAnsi" w:hAnsiTheme="majorHAnsi"/>
                <w:szCs w:val="24"/>
              </w:rPr>
              <w:t>Reticular pattern</w:t>
            </w:r>
            <w:r>
              <w:rPr>
                <w:rFonts w:asciiTheme="majorHAnsi" w:hAnsiTheme="majorHAnsi"/>
                <w:szCs w:val="24"/>
              </w:rPr>
              <w:t xml:space="preserve"> extent</w:t>
            </w:r>
          </w:p>
        </w:tc>
        <w:tc>
          <w:tcPr>
            <w:tcW w:w="2335" w:type="dxa"/>
            <w:shd w:val="clear" w:color="auto" w:fill="auto"/>
          </w:tcPr>
          <w:p w14:paraId="48C78DB1" w14:textId="6272E675" w:rsidR="00F62B35" w:rsidRPr="00215108" w:rsidRDefault="00F62B35" w:rsidP="00A356F1">
            <w:pPr>
              <w:rPr>
                <w:rFonts w:cstheme="minorHAnsi"/>
                <w:szCs w:val="24"/>
              </w:rPr>
            </w:pPr>
            <w:r>
              <w:rPr>
                <w:rFonts w:asciiTheme="majorHAnsi" w:hAnsiTheme="majorHAnsi"/>
                <w:szCs w:val="24"/>
              </w:rPr>
              <w:t>2.</w:t>
            </w:r>
            <w:r w:rsidR="009F581B">
              <w:rPr>
                <w:rFonts w:asciiTheme="majorHAnsi" w:hAnsiTheme="majorHAnsi"/>
                <w:szCs w:val="24"/>
              </w:rPr>
              <w:t>27</w:t>
            </w:r>
            <w:r>
              <w:rPr>
                <w:rFonts w:asciiTheme="majorHAnsi" w:hAnsiTheme="majorHAnsi"/>
                <w:szCs w:val="24"/>
              </w:rPr>
              <w:t>, 0.</w:t>
            </w:r>
            <w:r w:rsidR="009F581B">
              <w:rPr>
                <w:rFonts w:asciiTheme="majorHAnsi" w:hAnsiTheme="majorHAnsi"/>
                <w:szCs w:val="24"/>
              </w:rPr>
              <w:t>27, 0.57</w:t>
            </w:r>
          </w:p>
        </w:tc>
        <w:tc>
          <w:tcPr>
            <w:tcW w:w="2175" w:type="dxa"/>
            <w:shd w:val="clear" w:color="auto" w:fill="auto"/>
          </w:tcPr>
          <w:p w14:paraId="2A939971" w14:textId="78BB98DD" w:rsidR="00F62B35" w:rsidRPr="00215108" w:rsidRDefault="00F62B35" w:rsidP="00A356F1">
            <w:pPr>
              <w:rPr>
                <w:rFonts w:cstheme="minorHAnsi"/>
                <w:szCs w:val="24"/>
              </w:rPr>
            </w:pPr>
            <w:r>
              <w:rPr>
                <w:rFonts w:asciiTheme="majorHAnsi" w:hAnsiTheme="majorHAnsi"/>
                <w:szCs w:val="24"/>
              </w:rPr>
              <w:t>1.10, 1</w:t>
            </w:r>
            <w:r w:rsidRPr="003A36AB">
              <w:rPr>
                <w:rFonts w:asciiTheme="majorHAnsi" w:hAnsiTheme="majorHAnsi"/>
                <w:szCs w:val="24"/>
              </w:rPr>
              <w:t>.0</w:t>
            </w:r>
            <w:r>
              <w:rPr>
                <w:rFonts w:asciiTheme="majorHAnsi" w:hAnsiTheme="majorHAnsi"/>
                <w:szCs w:val="24"/>
              </w:rPr>
              <w:t>0</w:t>
            </w:r>
            <w:r w:rsidR="009F581B">
              <w:rPr>
                <w:rFonts w:asciiTheme="majorHAnsi" w:hAnsiTheme="majorHAnsi"/>
                <w:szCs w:val="24"/>
              </w:rPr>
              <w:t>, 0.52</w:t>
            </w:r>
          </w:p>
        </w:tc>
      </w:tr>
      <w:tr w:rsidR="00F62B35" w:rsidRPr="00215108" w14:paraId="76CEA0D9" w14:textId="77777777" w:rsidTr="00F62B35">
        <w:tc>
          <w:tcPr>
            <w:tcW w:w="3287" w:type="dxa"/>
          </w:tcPr>
          <w:p w14:paraId="6ABD05B3" w14:textId="77777777" w:rsidR="00F62B35" w:rsidRPr="00215108" w:rsidRDefault="00F62B35" w:rsidP="00A356F1">
            <w:pPr>
              <w:rPr>
                <w:rFonts w:cstheme="minorHAnsi"/>
                <w:szCs w:val="24"/>
              </w:rPr>
            </w:pPr>
            <w:r w:rsidRPr="003A36AB">
              <w:rPr>
                <w:rFonts w:asciiTheme="majorHAnsi" w:hAnsiTheme="majorHAnsi"/>
                <w:szCs w:val="24"/>
              </w:rPr>
              <w:t>Honeycombing</w:t>
            </w:r>
            <w:r>
              <w:rPr>
                <w:rFonts w:asciiTheme="majorHAnsi" w:hAnsiTheme="majorHAnsi"/>
                <w:szCs w:val="24"/>
              </w:rPr>
              <w:t xml:space="preserve"> extent</w:t>
            </w:r>
          </w:p>
        </w:tc>
        <w:tc>
          <w:tcPr>
            <w:tcW w:w="2335" w:type="dxa"/>
            <w:shd w:val="clear" w:color="auto" w:fill="auto"/>
          </w:tcPr>
          <w:p w14:paraId="70909A30" w14:textId="30C98411" w:rsidR="00F62B35" w:rsidRPr="00215108" w:rsidRDefault="009F581B" w:rsidP="00A356F1">
            <w:pPr>
              <w:rPr>
                <w:rFonts w:cstheme="minorHAnsi"/>
                <w:szCs w:val="24"/>
              </w:rPr>
            </w:pPr>
            <w:r>
              <w:rPr>
                <w:rFonts w:asciiTheme="majorHAnsi" w:hAnsiTheme="majorHAnsi"/>
                <w:szCs w:val="24"/>
              </w:rPr>
              <w:t>3</w:t>
            </w:r>
            <w:r w:rsidR="00F62B35">
              <w:rPr>
                <w:rFonts w:asciiTheme="majorHAnsi" w:hAnsiTheme="majorHAnsi"/>
                <w:szCs w:val="24"/>
              </w:rPr>
              <w:t>.</w:t>
            </w:r>
            <w:r>
              <w:rPr>
                <w:rFonts w:asciiTheme="majorHAnsi" w:hAnsiTheme="majorHAnsi"/>
                <w:szCs w:val="24"/>
              </w:rPr>
              <w:t>8</w:t>
            </w:r>
            <w:r w:rsidR="00F62B35">
              <w:rPr>
                <w:rFonts w:asciiTheme="majorHAnsi" w:hAnsiTheme="majorHAnsi"/>
                <w:szCs w:val="24"/>
              </w:rPr>
              <w:t>9, 0.0</w:t>
            </w:r>
            <w:r>
              <w:rPr>
                <w:rFonts w:asciiTheme="majorHAnsi" w:hAnsiTheme="majorHAnsi"/>
                <w:szCs w:val="24"/>
              </w:rPr>
              <w:t>2, 0.58</w:t>
            </w:r>
          </w:p>
        </w:tc>
        <w:tc>
          <w:tcPr>
            <w:tcW w:w="2175" w:type="dxa"/>
            <w:shd w:val="clear" w:color="auto" w:fill="auto"/>
          </w:tcPr>
          <w:p w14:paraId="76780E6F" w14:textId="1FF67DDC" w:rsidR="00F62B35" w:rsidRPr="00215108" w:rsidRDefault="00F62B35" w:rsidP="00A356F1">
            <w:pPr>
              <w:rPr>
                <w:rFonts w:cstheme="minorHAnsi"/>
                <w:szCs w:val="24"/>
              </w:rPr>
            </w:pPr>
            <w:r>
              <w:rPr>
                <w:rFonts w:asciiTheme="majorHAnsi" w:hAnsiTheme="majorHAnsi"/>
                <w:szCs w:val="24"/>
              </w:rPr>
              <w:t xml:space="preserve">1.88, </w:t>
            </w:r>
            <w:r w:rsidRPr="003A36AB">
              <w:rPr>
                <w:rFonts w:asciiTheme="majorHAnsi" w:hAnsiTheme="majorHAnsi"/>
                <w:szCs w:val="24"/>
              </w:rPr>
              <w:t>0.0</w:t>
            </w:r>
            <w:r>
              <w:rPr>
                <w:rFonts w:asciiTheme="majorHAnsi" w:hAnsiTheme="majorHAnsi"/>
                <w:szCs w:val="24"/>
              </w:rPr>
              <w:t>05</w:t>
            </w:r>
            <w:r w:rsidR="009F581B">
              <w:rPr>
                <w:rFonts w:asciiTheme="majorHAnsi" w:hAnsiTheme="majorHAnsi"/>
                <w:szCs w:val="24"/>
              </w:rPr>
              <w:t>, 0.58</w:t>
            </w:r>
          </w:p>
        </w:tc>
      </w:tr>
      <w:tr w:rsidR="00F62B35" w:rsidRPr="00215108" w14:paraId="0AC3075A" w14:textId="77777777" w:rsidTr="00F62B35">
        <w:tc>
          <w:tcPr>
            <w:tcW w:w="3287" w:type="dxa"/>
            <w:tcBorders>
              <w:bottom w:val="dotted" w:sz="4" w:space="0" w:color="auto"/>
            </w:tcBorders>
          </w:tcPr>
          <w:p w14:paraId="6FFD8DA7" w14:textId="6D25E710" w:rsidR="00F62B35" w:rsidRPr="00215108" w:rsidRDefault="00F62B35" w:rsidP="00A356F1">
            <w:pPr>
              <w:rPr>
                <w:rFonts w:cstheme="minorHAnsi"/>
                <w:szCs w:val="24"/>
              </w:rPr>
            </w:pPr>
            <w:r w:rsidRPr="003A36AB">
              <w:rPr>
                <w:rFonts w:asciiTheme="majorHAnsi" w:hAnsiTheme="majorHAnsi"/>
                <w:szCs w:val="24"/>
              </w:rPr>
              <w:t>T</w:t>
            </w:r>
            <w:r>
              <w:rPr>
                <w:rFonts w:asciiTheme="majorHAnsi" w:hAnsiTheme="majorHAnsi"/>
                <w:szCs w:val="24"/>
              </w:rPr>
              <w:t xml:space="preserve">raction </w:t>
            </w:r>
            <w:r w:rsidRPr="003A36AB">
              <w:rPr>
                <w:rFonts w:asciiTheme="majorHAnsi" w:hAnsiTheme="majorHAnsi"/>
                <w:szCs w:val="24"/>
              </w:rPr>
              <w:t>B</w:t>
            </w:r>
            <w:r>
              <w:rPr>
                <w:rFonts w:asciiTheme="majorHAnsi" w:hAnsiTheme="majorHAnsi"/>
                <w:szCs w:val="24"/>
              </w:rPr>
              <w:t>ronchiectasis severity</w:t>
            </w:r>
          </w:p>
        </w:tc>
        <w:tc>
          <w:tcPr>
            <w:tcW w:w="2335" w:type="dxa"/>
            <w:tcBorders>
              <w:bottom w:val="dotted" w:sz="4" w:space="0" w:color="auto"/>
            </w:tcBorders>
            <w:shd w:val="clear" w:color="auto" w:fill="auto"/>
          </w:tcPr>
          <w:p w14:paraId="6D30445D" w14:textId="3A1303E5" w:rsidR="00F62B35" w:rsidRPr="00215108" w:rsidRDefault="00F62B35" w:rsidP="00A356F1">
            <w:pPr>
              <w:rPr>
                <w:rFonts w:cstheme="minorHAnsi"/>
                <w:szCs w:val="24"/>
              </w:rPr>
            </w:pPr>
            <w:r>
              <w:rPr>
                <w:rFonts w:asciiTheme="majorHAnsi" w:hAnsiTheme="majorHAnsi"/>
                <w:szCs w:val="24"/>
              </w:rPr>
              <w:t>3.</w:t>
            </w:r>
            <w:r w:rsidR="009F581B">
              <w:rPr>
                <w:rFonts w:asciiTheme="majorHAnsi" w:hAnsiTheme="majorHAnsi"/>
                <w:szCs w:val="24"/>
              </w:rPr>
              <w:t>20</w:t>
            </w:r>
            <w:r>
              <w:rPr>
                <w:rFonts w:asciiTheme="majorHAnsi" w:hAnsiTheme="majorHAnsi"/>
                <w:szCs w:val="24"/>
              </w:rPr>
              <w:t>, 0.0</w:t>
            </w:r>
            <w:r w:rsidR="009F581B">
              <w:rPr>
                <w:rFonts w:asciiTheme="majorHAnsi" w:hAnsiTheme="majorHAnsi"/>
                <w:szCs w:val="24"/>
              </w:rPr>
              <w:t>2, 0.59</w:t>
            </w:r>
          </w:p>
        </w:tc>
        <w:tc>
          <w:tcPr>
            <w:tcW w:w="2175" w:type="dxa"/>
            <w:tcBorders>
              <w:bottom w:val="dotted" w:sz="4" w:space="0" w:color="auto"/>
            </w:tcBorders>
            <w:shd w:val="clear" w:color="auto" w:fill="auto"/>
          </w:tcPr>
          <w:p w14:paraId="6FBB97FF" w14:textId="2FA3641D" w:rsidR="00F62B35" w:rsidRPr="00215108" w:rsidRDefault="00F62B35" w:rsidP="00A356F1">
            <w:pPr>
              <w:rPr>
                <w:rFonts w:cstheme="minorHAnsi"/>
                <w:szCs w:val="24"/>
              </w:rPr>
            </w:pPr>
            <w:r>
              <w:rPr>
                <w:rFonts w:asciiTheme="majorHAnsi" w:hAnsiTheme="majorHAnsi"/>
                <w:szCs w:val="24"/>
              </w:rPr>
              <w:t>1.29, 0.8</w:t>
            </w:r>
            <w:r w:rsidR="009F581B">
              <w:rPr>
                <w:rFonts w:asciiTheme="majorHAnsi" w:hAnsiTheme="majorHAnsi"/>
                <w:szCs w:val="24"/>
              </w:rPr>
              <w:t>8, 0.52</w:t>
            </w:r>
          </w:p>
        </w:tc>
      </w:tr>
      <w:tr w:rsidR="00F62B35" w:rsidRPr="00215108" w14:paraId="177FA884" w14:textId="77777777" w:rsidTr="00F62B35">
        <w:tc>
          <w:tcPr>
            <w:tcW w:w="3287" w:type="dxa"/>
            <w:tcBorders>
              <w:top w:val="dotted" w:sz="4" w:space="0" w:color="auto"/>
              <w:bottom w:val="nil"/>
            </w:tcBorders>
          </w:tcPr>
          <w:p w14:paraId="76FDC8F4" w14:textId="77777777" w:rsidR="00F62B35" w:rsidRPr="00215108" w:rsidRDefault="00F62B35" w:rsidP="00A356F1">
            <w:pPr>
              <w:rPr>
                <w:rFonts w:cstheme="minorHAnsi"/>
                <w:szCs w:val="24"/>
              </w:rPr>
            </w:pPr>
            <w:r w:rsidRPr="003A36AB">
              <w:rPr>
                <w:rFonts w:asciiTheme="majorHAnsi" w:hAnsiTheme="majorHAnsi"/>
                <w:szCs w:val="24"/>
              </w:rPr>
              <w:t>Right upper lobe ILD</w:t>
            </w:r>
            <w:r>
              <w:rPr>
                <w:rFonts w:asciiTheme="majorHAnsi" w:hAnsiTheme="majorHAnsi"/>
                <w:szCs w:val="24"/>
              </w:rPr>
              <w:t xml:space="preserve"> extent</w:t>
            </w:r>
          </w:p>
        </w:tc>
        <w:tc>
          <w:tcPr>
            <w:tcW w:w="2335" w:type="dxa"/>
            <w:tcBorders>
              <w:top w:val="dotted" w:sz="4" w:space="0" w:color="auto"/>
              <w:bottom w:val="nil"/>
            </w:tcBorders>
            <w:shd w:val="clear" w:color="auto" w:fill="auto"/>
          </w:tcPr>
          <w:p w14:paraId="011340DD" w14:textId="1A171D80" w:rsidR="00F62B35" w:rsidRPr="00215108" w:rsidRDefault="00F62B35" w:rsidP="00A356F1">
            <w:pPr>
              <w:rPr>
                <w:rFonts w:cstheme="minorHAnsi"/>
                <w:szCs w:val="24"/>
              </w:rPr>
            </w:pPr>
            <w:r>
              <w:rPr>
                <w:rFonts w:asciiTheme="majorHAnsi" w:hAnsiTheme="majorHAnsi"/>
                <w:szCs w:val="24"/>
              </w:rPr>
              <w:t>2.</w:t>
            </w:r>
            <w:r w:rsidR="009F581B">
              <w:rPr>
                <w:rFonts w:asciiTheme="majorHAnsi" w:hAnsiTheme="majorHAnsi"/>
                <w:szCs w:val="24"/>
              </w:rPr>
              <w:t>03</w:t>
            </w:r>
            <w:r>
              <w:rPr>
                <w:rFonts w:asciiTheme="majorHAnsi" w:hAnsiTheme="majorHAnsi"/>
                <w:szCs w:val="24"/>
              </w:rPr>
              <w:t>, 0.</w:t>
            </w:r>
            <w:r w:rsidR="009F581B">
              <w:rPr>
                <w:rFonts w:asciiTheme="majorHAnsi" w:hAnsiTheme="majorHAnsi"/>
                <w:szCs w:val="24"/>
              </w:rPr>
              <w:t>3</w:t>
            </w:r>
            <w:r>
              <w:rPr>
                <w:rFonts w:asciiTheme="majorHAnsi" w:hAnsiTheme="majorHAnsi"/>
                <w:szCs w:val="24"/>
              </w:rPr>
              <w:t>3</w:t>
            </w:r>
            <w:r w:rsidR="009F581B">
              <w:rPr>
                <w:rFonts w:asciiTheme="majorHAnsi" w:hAnsiTheme="majorHAnsi"/>
                <w:szCs w:val="24"/>
              </w:rPr>
              <w:t>, 0.53</w:t>
            </w:r>
          </w:p>
        </w:tc>
        <w:tc>
          <w:tcPr>
            <w:tcW w:w="2175" w:type="dxa"/>
            <w:tcBorders>
              <w:top w:val="dotted" w:sz="4" w:space="0" w:color="auto"/>
              <w:bottom w:val="nil"/>
            </w:tcBorders>
            <w:shd w:val="clear" w:color="auto" w:fill="auto"/>
          </w:tcPr>
          <w:p w14:paraId="5AAC1A74" w14:textId="35D9E287" w:rsidR="00F62B35" w:rsidRPr="00215108" w:rsidRDefault="00F62B35" w:rsidP="00A356F1">
            <w:pPr>
              <w:rPr>
                <w:rFonts w:cstheme="minorHAnsi"/>
                <w:szCs w:val="24"/>
              </w:rPr>
            </w:pPr>
            <w:r>
              <w:rPr>
                <w:rFonts w:asciiTheme="majorHAnsi" w:hAnsiTheme="majorHAnsi"/>
                <w:szCs w:val="24"/>
              </w:rPr>
              <w:t>0.96, 1.00</w:t>
            </w:r>
            <w:r w:rsidR="009F581B">
              <w:rPr>
                <w:rFonts w:asciiTheme="majorHAnsi" w:hAnsiTheme="majorHAnsi"/>
                <w:szCs w:val="24"/>
              </w:rPr>
              <w:t>, 0.52</w:t>
            </w:r>
          </w:p>
        </w:tc>
      </w:tr>
      <w:tr w:rsidR="00F62B35" w:rsidRPr="00215108" w14:paraId="082FDAB5" w14:textId="77777777" w:rsidTr="00F62B35">
        <w:tc>
          <w:tcPr>
            <w:tcW w:w="3287" w:type="dxa"/>
            <w:tcBorders>
              <w:top w:val="nil"/>
            </w:tcBorders>
          </w:tcPr>
          <w:p w14:paraId="17707CC3" w14:textId="77777777" w:rsidR="00F62B35" w:rsidRPr="00215108" w:rsidRDefault="00F62B35" w:rsidP="00A356F1">
            <w:pPr>
              <w:rPr>
                <w:rFonts w:cstheme="minorHAnsi"/>
                <w:szCs w:val="24"/>
              </w:rPr>
            </w:pPr>
            <w:r w:rsidRPr="003A36AB">
              <w:rPr>
                <w:rFonts w:asciiTheme="majorHAnsi" w:hAnsiTheme="majorHAnsi"/>
                <w:szCs w:val="24"/>
              </w:rPr>
              <w:t>Left upper lobe ILD</w:t>
            </w:r>
            <w:r>
              <w:rPr>
                <w:rFonts w:asciiTheme="majorHAnsi" w:hAnsiTheme="majorHAnsi"/>
                <w:szCs w:val="24"/>
              </w:rPr>
              <w:t xml:space="preserve"> extent</w:t>
            </w:r>
          </w:p>
        </w:tc>
        <w:tc>
          <w:tcPr>
            <w:tcW w:w="2335" w:type="dxa"/>
            <w:tcBorders>
              <w:top w:val="nil"/>
            </w:tcBorders>
            <w:shd w:val="clear" w:color="auto" w:fill="auto"/>
          </w:tcPr>
          <w:p w14:paraId="516F1024" w14:textId="62B07FF9" w:rsidR="00F62B35" w:rsidRPr="00215108" w:rsidRDefault="00F62B35" w:rsidP="00A356F1">
            <w:pPr>
              <w:rPr>
                <w:rFonts w:cstheme="minorHAnsi"/>
                <w:szCs w:val="24"/>
              </w:rPr>
            </w:pPr>
            <w:r>
              <w:rPr>
                <w:rFonts w:asciiTheme="majorHAnsi" w:hAnsiTheme="majorHAnsi"/>
                <w:szCs w:val="24"/>
              </w:rPr>
              <w:t>3.</w:t>
            </w:r>
            <w:r w:rsidR="009F581B">
              <w:rPr>
                <w:rFonts w:asciiTheme="majorHAnsi" w:hAnsiTheme="majorHAnsi"/>
                <w:szCs w:val="24"/>
              </w:rPr>
              <w:t>05</w:t>
            </w:r>
            <w:r>
              <w:rPr>
                <w:rFonts w:asciiTheme="majorHAnsi" w:hAnsiTheme="majorHAnsi"/>
                <w:szCs w:val="24"/>
              </w:rPr>
              <w:t>, 0.0</w:t>
            </w:r>
            <w:r w:rsidR="009F581B">
              <w:rPr>
                <w:rFonts w:asciiTheme="majorHAnsi" w:hAnsiTheme="majorHAnsi"/>
                <w:szCs w:val="24"/>
              </w:rPr>
              <w:t>2, 0.60</w:t>
            </w:r>
          </w:p>
        </w:tc>
        <w:tc>
          <w:tcPr>
            <w:tcW w:w="2175" w:type="dxa"/>
            <w:tcBorders>
              <w:top w:val="nil"/>
            </w:tcBorders>
            <w:shd w:val="clear" w:color="auto" w:fill="auto"/>
          </w:tcPr>
          <w:p w14:paraId="2CCB23F9" w14:textId="25315710" w:rsidR="00F62B35" w:rsidRPr="00215108" w:rsidRDefault="00F62B35" w:rsidP="00A356F1">
            <w:pPr>
              <w:rPr>
                <w:rFonts w:cstheme="minorHAnsi"/>
                <w:szCs w:val="24"/>
              </w:rPr>
            </w:pPr>
            <w:r>
              <w:rPr>
                <w:rFonts w:asciiTheme="majorHAnsi" w:hAnsiTheme="majorHAnsi"/>
                <w:szCs w:val="24"/>
              </w:rPr>
              <w:t>1.02, 1.00</w:t>
            </w:r>
            <w:r w:rsidR="009F581B">
              <w:rPr>
                <w:rFonts w:asciiTheme="majorHAnsi" w:hAnsiTheme="majorHAnsi"/>
                <w:szCs w:val="24"/>
              </w:rPr>
              <w:t>, 0.52</w:t>
            </w:r>
          </w:p>
        </w:tc>
      </w:tr>
      <w:tr w:rsidR="00F62B35" w:rsidRPr="00215108" w14:paraId="3B46C946" w14:textId="77777777" w:rsidTr="00F62B35">
        <w:tc>
          <w:tcPr>
            <w:tcW w:w="3287" w:type="dxa"/>
          </w:tcPr>
          <w:p w14:paraId="2EE5FDAA" w14:textId="77777777" w:rsidR="00F62B35" w:rsidRPr="00215108" w:rsidRDefault="00F62B35" w:rsidP="00A356F1">
            <w:pPr>
              <w:rPr>
                <w:rFonts w:cstheme="minorHAnsi"/>
                <w:szCs w:val="24"/>
              </w:rPr>
            </w:pPr>
            <w:r w:rsidRPr="003A36AB">
              <w:rPr>
                <w:rFonts w:asciiTheme="majorHAnsi" w:hAnsiTheme="majorHAnsi"/>
                <w:szCs w:val="24"/>
              </w:rPr>
              <w:t>Right middle lobe ILD</w:t>
            </w:r>
            <w:r>
              <w:rPr>
                <w:rFonts w:asciiTheme="majorHAnsi" w:hAnsiTheme="majorHAnsi"/>
                <w:szCs w:val="24"/>
              </w:rPr>
              <w:t xml:space="preserve"> extent</w:t>
            </w:r>
          </w:p>
        </w:tc>
        <w:tc>
          <w:tcPr>
            <w:tcW w:w="2335" w:type="dxa"/>
            <w:shd w:val="clear" w:color="auto" w:fill="auto"/>
          </w:tcPr>
          <w:p w14:paraId="4841272B" w14:textId="7BAE4AC4" w:rsidR="00F62B35" w:rsidRPr="00215108" w:rsidRDefault="00F62B35" w:rsidP="00A356F1">
            <w:pPr>
              <w:rPr>
                <w:rFonts w:cstheme="minorHAnsi"/>
                <w:szCs w:val="24"/>
              </w:rPr>
            </w:pPr>
            <w:r>
              <w:rPr>
                <w:rFonts w:asciiTheme="majorHAnsi" w:hAnsiTheme="majorHAnsi"/>
                <w:szCs w:val="24"/>
              </w:rPr>
              <w:t>2.</w:t>
            </w:r>
            <w:r w:rsidR="009F581B">
              <w:rPr>
                <w:rFonts w:asciiTheme="majorHAnsi" w:hAnsiTheme="majorHAnsi"/>
                <w:szCs w:val="24"/>
              </w:rPr>
              <w:t>58</w:t>
            </w:r>
            <w:r>
              <w:rPr>
                <w:rFonts w:asciiTheme="majorHAnsi" w:hAnsiTheme="majorHAnsi"/>
                <w:szCs w:val="24"/>
              </w:rPr>
              <w:t>, 0.</w:t>
            </w:r>
            <w:r w:rsidR="009F581B">
              <w:rPr>
                <w:rFonts w:asciiTheme="majorHAnsi" w:hAnsiTheme="majorHAnsi"/>
                <w:szCs w:val="24"/>
              </w:rPr>
              <w:t>10, 0.57</w:t>
            </w:r>
          </w:p>
        </w:tc>
        <w:tc>
          <w:tcPr>
            <w:tcW w:w="2175" w:type="dxa"/>
            <w:shd w:val="clear" w:color="auto" w:fill="auto"/>
          </w:tcPr>
          <w:p w14:paraId="0688703F" w14:textId="2FDC64FD" w:rsidR="00F62B35" w:rsidRPr="00215108" w:rsidRDefault="00F62B35" w:rsidP="00A356F1">
            <w:pPr>
              <w:rPr>
                <w:rFonts w:cstheme="minorHAnsi"/>
                <w:szCs w:val="24"/>
              </w:rPr>
            </w:pPr>
            <w:r>
              <w:rPr>
                <w:rFonts w:asciiTheme="majorHAnsi" w:hAnsiTheme="majorHAnsi"/>
                <w:szCs w:val="24"/>
              </w:rPr>
              <w:t xml:space="preserve">1.31, </w:t>
            </w:r>
            <w:r w:rsidRPr="003A36AB">
              <w:rPr>
                <w:rFonts w:asciiTheme="majorHAnsi" w:hAnsiTheme="majorHAnsi"/>
                <w:szCs w:val="24"/>
              </w:rPr>
              <w:t>0.</w:t>
            </w:r>
            <w:r w:rsidR="009F581B">
              <w:rPr>
                <w:rFonts w:asciiTheme="majorHAnsi" w:hAnsiTheme="majorHAnsi"/>
                <w:szCs w:val="24"/>
              </w:rPr>
              <w:t>60, 0.54</w:t>
            </w:r>
          </w:p>
        </w:tc>
      </w:tr>
      <w:tr w:rsidR="00F62B35" w:rsidRPr="00215108" w14:paraId="21BC9704" w14:textId="77777777" w:rsidTr="00F62B35">
        <w:tc>
          <w:tcPr>
            <w:tcW w:w="3287" w:type="dxa"/>
          </w:tcPr>
          <w:p w14:paraId="25A45899" w14:textId="77777777" w:rsidR="00F62B35" w:rsidRPr="00215108" w:rsidRDefault="00F62B35" w:rsidP="00A356F1">
            <w:pPr>
              <w:rPr>
                <w:rFonts w:cstheme="minorHAnsi"/>
                <w:szCs w:val="24"/>
              </w:rPr>
            </w:pPr>
            <w:r w:rsidRPr="003A36AB">
              <w:rPr>
                <w:rFonts w:asciiTheme="majorHAnsi" w:hAnsiTheme="majorHAnsi"/>
                <w:szCs w:val="24"/>
              </w:rPr>
              <w:t>Left middle lobe ILD</w:t>
            </w:r>
            <w:r>
              <w:rPr>
                <w:rFonts w:asciiTheme="majorHAnsi" w:hAnsiTheme="majorHAnsi"/>
                <w:szCs w:val="24"/>
              </w:rPr>
              <w:t xml:space="preserve"> extent</w:t>
            </w:r>
          </w:p>
        </w:tc>
        <w:tc>
          <w:tcPr>
            <w:tcW w:w="2335" w:type="dxa"/>
            <w:shd w:val="clear" w:color="auto" w:fill="auto"/>
          </w:tcPr>
          <w:p w14:paraId="2CE7BB14" w14:textId="49E82AEB" w:rsidR="00F62B35" w:rsidRPr="00215108" w:rsidRDefault="00F62B35" w:rsidP="00A356F1">
            <w:pPr>
              <w:rPr>
                <w:rFonts w:cstheme="minorHAnsi"/>
                <w:szCs w:val="24"/>
              </w:rPr>
            </w:pPr>
            <w:r>
              <w:rPr>
                <w:rFonts w:asciiTheme="majorHAnsi" w:hAnsiTheme="majorHAnsi"/>
                <w:szCs w:val="24"/>
              </w:rPr>
              <w:t>2.</w:t>
            </w:r>
            <w:r w:rsidR="009F581B">
              <w:rPr>
                <w:rFonts w:asciiTheme="majorHAnsi" w:hAnsiTheme="majorHAnsi"/>
                <w:szCs w:val="24"/>
              </w:rPr>
              <w:t>3</w:t>
            </w:r>
            <w:r>
              <w:rPr>
                <w:rFonts w:asciiTheme="majorHAnsi" w:hAnsiTheme="majorHAnsi"/>
                <w:szCs w:val="24"/>
              </w:rPr>
              <w:t>1, 0.</w:t>
            </w:r>
            <w:r w:rsidR="009F581B">
              <w:rPr>
                <w:rFonts w:asciiTheme="majorHAnsi" w:hAnsiTheme="majorHAnsi"/>
                <w:szCs w:val="24"/>
              </w:rPr>
              <w:t>11, 0.57</w:t>
            </w:r>
          </w:p>
        </w:tc>
        <w:tc>
          <w:tcPr>
            <w:tcW w:w="2175" w:type="dxa"/>
            <w:shd w:val="clear" w:color="auto" w:fill="auto"/>
          </w:tcPr>
          <w:p w14:paraId="5100AB68" w14:textId="3F1DA6D8" w:rsidR="00F62B35" w:rsidRPr="00215108" w:rsidRDefault="00F62B35" w:rsidP="00A356F1">
            <w:pPr>
              <w:rPr>
                <w:rFonts w:cstheme="minorHAnsi"/>
                <w:szCs w:val="24"/>
              </w:rPr>
            </w:pPr>
            <w:r>
              <w:rPr>
                <w:rFonts w:asciiTheme="majorHAnsi" w:hAnsiTheme="majorHAnsi"/>
                <w:szCs w:val="24"/>
              </w:rPr>
              <w:t>1.03, 1.00</w:t>
            </w:r>
            <w:r w:rsidR="009F581B">
              <w:rPr>
                <w:rFonts w:asciiTheme="majorHAnsi" w:hAnsiTheme="majorHAnsi"/>
                <w:szCs w:val="24"/>
              </w:rPr>
              <w:t>, 0.52</w:t>
            </w:r>
          </w:p>
        </w:tc>
      </w:tr>
      <w:tr w:rsidR="00F62B35" w:rsidRPr="00215108" w14:paraId="7A64F0D5" w14:textId="77777777" w:rsidTr="00F62B35">
        <w:tc>
          <w:tcPr>
            <w:tcW w:w="3287" w:type="dxa"/>
            <w:tcBorders>
              <w:bottom w:val="nil"/>
            </w:tcBorders>
          </w:tcPr>
          <w:p w14:paraId="5AFA2CF3" w14:textId="77777777" w:rsidR="00F62B35" w:rsidRPr="00215108" w:rsidRDefault="00F62B35" w:rsidP="00A356F1">
            <w:pPr>
              <w:rPr>
                <w:rFonts w:cstheme="minorHAnsi"/>
                <w:szCs w:val="24"/>
              </w:rPr>
            </w:pPr>
            <w:r w:rsidRPr="003A36AB">
              <w:rPr>
                <w:rFonts w:asciiTheme="majorHAnsi" w:hAnsiTheme="majorHAnsi"/>
                <w:szCs w:val="24"/>
              </w:rPr>
              <w:t>Right lower lobe ILD</w:t>
            </w:r>
            <w:r>
              <w:rPr>
                <w:rFonts w:asciiTheme="majorHAnsi" w:hAnsiTheme="majorHAnsi"/>
                <w:szCs w:val="24"/>
              </w:rPr>
              <w:t xml:space="preserve"> extent</w:t>
            </w:r>
          </w:p>
        </w:tc>
        <w:tc>
          <w:tcPr>
            <w:tcW w:w="2335" w:type="dxa"/>
            <w:tcBorders>
              <w:bottom w:val="nil"/>
            </w:tcBorders>
            <w:shd w:val="clear" w:color="auto" w:fill="auto"/>
          </w:tcPr>
          <w:p w14:paraId="4A9B3E78" w14:textId="69A67D1A" w:rsidR="00F62B35" w:rsidRPr="00215108" w:rsidRDefault="00F62B35" w:rsidP="00A356F1">
            <w:pPr>
              <w:rPr>
                <w:rFonts w:cstheme="minorHAnsi"/>
                <w:szCs w:val="24"/>
              </w:rPr>
            </w:pPr>
            <w:r>
              <w:rPr>
                <w:rFonts w:asciiTheme="majorHAnsi" w:hAnsiTheme="majorHAnsi"/>
                <w:szCs w:val="24"/>
              </w:rPr>
              <w:t>1.</w:t>
            </w:r>
            <w:r w:rsidR="009F581B">
              <w:rPr>
                <w:rFonts w:asciiTheme="majorHAnsi" w:hAnsiTheme="majorHAnsi"/>
                <w:szCs w:val="24"/>
              </w:rPr>
              <w:t>85</w:t>
            </w:r>
            <w:r>
              <w:rPr>
                <w:rFonts w:asciiTheme="majorHAnsi" w:hAnsiTheme="majorHAnsi"/>
                <w:szCs w:val="24"/>
              </w:rPr>
              <w:t>, 0.</w:t>
            </w:r>
            <w:r w:rsidR="009F581B">
              <w:rPr>
                <w:rFonts w:asciiTheme="majorHAnsi" w:hAnsiTheme="majorHAnsi"/>
                <w:szCs w:val="24"/>
              </w:rPr>
              <w:t>71, 0.51</w:t>
            </w:r>
          </w:p>
        </w:tc>
        <w:tc>
          <w:tcPr>
            <w:tcW w:w="2175" w:type="dxa"/>
            <w:tcBorders>
              <w:bottom w:val="nil"/>
            </w:tcBorders>
            <w:shd w:val="clear" w:color="auto" w:fill="auto"/>
          </w:tcPr>
          <w:p w14:paraId="40B8536A" w14:textId="30EA584D" w:rsidR="00F62B35" w:rsidRPr="00215108" w:rsidRDefault="00F62B35" w:rsidP="00A356F1">
            <w:pPr>
              <w:rPr>
                <w:rFonts w:cstheme="minorHAnsi"/>
                <w:szCs w:val="24"/>
              </w:rPr>
            </w:pPr>
            <w:r>
              <w:rPr>
                <w:rFonts w:asciiTheme="majorHAnsi" w:hAnsiTheme="majorHAnsi"/>
                <w:szCs w:val="24"/>
              </w:rPr>
              <w:t>1.29, 0.4</w:t>
            </w:r>
            <w:r w:rsidR="009F581B">
              <w:rPr>
                <w:rFonts w:asciiTheme="majorHAnsi" w:hAnsiTheme="majorHAnsi"/>
                <w:szCs w:val="24"/>
              </w:rPr>
              <w:t>6, 0.54</w:t>
            </w:r>
          </w:p>
        </w:tc>
      </w:tr>
      <w:tr w:rsidR="00F62B35" w:rsidRPr="00215108" w14:paraId="196EFB90" w14:textId="77777777" w:rsidTr="00F62B35">
        <w:tc>
          <w:tcPr>
            <w:tcW w:w="3287" w:type="dxa"/>
            <w:tcBorders>
              <w:top w:val="nil"/>
              <w:bottom w:val="single" w:sz="24" w:space="0" w:color="auto"/>
            </w:tcBorders>
          </w:tcPr>
          <w:p w14:paraId="0D7807BB" w14:textId="77777777" w:rsidR="00F62B35" w:rsidRPr="00215108" w:rsidRDefault="00F62B35" w:rsidP="00A356F1">
            <w:pPr>
              <w:rPr>
                <w:rFonts w:cstheme="minorHAnsi"/>
                <w:szCs w:val="24"/>
              </w:rPr>
            </w:pPr>
            <w:r w:rsidRPr="003A36AB">
              <w:rPr>
                <w:rFonts w:asciiTheme="majorHAnsi" w:hAnsiTheme="majorHAnsi"/>
                <w:szCs w:val="24"/>
              </w:rPr>
              <w:t>Left lower lobe ILD</w:t>
            </w:r>
            <w:r>
              <w:rPr>
                <w:rFonts w:asciiTheme="majorHAnsi" w:hAnsiTheme="majorHAnsi"/>
                <w:szCs w:val="24"/>
              </w:rPr>
              <w:t xml:space="preserve"> extent</w:t>
            </w:r>
          </w:p>
        </w:tc>
        <w:tc>
          <w:tcPr>
            <w:tcW w:w="2335" w:type="dxa"/>
            <w:tcBorders>
              <w:top w:val="nil"/>
              <w:bottom w:val="single" w:sz="24" w:space="0" w:color="auto"/>
            </w:tcBorders>
            <w:shd w:val="clear" w:color="auto" w:fill="auto"/>
          </w:tcPr>
          <w:p w14:paraId="50CD3739" w14:textId="4224C96C" w:rsidR="00F62B35" w:rsidRPr="00215108" w:rsidRDefault="00F62B35" w:rsidP="00A356F1">
            <w:pPr>
              <w:rPr>
                <w:rFonts w:cstheme="minorHAnsi"/>
                <w:szCs w:val="24"/>
              </w:rPr>
            </w:pPr>
            <w:r>
              <w:rPr>
                <w:rFonts w:asciiTheme="majorHAnsi" w:hAnsiTheme="majorHAnsi"/>
                <w:szCs w:val="24"/>
              </w:rPr>
              <w:t>1.</w:t>
            </w:r>
            <w:r w:rsidR="009F581B">
              <w:rPr>
                <w:rFonts w:asciiTheme="majorHAnsi" w:hAnsiTheme="majorHAnsi"/>
                <w:szCs w:val="24"/>
              </w:rPr>
              <w:t>44</w:t>
            </w:r>
            <w:r>
              <w:rPr>
                <w:rFonts w:asciiTheme="majorHAnsi" w:hAnsiTheme="majorHAnsi"/>
                <w:szCs w:val="24"/>
              </w:rPr>
              <w:t>, 1.00</w:t>
            </w:r>
            <w:r w:rsidR="009F581B">
              <w:rPr>
                <w:rFonts w:asciiTheme="majorHAnsi" w:hAnsiTheme="majorHAnsi"/>
                <w:szCs w:val="24"/>
              </w:rPr>
              <w:t>, 0.50</w:t>
            </w:r>
          </w:p>
        </w:tc>
        <w:tc>
          <w:tcPr>
            <w:tcW w:w="2175" w:type="dxa"/>
            <w:tcBorders>
              <w:top w:val="nil"/>
              <w:bottom w:val="single" w:sz="24" w:space="0" w:color="auto"/>
            </w:tcBorders>
            <w:shd w:val="clear" w:color="auto" w:fill="auto"/>
          </w:tcPr>
          <w:p w14:paraId="6BCC5893" w14:textId="259D9A78" w:rsidR="00F62B35" w:rsidRPr="00215108" w:rsidRDefault="00F62B35" w:rsidP="00A356F1">
            <w:pPr>
              <w:rPr>
                <w:rFonts w:cstheme="minorHAnsi"/>
                <w:szCs w:val="24"/>
              </w:rPr>
            </w:pPr>
            <w:r>
              <w:rPr>
                <w:rFonts w:asciiTheme="majorHAnsi" w:hAnsiTheme="majorHAnsi"/>
                <w:szCs w:val="24"/>
              </w:rPr>
              <w:t xml:space="preserve">1.41, </w:t>
            </w:r>
            <w:r w:rsidRPr="003A36AB">
              <w:rPr>
                <w:rFonts w:asciiTheme="majorHAnsi" w:hAnsiTheme="majorHAnsi"/>
                <w:szCs w:val="24"/>
              </w:rPr>
              <w:t>0.</w:t>
            </w:r>
            <w:r>
              <w:rPr>
                <w:rFonts w:asciiTheme="majorHAnsi" w:hAnsiTheme="majorHAnsi"/>
                <w:szCs w:val="24"/>
              </w:rPr>
              <w:t>11</w:t>
            </w:r>
            <w:r w:rsidR="009F581B">
              <w:rPr>
                <w:rFonts w:asciiTheme="majorHAnsi" w:hAnsiTheme="majorHAnsi"/>
                <w:szCs w:val="24"/>
              </w:rPr>
              <w:t>, 0.55</w:t>
            </w:r>
          </w:p>
        </w:tc>
      </w:tr>
    </w:tbl>
    <w:p w14:paraId="51B5760A" w14:textId="77777777" w:rsidR="005E6F58" w:rsidRPr="00215108" w:rsidRDefault="005E6F58" w:rsidP="005E6F58">
      <w:pPr>
        <w:spacing w:line="240" w:lineRule="auto"/>
        <w:rPr>
          <w:rFonts w:cstheme="minorHAnsi"/>
          <w:szCs w:val="24"/>
        </w:rPr>
      </w:pPr>
    </w:p>
    <w:p w14:paraId="397E3659" w14:textId="1EEA5FCC" w:rsidR="005E6F58" w:rsidRPr="00215108" w:rsidRDefault="005E6F58" w:rsidP="005E6F58">
      <w:pPr>
        <w:spacing w:line="480" w:lineRule="auto"/>
        <w:rPr>
          <w:rFonts w:cstheme="minorHAnsi"/>
          <w:szCs w:val="24"/>
        </w:rPr>
      </w:pPr>
      <w:r w:rsidRPr="00215108">
        <w:rPr>
          <w:rFonts w:cstheme="minorHAnsi"/>
          <w:szCs w:val="24"/>
        </w:rPr>
        <w:t xml:space="preserve">Table </w:t>
      </w:r>
      <w:r w:rsidR="00F62B35">
        <w:rPr>
          <w:rFonts w:cstheme="minorHAnsi"/>
          <w:szCs w:val="24"/>
        </w:rPr>
        <w:t>6</w:t>
      </w:r>
      <w:r w:rsidRPr="00215108">
        <w:rPr>
          <w:rFonts w:cstheme="minorHAnsi"/>
          <w:szCs w:val="24"/>
        </w:rPr>
        <w:t xml:space="preserve">. </w:t>
      </w:r>
      <w:r w:rsidR="00F62B35">
        <w:rPr>
          <w:rFonts w:cstheme="minorHAnsi"/>
          <w:szCs w:val="24"/>
        </w:rPr>
        <w:t>V</w:t>
      </w:r>
      <w:r w:rsidR="00F62B35" w:rsidRPr="00215108">
        <w:rPr>
          <w:rFonts w:cstheme="minorHAnsi"/>
          <w:szCs w:val="24"/>
        </w:rPr>
        <w:t>arious visual CT variables</w:t>
      </w:r>
      <w:r w:rsidR="00F62B35">
        <w:rPr>
          <w:rFonts w:cstheme="minorHAnsi"/>
          <w:szCs w:val="24"/>
        </w:rPr>
        <w:t xml:space="preserve"> were examined in separate m</w:t>
      </w:r>
      <w:r w:rsidRPr="00215108">
        <w:rPr>
          <w:rFonts w:cstheme="minorHAnsi"/>
          <w:szCs w:val="24"/>
        </w:rPr>
        <w:t xml:space="preserve">ultivariable Cox regression models </w:t>
      </w:r>
      <w:r w:rsidR="00F62B35" w:rsidRPr="00215108">
        <w:rPr>
          <w:rFonts w:cstheme="minorHAnsi"/>
          <w:szCs w:val="24"/>
        </w:rPr>
        <w:t xml:space="preserve">adjusted for patient age, gender, baseline disease severity </w:t>
      </w:r>
      <w:r w:rsidR="00F62B35">
        <w:rPr>
          <w:rFonts w:cstheme="minorHAnsi"/>
          <w:szCs w:val="24"/>
        </w:rPr>
        <w:t>(</w:t>
      </w:r>
      <w:r w:rsidR="00F62B35" w:rsidRPr="00215108">
        <w:rPr>
          <w:rFonts w:cstheme="minorHAnsi"/>
          <w:szCs w:val="24"/>
        </w:rPr>
        <w:t>using diffusion capacity for carbon monoxide</w:t>
      </w:r>
      <w:r w:rsidR="00F62B35">
        <w:rPr>
          <w:rFonts w:cstheme="minorHAnsi"/>
          <w:szCs w:val="24"/>
        </w:rPr>
        <w:t xml:space="preserve">) </w:t>
      </w:r>
      <w:r w:rsidR="00F62B35" w:rsidRPr="00215108">
        <w:rPr>
          <w:rFonts w:cstheme="minorHAnsi"/>
          <w:szCs w:val="24"/>
        </w:rPr>
        <w:t>and antifibrotic use (never/ever)</w:t>
      </w:r>
      <w:r w:rsidR="00F62B35">
        <w:rPr>
          <w:rFonts w:cstheme="minorHAnsi"/>
          <w:szCs w:val="24"/>
        </w:rPr>
        <w:t>. Analyses were performed in patients with</w:t>
      </w:r>
      <w:r>
        <w:rPr>
          <w:rFonts w:cstheme="minorHAnsi"/>
          <w:szCs w:val="24"/>
        </w:rPr>
        <w:t xml:space="preserve"> an annualised forced vital capacity decline of </w:t>
      </w:r>
      <w:r w:rsidR="00F62B35">
        <w:rPr>
          <w:rFonts w:cstheme="minorHAnsi"/>
          <w:szCs w:val="24"/>
        </w:rPr>
        <w:t xml:space="preserve">5.0-9.9% (n=50) and </w:t>
      </w:r>
      <w:r>
        <w:rPr>
          <w:rFonts w:cstheme="minorHAnsi"/>
          <w:szCs w:val="24"/>
        </w:rPr>
        <w:sym w:font="Symbol" w:char="F0B3"/>
      </w:r>
      <w:r>
        <w:rPr>
          <w:rFonts w:cstheme="minorHAnsi"/>
          <w:szCs w:val="24"/>
        </w:rPr>
        <w:t>10% (n=110)</w:t>
      </w:r>
      <w:r w:rsidRPr="00215108">
        <w:rPr>
          <w:rFonts w:cstheme="minorHAnsi"/>
          <w:szCs w:val="24"/>
        </w:rPr>
        <w:t xml:space="preserve">. </w:t>
      </w:r>
      <w:r w:rsidR="00F62B35">
        <w:rPr>
          <w:rFonts w:cstheme="minorHAnsi"/>
          <w:szCs w:val="24"/>
        </w:rPr>
        <w:t xml:space="preserve">HR=Hazard ratio, CI=concordance index, </w:t>
      </w:r>
      <w:r w:rsidRPr="00215108">
        <w:rPr>
          <w:rFonts w:cstheme="minorHAnsi"/>
          <w:szCs w:val="24"/>
        </w:rPr>
        <w:t>ILD=interstitial lung disease.</w:t>
      </w:r>
      <w:r>
        <w:rPr>
          <w:rFonts w:cstheme="minorHAnsi"/>
          <w:szCs w:val="24"/>
        </w:rPr>
        <w:t xml:space="preserve"> P values shown are adjusted for multiple comparisons.</w:t>
      </w:r>
    </w:p>
    <w:p w14:paraId="52F2D9D3" w14:textId="77777777" w:rsidR="005E6F58" w:rsidRDefault="005E6F58" w:rsidP="00DF5DD8">
      <w:pPr>
        <w:rPr>
          <w:rFonts w:cstheme="minorHAnsi"/>
          <w:b/>
          <w:lang w:val="en-US"/>
        </w:rPr>
      </w:pPr>
    </w:p>
    <w:p w14:paraId="2BF28990" w14:textId="77777777" w:rsidR="00DF5DD8" w:rsidRPr="00215108" w:rsidRDefault="00DF5DD8">
      <w:pPr>
        <w:spacing w:after="0" w:line="240" w:lineRule="auto"/>
        <w:rPr>
          <w:rFonts w:cstheme="minorHAnsi"/>
          <w:b/>
          <w:lang w:val="en-US"/>
        </w:rPr>
      </w:pPr>
      <w:r w:rsidRPr="00215108">
        <w:rPr>
          <w:rFonts w:cstheme="minorHAnsi"/>
          <w:b/>
          <w:lang w:val="en-US"/>
        </w:rPr>
        <w:br w:type="page"/>
      </w:r>
    </w:p>
    <w:p w14:paraId="40F092F8" w14:textId="3F017E32" w:rsidR="00D2594A" w:rsidRPr="00215108" w:rsidRDefault="001951A2" w:rsidP="00B71E9D">
      <w:pPr>
        <w:spacing w:line="480" w:lineRule="auto"/>
        <w:rPr>
          <w:rFonts w:cstheme="minorHAnsi"/>
          <w:szCs w:val="24"/>
        </w:rPr>
      </w:pPr>
      <w:r w:rsidRPr="00215108">
        <w:rPr>
          <w:rFonts w:cstheme="minorHAnsi"/>
          <w:szCs w:val="24"/>
        </w:rPr>
        <w:t>Supplementary Appendices</w:t>
      </w:r>
    </w:p>
    <w:tbl>
      <w:tblPr>
        <w:tblStyle w:val="TableGrid"/>
        <w:tblW w:w="0" w:type="auto"/>
        <w:jc w:val="center"/>
        <w:tblLayout w:type="fixed"/>
        <w:tblLook w:val="04A0" w:firstRow="1" w:lastRow="0" w:firstColumn="1" w:lastColumn="0" w:noHBand="0" w:noVBand="1"/>
      </w:tblPr>
      <w:tblGrid>
        <w:gridCol w:w="3888"/>
        <w:gridCol w:w="742"/>
        <w:gridCol w:w="1324"/>
        <w:gridCol w:w="93"/>
        <w:gridCol w:w="1183"/>
      </w:tblGrid>
      <w:tr w:rsidR="001951A2" w:rsidRPr="00215108" w14:paraId="165AFBCB" w14:textId="77777777" w:rsidTr="001951A2">
        <w:trPr>
          <w:trHeight w:val="232"/>
          <w:jc w:val="center"/>
        </w:trPr>
        <w:tc>
          <w:tcPr>
            <w:tcW w:w="3888" w:type="dxa"/>
            <w:tcBorders>
              <w:top w:val="single" w:sz="18" w:space="0" w:color="auto"/>
              <w:left w:val="nil"/>
              <w:right w:val="nil"/>
            </w:tcBorders>
          </w:tcPr>
          <w:p w14:paraId="2571EE2E" w14:textId="77777777" w:rsidR="001951A2" w:rsidRPr="00215108" w:rsidRDefault="001951A2" w:rsidP="00A356F1">
            <w:pPr>
              <w:rPr>
                <w:rFonts w:cstheme="minorHAnsi"/>
                <w:b/>
                <w:color w:val="000000" w:themeColor="text1"/>
                <w:sz w:val="24"/>
                <w:szCs w:val="24"/>
              </w:rPr>
            </w:pPr>
            <w:r w:rsidRPr="00215108">
              <w:rPr>
                <w:rFonts w:cstheme="minorHAnsi"/>
                <w:b/>
                <w:color w:val="000000" w:themeColor="text1"/>
                <w:sz w:val="24"/>
                <w:szCs w:val="24"/>
              </w:rPr>
              <w:t>Visual CT Variable</w:t>
            </w:r>
          </w:p>
          <w:p w14:paraId="1ECB1D66" w14:textId="77777777" w:rsidR="001951A2" w:rsidRPr="00215108" w:rsidRDefault="001951A2" w:rsidP="00A356F1">
            <w:pPr>
              <w:rPr>
                <w:rFonts w:cstheme="minorHAnsi"/>
                <w:color w:val="000000" w:themeColor="text1"/>
                <w:sz w:val="24"/>
                <w:szCs w:val="24"/>
              </w:rPr>
            </w:pPr>
          </w:p>
        </w:tc>
        <w:tc>
          <w:tcPr>
            <w:tcW w:w="742" w:type="dxa"/>
            <w:tcBorders>
              <w:top w:val="single" w:sz="18" w:space="0" w:color="auto"/>
              <w:left w:val="nil"/>
              <w:right w:val="nil"/>
            </w:tcBorders>
          </w:tcPr>
          <w:p w14:paraId="71339EDA" w14:textId="77777777" w:rsidR="001951A2" w:rsidRPr="00215108" w:rsidRDefault="001951A2" w:rsidP="00A356F1">
            <w:pPr>
              <w:rPr>
                <w:rFonts w:cstheme="minorHAnsi"/>
                <w:color w:val="000000" w:themeColor="text1"/>
                <w:sz w:val="24"/>
                <w:szCs w:val="24"/>
              </w:rPr>
            </w:pPr>
          </w:p>
        </w:tc>
        <w:tc>
          <w:tcPr>
            <w:tcW w:w="1324" w:type="dxa"/>
            <w:tcBorders>
              <w:top w:val="single" w:sz="18" w:space="0" w:color="auto"/>
              <w:left w:val="nil"/>
              <w:bottom w:val="single" w:sz="18" w:space="0" w:color="auto"/>
              <w:right w:val="nil"/>
            </w:tcBorders>
          </w:tcPr>
          <w:p w14:paraId="6462185D" w14:textId="77777777" w:rsidR="001951A2" w:rsidRPr="00215108" w:rsidRDefault="001951A2" w:rsidP="001951A2">
            <w:pPr>
              <w:rPr>
                <w:rFonts w:cstheme="minorHAnsi"/>
                <w:b/>
                <w:sz w:val="24"/>
                <w:szCs w:val="24"/>
              </w:rPr>
            </w:pPr>
            <w:r w:rsidRPr="00215108">
              <w:rPr>
                <w:rFonts w:cstheme="minorHAnsi"/>
                <w:b/>
                <w:sz w:val="24"/>
                <w:szCs w:val="24"/>
              </w:rPr>
              <w:t>Discovery Cohort</w:t>
            </w:r>
          </w:p>
        </w:tc>
        <w:tc>
          <w:tcPr>
            <w:tcW w:w="1276" w:type="dxa"/>
            <w:gridSpan w:val="2"/>
            <w:tcBorders>
              <w:top w:val="single" w:sz="18" w:space="0" w:color="auto"/>
              <w:left w:val="nil"/>
              <w:bottom w:val="single" w:sz="18" w:space="0" w:color="auto"/>
              <w:right w:val="nil"/>
            </w:tcBorders>
          </w:tcPr>
          <w:p w14:paraId="224D9BB4" w14:textId="77777777" w:rsidR="001951A2" w:rsidRPr="00215108" w:rsidRDefault="001951A2" w:rsidP="001951A2">
            <w:pPr>
              <w:rPr>
                <w:rFonts w:cstheme="minorHAnsi"/>
                <w:b/>
                <w:sz w:val="24"/>
                <w:szCs w:val="24"/>
              </w:rPr>
            </w:pPr>
            <w:r w:rsidRPr="00215108">
              <w:rPr>
                <w:rFonts w:cstheme="minorHAnsi"/>
                <w:b/>
                <w:sz w:val="24"/>
                <w:szCs w:val="24"/>
              </w:rPr>
              <w:t>Validation Cohort</w:t>
            </w:r>
          </w:p>
        </w:tc>
      </w:tr>
      <w:tr w:rsidR="001951A2" w:rsidRPr="00215108" w14:paraId="270BE6A0" w14:textId="77777777" w:rsidTr="00A356F1">
        <w:trPr>
          <w:jc w:val="center"/>
        </w:trPr>
        <w:tc>
          <w:tcPr>
            <w:tcW w:w="3888" w:type="dxa"/>
            <w:tcBorders>
              <w:top w:val="single" w:sz="18" w:space="0" w:color="auto"/>
              <w:left w:val="nil"/>
              <w:bottom w:val="nil"/>
              <w:right w:val="nil"/>
            </w:tcBorders>
          </w:tcPr>
          <w:p w14:paraId="3B7A6573" w14:textId="2EB85B38"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Interstitial lung disease change</w:t>
            </w:r>
          </w:p>
        </w:tc>
        <w:tc>
          <w:tcPr>
            <w:tcW w:w="742" w:type="dxa"/>
            <w:tcBorders>
              <w:top w:val="single" w:sz="18" w:space="0" w:color="auto"/>
              <w:left w:val="nil"/>
              <w:bottom w:val="nil"/>
              <w:right w:val="nil"/>
            </w:tcBorders>
          </w:tcPr>
          <w:p w14:paraId="6192CA49" w14:textId="77777777" w:rsidR="001951A2" w:rsidRPr="00215108" w:rsidRDefault="001951A2" w:rsidP="00A356F1">
            <w:pPr>
              <w:spacing w:line="240" w:lineRule="auto"/>
              <w:rPr>
                <w:rFonts w:cstheme="minorHAnsi"/>
                <w:color w:val="000000" w:themeColor="text1"/>
                <w:sz w:val="24"/>
                <w:szCs w:val="24"/>
              </w:rPr>
            </w:pPr>
          </w:p>
        </w:tc>
        <w:tc>
          <w:tcPr>
            <w:tcW w:w="1417" w:type="dxa"/>
            <w:gridSpan w:val="2"/>
            <w:tcBorders>
              <w:top w:val="single" w:sz="18" w:space="0" w:color="auto"/>
              <w:left w:val="nil"/>
              <w:bottom w:val="nil"/>
              <w:right w:val="nil"/>
            </w:tcBorders>
          </w:tcPr>
          <w:p w14:paraId="576746BB" w14:textId="77777777"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0.87</w:t>
            </w:r>
          </w:p>
        </w:tc>
        <w:tc>
          <w:tcPr>
            <w:tcW w:w="1183" w:type="dxa"/>
            <w:tcBorders>
              <w:top w:val="single" w:sz="18" w:space="0" w:color="auto"/>
              <w:left w:val="nil"/>
              <w:bottom w:val="nil"/>
              <w:right w:val="nil"/>
            </w:tcBorders>
          </w:tcPr>
          <w:p w14:paraId="30116993" w14:textId="31ACDAFF"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0.8</w:t>
            </w:r>
            <w:r w:rsidR="00F62B35">
              <w:rPr>
                <w:rFonts w:cstheme="minorHAnsi"/>
                <w:color w:val="000000" w:themeColor="text1"/>
                <w:sz w:val="24"/>
                <w:szCs w:val="24"/>
              </w:rPr>
              <w:t>7</w:t>
            </w:r>
          </w:p>
        </w:tc>
      </w:tr>
      <w:tr w:rsidR="001951A2" w:rsidRPr="00215108" w14:paraId="7BAAB9A0" w14:textId="77777777" w:rsidTr="00A356F1">
        <w:trPr>
          <w:jc w:val="center"/>
        </w:trPr>
        <w:tc>
          <w:tcPr>
            <w:tcW w:w="3888" w:type="dxa"/>
            <w:tcBorders>
              <w:top w:val="nil"/>
              <w:left w:val="nil"/>
              <w:bottom w:val="nil"/>
              <w:right w:val="nil"/>
            </w:tcBorders>
          </w:tcPr>
          <w:p w14:paraId="0E9B40C6" w14:textId="6EB39535"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Ground glass opacity change</w:t>
            </w:r>
          </w:p>
        </w:tc>
        <w:tc>
          <w:tcPr>
            <w:tcW w:w="742" w:type="dxa"/>
            <w:tcBorders>
              <w:top w:val="nil"/>
              <w:left w:val="nil"/>
              <w:bottom w:val="nil"/>
              <w:right w:val="nil"/>
            </w:tcBorders>
          </w:tcPr>
          <w:p w14:paraId="7510ABB1" w14:textId="77777777" w:rsidR="001951A2" w:rsidRPr="00215108" w:rsidRDefault="001951A2" w:rsidP="00A356F1">
            <w:pPr>
              <w:spacing w:line="240" w:lineRule="auto"/>
              <w:rPr>
                <w:rFonts w:cstheme="minorHAnsi"/>
                <w:color w:val="000000" w:themeColor="text1"/>
                <w:sz w:val="24"/>
                <w:szCs w:val="24"/>
              </w:rPr>
            </w:pPr>
          </w:p>
        </w:tc>
        <w:tc>
          <w:tcPr>
            <w:tcW w:w="1417" w:type="dxa"/>
            <w:gridSpan w:val="2"/>
            <w:tcBorders>
              <w:top w:val="nil"/>
              <w:left w:val="nil"/>
              <w:bottom w:val="nil"/>
              <w:right w:val="nil"/>
            </w:tcBorders>
          </w:tcPr>
          <w:p w14:paraId="1B97953F" w14:textId="77777777"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0.79</w:t>
            </w:r>
          </w:p>
        </w:tc>
        <w:tc>
          <w:tcPr>
            <w:tcW w:w="1183" w:type="dxa"/>
            <w:tcBorders>
              <w:top w:val="nil"/>
              <w:left w:val="nil"/>
              <w:bottom w:val="nil"/>
              <w:right w:val="nil"/>
            </w:tcBorders>
          </w:tcPr>
          <w:p w14:paraId="214553C0" w14:textId="6F00B295"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0.</w:t>
            </w:r>
            <w:r w:rsidR="00F62B35">
              <w:rPr>
                <w:rFonts w:cstheme="minorHAnsi"/>
                <w:color w:val="000000" w:themeColor="text1"/>
                <w:sz w:val="24"/>
                <w:szCs w:val="24"/>
              </w:rPr>
              <w:t>65</w:t>
            </w:r>
          </w:p>
        </w:tc>
      </w:tr>
      <w:tr w:rsidR="001951A2" w:rsidRPr="00215108" w14:paraId="2C1FCC30" w14:textId="77777777" w:rsidTr="00A356F1">
        <w:trPr>
          <w:jc w:val="center"/>
        </w:trPr>
        <w:tc>
          <w:tcPr>
            <w:tcW w:w="3888" w:type="dxa"/>
            <w:tcBorders>
              <w:top w:val="nil"/>
              <w:left w:val="nil"/>
              <w:bottom w:val="nil"/>
              <w:right w:val="nil"/>
            </w:tcBorders>
          </w:tcPr>
          <w:p w14:paraId="5FA016E6" w14:textId="054D6F62"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Reticular pattern change</w:t>
            </w:r>
          </w:p>
        </w:tc>
        <w:tc>
          <w:tcPr>
            <w:tcW w:w="742" w:type="dxa"/>
            <w:tcBorders>
              <w:top w:val="nil"/>
              <w:left w:val="nil"/>
              <w:bottom w:val="nil"/>
              <w:right w:val="nil"/>
            </w:tcBorders>
          </w:tcPr>
          <w:p w14:paraId="1B9B656D" w14:textId="77777777" w:rsidR="001951A2" w:rsidRPr="00215108" w:rsidRDefault="001951A2" w:rsidP="00A356F1">
            <w:pPr>
              <w:spacing w:line="240" w:lineRule="auto"/>
              <w:rPr>
                <w:rFonts w:cstheme="minorHAnsi"/>
                <w:color w:val="000000" w:themeColor="text1"/>
                <w:sz w:val="24"/>
                <w:szCs w:val="24"/>
              </w:rPr>
            </w:pPr>
          </w:p>
        </w:tc>
        <w:tc>
          <w:tcPr>
            <w:tcW w:w="1417" w:type="dxa"/>
            <w:gridSpan w:val="2"/>
            <w:tcBorders>
              <w:top w:val="nil"/>
              <w:left w:val="nil"/>
              <w:bottom w:val="nil"/>
              <w:right w:val="nil"/>
            </w:tcBorders>
          </w:tcPr>
          <w:p w14:paraId="338EC158" w14:textId="77777777"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0.83</w:t>
            </w:r>
          </w:p>
        </w:tc>
        <w:tc>
          <w:tcPr>
            <w:tcW w:w="1183" w:type="dxa"/>
            <w:tcBorders>
              <w:top w:val="nil"/>
              <w:left w:val="nil"/>
              <w:bottom w:val="nil"/>
              <w:right w:val="nil"/>
            </w:tcBorders>
          </w:tcPr>
          <w:p w14:paraId="069C1009" w14:textId="222C89A4"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0.</w:t>
            </w:r>
            <w:r w:rsidR="00F62B35">
              <w:rPr>
                <w:rFonts w:cstheme="minorHAnsi"/>
                <w:color w:val="000000" w:themeColor="text1"/>
                <w:sz w:val="24"/>
                <w:szCs w:val="24"/>
              </w:rPr>
              <w:t>80</w:t>
            </w:r>
          </w:p>
        </w:tc>
      </w:tr>
      <w:tr w:rsidR="001951A2" w:rsidRPr="00215108" w14:paraId="2581D382" w14:textId="77777777" w:rsidTr="00A356F1">
        <w:trPr>
          <w:jc w:val="center"/>
        </w:trPr>
        <w:tc>
          <w:tcPr>
            <w:tcW w:w="3888" w:type="dxa"/>
            <w:tcBorders>
              <w:top w:val="nil"/>
              <w:left w:val="nil"/>
              <w:bottom w:val="nil"/>
              <w:right w:val="nil"/>
            </w:tcBorders>
          </w:tcPr>
          <w:p w14:paraId="5AE919A3" w14:textId="75DB0B3E"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Honeycombing change</w:t>
            </w:r>
          </w:p>
        </w:tc>
        <w:tc>
          <w:tcPr>
            <w:tcW w:w="742" w:type="dxa"/>
            <w:tcBorders>
              <w:top w:val="nil"/>
              <w:left w:val="nil"/>
              <w:bottom w:val="nil"/>
              <w:right w:val="nil"/>
            </w:tcBorders>
          </w:tcPr>
          <w:p w14:paraId="3B897801" w14:textId="77777777" w:rsidR="001951A2" w:rsidRPr="00215108" w:rsidRDefault="001951A2" w:rsidP="00A356F1">
            <w:pPr>
              <w:spacing w:line="240" w:lineRule="auto"/>
              <w:rPr>
                <w:rFonts w:cstheme="minorHAnsi"/>
                <w:color w:val="000000" w:themeColor="text1"/>
                <w:sz w:val="24"/>
                <w:szCs w:val="24"/>
              </w:rPr>
            </w:pPr>
          </w:p>
        </w:tc>
        <w:tc>
          <w:tcPr>
            <w:tcW w:w="1417" w:type="dxa"/>
            <w:gridSpan w:val="2"/>
            <w:tcBorders>
              <w:top w:val="nil"/>
              <w:left w:val="nil"/>
              <w:bottom w:val="nil"/>
              <w:right w:val="nil"/>
            </w:tcBorders>
          </w:tcPr>
          <w:p w14:paraId="23CD8685" w14:textId="77777777"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0.64</w:t>
            </w:r>
          </w:p>
        </w:tc>
        <w:tc>
          <w:tcPr>
            <w:tcW w:w="1183" w:type="dxa"/>
            <w:tcBorders>
              <w:top w:val="nil"/>
              <w:left w:val="nil"/>
              <w:bottom w:val="nil"/>
              <w:right w:val="nil"/>
            </w:tcBorders>
          </w:tcPr>
          <w:p w14:paraId="1EAE7316" w14:textId="7BA15CBB"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0.</w:t>
            </w:r>
            <w:r w:rsidR="00F62B35">
              <w:rPr>
                <w:rFonts w:cstheme="minorHAnsi"/>
                <w:color w:val="000000" w:themeColor="text1"/>
                <w:sz w:val="24"/>
                <w:szCs w:val="24"/>
              </w:rPr>
              <w:t>70</w:t>
            </w:r>
          </w:p>
        </w:tc>
      </w:tr>
      <w:tr w:rsidR="001951A2" w:rsidRPr="00215108" w14:paraId="790CF7E6" w14:textId="77777777" w:rsidTr="00A356F1">
        <w:trPr>
          <w:jc w:val="center"/>
        </w:trPr>
        <w:tc>
          <w:tcPr>
            <w:tcW w:w="3888" w:type="dxa"/>
            <w:tcBorders>
              <w:top w:val="nil"/>
              <w:left w:val="nil"/>
              <w:bottom w:val="dotted" w:sz="4" w:space="0" w:color="auto"/>
              <w:right w:val="nil"/>
            </w:tcBorders>
          </w:tcPr>
          <w:p w14:paraId="009BE4C4" w14:textId="5776242C"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 xml:space="preserve">Traction bronchiectasis change </w:t>
            </w:r>
          </w:p>
        </w:tc>
        <w:tc>
          <w:tcPr>
            <w:tcW w:w="742" w:type="dxa"/>
            <w:tcBorders>
              <w:top w:val="nil"/>
              <w:left w:val="nil"/>
              <w:bottom w:val="dotted" w:sz="4" w:space="0" w:color="auto"/>
              <w:right w:val="nil"/>
            </w:tcBorders>
          </w:tcPr>
          <w:p w14:paraId="77A3F211" w14:textId="77777777" w:rsidR="001951A2" w:rsidRPr="00215108" w:rsidRDefault="001951A2" w:rsidP="00A356F1">
            <w:pPr>
              <w:spacing w:line="240" w:lineRule="auto"/>
              <w:rPr>
                <w:rFonts w:cstheme="minorHAnsi"/>
                <w:color w:val="000000" w:themeColor="text1"/>
                <w:sz w:val="24"/>
                <w:szCs w:val="24"/>
              </w:rPr>
            </w:pPr>
          </w:p>
        </w:tc>
        <w:tc>
          <w:tcPr>
            <w:tcW w:w="1417" w:type="dxa"/>
            <w:gridSpan w:val="2"/>
            <w:tcBorders>
              <w:top w:val="nil"/>
              <w:left w:val="nil"/>
              <w:bottom w:val="dotted" w:sz="4" w:space="0" w:color="auto"/>
              <w:right w:val="nil"/>
            </w:tcBorders>
          </w:tcPr>
          <w:p w14:paraId="678A5F39" w14:textId="77777777"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0.81</w:t>
            </w:r>
          </w:p>
        </w:tc>
        <w:tc>
          <w:tcPr>
            <w:tcW w:w="1183" w:type="dxa"/>
            <w:tcBorders>
              <w:top w:val="nil"/>
              <w:left w:val="nil"/>
              <w:bottom w:val="dotted" w:sz="4" w:space="0" w:color="auto"/>
              <w:right w:val="nil"/>
            </w:tcBorders>
          </w:tcPr>
          <w:p w14:paraId="42740C69" w14:textId="77D19542"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0.6</w:t>
            </w:r>
            <w:r w:rsidR="00F62B35">
              <w:rPr>
                <w:rFonts w:cstheme="minorHAnsi"/>
                <w:color w:val="000000" w:themeColor="text1"/>
                <w:sz w:val="24"/>
                <w:szCs w:val="24"/>
              </w:rPr>
              <w:t>6</w:t>
            </w:r>
          </w:p>
        </w:tc>
      </w:tr>
      <w:tr w:rsidR="001951A2" w:rsidRPr="00215108" w14:paraId="41EAAD32" w14:textId="77777777" w:rsidTr="00A356F1">
        <w:trPr>
          <w:jc w:val="center"/>
        </w:trPr>
        <w:tc>
          <w:tcPr>
            <w:tcW w:w="3888" w:type="dxa"/>
            <w:tcBorders>
              <w:top w:val="dotted" w:sz="4" w:space="0" w:color="auto"/>
              <w:left w:val="nil"/>
              <w:bottom w:val="nil"/>
              <w:right w:val="nil"/>
            </w:tcBorders>
          </w:tcPr>
          <w:p w14:paraId="018F3802" w14:textId="77777777"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Right upper lobe ILD extent change</w:t>
            </w:r>
          </w:p>
        </w:tc>
        <w:tc>
          <w:tcPr>
            <w:tcW w:w="742" w:type="dxa"/>
            <w:tcBorders>
              <w:top w:val="dotted" w:sz="4" w:space="0" w:color="auto"/>
              <w:left w:val="nil"/>
              <w:bottom w:val="nil"/>
              <w:right w:val="nil"/>
            </w:tcBorders>
          </w:tcPr>
          <w:p w14:paraId="6E64452B" w14:textId="77777777" w:rsidR="001951A2" w:rsidRPr="00215108" w:rsidRDefault="001951A2" w:rsidP="00A356F1">
            <w:pPr>
              <w:spacing w:line="240" w:lineRule="auto"/>
              <w:rPr>
                <w:rFonts w:cstheme="minorHAnsi"/>
                <w:color w:val="000000" w:themeColor="text1"/>
                <w:sz w:val="24"/>
                <w:szCs w:val="24"/>
              </w:rPr>
            </w:pPr>
          </w:p>
        </w:tc>
        <w:tc>
          <w:tcPr>
            <w:tcW w:w="1417" w:type="dxa"/>
            <w:gridSpan w:val="2"/>
            <w:tcBorders>
              <w:top w:val="dotted" w:sz="4" w:space="0" w:color="auto"/>
              <w:left w:val="nil"/>
              <w:bottom w:val="nil"/>
              <w:right w:val="nil"/>
            </w:tcBorders>
          </w:tcPr>
          <w:p w14:paraId="17BE756A" w14:textId="77777777"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0.87</w:t>
            </w:r>
          </w:p>
        </w:tc>
        <w:tc>
          <w:tcPr>
            <w:tcW w:w="1183" w:type="dxa"/>
            <w:tcBorders>
              <w:top w:val="dotted" w:sz="4" w:space="0" w:color="auto"/>
              <w:left w:val="nil"/>
              <w:bottom w:val="nil"/>
              <w:right w:val="nil"/>
            </w:tcBorders>
          </w:tcPr>
          <w:p w14:paraId="00AB2D04" w14:textId="2BA84828"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0.</w:t>
            </w:r>
            <w:r w:rsidR="00F62B35">
              <w:rPr>
                <w:rFonts w:cstheme="minorHAnsi"/>
                <w:color w:val="000000" w:themeColor="text1"/>
                <w:sz w:val="24"/>
                <w:szCs w:val="24"/>
              </w:rPr>
              <w:t>83</w:t>
            </w:r>
          </w:p>
        </w:tc>
      </w:tr>
      <w:tr w:rsidR="001951A2" w:rsidRPr="00215108" w14:paraId="5291A34A" w14:textId="77777777" w:rsidTr="00A356F1">
        <w:trPr>
          <w:jc w:val="center"/>
        </w:trPr>
        <w:tc>
          <w:tcPr>
            <w:tcW w:w="3888" w:type="dxa"/>
            <w:tcBorders>
              <w:top w:val="nil"/>
              <w:left w:val="nil"/>
              <w:bottom w:val="nil"/>
              <w:right w:val="nil"/>
            </w:tcBorders>
          </w:tcPr>
          <w:p w14:paraId="63034096" w14:textId="77777777"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Left upper lobe ILD extent change</w:t>
            </w:r>
          </w:p>
        </w:tc>
        <w:tc>
          <w:tcPr>
            <w:tcW w:w="742" w:type="dxa"/>
            <w:tcBorders>
              <w:top w:val="nil"/>
              <w:left w:val="nil"/>
              <w:bottom w:val="nil"/>
              <w:right w:val="nil"/>
            </w:tcBorders>
          </w:tcPr>
          <w:p w14:paraId="0ED1B59A" w14:textId="77777777" w:rsidR="001951A2" w:rsidRPr="00215108" w:rsidRDefault="001951A2" w:rsidP="00A356F1">
            <w:pPr>
              <w:spacing w:line="240" w:lineRule="auto"/>
              <w:rPr>
                <w:rFonts w:cstheme="minorHAnsi"/>
                <w:color w:val="000000" w:themeColor="text1"/>
                <w:sz w:val="24"/>
                <w:szCs w:val="24"/>
              </w:rPr>
            </w:pPr>
          </w:p>
        </w:tc>
        <w:tc>
          <w:tcPr>
            <w:tcW w:w="1417" w:type="dxa"/>
            <w:gridSpan w:val="2"/>
            <w:tcBorders>
              <w:top w:val="nil"/>
              <w:left w:val="nil"/>
              <w:bottom w:val="nil"/>
              <w:right w:val="nil"/>
            </w:tcBorders>
          </w:tcPr>
          <w:p w14:paraId="1E309922" w14:textId="77777777"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0.83</w:t>
            </w:r>
          </w:p>
        </w:tc>
        <w:tc>
          <w:tcPr>
            <w:tcW w:w="1183" w:type="dxa"/>
            <w:tcBorders>
              <w:top w:val="nil"/>
              <w:left w:val="nil"/>
              <w:bottom w:val="nil"/>
              <w:right w:val="nil"/>
            </w:tcBorders>
          </w:tcPr>
          <w:p w14:paraId="496F6C11" w14:textId="76AE4C50"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0.7</w:t>
            </w:r>
            <w:r w:rsidR="00F62B35">
              <w:rPr>
                <w:rFonts w:cstheme="minorHAnsi"/>
                <w:color w:val="000000" w:themeColor="text1"/>
                <w:sz w:val="24"/>
                <w:szCs w:val="24"/>
              </w:rPr>
              <w:t>7</w:t>
            </w:r>
          </w:p>
        </w:tc>
      </w:tr>
      <w:tr w:rsidR="001951A2" w:rsidRPr="00215108" w14:paraId="32AF33FD" w14:textId="77777777" w:rsidTr="00A356F1">
        <w:trPr>
          <w:jc w:val="center"/>
        </w:trPr>
        <w:tc>
          <w:tcPr>
            <w:tcW w:w="3888" w:type="dxa"/>
            <w:tcBorders>
              <w:top w:val="nil"/>
              <w:left w:val="nil"/>
              <w:bottom w:val="nil"/>
              <w:right w:val="nil"/>
            </w:tcBorders>
          </w:tcPr>
          <w:p w14:paraId="383222ED" w14:textId="77777777"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Right middle lobe ILD extent change</w:t>
            </w:r>
          </w:p>
        </w:tc>
        <w:tc>
          <w:tcPr>
            <w:tcW w:w="742" w:type="dxa"/>
            <w:tcBorders>
              <w:top w:val="nil"/>
              <w:left w:val="nil"/>
              <w:bottom w:val="nil"/>
              <w:right w:val="nil"/>
            </w:tcBorders>
          </w:tcPr>
          <w:p w14:paraId="7672BE27" w14:textId="77777777" w:rsidR="001951A2" w:rsidRPr="00215108" w:rsidRDefault="001951A2" w:rsidP="00A356F1">
            <w:pPr>
              <w:spacing w:line="240" w:lineRule="auto"/>
              <w:rPr>
                <w:rFonts w:cstheme="minorHAnsi"/>
                <w:color w:val="000000" w:themeColor="text1"/>
                <w:sz w:val="24"/>
                <w:szCs w:val="24"/>
              </w:rPr>
            </w:pPr>
          </w:p>
        </w:tc>
        <w:tc>
          <w:tcPr>
            <w:tcW w:w="1417" w:type="dxa"/>
            <w:gridSpan w:val="2"/>
            <w:tcBorders>
              <w:top w:val="nil"/>
              <w:left w:val="nil"/>
              <w:bottom w:val="nil"/>
              <w:right w:val="nil"/>
            </w:tcBorders>
          </w:tcPr>
          <w:p w14:paraId="2AF5D920" w14:textId="77777777"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0.87</w:t>
            </w:r>
          </w:p>
        </w:tc>
        <w:tc>
          <w:tcPr>
            <w:tcW w:w="1183" w:type="dxa"/>
            <w:tcBorders>
              <w:top w:val="nil"/>
              <w:left w:val="nil"/>
              <w:bottom w:val="nil"/>
              <w:right w:val="nil"/>
            </w:tcBorders>
          </w:tcPr>
          <w:p w14:paraId="34977D50" w14:textId="66B4E5D8"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0.</w:t>
            </w:r>
            <w:r w:rsidR="00F62B35">
              <w:rPr>
                <w:rFonts w:cstheme="minorHAnsi"/>
                <w:color w:val="000000" w:themeColor="text1"/>
                <w:sz w:val="24"/>
                <w:szCs w:val="24"/>
              </w:rPr>
              <w:t>71</w:t>
            </w:r>
          </w:p>
        </w:tc>
      </w:tr>
      <w:tr w:rsidR="001951A2" w:rsidRPr="00215108" w14:paraId="1B0633BD" w14:textId="77777777" w:rsidTr="00A356F1">
        <w:trPr>
          <w:jc w:val="center"/>
        </w:trPr>
        <w:tc>
          <w:tcPr>
            <w:tcW w:w="3888" w:type="dxa"/>
            <w:tcBorders>
              <w:top w:val="nil"/>
              <w:left w:val="nil"/>
              <w:bottom w:val="nil"/>
              <w:right w:val="nil"/>
            </w:tcBorders>
          </w:tcPr>
          <w:p w14:paraId="066A4728" w14:textId="77777777"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Left middle lobe ILD extent change</w:t>
            </w:r>
          </w:p>
        </w:tc>
        <w:tc>
          <w:tcPr>
            <w:tcW w:w="742" w:type="dxa"/>
            <w:tcBorders>
              <w:top w:val="nil"/>
              <w:left w:val="nil"/>
              <w:bottom w:val="nil"/>
              <w:right w:val="nil"/>
            </w:tcBorders>
          </w:tcPr>
          <w:p w14:paraId="36387FA1" w14:textId="77777777" w:rsidR="001951A2" w:rsidRPr="00215108" w:rsidRDefault="001951A2" w:rsidP="00A356F1">
            <w:pPr>
              <w:spacing w:line="240" w:lineRule="auto"/>
              <w:rPr>
                <w:rFonts w:cstheme="minorHAnsi"/>
                <w:color w:val="000000" w:themeColor="text1"/>
                <w:sz w:val="24"/>
                <w:szCs w:val="24"/>
              </w:rPr>
            </w:pPr>
          </w:p>
        </w:tc>
        <w:tc>
          <w:tcPr>
            <w:tcW w:w="1417" w:type="dxa"/>
            <w:gridSpan w:val="2"/>
            <w:tcBorders>
              <w:top w:val="nil"/>
              <w:left w:val="nil"/>
              <w:bottom w:val="nil"/>
              <w:right w:val="nil"/>
            </w:tcBorders>
          </w:tcPr>
          <w:p w14:paraId="308522E0" w14:textId="77777777"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0.83</w:t>
            </w:r>
          </w:p>
        </w:tc>
        <w:tc>
          <w:tcPr>
            <w:tcW w:w="1183" w:type="dxa"/>
            <w:tcBorders>
              <w:top w:val="nil"/>
              <w:left w:val="nil"/>
              <w:bottom w:val="nil"/>
              <w:right w:val="nil"/>
            </w:tcBorders>
          </w:tcPr>
          <w:p w14:paraId="7E97A79D" w14:textId="41193D64"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0.7</w:t>
            </w:r>
            <w:r w:rsidR="00F62B35">
              <w:rPr>
                <w:rFonts w:cstheme="minorHAnsi"/>
                <w:color w:val="000000" w:themeColor="text1"/>
                <w:sz w:val="24"/>
                <w:szCs w:val="24"/>
              </w:rPr>
              <w:t>5</w:t>
            </w:r>
          </w:p>
        </w:tc>
      </w:tr>
      <w:tr w:rsidR="001951A2" w:rsidRPr="00215108" w14:paraId="401434D9" w14:textId="77777777" w:rsidTr="00A356F1">
        <w:trPr>
          <w:jc w:val="center"/>
        </w:trPr>
        <w:tc>
          <w:tcPr>
            <w:tcW w:w="3888" w:type="dxa"/>
            <w:tcBorders>
              <w:top w:val="nil"/>
              <w:left w:val="nil"/>
              <w:bottom w:val="nil"/>
              <w:right w:val="nil"/>
            </w:tcBorders>
          </w:tcPr>
          <w:p w14:paraId="57FB9D52" w14:textId="77777777"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Right lower lobe ILD extent change</w:t>
            </w:r>
          </w:p>
        </w:tc>
        <w:tc>
          <w:tcPr>
            <w:tcW w:w="742" w:type="dxa"/>
            <w:tcBorders>
              <w:top w:val="nil"/>
              <w:left w:val="nil"/>
              <w:bottom w:val="nil"/>
              <w:right w:val="nil"/>
            </w:tcBorders>
          </w:tcPr>
          <w:p w14:paraId="6ACF2D73" w14:textId="77777777" w:rsidR="001951A2" w:rsidRPr="00215108" w:rsidRDefault="001951A2" w:rsidP="00A356F1">
            <w:pPr>
              <w:spacing w:line="240" w:lineRule="auto"/>
              <w:rPr>
                <w:rFonts w:cstheme="minorHAnsi"/>
                <w:color w:val="000000" w:themeColor="text1"/>
                <w:sz w:val="24"/>
                <w:szCs w:val="24"/>
              </w:rPr>
            </w:pPr>
          </w:p>
        </w:tc>
        <w:tc>
          <w:tcPr>
            <w:tcW w:w="1417" w:type="dxa"/>
            <w:gridSpan w:val="2"/>
            <w:tcBorders>
              <w:top w:val="nil"/>
              <w:left w:val="nil"/>
              <w:bottom w:val="nil"/>
              <w:right w:val="nil"/>
            </w:tcBorders>
          </w:tcPr>
          <w:p w14:paraId="290F8CBD" w14:textId="77777777"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0.83</w:t>
            </w:r>
          </w:p>
        </w:tc>
        <w:tc>
          <w:tcPr>
            <w:tcW w:w="1183" w:type="dxa"/>
            <w:tcBorders>
              <w:top w:val="nil"/>
              <w:left w:val="nil"/>
              <w:bottom w:val="nil"/>
              <w:right w:val="nil"/>
            </w:tcBorders>
          </w:tcPr>
          <w:p w14:paraId="54970128" w14:textId="58943D5E"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0.7</w:t>
            </w:r>
            <w:r w:rsidR="00F62B35">
              <w:rPr>
                <w:rFonts w:cstheme="minorHAnsi"/>
                <w:color w:val="000000" w:themeColor="text1"/>
                <w:sz w:val="24"/>
                <w:szCs w:val="24"/>
              </w:rPr>
              <w:t>7</w:t>
            </w:r>
          </w:p>
        </w:tc>
      </w:tr>
      <w:tr w:rsidR="001951A2" w:rsidRPr="00215108" w14:paraId="72094D9B" w14:textId="77777777" w:rsidTr="00A356F1">
        <w:trPr>
          <w:jc w:val="center"/>
        </w:trPr>
        <w:tc>
          <w:tcPr>
            <w:tcW w:w="3888" w:type="dxa"/>
            <w:tcBorders>
              <w:top w:val="nil"/>
              <w:left w:val="nil"/>
              <w:bottom w:val="single" w:sz="18" w:space="0" w:color="auto"/>
              <w:right w:val="nil"/>
            </w:tcBorders>
          </w:tcPr>
          <w:p w14:paraId="623C3016" w14:textId="77777777"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Left lower lobe ILD extent change</w:t>
            </w:r>
          </w:p>
        </w:tc>
        <w:tc>
          <w:tcPr>
            <w:tcW w:w="742" w:type="dxa"/>
            <w:tcBorders>
              <w:top w:val="nil"/>
              <w:left w:val="nil"/>
              <w:bottom w:val="single" w:sz="18" w:space="0" w:color="auto"/>
              <w:right w:val="nil"/>
            </w:tcBorders>
          </w:tcPr>
          <w:p w14:paraId="3A0DB23B" w14:textId="77777777" w:rsidR="001951A2" w:rsidRPr="00215108" w:rsidRDefault="001951A2" w:rsidP="00A356F1">
            <w:pPr>
              <w:spacing w:line="240" w:lineRule="auto"/>
              <w:rPr>
                <w:rFonts w:cstheme="minorHAnsi"/>
                <w:color w:val="000000" w:themeColor="text1"/>
                <w:sz w:val="24"/>
                <w:szCs w:val="24"/>
              </w:rPr>
            </w:pPr>
          </w:p>
        </w:tc>
        <w:tc>
          <w:tcPr>
            <w:tcW w:w="1417" w:type="dxa"/>
            <w:gridSpan w:val="2"/>
            <w:tcBorders>
              <w:top w:val="nil"/>
              <w:left w:val="nil"/>
              <w:bottom w:val="single" w:sz="18" w:space="0" w:color="auto"/>
              <w:right w:val="nil"/>
            </w:tcBorders>
          </w:tcPr>
          <w:p w14:paraId="3A7B4D09" w14:textId="77777777"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0.83</w:t>
            </w:r>
          </w:p>
        </w:tc>
        <w:tc>
          <w:tcPr>
            <w:tcW w:w="1183" w:type="dxa"/>
            <w:tcBorders>
              <w:top w:val="nil"/>
              <w:left w:val="nil"/>
              <w:bottom w:val="single" w:sz="18" w:space="0" w:color="auto"/>
              <w:right w:val="nil"/>
            </w:tcBorders>
          </w:tcPr>
          <w:p w14:paraId="274736AD" w14:textId="77327BD0" w:rsidR="001951A2" w:rsidRPr="00215108" w:rsidRDefault="001951A2" w:rsidP="00A356F1">
            <w:pPr>
              <w:spacing w:line="240" w:lineRule="auto"/>
              <w:rPr>
                <w:rFonts w:cstheme="minorHAnsi"/>
                <w:color w:val="000000" w:themeColor="text1"/>
                <w:sz w:val="24"/>
                <w:szCs w:val="24"/>
              </w:rPr>
            </w:pPr>
            <w:r w:rsidRPr="00215108">
              <w:rPr>
                <w:rFonts w:cstheme="minorHAnsi"/>
                <w:color w:val="000000" w:themeColor="text1"/>
                <w:sz w:val="24"/>
                <w:szCs w:val="24"/>
              </w:rPr>
              <w:t>0.8</w:t>
            </w:r>
            <w:r w:rsidR="00F62B35">
              <w:rPr>
                <w:rFonts w:cstheme="minorHAnsi"/>
                <w:color w:val="000000" w:themeColor="text1"/>
                <w:sz w:val="24"/>
                <w:szCs w:val="24"/>
              </w:rPr>
              <w:t>0</w:t>
            </w:r>
          </w:p>
        </w:tc>
      </w:tr>
    </w:tbl>
    <w:p w14:paraId="69F32D71" w14:textId="77777777" w:rsidR="001951A2" w:rsidRPr="00215108" w:rsidRDefault="001951A2" w:rsidP="001951A2">
      <w:pPr>
        <w:ind w:left="-57" w:right="-58"/>
        <w:rPr>
          <w:rFonts w:cstheme="minorHAnsi"/>
          <w:i/>
          <w:szCs w:val="24"/>
        </w:rPr>
      </w:pPr>
    </w:p>
    <w:p w14:paraId="312324E3" w14:textId="1E4BBD00" w:rsidR="001951A2" w:rsidRPr="00215108" w:rsidRDefault="001951A2" w:rsidP="001951A2">
      <w:pPr>
        <w:spacing w:line="480" w:lineRule="auto"/>
        <w:ind w:left="-57" w:right="-58"/>
        <w:rPr>
          <w:rFonts w:cstheme="minorHAnsi"/>
          <w:szCs w:val="24"/>
        </w:rPr>
      </w:pPr>
      <w:r w:rsidRPr="00215108">
        <w:rPr>
          <w:rFonts w:cstheme="minorHAnsi"/>
          <w:szCs w:val="24"/>
        </w:rPr>
        <w:t>Supplementary Table 1. Weighted Kappa measurements indicating variation in visual scores of disease change on CT between the pairs of radiologist scorers. Separate pairs of scorers evaluated CTs of idiopathic pulmonary fibrosis patients in the discovery and validation cohorts. ILD =interstitial lung disease.</w:t>
      </w:r>
    </w:p>
    <w:p w14:paraId="51FE578F" w14:textId="0BCF713C" w:rsidR="001951A2" w:rsidRPr="00215108" w:rsidRDefault="001951A2">
      <w:pPr>
        <w:spacing w:after="0" w:line="240" w:lineRule="auto"/>
        <w:rPr>
          <w:rFonts w:cstheme="minorHAnsi"/>
          <w:szCs w:val="24"/>
        </w:rPr>
      </w:pPr>
      <w:r w:rsidRPr="00215108">
        <w:rPr>
          <w:rFonts w:cstheme="minorHAnsi"/>
          <w:szCs w:val="24"/>
        </w:rPr>
        <w:br w:type="page"/>
      </w:r>
    </w:p>
    <w:tbl>
      <w:tblPr>
        <w:tblW w:w="8647" w:type="dxa"/>
        <w:tblBorders>
          <w:top w:val="single" w:sz="4" w:space="0" w:color="auto"/>
          <w:bottom w:val="single" w:sz="4" w:space="0" w:color="auto"/>
        </w:tblBorders>
        <w:tblLook w:val="04A0" w:firstRow="1" w:lastRow="0" w:firstColumn="1" w:lastColumn="0" w:noHBand="0" w:noVBand="1"/>
      </w:tblPr>
      <w:tblGrid>
        <w:gridCol w:w="3444"/>
        <w:gridCol w:w="2694"/>
        <w:gridCol w:w="2509"/>
      </w:tblGrid>
      <w:tr w:rsidR="001951A2" w:rsidRPr="00215108" w14:paraId="53E7590A" w14:textId="77777777" w:rsidTr="005E6F58">
        <w:trPr>
          <w:trHeight w:val="759"/>
        </w:trPr>
        <w:tc>
          <w:tcPr>
            <w:tcW w:w="3444" w:type="dxa"/>
            <w:tcBorders>
              <w:top w:val="single" w:sz="24" w:space="0" w:color="auto"/>
              <w:bottom w:val="single" w:sz="24" w:space="0" w:color="auto"/>
            </w:tcBorders>
          </w:tcPr>
          <w:p w14:paraId="67939DB1" w14:textId="7DC97B98" w:rsidR="001951A2" w:rsidRPr="00215108" w:rsidRDefault="001951A2" w:rsidP="001951A2">
            <w:pPr>
              <w:spacing w:line="240" w:lineRule="auto"/>
              <w:rPr>
                <w:rFonts w:cstheme="minorHAnsi"/>
                <w:b/>
                <w:szCs w:val="24"/>
              </w:rPr>
            </w:pPr>
            <w:r w:rsidRPr="00215108">
              <w:rPr>
                <w:rFonts w:cstheme="minorHAnsi"/>
                <w:b/>
                <w:szCs w:val="24"/>
              </w:rPr>
              <w:t xml:space="preserve">Categorical change in visual CT variable </w:t>
            </w:r>
          </w:p>
        </w:tc>
        <w:tc>
          <w:tcPr>
            <w:tcW w:w="2694" w:type="dxa"/>
            <w:tcBorders>
              <w:top w:val="single" w:sz="24" w:space="0" w:color="auto"/>
              <w:bottom w:val="single" w:sz="24" w:space="0" w:color="auto"/>
            </w:tcBorders>
          </w:tcPr>
          <w:p w14:paraId="32814ED5" w14:textId="77777777" w:rsidR="001951A2" w:rsidRPr="00215108" w:rsidRDefault="001951A2" w:rsidP="001951A2">
            <w:pPr>
              <w:rPr>
                <w:rFonts w:cstheme="minorHAnsi"/>
                <w:b/>
                <w:szCs w:val="24"/>
              </w:rPr>
            </w:pPr>
            <w:r w:rsidRPr="00215108">
              <w:rPr>
                <w:rFonts w:cstheme="minorHAnsi"/>
                <w:b/>
                <w:szCs w:val="24"/>
              </w:rPr>
              <w:t>Discovery Cohort</w:t>
            </w:r>
          </w:p>
          <w:p w14:paraId="449157AB" w14:textId="42901119" w:rsidR="001951A2" w:rsidRPr="00215108" w:rsidRDefault="001951A2" w:rsidP="001951A2">
            <w:pPr>
              <w:rPr>
                <w:rFonts w:cstheme="minorHAnsi"/>
                <w:b/>
                <w:szCs w:val="24"/>
              </w:rPr>
            </w:pPr>
            <w:r w:rsidRPr="00215108">
              <w:rPr>
                <w:rFonts w:cstheme="minorHAnsi"/>
                <w:b/>
                <w:szCs w:val="24"/>
              </w:rPr>
              <w:t>(</w:t>
            </w:r>
            <w:r w:rsidR="00F62B35">
              <w:rPr>
                <w:rFonts w:cstheme="minorHAnsi"/>
                <w:b/>
                <w:szCs w:val="24"/>
              </w:rPr>
              <w:t>HR</w:t>
            </w:r>
            <w:r w:rsidRPr="00215108">
              <w:rPr>
                <w:rFonts w:cstheme="minorHAnsi"/>
                <w:b/>
                <w:szCs w:val="24"/>
              </w:rPr>
              <w:t xml:space="preserve">, p value, </w:t>
            </w:r>
            <w:r w:rsidR="00F62B35">
              <w:rPr>
                <w:rFonts w:cstheme="minorHAnsi"/>
                <w:b/>
                <w:szCs w:val="24"/>
              </w:rPr>
              <w:t>CI</w:t>
            </w:r>
            <w:r w:rsidRPr="00215108">
              <w:rPr>
                <w:rFonts w:cstheme="minorHAnsi"/>
                <w:b/>
                <w:szCs w:val="24"/>
              </w:rPr>
              <w:t>)</w:t>
            </w:r>
          </w:p>
        </w:tc>
        <w:tc>
          <w:tcPr>
            <w:tcW w:w="2509" w:type="dxa"/>
            <w:tcBorders>
              <w:top w:val="single" w:sz="24" w:space="0" w:color="auto"/>
              <w:bottom w:val="single" w:sz="24" w:space="0" w:color="auto"/>
            </w:tcBorders>
          </w:tcPr>
          <w:p w14:paraId="74E08D29" w14:textId="77777777" w:rsidR="001951A2" w:rsidRPr="00215108" w:rsidRDefault="001951A2" w:rsidP="001951A2">
            <w:pPr>
              <w:rPr>
                <w:rFonts w:cstheme="minorHAnsi"/>
                <w:b/>
                <w:szCs w:val="24"/>
              </w:rPr>
            </w:pPr>
            <w:r w:rsidRPr="00215108">
              <w:rPr>
                <w:rFonts w:cstheme="minorHAnsi"/>
                <w:b/>
                <w:szCs w:val="24"/>
              </w:rPr>
              <w:t>Validation Cohort</w:t>
            </w:r>
          </w:p>
          <w:p w14:paraId="3A93D1E0" w14:textId="18AA57F4" w:rsidR="001951A2" w:rsidRPr="00215108" w:rsidRDefault="001951A2" w:rsidP="001951A2">
            <w:pPr>
              <w:rPr>
                <w:rFonts w:cstheme="minorHAnsi"/>
                <w:b/>
                <w:szCs w:val="24"/>
              </w:rPr>
            </w:pPr>
            <w:r w:rsidRPr="00215108">
              <w:rPr>
                <w:rFonts w:cstheme="minorHAnsi"/>
                <w:b/>
                <w:szCs w:val="24"/>
              </w:rPr>
              <w:t>(</w:t>
            </w:r>
            <w:r w:rsidR="00F62B35">
              <w:rPr>
                <w:rFonts w:cstheme="minorHAnsi"/>
                <w:b/>
                <w:szCs w:val="24"/>
              </w:rPr>
              <w:t>HR</w:t>
            </w:r>
            <w:r w:rsidR="00F62B35" w:rsidRPr="00215108">
              <w:rPr>
                <w:rFonts w:cstheme="minorHAnsi"/>
                <w:b/>
                <w:szCs w:val="24"/>
              </w:rPr>
              <w:t xml:space="preserve">, p value, </w:t>
            </w:r>
            <w:r w:rsidR="00F62B35">
              <w:rPr>
                <w:rFonts w:cstheme="minorHAnsi"/>
                <w:b/>
                <w:szCs w:val="24"/>
              </w:rPr>
              <w:t>CI</w:t>
            </w:r>
            <w:r w:rsidRPr="00215108">
              <w:rPr>
                <w:rFonts w:cstheme="minorHAnsi"/>
                <w:b/>
                <w:szCs w:val="24"/>
              </w:rPr>
              <w:t>)</w:t>
            </w:r>
          </w:p>
        </w:tc>
      </w:tr>
      <w:tr w:rsidR="001951A2" w:rsidRPr="00215108" w14:paraId="47FAB5A9" w14:textId="77777777" w:rsidTr="005E6F58">
        <w:trPr>
          <w:trHeight w:val="550"/>
        </w:trPr>
        <w:tc>
          <w:tcPr>
            <w:tcW w:w="3444" w:type="dxa"/>
            <w:tcBorders>
              <w:top w:val="single" w:sz="24" w:space="0" w:color="auto"/>
            </w:tcBorders>
            <w:shd w:val="clear" w:color="auto" w:fill="auto"/>
          </w:tcPr>
          <w:p w14:paraId="6D4FA63A" w14:textId="52E46D83" w:rsidR="001951A2" w:rsidRPr="00215108" w:rsidRDefault="001951A2" w:rsidP="00A356F1">
            <w:pPr>
              <w:rPr>
                <w:rFonts w:cstheme="minorHAnsi"/>
                <w:szCs w:val="24"/>
              </w:rPr>
            </w:pPr>
            <w:r w:rsidRPr="00215108">
              <w:rPr>
                <w:rFonts w:cstheme="minorHAnsi"/>
                <w:szCs w:val="24"/>
              </w:rPr>
              <w:t xml:space="preserve">Total ILD extent </w:t>
            </w:r>
          </w:p>
        </w:tc>
        <w:tc>
          <w:tcPr>
            <w:tcW w:w="2694" w:type="dxa"/>
            <w:tcBorders>
              <w:top w:val="single" w:sz="24" w:space="0" w:color="auto"/>
            </w:tcBorders>
            <w:shd w:val="clear" w:color="auto" w:fill="auto"/>
          </w:tcPr>
          <w:p w14:paraId="23A8F7DB" w14:textId="77777777" w:rsidR="001951A2" w:rsidRPr="00215108" w:rsidRDefault="001951A2" w:rsidP="00A356F1">
            <w:pPr>
              <w:rPr>
                <w:rFonts w:cstheme="minorHAnsi"/>
                <w:color w:val="000000" w:themeColor="text1"/>
                <w:szCs w:val="24"/>
              </w:rPr>
            </w:pPr>
            <w:r w:rsidRPr="00215108">
              <w:rPr>
                <w:rFonts w:cstheme="minorHAnsi"/>
                <w:color w:val="000000" w:themeColor="text1"/>
                <w:szCs w:val="24"/>
              </w:rPr>
              <w:t>1.69, 0.005, 0.70</w:t>
            </w:r>
          </w:p>
        </w:tc>
        <w:tc>
          <w:tcPr>
            <w:tcW w:w="2509" w:type="dxa"/>
            <w:tcBorders>
              <w:top w:val="single" w:sz="24" w:space="0" w:color="auto"/>
            </w:tcBorders>
            <w:shd w:val="clear" w:color="auto" w:fill="auto"/>
          </w:tcPr>
          <w:p w14:paraId="24395EE8" w14:textId="18F31CCB" w:rsidR="001951A2" w:rsidRPr="00215108" w:rsidRDefault="001951A2" w:rsidP="00A356F1">
            <w:pPr>
              <w:rPr>
                <w:rFonts w:cstheme="minorHAnsi"/>
                <w:color w:val="000000" w:themeColor="text1"/>
                <w:szCs w:val="24"/>
              </w:rPr>
            </w:pPr>
            <w:r w:rsidRPr="00215108">
              <w:rPr>
                <w:rFonts w:cstheme="minorHAnsi"/>
                <w:color w:val="000000" w:themeColor="text1"/>
                <w:szCs w:val="24"/>
              </w:rPr>
              <w:t>1. 6</w:t>
            </w:r>
            <w:r w:rsidR="005E6F58">
              <w:rPr>
                <w:rFonts w:cstheme="minorHAnsi"/>
                <w:color w:val="000000" w:themeColor="text1"/>
                <w:szCs w:val="24"/>
              </w:rPr>
              <w:t>7</w:t>
            </w:r>
            <w:r w:rsidRPr="00215108">
              <w:rPr>
                <w:rFonts w:cstheme="minorHAnsi"/>
                <w:color w:val="000000" w:themeColor="text1"/>
                <w:szCs w:val="24"/>
              </w:rPr>
              <w:t>, 0.00</w:t>
            </w:r>
            <w:r w:rsidR="00215108">
              <w:rPr>
                <w:rFonts w:cstheme="minorHAnsi"/>
                <w:color w:val="000000" w:themeColor="text1"/>
                <w:szCs w:val="24"/>
              </w:rPr>
              <w:t>0</w:t>
            </w:r>
            <w:r w:rsidR="005E6F58">
              <w:rPr>
                <w:rFonts w:cstheme="minorHAnsi"/>
                <w:color w:val="000000" w:themeColor="text1"/>
                <w:szCs w:val="24"/>
              </w:rPr>
              <w:t>9</w:t>
            </w:r>
            <w:r w:rsidRPr="00215108">
              <w:rPr>
                <w:rFonts w:cstheme="minorHAnsi"/>
                <w:color w:val="000000" w:themeColor="text1"/>
                <w:szCs w:val="24"/>
              </w:rPr>
              <w:t>, 0.7</w:t>
            </w:r>
            <w:r w:rsidR="00215108">
              <w:rPr>
                <w:rFonts w:cstheme="minorHAnsi"/>
                <w:color w:val="000000" w:themeColor="text1"/>
                <w:szCs w:val="24"/>
              </w:rPr>
              <w:t>2</w:t>
            </w:r>
          </w:p>
        </w:tc>
      </w:tr>
      <w:tr w:rsidR="001951A2" w:rsidRPr="00215108" w14:paraId="451486CA" w14:textId="77777777" w:rsidTr="005E6F58">
        <w:tc>
          <w:tcPr>
            <w:tcW w:w="3444" w:type="dxa"/>
            <w:tcBorders>
              <w:top w:val="nil"/>
            </w:tcBorders>
            <w:shd w:val="clear" w:color="auto" w:fill="auto"/>
          </w:tcPr>
          <w:p w14:paraId="7817E3E4" w14:textId="6CDE0321" w:rsidR="001951A2" w:rsidRPr="00215108" w:rsidRDefault="001951A2" w:rsidP="00A356F1">
            <w:pPr>
              <w:rPr>
                <w:rFonts w:cstheme="minorHAnsi"/>
                <w:szCs w:val="24"/>
              </w:rPr>
            </w:pPr>
            <w:r w:rsidRPr="00215108">
              <w:rPr>
                <w:rFonts w:cstheme="minorHAnsi"/>
                <w:szCs w:val="24"/>
              </w:rPr>
              <w:t>Ground glass opacity extent</w:t>
            </w:r>
          </w:p>
        </w:tc>
        <w:tc>
          <w:tcPr>
            <w:tcW w:w="2694" w:type="dxa"/>
            <w:tcBorders>
              <w:top w:val="nil"/>
            </w:tcBorders>
            <w:shd w:val="clear" w:color="auto" w:fill="auto"/>
          </w:tcPr>
          <w:p w14:paraId="478E9751" w14:textId="77777777" w:rsidR="001951A2" w:rsidRPr="00215108" w:rsidRDefault="001951A2" w:rsidP="00A356F1">
            <w:pPr>
              <w:rPr>
                <w:rFonts w:cstheme="minorHAnsi"/>
                <w:color w:val="000000" w:themeColor="text1"/>
                <w:szCs w:val="24"/>
              </w:rPr>
            </w:pPr>
            <w:r w:rsidRPr="00215108">
              <w:rPr>
                <w:rFonts w:cstheme="minorHAnsi"/>
                <w:color w:val="000000" w:themeColor="text1"/>
                <w:szCs w:val="24"/>
              </w:rPr>
              <w:t>1.88, 0.001, 0.69</w:t>
            </w:r>
          </w:p>
        </w:tc>
        <w:tc>
          <w:tcPr>
            <w:tcW w:w="2509" w:type="dxa"/>
            <w:tcBorders>
              <w:top w:val="nil"/>
            </w:tcBorders>
            <w:shd w:val="clear" w:color="auto" w:fill="auto"/>
          </w:tcPr>
          <w:p w14:paraId="444FD112" w14:textId="27E36C6F" w:rsidR="001951A2" w:rsidRPr="00215108" w:rsidRDefault="001951A2" w:rsidP="00A356F1">
            <w:pPr>
              <w:rPr>
                <w:rFonts w:cstheme="minorHAnsi"/>
                <w:color w:val="000000" w:themeColor="text1"/>
                <w:szCs w:val="24"/>
              </w:rPr>
            </w:pPr>
            <w:r w:rsidRPr="00215108">
              <w:rPr>
                <w:rFonts w:cstheme="minorHAnsi"/>
                <w:color w:val="000000" w:themeColor="text1"/>
                <w:szCs w:val="24"/>
              </w:rPr>
              <w:t>1.</w:t>
            </w:r>
            <w:r w:rsidR="00215108">
              <w:rPr>
                <w:rFonts w:cstheme="minorHAnsi"/>
                <w:color w:val="000000" w:themeColor="text1"/>
                <w:szCs w:val="24"/>
              </w:rPr>
              <w:t>5</w:t>
            </w:r>
            <w:r w:rsidR="005E6F58">
              <w:rPr>
                <w:rFonts w:cstheme="minorHAnsi"/>
                <w:color w:val="000000" w:themeColor="text1"/>
                <w:szCs w:val="24"/>
              </w:rPr>
              <w:t>0</w:t>
            </w:r>
            <w:r w:rsidRPr="00215108">
              <w:rPr>
                <w:rFonts w:cstheme="minorHAnsi"/>
                <w:color w:val="000000" w:themeColor="text1"/>
                <w:szCs w:val="24"/>
              </w:rPr>
              <w:t>, 0.0</w:t>
            </w:r>
            <w:r w:rsidR="005E6F58">
              <w:rPr>
                <w:rFonts w:cstheme="minorHAnsi"/>
                <w:color w:val="000000" w:themeColor="text1"/>
                <w:szCs w:val="24"/>
              </w:rPr>
              <w:t>1</w:t>
            </w:r>
            <w:r w:rsidRPr="00215108">
              <w:rPr>
                <w:rFonts w:cstheme="minorHAnsi"/>
                <w:color w:val="000000" w:themeColor="text1"/>
                <w:szCs w:val="24"/>
              </w:rPr>
              <w:t>, 0.7</w:t>
            </w:r>
            <w:r w:rsidR="005E6F58">
              <w:rPr>
                <w:rFonts w:cstheme="minorHAnsi"/>
                <w:color w:val="000000" w:themeColor="text1"/>
                <w:szCs w:val="24"/>
              </w:rPr>
              <w:t>0</w:t>
            </w:r>
          </w:p>
        </w:tc>
      </w:tr>
      <w:tr w:rsidR="001951A2" w:rsidRPr="00215108" w14:paraId="59F804F0" w14:textId="77777777" w:rsidTr="005E6F58">
        <w:tc>
          <w:tcPr>
            <w:tcW w:w="3444" w:type="dxa"/>
            <w:shd w:val="clear" w:color="auto" w:fill="auto"/>
          </w:tcPr>
          <w:p w14:paraId="3F83D8C3" w14:textId="70A1CAFB" w:rsidR="001951A2" w:rsidRPr="00215108" w:rsidRDefault="001951A2" w:rsidP="00A356F1">
            <w:pPr>
              <w:rPr>
                <w:rFonts w:cstheme="minorHAnsi"/>
                <w:szCs w:val="24"/>
              </w:rPr>
            </w:pPr>
            <w:r w:rsidRPr="00215108">
              <w:rPr>
                <w:rFonts w:cstheme="minorHAnsi"/>
                <w:szCs w:val="24"/>
              </w:rPr>
              <w:t>Reticular pattern extent</w:t>
            </w:r>
          </w:p>
        </w:tc>
        <w:tc>
          <w:tcPr>
            <w:tcW w:w="2694" w:type="dxa"/>
            <w:shd w:val="clear" w:color="auto" w:fill="auto"/>
          </w:tcPr>
          <w:p w14:paraId="401F8177" w14:textId="77777777" w:rsidR="001951A2" w:rsidRPr="00215108" w:rsidRDefault="001951A2" w:rsidP="00A356F1">
            <w:pPr>
              <w:rPr>
                <w:rFonts w:cstheme="minorHAnsi"/>
                <w:color w:val="000000" w:themeColor="text1"/>
                <w:szCs w:val="24"/>
              </w:rPr>
            </w:pPr>
            <w:r w:rsidRPr="00215108">
              <w:rPr>
                <w:rFonts w:cstheme="minorHAnsi"/>
                <w:color w:val="000000" w:themeColor="text1"/>
                <w:szCs w:val="24"/>
              </w:rPr>
              <w:t>1.48, 0.03, 0.69</w:t>
            </w:r>
          </w:p>
        </w:tc>
        <w:tc>
          <w:tcPr>
            <w:tcW w:w="2509" w:type="dxa"/>
            <w:shd w:val="clear" w:color="auto" w:fill="auto"/>
          </w:tcPr>
          <w:p w14:paraId="13B676CB" w14:textId="40B17496" w:rsidR="001951A2" w:rsidRPr="00215108" w:rsidRDefault="001951A2" w:rsidP="00A356F1">
            <w:pPr>
              <w:rPr>
                <w:rFonts w:cstheme="minorHAnsi"/>
                <w:color w:val="000000" w:themeColor="text1"/>
                <w:szCs w:val="24"/>
              </w:rPr>
            </w:pPr>
            <w:r w:rsidRPr="00215108">
              <w:rPr>
                <w:rFonts w:cstheme="minorHAnsi"/>
                <w:color w:val="000000" w:themeColor="text1"/>
                <w:szCs w:val="24"/>
              </w:rPr>
              <w:t>2.0</w:t>
            </w:r>
            <w:r w:rsidR="005E6F58">
              <w:rPr>
                <w:rFonts w:cstheme="minorHAnsi"/>
                <w:color w:val="000000" w:themeColor="text1"/>
                <w:szCs w:val="24"/>
              </w:rPr>
              <w:t>4</w:t>
            </w:r>
            <w:r w:rsidRPr="00215108">
              <w:rPr>
                <w:rFonts w:cstheme="minorHAnsi"/>
                <w:color w:val="000000" w:themeColor="text1"/>
                <w:szCs w:val="24"/>
              </w:rPr>
              <w:t>, 0.0002, 0.7</w:t>
            </w:r>
            <w:r w:rsidR="005E6F58">
              <w:rPr>
                <w:rFonts w:cstheme="minorHAnsi"/>
                <w:color w:val="000000" w:themeColor="text1"/>
                <w:szCs w:val="24"/>
              </w:rPr>
              <w:t>3</w:t>
            </w:r>
          </w:p>
        </w:tc>
      </w:tr>
      <w:tr w:rsidR="001951A2" w:rsidRPr="00215108" w14:paraId="2102A051" w14:textId="77777777" w:rsidTr="005E6F58">
        <w:tc>
          <w:tcPr>
            <w:tcW w:w="3444" w:type="dxa"/>
            <w:shd w:val="clear" w:color="auto" w:fill="auto"/>
          </w:tcPr>
          <w:p w14:paraId="1AE25810" w14:textId="4B24F39E" w:rsidR="001951A2" w:rsidRPr="00215108" w:rsidRDefault="001951A2" w:rsidP="00A356F1">
            <w:pPr>
              <w:rPr>
                <w:rFonts w:cstheme="minorHAnsi"/>
                <w:szCs w:val="24"/>
              </w:rPr>
            </w:pPr>
            <w:r w:rsidRPr="00215108">
              <w:rPr>
                <w:rFonts w:cstheme="minorHAnsi"/>
                <w:szCs w:val="24"/>
              </w:rPr>
              <w:t>Honeycombing extent</w:t>
            </w:r>
          </w:p>
        </w:tc>
        <w:tc>
          <w:tcPr>
            <w:tcW w:w="2694" w:type="dxa"/>
            <w:shd w:val="clear" w:color="auto" w:fill="auto"/>
          </w:tcPr>
          <w:p w14:paraId="78590E5D" w14:textId="77777777" w:rsidR="001951A2" w:rsidRPr="00215108" w:rsidRDefault="001951A2" w:rsidP="00A356F1">
            <w:pPr>
              <w:rPr>
                <w:rFonts w:cstheme="minorHAnsi"/>
                <w:color w:val="000000" w:themeColor="text1"/>
                <w:szCs w:val="24"/>
              </w:rPr>
            </w:pPr>
            <w:r w:rsidRPr="00215108">
              <w:rPr>
                <w:rFonts w:cstheme="minorHAnsi"/>
                <w:color w:val="000000" w:themeColor="text1"/>
                <w:szCs w:val="24"/>
              </w:rPr>
              <w:t>1.97, 0.0009, 0.70</w:t>
            </w:r>
          </w:p>
        </w:tc>
        <w:tc>
          <w:tcPr>
            <w:tcW w:w="2509" w:type="dxa"/>
            <w:shd w:val="clear" w:color="auto" w:fill="auto"/>
          </w:tcPr>
          <w:p w14:paraId="0B88FA9A" w14:textId="0FA14394" w:rsidR="001951A2" w:rsidRPr="00215108" w:rsidRDefault="001951A2" w:rsidP="00A356F1">
            <w:pPr>
              <w:rPr>
                <w:rFonts w:cstheme="minorHAnsi"/>
                <w:color w:val="000000" w:themeColor="text1"/>
                <w:szCs w:val="24"/>
              </w:rPr>
            </w:pPr>
            <w:r w:rsidRPr="00215108">
              <w:rPr>
                <w:rFonts w:cstheme="minorHAnsi"/>
                <w:color w:val="000000" w:themeColor="text1"/>
                <w:szCs w:val="24"/>
              </w:rPr>
              <w:t>1.9</w:t>
            </w:r>
            <w:r w:rsidR="00215108">
              <w:rPr>
                <w:rFonts w:cstheme="minorHAnsi"/>
                <w:color w:val="000000" w:themeColor="text1"/>
                <w:szCs w:val="24"/>
              </w:rPr>
              <w:t>1</w:t>
            </w:r>
            <w:r w:rsidRPr="00215108">
              <w:rPr>
                <w:rFonts w:cstheme="minorHAnsi"/>
                <w:color w:val="000000" w:themeColor="text1"/>
                <w:szCs w:val="24"/>
              </w:rPr>
              <w:t>, 0.002, 0.7</w:t>
            </w:r>
            <w:r w:rsidR="005E6F58">
              <w:rPr>
                <w:rFonts w:cstheme="minorHAnsi"/>
                <w:color w:val="000000" w:themeColor="text1"/>
                <w:szCs w:val="24"/>
              </w:rPr>
              <w:t>0</w:t>
            </w:r>
          </w:p>
        </w:tc>
      </w:tr>
      <w:tr w:rsidR="001951A2" w:rsidRPr="00215108" w14:paraId="047E49B1" w14:textId="77777777" w:rsidTr="005E6F58">
        <w:tc>
          <w:tcPr>
            <w:tcW w:w="3444" w:type="dxa"/>
            <w:tcBorders>
              <w:bottom w:val="dotted" w:sz="4" w:space="0" w:color="auto"/>
            </w:tcBorders>
            <w:shd w:val="clear" w:color="auto" w:fill="auto"/>
          </w:tcPr>
          <w:p w14:paraId="7CCD0A01" w14:textId="65753165" w:rsidR="001951A2" w:rsidRPr="00215108" w:rsidRDefault="001951A2" w:rsidP="00A356F1">
            <w:pPr>
              <w:rPr>
                <w:rFonts w:cstheme="minorHAnsi"/>
                <w:szCs w:val="24"/>
              </w:rPr>
            </w:pPr>
            <w:r w:rsidRPr="00215108">
              <w:rPr>
                <w:rFonts w:cstheme="minorHAnsi"/>
                <w:szCs w:val="24"/>
              </w:rPr>
              <w:t xml:space="preserve">Traction Bronchiectasis </w:t>
            </w:r>
            <w:r w:rsidR="00F62B35">
              <w:rPr>
                <w:rFonts w:asciiTheme="majorHAnsi" w:hAnsiTheme="majorHAnsi"/>
                <w:szCs w:val="24"/>
              </w:rPr>
              <w:t>severity</w:t>
            </w:r>
          </w:p>
        </w:tc>
        <w:tc>
          <w:tcPr>
            <w:tcW w:w="2694" w:type="dxa"/>
            <w:tcBorders>
              <w:bottom w:val="dotted" w:sz="4" w:space="0" w:color="auto"/>
            </w:tcBorders>
            <w:shd w:val="clear" w:color="auto" w:fill="auto"/>
          </w:tcPr>
          <w:p w14:paraId="6105CC9C" w14:textId="77777777" w:rsidR="001951A2" w:rsidRPr="00215108" w:rsidRDefault="001951A2" w:rsidP="00A356F1">
            <w:pPr>
              <w:rPr>
                <w:rFonts w:cstheme="minorHAnsi"/>
                <w:color w:val="000000" w:themeColor="text1"/>
                <w:szCs w:val="24"/>
              </w:rPr>
            </w:pPr>
            <w:r w:rsidRPr="00215108">
              <w:rPr>
                <w:rFonts w:cstheme="minorHAnsi"/>
                <w:color w:val="000000" w:themeColor="text1"/>
                <w:szCs w:val="24"/>
              </w:rPr>
              <w:t>2.08, 0.0002, 0.73</w:t>
            </w:r>
          </w:p>
        </w:tc>
        <w:tc>
          <w:tcPr>
            <w:tcW w:w="2509" w:type="dxa"/>
            <w:tcBorders>
              <w:bottom w:val="dotted" w:sz="4" w:space="0" w:color="auto"/>
            </w:tcBorders>
            <w:shd w:val="clear" w:color="auto" w:fill="auto"/>
          </w:tcPr>
          <w:p w14:paraId="36876D71" w14:textId="0936DF98" w:rsidR="001951A2" w:rsidRPr="00215108" w:rsidRDefault="001951A2" w:rsidP="00A356F1">
            <w:pPr>
              <w:rPr>
                <w:rFonts w:cstheme="minorHAnsi"/>
                <w:color w:val="000000" w:themeColor="text1"/>
                <w:szCs w:val="24"/>
              </w:rPr>
            </w:pPr>
            <w:r w:rsidRPr="00215108">
              <w:rPr>
                <w:rFonts w:cstheme="minorHAnsi"/>
                <w:color w:val="000000" w:themeColor="text1"/>
                <w:szCs w:val="24"/>
              </w:rPr>
              <w:t>2.</w:t>
            </w:r>
            <w:r w:rsidR="00215108">
              <w:rPr>
                <w:rFonts w:cstheme="minorHAnsi"/>
                <w:color w:val="000000" w:themeColor="text1"/>
                <w:szCs w:val="24"/>
              </w:rPr>
              <w:t>4</w:t>
            </w:r>
            <w:r w:rsidR="005E6F58">
              <w:rPr>
                <w:rFonts w:cstheme="minorHAnsi"/>
                <w:color w:val="000000" w:themeColor="text1"/>
                <w:szCs w:val="24"/>
              </w:rPr>
              <w:t>0</w:t>
            </w:r>
            <w:r w:rsidRPr="00215108">
              <w:rPr>
                <w:rFonts w:cstheme="minorHAnsi"/>
                <w:color w:val="000000" w:themeColor="text1"/>
                <w:szCs w:val="24"/>
              </w:rPr>
              <w:t>, 0.00</w:t>
            </w:r>
            <w:r w:rsidR="005E6F58">
              <w:rPr>
                <w:rFonts w:cstheme="minorHAnsi"/>
                <w:color w:val="000000" w:themeColor="text1"/>
                <w:szCs w:val="24"/>
              </w:rPr>
              <w:t>09</w:t>
            </w:r>
            <w:r w:rsidRPr="00215108">
              <w:rPr>
                <w:rFonts w:cstheme="minorHAnsi"/>
                <w:color w:val="000000" w:themeColor="text1"/>
                <w:szCs w:val="24"/>
              </w:rPr>
              <w:t>, 0.7</w:t>
            </w:r>
            <w:r w:rsidR="005E6F58">
              <w:rPr>
                <w:rFonts w:cstheme="minorHAnsi"/>
                <w:color w:val="000000" w:themeColor="text1"/>
                <w:szCs w:val="24"/>
              </w:rPr>
              <w:t>0</w:t>
            </w:r>
          </w:p>
        </w:tc>
      </w:tr>
      <w:tr w:rsidR="001951A2" w:rsidRPr="00215108" w14:paraId="567AF965" w14:textId="77777777" w:rsidTr="005E6F58">
        <w:tc>
          <w:tcPr>
            <w:tcW w:w="3444" w:type="dxa"/>
            <w:tcBorders>
              <w:top w:val="dotted" w:sz="4" w:space="0" w:color="auto"/>
              <w:bottom w:val="nil"/>
            </w:tcBorders>
            <w:shd w:val="clear" w:color="auto" w:fill="auto"/>
          </w:tcPr>
          <w:p w14:paraId="7BDDC345" w14:textId="0B3186D1" w:rsidR="001951A2" w:rsidRPr="00215108" w:rsidRDefault="001951A2" w:rsidP="00A356F1">
            <w:pPr>
              <w:rPr>
                <w:rFonts w:cstheme="minorHAnsi"/>
                <w:szCs w:val="24"/>
              </w:rPr>
            </w:pPr>
            <w:r w:rsidRPr="00215108">
              <w:rPr>
                <w:rFonts w:cstheme="minorHAnsi"/>
                <w:szCs w:val="24"/>
              </w:rPr>
              <w:t>Right upper lobe ILD extent</w:t>
            </w:r>
          </w:p>
        </w:tc>
        <w:tc>
          <w:tcPr>
            <w:tcW w:w="2694" w:type="dxa"/>
            <w:tcBorders>
              <w:top w:val="dotted" w:sz="4" w:space="0" w:color="auto"/>
              <w:bottom w:val="nil"/>
            </w:tcBorders>
            <w:shd w:val="clear" w:color="auto" w:fill="auto"/>
          </w:tcPr>
          <w:p w14:paraId="05992236" w14:textId="77777777" w:rsidR="001951A2" w:rsidRPr="00215108" w:rsidRDefault="001951A2" w:rsidP="00A356F1">
            <w:pPr>
              <w:rPr>
                <w:rFonts w:cstheme="minorHAnsi"/>
                <w:color w:val="000000" w:themeColor="text1"/>
                <w:szCs w:val="24"/>
              </w:rPr>
            </w:pPr>
            <w:r w:rsidRPr="00215108">
              <w:rPr>
                <w:rFonts w:cstheme="minorHAnsi"/>
                <w:color w:val="000000" w:themeColor="text1"/>
                <w:szCs w:val="24"/>
              </w:rPr>
              <w:t xml:space="preserve">1.53, 0.02, 0.68 </w:t>
            </w:r>
          </w:p>
        </w:tc>
        <w:tc>
          <w:tcPr>
            <w:tcW w:w="2509" w:type="dxa"/>
            <w:tcBorders>
              <w:top w:val="dotted" w:sz="4" w:space="0" w:color="auto"/>
              <w:bottom w:val="nil"/>
            </w:tcBorders>
            <w:shd w:val="clear" w:color="auto" w:fill="auto"/>
          </w:tcPr>
          <w:p w14:paraId="5EC213B5" w14:textId="4F09E08E" w:rsidR="001951A2" w:rsidRPr="00215108" w:rsidRDefault="001951A2" w:rsidP="00A356F1">
            <w:pPr>
              <w:rPr>
                <w:rFonts w:cstheme="minorHAnsi"/>
                <w:color w:val="000000" w:themeColor="text1"/>
                <w:szCs w:val="24"/>
              </w:rPr>
            </w:pPr>
            <w:r w:rsidRPr="00215108">
              <w:rPr>
                <w:rFonts w:cstheme="minorHAnsi"/>
                <w:color w:val="000000" w:themeColor="text1"/>
                <w:szCs w:val="24"/>
              </w:rPr>
              <w:t>1.6</w:t>
            </w:r>
            <w:r w:rsidR="005E6F58">
              <w:rPr>
                <w:rFonts w:cstheme="minorHAnsi"/>
                <w:color w:val="000000" w:themeColor="text1"/>
                <w:szCs w:val="24"/>
              </w:rPr>
              <w:t>7</w:t>
            </w:r>
            <w:r w:rsidRPr="00215108">
              <w:rPr>
                <w:rFonts w:cstheme="minorHAnsi"/>
                <w:color w:val="000000" w:themeColor="text1"/>
                <w:szCs w:val="24"/>
              </w:rPr>
              <w:t>, 0.0</w:t>
            </w:r>
            <w:r w:rsidR="005E6F58">
              <w:rPr>
                <w:rFonts w:cstheme="minorHAnsi"/>
                <w:color w:val="000000" w:themeColor="text1"/>
                <w:szCs w:val="24"/>
              </w:rPr>
              <w:t>1</w:t>
            </w:r>
            <w:r w:rsidRPr="00215108">
              <w:rPr>
                <w:rFonts w:cstheme="minorHAnsi"/>
                <w:color w:val="000000" w:themeColor="text1"/>
                <w:szCs w:val="24"/>
              </w:rPr>
              <w:t>, 0.</w:t>
            </w:r>
            <w:r w:rsidR="005E6F58">
              <w:rPr>
                <w:rFonts w:cstheme="minorHAnsi"/>
                <w:color w:val="000000" w:themeColor="text1"/>
                <w:szCs w:val="24"/>
              </w:rPr>
              <w:t>69</w:t>
            </w:r>
          </w:p>
        </w:tc>
      </w:tr>
      <w:tr w:rsidR="001951A2" w:rsidRPr="00215108" w14:paraId="5BF949EE" w14:textId="77777777" w:rsidTr="005E6F58">
        <w:tc>
          <w:tcPr>
            <w:tcW w:w="3444" w:type="dxa"/>
            <w:tcBorders>
              <w:top w:val="nil"/>
            </w:tcBorders>
            <w:shd w:val="clear" w:color="auto" w:fill="auto"/>
          </w:tcPr>
          <w:p w14:paraId="46BE6E15" w14:textId="5820D726" w:rsidR="001951A2" w:rsidRPr="00215108" w:rsidRDefault="001951A2" w:rsidP="00A356F1">
            <w:pPr>
              <w:rPr>
                <w:rFonts w:cstheme="minorHAnsi"/>
                <w:szCs w:val="24"/>
              </w:rPr>
            </w:pPr>
            <w:r w:rsidRPr="00215108">
              <w:rPr>
                <w:rFonts w:cstheme="minorHAnsi"/>
                <w:szCs w:val="24"/>
              </w:rPr>
              <w:t>Left upper lobe ILD extent</w:t>
            </w:r>
          </w:p>
        </w:tc>
        <w:tc>
          <w:tcPr>
            <w:tcW w:w="2694" w:type="dxa"/>
            <w:tcBorders>
              <w:top w:val="nil"/>
            </w:tcBorders>
            <w:shd w:val="clear" w:color="auto" w:fill="auto"/>
          </w:tcPr>
          <w:p w14:paraId="12920608" w14:textId="77777777" w:rsidR="001951A2" w:rsidRPr="00215108" w:rsidRDefault="001951A2" w:rsidP="00A356F1">
            <w:pPr>
              <w:rPr>
                <w:rFonts w:cstheme="minorHAnsi"/>
                <w:color w:val="000000" w:themeColor="text1"/>
                <w:szCs w:val="24"/>
              </w:rPr>
            </w:pPr>
            <w:r w:rsidRPr="00215108">
              <w:rPr>
                <w:rFonts w:cstheme="minorHAnsi"/>
                <w:color w:val="000000" w:themeColor="text1"/>
                <w:szCs w:val="24"/>
              </w:rPr>
              <w:t>1.55, 0.009, 0.70</w:t>
            </w:r>
          </w:p>
        </w:tc>
        <w:tc>
          <w:tcPr>
            <w:tcW w:w="2509" w:type="dxa"/>
            <w:tcBorders>
              <w:top w:val="nil"/>
            </w:tcBorders>
            <w:shd w:val="clear" w:color="auto" w:fill="auto"/>
          </w:tcPr>
          <w:p w14:paraId="06FE11B0" w14:textId="5156D4D9" w:rsidR="001951A2" w:rsidRPr="00215108" w:rsidRDefault="001951A2" w:rsidP="00A356F1">
            <w:pPr>
              <w:rPr>
                <w:rFonts w:cstheme="minorHAnsi"/>
                <w:color w:val="000000" w:themeColor="text1"/>
                <w:szCs w:val="24"/>
              </w:rPr>
            </w:pPr>
            <w:r w:rsidRPr="00215108">
              <w:rPr>
                <w:rFonts w:cstheme="minorHAnsi"/>
                <w:color w:val="000000" w:themeColor="text1"/>
                <w:szCs w:val="24"/>
              </w:rPr>
              <w:t>1.</w:t>
            </w:r>
            <w:r w:rsidR="00215108">
              <w:rPr>
                <w:rFonts w:cstheme="minorHAnsi"/>
                <w:color w:val="000000" w:themeColor="text1"/>
                <w:szCs w:val="24"/>
              </w:rPr>
              <w:t>63</w:t>
            </w:r>
            <w:r w:rsidRPr="00215108">
              <w:rPr>
                <w:rFonts w:cstheme="minorHAnsi"/>
                <w:color w:val="000000" w:themeColor="text1"/>
                <w:szCs w:val="24"/>
              </w:rPr>
              <w:t>, 0.00</w:t>
            </w:r>
            <w:r w:rsidR="005E6F58">
              <w:rPr>
                <w:rFonts w:cstheme="minorHAnsi"/>
                <w:color w:val="000000" w:themeColor="text1"/>
                <w:szCs w:val="24"/>
              </w:rPr>
              <w:t>8</w:t>
            </w:r>
            <w:r w:rsidRPr="00215108">
              <w:rPr>
                <w:rFonts w:cstheme="minorHAnsi"/>
                <w:color w:val="000000" w:themeColor="text1"/>
                <w:szCs w:val="24"/>
              </w:rPr>
              <w:t>, 0.7</w:t>
            </w:r>
            <w:r w:rsidR="005E6F58">
              <w:rPr>
                <w:rFonts w:cstheme="minorHAnsi"/>
                <w:color w:val="000000" w:themeColor="text1"/>
                <w:szCs w:val="24"/>
              </w:rPr>
              <w:t>0</w:t>
            </w:r>
          </w:p>
        </w:tc>
      </w:tr>
      <w:tr w:rsidR="001951A2" w:rsidRPr="00215108" w14:paraId="7BC76319" w14:textId="77777777" w:rsidTr="005E6F58">
        <w:tc>
          <w:tcPr>
            <w:tcW w:w="3444" w:type="dxa"/>
            <w:shd w:val="clear" w:color="auto" w:fill="auto"/>
          </w:tcPr>
          <w:p w14:paraId="059603C2" w14:textId="0A8C3F2E" w:rsidR="001951A2" w:rsidRPr="00215108" w:rsidRDefault="001951A2" w:rsidP="00A356F1">
            <w:pPr>
              <w:rPr>
                <w:rFonts w:cstheme="minorHAnsi"/>
                <w:szCs w:val="24"/>
              </w:rPr>
            </w:pPr>
            <w:r w:rsidRPr="00215108">
              <w:rPr>
                <w:rFonts w:cstheme="minorHAnsi"/>
                <w:szCs w:val="24"/>
              </w:rPr>
              <w:t>Right middle lobe ILD extent</w:t>
            </w:r>
          </w:p>
        </w:tc>
        <w:tc>
          <w:tcPr>
            <w:tcW w:w="2694" w:type="dxa"/>
            <w:shd w:val="clear" w:color="auto" w:fill="auto"/>
          </w:tcPr>
          <w:p w14:paraId="671AEA36" w14:textId="77777777" w:rsidR="001951A2" w:rsidRPr="00215108" w:rsidRDefault="001951A2" w:rsidP="00A356F1">
            <w:pPr>
              <w:rPr>
                <w:rFonts w:cstheme="minorHAnsi"/>
                <w:color w:val="000000" w:themeColor="text1"/>
                <w:szCs w:val="24"/>
              </w:rPr>
            </w:pPr>
            <w:r w:rsidRPr="00215108">
              <w:rPr>
                <w:rFonts w:cstheme="minorHAnsi"/>
                <w:color w:val="000000" w:themeColor="text1"/>
                <w:szCs w:val="24"/>
              </w:rPr>
              <w:t>1.83, 0.001, 0.71</w:t>
            </w:r>
          </w:p>
        </w:tc>
        <w:tc>
          <w:tcPr>
            <w:tcW w:w="2509" w:type="dxa"/>
            <w:shd w:val="clear" w:color="auto" w:fill="auto"/>
          </w:tcPr>
          <w:p w14:paraId="0E98176D" w14:textId="7111487D" w:rsidR="001951A2" w:rsidRPr="00215108" w:rsidRDefault="001951A2" w:rsidP="00A356F1">
            <w:pPr>
              <w:rPr>
                <w:rFonts w:cstheme="minorHAnsi"/>
                <w:color w:val="000000" w:themeColor="text1"/>
                <w:szCs w:val="24"/>
              </w:rPr>
            </w:pPr>
            <w:r w:rsidRPr="00215108">
              <w:rPr>
                <w:rFonts w:cstheme="minorHAnsi"/>
                <w:color w:val="000000" w:themeColor="text1"/>
                <w:szCs w:val="24"/>
              </w:rPr>
              <w:t>2.</w:t>
            </w:r>
            <w:r w:rsidR="00215108">
              <w:rPr>
                <w:rFonts w:cstheme="minorHAnsi"/>
                <w:color w:val="000000" w:themeColor="text1"/>
                <w:szCs w:val="24"/>
              </w:rPr>
              <w:t>1</w:t>
            </w:r>
            <w:r w:rsidR="005E6F58">
              <w:rPr>
                <w:rFonts w:cstheme="minorHAnsi"/>
                <w:color w:val="000000" w:themeColor="text1"/>
                <w:szCs w:val="24"/>
              </w:rPr>
              <w:t>0</w:t>
            </w:r>
            <w:r w:rsidRPr="00215108">
              <w:rPr>
                <w:rFonts w:cstheme="minorHAnsi"/>
                <w:color w:val="000000" w:themeColor="text1"/>
                <w:szCs w:val="24"/>
              </w:rPr>
              <w:t>, 0.000</w:t>
            </w:r>
            <w:r w:rsidR="005E6F58">
              <w:rPr>
                <w:rFonts w:cstheme="minorHAnsi"/>
                <w:color w:val="000000" w:themeColor="text1"/>
                <w:szCs w:val="24"/>
              </w:rPr>
              <w:t>1</w:t>
            </w:r>
            <w:r w:rsidRPr="00215108">
              <w:rPr>
                <w:rFonts w:cstheme="minorHAnsi"/>
                <w:color w:val="000000" w:themeColor="text1"/>
                <w:szCs w:val="24"/>
              </w:rPr>
              <w:t>, 0.7</w:t>
            </w:r>
            <w:r w:rsidR="005E6F58">
              <w:rPr>
                <w:rFonts w:cstheme="minorHAnsi"/>
                <w:color w:val="000000" w:themeColor="text1"/>
                <w:szCs w:val="24"/>
              </w:rPr>
              <w:t>2</w:t>
            </w:r>
          </w:p>
        </w:tc>
      </w:tr>
      <w:tr w:rsidR="001951A2" w:rsidRPr="00215108" w14:paraId="535C214D" w14:textId="77777777" w:rsidTr="005E6F58">
        <w:tc>
          <w:tcPr>
            <w:tcW w:w="3444" w:type="dxa"/>
            <w:shd w:val="clear" w:color="auto" w:fill="auto"/>
          </w:tcPr>
          <w:p w14:paraId="2B31A042" w14:textId="2B23CBFA" w:rsidR="001951A2" w:rsidRPr="00215108" w:rsidRDefault="001951A2" w:rsidP="00A356F1">
            <w:pPr>
              <w:rPr>
                <w:rFonts w:cstheme="minorHAnsi"/>
                <w:szCs w:val="24"/>
              </w:rPr>
            </w:pPr>
            <w:r w:rsidRPr="00215108">
              <w:rPr>
                <w:rFonts w:cstheme="minorHAnsi"/>
                <w:szCs w:val="24"/>
              </w:rPr>
              <w:t>Left middle lobe ILD extent</w:t>
            </w:r>
          </w:p>
        </w:tc>
        <w:tc>
          <w:tcPr>
            <w:tcW w:w="2694" w:type="dxa"/>
            <w:shd w:val="clear" w:color="auto" w:fill="auto"/>
          </w:tcPr>
          <w:p w14:paraId="29DDC64A" w14:textId="77777777" w:rsidR="001951A2" w:rsidRPr="00215108" w:rsidRDefault="001951A2" w:rsidP="00A356F1">
            <w:pPr>
              <w:rPr>
                <w:rFonts w:cstheme="minorHAnsi"/>
                <w:color w:val="000000" w:themeColor="text1"/>
                <w:szCs w:val="24"/>
              </w:rPr>
            </w:pPr>
            <w:r w:rsidRPr="00215108">
              <w:rPr>
                <w:rFonts w:cstheme="minorHAnsi"/>
                <w:color w:val="000000" w:themeColor="text1"/>
                <w:szCs w:val="24"/>
              </w:rPr>
              <w:t>1.47, 0.03, 0.69</w:t>
            </w:r>
          </w:p>
        </w:tc>
        <w:tc>
          <w:tcPr>
            <w:tcW w:w="2509" w:type="dxa"/>
            <w:shd w:val="clear" w:color="auto" w:fill="auto"/>
          </w:tcPr>
          <w:p w14:paraId="3C0CD535" w14:textId="1B9DE901" w:rsidR="001951A2" w:rsidRPr="00215108" w:rsidRDefault="001951A2" w:rsidP="00A356F1">
            <w:pPr>
              <w:rPr>
                <w:rFonts w:cstheme="minorHAnsi"/>
                <w:color w:val="000000" w:themeColor="text1"/>
                <w:szCs w:val="24"/>
              </w:rPr>
            </w:pPr>
            <w:r w:rsidRPr="00215108">
              <w:rPr>
                <w:rFonts w:cstheme="minorHAnsi"/>
                <w:color w:val="000000" w:themeColor="text1"/>
                <w:szCs w:val="24"/>
              </w:rPr>
              <w:t>1.</w:t>
            </w:r>
            <w:r w:rsidR="005E6F58">
              <w:rPr>
                <w:rFonts w:cstheme="minorHAnsi"/>
                <w:color w:val="000000" w:themeColor="text1"/>
                <w:szCs w:val="24"/>
              </w:rPr>
              <w:t>5</w:t>
            </w:r>
            <w:r w:rsidR="00215108">
              <w:rPr>
                <w:rFonts w:cstheme="minorHAnsi"/>
                <w:color w:val="000000" w:themeColor="text1"/>
                <w:szCs w:val="24"/>
              </w:rPr>
              <w:t>6</w:t>
            </w:r>
            <w:r w:rsidRPr="00215108">
              <w:rPr>
                <w:rFonts w:cstheme="minorHAnsi"/>
                <w:color w:val="000000" w:themeColor="text1"/>
                <w:szCs w:val="24"/>
              </w:rPr>
              <w:t>, 0.0</w:t>
            </w:r>
            <w:r w:rsidR="005E6F58">
              <w:rPr>
                <w:rFonts w:cstheme="minorHAnsi"/>
                <w:color w:val="000000" w:themeColor="text1"/>
                <w:szCs w:val="24"/>
              </w:rPr>
              <w:t>2</w:t>
            </w:r>
            <w:r w:rsidRPr="00215108">
              <w:rPr>
                <w:rFonts w:cstheme="minorHAnsi"/>
                <w:color w:val="000000" w:themeColor="text1"/>
                <w:szCs w:val="24"/>
              </w:rPr>
              <w:t>, 0.7</w:t>
            </w:r>
            <w:r w:rsidR="005E6F58">
              <w:rPr>
                <w:rFonts w:cstheme="minorHAnsi"/>
                <w:color w:val="000000" w:themeColor="text1"/>
                <w:szCs w:val="24"/>
              </w:rPr>
              <w:t>0</w:t>
            </w:r>
          </w:p>
        </w:tc>
      </w:tr>
      <w:tr w:rsidR="001951A2" w:rsidRPr="00215108" w14:paraId="58D8D128" w14:textId="77777777" w:rsidTr="005E6F58">
        <w:tc>
          <w:tcPr>
            <w:tcW w:w="3444" w:type="dxa"/>
            <w:tcBorders>
              <w:bottom w:val="nil"/>
            </w:tcBorders>
            <w:shd w:val="clear" w:color="auto" w:fill="auto"/>
          </w:tcPr>
          <w:p w14:paraId="10767904" w14:textId="2200EF17" w:rsidR="001951A2" w:rsidRPr="00215108" w:rsidRDefault="001951A2" w:rsidP="00A356F1">
            <w:pPr>
              <w:rPr>
                <w:rFonts w:cstheme="minorHAnsi"/>
                <w:szCs w:val="24"/>
              </w:rPr>
            </w:pPr>
            <w:r w:rsidRPr="00215108">
              <w:rPr>
                <w:rFonts w:cstheme="minorHAnsi"/>
                <w:szCs w:val="24"/>
              </w:rPr>
              <w:t>Right lower lobe ILD extent</w:t>
            </w:r>
          </w:p>
        </w:tc>
        <w:tc>
          <w:tcPr>
            <w:tcW w:w="2694" w:type="dxa"/>
            <w:tcBorders>
              <w:bottom w:val="nil"/>
            </w:tcBorders>
            <w:shd w:val="clear" w:color="auto" w:fill="auto"/>
          </w:tcPr>
          <w:p w14:paraId="2C0D5377" w14:textId="77777777" w:rsidR="001951A2" w:rsidRPr="00215108" w:rsidRDefault="001951A2" w:rsidP="00A356F1">
            <w:pPr>
              <w:rPr>
                <w:rFonts w:cstheme="minorHAnsi"/>
                <w:color w:val="000000" w:themeColor="text1"/>
                <w:szCs w:val="24"/>
              </w:rPr>
            </w:pPr>
            <w:r w:rsidRPr="00215108">
              <w:rPr>
                <w:rFonts w:cstheme="minorHAnsi"/>
                <w:color w:val="000000" w:themeColor="text1"/>
                <w:szCs w:val="24"/>
              </w:rPr>
              <w:t>1.70, 0.002, 0.72</w:t>
            </w:r>
          </w:p>
        </w:tc>
        <w:tc>
          <w:tcPr>
            <w:tcW w:w="2509" w:type="dxa"/>
            <w:tcBorders>
              <w:bottom w:val="nil"/>
            </w:tcBorders>
            <w:shd w:val="clear" w:color="auto" w:fill="auto"/>
          </w:tcPr>
          <w:p w14:paraId="1647BAE0" w14:textId="1E58C143" w:rsidR="001951A2" w:rsidRPr="00215108" w:rsidRDefault="001951A2" w:rsidP="00A356F1">
            <w:pPr>
              <w:rPr>
                <w:rFonts w:cstheme="minorHAnsi"/>
                <w:color w:val="000000" w:themeColor="text1"/>
                <w:szCs w:val="24"/>
              </w:rPr>
            </w:pPr>
            <w:r w:rsidRPr="00215108">
              <w:rPr>
                <w:rFonts w:cstheme="minorHAnsi"/>
                <w:color w:val="000000" w:themeColor="text1"/>
                <w:szCs w:val="24"/>
              </w:rPr>
              <w:t>1.</w:t>
            </w:r>
            <w:r w:rsidR="00215108">
              <w:rPr>
                <w:rFonts w:cstheme="minorHAnsi"/>
                <w:color w:val="000000" w:themeColor="text1"/>
                <w:szCs w:val="24"/>
              </w:rPr>
              <w:t>6</w:t>
            </w:r>
            <w:r w:rsidR="005E6F58">
              <w:rPr>
                <w:rFonts w:cstheme="minorHAnsi"/>
                <w:color w:val="000000" w:themeColor="text1"/>
                <w:szCs w:val="24"/>
              </w:rPr>
              <w:t>0</w:t>
            </w:r>
            <w:r w:rsidRPr="00215108">
              <w:rPr>
                <w:rFonts w:cstheme="minorHAnsi"/>
                <w:color w:val="000000" w:themeColor="text1"/>
                <w:szCs w:val="24"/>
              </w:rPr>
              <w:t>, 0.00</w:t>
            </w:r>
            <w:r w:rsidR="005E6F58">
              <w:rPr>
                <w:rFonts w:cstheme="minorHAnsi"/>
                <w:color w:val="000000" w:themeColor="text1"/>
                <w:szCs w:val="24"/>
              </w:rPr>
              <w:t>2</w:t>
            </w:r>
            <w:r w:rsidRPr="00215108">
              <w:rPr>
                <w:rFonts w:cstheme="minorHAnsi"/>
                <w:color w:val="000000" w:themeColor="text1"/>
                <w:szCs w:val="24"/>
              </w:rPr>
              <w:t>, 0.7</w:t>
            </w:r>
            <w:r w:rsidR="005E6F58">
              <w:rPr>
                <w:rFonts w:cstheme="minorHAnsi"/>
                <w:color w:val="000000" w:themeColor="text1"/>
                <w:szCs w:val="24"/>
              </w:rPr>
              <w:t>2</w:t>
            </w:r>
          </w:p>
        </w:tc>
      </w:tr>
      <w:tr w:rsidR="001951A2" w:rsidRPr="00215108" w14:paraId="284D7CA2" w14:textId="77777777" w:rsidTr="005E6F58">
        <w:tc>
          <w:tcPr>
            <w:tcW w:w="3444" w:type="dxa"/>
            <w:tcBorders>
              <w:top w:val="nil"/>
              <w:bottom w:val="single" w:sz="24" w:space="0" w:color="auto"/>
            </w:tcBorders>
            <w:shd w:val="clear" w:color="auto" w:fill="auto"/>
          </w:tcPr>
          <w:p w14:paraId="10DCC4B3" w14:textId="209EFFBA" w:rsidR="001951A2" w:rsidRPr="00215108" w:rsidRDefault="001951A2" w:rsidP="00A356F1">
            <w:pPr>
              <w:rPr>
                <w:rFonts w:cstheme="minorHAnsi"/>
                <w:szCs w:val="24"/>
              </w:rPr>
            </w:pPr>
            <w:r w:rsidRPr="00215108">
              <w:rPr>
                <w:rFonts w:cstheme="minorHAnsi"/>
                <w:szCs w:val="24"/>
              </w:rPr>
              <w:t>Left lower lobe ILD extent</w:t>
            </w:r>
          </w:p>
        </w:tc>
        <w:tc>
          <w:tcPr>
            <w:tcW w:w="2694" w:type="dxa"/>
            <w:tcBorders>
              <w:top w:val="nil"/>
              <w:bottom w:val="single" w:sz="24" w:space="0" w:color="auto"/>
            </w:tcBorders>
            <w:shd w:val="clear" w:color="auto" w:fill="auto"/>
          </w:tcPr>
          <w:p w14:paraId="0072C05A" w14:textId="1F6CF435" w:rsidR="001951A2" w:rsidRPr="00215108" w:rsidRDefault="001951A2" w:rsidP="00A356F1">
            <w:pPr>
              <w:rPr>
                <w:rFonts w:cstheme="minorHAnsi"/>
                <w:color w:val="000000" w:themeColor="text1"/>
                <w:szCs w:val="24"/>
              </w:rPr>
            </w:pPr>
            <w:r w:rsidRPr="00215108">
              <w:rPr>
                <w:rFonts w:cstheme="minorHAnsi"/>
                <w:color w:val="000000" w:themeColor="text1"/>
                <w:szCs w:val="24"/>
              </w:rPr>
              <w:t>1.8</w:t>
            </w:r>
            <w:r w:rsidR="005E6F58">
              <w:rPr>
                <w:rFonts w:cstheme="minorHAnsi"/>
                <w:color w:val="000000" w:themeColor="text1"/>
                <w:szCs w:val="24"/>
              </w:rPr>
              <w:t>9</w:t>
            </w:r>
            <w:r w:rsidRPr="00215108">
              <w:rPr>
                <w:rFonts w:cstheme="minorHAnsi"/>
                <w:color w:val="000000" w:themeColor="text1"/>
                <w:szCs w:val="24"/>
              </w:rPr>
              <w:t>, 0.0001, 0.73</w:t>
            </w:r>
          </w:p>
        </w:tc>
        <w:tc>
          <w:tcPr>
            <w:tcW w:w="2509" w:type="dxa"/>
            <w:tcBorders>
              <w:top w:val="nil"/>
              <w:bottom w:val="single" w:sz="24" w:space="0" w:color="auto"/>
            </w:tcBorders>
            <w:shd w:val="clear" w:color="auto" w:fill="auto"/>
          </w:tcPr>
          <w:p w14:paraId="4D49EE72" w14:textId="7C2AF515" w:rsidR="001951A2" w:rsidRPr="00215108" w:rsidRDefault="001951A2" w:rsidP="00A356F1">
            <w:pPr>
              <w:rPr>
                <w:rFonts w:cstheme="minorHAnsi"/>
                <w:color w:val="000000" w:themeColor="text1"/>
                <w:szCs w:val="24"/>
              </w:rPr>
            </w:pPr>
            <w:r w:rsidRPr="00215108">
              <w:rPr>
                <w:rFonts w:cstheme="minorHAnsi"/>
                <w:color w:val="000000" w:themeColor="text1"/>
                <w:szCs w:val="24"/>
              </w:rPr>
              <w:t>1.6</w:t>
            </w:r>
            <w:r w:rsidR="005E6F58">
              <w:rPr>
                <w:rFonts w:cstheme="minorHAnsi"/>
                <w:color w:val="000000" w:themeColor="text1"/>
                <w:szCs w:val="24"/>
              </w:rPr>
              <w:t>1</w:t>
            </w:r>
            <w:r w:rsidRPr="00215108">
              <w:rPr>
                <w:rFonts w:cstheme="minorHAnsi"/>
                <w:color w:val="000000" w:themeColor="text1"/>
                <w:szCs w:val="24"/>
              </w:rPr>
              <w:t>, 0.00</w:t>
            </w:r>
            <w:r w:rsidR="005E6F58">
              <w:rPr>
                <w:rFonts w:cstheme="minorHAnsi"/>
                <w:color w:val="000000" w:themeColor="text1"/>
                <w:szCs w:val="24"/>
              </w:rPr>
              <w:t>2</w:t>
            </w:r>
            <w:r w:rsidRPr="00215108">
              <w:rPr>
                <w:rFonts w:cstheme="minorHAnsi"/>
                <w:color w:val="000000" w:themeColor="text1"/>
                <w:szCs w:val="24"/>
              </w:rPr>
              <w:t>, 0.7</w:t>
            </w:r>
            <w:r w:rsidR="005E6F58">
              <w:rPr>
                <w:rFonts w:cstheme="minorHAnsi"/>
                <w:color w:val="000000" w:themeColor="text1"/>
                <w:szCs w:val="24"/>
              </w:rPr>
              <w:t>1</w:t>
            </w:r>
          </w:p>
        </w:tc>
      </w:tr>
    </w:tbl>
    <w:p w14:paraId="3FB32366" w14:textId="77777777" w:rsidR="001951A2" w:rsidRPr="00215108" w:rsidRDefault="001951A2" w:rsidP="001951A2">
      <w:pPr>
        <w:spacing w:line="240" w:lineRule="auto"/>
        <w:rPr>
          <w:rFonts w:cstheme="minorHAnsi"/>
          <w:szCs w:val="24"/>
        </w:rPr>
      </w:pPr>
    </w:p>
    <w:p w14:paraId="5661E402" w14:textId="45BF5DF6" w:rsidR="001951A2" w:rsidRPr="00215108" w:rsidRDefault="001951A2" w:rsidP="001951A2">
      <w:pPr>
        <w:spacing w:line="480" w:lineRule="auto"/>
        <w:rPr>
          <w:rFonts w:cstheme="minorHAnsi"/>
          <w:szCs w:val="24"/>
        </w:rPr>
      </w:pPr>
      <w:r w:rsidRPr="00215108">
        <w:rPr>
          <w:rFonts w:cstheme="minorHAnsi"/>
          <w:szCs w:val="24"/>
        </w:rPr>
        <w:t xml:space="preserve">Supplementary Table 2. Multivariable Cox regression analyses models demonstrating mortality prediction determined by change in various visual CT variables in separate </w:t>
      </w:r>
      <w:r w:rsidR="007F0BA6" w:rsidRPr="00215108">
        <w:rPr>
          <w:rFonts w:cstheme="minorHAnsi"/>
          <w:szCs w:val="24"/>
        </w:rPr>
        <w:t xml:space="preserve">discovery (n=103) and validation (n=108) </w:t>
      </w:r>
      <w:r w:rsidRPr="00215108">
        <w:rPr>
          <w:rFonts w:cstheme="minorHAnsi"/>
          <w:szCs w:val="24"/>
        </w:rPr>
        <w:t>cohorts of patients with idiopathic pulmonary fibrosis. Each visual CT variable was analysed in a separate model adjusted for patient age, gender, baseline disease severity using the composite physiologic index</w:t>
      </w:r>
      <w:r w:rsidR="00215108">
        <w:rPr>
          <w:rFonts w:cstheme="minorHAnsi"/>
          <w:szCs w:val="24"/>
        </w:rPr>
        <w:t xml:space="preserve"> </w:t>
      </w:r>
      <w:r w:rsidRPr="00215108">
        <w:rPr>
          <w:rFonts w:cstheme="minorHAnsi"/>
          <w:szCs w:val="24"/>
        </w:rPr>
        <w:t xml:space="preserve">and antifibrotic use (never/ever). </w:t>
      </w:r>
      <w:r w:rsidR="00F62B35">
        <w:rPr>
          <w:rFonts w:cstheme="minorHAnsi"/>
          <w:szCs w:val="24"/>
        </w:rPr>
        <w:t>HR=Hazard ratio, CI=concordance index,</w:t>
      </w:r>
      <w:r w:rsidR="00F62B35" w:rsidRPr="00215108">
        <w:rPr>
          <w:rFonts w:cstheme="minorHAnsi"/>
          <w:szCs w:val="24"/>
        </w:rPr>
        <w:t xml:space="preserve"> </w:t>
      </w:r>
      <w:r w:rsidRPr="00215108">
        <w:rPr>
          <w:rFonts w:cstheme="minorHAnsi"/>
          <w:szCs w:val="24"/>
        </w:rPr>
        <w:t>ILD=interstitial lung disease.</w:t>
      </w:r>
    </w:p>
    <w:p w14:paraId="3037CBD6" w14:textId="6DFC8754" w:rsidR="00FA27FB" w:rsidRPr="00215108" w:rsidRDefault="00FA27FB">
      <w:pPr>
        <w:spacing w:after="0" w:line="240" w:lineRule="auto"/>
        <w:rPr>
          <w:rFonts w:cstheme="minorHAnsi"/>
          <w:szCs w:val="24"/>
        </w:rPr>
      </w:pPr>
    </w:p>
    <w:p w14:paraId="6E67B979" w14:textId="77777777" w:rsidR="001951A2" w:rsidRPr="00215108" w:rsidRDefault="001951A2" w:rsidP="00B71E9D">
      <w:pPr>
        <w:spacing w:line="480" w:lineRule="auto"/>
        <w:rPr>
          <w:rFonts w:cstheme="minorHAnsi"/>
          <w:szCs w:val="24"/>
        </w:rPr>
      </w:pPr>
    </w:p>
    <w:p w14:paraId="47B711DE" w14:textId="777CE1F8" w:rsidR="00F55129" w:rsidRDefault="00F55129">
      <w:pPr>
        <w:spacing w:after="0" w:line="240" w:lineRule="auto"/>
        <w:rPr>
          <w:rFonts w:cstheme="minorHAnsi"/>
        </w:rPr>
      </w:pPr>
      <w:r>
        <w:rPr>
          <w:rFonts w:cstheme="minorHAnsi"/>
        </w:rPr>
        <w:br w:type="page"/>
      </w:r>
    </w:p>
    <w:p w14:paraId="7713FDCC" w14:textId="04669205" w:rsidR="00215108" w:rsidRPr="00F55129" w:rsidRDefault="00F55129">
      <w:pPr>
        <w:rPr>
          <w:rFonts w:cstheme="minorHAnsi"/>
          <w:b/>
        </w:rPr>
      </w:pPr>
      <w:r w:rsidRPr="00F55129">
        <w:rPr>
          <w:rFonts w:cstheme="minorHAnsi"/>
          <w:b/>
        </w:rPr>
        <w:t>REFERENCES</w:t>
      </w:r>
    </w:p>
    <w:p w14:paraId="23DC6DEC" w14:textId="77777777" w:rsidR="00CF001C" w:rsidRPr="00CF001C" w:rsidRDefault="00215108" w:rsidP="00CF001C">
      <w:pPr>
        <w:pStyle w:val="EndNoteBibliography"/>
        <w:spacing w:after="0"/>
        <w:rPr>
          <w:noProof/>
        </w:rPr>
      </w:pPr>
      <w:r>
        <w:rPr>
          <w:rFonts w:cstheme="minorHAnsi"/>
        </w:rPr>
        <w:fldChar w:fldCharType="begin"/>
      </w:r>
      <w:r>
        <w:rPr>
          <w:rFonts w:cstheme="minorHAnsi"/>
        </w:rPr>
        <w:instrText xml:space="preserve"> ADDIN EN.REFLIST </w:instrText>
      </w:r>
      <w:r>
        <w:rPr>
          <w:rFonts w:cstheme="minorHAnsi"/>
        </w:rPr>
        <w:fldChar w:fldCharType="separate"/>
      </w:r>
      <w:r w:rsidR="00CF001C" w:rsidRPr="00CF001C">
        <w:rPr>
          <w:noProof/>
        </w:rPr>
        <w:t>1.</w:t>
      </w:r>
      <w:r w:rsidR="00CF001C" w:rsidRPr="00CF001C">
        <w:rPr>
          <w:noProof/>
        </w:rPr>
        <w:tab/>
        <w:t>Richeldi L, du Bois RM, Raghu G, Azuma A, Brown KK, Costabel U, et al. Efficacy and Safety of Nintedanib in Idiopathic Pulmonary Fibrosis. N Engl J Med. 2014;370(22):2071-82.</w:t>
      </w:r>
    </w:p>
    <w:p w14:paraId="51142796" w14:textId="77777777" w:rsidR="00CF001C" w:rsidRPr="00CF001C" w:rsidRDefault="00CF001C" w:rsidP="00CF001C">
      <w:pPr>
        <w:pStyle w:val="EndNoteBibliography"/>
        <w:spacing w:after="0"/>
        <w:rPr>
          <w:noProof/>
        </w:rPr>
      </w:pPr>
      <w:r w:rsidRPr="00CF001C">
        <w:rPr>
          <w:noProof/>
        </w:rPr>
        <w:t>2.</w:t>
      </w:r>
      <w:r w:rsidRPr="00CF001C">
        <w:rPr>
          <w:noProof/>
        </w:rPr>
        <w:tab/>
        <w:t>King TE, Bradford WZ, Castro-Bernardini S, Fagan EA, Glaspole I, Glassberg MK, et al. A Phase 3 Trial of Pirfenidone in Patients with Idiopathic Pulmonary Fibrosis. N Engl J Med. 2014;370(22):2083-92.</w:t>
      </w:r>
    </w:p>
    <w:p w14:paraId="546C840F" w14:textId="77777777" w:rsidR="00CF001C" w:rsidRPr="00CF001C" w:rsidRDefault="00CF001C" w:rsidP="00CF001C">
      <w:pPr>
        <w:pStyle w:val="EndNoteBibliography"/>
        <w:spacing w:after="0"/>
        <w:rPr>
          <w:noProof/>
        </w:rPr>
      </w:pPr>
      <w:r w:rsidRPr="00CF001C">
        <w:rPr>
          <w:noProof/>
        </w:rPr>
        <w:t>3.</w:t>
      </w:r>
      <w:r w:rsidRPr="00CF001C">
        <w:rPr>
          <w:noProof/>
        </w:rPr>
        <w:tab/>
        <w:t>Flaherty KR, Brown KK, Wells AU, Clerisme-Beaty E, Collard HR, Cottin V, et al. Design of the PF-ILD trial: a double-blind, randomised, placebo-controlled phase III trial of nintedanib in patients with progressive fibrosing interstitial lung disease. BMJ Open Respiratory Research. 2017;4(1):e000212.</w:t>
      </w:r>
    </w:p>
    <w:p w14:paraId="28171F1F" w14:textId="77777777" w:rsidR="00CF001C" w:rsidRPr="00CF001C" w:rsidRDefault="00CF001C" w:rsidP="00CF001C">
      <w:pPr>
        <w:pStyle w:val="EndNoteBibliography"/>
        <w:spacing w:after="0"/>
        <w:rPr>
          <w:noProof/>
        </w:rPr>
      </w:pPr>
      <w:r w:rsidRPr="00CF001C">
        <w:rPr>
          <w:noProof/>
        </w:rPr>
        <w:t>4.</w:t>
      </w:r>
      <w:r w:rsidRPr="00CF001C">
        <w:rPr>
          <w:noProof/>
        </w:rPr>
        <w:tab/>
        <w:t>Maher TM, Corte TJ, Fischer A, Kreuter M, Lederer DJ, Molina-Molina M, et al. Pirfenidone in patients with unclassifiable progressive fibrosing interstitial lung disease: design of a double-blind, randomised, placebo-controlled phase II trial. BMJ Open Respiratory Research. 2018;5(1):e000289.</w:t>
      </w:r>
    </w:p>
    <w:p w14:paraId="6168C5EF" w14:textId="77777777" w:rsidR="00CF001C" w:rsidRPr="00CF001C" w:rsidRDefault="00CF001C" w:rsidP="00CF001C">
      <w:pPr>
        <w:pStyle w:val="EndNoteBibliography"/>
        <w:spacing w:after="0"/>
        <w:rPr>
          <w:noProof/>
        </w:rPr>
      </w:pPr>
      <w:r w:rsidRPr="00CF001C">
        <w:rPr>
          <w:noProof/>
        </w:rPr>
        <w:t>5.</w:t>
      </w:r>
      <w:r w:rsidRPr="00CF001C">
        <w:rPr>
          <w:noProof/>
        </w:rPr>
        <w:tab/>
        <w:t>Jacob J, Bartholmai BJ, van Moorsel CHM, Rajagopalan S, Devaraj A, van Es HW, et al. Longitudinal prediction of outcome in idiopathic pulmonary fibrosis using automated CT analysis. Eur Respir J. 2019:1802341.</w:t>
      </w:r>
    </w:p>
    <w:p w14:paraId="795B4596" w14:textId="77777777" w:rsidR="00CF001C" w:rsidRPr="00CF001C" w:rsidRDefault="00CF001C" w:rsidP="00CF001C">
      <w:pPr>
        <w:pStyle w:val="EndNoteBibliography"/>
        <w:spacing w:after="0"/>
        <w:rPr>
          <w:noProof/>
        </w:rPr>
      </w:pPr>
      <w:r w:rsidRPr="00CF001C">
        <w:rPr>
          <w:noProof/>
        </w:rPr>
        <w:t>6.</w:t>
      </w:r>
      <w:r w:rsidRPr="00CF001C">
        <w:rPr>
          <w:noProof/>
        </w:rPr>
        <w:tab/>
        <w:t>Raghu G, Collard HR, Egan JJ, Martinez FJ, Behr J, Brown KK, et al. An official ATS/ERS/JRS/ALAT statement: idiopathic pulmonary fibrosis: evidence-based guidelines for diagnosis and management. Am J Respir Crit Care Med. 2011;183(6):788-824.</w:t>
      </w:r>
    </w:p>
    <w:p w14:paraId="00F5779F" w14:textId="77777777" w:rsidR="00CF001C" w:rsidRPr="00CF001C" w:rsidRDefault="00CF001C" w:rsidP="00CF001C">
      <w:pPr>
        <w:pStyle w:val="EndNoteBibliography"/>
        <w:spacing w:after="0"/>
        <w:rPr>
          <w:noProof/>
        </w:rPr>
      </w:pPr>
      <w:r w:rsidRPr="00CF001C">
        <w:rPr>
          <w:noProof/>
        </w:rPr>
        <w:t>7.</w:t>
      </w:r>
      <w:r w:rsidRPr="00CF001C">
        <w:rPr>
          <w:noProof/>
        </w:rPr>
        <w:tab/>
        <w:t>Raghu G, Remy-Jardin M, Myers JL, Richeldi L, Ryerson CJ, Lederer DJ, et al. Diagnosis of Idiopathic Pulmonary Fibrosis. An Official ATS/ERS/JRS/ALAT Clinical Practice Guideline. Am J Respir Crit Care Med. 2018;198(5):e44-e68.</w:t>
      </w:r>
    </w:p>
    <w:p w14:paraId="474458D1" w14:textId="77777777" w:rsidR="00CF001C" w:rsidRPr="00CF001C" w:rsidRDefault="00CF001C" w:rsidP="00CF001C">
      <w:pPr>
        <w:pStyle w:val="EndNoteBibliography"/>
        <w:spacing w:after="0"/>
        <w:rPr>
          <w:noProof/>
        </w:rPr>
      </w:pPr>
      <w:r w:rsidRPr="00CF001C">
        <w:rPr>
          <w:noProof/>
        </w:rPr>
        <w:t>8.</w:t>
      </w:r>
      <w:r w:rsidRPr="00CF001C">
        <w:rPr>
          <w:noProof/>
        </w:rPr>
        <w:tab/>
        <w:t>Hansell DM, Bankier AA, MacMahon H, McLoud TC, Müller NL, Remy J. Fleischner Society: glossary of terms for thoracic imaging. Radiology. 2008;246:697.</w:t>
      </w:r>
    </w:p>
    <w:p w14:paraId="60BF5A64" w14:textId="77777777" w:rsidR="00CF001C" w:rsidRPr="00CF001C" w:rsidRDefault="00CF001C" w:rsidP="00CF001C">
      <w:pPr>
        <w:pStyle w:val="EndNoteBibliography"/>
        <w:spacing w:after="0"/>
        <w:rPr>
          <w:noProof/>
        </w:rPr>
      </w:pPr>
      <w:r w:rsidRPr="00CF001C">
        <w:rPr>
          <w:noProof/>
        </w:rPr>
        <w:t>9.</w:t>
      </w:r>
      <w:r w:rsidRPr="00CF001C">
        <w:rPr>
          <w:noProof/>
        </w:rPr>
        <w:tab/>
        <w:t>Sverzellati N, Devaraj A, Desai SR, Quigley M, Wells AU, Hansell DM. Method for Minimizing Observer Variation for the Quantitation of High-Resolution Computed Tomographic Signs of Lung Disease. J Comput Assist Tomogr. 2011;35(5):596-601.</w:t>
      </w:r>
    </w:p>
    <w:p w14:paraId="7BBCDC16" w14:textId="77777777" w:rsidR="00CF001C" w:rsidRPr="00CF001C" w:rsidRDefault="00CF001C" w:rsidP="00CF001C">
      <w:pPr>
        <w:pStyle w:val="EndNoteBibliography"/>
        <w:spacing w:after="0"/>
        <w:rPr>
          <w:noProof/>
        </w:rPr>
      </w:pPr>
      <w:r w:rsidRPr="00CF001C">
        <w:rPr>
          <w:noProof/>
        </w:rPr>
        <w:t>10.</w:t>
      </w:r>
      <w:r w:rsidRPr="00CF001C">
        <w:rPr>
          <w:noProof/>
        </w:rPr>
        <w:tab/>
        <w:t>Li J, Ji L. Adjusting multiple testing in multilocus analyses using the eigenvalues of a correlation matrix. Heredity (Edinb). 2005;95(3):221-7.</w:t>
      </w:r>
    </w:p>
    <w:p w14:paraId="0EB0983B" w14:textId="77777777" w:rsidR="00CF001C" w:rsidRPr="00CF001C" w:rsidRDefault="00CF001C" w:rsidP="00CF001C">
      <w:pPr>
        <w:pStyle w:val="EndNoteBibliography"/>
        <w:spacing w:after="0"/>
        <w:rPr>
          <w:noProof/>
        </w:rPr>
      </w:pPr>
      <w:r w:rsidRPr="00CF001C">
        <w:rPr>
          <w:noProof/>
        </w:rPr>
        <w:t>11.</w:t>
      </w:r>
      <w:r w:rsidRPr="00CF001C">
        <w:rPr>
          <w:noProof/>
        </w:rPr>
        <w:tab/>
        <w:t>Sumikawa H, Johkoh T, Colby TV, Ichikado K, Suga M, Taniguchi H, et al. Computed tomography findings in pathological usual interstitial pneumonia: relationship to survival. Am J Respir Crit Care Med. 2008;177(4):433-9.</w:t>
      </w:r>
    </w:p>
    <w:p w14:paraId="4BB2D99A" w14:textId="77777777" w:rsidR="00CF001C" w:rsidRPr="00CF001C" w:rsidRDefault="00CF001C" w:rsidP="00CF001C">
      <w:pPr>
        <w:pStyle w:val="EndNoteBibliography"/>
        <w:spacing w:after="0"/>
        <w:rPr>
          <w:noProof/>
        </w:rPr>
      </w:pPr>
      <w:r w:rsidRPr="00CF001C">
        <w:rPr>
          <w:noProof/>
        </w:rPr>
        <w:t>12.</w:t>
      </w:r>
      <w:r w:rsidRPr="00CF001C">
        <w:rPr>
          <w:noProof/>
        </w:rPr>
        <w:tab/>
        <w:t>Jacob J, Bartholmai B, Rajagopalan S, Kokosi M, Nair A, Karwoski R, et al. Mortality prediction in idiopathic pulmonary fibrosis: evaluation of automated computer tomographic analysis with conventional severity measures. Eur Respir J. 2016;doi: 10.1183/13993003.01011-2016.</w:t>
      </w:r>
    </w:p>
    <w:p w14:paraId="0432A075" w14:textId="77777777" w:rsidR="00CF001C" w:rsidRPr="00CF001C" w:rsidRDefault="00CF001C" w:rsidP="00CF001C">
      <w:pPr>
        <w:pStyle w:val="EndNoteBibliography"/>
        <w:spacing w:after="0"/>
        <w:rPr>
          <w:noProof/>
        </w:rPr>
      </w:pPr>
      <w:r w:rsidRPr="00CF001C">
        <w:rPr>
          <w:noProof/>
        </w:rPr>
        <w:t>13.</w:t>
      </w:r>
      <w:r w:rsidRPr="00CF001C">
        <w:rPr>
          <w:noProof/>
        </w:rPr>
        <w:tab/>
        <w:t>Walsh SL, Sverzellati N, Devaraj A. Chronic hypersensitivity pneumonitis: high resolution computed tomography patterns and pulmonary function indices as prognostic determinants. Eur Radiol. 2012;22.</w:t>
      </w:r>
    </w:p>
    <w:p w14:paraId="731358A4" w14:textId="77777777" w:rsidR="00CF001C" w:rsidRPr="00CF001C" w:rsidRDefault="00CF001C" w:rsidP="00CF001C">
      <w:pPr>
        <w:pStyle w:val="EndNoteBibliography"/>
        <w:spacing w:after="0"/>
        <w:rPr>
          <w:noProof/>
        </w:rPr>
      </w:pPr>
      <w:r w:rsidRPr="00CF001C">
        <w:rPr>
          <w:noProof/>
        </w:rPr>
        <w:t>14.</w:t>
      </w:r>
      <w:r w:rsidRPr="00CF001C">
        <w:rPr>
          <w:noProof/>
        </w:rPr>
        <w:tab/>
        <w:t>Walsh SL, Sverzellati N, Devaraj A, Keir GJ, Wells AU, Hansell DM. Connective tissue disease related fibrotic lung disease: high resolution computed tomographic and pulmonary function indices as prognostic determinants. Thorax. 2014;69(3):216-22.</w:t>
      </w:r>
    </w:p>
    <w:p w14:paraId="57327306" w14:textId="77777777" w:rsidR="00CF001C" w:rsidRPr="00CF001C" w:rsidRDefault="00CF001C" w:rsidP="00CF001C">
      <w:pPr>
        <w:pStyle w:val="EndNoteBibliography"/>
        <w:spacing w:after="0"/>
        <w:rPr>
          <w:noProof/>
        </w:rPr>
      </w:pPr>
      <w:r w:rsidRPr="00CF001C">
        <w:rPr>
          <w:noProof/>
        </w:rPr>
        <w:t>15.</w:t>
      </w:r>
      <w:r w:rsidRPr="00CF001C">
        <w:rPr>
          <w:noProof/>
        </w:rPr>
        <w:tab/>
        <w:t>Jacob J, Bartholmai BJ, Egashira R, Brun AL, Rajagopalan S, Karwoski R, et al. Chronic hypersensitivity pneumonitis: identification of key prognostic determinants using automated CT analysis. BMC Pulm Med. 2017;17(1):81.</w:t>
      </w:r>
    </w:p>
    <w:p w14:paraId="0B054309" w14:textId="77777777" w:rsidR="00CF001C" w:rsidRPr="00CF001C" w:rsidRDefault="00CF001C" w:rsidP="00CF001C">
      <w:pPr>
        <w:pStyle w:val="EndNoteBibliography"/>
        <w:spacing w:after="0"/>
        <w:rPr>
          <w:noProof/>
        </w:rPr>
      </w:pPr>
      <w:r w:rsidRPr="00CF001C">
        <w:rPr>
          <w:noProof/>
        </w:rPr>
        <w:t>16.</w:t>
      </w:r>
      <w:r w:rsidRPr="00CF001C">
        <w:rPr>
          <w:noProof/>
        </w:rPr>
        <w:tab/>
        <w:t>Jacob J, Bartholmai BJ, Rajagopalan S, Egashira R, Brun AL, Kokosi M, et al. Unclassifiable-interstitial lung disease: Outcome prediction using CT and functional indices. Respir Med. 2017;130:43-51.</w:t>
      </w:r>
    </w:p>
    <w:p w14:paraId="159D020E" w14:textId="77777777" w:rsidR="00CF001C" w:rsidRPr="00CF001C" w:rsidRDefault="00CF001C" w:rsidP="00CF001C">
      <w:pPr>
        <w:pStyle w:val="EndNoteBibliography"/>
        <w:spacing w:after="0"/>
        <w:rPr>
          <w:noProof/>
        </w:rPr>
      </w:pPr>
      <w:r w:rsidRPr="00CF001C">
        <w:rPr>
          <w:noProof/>
        </w:rPr>
        <w:t>17.</w:t>
      </w:r>
      <w:r w:rsidRPr="00CF001C">
        <w:rPr>
          <w:noProof/>
        </w:rPr>
        <w:tab/>
        <w:t>Jacob J, Bartholmai BJ, Rajagopalan S, Brun AL, Egashira R, Karwoski R, et al. Evaluation of computer-based computer tomography stratification against outcome models in connective tissue disease-related interstitial lung disease: a patient outcome study. BMC Med. 2016;14:190.</w:t>
      </w:r>
    </w:p>
    <w:p w14:paraId="037109A4" w14:textId="77777777" w:rsidR="00CF001C" w:rsidRPr="00CF001C" w:rsidRDefault="00CF001C" w:rsidP="00CF001C">
      <w:pPr>
        <w:pStyle w:val="EndNoteBibliography"/>
        <w:spacing w:after="0"/>
        <w:rPr>
          <w:noProof/>
        </w:rPr>
      </w:pPr>
      <w:r w:rsidRPr="00CF001C">
        <w:rPr>
          <w:noProof/>
        </w:rPr>
        <w:t>18.</w:t>
      </w:r>
      <w:r w:rsidRPr="00CF001C">
        <w:rPr>
          <w:noProof/>
        </w:rPr>
        <w:tab/>
        <w:t>Jacob J, Hirani N, van Moorsel CHM, Rajagopalan S, Murchison JT, van Es HW, et al. Predicting outcomes in rheumatoid arthritis related interstitial lung disease. Eur Respir J. 2018:1800869.</w:t>
      </w:r>
    </w:p>
    <w:p w14:paraId="43CD67C8" w14:textId="77777777" w:rsidR="00CF001C" w:rsidRPr="00CF001C" w:rsidRDefault="00CF001C" w:rsidP="00CF001C">
      <w:pPr>
        <w:pStyle w:val="EndNoteBibliography"/>
        <w:spacing w:after="0"/>
        <w:rPr>
          <w:noProof/>
        </w:rPr>
      </w:pPr>
      <w:r w:rsidRPr="00CF001C">
        <w:rPr>
          <w:noProof/>
        </w:rPr>
        <w:t>19.</w:t>
      </w:r>
      <w:r w:rsidRPr="00CF001C">
        <w:rPr>
          <w:noProof/>
        </w:rPr>
        <w:tab/>
        <w:t>Wells AU, Brown KK, Flaherty KR, Kolb M, Thannickal Victor J. What's in a name? That which we call IPF, by any other name would act the same. Eur Respir J. 2018;51(5):1800692.</w:t>
      </w:r>
    </w:p>
    <w:p w14:paraId="339BB111" w14:textId="77777777" w:rsidR="00CF001C" w:rsidRPr="00CF001C" w:rsidRDefault="00CF001C" w:rsidP="00CF001C">
      <w:pPr>
        <w:pStyle w:val="EndNoteBibliography"/>
        <w:rPr>
          <w:noProof/>
        </w:rPr>
      </w:pPr>
      <w:r w:rsidRPr="00CF001C">
        <w:rPr>
          <w:noProof/>
        </w:rPr>
        <w:t>20.</w:t>
      </w:r>
      <w:r w:rsidRPr="00CF001C">
        <w:rPr>
          <w:noProof/>
        </w:rPr>
        <w:tab/>
        <w:t>Hansell DM, Bankier AA, MacMahon H, McLoud TC, Müller NL, Remy J. Fleischner Society: glossary of terms for thoracic imaging. Radiology. 2008;246(3):697-722.</w:t>
      </w:r>
    </w:p>
    <w:p w14:paraId="1BC18EFB" w14:textId="0D4538AB" w:rsidR="00B71E9D" w:rsidRPr="00215108" w:rsidRDefault="00215108">
      <w:pPr>
        <w:rPr>
          <w:rFonts w:cstheme="minorHAnsi"/>
        </w:rPr>
      </w:pPr>
      <w:r>
        <w:rPr>
          <w:rFonts w:cstheme="minorHAnsi"/>
        </w:rPr>
        <w:fldChar w:fldCharType="end"/>
      </w:r>
    </w:p>
    <w:sectPr w:rsidR="00B71E9D" w:rsidRPr="00215108" w:rsidSect="001874F5">
      <w:footerReference w:type="even"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AB3E8B" w14:textId="77777777" w:rsidR="00711CAF" w:rsidRDefault="00711CAF" w:rsidP="00135ED5">
      <w:pPr>
        <w:spacing w:after="0" w:line="240" w:lineRule="auto"/>
      </w:pPr>
      <w:r>
        <w:separator/>
      </w:r>
    </w:p>
  </w:endnote>
  <w:endnote w:type="continuationSeparator" w:id="0">
    <w:p w14:paraId="47FB9B0A" w14:textId="77777777" w:rsidR="00711CAF" w:rsidRDefault="00711CAF" w:rsidP="00135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09587380"/>
      <w:docPartObj>
        <w:docPartGallery w:val="Page Numbers (Bottom of Page)"/>
        <w:docPartUnique/>
      </w:docPartObj>
    </w:sdtPr>
    <w:sdtEndPr>
      <w:rPr>
        <w:rStyle w:val="PageNumber"/>
      </w:rPr>
    </w:sdtEndPr>
    <w:sdtContent>
      <w:p w14:paraId="4077D32A" w14:textId="4B899F4E" w:rsidR="00135ED5" w:rsidRDefault="00135ED5" w:rsidP="001A6C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75BA45" w14:textId="77777777" w:rsidR="00135ED5" w:rsidRDefault="00135ED5" w:rsidP="00135E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23478359"/>
      <w:docPartObj>
        <w:docPartGallery w:val="Page Numbers (Bottom of Page)"/>
        <w:docPartUnique/>
      </w:docPartObj>
    </w:sdtPr>
    <w:sdtEndPr>
      <w:rPr>
        <w:rStyle w:val="PageNumber"/>
      </w:rPr>
    </w:sdtEndPr>
    <w:sdtContent>
      <w:p w14:paraId="0A882D94" w14:textId="6656B438" w:rsidR="00135ED5" w:rsidRDefault="00135ED5" w:rsidP="001A6C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3CE775" w14:textId="77777777" w:rsidR="00135ED5" w:rsidRDefault="00135ED5" w:rsidP="00135ED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E1F250" w14:textId="77777777" w:rsidR="00711CAF" w:rsidRDefault="00711CAF" w:rsidP="00135ED5">
      <w:pPr>
        <w:spacing w:after="0" w:line="240" w:lineRule="auto"/>
      </w:pPr>
      <w:r>
        <w:separator/>
      </w:r>
    </w:p>
  </w:footnote>
  <w:footnote w:type="continuationSeparator" w:id="0">
    <w:p w14:paraId="63BCEA1A" w14:textId="77777777" w:rsidR="00711CAF" w:rsidRDefault="00711CAF" w:rsidP="00135E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395F15"/>
    <w:multiLevelType w:val="multilevel"/>
    <w:tmpl w:val="F0C4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zxw9vza5wewrueww0dx5t0od2rprfsr559t&quot;&gt;My EndNote Library&lt;record-ids&gt;&lt;item&gt;3709&lt;/item&gt;&lt;item&gt;9370&lt;/item&gt;&lt;item&gt;10217&lt;/item&gt;&lt;item&gt;11214&lt;/item&gt;&lt;item&gt;11215&lt;/item&gt;&lt;item&gt;11447&lt;/item&gt;&lt;item&gt;11469&lt;/item&gt;&lt;item&gt;11571&lt;/item&gt;&lt;item&gt;11573&lt;/item&gt;&lt;item&gt;11576&lt;/item&gt;&lt;item&gt;11660&lt;/item&gt;&lt;item&gt;11672&lt;/item&gt;&lt;item&gt;11738&lt;/item&gt;&lt;item&gt;11757&lt;/item&gt;&lt;item&gt;11758&lt;/item&gt;&lt;item&gt;11780&lt;/item&gt;&lt;item&gt;11789&lt;/item&gt;&lt;item&gt;11790&lt;/item&gt;&lt;item&gt;11791&lt;/item&gt;&lt;/record-ids&gt;&lt;/item&gt;&lt;/Libraries&gt;"/>
  </w:docVars>
  <w:rsids>
    <w:rsidRoot w:val="00B71E9D"/>
    <w:rsid w:val="0002327F"/>
    <w:rsid w:val="000942D3"/>
    <w:rsid w:val="000C6A03"/>
    <w:rsid w:val="0010287D"/>
    <w:rsid w:val="00135ED5"/>
    <w:rsid w:val="001404A6"/>
    <w:rsid w:val="001874F5"/>
    <w:rsid w:val="001951A2"/>
    <w:rsid w:val="001B17DB"/>
    <w:rsid w:val="001B523B"/>
    <w:rsid w:val="001D08D1"/>
    <w:rsid w:val="001E415C"/>
    <w:rsid w:val="00215108"/>
    <w:rsid w:val="00226281"/>
    <w:rsid w:val="00236D06"/>
    <w:rsid w:val="00241979"/>
    <w:rsid w:val="002451FB"/>
    <w:rsid w:val="00275357"/>
    <w:rsid w:val="002779D1"/>
    <w:rsid w:val="002E3DCD"/>
    <w:rsid w:val="00316D4E"/>
    <w:rsid w:val="00342316"/>
    <w:rsid w:val="00346632"/>
    <w:rsid w:val="003A21C8"/>
    <w:rsid w:val="00402B05"/>
    <w:rsid w:val="004122AD"/>
    <w:rsid w:val="00445F83"/>
    <w:rsid w:val="004A0C52"/>
    <w:rsid w:val="00503A24"/>
    <w:rsid w:val="0055223B"/>
    <w:rsid w:val="005E6F58"/>
    <w:rsid w:val="005F40C2"/>
    <w:rsid w:val="0068188A"/>
    <w:rsid w:val="0069334B"/>
    <w:rsid w:val="00711CAF"/>
    <w:rsid w:val="00753591"/>
    <w:rsid w:val="007B2621"/>
    <w:rsid w:val="007D60B0"/>
    <w:rsid w:val="007F0BA6"/>
    <w:rsid w:val="0083188A"/>
    <w:rsid w:val="008758EE"/>
    <w:rsid w:val="008A06B9"/>
    <w:rsid w:val="008C5C1B"/>
    <w:rsid w:val="008D1CAE"/>
    <w:rsid w:val="008E18C9"/>
    <w:rsid w:val="008F2857"/>
    <w:rsid w:val="00900D8A"/>
    <w:rsid w:val="00913960"/>
    <w:rsid w:val="0096299B"/>
    <w:rsid w:val="0099256F"/>
    <w:rsid w:val="009F581B"/>
    <w:rsid w:val="00A02613"/>
    <w:rsid w:val="00A0772C"/>
    <w:rsid w:val="00A276D8"/>
    <w:rsid w:val="00A619A6"/>
    <w:rsid w:val="00B4223A"/>
    <w:rsid w:val="00B71E9D"/>
    <w:rsid w:val="00C202EE"/>
    <w:rsid w:val="00C30387"/>
    <w:rsid w:val="00C710FE"/>
    <w:rsid w:val="00CA3197"/>
    <w:rsid w:val="00CF001C"/>
    <w:rsid w:val="00D2594A"/>
    <w:rsid w:val="00D40F32"/>
    <w:rsid w:val="00D81C33"/>
    <w:rsid w:val="00D92938"/>
    <w:rsid w:val="00D97847"/>
    <w:rsid w:val="00DF5DD8"/>
    <w:rsid w:val="00E361B5"/>
    <w:rsid w:val="00E63542"/>
    <w:rsid w:val="00EB3116"/>
    <w:rsid w:val="00EC4A72"/>
    <w:rsid w:val="00F32B7A"/>
    <w:rsid w:val="00F53345"/>
    <w:rsid w:val="00F55129"/>
    <w:rsid w:val="00F62B35"/>
    <w:rsid w:val="00FA27FB"/>
    <w:rsid w:val="00FD7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7A014"/>
  <w14:defaultImageDpi w14:val="32767"/>
  <w15:chartTrackingRefBased/>
  <w15:docId w15:val="{B65B0036-7FE0-3745-A945-96F2C2C8A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71E9D"/>
    <w:pPr>
      <w:spacing w:after="200" w:line="276" w:lineRule="auto"/>
    </w:pPr>
    <w:rPr>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3960"/>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6632"/>
    <w:rPr>
      <w:color w:val="0563C1" w:themeColor="hyperlink"/>
      <w:u w:val="single"/>
    </w:rPr>
  </w:style>
  <w:style w:type="character" w:styleId="UnresolvedMention">
    <w:name w:val="Unresolved Mention"/>
    <w:basedOn w:val="DefaultParagraphFont"/>
    <w:uiPriority w:val="99"/>
    <w:rsid w:val="00346632"/>
    <w:rPr>
      <w:color w:val="605E5C"/>
      <w:shd w:val="clear" w:color="auto" w:fill="E1DFDD"/>
    </w:rPr>
  </w:style>
  <w:style w:type="paragraph" w:customStyle="1" w:styleId="p1">
    <w:name w:val="p1"/>
    <w:basedOn w:val="Normal"/>
    <w:rsid w:val="00346632"/>
    <w:pPr>
      <w:spacing w:after="0" w:line="240" w:lineRule="auto"/>
    </w:pPr>
    <w:rPr>
      <w:rFonts w:ascii="Helvetica" w:hAnsi="Helvetica" w:cs="Times New Roman"/>
      <w:sz w:val="18"/>
      <w:szCs w:val="18"/>
      <w:lang w:val="en-US"/>
    </w:rPr>
  </w:style>
  <w:style w:type="paragraph" w:customStyle="1" w:styleId="p2">
    <w:name w:val="p2"/>
    <w:basedOn w:val="Normal"/>
    <w:rsid w:val="00346632"/>
    <w:pPr>
      <w:spacing w:after="0" w:line="240" w:lineRule="auto"/>
    </w:pPr>
    <w:rPr>
      <w:rFonts w:ascii="Helvetica" w:eastAsiaTheme="minorEastAsia" w:hAnsi="Helvetica" w:cs="Times New Roman"/>
      <w:color w:val="424242"/>
      <w:sz w:val="18"/>
      <w:szCs w:val="18"/>
      <w:lang w:val="en-US"/>
    </w:rPr>
  </w:style>
  <w:style w:type="character" w:customStyle="1" w:styleId="s1">
    <w:name w:val="s1"/>
    <w:basedOn w:val="DefaultParagraphFont"/>
    <w:rsid w:val="00346632"/>
    <w:rPr>
      <w:color w:val="424242"/>
    </w:rPr>
  </w:style>
  <w:style w:type="paragraph" w:styleId="NoSpacing">
    <w:name w:val="No Spacing"/>
    <w:uiPriority w:val="1"/>
    <w:qFormat/>
    <w:rsid w:val="00346632"/>
    <w:rPr>
      <w:szCs w:val="22"/>
      <w:lang w:val="en-GB"/>
    </w:rPr>
  </w:style>
  <w:style w:type="paragraph" w:customStyle="1" w:styleId="EndNoteBibliographyTitle">
    <w:name w:val="EndNote Bibliography Title"/>
    <w:basedOn w:val="Normal"/>
    <w:link w:val="EndNoteBibliographyTitleChar"/>
    <w:rsid w:val="00215108"/>
    <w:pPr>
      <w:spacing w:after="0"/>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215108"/>
    <w:rPr>
      <w:rFonts w:ascii="Calibri" w:hAnsi="Calibri" w:cs="Calibri"/>
      <w:szCs w:val="22"/>
    </w:rPr>
  </w:style>
  <w:style w:type="paragraph" w:customStyle="1" w:styleId="EndNoteBibliography">
    <w:name w:val="EndNote Bibliography"/>
    <w:basedOn w:val="Normal"/>
    <w:link w:val="EndNoteBibliographyChar"/>
    <w:rsid w:val="00215108"/>
    <w:pPr>
      <w:spacing w:line="240" w:lineRule="auto"/>
    </w:pPr>
    <w:rPr>
      <w:rFonts w:ascii="Calibri" w:hAnsi="Calibri" w:cs="Calibri"/>
      <w:lang w:val="en-US"/>
    </w:rPr>
  </w:style>
  <w:style w:type="character" w:customStyle="1" w:styleId="EndNoteBibliographyChar">
    <w:name w:val="EndNote Bibliography Char"/>
    <w:basedOn w:val="DefaultParagraphFont"/>
    <w:link w:val="EndNoteBibliography"/>
    <w:rsid w:val="00215108"/>
    <w:rPr>
      <w:rFonts w:ascii="Calibri" w:hAnsi="Calibri" w:cs="Calibri"/>
      <w:szCs w:val="22"/>
    </w:rPr>
  </w:style>
  <w:style w:type="paragraph" w:styleId="Footer">
    <w:name w:val="footer"/>
    <w:basedOn w:val="Normal"/>
    <w:link w:val="FooterChar"/>
    <w:uiPriority w:val="99"/>
    <w:unhideWhenUsed/>
    <w:rsid w:val="00135E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5ED5"/>
    <w:rPr>
      <w:szCs w:val="22"/>
      <w:lang w:val="en-GB"/>
    </w:rPr>
  </w:style>
  <w:style w:type="character" w:styleId="PageNumber">
    <w:name w:val="page number"/>
    <w:basedOn w:val="DefaultParagraphFont"/>
    <w:uiPriority w:val="99"/>
    <w:semiHidden/>
    <w:unhideWhenUsed/>
    <w:rsid w:val="00135E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71785">
      <w:bodyDiv w:val="1"/>
      <w:marLeft w:val="0"/>
      <w:marRight w:val="0"/>
      <w:marTop w:val="0"/>
      <w:marBottom w:val="0"/>
      <w:divBdr>
        <w:top w:val="none" w:sz="0" w:space="0" w:color="auto"/>
        <w:left w:val="none" w:sz="0" w:space="0" w:color="auto"/>
        <w:bottom w:val="none" w:sz="0" w:space="0" w:color="auto"/>
        <w:right w:val="none" w:sz="0" w:space="0" w:color="auto"/>
      </w:divBdr>
    </w:div>
    <w:div w:id="497384763">
      <w:bodyDiv w:val="1"/>
      <w:marLeft w:val="0"/>
      <w:marRight w:val="0"/>
      <w:marTop w:val="0"/>
      <w:marBottom w:val="0"/>
      <w:divBdr>
        <w:top w:val="none" w:sz="0" w:space="0" w:color="auto"/>
        <w:left w:val="none" w:sz="0" w:space="0" w:color="auto"/>
        <w:bottom w:val="none" w:sz="0" w:space="0" w:color="auto"/>
        <w:right w:val="none" w:sz="0" w:space="0" w:color="auto"/>
      </w:divBdr>
    </w:div>
    <w:div w:id="648175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hyperlink" Target="mailto:j.jacob@ucl.ac.uk" TargetMode="Externa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7870</Words>
  <Characters>44865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Jacob</dc:creator>
  <cp:keywords/>
  <dc:description/>
  <cp:lastModifiedBy>Joseph Jacob</cp:lastModifiedBy>
  <cp:revision>5</cp:revision>
  <dcterms:created xsi:type="dcterms:W3CDTF">2019-07-13T18:02:00Z</dcterms:created>
  <dcterms:modified xsi:type="dcterms:W3CDTF">2019-07-14T09:17:00Z</dcterms:modified>
</cp:coreProperties>
</file>