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3D6FC" w14:textId="6BA59723" w:rsidR="003E4946" w:rsidRDefault="003E4946" w:rsidP="00D72EFA">
      <w:pPr>
        <w:spacing w:line="480" w:lineRule="auto"/>
        <w:rPr>
          <w:rFonts w:ascii="Times New Roman" w:hAnsi="Times New Roman" w:cs="Times New Roman"/>
          <w:b/>
          <w:sz w:val="24"/>
          <w:szCs w:val="24"/>
        </w:rPr>
      </w:pPr>
      <w:bookmarkStart w:id="0" w:name="_GoBack"/>
      <w:bookmarkEnd w:id="0"/>
      <w:r w:rsidRPr="003E4946">
        <w:rPr>
          <w:rFonts w:ascii="Times New Roman" w:hAnsi="Times New Roman" w:cs="Times New Roman"/>
          <w:b/>
          <w:sz w:val="24"/>
          <w:szCs w:val="24"/>
        </w:rPr>
        <w:t>Primary prevention of asthma in high-risk children using HDM SLIT; assessment at age 6 years</w:t>
      </w:r>
    </w:p>
    <w:p w14:paraId="4AA40F94" w14:textId="2B261596" w:rsidR="0037791D" w:rsidRDefault="0037791D" w:rsidP="00D72EFA">
      <w:pPr>
        <w:spacing w:line="480" w:lineRule="auto"/>
        <w:rPr>
          <w:rFonts w:ascii="Times New Roman" w:hAnsi="Times New Roman" w:cs="Times New Roman"/>
          <w:b/>
          <w:sz w:val="24"/>
          <w:szCs w:val="24"/>
        </w:rPr>
      </w:pPr>
      <w:r>
        <w:rPr>
          <w:rFonts w:ascii="Times New Roman" w:hAnsi="Times New Roman" w:cs="Times New Roman"/>
          <w:b/>
          <w:sz w:val="24"/>
          <w:szCs w:val="24"/>
        </w:rPr>
        <w:t>Online supplementary file</w:t>
      </w:r>
    </w:p>
    <w:p w14:paraId="7EECD6B2" w14:textId="770F6F0B" w:rsidR="00F9508E" w:rsidRPr="00F9508E" w:rsidRDefault="00F9508E" w:rsidP="00D72EFA">
      <w:pPr>
        <w:spacing w:line="480" w:lineRule="auto"/>
        <w:rPr>
          <w:rFonts w:ascii="Times New Roman" w:hAnsi="Times New Roman" w:cs="Times New Roman"/>
          <w:sz w:val="20"/>
          <w:szCs w:val="20"/>
        </w:rPr>
      </w:pPr>
      <w:r w:rsidRPr="00F9508E">
        <w:rPr>
          <w:rFonts w:ascii="Times New Roman" w:hAnsi="Times New Roman" w:cs="Times New Roman"/>
          <w:sz w:val="20"/>
          <w:szCs w:val="20"/>
        </w:rPr>
        <w:t>*Cherry Alviani, MSc,</w:t>
      </w:r>
      <w:r w:rsidRPr="00F9508E">
        <w:rPr>
          <w:rFonts w:ascii="Times New Roman" w:hAnsi="Times New Roman" w:cs="Times New Roman"/>
          <w:sz w:val="20"/>
          <w:szCs w:val="20"/>
          <w:vertAlign w:val="superscript"/>
        </w:rPr>
        <w:t>a,b,c</w:t>
      </w:r>
      <w:r w:rsidRPr="00F9508E">
        <w:rPr>
          <w:rFonts w:ascii="Times New Roman" w:hAnsi="Times New Roman" w:cs="Times New Roman"/>
          <w:sz w:val="20"/>
          <w:szCs w:val="20"/>
        </w:rPr>
        <w:t xml:space="preserve"> *Graham Roberts, DM,</w:t>
      </w:r>
      <w:r w:rsidRPr="00F9508E">
        <w:rPr>
          <w:rFonts w:ascii="Times New Roman" w:hAnsi="Times New Roman" w:cs="Times New Roman"/>
          <w:sz w:val="20"/>
          <w:szCs w:val="20"/>
          <w:vertAlign w:val="superscript"/>
        </w:rPr>
        <w:t>a,b,d</w:t>
      </w:r>
      <w:r w:rsidRPr="00F9508E">
        <w:rPr>
          <w:rFonts w:ascii="Times New Roman" w:hAnsi="Times New Roman" w:cs="Times New Roman"/>
          <w:sz w:val="20"/>
          <w:szCs w:val="20"/>
        </w:rPr>
        <w:t xml:space="preserve"> Frances Mitchell, RN,</w:t>
      </w:r>
      <w:r w:rsidRPr="00F9508E">
        <w:rPr>
          <w:rFonts w:ascii="Times New Roman" w:hAnsi="Times New Roman" w:cs="Times New Roman"/>
          <w:sz w:val="20"/>
          <w:szCs w:val="20"/>
          <w:vertAlign w:val="superscript"/>
        </w:rPr>
        <w:t>c</w:t>
      </w:r>
      <w:r w:rsidRPr="00F9508E">
        <w:rPr>
          <w:rFonts w:ascii="Times New Roman" w:hAnsi="Times New Roman" w:cs="Times New Roman"/>
          <w:sz w:val="20"/>
          <w:szCs w:val="20"/>
        </w:rPr>
        <w:t xml:space="preserve"> Jane Martin,</w:t>
      </w:r>
      <w:r w:rsidRPr="00F9508E">
        <w:rPr>
          <w:rFonts w:ascii="Times New Roman" w:hAnsi="Times New Roman" w:cs="Times New Roman"/>
          <w:sz w:val="20"/>
          <w:szCs w:val="20"/>
          <w:vertAlign w:val="superscript"/>
        </w:rPr>
        <w:t xml:space="preserve"> </w:t>
      </w:r>
      <w:r w:rsidRPr="00F9508E">
        <w:rPr>
          <w:rFonts w:ascii="Times New Roman" w:hAnsi="Times New Roman" w:cs="Times New Roman"/>
          <w:sz w:val="20"/>
          <w:szCs w:val="20"/>
        </w:rPr>
        <w:t>RN,</w:t>
      </w:r>
      <w:r w:rsidRPr="00F9508E">
        <w:rPr>
          <w:rFonts w:ascii="Times New Roman" w:hAnsi="Times New Roman" w:cs="Times New Roman"/>
          <w:sz w:val="20"/>
          <w:szCs w:val="20"/>
          <w:vertAlign w:val="superscript"/>
        </w:rPr>
        <w:t>a</w:t>
      </w:r>
      <w:r w:rsidRPr="00F9508E">
        <w:rPr>
          <w:rFonts w:ascii="Times New Roman" w:hAnsi="Times New Roman" w:cs="Times New Roman"/>
          <w:sz w:val="20"/>
          <w:szCs w:val="20"/>
        </w:rPr>
        <w:t xml:space="preserve"> Zaraquiza Zolkipli, MSc,</w:t>
      </w:r>
      <w:r w:rsidRPr="00F9508E">
        <w:rPr>
          <w:rFonts w:ascii="Times New Roman" w:hAnsi="Times New Roman" w:cs="Times New Roman"/>
          <w:sz w:val="20"/>
          <w:szCs w:val="20"/>
          <w:vertAlign w:val="superscript"/>
        </w:rPr>
        <w:t>e</w:t>
      </w:r>
      <w:r w:rsidRPr="00F9508E">
        <w:rPr>
          <w:rFonts w:ascii="Times New Roman" w:hAnsi="Times New Roman" w:cs="Times New Roman"/>
          <w:sz w:val="20"/>
          <w:szCs w:val="20"/>
        </w:rPr>
        <w:t xml:space="preserve"> Louise J Michaelis, PhD,</w:t>
      </w:r>
      <w:r w:rsidRPr="00F9508E">
        <w:rPr>
          <w:rFonts w:ascii="Times New Roman" w:hAnsi="Times New Roman" w:cs="Times New Roman"/>
          <w:sz w:val="20"/>
          <w:szCs w:val="20"/>
          <w:vertAlign w:val="superscript"/>
        </w:rPr>
        <w:t>f</w:t>
      </w:r>
      <w:r w:rsidRPr="00F9508E">
        <w:rPr>
          <w:rFonts w:ascii="Times New Roman" w:hAnsi="Times New Roman" w:cs="Times New Roman"/>
          <w:sz w:val="20"/>
          <w:szCs w:val="20"/>
        </w:rPr>
        <w:t xml:space="preserve"> Pandurangan</w:t>
      </w:r>
      <w:r w:rsidR="00FF4919">
        <w:rPr>
          <w:rFonts w:ascii="Times New Roman" w:hAnsi="Times New Roman" w:cs="Times New Roman"/>
          <w:sz w:val="20"/>
          <w:szCs w:val="20"/>
        </w:rPr>
        <w:t xml:space="preserve"> </w:t>
      </w:r>
      <w:r w:rsidR="00FF4919" w:rsidRPr="00F9508E">
        <w:rPr>
          <w:rFonts w:ascii="Times New Roman" w:hAnsi="Times New Roman" w:cs="Times New Roman"/>
          <w:sz w:val="20"/>
          <w:szCs w:val="20"/>
        </w:rPr>
        <w:t>Vijayanand</w:t>
      </w:r>
      <w:r w:rsidRPr="00F9508E">
        <w:rPr>
          <w:rFonts w:ascii="Times New Roman" w:hAnsi="Times New Roman" w:cs="Times New Roman"/>
          <w:sz w:val="20"/>
          <w:szCs w:val="20"/>
        </w:rPr>
        <w:t>, PhD,</w:t>
      </w:r>
      <w:r w:rsidRPr="00F9508E">
        <w:rPr>
          <w:rFonts w:ascii="Times New Roman" w:hAnsi="Times New Roman" w:cs="Times New Roman"/>
          <w:sz w:val="20"/>
          <w:szCs w:val="20"/>
          <w:vertAlign w:val="superscript"/>
        </w:rPr>
        <w:t>g</w:t>
      </w:r>
      <w:r w:rsidRPr="00F9508E">
        <w:rPr>
          <w:rFonts w:ascii="Times New Roman" w:hAnsi="Times New Roman" w:cs="Times New Roman"/>
          <w:sz w:val="20"/>
          <w:szCs w:val="20"/>
        </w:rPr>
        <w:t xml:space="preserve"> Ramesh Kurukulaaratchy, DM,</w:t>
      </w:r>
      <w:r w:rsidRPr="00F9508E">
        <w:rPr>
          <w:rFonts w:ascii="Times New Roman" w:hAnsi="Times New Roman" w:cs="Times New Roman"/>
          <w:sz w:val="20"/>
          <w:szCs w:val="20"/>
          <w:vertAlign w:val="superscript"/>
        </w:rPr>
        <w:t xml:space="preserve">ab,c, </w:t>
      </w:r>
      <w:r w:rsidRPr="00F9508E">
        <w:rPr>
          <w:rFonts w:ascii="Times New Roman" w:hAnsi="Times New Roman" w:cs="Times New Roman"/>
          <w:sz w:val="20"/>
          <w:szCs w:val="20"/>
        </w:rPr>
        <w:t xml:space="preserve"> Hasan Arshad, DM,</w:t>
      </w:r>
      <w:r w:rsidRPr="00F9508E">
        <w:rPr>
          <w:rFonts w:ascii="Times New Roman" w:hAnsi="Times New Roman" w:cs="Times New Roman"/>
          <w:sz w:val="20"/>
          <w:szCs w:val="20"/>
          <w:vertAlign w:val="superscript"/>
        </w:rPr>
        <w:t>a,b,c,</w:t>
      </w:r>
    </w:p>
    <w:p w14:paraId="5EF56A1E" w14:textId="77777777" w:rsidR="00F9508E" w:rsidRPr="00F9508E" w:rsidRDefault="00F9508E" w:rsidP="00D72EFA">
      <w:pPr>
        <w:spacing w:line="480" w:lineRule="auto"/>
        <w:rPr>
          <w:rFonts w:ascii="Times New Roman" w:hAnsi="Times New Roman" w:cs="Times New Roman"/>
          <w:sz w:val="20"/>
          <w:szCs w:val="20"/>
        </w:rPr>
      </w:pPr>
      <w:r w:rsidRPr="00F9508E">
        <w:rPr>
          <w:rFonts w:ascii="Times New Roman" w:hAnsi="Times New Roman" w:cs="Times New Roman"/>
          <w:sz w:val="20"/>
          <w:szCs w:val="20"/>
        </w:rPr>
        <w:t>*Equal contribution</w:t>
      </w:r>
    </w:p>
    <w:p w14:paraId="07F4D9B1" w14:textId="77777777" w:rsidR="00F9508E" w:rsidRPr="00F9508E" w:rsidRDefault="00F9508E" w:rsidP="00D72EFA">
      <w:pPr>
        <w:spacing w:line="480" w:lineRule="auto"/>
        <w:rPr>
          <w:rFonts w:ascii="Times New Roman" w:hAnsi="Times New Roman" w:cs="Times New Roman"/>
          <w:sz w:val="20"/>
          <w:szCs w:val="20"/>
        </w:rPr>
      </w:pPr>
      <w:r w:rsidRPr="00F9508E">
        <w:rPr>
          <w:rFonts w:ascii="Times New Roman" w:hAnsi="Times New Roman" w:cs="Times New Roman"/>
          <w:sz w:val="20"/>
          <w:szCs w:val="20"/>
          <w:vertAlign w:val="superscript"/>
        </w:rPr>
        <w:lastRenderedPageBreak/>
        <w:t>a</w:t>
      </w:r>
      <w:r w:rsidRPr="00F9508E">
        <w:rPr>
          <w:rFonts w:ascii="Times New Roman" w:hAnsi="Times New Roman" w:cs="Times New Roman"/>
          <w:sz w:val="20"/>
          <w:szCs w:val="20"/>
        </w:rPr>
        <w:t>NIHR Southampton Biomedical Research Centre, University Hospital Southampton NHS Foundation Trust, Southampton, UK</w:t>
      </w:r>
    </w:p>
    <w:p w14:paraId="57501824" w14:textId="77777777" w:rsidR="00F9508E" w:rsidRPr="00F9508E" w:rsidRDefault="00F9508E" w:rsidP="00D72EFA">
      <w:pPr>
        <w:spacing w:line="480" w:lineRule="auto"/>
        <w:rPr>
          <w:rFonts w:ascii="Times New Roman" w:hAnsi="Times New Roman" w:cs="Times New Roman"/>
          <w:sz w:val="20"/>
          <w:szCs w:val="20"/>
        </w:rPr>
      </w:pPr>
      <w:r w:rsidRPr="00F9508E">
        <w:rPr>
          <w:rFonts w:ascii="Times New Roman" w:hAnsi="Times New Roman" w:cs="Times New Roman"/>
          <w:sz w:val="20"/>
          <w:szCs w:val="20"/>
          <w:vertAlign w:val="superscript"/>
        </w:rPr>
        <w:t>b</w:t>
      </w:r>
      <w:r w:rsidRPr="00F9508E">
        <w:rPr>
          <w:rFonts w:ascii="Times New Roman" w:hAnsi="Times New Roman" w:cs="Times New Roman"/>
          <w:sz w:val="20"/>
          <w:szCs w:val="20"/>
        </w:rPr>
        <w:t>Clinical and Experimental Sciences, University of Southampton Faculty of Medicine. Southampton, UK</w:t>
      </w:r>
    </w:p>
    <w:p w14:paraId="36BB09CD" w14:textId="77777777" w:rsidR="00F9508E" w:rsidRPr="00F9508E" w:rsidRDefault="00F9508E" w:rsidP="00D72EFA">
      <w:pPr>
        <w:spacing w:line="480" w:lineRule="auto"/>
        <w:rPr>
          <w:rFonts w:ascii="Times New Roman" w:hAnsi="Times New Roman" w:cs="Times New Roman"/>
          <w:sz w:val="20"/>
          <w:szCs w:val="20"/>
        </w:rPr>
      </w:pPr>
      <w:r w:rsidRPr="00F9508E">
        <w:rPr>
          <w:rFonts w:ascii="Times New Roman" w:hAnsi="Times New Roman" w:cs="Times New Roman"/>
          <w:sz w:val="20"/>
          <w:szCs w:val="20"/>
          <w:vertAlign w:val="superscript"/>
        </w:rPr>
        <w:t>c</w:t>
      </w:r>
      <w:r w:rsidRPr="00F9508E">
        <w:rPr>
          <w:rFonts w:ascii="Times New Roman" w:hAnsi="Times New Roman" w:cs="Times New Roman"/>
          <w:sz w:val="20"/>
          <w:szCs w:val="20"/>
        </w:rPr>
        <w:t>The David Hide Asthma and Allergy Research Centre, St Mary’s Hospital, Isle of Wight, UK.</w:t>
      </w:r>
    </w:p>
    <w:p w14:paraId="4073C674" w14:textId="77777777" w:rsidR="00F9508E" w:rsidRPr="00F9508E" w:rsidRDefault="00F9508E" w:rsidP="00D72EFA">
      <w:pPr>
        <w:spacing w:line="480" w:lineRule="auto"/>
        <w:rPr>
          <w:rFonts w:ascii="Times New Roman" w:hAnsi="Times New Roman" w:cs="Times New Roman"/>
          <w:sz w:val="20"/>
          <w:szCs w:val="20"/>
        </w:rPr>
      </w:pPr>
      <w:r w:rsidRPr="00F9508E">
        <w:rPr>
          <w:rFonts w:ascii="Times New Roman" w:hAnsi="Times New Roman" w:cs="Times New Roman"/>
          <w:sz w:val="20"/>
          <w:szCs w:val="20"/>
          <w:vertAlign w:val="superscript"/>
        </w:rPr>
        <w:t>d</w:t>
      </w:r>
      <w:r w:rsidRPr="00F9508E">
        <w:rPr>
          <w:rFonts w:ascii="Times New Roman" w:hAnsi="Times New Roman" w:cs="Times New Roman"/>
          <w:sz w:val="20"/>
          <w:szCs w:val="20"/>
        </w:rPr>
        <w:t>Human Development in Health, University of Southampton Faculty of Medicine. Southampton, UK</w:t>
      </w:r>
    </w:p>
    <w:p w14:paraId="349126D5" w14:textId="77777777" w:rsidR="00F9508E" w:rsidRPr="00F9508E" w:rsidRDefault="00F9508E" w:rsidP="00D72EFA">
      <w:pPr>
        <w:spacing w:line="480" w:lineRule="auto"/>
        <w:rPr>
          <w:rFonts w:ascii="Times New Roman" w:hAnsi="Times New Roman" w:cs="Times New Roman"/>
          <w:sz w:val="20"/>
          <w:szCs w:val="20"/>
        </w:rPr>
      </w:pPr>
      <w:r w:rsidRPr="00F9508E">
        <w:rPr>
          <w:rFonts w:ascii="Times New Roman" w:hAnsi="Times New Roman" w:cs="Times New Roman"/>
          <w:sz w:val="20"/>
          <w:szCs w:val="20"/>
          <w:vertAlign w:val="superscript"/>
        </w:rPr>
        <w:lastRenderedPageBreak/>
        <w:t>e</w:t>
      </w:r>
      <w:r w:rsidRPr="00F9508E">
        <w:rPr>
          <w:rFonts w:ascii="Times New Roman" w:hAnsi="Times New Roman" w:cs="Times New Roman"/>
          <w:sz w:val="20"/>
          <w:szCs w:val="20"/>
        </w:rPr>
        <w:t>Department of Allergy, Addenbrookes NHS Foundation Trust, Cambridge, UK.</w:t>
      </w:r>
    </w:p>
    <w:p w14:paraId="3F8B994A" w14:textId="77777777" w:rsidR="00F9508E" w:rsidRPr="00F9508E" w:rsidRDefault="00F9508E" w:rsidP="00D72EFA">
      <w:pPr>
        <w:spacing w:line="480" w:lineRule="auto"/>
        <w:rPr>
          <w:rFonts w:ascii="Times New Roman" w:hAnsi="Times New Roman" w:cs="Times New Roman"/>
          <w:sz w:val="20"/>
          <w:szCs w:val="20"/>
        </w:rPr>
      </w:pPr>
      <w:r w:rsidRPr="00F9508E">
        <w:rPr>
          <w:rFonts w:ascii="Times New Roman" w:hAnsi="Times New Roman" w:cs="Times New Roman"/>
          <w:sz w:val="20"/>
          <w:szCs w:val="20"/>
          <w:vertAlign w:val="superscript"/>
        </w:rPr>
        <w:t>f</w:t>
      </w:r>
      <w:r w:rsidRPr="00F9508E">
        <w:rPr>
          <w:rFonts w:ascii="Times New Roman" w:hAnsi="Times New Roman" w:cs="Times New Roman"/>
          <w:sz w:val="20"/>
          <w:szCs w:val="20"/>
        </w:rPr>
        <w:t>Department of Immunology, Infectious Diseases and Allergy, Great North Childrens’ Hospital, Newcastle upon Tyne, UK</w:t>
      </w:r>
    </w:p>
    <w:p w14:paraId="6984728A" w14:textId="0A89B975" w:rsidR="00F9508E" w:rsidRPr="00F9508E" w:rsidRDefault="00F9508E" w:rsidP="00D72EFA">
      <w:pPr>
        <w:spacing w:line="480" w:lineRule="auto"/>
        <w:rPr>
          <w:rFonts w:ascii="Times New Roman" w:hAnsi="Times New Roman" w:cs="Times New Roman"/>
          <w:sz w:val="20"/>
          <w:szCs w:val="20"/>
        </w:rPr>
      </w:pPr>
      <w:r w:rsidRPr="00F9508E">
        <w:rPr>
          <w:rFonts w:ascii="Times New Roman" w:hAnsi="Times New Roman" w:cs="Times New Roman"/>
          <w:sz w:val="20"/>
          <w:szCs w:val="20"/>
          <w:vertAlign w:val="superscript"/>
        </w:rPr>
        <w:t>g</w:t>
      </w:r>
      <w:r w:rsidRPr="00F9508E">
        <w:rPr>
          <w:rFonts w:ascii="Times New Roman" w:hAnsi="Times New Roman" w:cs="Times New Roman"/>
          <w:sz w:val="20"/>
          <w:szCs w:val="20"/>
        </w:rPr>
        <w:t xml:space="preserve">La Jolla Institute for Immunology, </w:t>
      </w:r>
      <w:r w:rsidR="00FF4919">
        <w:rPr>
          <w:rFonts w:ascii="Times New Roman" w:hAnsi="Times New Roman" w:cs="Times New Roman"/>
          <w:sz w:val="20"/>
          <w:szCs w:val="20"/>
        </w:rPr>
        <w:t>La Jolla, California</w:t>
      </w:r>
      <w:r w:rsidRPr="00F9508E">
        <w:rPr>
          <w:rFonts w:ascii="Times New Roman" w:hAnsi="Times New Roman" w:cs="Times New Roman"/>
          <w:sz w:val="20"/>
          <w:szCs w:val="20"/>
        </w:rPr>
        <w:t>, USA</w:t>
      </w:r>
    </w:p>
    <w:p w14:paraId="54C310BB" w14:textId="77777777" w:rsidR="006E401E" w:rsidRPr="00EA15CF" w:rsidRDefault="006E401E" w:rsidP="00D72EFA">
      <w:pPr>
        <w:spacing w:line="480" w:lineRule="auto"/>
        <w:rPr>
          <w:rFonts w:ascii="Times New Roman" w:hAnsi="Times New Roman" w:cs="Times New Roman"/>
          <w:sz w:val="20"/>
          <w:szCs w:val="20"/>
        </w:rPr>
      </w:pPr>
    </w:p>
    <w:p w14:paraId="5A65C101" w14:textId="77777777" w:rsidR="006E401E" w:rsidRPr="00EA15CF" w:rsidRDefault="006E401E" w:rsidP="00D72EFA">
      <w:pPr>
        <w:spacing w:line="480" w:lineRule="auto"/>
        <w:rPr>
          <w:rFonts w:ascii="Times New Roman" w:hAnsi="Times New Roman" w:cs="Times New Roman"/>
          <w:sz w:val="20"/>
          <w:szCs w:val="20"/>
        </w:rPr>
      </w:pPr>
    </w:p>
    <w:p w14:paraId="0CAA32DC" w14:textId="77777777" w:rsidR="006E401E" w:rsidRPr="00EA15CF" w:rsidRDefault="006E401E" w:rsidP="00D72EFA">
      <w:pPr>
        <w:spacing w:line="480" w:lineRule="auto"/>
        <w:rPr>
          <w:rFonts w:ascii="Times New Roman" w:hAnsi="Times New Roman" w:cs="Times New Roman"/>
          <w:b/>
          <w:sz w:val="20"/>
          <w:szCs w:val="20"/>
        </w:rPr>
      </w:pPr>
      <w:r w:rsidRPr="00EA15CF">
        <w:rPr>
          <w:rFonts w:ascii="Times New Roman" w:hAnsi="Times New Roman" w:cs="Times New Roman"/>
          <w:b/>
          <w:sz w:val="20"/>
          <w:szCs w:val="20"/>
        </w:rPr>
        <w:t>Corresponding author:</w:t>
      </w:r>
    </w:p>
    <w:p w14:paraId="3D40F6C2" w14:textId="77777777" w:rsidR="009132E1" w:rsidRPr="00EA15CF" w:rsidRDefault="009132E1" w:rsidP="00D72EFA">
      <w:pPr>
        <w:spacing w:line="480" w:lineRule="auto"/>
        <w:rPr>
          <w:rFonts w:ascii="Times New Roman" w:hAnsi="Times New Roman" w:cs="Times New Roman"/>
          <w:sz w:val="20"/>
          <w:szCs w:val="20"/>
        </w:rPr>
      </w:pPr>
      <w:r w:rsidRPr="00EA15CF">
        <w:rPr>
          <w:rFonts w:ascii="Times New Roman" w:hAnsi="Times New Roman" w:cs="Times New Roman"/>
          <w:sz w:val="20"/>
          <w:szCs w:val="20"/>
        </w:rPr>
        <w:lastRenderedPageBreak/>
        <w:t>S. Hasan Arshad, DM, Mailpoint 810, Level F, South Block, Southampton General Hospital, Tremona Road, Southampton SO16 6YD, United Kingdom. E-mail: sha@soton.ac.uk.</w:t>
      </w:r>
    </w:p>
    <w:p w14:paraId="309BAC56" w14:textId="77777777" w:rsidR="006E401E" w:rsidRDefault="006E401E" w:rsidP="0040475E">
      <w:pPr>
        <w:spacing w:line="480" w:lineRule="auto"/>
        <w:rPr>
          <w:rFonts w:cstheme="minorHAnsi"/>
          <w:b/>
          <w:sz w:val="24"/>
          <w:szCs w:val="24"/>
        </w:rPr>
      </w:pPr>
      <w:r>
        <w:rPr>
          <w:rFonts w:cstheme="minorHAnsi"/>
          <w:b/>
          <w:sz w:val="24"/>
          <w:szCs w:val="24"/>
        </w:rPr>
        <w:br w:type="page"/>
      </w:r>
    </w:p>
    <w:p w14:paraId="369133C0" w14:textId="296C4DE3" w:rsidR="002956BD" w:rsidRPr="00CE5151" w:rsidRDefault="0037791D" w:rsidP="00EA15CF">
      <w:pPr>
        <w:spacing w:line="240" w:lineRule="auto"/>
        <w:rPr>
          <w:rFonts w:ascii="Arial" w:hAnsi="Arial" w:cs="Arial"/>
          <w:b/>
          <w:caps/>
          <w:sz w:val="24"/>
          <w:szCs w:val="24"/>
        </w:rPr>
      </w:pPr>
      <w:r w:rsidRPr="00CE5151">
        <w:rPr>
          <w:rFonts w:ascii="Arial" w:hAnsi="Arial" w:cs="Arial"/>
          <w:b/>
          <w:caps/>
          <w:sz w:val="24"/>
          <w:szCs w:val="24"/>
        </w:rPr>
        <w:lastRenderedPageBreak/>
        <w:t>Methods</w:t>
      </w:r>
    </w:p>
    <w:p w14:paraId="5B6AFC48" w14:textId="77777777" w:rsidR="002216C1" w:rsidRPr="000D530B" w:rsidRDefault="002216C1" w:rsidP="002216C1">
      <w:pPr>
        <w:pStyle w:val="Heading2"/>
        <w:numPr>
          <w:ilvl w:val="0"/>
          <w:numId w:val="0"/>
        </w:numPr>
        <w:spacing w:line="480" w:lineRule="auto"/>
        <w:ind w:left="851" w:hanging="851"/>
        <w:rPr>
          <w:rFonts w:ascii="Arial" w:hAnsi="Arial"/>
          <w:sz w:val="22"/>
          <w:szCs w:val="22"/>
        </w:rPr>
      </w:pPr>
      <w:r w:rsidRPr="000D530B">
        <w:rPr>
          <w:rFonts w:ascii="Arial" w:hAnsi="Arial"/>
          <w:sz w:val="22"/>
          <w:szCs w:val="22"/>
        </w:rPr>
        <w:t>Study design</w:t>
      </w:r>
    </w:p>
    <w:p w14:paraId="325D4979" w14:textId="3AF4B3A3" w:rsidR="002216C1" w:rsidRPr="000D530B" w:rsidRDefault="002216C1" w:rsidP="002216C1">
      <w:pPr>
        <w:spacing w:line="480" w:lineRule="auto"/>
        <w:rPr>
          <w:rFonts w:ascii="Arial" w:hAnsi="Arial" w:cs="Arial"/>
        </w:rPr>
      </w:pPr>
      <w:r w:rsidRPr="000D530B">
        <w:rPr>
          <w:rFonts w:ascii="Arial" w:hAnsi="Arial" w:cs="Arial"/>
        </w:rPr>
        <w:t>This was a prospective, randomized, double-blind, placebo-controlled phase IIa study</w:t>
      </w:r>
      <w:r>
        <w:rPr>
          <w:rFonts w:ascii="Arial" w:hAnsi="Arial" w:cs="Arial"/>
        </w:rPr>
        <w:t xml:space="preserve">. </w:t>
      </w:r>
      <w:r w:rsidRPr="000D530B">
        <w:rPr>
          <w:rFonts w:ascii="Arial" w:hAnsi="Arial" w:cs="Arial"/>
        </w:rPr>
        <w:t>The study methods have been previously described in detail</w:t>
      </w:r>
      <w:r>
        <w:rPr>
          <w:rFonts w:ascii="Arial" w:hAnsi="Arial" w:cs="Arial"/>
        </w:rPr>
        <w:t xml:space="preserve"> </w:t>
      </w:r>
      <w:r>
        <w:rPr>
          <w:rFonts w:ascii="Arial" w:hAnsi="Arial" w:cs="Arial"/>
        </w:rPr>
        <w:fldChar w:fldCharType="begin">
          <w:fldData xml:space="preserve">PEVuZE5vdGU+PENpdGU+PEF1dGhvcj5BbHZpYW5pPC9BdXRob3I+PFllYXI+MjAxOTwvWWVhcj48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IE1hcnkmYXBvcztzIEhvc3BpdGFsLCBJc2xlIG9mIFdpZ2h0LCBVbml0ZWQgS2luZ2RvbS4mI3hE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PEVuZE5vdGU+PENpdGU+PEF1dGhvcj5BbHZpYW5pPC9BdXRob3I+PFllYXI+MjAxOTwvWWVhcj48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(1, 2)</w:t>
      </w:r>
      <w:r>
        <w:rPr>
          <w:rFonts w:ascii="Arial" w:hAnsi="Arial" w:cs="Arial"/>
        </w:rPr>
        <w:fldChar w:fldCharType="end"/>
      </w:r>
      <w:r>
        <w:rPr>
          <w:rFonts w:ascii="Arial" w:hAnsi="Arial" w:cs="Arial"/>
        </w:rPr>
        <w:t xml:space="preserve">. </w:t>
      </w:r>
      <w:r w:rsidRPr="000D530B">
        <w:rPr>
          <w:rFonts w:ascii="Arial" w:hAnsi="Arial" w:cs="Arial"/>
        </w:rPr>
        <w:t xml:space="preserve">The study was undertaken across two sites: The David Hide Asthma and Allergy Research Centre, St Mary’s Hospital, Isle of Wight and the National Institute of Health Research Southampton Biomedical Research Centre based </w:t>
      </w:r>
      <w:r w:rsidRPr="000D530B">
        <w:rPr>
          <w:rFonts w:ascii="Arial" w:hAnsi="Arial" w:cs="Arial"/>
        </w:rPr>
        <w:lastRenderedPageBreak/>
        <w:t xml:space="preserve">at University Hospital Southampton. </w:t>
      </w:r>
      <w:r w:rsidRPr="000D530B">
        <w:rPr>
          <w:rFonts w:ascii="Arial" w:hAnsi="Arial" w:cs="Arial"/>
          <w:szCs w:val="20"/>
        </w:rPr>
        <w:t xml:space="preserve">The initial study was conducted between January 2011 and October 2014, follow-up between September 2017 and December 2018.  </w:t>
      </w:r>
      <w:r w:rsidRPr="000D530B">
        <w:rPr>
          <w:rFonts w:ascii="Arial" w:hAnsi="Arial" w:cs="Arial"/>
        </w:rPr>
        <w:t>Approval for follow-up age six was granted by NRES Committee (Yorkshire and the Humber- Sheffield Research Ethics Committee, IRAS project ID: 204152, REC reference:</w:t>
      </w:r>
      <w:r w:rsidR="0037791D">
        <w:rPr>
          <w:rFonts w:ascii="Arial" w:hAnsi="Arial" w:cs="Arial"/>
        </w:rPr>
        <w:t xml:space="preserve"> </w:t>
      </w:r>
      <w:r w:rsidRPr="000D530B">
        <w:rPr>
          <w:rFonts w:ascii="Arial" w:hAnsi="Arial" w:cs="Arial"/>
        </w:rPr>
        <w:t>16/YH/0217). Participants’ parents provided written informed consent. The trial has been registered on ClinicalTrials.gov, ID NCT03763630.</w:t>
      </w:r>
    </w:p>
    <w:p w14:paraId="3FD86F57" w14:textId="77777777" w:rsidR="002216C1" w:rsidRPr="000D530B" w:rsidRDefault="002216C1" w:rsidP="002216C1">
      <w:pPr>
        <w:pStyle w:val="Heading2"/>
        <w:numPr>
          <w:ilvl w:val="0"/>
          <w:numId w:val="0"/>
        </w:numPr>
        <w:spacing w:line="480" w:lineRule="auto"/>
        <w:ind w:left="851" w:hanging="851"/>
        <w:rPr>
          <w:rFonts w:ascii="Arial" w:hAnsi="Arial"/>
          <w:sz w:val="22"/>
          <w:szCs w:val="22"/>
        </w:rPr>
      </w:pPr>
      <w:r w:rsidRPr="000D530B">
        <w:rPr>
          <w:rFonts w:ascii="Arial" w:hAnsi="Arial"/>
          <w:sz w:val="22"/>
          <w:szCs w:val="22"/>
        </w:rPr>
        <w:lastRenderedPageBreak/>
        <w:t>Participants</w:t>
      </w:r>
    </w:p>
    <w:p w14:paraId="6D3421E9" w14:textId="014B4B2A" w:rsidR="002216C1" w:rsidRPr="000D530B" w:rsidRDefault="002216C1" w:rsidP="002216C1">
      <w:pPr>
        <w:spacing w:line="480" w:lineRule="auto"/>
        <w:rPr>
          <w:rStyle w:val="highlight"/>
          <w:rFonts w:ascii="Arial" w:hAnsi="Arial" w:cs="Arial"/>
        </w:rPr>
      </w:pPr>
      <w:r w:rsidRPr="000D530B">
        <w:rPr>
          <w:rFonts w:ascii="Arial" w:hAnsi="Arial" w:cs="Arial"/>
        </w:rPr>
        <w:t xml:space="preserve">Infants aged between five and nine months were recruited into the MAPS cohort at primary care child health clinics. Inclusion criteria were a strong family history of atopy (two </w:t>
      </w:r>
      <w:r w:rsidR="0037791D">
        <w:rPr>
          <w:rFonts w:ascii="Arial" w:hAnsi="Arial" w:cs="Arial"/>
        </w:rPr>
        <w:t xml:space="preserve">or more </w:t>
      </w:r>
      <w:r w:rsidRPr="000D530B">
        <w:rPr>
          <w:rFonts w:ascii="Arial" w:hAnsi="Arial" w:cs="Arial"/>
        </w:rPr>
        <w:t xml:space="preserve">first-degree relatives with allergic disease [food allergy, asthma, eczema, allergic rhinoconjunctivitis]) and negative skin-prick test (SPT) to HDM, cat, grass pollen, peanut, egg and milk (ALK-AbellÓ, </w:t>
      </w:r>
      <w:r w:rsidRPr="000D530B">
        <w:rPr>
          <w:rFonts w:ascii="Arial" w:hAnsi="Arial" w:cs="Arial"/>
        </w:rPr>
        <w:lastRenderedPageBreak/>
        <w:t xml:space="preserve">HØrsholm, Denmark). In parallel to MAPS, antenatal recruitment occurred into the observational Immune Tolerance in Early Childhood (ITEC) cohort. </w:t>
      </w:r>
      <w:r w:rsidRPr="000D530B">
        <w:rPr>
          <w:rStyle w:val="highlight"/>
          <w:rFonts w:ascii="Arial" w:hAnsi="Arial" w:cs="Arial"/>
        </w:rPr>
        <w:t xml:space="preserve">Each participant could only belong to one cohort. </w:t>
      </w:r>
      <w:r w:rsidR="00C752AD" w:rsidRPr="00C752AD">
        <w:rPr>
          <w:rStyle w:val="highlight"/>
          <w:rFonts w:ascii="Arial" w:hAnsi="Arial" w:cs="Arial"/>
        </w:rPr>
        <w:t>Some participants, recruited at birth into ITEC, opted to join the MAPS study age 6 months. They were therefore considered MAPS participants and no longer part of the ITEC cohort (and analysed as MAPS)</w:t>
      </w:r>
      <w:r w:rsidR="0037791D">
        <w:rPr>
          <w:rStyle w:val="highlight"/>
          <w:rFonts w:ascii="Arial" w:hAnsi="Arial" w:cs="Arial"/>
        </w:rPr>
        <w:t>.</w:t>
      </w:r>
      <w:r w:rsidR="00C752AD" w:rsidRPr="00C752AD">
        <w:rPr>
          <w:rStyle w:val="highlight"/>
          <w:rFonts w:ascii="Arial" w:hAnsi="Arial" w:cs="Arial"/>
        </w:rPr>
        <w:t xml:space="preserve"> </w:t>
      </w:r>
      <w:r w:rsidRPr="000D530B">
        <w:rPr>
          <w:rStyle w:val="highlight"/>
          <w:rFonts w:ascii="Arial" w:hAnsi="Arial" w:cs="Arial"/>
        </w:rPr>
        <w:t xml:space="preserve">MAPS participants were reviewed at 9, 12, 15, 18, 36 and 72 months of age while the ITEC </w:t>
      </w:r>
      <w:r w:rsidRPr="000D530B">
        <w:rPr>
          <w:rStyle w:val="highlight"/>
          <w:rFonts w:ascii="Arial" w:hAnsi="Arial" w:cs="Arial"/>
        </w:rPr>
        <w:lastRenderedPageBreak/>
        <w:t xml:space="preserve">participants were seen at 5, 18, 36 and 72 months of age with similar assessment (see </w:t>
      </w:r>
      <w:r w:rsidR="0037791D">
        <w:rPr>
          <w:rStyle w:val="highlight"/>
          <w:rFonts w:ascii="Arial" w:hAnsi="Arial" w:cs="Arial"/>
        </w:rPr>
        <w:t>F</w:t>
      </w:r>
      <w:r w:rsidRPr="000D530B">
        <w:rPr>
          <w:rStyle w:val="highlight"/>
          <w:rFonts w:ascii="Arial" w:hAnsi="Arial" w:cs="Arial"/>
        </w:rPr>
        <w:t>igure S1).</w:t>
      </w:r>
    </w:p>
    <w:p w14:paraId="0B4A9A5C" w14:textId="77777777" w:rsidR="002216C1" w:rsidRDefault="002216C1" w:rsidP="002216C1">
      <w:pPr>
        <w:spacing w:line="480" w:lineRule="auto"/>
        <w:rPr>
          <w:rFonts w:ascii="Arial" w:hAnsi="Arial" w:cs="Arial"/>
          <w:i/>
        </w:rPr>
      </w:pPr>
      <w:r w:rsidRPr="002216C1">
        <w:rPr>
          <w:rFonts w:ascii="Arial" w:hAnsi="Arial" w:cs="Arial"/>
          <w:b/>
        </w:rPr>
        <w:t>Sample Size</w:t>
      </w:r>
    </w:p>
    <w:p w14:paraId="6C214134" w14:textId="31A8CC7E" w:rsidR="002216C1" w:rsidRPr="002216C1" w:rsidRDefault="002216C1" w:rsidP="002216C1">
      <w:pPr>
        <w:spacing w:line="480" w:lineRule="auto"/>
        <w:rPr>
          <w:rFonts w:ascii="Arial" w:hAnsi="Arial" w:cs="Arial"/>
          <w:i/>
        </w:rPr>
      </w:pPr>
      <w:r w:rsidRPr="002216C1">
        <w:rPr>
          <w:rFonts w:ascii="Arial" w:hAnsi="Arial" w:cs="Arial"/>
        </w:rPr>
        <w:t xml:space="preserve">The sample size required to detect correct ordering of the primary outcomes (sensitization) between the two groups for the previous proof of efficacy study was calculated as 60 subjects per group, with 85% probability of demonstrating correct ordering of the groups. This was </w:t>
      </w:r>
      <w:r w:rsidRPr="002216C1">
        <w:rPr>
          <w:rFonts w:ascii="Arial" w:hAnsi="Arial" w:cs="Arial"/>
        </w:rPr>
        <w:lastRenderedPageBreak/>
        <w:t xml:space="preserve">based on a sensitization rate of 0·27 in the placebo group, as observed at age two years in previous studies. </w:t>
      </w:r>
      <w:r w:rsidRPr="002216C1">
        <w:rPr>
          <w:rFonts w:ascii="Arial" w:hAnsi="Arial" w:cs="Arial"/>
        </w:rPr>
        <w:fldChar w:fldCharType="begin">
          <w:fldData xml:space="preserve">PEVuZE5vdGU+PENpdGU+PEF1dGhvcj5ab2xraXBsaTwvQXV0aG9yPjxZZWFyPjIwMTU8L1llYXI+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biBOSFMgRm91bmRhdGlvbiBUcnVzdCwgU291dGhhbXB0b24sIFVuaXRlZCBLaW5nZG9tLiBFbGVj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</w:fldData>
        </w:fldChar>
      </w:r>
      <w:r w:rsidR="00C80C85">
        <w:rPr>
          <w:rFonts w:ascii="Arial" w:hAnsi="Arial" w:cs="Arial"/>
        </w:rPr>
        <w:instrText xml:space="preserve"> ADDIN EN.CITE </w:instrText>
      </w:r>
      <w:r w:rsidR="00C80C85">
        <w:rPr>
          <w:rFonts w:ascii="Arial" w:hAnsi="Arial" w:cs="Arial"/>
        </w:rPr>
        <w:fldChar w:fldCharType="begin">
          <w:fldData xml:space="preserve">PEVuZE5vdGU+PENpdGU+PEF1dGhvcj5ab2xraXBsaTwvQXV0aG9yPjxZZWFyPjIwMTU8L1llYXI+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</w:fldData>
        </w:fldChar>
      </w:r>
      <w:r w:rsidR="00C80C85">
        <w:rPr>
          <w:rFonts w:ascii="Arial" w:hAnsi="Arial" w:cs="Arial"/>
        </w:rPr>
        <w:instrText xml:space="preserve"> ADDIN EN.CITE.DATA </w:instrText>
      </w:r>
      <w:r w:rsidR="00C80C85">
        <w:rPr>
          <w:rFonts w:ascii="Arial" w:hAnsi="Arial" w:cs="Arial"/>
        </w:rPr>
      </w:r>
      <w:r w:rsidR="00C80C85">
        <w:rPr>
          <w:rFonts w:ascii="Arial" w:hAnsi="Arial" w:cs="Arial"/>
        </w:rPr>
        <w:fldChar w:fldCharType="end"/>
      </w:r>
      <w:r w:rsidRPr="002216C1">
        <w:rPr>
          <w:rFonts w:ascii="Arial" w:hAnsi="Arial" w:cs="Arial"/>
        </w:rPr>
      </w:r>
      <w:r w:rsidRPr="002216C1">
        <w:rPr>
          <w:rFonts w:ascii="Arial" w:hAnsi="Arial" w:cs="Arial"/>
        </w:rPr>
        <w:fldChar w:fldCharType="separate"/>
      </w:r>
      <w:r w:rsidR="00C80C85">
        <w:rPr>
          <w:rFonts w:ascii="Arial" w:hAnsi="Arial" w:cs="Arial"/>
          <w:noProof/>
        </w:rPr>
        <w:t>(2, 3)</w:t>
      </w:r>
      <w:r w:rsidRPr="002216C1">
        <w:rPr>
          <w:rFonts w:ascii="Arial" w:hAnsi="Arial" w:cs="Arial"/>
        </w:rPr>
        <w:fldChar w:fldCharType="end"/>
      </w:r>
      <w:r w:rsidRPr="002216C1">
        <w:rPr>
          <w:rFonts w:ascii="Arial" w:hAnsi="Arial" w:cs="Arial"/>
        </w:rPr>
        <w:t xml:space="preserve"> The study was not powered to detect differences in clinical end-points.</w:t>
      </w:r>
    </w:p>
    <w:p w14:paraId="0405E886" w14:textId="06D9C9D9" w:rsidR="002216C1" w:rsidRPr="000D530B" w:rsidRDefault="002216C1" w:rsidP="002216C1">
      <w:pPr>
        <w:pStyle w:val="Heading3"/>
        <w:numPr>
          <w:ilvl w:val="0"/>
          <w:numId w:val="0"/>
        </w:numPr>
        <w:spacing w:before="360" w:after="240" w:line="480" w:lineRule="auto"/>
        <w:ind w:left="1021" w:hanging="1021"/>
        <w:rPr>
          <w:rFonts w:ascii="Arial" w:hAnsi="Arial" w:cs="Arial"/>
          <w:b w:val="0"/>
          <w:color w:val="auto"/>
          <w:sz w:val="22"/>
          <w:szCs w:val="22"/>
        </w:rPr>
      </w:pPr>
      <w:r w:rsidRPr="000D530B">
        <w:rPr>
          <w:rFonts w:ascii="Arial" w:hAnsi="Arial" w:cs="Arial"/>
          <w:color w:val="auto"/>
          <w:sz w:val="22"/>
          <w:szCs w:val="22"/>
        </w:rPr>
        <w:t>Randomization and masking</w:t>
      </w:r>
    </w:p>
    <w:p w14:paraId="71B62056" w14:textId="77777777" w:rsidR="002216C1" w:rsidRPr="000D530B" w:rsidRDefault="002216C1" w:rsidP="002216C1">
      <w:pPr>
        <w:spacing w:line="480" w:lineRule="auto"/>
        <w:rPr>
          <w:rStyle w:val="highlight"/>
          <w:rFonts w:ascii="Arial" w:hAnsi="Arial" w:cs="Arial"/>
        </w:rPr>
      </w:pPr>
      <w:r w:rsidRPr="000D530B">
        <w:rPr>
          <w:rFonts w:ascii="Arial" w:hAnsi="Arial" w:cs="Arial"/>
        </w:rPr>
        <w:t xml:space="preserve">Participants were enrolled by the study team and randomized 1:1 in computer-generated blocks by ALK-AbellÓ with participants, care providers and all members </w:t>
      </w:r>
      <w:r w:rsidRPr="000D530B">
        <w:rPr>
          <w:rFonts w:ascii="Arial" w:hAnsi="Arial" w:cs="Arial"/>
        </w:rPr>
        <w:lastRenderedPageBreak/>
        <w:t xml:space="preserve">of study team remaining blinded to group allocation. Investigational medicinal product (IMP) arrived pre-randomized, received by the pharmacy department and was sequentially allocated to participants. </w:t>
      </w:r>
    </w:p>
    <w:p w14:paraId="73038444" w14:textId="77777777" w:rsidR="002216C1" w:rsidRPr="000D530B" w:rsidRDefault="002216C1" w:rsidP="002216C1">
      <w:pPr>
        <w:pStyle w:val="Heading2"/>
        <w:numPr>
          <w:ilvl w:val="0"/>
          <w:numId w:val="0"/>
        </w:numPr>
        <w:spacing w:line="480" w:lineRule="auto"/>
        <w:ind w:left="851" w:hanging="851"/>
        <w:rPr>
          <w:rFonts w:ascii="Arial" w:hAnsi="Arial"/>
          <w:sz w:val="22"/>
          <w:szCs w:val="22"/>
        </w:rPr>
      </w:pPr>
      <w:r w:rsidRPr="000D530B">
        <w:rPr>
          <w:rFonts w:ascii="Arial" w:hAnsi="Arial"/>
          <w:sz w:val="22"/>
          <w:szCs w:val="22"/>
        </w:rPr>
        <w:t>Intervention</w:t>
      </w:r>
    </w:p>
    <w:p w14:paraId="68F61CD0" w14:textId="408F3F9B" w:rsidR="002216C1" w:rsidRDefault="002216C1" w:rsidP="002216C1">
      <w:pPr>
        <w:spacing w:line="480" w:lineRule="auto"/>
        <w:rPr>
          <w:rFonts w:ascii="Arial" w:hAnsi="Arial" w:cs="Arial"/>
        </w:rPr>
      </w:pPr>
      <w:r w:rsidRPr="000D530B">
        <w:rPr>
          <w:rFonts w:ascii="Arial" w:hAnsi="Arial" w:cs="Arial"/>
        </w:rPr>
        <w:t xml:space="preserve">In the MAPS intervention group, participants received 2000 standard treatment units of glycerinated HDM allergen extract (ALK-AbellÓ) per day equal to 11 µg of HDM </w:t>
      </w:r>
      <w:r w:rsidRPr="000D530B">
        <w:rPr>
          <w:rFonts w:ascii="Arial" w:hAnsi="Arial" w:cs="Arial"/>
        </w:rPr>
        <w:lastRenderedPageBreak/>
        <w:t xml:space="preserve">allergen (equal parts of </w:t>
      </w:r>
      <w:r w:rsidRPr="000D530B">
        <w:rPr>
          <w:rFonts w:ascii="Arial" w:hAnsi="Arial" w:cs="Arial"/>
          <w:i/>
        </w:rPr>
        <w:t xml:space="preserve">Dermatophagoides pteronyssinus </w:t>
      </w:r>
      <w:r w:rsidRPr="000D530B">
        <w:rPr>
          <w:rFonts w:ascii="Arial" w:hAnsi="Arial" w:cs="Arial"/>
        </w:rPr>
        <w:t xml:space="preserve">and </w:t>
      </w:r>
      <w:r w:rsidRPr="000D530B">
        <w:rPr>
          <w:rFonts w:ascii="Arial" w:hAnsi="Arial" w:cs="Arial"/>
          <w:i/>
        </w:rPr>
        <w:t>Dermatophagoides farinae).</w:t>
      </w:r>
      <w:r w:rsidRPr="000D530B">
        <w:rPr>
          <w:rFonts w:ascii="Arial" w:hAnsi="Arial" w:cs="Arial"/>
        </w:rPr>
        <w:t xml:space="preserve"> </w:t>
      </w:r>
      <w:r w:rsidR="00BF7EEE">
        <w:rPr>
          <w:rFonts w:ascii="Arial" w:hAnsi="Arial" w:cs="Arial"/>
        </w:rPr>
        <w:t xml:space="preserve">There was </w:t>
      </w:r>
      <w:r w:rsidR="00BF7EEE" w:rsidRPr="00BF7EEE">
        <w:rPr>
          <w:rFonts w:ascii="Arial" w:hAnsi="Arial" w:cs="Arial"/>
        </w:rPr>
        <w:t xml:space="preserve">a two-third to one-third mix </w:t>
      </w:r>
      <w:r w:rsidR="00BF7EEE">
        <w:rPr>
          <w:rFonts w:ascii="Arial" w:hAnsi="Arial" w:cs="Arial"/>
        </w:rPr>
        <w:t xml:space="preserve">of </w:t>
      </w:r>
      <w:r w:rsidR="0037791D" w:rsidRPr="00BF7EEE">
        <w:rPr>
          <w:rFonts w:ascii="Arial" w:hAnsi="Arial" w:cs="Arial"/>
        </w:rPr>
        <w:t>group 1 and 2</w:t>
      </w:r>
      <w:r w:rsidR="0037791D">
        <w:rPr>
          <w:rFonts w:ascii="Arial" w:hAnsi="Arial" w:cs="Arial"/>
        </w:rPr>
        <w:t xml:space="preserve"> </w:t>
      </w:r>
      <w:r w:rsidR="00BF7EEE" w:rsidRPr="00BF7EEE">
        <w:rPr>
          <w:rFonts w:ascii="Arial" w:hAnsi="Arial" w:cs="Arial"/>
        </w:rPr>
        <w:t>HDM allergen</w:t>
      </w:r>
      <w:r w:rsidR="0037791D">
        <w:rPr>
          <w:rFonts w:ascii="Arial" w:hAnsi="Arial" w:cs="Arial"/>
        </w:rPr>
        <w:t>s</w:t>
      </w:r>
      <w:r w:rsidR="00BF7EEE" w:rsidRPr="00BF7EEE">
        <w:rPr>
          <w:rFonts w:ascii="Arial" w:hAnsi="Arial" w:cs="Arial"/>
        </w:rPr>
        <w:t xml:space="preserve"> </w:t>
      </w:r>
      <w:r w:rsidR="00BF7EEE">
        <w:rPr>
          <w:rFonts w:ascii="Arial" w:hAnsi="Arial" w:cs="Arial"/>
        </w:rPr>
        <w:t>in a 50% glycerine solution. T</w:t>
      </w:r>
      <w:r w:rsidR="00BF7EEE" w:rsidRPr="00BF7EEE">
        <w:rPr>
          <w:rFonts w:ascii="Arial" w:hAnsi="Arial" w:cs="Arial"/>
        </w:rPr>
        <w:t>he placebo was a 50% glycerine solution plus normal saline</w:t>
      </w:r>
      <w:r w:rsidR="00526AE8">
        <w:rPr>
          <w:rFonts w:ascii="Arial" w:hAnsi="Arial" w:cs="Arial"/>
        </w:rPr>
        <w:t>.</w:t>
      </w:r>
      <w:r w:rsidRPr="000D530B">
        <w:rPr>
          <w:rFonts w:ascii="Arial" w:hAnsi="Arial" w:cs="Arial"/>
        </w:rPr>
        <w:t xml:space="preserve">. Both products were formulated as oral drops. </w:t>
      </w:r>
    </w:p>
    <w:p w14:paraId="5D019D73" w14:textId="77777777" w:rsidR="00B55386" w:rsidRPr="00B55386" w:rsidRDefault="00B55386" w:rsidP="00B55386">
      <w:pPr>
        <w:pStyle w:val="Heading3"/>
        <w:numPr>
          <w:ilvl w:val="0"/>
          <w:numId w:val="0"/>
        </w:numPr>
        <w:spacing w:before="360" w:after="240" w:line="480" w:lineRule="auto"/>
        <w:ind w:left="1021" w:hanging="1021"/>
        <w:rPr>
          <w:rFonts w:ascii="Arial" w:hAnsi="Arial" w:cs="Arial"/>
          <w:color w:val="auto"/>
          <w:sz w:val="22"/>
          <w:szCs w:val="22"/>
        </w:rPr>
      </w:pPr>
      <w:bookmarkStart w:id="1" w:name="_Toc8891011"/>
      <w:r w:rsidRPr="00B55386">
        <w:rPr>
          <w:rFonts w:ascii="Arial" w:hAnsi="Arial" w:cs="Arial"/>
          <w:color w:val="auto"/>
          <w:sz w:val="22"/>
          <w:szCs w:val="22"/>
        </w:rPr>
        <w:lastRenderedPageBreak/>
        <w:t>Procedures</w:t>
      </w:r>
      <w:bookmarkStart w:id="2" w:name="_Toc8891012"/>
      <w:bookmarkEnd w:id="1"/>
      <w:r w:rsidRPr="00B55386">
        <w:rPr>
          <w:rFonts w:ascii="Arial" w:hAnsi="Arial" w:cs="Arial"/>
          <w:color w:val="auto"/>
          <w:sz w:val="22"/>
          <w:szCs w:val="22"/>
        </w:rPr>
        <w:t xml:space="preserve"> </w:t>
      </w:r>
    </w:p>
    <w:bookmarkEnd w:id="2"/>
    <w:p w14:paraId="22023133" w14:textId="4EC8F876" w:rsidR="00B55386" w:rsidRPr="000D530B" w:rsidRDefault="00B55386" w:rsidP="00B55386">
      <w:pPr>
        <w:spacing w:line="480" w:lineRule="auto"/>
        <w:rPr>
          <w:rFonts w:ascii="Arial" w:hAnsi="Arial" w:cs="Arial"/>
        </w:rPr>
      </w:pPr>
      <w:r w:rsidRPr="000D530B">
        <w:rPr>
          <w:rFonts w:ascii="Arial" w:hAnsi="Arial" w:cs="Arial"/>
          <w:i/>
        </w:rPr>
        <w:t xml:space="preserve">Study Questionnaires: </w:t>
      </w:r>
      <w:r w:rsidRPr="000D530B">
        <w:rPr>
          <w:rFonts w:ascii="Arial" w:hAnsi="Arial" w:cs="Arial"/>
        </w:rPr>
        <w:t xml:space="preserve">Participants underwent assessment using the validated International Study of Asthma and Allergies in Childhood questionnaires, study-specific questionnaires and SCORAD forms to assess presence of wheeze, food allergy and eczema severity. </w:t>
      </w:r>
    </w:p>
    <w:p w14:paraId="492644FF" w14:textId="77777777" w:rsidR="00B55386" w:rsidRPr="000D530B" w:rsidRDefault="00B55386" w:rsidP="00B55386">
      <w:pPr>
        <w:spacing w:line="480" w:lineRule="auto"/>
        <w:rPr>
          <w:rFonts w:ascii="Arial" w:hAnsi="Arial" w:cs="Arial"/>
        </w:rPr>
      </w:pPr>
      <w:r w:rsidRPr="000D530B">
        <w:rPr>
          <w:rFonts w:ascii="Arial" w:hAnsi="Arial" w:cs="Arial"/>
          <w:i/>
        </w:rPr>
        <w:t>Skin-Prick Tests (SPT):</w:t>
      </w:r>
      <w:r w:rsidRPr="000D530B">
        <w:rPr>
          <w:rFonts w:ascii="Arial" w:hAnsi="Arial" w:cs="Arial"/>
        </w:rPr>
        <w:t xml:space="preserve"> SPTs to common aeroallergens and food allergens were performed using standardized </w:t>
      </w:r>
      <w:r w:rsidRPr="000D530B">
        <w:rPr>
          <w:rFonts w:ascii="Arial" w:hAnsi="Arial" w:cs="Arial"/>
        </w:rPr>
        <w:lastRenderedPageBreak/>
        <w:t xml:space="preserve">reagents from ALK-AbellÓ, HØrsholm, Denmark. Mean wheal diameter was calculated. A positive response was defined as a mean wheal diameter ≥3mm than that elicited by the negative control. At all study visits SPTs were carried out to HDM, grass pollen, cat, peanut, milk and egg. From age three years, additional SPT were performed to tree pollen, alternaria and dog. </w:t>
      </w:r>
    </w:p>
    <w:p w14:paraId="5C31D1D0" w14:textId="4ABE6A16" w:rsidR="00B55386" w:rsidRPr="000D530B" w:rsidRDefault="00B55386" w:rsidP="00B55386">
      <w:pPr>
        <w:spacing w:line="480" w:lineRule="auto"/>
        <w:rPr>
          <w:rFonts w:ascii="Arial" w:hAnsi="Arial" w:cs="Arial"/>
        </w:rPr>
      </w:pPr>
      <w:bookmarkStart w:id="3" w:name="_Hlk9410718"/>
      <w:r w:rsidRPr="000D530B">
        <w:rPr>
          <w:rFonts w:ascii="Arial" w:hAnsi="Arial" w:cs="Arial"/>
          <w:i/>
        </w:rPr>
        <w:lastRenderedPageBreak/>
        <w:t xml:space="preserve">Fractional </w:t>
      </w:r>
      <w:r w:rsidR="0037791D">
        <w:rPr>
          <w:rFonts w:ascii="Arial" w:hAnsi="Arial" w:cs="Arial"/>
          <w:i/>
        </w:rPr>
        <w:t>e</w:t>
      </w:r>
      <w:r w:rsidRPr="000D530B">
        <w:rPr>
          <w:rFonts w:ascii="Arial" w:hAnsi="Arial" w:cs="Arial"/>
          <w:i/>
        </w:rPr>
        <w:t>xhaled Nitric Oxide (FeNO):</w:t>
      </w:r>
      <w:r w:rsidRPr="000D530B">
        <w:rPr>
          <w:rFonts w:ascii="Arial" w:hAnsi="Arial" w:cs="Arial"/>
        </w:rPr>
        <w:t xml:space="preserve"> </w:t>
      </w:r>
      <w:bookmarkEnd w:id="3"/>
      <w:r w:rsidRPr="00B55386">
        <w:rPr>
          <w:rFonts w:ascii="Arial" w:hAnsi="Arial" w:cs="Arial"/>
        </w:rPr>
        <w:t>FeNO levels were measured at age six only, using the single expiratory breath</w:t>
      </w:r>
      <w:r w:rsidRPr="00B55386">
        <w:rPr>
          <w:rFonts w:ascii="Arial" w:hAnsi="Arial" w:cs="Arial"/>
          <w:vertAlign w:val="superscript"/>
        </w:rPr>
        <w:t xml:space="preserve"> </w:t>
      </w:r>
      <w:r w:rsidRPr="00B55386">
        <w:rPr>
          <w:rFonts w:ascii="Arial" w:hAnsi="Arial" w:cs="Arial"/>
        </w:rPr>
        <w:t xml:space="preserve">method with a chemiluminescence analyser (Niox Vero desktop system, Aerocrine, Solna, Sweden).  FeNO measurement was performed as recommended by the ATS/ERS guidelines </w:t>
      </w:r>
      <w:r w:rsidRPr="00B55386">
        <w:rPr>
          <w:rFonts w:ascii="Arial" w:hAnsi="Arial" w:cs="Arial"/>
        </w:rPr>
        <w:fldChar w:fldCharType="begin"/>
      </w:r>
      <w:r w:rsidR="00C80C85">
        <w:rPr>
          <w:rFonts w:ascii="Arial" w:hAnsi="Arial" w:cs="Arial"/>
        </w:rPr>
        <w:instrText xml:space="preserve"> ADDIN EN.CITE &lt;EndNote&gt;&lt;Cite&gt;&lt;Year&gt;2005&lt;/Year&gt;&lt;RecNum&gt;64&lt;/RecNum&gt;&lt;DisplayText&gt;(4)&lt;/DisplayText&gt;&lt;record&gt;&lt;rec-number&gt;64&lt;/rec-number&gt;&lt;foreign-keys&gt;&lt;key app="EN" db-id="r9rvzwfr4dvz2ze0r9pxtz9ztedp5xew5fz5" timestamp="0"&gt;64&lt;/key&gt;&lt;/foreign-keys&gt;&lt;ref-type name="Journal Article"&gt;17&lt;/ref-type&gt;&lt;contributors&gt;&lt;/contributors&gt;&lt;titles&gt;&lt;title&gt;ATS/ERS recommendations for standardized procedures for the online and offline measurement of exhaled lower respiratory nitric oxide and nasal nitric oxide, 2005&lt;/title&gt;&lt;secondary-title&gt;Am J Respir Crit Care Med&lt;/secondary-title&gt;&lt;alt-title&gt;American journal of respiratory and critical care medicine&lt;/alt-title&gt;&lt;/titles&gt;&lt;periodical&gt;&lt;full-title&gt;Am J Respir Crit Care Med&lt;/full-title&gt;&lt;abbr-1&gt;American journal of respiratory and critical care medicine&lt;/abbr-1&gt;&lt;/periodical&gt;&lt;alt-periodical&gt;&lt;full-title&gt;Am J Respir Crit Care Med&lt;/full-title&gt;&lt;abbr-1&gt;American journal of respiratory and critical care medicine&lt;/abbr-1&gt;&lt;/alt-periodical&gt;&lt;pages&gt;912-30&lt;/pages&gt;&lt;volume&gt;171&lt;/volume&gt;&lt;number&gt;8&lt;/number&gt;&lt;edition&gt;2005/04/09&lt;/edition&gt;&lt;keywords&gt;&lt;keyword&gt;Adolescent&lt;/keyword&gt;&lt;keyword&gt;Adult&lt;/keyword&gt;&lt;keyword&gt;*Breath Tests/instrumentation&lt;/keyword&gt;&lt;keyword&gt;Child&lt;/keyword&gt;&lt;keyword&gt;Child, Preschool&lt;/keyword&gt;&lt;keyword&gt;Equipment Design&lt;/keyword&gt;&lt;keyword&gt;Humans&lt;/keyword&gt;&lt;keyword&gt;Lung/physiopathology&lt;/keyword&gt;&lt;keyword&gt;Lung Diseases/*diagnosis/physiopathology&lt;/keyword&gt;&lt;keyword&gt;Nitric Oxide/*analysis&lt;/keyword&gt;&lt;keyword&gt;Nose/physiopathology&lt;/keyword&gt;&lt;keyword&gt;Online Systems/*standards&lt;/keyword&gt;&lt;keyword&gt;Reference Values&lt;/keyword&gt;&lt;keyword&gt;Respiratory Sounds/diagnosis/physiopathology&lt;/keyword&gt;&lt;keyword&gt;Signal Processing, Computer-Assisted/instrumentation&lt;/keyword&gt;&lt;/keywords&gt;&lt;dates&gt;&lt;year&gt;2005&lt;/year&gt;&lt;pub-dates&gt;&lt;date&gt;Apr 15&lt;/date&gt;&lt;/pub-dates&gt;&lt;/dates&gt;&lt;isbn&gt;1073-449X (Print)&amp;#xD;1073-449x&lt;/isbn&gt;&lt;accession-num&gt;15817806&lt;/accession-num&gt;&lt;urls&gt;&lt;/urls&gt;&lt;electronic-resource-num&gt;10.1164/rccm.200406-710ST&lt;/electronic-resource-num&gt;&lt;remote-database-provider&gt;NLM&lt;/remote-database-provider&gt;&lt;language&gt;eng&lt;/language&gt;&lt;/record&gt;&lt;/Cite&gt;&lt;/EndNote&gt;</w:instrText>
      </w:r>
      <w:r w:rsidRPr="00B55386">
        <w:rPr>
          <w:rFonts w:ascii="Arial" w:hAnsi="Arial" w:cs="Arial"/>
        </w:rPr>
        <w:fldChar w:fldCharType="separate"/>
      </w:r>
      <w:r w:rsidR="00C80C85">
        <w:rPr>
          <w:rFonts w:ascii="Arial" w:hAnsi="Arial" w:cs="Arial"/>
          <w:noProof/>
        </w:rPr>
        <w:t>(4)</w:t>
      </w:r>
      <w:r w:rsidRPr="00B55386">
        <w:rPr>
          <w:rFonts w:ascii="Arial" w:hAnsi="Arial" w:cs="Arial"/>
        </w:rPr>
        <w:fldChar w:fldCharType="end"/>
      </w:r>
      <w:r w:rsidRPr="00B55386">
        <w:rPr>
          <w:rFonts w:ascii="Arial" w:hAnsi="Arial" w:cs="Arial"/>
        </w:rPr>
        <w:t>.  A biofeedback video incentive was used to maintain</w:t>
      </w:r>
      <w:r w:rsidRPr="00B55386">
        <w:rPr>
          <w:rFonts w:ascii="Arial" w:hAnsi="Arial" w:cs="Arial"/>
          <w:vertAlign w:val="superscript"/>
        </w:rPr>
        <w:t xml:space="preserve"> </w:t>
      </w:r>
      <w:r w:rsidRPr="00B55386">
        <w:rPr>
          <w:rFonts w:ascii="Arial" w:hAnsi="Arial" w:cs="Arial"/>
        </w:rPr>
        <w:t xml:space="preserve">the expiratory flow rate at 50 ml/s and subjects exhale against resistance to prevent upper airway contamination. Measurements were </w:t>
      </w:r>
      <w:r w:rsidRPr="00B55386">
        <w:rPr>
          <w:rFonts w:ascii="Arial" w:hAnsi="Arial" w:cs="Arial"/>
        </w:rPr>
        <w:lastRenderedPageBreak/>
        <w:t>made in a standardised manner with the subject standing</w:t>
      </w:r>
      <w:r w:rsidRPr="00B55386">
        <w:rPr>
          <w:rFonts w:ascii="Arial" w:hAnsi="Arial" w:cs="Arial"/>
          <w:vertAlign w:val="superscript"/>
        </w:rPr>
        <w:t xml:space="preserve"> </w:t>
      </w:r>
      <w:r w:rsidRPr="00B55386">
        <w:rPr>
          <w:rFonts w:ascii="Arial" w:hAnsi="Arial" w:cs="Arial"/>
        </w:rPr>
        <w:t>without a nose clip and repeated until two</w:t>
      </w:r>
      <w:r w:rsidRPr="00B55386">
        <w:rPr>
          <w:rFonts w:ascii="Arial" w:hAnsi="Arial" w:cs="Arial"/>
          <w:vertAlign w:val="superscript"/>
        </w:rPr>
        <w:t xml:space="preserve"> </w:t>
      </w:r>
      <w:r w:rsidRPr="00B55386">
        <w:rPr>
          <w:rFonts w:ascii="Arial" w:hAnsi="Arial" w:cs="Arial"/>
        </w:rPr>
        <w:t>consecutive results within 10% or 5ppb were obtained; with a maximum of eight attempts. All measurements were undertaken</w:t>
      </w:r>
      <w:r w:rsidRPr="00B55386">
        <w:rPr>
          <w:rFonts w:ascii="Arial" w:hAnsi="Arial" w:cs="Arial"/>
          <w:vertAlign w:val="superscript"/>
        </w:rPr>
        <w:t xml:space="preserve"> </w:t>
      </w:r>
      <w:r w:rsidRPr="00B55386">
        <w:rPr>
          <w:rFonts w:ascii="Arial" w:hAnsi="Arial" w:cs="Arial"/>
        </w:rPr>
        <w:t>before spirometry testing.</w:t>
      </w:r>
    </w:p>
    <w:p w14:paraId="346FDDA5" w14:textId="24E575F0" w:rsidR="00B55386" w:rsidRPr="00B55386" w:rsidRDefault="00B55386" w:rsidP="00B55386">
      <w:pPr>
        <w:spacing w:line="480" w:lineRule="auto"/>
        <w:rPr>
          <w:rFonts w:ascii="Arial" w:hAnsi="Arial" w:cs="Arial"/>
        </w:rPr>
      </w:pPr>
      <w:r w:rsidRPr="00B55386">
        <w:rPr>
          <w:rFonts w:ascii="Arial" w:hAnsi="Arial" w:cs="Arial"/>
          <w:i/>
        </w:rPr>
        <w:t xml:space="preserve">Incentive Spirometry and Reversibility: </w:t>
      </w:r>
      <w:r w:rsidRPr="00B55386">
        <w:rPr>
          <w:rFonts w:ascii="Arial" w:hAnsi="Arial" w:cs="Arial"/>
        </w:rPr>
        <w:t xml:space="preserve">Incentive spirometry was performed at age six, using the Koko system </w:t>
      </w:r>
      <w:r w:rsidRPr="00B55386">
        <w:rPr>
          <w:rFonts w:ascii="Arial" w:hAnsi="Arial" w:cs="Arial"/>
        </w:rPr>
        <w:lastRenderedPageBreak/>
        <w:t>(nSpire Health, Longmont, USA). Forced expiratory volume in one second (FEV</w:t>
      </w:r>
      <w:r w:rsidRPr="00B55386">
        <w:rPr>
          <w:rFonts w:ascii="Arial" w:hAnsi="Arial" w:cs="Arial"/>
          <w:vertAlign w:val="subscript"/>
        </w:rPr>
        <w:t>1</w:t>
      </w:r>
      <w:r w:rsidRPr="00B55386">
        <w:rPr>
          <w:rFonts w:ascii="Arial" w:hAnsi="Arial" w:cs="Arial"/>
        </w:rPr>
        <w:t>), forced vital capacity (FVC), mid expiratory flow (MEF), peak expiratory flow (PEF) were recorded. Percent predicted values for age, height, sex and ethnic origin were calculated for the above data, along with forced expiratory ratio (FEV</w:t>
      </w:r>
      <w:r w:rsidRPr="00B55386">
        <w:rPr>
          <w:rFonts w:ascii="Arial" w:hAnsi="Arial" w:cs="Arial"/>
          <w:vertAlign w:val="subscript"/>
        </w:rPr>
        <w:t>1</w:t>
      </w:r>
      <w:r w:rsidRPr="00B55386">
        <w:rPr>
          <w:rFonts w:ascii="Arial" w:hAnsi="Arial" w:cs="Arial"/>
        </w:rPr>
        <w:t xml:space="preserve">/FVC). Spirometry was then repeated, where possible, 15 minutes after administration of 600mcg of salbutamol via large volume spacer. Reversibility was defined as ≥12% increase in </w:t>
      </w:r>
      <w:r w:rsidRPr="00B55386">
        <w:rPr>
          <w:rFonts w:ascii="Arial" w:hAnsi="Arial" w:cs="Arial"/>
        </w:rPr>
        <w:lastRenderedPageBreak/>
        <w:t>FEV</w:t>
      </w:r>
      <w:r w:rsidRPr="00B55386">
        <w:rPr>
          <w:rFonts w:ascii="Arial" w:hAnsi="Arial" w:cs="Arial"/>
          <w:vertAlign w:val="subscript"/>
        </w:rPr>
        <w:t>1</w:t>
      </w:r>
      <w:r w:rsidRPr="00B55386">
        <w:rPr>
          <w:rFonts w:ascii="Arial" w:hAnsi="Arial" w:cs="Arial"/>
        </w:rPr>
        <w:t xml:space="preserve">. Spirometry was performed according to the American Thoracic Society / European Respiratory Society guidelines. </w:t>
      </w:r>
      <w:r w:rsidRPr="00B55386">
        <w:rPr>
          <w:rFonts w:ascii="Arial" w:hAnsi="Arial" w:cs="Arial"/>
        </w:rPr>
        <w:fldChar w:fldCharType="begin">
          <w:fldData xml:space="preserve">PEVuZE5vdGU+PENpdGU+PEF1dGhvcj5NaWxsZXI8L0F1dGhvcj48WWVhcj4yMDA1PC9ZZWFyPjxS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==
</w:fldData>
        </w:fldChar>
      </w:r>
      <w:r w:rsidR="00C80C85">
        <w:rPr>
          <w:rFonts w:ascii="Arial" w:hAnsi="Arial" w:cs="Arial"/>
        </w:rPr>
        <w:instrText xml:space="preserve"> ADDIN EN.CITE </w:instrText>
      </w:r>
      <w:r w:rsidR="00C80C85">
        <w:rPr>
          <w:rFonts w:ascii="Arial" w:hAnsi="Arial" w:cs="Arial"/>
        </w:rPr>
        <w:fldChar w:fldCharType="begin">
          <w:fldData xml:space="preserve">PEVuZE5vdGU+PENpdGU+PEF1dGhvcj5NaWxsZXI8L0F1dGhvcj48WWVhcj4yMDA1PC9ZZWFyPjxS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==
</w:fldData>
        </w:fldChar>
      </w:r>
      <w:r w:rsidR="00C80C85">
        <w:rPr>
          <w:rFonts w:ascii="Arial" w:hAnsi="Arial" w:cs="Arial"/>
        </w:rPr>
        <w:instrText xml:space="preserve"> ADDIN EN.CITE.DATA </w:instrText>
      </w:r>
      <w:r w:rsidR="00C80C85">
        <w:rPr>
          <w:rFonts w:ascii="Arial" w:hAnsi="Arial" w:cs="Arial"/>
        </w:rPr>
      </w:r>
      <w:r w:rsidR="00C80C85">
        <w:rPr>
          <w:rFonts w:ascii="Arial" w:hAnsi="Arial" w:cs="Arial"/>
        </w:rPr>
        <w:fldChar w:fldCharType="end"/>
      </w:r>
      <w:r w:rsidRPr="00B55386">
        <w:rPr>
          <w:rFonts w:ascii="Arial" w:hAnsi="Arial" w:cs="Arial"/>
        </w:rPr>
      </w:r>
      <w:r w:rsidRPr="00B55386">
        <w:rPr>
          <w:rFonts w:ascii="Arial" w:hAnsi="Arial" w:cs="Arial"/>
        </w:rPr>
        <w:fldChar w:fldCharType="separate"/>
      </w:r>
      <w:r w:rsidR="00C80C85">
        <w:rPr>
          <w:rFonts w:ascii="Arial" w:hAnsi="Arial" w:cs="Arial"/>
          <w:noProof/>
        </w:rPr>
        <w:t>(5)</w:t>
      </w:r>
      <w:r w:rsidRPr="00B55386">
        <w:rPr>
          <w:rFonts w:ascii="Arial" w:hAnsi="Arial" w:cs="Arial"/>
        </w:rPr>
        <w:fldChar w:fldCharType="end"/>
      </w:r>
      <w:r w:rsidRPr="00B55386">
        <w:rPr>
          <w:rFonts w:ascii="Arial" w:hAnsi="Arial" w:cs="Arial"/>
        </w:rPr>
        <w:t xml:space="preserve"> To perform the test participants had to be free from respiratory infection for the past 14 days, and have abstained from short acting beta-2-agonists for 6 hours, long acting beta-2-agonists for 12 hours. To ensure validity and reproducibility three technically ac</w:t>
      </w:r>
      <w:r w:rsidRPr="00B55386">
        <w:rPr>
          <w:rFonts w:ascii="Arial" w:hAnsi="Arial" w:cs="Arial"/>
        </w:rPr>
        <w:lastRenderedPageBreak/>
        <w:t>ceptable blows with a maximum of 8 attempts were obtained. The highest of two FEV</w:t>
      </w:r>
      <w:r w:rsidRPr="00B55386">
        <w:rPr>
          <w:rFonts w:ascii="Arial" w:hAnsi="Arial" w:cs="Arial"/>
          <w:vertAlign w:val="subscript"/>
        </w:rPr>
        <w:t>1</w:t>
      </w:r>
      <w:r w:rsidRPr="00B55386">
        <w:rPr>
          <w:rFonts w:ascii="Arial" w:hAnsi="Arial" w:cs="Arial"/>
        </w:rPr>
        <w:t xml:space="preserve"> measurements within 10% of each were used.</w:t>
      </w:r>
    </w:p>
    <w:p w14:paraId="43A38D5E" w14:textId="57EF1DF6" w:rsidR="00B55386" w:rsidRPr="00B55386" w:rsidRDefault="00B55386" w:rsidP="00B55386">
      <w:pPr>
        <w:spacing w:line="480" w:lineRule="auto"/>
        <w:rPr>
          <w:rFonts w:ascii="Arial" w:hAnsi="Arial" w:cs="Arial"/>
        </w:rPr>
      </w:pPr>
      <w:bookmarkStart w:id="4" w:name="_Hlk9411134"/>
      <w:r w:rsidRPr="00B55386">
        <w:rPr>
          <w:rFonts w:ascii="Arial" w:hAnsi="Arial" w:cs="Arial"/>
          <w:i/>
        </w:rPr>
        <w:t>Methacholine bronchial hyper-responsiveness testing (BHR):</w:t>
      </w:r>
      <w:r w:rsidRPr="00B55386">
        <w:rPr>
          <w:rFonts w:ascii="Arial" w:hAnsi="Arial" w:cs="Arial"/>
        </w:rPr>
        <w:t xml:space="preserve"> </w:t>
      </w:r>
      <w:bookmarkEnd w:id="4"/>
      <w:r w:rsidRPr="00B55386">
        <w:rPr>
          <w:rFonts w:ascii="Arial" w:hAnsi="Arial" w:cs="Arial"/>
        </w:rPr>
        <w:t>Methacholine challenge was used to assess bronchial hyperresponsiveness at age six. Testing was performed using a variation of the standardized interna</w:t>
      </w:r>
      <w:r w:rsidRPr="00B55386">
        <w:rPr>
          <w:rFonts w:ascii="Arial" w:hAnsi="Arial" w:cs="Arial"/>
        </w:rPr>
        <w:lastRenderedPageBreak/>
        <w:t xml:space="preserve">tional protocol recommended by the European Respiratory Society </w:t>
      </w:r>
      <w:r w:rsidRPr="00B55386">
        <w:rPr>
          <w:rFonts w:ascii="Arial" w:hAnsi="Arial" w:cs="Arial"/>
        </w:rPr>
        <w:fldChar w:fldCharType="begin">
          <w:fldData xml:space="preserve">PEVuZE5vdGU+PENpdGU+PEF1dGhvcj5Db2F0ZXM8L0F1dGhvcj48WWVhcj4yMDE3PC9ZZWFyPjxS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</w:fldData>
        </w:fldChar>
      </w:r>
      <w:r w:rsidR="00C80C85">
        <w:rPr>
          <w:rFonts w:ascii="Arial" w:hAnsi="Arial" w:cs="Arial"/>
        </w:rPr>
        <w:instrText xml:space="preserve"> ADDIN EN.CITE </w:instrText>
      </w:r>
      <w:r w:rsidR="00C80C85">
        <w:rPr>
          <w:rFonts w:ascii="Arial" w:hAnsi="Arial" w:cs="Arial"/>
        </w:rPr>
        <w:fldChar w:fldCharType="begin">
          <w:fldData xml:space="preserve">PEVuZE5vdGU+PENpdGU+PEF1dGhvcj5Db2F0ZXM8L0F1dGhvcj48WWVhcj4yMDE3PC9ZZWFyPjxS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</w:fldData>
        </w:fldChar>
      </w:r>
      <w:r w:rsidR="00C80C85">
        <w:rPr>
          <w:rFonts w:ascii="Arial" w:hAnsi="Arial" w:cs="Arial"/>
        </w:rPr>
        <w:instrText xml:space="preserve"> ADDIN EN.CITE.DATA </w:instrText>
      </w:r>
      <w:r w:rsidR="00C80C85">
        <w:rPr>
          <w:rFonts w:ascii="Arial" w:hAnsi="Arial" w:cs="Arial"/>
        </w:rPr>
      </w:r>
      <w:r w:rsidR="00C80C85">
        <w:rPr>
          <w:rFonts w:ascii="Arial" w:hAnsi="Arial" w:cs="Arial"/>
        </w:rPr>
        <w:fldChar w:fldCharType="end"/>
      </w:r>
      <w:r w:rsidRPr="00B55386">
        <w:rPr>
          <w:rFonts w:ascii="Arial" w:hAnsi="Arial" w:cs="Arial"/>
        </w:rPr>
      </w:r>
      <w:r w:rsidRPr="00B55386">
        <w:rPr>
          <w:rFonts w:ascii="Arial" w:hAnsi="Arial" w:cs="Arial"/>
        </w:rPr>
        <w:fldChar w:fldCharType="separate"/>
      </w:r>
      <w:r w:rsidR="00C80C85">
        <w:rPr>
          <w:rFonts w:ascii="Arial" w:hAnsi="Arial" w:cs="Arial"/>
          <w:noProof/>
        </w:rPr>
        <w:t>(6)</w:t>
      </w:r>
      <w:r w:rsidRPr="00B55386">
        <w:rPr>
          <w:rFonts w:ascii="Arial" w:hAnsi="Arial" w:cs="Arial"/>
        </w:rPr>
        <w:fldChar w:fldCharType="end"/>
      </w:r>
      <w:r>
        <w:rPr>
          <w:rFonts w:ascii="Arial" w:hAnsi="Arial" w:cs="Arial"/>
        </w:rPr>
        <w:t>.</w:t>
      </w:r>
      <w:r w:rsidRPr="00B55386">
        <w:rPr>
          <w:rFonts w:ascii="Arial" w:hAnsi="Arial" w:cs="Arial"/>
        </w:rPr>
        <w:t xml:space="preserve"> Trained, experienced research nurses undertook the procedure with direct medical supervision. A pre-test spirometry reading was obtained to ensure an FEV</w:t>
      </w:r>
      <w:r w:rsidRPr="00B55386">
        <w:rPr>
          <w:rFonts w:ascii="Arial" w:hAnsi="Arial" w:cs="Arial"/>
          <w:vertAlign w:val="subscript"/>
        </w:rPr>
        <w:t>1</w:t>
      </w:r>
      <w:r w:rsidRPr="00B55386">
        <w:rPr>
          <w:rFonts w:ascii="Arial" w:hAnsi="Arial" w:cs="Arial"/>
        </w:rPr>
        <w:t xml:space="preserve"> of above 75% predicted for age and height. Initial inhalation of 0·9% saline was followed 30 and 90 seconds later by spirometry recording to obtain a baseline value. Subsequently, incremental doses from 1·4 µg</w:t>
      </w:r>
      <w:r w:rsidRPr="00B55386" w:rsidDel="006E2AD4">
        <w:rPr>
          <w:rFonts w:ascii="Arial" w:hAnsi="Arial" w:cs="Arial"/>
        </w:rPr>
        <w:t xml:space="preserve"> </w:t>
      </w:r>
      <w:r w:rsidRPr="00B55386">
        <w:rPr>
          <w:rFonts w:ascii="Arial" w:hAnsi="Arial" w:cs="Arial"/>
        </w:rPr>
        <w:t>to 716·8 µg</w:t>
      </w:r>
      <w:r w:rsidRPr="00B55386" w:rsidDel="006E2AD4">
        <w:rPr>
          <w:rFonts w:ascii="Arial" w:hAnsi="Arial" w:cs="Arial"/>
        </w:rPr>
        <w:t xml:space="preserve"> </w:t>
      </w:r>
      <w:r w:rsidRPr="00B55386">
        <w:rPr>
          <w:rFonts w:ascii="Arial" w:hAnsi="Arial" w:cs="Arial"/>
        </w:rPr>
        <w:t xml:space="preserve">of methacholine were serially administered at </w:t>
      </w:r>
      <w:r w:rsidRPr="00B55386">
        <w:rPr>
          <w:rFonts w:ascii="Arial" w:hAnsi="Arial" w:cs="Arial"/>
        </w:rPr>
        <w:lastRenderedPageBreak/>
        <w:t>five minute intervals, according to the Peter Sterk PD</w:t>
      </w:r>
      <w:r w:rsidRPr="00B55386">
        <w:rPr>
          <w:rFonts w:ascii="Arial" w:hAnsi="Arial" w:cs="Arial"/>
          <w:vertAlign w:val="subscript"/>
        </w:rPr>
        <w:t>20</w:t>
      </w:r>
      <w:r w:rsidRPr="00B55386">
        <w:rPr>
          <w:rFonts w:ascii="Arial" w:hAnsi="Arial" w:cs="Arial"/>
        </w:rPr>
        <w:t xml:space="preserve"> protocol </w:t>
      </w:r>
      <w:r w:rsidRPr="00B55386">
        <w:rPr>
          <w:rFonts w:ascii="Arial" w:hAnsi="Arial" w:cs="Arial"/>
        </w:rPr>
        <w:fldChar w:fldCharType="begin">
          <w:fldData xml:space="preserve">PEVuZE5vdGU+PENpdGU+PEF1dGhvcj5Db2F0ZXM8L0F1dGhvcj48WWVhcj4yMDE3PC9ZZWFyPjxS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</w:fldData>
        </w:fldChar>
      </w:r>
      <w:r w:rsidR="00C80C85">
        <w:rPr>
          <w:rFonts w:ascii="Arial" w:hAnsi="Arial" w:cs="Arial"/>
        </w:rPr>
        <w:instrText xml:space="preserve"> ADDIN EN.CITE </w:instrText>
      </w:r>
      <w:r w:rsidR="00C80C85">
        <w:rPr>
          <w:rFonts w:ascii="Arial" w:hAnsi="Arial" w:cs="Arial"/>
        </w:rPr>
        <w:fldChar w:fldCharType="begin">
          <w:fldData xml:space="preserve">PEVuZE5vdGU+PENpdGU+PEF1dGhvcj5Db2F0ZXM8L0F1dGhvcj48WWVhcj4yMDE3PC9ZZWFyPjxS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</w:fldData>
        </w:fldChar>
      </w:r>
      <w:r w:rsidR="00C80C85">
        <w:rPr>
          <w:rFonts w:ascii="Arial" w:hAnsi="Arial" w:cs="Arial"/>
        </w:rPr>
        <w:instrText xml:space="preserve"> ADDIN EN.CITE.DATA </w:instrText>
      </w:r>
      <w:r w:rsidR="00C80C85">
        <w:rPr>
          <w:rFonts w:ascii="Arial" w:hAnsi="Arial" w:cs="Arial"/>
        </w:rPr>
      </w:r>
      <w:r w:rsidR="00C80C85">
        <w:rPr>
          <w:rFonts w:ascii="Arial" w:hAnsi="Arial" w:cs="Arial"/>
        </w:rPr>
        <w:fldChar w:fldCharType="end"/>
      </w:r>
      <w:r w:rsidRPr="00B55386">
        <w:rPr>
          <w:rFonts w:ascii="Arial" w:hAnsi="Arial" w:cs="Arial"/>
        </w:rPr>
      </w:r>
      <w:r w:rsidRPr="00B55386">
        <w:rPr>
          <w:rFonts w:ascii="Arial" w:hAnsi="Arial" w:cs="Arial"/>
        </w:rPr>
        <w:fldChar w:fldCharType="separate"/>
      </w:r>
      <w:r w:rsidR="00C80C85">
        <w:rPr>
          <w:rFonts w:ascii="Arial" w:hAnsi="Arial" w:cs="Arial"/>
          <w:noProof/>
        </w:rPr>
        <w:t>(6)</w:t>
      </w:r>
      <w:r w:rsidRPr="00B55386">
        <w:rPr>
          <w:rFonts w:ascii="Arial" w:hAnsi="Arial" w:cs="Arial"/>
        </w:rPr>
        <w:fldChar w:fldCharType="end"/>
      </w:r>
      <w:r>
        <w:rPr>
          <w:rFonts w:ascii="Arial" w:hAnsi="Arial" w:cs="Arial"/>
        </w:rPr>
        <w:t>,</w:t>
      </w:r>
      <w:r w:rsidRPr="00B55386">
        <w:rPr>
          <w:rFonts w:ascii="Arial" w:hAnsi="Arial" w:cs="Arial"/>
        </w:rPr>
        <w:t xml:space="preserve"> using a computerized dosimeter system (Koko Digidoser, PDS Instrumentation, Louisville, USA). To perform this test, participants were required to be free from respiratory infection for 14 days, not taking a course of oral steroids, not taken short acting beta-2-agonist for 6 hours, and long acting beta-2-agonist for 12 hours, and having abstained from caffeine intake for at least 4 hours. The dose of methacholine used was recorded </w:t>
      </w:r>
      <w:r w:rsidRPr="00B55386">
        <w:rPr>
          <w:rFonts w:ascii="Arial" w:hAnsi="Arial" w:cs="Arial"/>
        </w:rPr>
        <w:lastRenderedPageBreak/>
        <w:t>whether it produced a 20% fall in FEV</w:t>
      </w:r>
      <w:r w:rsidRPr="00B55386">
        <w:rPr>
          <w:rFonts w:ascii="Arial" w:hAnsi="Arial" w:cs="Arial"/>
          <w:vertAlign w:val="subscript"/>
        </w:rPr>
        <w:t>1</w:t>
      </w:r>
      <w:r w:rsidRPr="00B55386">
        <w:rPr>
          <w:rFonts w:ascii="Arial" w:hAnsi="Arial" w:cs="Arial"/>
        </w:rPr>
        <w:t xml:space="preserve"> or not. At the completion of the protocol or following a 20% fall in FEV</w:t>
      </w:r>
      <w:r w:rsidRPr="00B55386">
        <w:rPr>
          <w:rFonts w:ascii="Arial" w:hAnsi="Arial" w:cs="Arial"/>
          <w:vertAlign w:val="subscript"/>
        </w:rPr>
        <w:t>1</w:t>
      </w:r>
      <w:r w:rsidRPr="00B55386">
        <w:rPr>
          <w:rFonts w:ascii="Arial" w:hAnsi="Arial" w:cs="Arial"/>
        </w:rPr>
        <w:t>, 600mcg of salbutamol was administered by large volume spacer. After 15 minutes FEV</w:t>
      </w:r>
      <w:r w:rsidRPr="00B55386">
        <w:rPr>
          <w:rFonts w:ascii="Arial" w:hAnsi="Arial" w:cs="Arial"/>
          <w:vertAlign w:val="subscript"/>
        </w:rPr>
        <w:t>1</w:t>
      </w:r>
      <w:r w:rsidRPr="00B55386">
        <w:rPr>
          <w:rFonts w:ascii="Arial" w:hAnsi="Arial" w:cs="Arial"/>
        </w:rPr>
        <w:t xml:space="preserve"> was measured one final time, and the procedure terminated once FEV</w:t>
      </w:r>
      <w:r w:rsidRPr="00B55386">
        <w:rPr>
          <w:rFonts w:ascii="Arial" w:hAnsi="Arial" w:cs="Arial"/>
          <w:vertAlign w:val="subscript"/>
        </w:rPr>
        <w:t>1</w:t>
      </w:r>
      <w:r w:rsidRPr="00B55386">
        <w:rPr>
          <w:rFonts w:ascii="Arial" w:hAnsi="Arial" w:cs="Arial"/>
        </w:rPr>
        <w:t xml:space="preserve"> returned to 90% or above of baseline. </w:t>
      </w:r>
    </w:p>
    <w:p w14:paraId="1CF18334" w14:textId="2AC5F5FE" w:rsidR="00B55386" w:rsidRDefault="00B55386" w:rsidP="00B55386">
      <w:pPr>
        <w:spacing w:line="480" w:lineRule="auto"/>
        <w:rPr>
          <w:rFonts w:ascii="Arial" w:hAnsi="Arial" w:cs="Arial"/>
        </w:rPr>
      </w:pPr>
      <w:r w:rsidRPr="00B55386">
        <w:rPr>
          <w:rFonts w:ascii="Arial" w:hAnsi="Arial" w:cs="Arial"/>
        </w:rPr>
        <w:t xml:space="preserve"> The methacholine concentration causing a 20% fall in FEV1 from the post-saline value was interpolated and </w:t>
      </w:r>
      <w:r w:rsidRPr="00B55386">
        <w:rPr>
          <w:rFonts w:ascii="Arial" w:hAnsi="Arial" w:cs="Arial"/>
        </w:rPr>
        <w:lastRenderedPageBreak/>
        <w:t>expressed as PD20 FEV</w:t>
      </w:r>
      <w:r w:rsidRPr="00B55386">
        <w:rPr>
          <w:rFonts w:ascii="Arial" w:hAnsi="Arial" w:cs="Arial"/>
          <w:vertAlign w:val="subscript"/>
        </w:rPr>
        <w:t>1</w:t>
      </w:r>
      <w:r w:rsidRPr="00B55386">
        <w:rPr>
          <w:rFonts w:ascii="Arial" w:hAnsi="Arial" w:cs="Arial"/>
        </w:rPr>
        <w:t xml:space="preserve"> (provocative dose causing a 20% fall in FEV</w:t>
      </w:r>
      <w:r w:rsidRPr="00B55386">
        <w:rPr>
          <w:rFonts w:ascii="Arial" w:hAnsi="Arial" w:cs="Arial"/>
          <w:vertAlign w:val="subscript"/>
        </w:rPr>
        <w:t>1</w:t>
      </w:r>
      <w:r w:rsidRPr="00B55386">
        <w:rPr>
          <w:rFonts w:ascii="Arial" w:hAnsi="Arial" w:cs="Arial"/>
        </w:rPr>
        <w:t>). Bronchial responsiveness was defined in relation to the methacholine PD20 FEV</w:t>
      </w:r>
      <w:r w:rsidRPr="00B55386">
        <w:rPr>
          <w:rFonts w:ascii="Arial" w:hAnsi="Arial" w:cs="Arial"/>
          <w:vertAlign w:val="subscript"/>
        </w:rPr>
        <w:t>1</w:t>
      </w:r>
      <w:r w:rsidRPr="00B55386">
        <w:rPr>
          <w:rFonts w:ascii="Arial" w:hAnsi="Arial" w:cs="Arial"/>
        </w:rPr>
        <w:t xml:space="preserve"> following guidelines: normal, &gt; 400 µg; borderline, 100-400 µg; mild, 25-100 µg; moderate, 6-25 µg; severe, &lt;6 µg. </w:t>
      </w:r>
    </w:p>
    <w:p w14:paraId="077ADDDB" w14:textId="78513B66" w:rsidR="00526AE8" w:rsidRDefault="00526AE8" w:rsidP="00B55386">
      <w:pPr>
        <w:spacing w:line="480" w:lineRule="auto"/>
        <w:rPr>
          <w:rFonts w:ascii="Arial" w:hAnsi="Arial" w:cs="Arial"/>
        </w:rPr>
      </w:pPr>
    </w:p>
    <w:p w14:paraId="5F60B602" w14:textId="77777777" w:rsidR="006219E5" w:rsidRPr="00B55386" w:rsidRDefault="006219E5" w:rsidP="00B55386">
      <w:pPr>
        <w:spacing w:line="480" w:lineRule="auto"/>
        <w:rPr>
          <w:rFonts w:ascii="Arial" w:hAnsi="Arial" w:cs="Arial"/>
        </w:rPr>
      </w:pPr>
    </w:p>
    <w:p w14:paraId="4C3F238E" w14:textId="77777777" w:rsidR="00FF2361" w:rsidRPr="00B55386" w:rsidRDefault="00FF2361" w:rsidP="00B55386">
      <w:pPr>
        <w:spacing w:line="480" w:lineRule="auto"/>
        <w:rPr>
          <w:rFonts w:ascii="Arial" w:hAnsi="Arial" w:cs="Arial"/>
          <w:b/>
        </w:rPr>
      </w:pPr>
      <w:r w:rsidRPr="00B55386">
        <w:rPr>
          <w:rFonts w:ascii="Arial" w:hAnsi="Arial" w:cs="Arial"/>
          <w:b/>
        </w:rPr>
        <w:t>Primary and Secondary Outcomes:</w:t>
      </w:r>
    </w:p>
    <w:p w14:paraId="2D43D248" w14:textId="4B5AA625" w:rsidR="00FF2361" w:rsidRPr="00B55386" w:rsidRDefault="00FB417B" w:rsidP="00B55386">
      <w:pPr>
        <w:spacing w:line="480" w:lineRule="auto"/>
        <w:rPr>
          <w:rFonts w:ascii="Arial" w:hAnsi="Arial" w:cs="Arial"/>
        </w:rPr>
      </w:pPr>
      <w:r w:rsidRPr="00B55386">
        <w:rPr>
          <w:rFonts w:ascii="Arial" w:hAnsi="Arial" w:cs="Arial"/>
          <w:i/>
        </w:rPr>
        <w:lastRenderedPageBreak/>
        <w:t xml:space="preserve">Asthma: </w:t>
      </w:r>
      <w:r w:rsidR="00FF2361" w:rsidRPr="00B55386">
        <w:rPr>
          <w:rFonts w:ascii="Arial" w:hAnsi="Arial" w:cs="Arial"/>
        </w:rPr>
        <w:t xml:space="preserve">For the primary outcome of asthma, </w:t>
      </w:r>
      <w:r w:rsidR="00F870D2">
        <w:rPr>
          <w:rFonts w:ascii="Arial" w:hAnsi="Arial" w:cs="Arial"/>
        </w:rPr>
        <w:t>a</w:t>
      </w:r>
      <w:r w:rsidR="00F870D2" w:rsidRPr="000D530B">
        <w:rPr>
          <w:rFonts w:ascii="Arial" w:hAnsi="Arial" w:cs="Arial"/>
        </w:rPr>
        <w:t xml:space="preserve">ll cases were reviewed (blindly to the group allocation for MAPS children) by an adjudication committee of three independent </w:t>
      </w:r>
      <w:r w:rsidR="0037791D">
        <w:rPr>
          <w:rFonts w:ascii="Arial" w:hAnsi="Arial" w:cs="Arial"/>
        </w:rPr>
        <w:t xml:space="preserve">paediatric </w:t>
      </w:r>
      <w:r w:rsidR="00F870D2" w:rsidRPr="000D530B">
        <w:rPr>
          <w:rFonts w:ascii="Arial" w:hAnsi="Arial" w:cs="Arial"/>
        </w:rPr>
        <w:t>clinicians with expertise in asthma. The information</w:t>
      </w:r>
      <w:r w:rsidR="00F870D2">
        <w:rPr>
          <w:rFonts w:ascii="Arial" w:hAnsi="Arial" w:cs="Arial"/>
        </w:rPr>
        <w:t xml:space="preserve"> used</w:t>
      </w:r>
      <w:r w:rsidR="00F870D2" w:rsidRPr="000D530B">
        <w:rPr>
          <w:rFonts w:ascii="Arial" w:hAnsi="Arial" w:cs="Arial"/>
        </w:rPr>
        <w:t xml:space="preserve"> included symptom history, response to medication, spirometry, reversibility, FeNO and BHR and a consensus clinical decision was made as to whether or not individual participants had asthma. </w:t>
      </w:r>
      <w:r w:rsidR="00F870D2" w:rsidRPr="000D530B">
        <w:rPr>
          <w:rFonts w:ascii="Arial" w:hAnsi="Arial" w:cs="Arial"/>
        </w:rPr>
        <w:lastRenderedPageBreak/>
        <w:t>Participants were allocated to one of five categories: definite asthma, probable asthma, possible asthma, probable not asthma and no asthma</w:t>
      </w:r>
      <w:r w:rsidR="00F870D2">
        <w:rPr>
          <w:rFonts w:ascii="Arial" w:hAnsi="Arial" w:cs="Arial"/>
        </w:rPr>
        <w:t xml:space="preserve">. </w:t>
      </w:r>
    </w:p>
    <w:p w14:paraId="1DE6E9E0" w14:textId="7E74BBC0" w:rsidR="00FF2361" w:rsidRPr="00B55386" w:rsidRDefault="00FF2361" w:rsidP="00B55386">
      <w:pPr>
        <w:pStyle w:val="ListParagraph"/>
        <w:numPr>
          <w:ilvl w:val="0"/>
          <w:numId w:val="1"/>
        </w:numPr>
        <w:spacing w:line="480" w:lineRule="auto"/>
        <w:rPr>
          <w:rFonts w:ascii="Arial" w:hAnsi="Arial" w:cs="Arial"/>
        </w:rPr>
      </w:pPr>
      <w:r w:rsidRPr="00B55386">
        <w:rPr>
          <w:rFonts w:ascii="Arial" w:hAnsi="Arial" w:cs="Arial"/>
        </w:rPr>
        <w:t>“Definite asthma” – where the diagnosis was unquestioned</w:t>
      </w:r>
      <w:r w:rsidR="00C70DDF" w:rsidRPr="00B55386">
        <w:rPr>
          <w:rFonts w:ascii="Arial" w:hAnsi="Arial" w:cs="Arial"/>
        </w:rPr>
        <w:t>, for example a child with multiple wheezing episodes in the past year, on multiple inhalers with response to these and, where available, abnormal lung function.</w:t>
      </w:r>
    </w:p>
    <w:p w14:paraId="3EA7086C" w14:textId="77777777" w:rsidR="00FF2361" w:rsidRPr="00B55386" w:rsidRDefault="00FF2361" w:rsidP="00B55386">
      <w:pPr>
        <w:pStyle w:val="ListParagraph"/>
        <w:numPr>
          <w:ilvl w:val="0"/>
          <w:numId w:val="1"/>
        </w:numPr>
        <w:spacing w:line="480" w:lineRule="auto"/>
        <w:rPr>
          <w:rFonts w:ascii="Arial" w:hAnsi="Arial" w:cs="Arial"/>
        </w:rPr>
      </w:pPr>
      <w:r w:rsidRPr="00B55386">
        <w:rPr>
          <w:rFonts w:ascii="Arial" w:hAnsi="Arial" w:cs="Arial"/>
        </w:rPr>
        <w:lastRenderedPageBreak/>
        <w:t xml:space="preserve"> “Probable asthma”- where asthma was the most probable diagnosis but couldn’t be confirmed with absolute certainty (for example children with a history of wheezing, on asthma inhalers with good response to these but normal lung function).</w:t>
      </w:r>
    </w:p>
    <w:p w14:paraId="28FAED1B" w14:textId="77777777" w:rsidR="00FF2361" w:rsidRPr="00B55386" w:rsidRDefault="00FF2361" w:rsidP="00B55386">
      <w:pPr>
        <w:pStyle w:val="ListParagraph"/>
        <w:numPr>
          <w:ilvl w:val="0"/>
          <w:numId w:val="1"/>
        </w:numPr>
        <w:spacing w:line="480" w:lineRule="auto"/>
        <w:rPr>
          <w:rFonts w:ascii="Arial" w:hAnsi="Arial" w:cs="Arial"/>
        </w:rPr>
      </w:pPr>
      <w:r w:rsidRPr="00B55386">
        <w:rPr>
          <w:rFonts w:ascii="Arial" w:hAnsi="Arial" w:cs="Arial"/>
        </w:rPr>
        <w:t>“Possible asthma” – where there was insufficient information to either confirm or reject the diagnosis.</w:t>
      </w:r>
    </w:p>
    <w:p w14:paraId="3D66DE6E" w14:textId="1A87B96C" w:rsidR="00FF2361" w:rsidRPr="00B55386" w:rsidRDefault="00FF2361" w:rsidP="00B55386">
      <w:pPr>
        <w:pStyle w:val="ListParagraph"/>
        <w:numPr>
          <w:ilvl w:val="0"/>
          <w:numId w:val="1"/>
        </w:numPr>
        <w:spacing w:line="480" w:lineRule="auto"/>
        <w:rPr>
          <w:rFonts w:ascii="Arial" w:hAnsi="Arial" w:cs="Arial"/>
        </w:rPr>
      </w:pPr>
      <w:r w:rsidRPr="00B55386">
        <w:rPr>
          <w:rFonts w:ascii="Arial" w:hAnsi="Arial" w:cs="Arial"/>
        </w:rPr>
        <w:lastRenderedPageBreak/>
        <w:t>“Probable not asthma”- where asthma was highly unlikely based on information provided,</w:t>
      </w:r>
      <w:r w:rsidR="000235AA" w:rsidRPr="00B55386">
        <w:rPr>
          <w:rFonts w:ascii="Arial" w:hAnsi="Arial" w:cs="Arial"/>
        </w:rPr>
        <w:t xml:space="preserve"> </w:t>
      </w:r>
      <w:r w:rsidRPr="00B55386">
        <w:rPr>
          <w:rFonts w:ascii="Arial" w:hAnsi="Arial" w:cs="Arial"/>
        </w:rPr>
        <w:t>but couldn’t be completely rejected as a diagnosis (for example children with no history of symptoms and treatment but with unexpected bronchial hyperactivity in the moderate category).</w:t>
      </w:r>
    </w:p>
    <w:p w14:paraId="2E6FEF97" w14:textId="77777777" w:rsidR="00FF2361" w:rsidRPr="00B55386" w:rsidRDefault="00FF2361" w:rsidP="00B55386">
      <w:pPr>
        <w:pStyle w:val="ListParagraph"/>
        <w:numPr>
          <w:ilvl w:val="0"/>
          <w:numId w:val="1"/>
        </w:numPr>
        <w:spacing w:line="480" w:lineRule="auto"/>
        <w:rPr>
          <w:rFonts w:ascii="Arial" w:hAnsi="Arial" w:cs="Arial"/>
        </w:rPr>
      </w:pPr>
      <w:r w:rsidRPr="00B55386">
        <w:rPr>
          <w:rFonts w:ascii="Arial" w:hAnsi="Arial" w:cs="Arial"/>
        </w:rPr>
        <w:t xml:space="preserve">“Definite not asthma”- where there was no indication of asthma. </w:t>
      </w:r>
    </w:p>
    <w:p w14:paraId="17472E3A" w14:textId="63BF3BFD" w:rsidR="00FF2361" w:rsidRDefault="00FF2361" w:rsidP="00B55386">
      <w:pPr>
        <w:spacing w:line="480" w:lineRule="auto"/>
        <w:rPr>
          <w:rFonts w:ascii="Arial" w:hAnsi="Arial" w:cs="Arial"/>
        </w:rPr>
      </w:pPr>
      <w:r w:rsidRPr="00B55386">
        <w:rPr>
          <w:rFonts w:ascii="Arial" w:hAnsi="Arial" w:cs="Arial"/>
        </w:rPr>
        <w:lastRenderedPageBreak/>
        <w:t>For the purpose of analysis, the “definite not asthma” and “probable not asthma” were grouped together. Comparisons were made between “Definite asthma” cases and “</w:t>
      </w:r>
      <w:r w:rsidR="000C77CF" w:rsidRPr="00B55386">
        <w:rPr>
          <w:rFonts w:ascii="Arial" w:hAnsi="Arial" w:cs="Arial"/>
        </w:rPr>
        <w:t>likely asthma (</w:t>
      </w:r>
      <w:r w:rsidRPr="00B55386">
        <w:rPr>
          <w:rFonts w:ascii="Arial" w:hAnsi="Arial" w:cs="Arial"/>
        </w:rPr>
        <w:t>definite + probable asthma</w:t>
      </w:r>
      <w:r w:rsidR="000C77CF" w:rsidRPr="00B55386">
        <w:rPr>
          <w:rFonts w:ascii="Arial" w:hAnsi="Arial" w:cs="Arial"/>
        </w:rPr>
        <w:t>)</w:t>
      </w:r>
      <w:r w:rsidRPr="00B55386">
        <w:rPr>
          <w:rFonts w:ascii="Arial" w:hAnsi="Arial" w:cs="Arial"/>
        </w:rPr>
        <w:t xml:space="preserve"> cases.</w:t>
      </w:r>
    </w:p>
    <w:p w14:paraId="3A6D4ED9" w14:textId="0E76B0EE" w:rsidR="00F870D2" w:rsidRPr="00B55386" w:rsidRDefault="00F870D2" w:rsidP="00B55386">
      <w:pPr>
        <w:spacing w:line="480" w:lineRule="auto"/>
        <w:rPr>
          <w:rFonts w:ascii="Arial" w:hAnsi="Arial" w:cs="Arial"/>
        </w:rPr>
      </w:pPr>
      <w:r w:rsidRPr="000D530B">
        <w:rPr>
          <w:rFonts w:ascii="Arial" w:hAnsi="Arial" w:cs="Arial"/>
        </w:rPr>
        <w:t>Secondary outcomes included cumulative sensitization to any tested allergen, cumulative sensitization to HDM, BHR, FeNO, allergic rhinitis, wheeze, eczema and food allergy.</w:t>
      </w:r>
    </w:p>
    <w:p w14:paraId="20C52DA8" w14:textId="41067D3F" w:rsidR="00FB417B" w:rsidRPr="00B55386" w:rsidRDefault="00FB417B" w:rsidP="00B55386">
      <w:pPr>
        <w:spacing w:line="480" w:lineRule="auto"/>
        <w:rPr>
          <w:rFonts w:ascii="Arial" w:hAnsi="Arial" w:cs="Arial"/>
        </w:rPr>
      </w:pPr>
      <w:r w:rsidRPr="00B55386">
        <w:rPr>
          <w:rFonts w:ascii="Arial" w:hAnsi="Arial" w:cs="Arial"/>
          <w:i/>
        </w:rPr>
        <w:lastRenderedPageBreak/>
        <w:t xml:space="preserve">Wheeze and recurrent toddler wheeze: </w:t>
      </w:r>
      <w:r w:rsidRPr="00B55386">
        <w:rPr>
          <w:rFonts w:ascii="Arial" w:hAnsi="Arial" w:cs="Arial"/>
        </w:rPr>
        <w:t>Wheeze was reported by parents.</w:t>
      </w:r>
      <w:r w:rsidRPr="00B55386">
        <w:rPr>
          <w:rFonts w:ascii="Arial" w:hAnsi="Arial" w:cs="Arial"/>
          <w:i/>
        </w:rPr>
        <w:t xml:space="preserve"> </w:t>
      </w:r>
      <w:r w:rsidRPr="00B55386">
        <w:rPr>
          <w:rFonts w:ascii="Arial" w:hAnsi="Arial" w:cs="Arial"/>
        </w:rPr>
        <w:t xml:space="preserve">Recurrent wheeze was defined as the presence of </w:t>
      </w:r>
      <w:r w:rsidR="007D0A1B" w:rsidRPr="00B55386">
        <w:rPr>
          <w:rFonts w:ascii="Arial" w:hAnsi="Arial" w:cs="Arial"/>
        </w:rPr>
        <w:t>three</w:t>
      </w:r>
      <w:r w:rsidRPr="00B55386">
        <w:rPr>
          <w:rFonts w:ascii="Arial" w:hAnsi="Arial" w:cs="Arial"/>
        </w:rPr>
        <w:t xml:space="preserve"> or more separate wheezing episodes before the age of four.</w:t>
      </w:r>
    </w:p>
    <w:p w14:paraId="47753D8E" w14:textId="75B51B15" w:rsidR="00FB417B" w:rsidRPr="00B55386" w:rsidRDefault="00FB417B" w:rsidP="00B55386">
      <w:pPr>
        <w:spacing w:line="480" w:lineRule="auto"/>
        <w:rPr>
          <w:rFonts w:ascii="Arial" w:hAnsi="Arial" w:cs="Arial"/>
        </w:rPr>
      </w:pPr>
      <w:r w:rsidRPr="00B55386">
        <w:rPr>
          <w:rFonts w:ascii="Arial" w:hAnsi="Arial" w:cs="Arial"/>
          <w:i/>
        </w:rPr>
        <w:t xml:space="preserve">Eczema: </w:t>
      </w:r>
      <w:r w:rsidRPr="00B55386">
        <w:rPr>
          <w:rFonts w:ascii="Arial" w:hAnsi="Arial" w:cs="Arial"/>
        </w:rPr>
        <w:t xml:space="preserve">Diagnosis of eczema was based at each assessment on the presence of three of the major diagnostic criteria as defined by Hanifin and Rajka- an itchy rash; in a typical distribution (elbow creases, behind knees, </w:t>
      </w:r>
      <w:r w:rsidRPr="00B55386">
        <w:rPr>
          <w:rFonts w:ascii="Arial" w:hAnsi="Arial" w:cs="Arial"/>
        </w:rPr>
        <w:lastRenderedPageBreak/>
        <w:t>face in an infant) that had persisted for more than 7 days and was coming and going for 6 months or more to indicate it’s chronic and relapsing nature</w:t>
      </w:r>
      <w:r w:rsidR="007D0A1B" w:rsidRPr="00B55386">
        <w:rPr>
          <w:rFonts w:ascii="Arial" w:hAnsi="Arial" w:cs="Arial"/>
        </w:rPr>
        <w:t>.</w:t>
      </w:r>
      <w:r w:rsidRPr="00B55386">
        <w:rPr>
          <w:rFonts w:ascii="Arial" w:hAnsi="Arial" w:cs="Arial"/>
        </w:rPr>
        <w:t xml:space="preserve"> </w:t>
      </w:r>
      <w:r w:rsidRPr="00B55386">
        <w:rPr>
          <w:rFonts w:ascii="Arial" w:hAnsi="Arial" w:cs="Arial"/>
        </w:rPr>
        <w:fldChar w:fldCharType="begin"/>
      </w:r>
      <w:r w:rsidR="00C80C85">
        <w:rPr>
          <w:rFonts w:ascii="Arial" w:hAnsi="Arial" w:cs="Arial"/>
        </w:rPr>
        <w:instrText xml:space="preserve"> ADDIN EN.CITE &lt;EndNote&gt;&lt;Cite&gt;&lt;Author&gt;Hanifin&lt;/Author&gt;&lt;Year&gt;1980&lt;/Year&gt;&lt;RecNum&gt;190&lt;/RecNum&gt;&lt;DisplayText&gt;(7)&lt;/DisplayText&gt;&lt;record&gt;&lt;rec-number&gt;190&lt;/rec-number&gt;&lt;foreign-keys&gt;&lt;key app="EN" db-id="r9rvzwfr4dvz2ze0r9pxtz9ztedp5xew5fz5" timestamp="1553163250"&gt;190&lt;/key&gt;&lt;/foreign-keys&gt;&lt;ref-type name="Journal Article"&gt;17&lt;/ref-type&gt;&lt;contributors&gt;&lt;authors&gt;&lt;author&gt;Hanifin, J. M.&lt;/author&gt;&lt;/authors&gt;&lt;/contributors&gt;&lt;titles&gt;&lt;title&gt;Diagnostic features of atopic dermatitis&lt;/title&gt;&lt;secondary-title&gt;Acta Derm. Venereol.&lt;/secondary-title&gt;&lt;/titles&gt;&lt;periodical&gt;&lt;full-title&gt;Acta Derm. Venereol.&lt;/full-title&gt;&lt;/periodical&gt;&lt;pages&gt;44-47&lt;/pages&gt;&lt;volume&gt;92&lt;/volume&gt;&lt;dates&gt;&lt;year&gt;1980&lt;/year&gt;&lt;pub-dates&gt;&lt;date&gt;1980&lt;/date&gt;&lt;/pub-dates&gt;&lt;/dates&gt;&lt;urls&gt;&lt;related-urls&gt;&lt;url&gt;https://ci.nii.ac.jp/naid/10005197286/en/&lt;/url&gt;&lt;/related-urls&gt;&lt;/urls&gt;&lt;/record&gt;&lt;/Cite&gt;&lt;/EndNote&gt;</w:instrText>
      </w:r>
      <w:r w:rsidRPr="00B55386">
        <w:rPr>
          <w:rFonts w:ascii="Arial" w:hAnsi="Arial" w:cs="Arial"/>
        </w:rPr>
        <w:fldChar w:fldCharType="separate"/>
      </w:r>
      <w:r w:rsidR="00C80C85">
        <w:rPr>
          <w:rFonts w:ascii="Arial" w:hAnsi="Arial" w:cs="Arial"/>
          <w:noProof/>
        </w:rPr>
        <w:t>(7)</w:t>
      </w:r>
      <w:r w:rsidRPr="00B55386">
        <w:rPr>
          <w:rFonts w:ascii="Arial" w:hAnsi="Arial" w:cs="Arial"/>
        </w:rPr>
        <w:fldChar w:fldCharType="end"/>
      </w:r>
      <w:r w:rsidRPr="00B55386">
        <w:rPr>
          <w:rFonts w:ascii="Arial" w:hAnsi="Arial" w:cs="Arial"/>
        </w:rPr>
        <w:t xml:space="preserve"> Diagnosis was based on questionnaire response</w:t>
      </w:r>
      <w:r w:rsidR="00942751" w:rsidRPr="00B55386">
        <w:rPr>
          <w:rFonts w:ascii="Arial" w:hAnsi="Arial" w:cs="Arial"/>
        </w:rPr>
        <w:t xml:space="preserve"> as most children had quiescent disease at assessment and therefore SCORAD scores were generally very low</w:t>
      </w:r>
      <w:r w:rsidR="007D0A1B" w:rsidRPr="00B55386">
        <w:rPr>
          <w:rFonts w:ascii="Arial" w:hAnsi="Arial" w:cs="Arial"/>
        </w:rPr>
        <w:t>.</w:t>
      </w:r>
      <w:r w:rsidR="00790BE0" w:rsidRPr="00B55386">
        <w:rPr>
          <w:rFonts w:ascii="Arial" w:hAnsi="Arial" w:cs="Arial"/>
        </w:rPr>
        <w:t xml:space="preserve"> </w:t>
      </w:r>
      <w:r w:rsidR="00790BE0" w:rsidRPr="00B55386">
        <w:rPr>
          <w:rFonts w:ascii="Arial" w:hAnsi="Arial" w:cs="Arial"/>
        </w:rPr>
        <w:fldChar w:fldCharType="begin"/>
      </w:r>
      <w:r w:rsidR="00C80C85">
        <w:rPr>
          <w:rFonts w:ascii="Arial" w:hAnsi="Arial" w:cs="Arial"/>
        </w:rPr>
        <w:instrText xml:space="preserve"> ADDIN EN.CITE &lt;EndNote&gt;&lt;Cite&gt;&lt;Year&gt;1993&lt;/Year&gt;&lt;RecNum&gt;288&lt;/RecNum&gt;&lt;DisplayText&gt;(8)&lt;/DisplayText&gt;&lt;record&gt;&lt;rec-number&gt;288&lt;/rec-number&gt;&lt;foreign-keys&gt;&lt;key app="EN" db-id="r9rvzwfr4dvz2ze0r9pxtz9ztedp5xew5fz5" timestamp="1557321716"&gt;288&lt;/key&gt;&lt;/foreign-keys&gt;&lt;ref-type name="Journal Article"&gt;17&lt;/ref-type&gt;&lt;contributors&gt;&lt;/contributors&gt;&lt;titles&gt;&lt;title&gt;Severity scoring of atopic dermatitis: the SCORAD index. Consensus Report of the European Task Force on Atopic Dermatitis&lt;/title&gt;&lt;secondary-title&gt;Dermatology&lt;/secondary-title&gt;&lt;alt-title&gt;Dermatology (Basel, Switzerland)&lt;/alt-title&gt;&lt;/titles&gt;&lt;periodical&gt;&lt;full-title&gt;Dermatology&lt;/full-title&gt;&lt;abbr-1&gt;Dermatology (Basel, Switzerland)&lt;/abbr-1&gt;&lt;/periodical&gt;&lt;alt-periodical&gt;&lt;full-title&gt;Dermatology&lt;/full-title&gt;&lt;abbr-1&gt;Dermatology (Basel, Switzerland)&lt;/abbr-1&gt;&lt;/alt-periodical&gt;&lt;pages&gt;23-31&lt;/pages&gt;&lt;volume&gt;186&lt;/volume&gt;&lt;number&gt;1&lt;/number&gt;&lt;edition&gt;1993/01/01&lt;/edition&gt;&lt;keywords&gt;&lt;keyword&gt;Adolescent&lt;/keyword&gt;&lt;keyword&gt;Adult&lt;/keyword&gt;&lt;keyword&gt;Analysis of Variance&lt;/keyword&gt;&lt;keyword&gt;Child&lt;/keyword&gt;&lt;keyword&gt;Child, Preschool&lt;/keyword&gt;&lt;keyword&gt;Dermatitis, Atopic/*diagnosis/epidemiology&lt;/keyword&gt;&lt;keyword&gt;Europe&lt;/keyword&gt;&lt;keyword&gt;Female&lt;/keyword&gt;&lt;keyword&gt;Humans&lt;/keyword&gt;&lt;keyword&gt;Infant&lt;/keyword&gt;&lt;keyword&gt;Male&lt;/keyword&gt;&lt;keyword&gt;Medical Illustration&lt;/keyword&gt;&lt;keyword&gt;Middle Aged&lt;/keyword&gt;&lt;keyword&gt;Observer Variation&lt;/keyword&gt;&lt;keyword&gt;*Severity of Illness Index&lt;/keyword&gt;&lt;/keywords&gt;&lt;dates&gt;&lt;year&gt;1993&lt;/year&gt;&lt;/dates&gt;&lt;isbn&gt;1018-8665 (Print)&amp;#xD;1018-8665&lt;/isbn&gt;&lt;accession-num&gt;8435513&lt;/accession-num&gt;&lt;urls&gt;&lt;/urls&gt;&lt;electronic-resource-num&gt;10.1159/000247298&lt;/electronic-resource-num&gt;&lt;remote-database-provider&gt;NLM&lt;/remote-database-provider&gt;&lt;language&gt;eng&lt;/language&gt;&lt;/record&gt;&lt;/Cite&gt;&lt;/EndNote&gt;</w:instrText>
      </w:r>
      <w:r w:rsidR="00790BE0" w:rsidRPr="00B55386">
        <w:rPr>
          <w:rFonts w:ascii="Arial" w:hAnsi="Arial" w:cs="Arial"/>
        </w:rPr>
        <w:fldChar w:fldCharType="separate"/>
      </w:r>
      <w:r w:rsidR="00C80C85">
        <w:rPr>
          <w:rFonts w:ascii="Arial" w:hAnsi="Arial" w:cs="Arial"/>
          <w:noProof/>
        </w:rPr>
        <w:t>(8)</w:t>
      </w:r>
      <w:r w:rsidR="00790BE0" w:rsidRPr="00B55386">
        <w:rPr>
          <w:rFonts w:ascii="Arial" w:hAnsi="Arial" w:cs="Arial"/>
        </w:rPr>
        <w:fldChar w:fldCharType="end"/>
      </w:r>
      <w:r w:rsidRPr="00B55386">
        <w:rPr>
          <w:rFonts w:ascii="Arial" w:hAnsi="Arial" w:cs="Arial"/>
        </w:rPr>
        <w:t xml:space="preserve"> </w:t>
      </w:r>
    </w:p>
    <w:p w14:paraId="77C73AE9" w14:textId="0EC1066F" w:rsidR="00FB417B" w:rsidRPr="00B55386" w:rsidRDefault="00FB417B" w:rsidP="00B55386">
      <w:pPr>
        <w:spacing w:line="480" w:lineRule="auto"/>
        <w:rPr>
          <w:rFonts w:ascii="Arial" w:hAnsi="Arial" w:cs="Arial"/>
        </w:rPr>
      </w:pPr>
      <w:r w:rsidRPr="00B55386">
        <w:rPr>
          <w:rFonts w:ascii="Arial" w:hAnsi="Arial" w:cs="Arial"/>
          <w:i/>
        </w:rPr>
        <w:lastRenderedPageBreak/>
        <w:t xml:space="preserve">Rhinitis: </w:t>
      </w:r>
      <w:r w:rsidRPr="00B55386">
        <w:rPr>
          <w:rFonts w:ascii="Arial" w:hAnsi="Arial" w:cs="Arial"/>
        </w:rPr>
        <w:t xml:space="preserve">Parental report of a sneezy, runny or blocked nose not associated with a cough/ cold as based on questionnaire response at </w:t>
      </w:r>
      <w:r w:rsidR="007D0A1B" w:rsidRPr="00B55386">
        <w:rPr>
          <w:rFonts w:ascii="Arial" w:hAnsi="Arial" w:cs="Arial"/>
        </w:rPr>
        <w:t>six</w:t>
      </w:r>
      <w:r w:rsidRPr="00B55386">
        <w:rPr>
          <w:rFonts w:ascii="Arial" w:hAnsi="Arial" w:cs="Arial"/>
        </w:rPr>
        <w:t xml:space="preserve"> years of age. </w:t>
      </w:r>
    </w:p>
    <w:p w14:paraId="312C040B" w14:textId="1DD9CAB4" w:rsidR="00FB417B" w:rsidRPr="00B55386" w:rsidRDefault="00FB417B" w:rsidP="00B55386">
      <w:pPr>
        <w:spacing w:line="480" w:lineRule="auto"/>
        <w:rPr>
          <w:rFonts w:ascii="Arial" w:hAnsi="Arial" w:cs="Arial"/>
        </w:rPr>
      </w:pPr>
      <w:r w:rsidRPr="00B55386">
        <w:rPr>
          <w:rFonts w:ascii="Arial" w:hAnsi="Arial" w:cs="Arial"/>
          <w:i/>
        </w:rPr>
        <w:t xml:space="preserve">Food allergy: </w:t>
      </w:r>
      <w:r w:rsidRPr="00B55386">
        <w:rPr>
          <w:rFonts w:ascii="Arial" w:hAnsi="Arial" w:cs="Arial"/>
        </w:rPr>
        <w:t xml:space="preserve">Food allergy was defined as parental report of two or more typical type I hypersensitivity symptoms (urticaria, angioedema, wheeze, </w:t>
      </w:r>
      <w:r w:rsidR="000235AA" w:rsidRPr="00B55386">
        <w:rPr>
          <w:rFonts w:ascii="Arial" w:hAnsi="Arial" w:cs="Arial"/>
        </w:rPr>
        <w:t>diarrhoea</w:t>
      </w:r>
      <w:r w:rsidRPr="00B55386">
        <w:rPr>
          <w:rFonts w:ascii="Arial" w:hAnsi="Arial" w:cs="Arial"/>
        </w:rPr>
        <w:t xml:space="preserve"> and vomiting, oral symptoms, systemic upset) within two hours of ingestion of the index food (a known allergic </w:t>
      </w:r>
      <w:r w:rsidRPr="00B55386">
        <w:rPr>
          <w:rFonts w:ascii="Arial" w:hAnsi="Arial" w:cs="Arial"/>
        </w:rPr>
        <w:lastRenderedPageBreak/>
        <w:t>food). Where possible results were correlated to SPT results (for egg, milk and peanut) to confirm the diagnosis. All possible cases of food reaction were individually reviewed.</w:t>
      </w:r>
    </w:p>
    <w:p w14:paraId="00A3D62B" w14:textId="77777777" w:rsidR="0001085A" w:rsidRPr="00817206" w:rsidRDefault="0001085A" w:rsidP="00EA15CF">
      <w:pPr>
        <w:spacing w:line="240" w:lineRule="auto"/>
        <w:rPr>
          <w:rFonts w:ascii="Arial" w:hAnsi="Arial" w:cs="Arial"/>
          <w:b/>
          <w:lang w:eastAsia="en-GB"/>
        </w:rPr>
      </w:pPr>
      <w:r w:rsidRPr="00817206">
        <w:rPr>
          <w:rFonts w:ascii="Arial" w:hAnsi="Arial" w:cs="Arial"/>
          <w:b/>
          <w:lang w:eastAsia="en-GB"/>
        </w:rPr>
        <w:t>Statistical analysis:</w:t>
      </w:r>
    </w:p>
    <w:p w14:paraId="285BDDA1" w14:textId="37ACEBF9" w:rsidR="0001085A" w:rsidRDefault="00817206" w:rsidP="00817206">
      <w:pPr>
        <w:spacing w:line="480" w:lineRule="auto"/>
        <w:rPr>
          <w:rFonts w:ascii="Arial" w:hAnsi="Arial" w:cs="Arial"/>
          <w:lang w:eastAsia="en-GB"/>
        </w:rPr>
      </w:pPr>
      <w:r w:rsidRPr="000D530B">
        <w:rPr>
          <w:rFonts w:ascii="Arial" w:hAnsi="Arial" w:cs="Arial"/>
        </w:rPr>
        <w:t xml:space="preserve">The study was designed as proof-of-concept to detect hypothesized correct ordering of sensitization age 18 months, and was not powered to detect differences in clinical end-points. An intention-to-treat analysis was </w:t>
      </w:r>
      <w:r w:rsidRPr="000D530B">
        <w:rPr>
          <w:rFonts w:ascii="Arial" w:hAnsi="Arial" w:cs="Arial"/>
        </w:rPr>
        <w:lastRenderedPageBreak/>
        <w:t xml:space="preserve">performed for all participants that attended at least one post-randomization assessment. No data was censored or imputed. The analysis assumed that any missing data is missing at random. </w:t>
      </w:r>
      <w:r w:rsidRPr="000D530B">
        <w:rPr>
          <w:rFonts w:ascii="Arial" w:hAnsi="Arial" w:cs="Arial"/>
          <w:lang w:val="en"/>
        </w:rPr>
        <w:t xml:space="preserve">Differences in proportions of participants between the two groups were calculated with regards to primary and secondary end-points, with 95% CI, using appropriate statistics. </w:t>
      </w:r>
      <w:r w:rsidRPr="000D530B">
        <w:rPr>
          <w:rFonts w:ascii="Arial" w:hAnsi="Arial" w:cs="Arial"/>
        </w:rPr>
        <w:t>Time-to-event analysis was undertaken to compare the proportions of participants sensitized in the two groups over time, and Kaplan-Meier curves were generated. The ITEC cohort represents participants who were at high risk for developing allergy (as per MAPS intervention trial) who did not enrol in the MAPS study. A comparison of the baseline characteristics of the ITEC group and the MAPS control group was made. This was to ensure that the results were not biased by factors affecting families’ willingness to participated in the MAPS study. As this was not the case, the above analysis was repeated with comparison between the MAPS intervention group and a combination of the MAPS placebo and ITEC group providing improved power to assess impact of the MAPS intervention. A sensitivity analysis was performed without ITEC participants found to be sensitized at five months of age.</w:t>
      </w:r>
      <w:r>
        <w:rPr>
          <w:rFonts w:ascii="Arial" w:hAnsi="Arial" w:cs="Arial"/>
        </w:rPr>
        <w:t xml:space="preserve"> </w:t>
      </w:r>
      <w:r w:rsidR="0001085A" w:rsidRPr="00817206">
        <w:rPr>
          <w:rFonts w:ascii="Arial" w:hAnsi="Arial" w:cs="Arial"/>
          <w:lang w:eastAsia="en-GB"/>
        </w:rPr>
        <w:t>Data was initially collected onto paper questionnaire and clinical record forms (CRF) and then doubly entered into the study database, either a community version of Open Clinica</w:t>
      </w:r>
      <w:r w:rsidR="00857C4F" w:rsidRPr="00817206">
        <w:rPr>
          <w:rFonts w:ascii="Arial" w:hAnsi="Arial" w:cs="Arial"/>
          <w:lang w:eastAsia="en-GB"/>
        </w:rPr>
        <w:t>l</w:t>
      </w:r>
      <w:r w:rsidR="0001085A" w:rsidRPr="00817206">
        <w:rPr>
          <w:rFonts w:ascii="Arial" w:hAnsi="Arial" w:cs="Arial"/>
          <w:lang w:eastAsia="en-GB"/>
        </w:rPr>
        <w:t xml:space="preserve"> database hosted by University Hospital Southampton NHS Foundation Trust for the three year data, or a </w:t>
      </w:r>
      <w:r w:rsidR="000C77CF" w:rsidRPr="00817206">
        <w:rPr>
          <w:rFonts w:ascii="Arial" w:hAnsi="Arial" w:cs="Arial"/>
          <w:lang w:eastAsia="en-GB"/>
        </w:rPr>
        <w:t xml:space="preserve">Microsoft </w:t>
      </w:r>
      <w:r w:rsidR="0001085A" w:rsidRPr="00817206">
        <w:rPr>
          <w:rFonts w:ascii="Arial" w:hAnsi="Arial" w:cs="Arial"/>
          <w:lang w:eastAsia="en-GB"/>
        </w:rPr>
        <w:t xml:space="preserve">Access database hosted by the Isle of Wight NHS Trust for the six year data. Data management was under the supervision of the Clinical Trials Manager in the David Hide Asthma and Allergy Research </w:t>
      </w:r>
      <w:r w:rsidR="00BD55C9" w:rsidRPr="00817206">
        <w:rPr>
          <w:rFonts w:ascii="Arial" w:hAnsi="Arial" w:cs="Arial"/>
          <w:lang w:eastAsia="en-GB"/>
        </w:rPr>
        <w:t>C</w:t>
      </w:r>
      <w:r w:rsidR="0001085A" w:rsidRPr="00817206">
        <w:rPr>
          <w:rFonts w:ascii="Arial" w:hAnsi="Arial" w:cs="Arial"/>
          <w:lang w:eastAsia="en-GB"/>
        </w:rPr>
        <w:t>entre, Isle of Wight. Prior to any statistical analysis, all variables were checked for number of missing values, impossible and improbable values. Impossible and improbable values were defined by clinical opinion. Improbable values also included values that were outside three standard deviations of the mean value, any questions regarding the data were queried with the Data Manger. Descriptive statistics were calculated for all variables and distributional assumptions checked.</w:t>
      </w:r>
    </w:p>
    <w:p w14:paraId="0C641E50" w14:textId="77777777" w:rsidR="00817206" w:rsidRDefault="00817206" w:rsidP="00817206">
      <w:pPr>
        <w:spacing w:line="480" w:lineRule="auto"/>
        <w:rPr>
          <w:rFonts w:ascii="Arial" w:hAnsi="Arial" w:cs="Arial"/>
          <w:lang w:eastAsia="en-GB"/>
        </w:rPr>
        <w:sectPr w:rsidR="00817206" w:rsidSect="00CE5151">
          <w:footerReference w:type="default" r:id="rId8"/>
          <w:pgSz w:w="11906" w:h="16838"/>
          <w:pgMar w:top="1440" w:right="1440" w:bottom="1440" w:left="1440" w:header="708" w:footer="708" w:gutter="0"/>
          <w:lnNumType w:countBy="1" w:restart="continuous"/>
          <w:cols w:space="708"/>
          <w:docGrid w:linePitch="360"/>
        </w:sectPr>
      </w:pPr>
    </w:p>
    <w:p w14:paraId="2194E8E1" w14:textId="042EA45C" w:rsidR="00817206" w:rsidRPr="00817206" w:rsidRDefault="00817206" w:rsidP="00817206">
      <w:pPr>
        <w:spacing w:line="480" w:lineRule="auto"/>
        <w:rPr>
          <w:rFonts w:ascii="Arial" w:hAnsi="Arial" w:cs="Arial"/>
          <w:lang w:eastAsia="en-GB"/>
        </w:rPr>
      </w:pPr>
    </w:p>
    <w:p w14:paraId="3BA26583" w14:textId="46A9E7A3" w:rsidR="001106CE" w:rsidRDefault="007F6BEB" w:rsidP="001106CE">
      <w:pPr>
        <w:keepNext/>
        <w:spacing w:line="480" w:lineRule="auto"/>
      </w:pPr>
      <w:r w:rsidRPr="007F6BEB">
        <w:rPr>
          <w:noProof/>
          <w:lang w:eastAsia="en-GB"/>
        </w:rPr>
        <w:drawing>
          <wp:inline distT="0" distB="0" distL="0" distR="0" wp14:anchorId="7F282A2F" wp14:editId="73CF52E9">
            <wp:extent cx="8863330" cy="4173220"/>
            <wp:effectExtent l="0" t="0" r="0" b="0"/>
            <wp:docPr id="3" name="Picture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F7267-DBD5-4FB6-BAFD-1B08A858AC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F7267-DBD5-4FB6-BAFD-1B08A858AC2F}"/>
                        </a:ext>
                      </a:extLst>
                    </pic:cNvPr>
                    <pic:cNvPicPr>
                      <a:picLocks noChangeAspect="1"/>
                    </pic:cNvPicPr>
                  </pic:nvPicPr>
                  <pic:blipFill>
                    <a:blip r:embed="rId9"/>
                    <a:stretch>
                      <a:fillRect/>
                    </a:stretch>
                  </pic:blipFill>
                  <pic:spPr>
                    <a:xfrm>
                      <a:off x="0" y="0"/>
                      <a:ext cx="8863330" cy="4173220"/>
                    </a:xfrm>
                    <a:prstGeom prst="rect">
                      <a:avLst/>
                    </a:prstGeom>
                  </pic:spPr>
                </pic:pic>
              </a:graphicData>
            </a:graphic>
          </wp:inline>
        </w:drawing>
      </w:r>
    </w:p>
    <w:p w14:paraId="70958F81" w14:textId="259ACA75" w:rsidR="001106CE" w:rsidRPr="00585049" w:rsidRDefault="001106CE" w:rsidP="001106CE">
      <w:pPr>
        <w:pStyle w:val="Caption"/>
        <w:rPr>
          <w:rFonts w:ascii="Arial" w:hAnsi="Arial" w:cs="Arial"/>
          <w:i w:val="0"/>
          <w:color w:val="auto"/>
          <w:sz w:val="20"/>
          <w:szCs w:val="20"/>
        </w:rPr>
      </w:pPr>
      <w:r w:rsidRPr="00585049">
        <w:rPr>
          <w:rFonts w:ascii="Arial" w:hAnsi="Arial" w:cs="Arial"/>
          <w:i w:val="0"/>
          <w:color w:val="auto"/>
          <w:sz w:val="20"/>
          <w:szCs w:val="20"/>
        </w:rPr>
        <w:t>Figure S</w:t>
      </w:r>
      <w:r w:rsidR="00AF5AD5" w:rsidRPr="00585049">
        <w:rPr>
          <w:rFonts w:ascii="Arial" w:hAnsi="Arial" w:cs="Arial"/>
          <w:i w:val="0"/>
          <w:noProof/>
          <w:color w:val="auto"/>
          <w:sz w:val="20"/>
          <w:szCs w:val="20"/>
        </w:rPr>
        <w:fldChar w:fldCharType="begin"/>
      </w:r>
      <w:r w:rsidR="00AF5AD5" w:rsidRPr="00585049">
        <w:rPr>
          <w:rFonts w:ascii="Arial" w:hAnsi="Arial" w:cs="Arial"/>
          <w:i w:val="0"/>
          <w:noProof/>
          <w:color w:val="auto"/>
          <w:sz w:val="20"/>
          <w:szCs w:val="20"/>
        </w:rPr>
        <w:instrText xml:space="preserve"> SEQ Figure \* ARABIC </w:instrText>
      </w:r>
      <w:r w:rsidR="00AF5AD5" w:rsidRPr="00585049">
        <w:rPr>
          <w:rFonts w:ascii="Arial" w:hAnsi="Arial" w:cs="Arial"/>
          <w:i w:val="0"/>
          <w:noProof/>
          <w:color w:val="auto"/>
          <w:sz w:val="20"/>
          <w:szCs w:val="20"/>
        </w:rPr>
        <w:fldChar w:fldCharType="separate"/>
      </w:r>
      <w:r w:rsidR="007722B9">
        <w:rPr>
          <w:rFonts w:ascii="Arial" w:hAnsi="Arial" w:cs="Arial"/>
          <w:i w:val="0"/>
          <w:noProof/>
          <w:color w:val="auto"/>
          <w:sz w:val="20"/>
          <w:szCs w:val="20"/>
        </w:rPr>
        <w:t>1</w:t>
      </w:r>
      <w:r w:rsidR="00AF5AD5" w:rsidRPr="00585049">
        <w:rPr>
          <w:rFonts w:ascii="Arial" w:hAnsi="Arial" w:cs="Arial"/>
          <w:i w:val="0"/>
          <w:noProof/>
          <w:color w:val="auto"/>
          <w:sz w:val="20"/>
          <w:szCs w:val="20"/>
        </w:rPr>
        <w:fldChar w:fldCharType="end"/>
      </w:r>
      <w:r w:rsidRPr="00585049">
        <w:rPr>
          <w:rFonts w:ascii="Arial" w:hAnsi="Arial" w:cs="Arial"/>
          <w:i w:val="0"/>
          <w:color w:val="auto"/>
          <w:sz w:val="20"/>
          <w:szCs w:val="20"/>
        </w:rPr>
        <w:t xml:space="preserve"> Overview of the MAPS and ITEC cohorts</w:t>
      </w:r>
      <w:r w:rsidR="00857C4F" w:rsidRPr="00585049">
        <w:rPr>
          <w:rFonts w:ascii="Arial" w:hAnsi="Arial" w:cs="Arial"/>
          <w:i w:val="0"/>
          <w:color w:val="auto"/>
          <w:sz w:val="20"/>
          <w:szCs w:val="20"/>
        </w:rPr>
        <w:t>’</w:t>
      </w:r>
      <w:r w:rsidRPr="00585049">
        <w:rPr>
          <w:rFonts w:ascii="Arial" w:hAnsi="Arial" w:cs="Arial"/>
          <w:i w:val="0"/>
          <w:color w:val="auto"/>
          <w:sz w:val="20"/>
          <w:szCs w:val="20"/>
        </w:rPr>
        <w:t xml:space="preserve"> study design and follow-up.</w:t>
      </w:r>
      <w:r w:rsidR="00273F8E">
        <w:rPr>
          <w:rFonts w:ascii="Arial" w:hAnsi="Arial" w:cs="Arial"/>
          <w:i w:val="0"/>
          <w:color w:val="auto"/>
          <w:sz w:val="20"/>
          <w:szCs w:val="20"/>
        </w:rPr>
        <w:t xml:space="preserve"> Follow-up time points were the same for both groups, although the MAPS participants had additional study visits at 9, 12 and 15 months of age whilst receiving the intervention. </w:t>
      </w:r>
    </w:p>
    <w:p w14:paraId="25B5A9E4" w14:textId="247241B8" w:rsidR="00817206" w:rsidRDefault="00817206">
      <w:pPr>
        <w:sectPr w:rsidR="00817206" w:rsidSect="00817206">
          <w:pgSz w:w="16838" w:h="11906" w:orient="landscape"/>
          <w:pgMar w:top="1440" w:right="1440" w:bottom="1440" w:left="1440" w:header="708" w:footer="708" w:gutter="0"/>
          <w:cols w:space="708"/>
          <w:docGrid w:linePitch="360"/>
        </w:sectPr>
      </w:pPr>
    </w:p>
    <w:p w14:paraId="1DBDCA0B" w14:textId="77777777" w:rsidR="00585049" w:rsidRDefault="00585049" w:rsidP="00585049">
      <w:pPr>
        <w:keepNext/>
      </w:pPr>
      <w:r w:rsidRPr="0099733F">
        <w:rPr>
          <w:noProof/>
          <w:lang w:eastAsia="en-GB"/>
        </w:rPr>
        <w:drawing>
          <wp:inline distT="0" distB="0" distL="0" distR="0" wp14:anchorId="6B0C9E9B" wp14:editId="6FC773D3">
            <wp:extent cx="5731510" cy="4394835"/>
            <wp:effectExtent l="0" t="0" r="2540" b="5715"/>
            <wp:docPr id="2"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E7FFBF-F9DA-4D1E-AE92-46E507E661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E7FFBF-F9DA-4D1E-AE92-46E507E66190}"/>
                        </a:ext>
                      </a:extLst>
                    </pic:cNvPr>
                    <pic:cNvPicPr>
                      <a:picLocks noChangeAspect="1"/>
                    </pic:cNvPicPr>
                  </pic:nvPicPr>
                  <pic:blipFill>
                    <a:blip r:embed="rId10"/>
                    <a:stretch>
                      <a:fillRect/>
                    </a:stretch>
                  </pic:blipFill>
                  <pic:spPr>
                    <a:xfrm>
                      <a:off x="0" y="0"/>
                      <a:ext cx="5731510" cy="4394835"/>
                    </a:xfrm>
                    <a:prstGeom prst="rect">
                      <a:avLst/>
                    </a:prstGeom>
                  </pic:spPr>
                </pic:pic>
              </a:graphicData>
            </a:graphic>
          </wp:inline>
        </w:drawing>
      </w:r>
    </w:p>
    <w:p w14:paraId="479B0D66" w14:textId="4521F92D" w:rsidR="003749A6" w:rsidRPr="00585049" w:rsidRDefault="00585049" w:rsidP="00585049">
      <w:pPr>
        <w:pStyle w:val="Caption"/>
        <w:rPr>
          <w:rFonts w:ascii="Arial" w:hAnsi="Arial" w:cs="Arial"/>
          <w:i w:val="0"/>
          <w:color w:val="000000" w:themeColor="text1"/>
          <w:sz w:val="20"/>
          <w:szCs w:val="20"/>
        </w:rPr>
      </w:pPr>
      <w:r w:rsidRPr="00585049">
        <w:rPr>
          <w:rFonts w:ascii="Arial" w:hAnsi="Arial" w:cs="Arial"/>
          <w:i w:val="0"/>
          <w:color w:val="000000" w:themeColor="text1"/>
          <w:sz w:val="20"/>
          <w:szCs w:val="20"/>
        </w:rPr>
        <w:t>Figure S</w:t>
      </w:r>
      <w:r w:rsidRPr="00585049">
        <w:rPr>
          <w:rFonts w:ascii="Arial" w:hAnsi="Arial" w:cs="Arial"/>
          <w:i w:val="0"/>
          <w:color w:val="000000" w:themeColor="text1"/>
          <w:sz w:val="20"/>
          <w:szCs w:val="20"/>
        </w:rPr>
        <w:fldChar w:fldCharType="begin"/>
      </w:r>
      <w:r w:rsidRPr="00585049">
        <w:rPr>
          <w:rFonts w:ascii="Arial" w:hAnsi="Arial" w:cs="Arial"/>
          <w:i w:val="0"/>
          <w:color w:val="000000" w:themeColor="text1"/>
          <w:sz w:val="20"/>
          <w:szCs w:val="20"/>
        </w:rPr>
        <w:instrText xml:space="preserve"> SEQ Figure \* ARABIC </w:instrText>
      </w:r>
      <w:r w:rsidRPr="00585049">
        <w:rPr>
          <w:rFonts w:ascii="Arial" w:hAnsi="Arial" w:cs="Arial"/>
          <w:i w:val="0"/>
          <w:color w:val="000000" w:themeColor="text1"/>
          <w:sz w:val="20"/>
          <w:szCs w:val="20"/>
        </w:rPr>
        <w:fldChar w:fldCharType="separate"/>
      </w:r>
      <w:r w:rsidR="007722B9">
        <w:rPr>
          <w:rFonts w:ascii="Arial" w:hAnsi="Arial" w:cs="Arial"/>
          <w:i w:val="0"/>
          <w:noProof/>
          <w:color w:val="000000" w:themeColor="text1"/>
          <w:sz w:val="20"/>
          <w:szCs w:val="20"/>
        </w:rPr>
        <w:t>2</w:t>
      </w:r>
      <w:r w:rsidRPr="00585049">
        <w:rPr>
          <w:rFonts w:ascii="Arial" w:hAnsi="Arial" w:cs="Arial"/>
          <w:i w:val="0"/>
          <w:color w:val="000000" w:themeColor="text1"/>
          <w:sz w:val="20"/>
          <w:szCs w:val="20"/>
        </w:rPr>
        <w:fldChar w:fldCharType="end"/>
      </w:r>
      <w:r w:rsidRPr="00585049">
        <w:rPr>
          <w:rFonts w:ascii="Arial" w:hAnsi="Arial" w:cs="Arial"/>
          <w:i w:val="0"/>
          <w:color w:val="000000" w:themeColor="text1"/>
          <w:sz w:val="20"/>
          <w:szCs w:val="20"/>
        </w:rPr>
        <w:t xml:space="preserve"> Consort figures for the MAPS (A) and ITEC (B) study population. The intention-to-treat analysis included all participants with at least one follow-up visit.</w:t>
      </w:r>
    </w:p>
    <w:p w14:paraId="0CFB124A" w14:textId="77777777" w:rsidR="000E5F1C" w:rsidRDefault="000E5F1C">
      <w:pPr>
        <w:sectPr w:rsidR="000E5F1C">
          <w:pgSz w:w="11906" w:h="16838"/>
          <w:pgMar w:top="1440" w:right="1440" w:bottom="1440" w:left="1440" w:header="708" w:footer="708" w:gutter="0"/>
          <w:cols w:space="708"/>
          <w:docGrid w:linePitch="360"/>
        </w:sectPr>
      </w:pPr>
    </w:p>
    <w:p w14:paraId="3CD6EC10" w14:textId="7A3E0369" w:rsidR="000E5F1C" w:rsidRPr="000E5F1C" w:rsidRDefault="000E5F1C" w:rsidP="000E5F1C">
      <w:pPr>
        <w:pStyle w:val="Caption"/>
        <w:keepNext/>
        <w:rPr>
          <w:rFonts w:ascii="Arial" w:hAnsi="Arial" w:cs="Arial"/>
          <w:i w:val="0"/>
          <w:color w:val="000000" w:themeColor="text1"/>
          <w:sz w:val="22"/>
          <w:szCs w:val="22"/>
        </w:rPr>
      </w:pPr>
      <w:r w:rsidRPr="000E5F1C">
        <w:rPr>
          <w:rFonts w:ascii="Arial" w:hAnsi="Arial" w:cs="Arial"/>
          <w:i w:val="0"/>
          <w:color w:val="000000" w:themeColor="text1"/>
          <w:sz w:val="22"/>
          <w:szCs w:val="22"/>
        </w:rPr>
        <w:t>Table S</w:t>
      </w:r>
      <w:r w:rsidRPr="000E5F1C">
        <w:rPr>
          <w:rFonts w:ascii="Arial" w:hAnsi="Arial" w:cs="Arial"/>
          <w:i w:val="0"/>
          <w:color w:val="000000" w:themeColor="text1"/>
          <w:sz w:val="22"/>
          <w:szCs w:val="22"/>
        </w:rPr>
        <w:fldChar w:fldCharType="begin"/>
      </w:r>
      <w:r w:rsidRPr="000E5F1C">
        <w:rPr>
          <w:rFonts w:ascii="Arial" w:hAnsi="Arial" w:cs="Arial"/>
          <w:i w:val="0"/>
          <w:color w:val="000000" w:themeColor="text1"/>
          <w:sz w:val="22"/>
          <w:szCs w:val="22"/>
        </w:rPr>
        <w:instrText xml:space="preserve"> SEQ Table \* ARABIC </w:instrText>
      </w:r>
      <w:r w:rsidRPr="000E5F1C">
        <w:rPr>
          <w:rFonts w:ascii="Arial" w:hAnsi="Arial" w:cs="Arial"/>
          <w:i w:val="0"/>
          <w:color w:val="000000" w:themeColor="text1"/>
          <w:sz w:val="22"/>
          <w:szCs w:val="22"/>
        </w:rPr>
        <w:fldChar w:fldCharType="separate"/>
      </w:r>
      <w:r w:rsidR="007722B9">
        <w:rPr>
          <w:rFonts w:ascii="Arial" w:hAnsi="Arial" w:cs="Arial"/>
          <w:i w:val="0"/>
          <w:noProof/>
          <w:color w:val="000000" w:themeColor="text1"/>
          <w:sz w:val="22"/>
          <w:szCs w:val="22"/>
        </w:rPr>
        <w:t>1</w:t>
      </w:r>
      <w:r w:rsidRPr="000E5F1C">
        <w:rPr>
          <w:rFonts w:ascii="Arial" w:hAnsi="Arial" w:cs="Arial"/>
          <w:i w:val="0"/>
          <w:color w:val="000000" w:themeColor="text1"/>
          <w:sz w:val="22"/>
          <w:szCs w:val="22"/>
        </w:rPr>
        <w:fldChar w:fldCharType="end"/>
      </w:r>
      <w:r w:rsidRPr="000E5F1C">
        <w:rPr>
          <w:rFonts w:ascii="Arial" w:hAnsi="Arial" w:cs="Arial"/>
          <w:i w:val="0"/>
          <w:color w:val="000000" w:themeColor="text1"/>
          <w:sz w:val="22"/>
          <w:szCs w:val="22"/>
        </w:rPr>
        <w:t xml:space="preserve"> </w:t>
      </w:r>
      <w:r w:rsidRPr="009D29C4">
        <w:rPr>
          <w:rFonts w:ascii="Arial" w:hAnsi="Arial" w:cs="Arial"/>
          <w:i w:val="0"/>
          <w:color w:val="000000" w:themeColor="text1"/>
          <w:sz w:val="20"/>
          <w:szCs w:val="20"/>
        </w:rPr>
        <w:t>Baseline characteristics for participants assessed at the different time-points. Atopy defined as sensitization based on positive SPT to any allergen, parental atopic disease defined as parental report of asthma, eczema, hayfever or food allergy. Numbers represent frequencies (percentage) or mean (S.D.).</w:t>
      </w:r>
      <w:r w:rsidR="007F6BEB">
        <w:rPr>
          <w:rFonts w:ascii="Arial" w:hAnsi="Arial" w:cs="Arial"/>
          <w:i w:val="0"/>
          <w:color w:val="000000" w:themeColor="text1"/>
          <w:sz w:val="20"/>
          <w:szCs w:val="20"/>
        </w:rPr>
        <w:t xml:space="preserve"> MAPS= Mite Allergy Prevention Study participants (intervention cohort). ITEC= Immune Tolerance in Early Childhood participants (observational high risk cohort).</w:t>
      </w:r>
    </w:p>
    <w:tbl>
      <w:tblPr>
        <w:tblStyle w:val="PlainTable11"/>
        <w:tblW w:w="14601" w:type="dxa"/>
        <w:tblInd w:w="-147" w:type="dxa"/>
        <w:tblLook w:val="04A0" w:firstRow="1" w:lastRow="0" w:firstColumn="1" w:lastColumn="0" w:noHBand="0" w:noVBand="1"/>
      </w:tblPr>
      <w:tblGrid>
        <w:gridCol w:w="2836"/>
        <w:gridCol w:w="2126"/>
        <w:gridCol w:w="1984"/>
        <w:gridCol w:w="1843"/>
        <w:gridCol w:w="1985"/>
        <w:gridCol w:w="1984"/>
        <w:gridCol w:w="1843"/>
      </w:tblGrid>
      <w:tr w:rsidR="000E5F1C" w14:paraId="218DBDE3" w14:textId="77777777" w:rsidTr="00E808F1">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836" w:type="dxa"/>
          </w:tcPr>
          <w:p w14:paraId="16F95795" w14:textId="77777777" w:rsidR="000E5F1C" w:rsidRPr="008922CB" w:rsidRDefault="000E5F1C" w:rsidP="00E808F1">
            <w:pPr>
              <w:rPr>
                <w:rFonts w:ascii="Times New Roman" w:hAnsi="Times New Roman"/>
                <w:sz w:val="16"/>
                <w:szCs w:val="16"/>
                <w:lang w:eastAsia="en-GB"/>
              </w:rPr>
            </w:pPr>
          </w:p>
        </w:tc>
        <w:tc>
          <w:tcPr>
            <w:tcW w:w="2126" w:type="dxa"/>
          </w:tcPr>
          <w:p w14:paraId="76A1B988" w14:textId="77777777" w:rsidR="000E5F1C" w:rsidRPr="008922CB" w:rsidRDefault="000E5F1C" w:rsidP="00E808F1">
            <w:pPr>
              <w:pStyle w:val="TableHead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22CB">
              <w:rPr>
                <w:rFonts w:ascii="Times New Roman" w:hAnsi="Times New Roman"/>
                <w:sz w:val="16"/>
                <w:szCs w:val="16"/>
              </w:rPr>
              <w:t>MAPS HDM SLIT – baseline</w:t>
            </w:r>
          </w:p>
          <w:p w14:paraId="35577E68" w14:textId="77777777" w:rsidR="000E5F1C" w:rsidRPr="008922CB" w:rsidRDefault="000E5F1C" w:rsidP="00E808F1">
            <w:pPr>
              <w:pStyle w:val="TableHead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22CB">
              <w:rPr>
                <w:rFonts w:ascii="Times New Roman" w:hAnsi="Times New Roman"/>
                <w:sz w:val="16"/>
                <w:szCs w:val="16"/>
              </w:rPr>
              <w:t>(N= 57 )</w:t>
            </w:r>
          </w:p>
        </w:tc>
        <w:tc>
          <w:tcPr>
            <w:tcW w:w="1984" w:type="dxa"/>
          </w:tcPr>
          <w:p w14:paraId="78993A1D" w14:textId="77777777" w:rsidR="000E5F1C" w:rsidRPr="008922CB" w:rsidRDefault="000E5F1C" w:rsidP="00E808F1">
            <w:pPr>
              <w:pStyle w:val="TableHead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22CB">
              <w:rPr>
                <w:rFonts w:ascii="Times New Roman" w:hAnsi="Times New Roman"/>
                <w:sz w:val="16"/>
                <w:szCs w:val="16"/>
              </w:rPr>
              <w:t>MAPS placebo – baseline</w:t>
            </w:r>
          </w:p>
          <w:p w14:paraId="29575EAD" w14:textId="77777777" w:rsidR="000E5F1C" w:rsidRPr="008922CB" w:rsidRDefault="000E5F1C" w:rsidP="00E808F1">
            <w:pPr>
              <w:pStyle w:val="TableHead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22CB">
              <w:rPr>
                <w:rFonts w:ascii="Times New Roman" w:hAnsi="Times New Roman"/>
                <w:sz w:val="16"/>
                <w:szCs w:val="16"/>
              </w:rPr>
              <w:t>(N= 54)</w:t>
            </w:r>
          </w:p>
        </w:tc>
        <w:tc>
          <w:tcPr>
            <w:tcW w:w="1843" w:type="dxa"/>
          </w:tcPr>
          <w:p w14:paraId="17D7DB4E" w14:textId="77777777" w:rsidR="000E5F1C" w:rsidRPr="008922CB" w:rsidRDefault="000E5F1C" w:rsidP="00E808F1">
            <w:pPr>
              <w:pStyle w:val="TableHead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22CB">
              <w:rPr>
                <w:rFonts w:ascii="Times New Roman" w:hAnsi="Times New Roman"/>
                <w:sz w:val="16"/>
                <w:szCs w:val="16"/>
              </w:rPr>
              <w:t>ITEC cohort</w:t>
            </w:r>
          </w:p>
          <w:p w14:paraId="4F050B9D" w14:textId="77777777" w:rsidR="000E5F1C" w:rsidRPr="008922CB" w:rsidRDefault="000E5F1C" w:rsidP="00E808F1">
            <w:pPr>
              <w:pStyle w:val="TableCell"/>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22CB">
              <w:rPr>
                <w:rFonts w:ascii="Times New Roman" w:hAnsi="Times New Roman"/>
                <w:sz w:val="16"/>
                <w:szCs w:val="16"/>
              </w:rPr>
              <w:t>(N= 224)</w:t>
            </w:r>
          </w:p>
        </w:tc>
        <w:tc>
          <w:tcPr>
            <w:tcW w:w="1985" w:type="dxa"/>
          </w:tcPr>
          <w:p w14:paraId="0F9B5C6E" w14:textId="77777777" w:rsidR="000E5F1C" w:rsidRPr="008922CB" w:rsidRDefault="000E5F1C" w:rsidP="00E808F1">
            <w:pPr>
              <w:pStyle w:val="TableHead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22CB">
              <w:rPr>
                <w:rFonts w:ascii="Times New Roman" w:hAnsi="Times New Roman"/>
                <w:sz w:val="16"/>
                <w:szCs w:val="16"/>
              </w:rPr>
              <w:t>MAPS HDM SLIT- 6 years</w:t>
            </w:r>
          </w:p>
          <w:p w14:paraId="5635ABFF" w14:textId="77777777" w:rsidR="000E5F1C" w:rsidRPr="008922CB" w:rsidRDefault="000E5F1C" w:rsidP="00E808F1">
            <w:pPr>
              <w:pStyle w:val="TableCell"/>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22CB">
              <w:rPr>
                <w:rFonts w:ascii="Times New Roman" w:hAnsi="Times New Roman"/>
                <w:sz w:val="16"/>
                <w:szCs w:val="16"/>
              </w:rPr>
              <w:t>(N=41)</w:t>
            </w:r>
          </w:p>
        </w:tc>
        <w:tc>
          <w:tcPr>
            <w:tcW w:w="1984" w:type="dxa"/>
          </w:tcPr>
          <w:p w14:paraId="64142CC7" w14:textId="77777777" w:rsidR="000E5F1C" w:rsidRPr="008922CB" w:rsidRDefault="000E5F1C" w:rsidP="00E808F1">
            <w:pPr>
              <w:pStyle w:val="TableHead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22CB">
              <w:rPr>
                <w:rFonts w:ascii="Times New Roman" w:hAnsi="Times New Roman"/>
                <w:sz w:val="16"/>
                <w:szCs w:val="16"/>
              </w:rPr>
              <w:t>MAPS - placebo- 6 years</w:t>
            </w:r>
          </w:p>
          <w:p w14:paraId="7506B1A5" w14:textId="77777777" w:rsidR="000E5F1C" w:rsidRPr="008922CB" w:rsidRDefault="000E5F1C" w:rsidP="00E808F1">
            <w:pPr>
              <w:pStyle w:val="TableCell"/>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22CB">
              <w:rPr>
                <w:rFonts w:ascii="Times New Roman" w:hAnsi="Times New Roman"/>
                <w:sz w:val="16"/>
                <w:szCs w:val="16"/>
              </w:rPr>
              <w:t>(N= 44)</w:t>
            </w:r>
          </w:p>
        </w:tc>
        <w:tc>
          <w:tcPr>
            <w:tcW w:w="1843" w:type="dxa"/>
          </w:tcPr>
          <w:p w14:paraId="1CDA019A" w14:textId="77777777" w:rsidR="000E5F1C" w:rsidRPr="00DB3A13" w:rsidRDefault="000E5F1C" w:rsidP="00E808F1">
            <w:pPr>
              <w:pStyle w:val="TableHeader"/>
              <w:cnfStyle w:val="100000000000" w:firstRow="1" w:lastRow="0" w:firstColumn="0" w:lastColumn="0" w:oddVBand="0" w:evenVBand="0" w:oddHBand="0" w:evenHBand="0" w:firstRowFirstColumn="0" w:firstRowLastColumn="0" w:lastRowFirstColumn="0" w:lastRowLastColumn="0"/>
              <w:rPr>
                <w:sz w:val="16"/>
                <w:szCs w:val="16"/>
              </w:rPr>
            </w:pPr>
            <w:r w:rsidRPr="00DB3A13">
              <w:rPr>
                <w:sz w:val="16"/>
                <w:szCs w:val="16"/>
              </w:rPr>
              <w:t>ITEC- 6 years</w:t>
            </w:r>
          </w:p>
          <w:p w14:paraId="727C31C1" w14:textId="77777777" w:rsidR="000E5F1C" w:rsidRPr="00222926" w:rsidRDefault="000E5F1C" w:rsidP="00E808F1">
            <w:pPr>
              <w:pStyle w:val="TableCell"/>
              <w:cnfStyle w:val="100000000000" w:firstRow="1" w:lastRow="0" w:firstColumn="0" w:lastColumn="0" w:oddVBand="0" w:evenVBand="0" w:oddHBand="0" w:evenHBand="0" w:firstRowFirstColumn="0" w:firstRowLastColumn="0" w:lastRowFirstColumn="0" w:lastRowLastColumn="0"/>
              <w:rPr>
                <w:sz w:val="16"/>
                <w:szCs w:val="16"/>
              </w:rPr>
            </w:pPr>
            <w:r w:rsidRPr="00222926">
              <w:rPr>
                <w:sz w:val="16"/>
                <w:szCs w:val="16"/>
              </w:rPr>
              <w:t>(N= 142)</w:t>
            </w:r>
          </w:p>
        </w:tc>
      </w:tr>
      <w:tr w:rsidR="000E5F1C" w14:paraId="2D754167" w14:textId="77777777" w:rsidTr="00E808F1">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836" w:type="dxa"/>
          </w:tcPr>
          <w:p w14:paraId="55BA8235" w14:textId="77777777" w:rsidR="000E5F1C" w:rsidRPr="008922CB" w:rsidRDefault="000E5F1C" w:rsidP="00E808F1">
            <w:pPr>
              <w:pStyle w:val="TableCell"/>
              <w:spacing w:before="0"/>
              <w:ind w:left="0"/>
              <w:rPr>
                <w:rFonts w:ascii="Times New Roman" w:hAnsi="Times New Roman"/>
                <w:sz w:val="16"/>
                <w:szCs w:val="16"/>
                <w:lang w:eastAsia="en-GB"/>
              </w:rPr>
            </w:pPr>
            <w:r w:rsidRPr="008922CB">
              <w:rPr>
                <w:rFonts w:ascii="Times New Roman" w:hAnsi="Times New Roman"/>
                <w:sz w:val="16"/>
                <w:szCs w:val="16"/>
                <w:lang w:val="en-US" w:eastAsia="en-GB"/>
              </w:rPr>
              <w:t xml:space="preserve">Male </w:t>
            </w:r>
          </w:p>
        </w:tc>
        <w:tc>
          <w:tcPr>
            <w:tcW w:w="2126" w:type="dxa"/>
          </w:tcPr>
          <w:p w14:paraId="6F2215CD"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30 (52·6%)</w:t>
            </w:r>
          </w:p>
        </w:tc>
        <w:tc>
          <w:tcPr>
            <w:tcW w:w="1984" w:type="dxa"/>
          </w:tcPr>
          <w:p w14:paraId="09AB3E8E"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27 (50·0%)</w:t>
            </w:r>
          </w:p>
        </w:tc>
        <w:tc>
          <w:tcPr>
            <w:tcW w:w="1843" w:type="dxa"/>
          </w:tcPr>
          <w:p w14:paraId="098B826A"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115 (51·3%)</w:t>
            </w:r>
          </w:p>
        </w:tc>
        <w:tc>
          <w:tcPr>
            <w:tcW w:w="1985" w:type="dxa"/>
          </w:tcPr>
          <w:p w14:paraId="4816D228"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22 (53·7%)</w:t>
            </w:r>
          </w:p>
        </w:tc>
        <w:tc>
          <w:tcPr>
            <w:tcW w:w="1984" w:type="dxa"/>
          </w:tcPr>
          <w:p w14:paraId="2E892478"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18 (40·9%)</w:t>
            </w:r>
          </w:p>
        </w:tc>
        <w:tc>
          <w:tcPr>
            <w:tcW w:w="1843" w:type="dxa"/>
          </w:tcPr>
          <w:p w14:paraId="5E48E490" w14:textId="77777777" w:rsidR="000E5F1C" w:rsidRPr="00330994" w:rsidRDefault="000E5F1C" w:rsidP="00E808F1">
            <w:pPr>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r>
              <w:rPr>
                <w:sz w:val="16"/>
                <w:szCs w:val="16"/>
                <w:lang w:eastAsia="en-GB"/>
              </w:rPr>
              <w:t>72 (50·7%)</w:t>
            </w:r>
          </w:p>
        </w:tc>
      </w:tr>
      <w:tr w:rsidR="000E5F1C" w14:paraId="39884CF9" w14:textId="77777777" w:rsidTr="00E808F1">
        <w:trPr>
          <w:trHeight w:val="217"/>
        </w:trPr>
        <w:tc>
          <w:tcPr>
            <w:cnfStyle w:val="001000000000" w:firstRow="0" w:lastRow="0" w:firstColumn="1" w:lastColumn="0" w:oddVBand="0" w:evenVBand="0" w:oddHBand="0" w:evenHBand="0" w:firstRowFirstColumn="0" w:firstRowLastColumn="0" w:lastRowFirstColumn="0" w:lastRowLastColumn="0"/>
            <w:tcW w:w="2836" w:type="dxa"/>
          </w:tcPr>
          <w:p w14:paraId="065AE523" w14:textId="77777777" w:rsidR="000E5F1C" w:rsidRPr="008922CB" w:rsidRDefault="000E5F1C" w:rsidP="00E808F1">
            <w:pPr>
              <w:pStyle w:val="TableCell"/>
              <w:spacing w:before="0"/>
              <w:ind w:left="0"/>
              <w:rPr>
                <w:rFonts w:ascii="Times New Roman" w:hAnsi="Times New Roman"/>
                <w:sz w:val="16"/>
                <w:szCs w:val="16"/>
                <w:lang w:val="en-US" w:eastAsia="en-GB"/>
              </w:rPr>
            </w:pPr>
            <w:r w:rsidRPr="008922CB">
              <w:rPr>
                <w:rFonts w:ascii="Times New Roman" w:hAnsi="Times New Roman"/>
                <w:sz w:val="16"/>
                <w:szCs w:val="16"/>
                <w:lang w:val="en-US" w:eastAsia="en-GB"/>
              </w:rPr>
              <w:t>Age (baseline-months; 6 years- years)</w:t>
            </w:r>
          </w:p>
        </w:tc>
        <w:tc>
          <w:tcPr>
            <w:tcW w:w="2126" w:type="dxa"/>
          </w:tcPr>
          <w:p w14:paraId="68152596"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6.7 (1·3)</w:t>
            </w:r>
          </w:p>
        </w:tc>
        <w:tc>
          <w:tcPr>
            <w:tcW w:w="1984" w:type="dxa"/>
          </w:tcPr>
          <w:p w14:paraId="0E4FDC56"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6.9 (1·2)</w:t>
            </w:r>
          </w:p>
        </w:tc>
        <w:tc>
          <w:tcPr>
            <w:tcW w:w="1843" w:type="dxa"/>
          </w:tcPr>
          <w:p w14:paraId="28C497D9"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6. 0 (1·0)</w:t>
            </w:r>
          </w:p>
        </w:tc>
        <w:tc>
          <w:tcPr>
            <w:tcW w:w="1985" w:type="dxa"/>
          </w:tcPr>
          <w:p w14:paraId="19023A0C"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6.9 (0·5)</w:t>
            </w:r>
          </w:p>
        </w:tc>
        <w:tc>
          <w:tcPr>
            <w:tcW w:w="1984" w:type="dxa"/>
          </w:tcPr>
          <w:p w14:paraId="0579AC83"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6.9 (0·45)</w:t>
            </w:r>
          </w:p>
        </w:tc>
        <w:tc>
          <w:tcPr>
            <w:tcW w:w="1843" w:type="dxa"/>
          </w:tcPr>
          <w:p w14:paraId="27DBE260" w14:textId="77777777" w:rsidR="000E5F1C" w:rsidRPr="00330994" w:rsidRDefault="000E5F1C" w:rsidP="00E808F1">
            <w:pPr>
              <w:spacing w:before="0"/>
              <w:cnfStyle w:val="000000000000" w:firstRow="0" w:lastRow="0" w:firstColumn="0" w:lastColumn="0" w:oddVBand="0" w:evenVBand="0" w:oddHBand="0" w:evenHBand="0" w:firstRowFirstColumn="0" w:firstRowLastColumn="0" w:lastRowFirstColumn="0" w:lastRowLastColumn="0"/>
              <w:rPr>
                <w:sz w:val="16"/>
                <w:szCs w:val="16"/>
                <w:lang w:eastAsia="en-GB"/>
              </w:rPr>
            </w:pPr>
            <w:r>
              <w:rPr>
                <w:sz w:val="16"/>
                <w:szCs w:val="16"/>
                <w:lang w:eastAsia="en-GB"/>
              </w:rPr>
              <w:t>7.7 (0·52)</w:t>
            </w:r>
          </w:p>
        </w:tc>
      </w:tr>
      <w:tr w:rsidR="000E5F1C" w14:paraId="7F348650" w14:textId="77777777" w:rsidTr="00E808F1">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836" w:type="dxa"/>
          </w:tcPr>
          <w:p w14:paraId="3CFDCCF7" w14:textId="77777777" w:rsidR="000E5F1C" w:rsidRPr="008922CB" w:rsidRDefault="000E5F1C" w:rsidP="00E808F1">
            <w:pPr>
              <w:pStyle w:val="TableCell"/>
              <w:spacing w:before="0"/>
              <w:ind w:left="0"/>
              <w:rPr>
                <w:rFonts w:ascii="Times New Roman" w:hAnsi="Times New Roman"/>
                <w:sz w:val="16"/>
                <w:szCs w:val="16"/>
                <w:lang w:val="en-US" w:eastAsia="en-GB"/>
              </w:rPr>
            </w:pPr>
            <w:r w:rsidRPr="008922CB">
              <w:rPr>
                <w:rFonts w:ascii="Times New Roman" w:hAnsi="Times New Roman"/>
                <w:sz w:val="16"/>
                <w:szCs w:val="16"/>
                <w:lang w:val="en-US" w:eastAsia="en-GB"/>
              </w:rPr>
              <w:t>Height (cm)</w:t>
            </w:r>
          </w:p>
        </w:tc>
        <w:tc>
          <w:tcPr>
            <w:tcW w:w="2126" w:type="dxa"/>
          </w:tcPr>
          <w:p w14:paraId="6FACF7C5"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68.0 (4·2)</w:t>
            </w:r>
          </w:p>
        </w:tc>
        <w:tc>
          <w:tcPr>
            <w:tcW w:w="1984" w:type="dxa"/>
          </w:tcPr>
          <w:p w14:paraId="59AA2AD0"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68.2 (3·2)</w:t>
            </w:r>
          </w:p>
        </w:tc>
        <w:tc>
          <w:tcPr>
            <w:tcW w:w="1843" w:type="dxa"/>
          </w:tcPr>
          <w:p w14:paraId="70395D47"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67.2 (3·0)</w:t>
            </w:r>
          </w:p>
        </w:tc>
        <w:tc>
          <w:tcPr>
            <w:tcW w:w="1985" w:type="dxa"/>
          </w:tcPr>
          <w:p w14:paraId="63BC6653"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123.6 (6·0)</w:t>
            </w:r>
          </w:p>
        </w:tc>
        <w:tc>
          <w:tcPr>
            <w:tcW w:w="1984" w:type="dxa"/>
          </w:tcPr>
          <w:p w14:paraId="4DAE6FF8"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121.6 (4·7)</w:t>
            </w:r>
          </w:p>
        </w:tc>
        <w:tc>
          <w:tcPr>
            <w:tcW w:w="1843" w:type="dxa"/>
          </w:tcPr>
          <w:p w14:paraId="380A5390" w14:textId="77777777" w:rsidR="000E5F1C" w:rsidRPr="00330994" w:rsidRDefault="000E5F1C" w:rsidP="00E808F1">
            <w:pPr>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r>
              <w:rPr>
                <w:sz w:val="16"/>
                <w:szCs w:val="16"/>
                <w:lang w:eastAsia="en-GB"/>
              </w:rPr>
              <w:t>126.3 (6·5)</w:t>
            </w:r>
          </w:p>
        </w:tc>
      </w:tr>
      <w:tr w:rsidR="000E5F1C" w14:paraId="07AABDFC" w14:textId="77777777" w:rsidTr="00E808F1">
        <w:trPr>
          <w:trHeight w:val="217"/>
        </w:trPr>
        <w:tc>
          <w:tcPr>
            <w:cnfStyle w:val="001000000000" w:firstRow="0" w:lastRow="0" w:firstColumn="1" w:lastColumn="0" w:oddVBand="0" w:evenVBand="0" w:oddHBand="0" w:evenHBand="0" w:firstRowFirstColumn="0" w:firstRowLastColumn="0" w:lastRowFirstColumn="0" w:lastRowLastColumn="0"/>
            <w:tcW w:w="2836" w:type="dxa"/>
          </w:tcPr>
          <w:p w14:paraId="1D11A473" w14:textId="77777777" w:rsidR="000E5F1C" w:rsidRPr="008922CB" w:rsidRDefault="000E5F1C" w:rsidP="00E808F1">
            <w:pPr>
              <w:pStyle w:val="TableCell"/>
              <w:spacing w:before="0"/>
              <w:ind w:left="0"/>
              <w:rPr>
                <w:rFonts w:ascii="Times New Roman" w:hAnsi="Times New Roman"/>
                <w:sz w:val="16"/>
                <w:szCs w:val="16"/>
                <w:lang w:val="en-US" w:eastAsia="en-GB"/>
              </w:rPr>
            </w:pPr>
            <w:r w:rsidRPr="008922CB">
              <w:rPr>
                <w:rFonts w:ascii="Times New Roman" w:hAnsi="Times New Roman"/>
                <w:sz w:val="16"/>
                <w:szCs w:val="16"/>
                <w:lang w:val="en-US" w:eastAsia="en-GB"/>
              </w:rPr>
              <w:t>Weight (kg)</w:t>
            </w:r>
          </w:p>
        </w:tc>
        <w:tc>
          <w:tcPr>
            <w:tcW w:w="2126" w:type="dxa"/>
          </w:tcPr>
          <w:p w14:paraId="48DE8D25"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8.2 (1·1)</w:t>
            </w:r>
          </w:p>
        </w:tc>
        <w:tc>
          <w:tcPr>
            <w:tcW w:w="1984" w:type="dxa"/>
          </w:tcPr>
          <w:p w14:paraId="1CD99537"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8.2 (1·0)</w:t>
            </w:r>
          </w:p>
        </w:tc>
        <w:tc>
          <w:tcPr>
            <w:tcW w:w="1843" w:type="dxa"/>
          </w:tcPr>
          <w:p w14:paraId="623E317A"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7.9 (1·1)</w:t>
            </w:r>
          </w:p>
        </w:tc>
        <w:tc>
          <w:tcPr>
            <w:tcW w:w="1985" w:type="dxa"/>
          </w:tcPr>
          <w:p w14:paraId="06FCEEA3"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24.3 (3·7)</w:t>
            </w:r>
          </w:p>
        </w:tc>
        <w:tc>
          <w:tcPr>
            <w:tcW w:w="1984" w:type="dxa"/>
          </w:tcPr>
          <w:p w14:paraId="305BAA79"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23.7 (3·0)</w:t>
            </w:r>
          </w:p>
        </w:tc>
        <w:tc>
          <w:tcPr>
            <w:tcW w:w="1843" w:type="dxa"/>
          </w:tcPr>
          <w:p w14:paraId="47A7B3D5" w14:textId="77777777" w:rsidR="000E5F1C" w:rsidRPr="00330994" w:rsidRDefault="000E5F1C" w:rsidP="00E808F1">
            <w:pPr>
              <w:spacing w:before="0"/>
              <w:cnfStyle w:val="000000000000" w:firstRow="0" w:lastRow="0" w:firstColumn="0" w:lastColumn="0" w:oddVBand="0" w:evenVBand="0" w:oddHBand="0" w:evenHBand="0" w:firstRowFirstColumn="0" w:firstRowLastColumn="0" w:lastRowFirstColumn="0" w:lastRowLastColumn="0"/>
              <w:rPr>
                <w:sz w:val="16"/>
                <w:szCs w:val="16"/>
                <w:lang w:eastAsia="en-GB"/>
              </w:rPr>
            </w:pPr>
            <w:r>
              <w:rPr>
                <w:sz w:val="16"/>
                <w:szCs w:val="16"/>
                <w:lang w:eastAsia="en-GB"/>
              </w:rPr>
              <w:t>26.6 (5·4)</w:t>
            </w:r>
          </w:p>
        </w:tc>
      </w:tr>
      <w:tr w:rsidR="000E5F1C" w14:paraId="12963643" w14:textId="77777777" w:rsidTr="00E808F1">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836" w:type="dxa"/>
          </w:tcPr>
          <w:p w14:paraId="3C472A97" w14:textId="77777777" w:rsidR="000E5F1C" w:rsidRPr="008922CB" w:rsidRDefault="000E5F1C" w:rsidP="00E808F1">
            <w:pPr>
              <w:pStyle w:val="TableCell"/>
              <w:spacing w:before="0"/>
              <w:ind w:left="0"/>
              <w:rPr>
                <w:rFonts w:ascii="Times New Roman" w:hAnsi="Times New Roman"/>
                <w:sz w:val="16"/>
                <w:szCs w:val="16"/>
                <w:lang w:val="en-US" w:eastAsia="en-GB"/>
              </w:rPr>
            </w:pPr>
            <w:r w:rsidRPr="008922CB">
              <w:rPr>
                <w:rFonts w:ascii="Times New Roman" w:hAnsi="Times New Roman"/>
                <w:sz w:val="16"/>
                <w:szCs w:val="16"/>
                <w:lang w:val="en-US" w:eastAsia="en-GB"/>
              </w:rPr>
              <w:t>Ethnicity (Caucasian)</w:t>
            </w:r>
          </w:p>
        </w:tc>
        <w:tc>
          <w:tcPr>
            <w:tcW w:w="2126" w:type="dxa"/>
          </w:tcPr>
          <w:p w14:paraId="1139A59F"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48 (94·1%)</w:t>
            </w:r>
          </w:p>
        </w:tc>
        <w:tc>
          <w:tcPr>
            <w:tcW w:w="1984" w:type="dxa"/>
          </w:tcPr>
          <w:p w14:paraId="6B93722A"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46 (97·9%)</w:t>
            </w:r>
          </w:p>
        </w:tc>
        <w:tc>
          <w:tcPr>
            <w:tcW w:w="1843" w:type="dxa"/>
          </w:tcPr>
          <w:p w14:paraId="128FB84F"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198 (97·1%)</w:t>
            </w:r>
          </w:p>
        </w:tc>
        <w:tc>
          <w:tcPr>
            <w:tcW w:w="1985" w:type="dxa"/>
          </w:tcPr>
          <w:p w14:paraId="2E9E7CB3"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34 (91·9%)</w:t>
            </w:r>
          </w:p>
        </w:tc>
        <w:tc>
          <w:tcPr>
            <w:tcW w:w="1984" w:type="dxa"/>
          </w:tcPr>
          <w:p w14:paraId="1122BC3E"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38 (97·4%)</w:t>
            </w:r>
          </w:p>
        </w:tc>
        <w:tc>
          <w:tcPr>
            <w:tcW w:w="1843" w:type="dxa"/>
          </w:tcPr>
          <w:p w14:paraId="7C9C487F" w14:textId="77777777" w:rsidR="000E5F1C" w:rsidRPr="00330994" w:rsidRDefault="000E5F1C" w:rsidP="00E808F1">
            <w:pPr>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r>
              <w:rPr>
                <w:sz w:val="16"/>
                <w:szCs w:val="16"/>
                <w:lang w:eastAsia="en-GB"/>
              </w:rPr>
              <w:t>139 (97·9%)</w:t>
            </w:r>
          </w:p>
        </w:tc>
      </w:tr>
      <w:tr w:rsidR="000E5F1C" w14:paraId="4951D704" w14:textId="77777777" w:rsidTr="00E808F1">
        <w:trPr>
          <w:trHeight w:val="208"/>
        </w:trPr>
        <w:tc>
          <w:tcPr>
            <w:cnfStyle w:val="001000000000" w:firstRow="0" w:lastRow="0" w:firstColumn="1" w:lastColumn="0" w:oddVBand="0" w:evenVBand="0" w:oddHBand="0" w:evenHBand="0" w:firstRowFirstColumn="0" w:firstRowLastColumn="0" w:lastRowFirstColumn="0" w:lastRowLastColumn="0"/>
            <w:tcW w:w="2836" w:type="dxa"/>
          </w:tcPr>
          <w:p w14:paraId="27AC6136" w14:textId="77777777" w:rsidR="000E5F1C" w:rsidRPr="008922CB" w:rsidRDefault="000E5F1C" w:rsidP="00E808F1">
            <w:pPr>
              <w:pStyle w:val="TableCell"/>
              <w:spacing w:before="0"/>
              <w:ind w:left="0"/>
              <w:rPr>
                <w:rFonts w:ascii="Times New Roman" w:hAnsi="Times New Roman"/>
                <w:sz w:val="16"/>
                <w:szCs w:val="16"/>
                <w:lang w:eastAsia="en-GB"/>
              </w:rPr>
            </w:pPr>
            <w:r w:rsidRPr="008922CB">
              <w:rPr>
                <w:rFonts w:ascii="Times New Roman" w:hAnsi="Times New Roman"/>
                <w:sz w:val="16"/>
                <w:szCs w:val="16"/>
                <w:lang w:val="en-US" w:eastAsia="en-GB"/>
              </w:rPr>
              <w:t>Eczema</w:t>
            </w:r>
          </w:p>
        </w:tc>
        <w:tc>
          <w:tcPr>
            <w:tcW w:w="2126" w:type="dxa"/>
          </w:tcPr>
          <w:p w14:paraId="1B1A294A"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3 (5·3%)</w:t>
            </w:r>
          </w:p>
        </w:tc>
        <w:tc>
          <w:tcPr>
            <w:tcW w:w="1984" w:type="dxa"/>
          </w:tcPr>
          <w:p w14:paraId="55AEB919"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3 (5·6%)</w:t>
            </w:r>
          </w:p>
        </w:tc>
        <w:tc>
          <w:tcPr>
            <w:tcW w:w="1843" w:type="dxa"/>
          </w:tcPr>
          <w:p w14:paraId="2AFFDD48"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18 (8·8%)</w:t>
            </w:r>
          </w:p>
        </w:tc>
        <w:tc>
          <w:tcPr>
            <w:tcW w:w="1985" w:type="dxa"/>
          </w:tcPr>
          <w:p w14:paraId="34D8EDE5"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15 (36·6%)</w:t>
            </w:r>
          </w:p>
        </w:tc>
        <w:tc>
          <w:tcPr>
            <w:tcW w:w="1984" w:type="dxa"/>
          </w:tcPr>
          <w:p w14:paraId="012B42C3"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15 (34·1%)</w:t>
            </w:r>
          </w:p>
        </w:tc>
        <w:tc>
          <w:tcPr>
            <w:tcW w:w="1843" w:type="dxa"/>
          </w:tcPr>
          <w:p w14:paraId="73ACDAC6" w14:textId="77777777" w:rsidR="000E5F1C" w:rsidRPr="00330994" w:rsidRDefault="000E5F1C" w:rsidP="00E808F1">
            <w:pPr>
              <w:spacing w:before="0"/>
              <w:cnfStyle w:val="000000000000" w:firstRow="0" w:lastRow="0" w:firstColumn="0" w:lastColumn="0" w:oddVBand="0" w:evenVBand="0" w:oddHBand="0" w:evenHBand="0" w:firstRowFirstColumn="0" w:firstRowLastColumn="0" w:lastRowFirstColumn="0" w:lastRowLastColumn="0"/>
              <w:rPr>
                <w:sz w:val="16"/>
                <w:szCs w:val="16"/>
                <w:lang w:eastAsia="en-GB"/>
              </w:rPr>
            </w:pPr>
            <w:r>
              <w:rPr>
                <w:sz w:val="16"/>
                <w:szCs w:val="16"/>
                <w:lang w:eastAsia="en-GB"/>
              </w:rPr>
              <w:t>44 (31·9%)</w:t>
            </w:r>
          </w:p>
        </w:tc>
      </w:tr>
      <w:tr w:rsidR="000E5F1C" w14:paraId="01015111" w14:textId="77777777" w:rsidTr="00E808F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836" w:type="dxa"/>
          </w:tcPr>
          <w:p w14:paraId="63B287D9" w14:textId="77777777" w:rsidR="000E5F1C" w:rsidRPr="008922CB" w:rsidRDefault="000E5F1C" w:rsidP="00E808F1">
            <w:pPr>
              <w:pStyle w:val="TableCell"/>
              <w:spacing w:before="0"/>
              <w:ind w:left="0"/>
              <w:rPr>
                <w:rFonts w:ascii="Times New Roman" w:hAnsi="Times New Roman"/>
                <w:sz w:val="16"/>
                <w:szCs w:val="16"/>
                <w:lang w:eastAsia="en-GB"/>
              </w:rPr>
            </w:pPr>
            <w:r w:rsidRPr="008922CB">
              <w:rPr>
                <w:rFonts w:ascii="Times New Roman" w:hAnsi="Times New Roman"/>
                <w:sz w:val="16"/>
                <w:szCs w:val="16"/>
                <w:lang w:val="en-US" w:eastAsia="en-GB"/>
              </w:rPr>
              <w:t>Reported wheeze</w:t>
            </w:r>
          </w:p>
        </w:tc>
        <w:tc>
          <w:tcPr>
            <w:tcW w:w="2126" w:type="dxa"/>
          </w:tcPr>
          <w:p w14:paraId="5312700A"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18 (31·6%)</w:t>
            </w:r>
          </w:p>
        </w:tc>
        <w:tc>
          <w:tcPr>
            <w:tcW w:w="1984" w:type="dxa"/>
          </w:tcPr>
          <w:p w14:paraId="0561122B"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14 (25·9%)</w:t>
            </w:r>
          </w:p>
        </w:tc>
        <w:tc>
          <w:tcPr>
            <w:tcW w:w="1843" w:type="dxa"/>
          </w:tcPr>
          <w:p w14:paraId="7802A9A0"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71 (34·6%)</w:t>
            </w:r>
          </w:p>
        </w:tc>
        <w:tc>
          <w:tcPr>
            <w:tcW w:w="1985" w:type="dxa"/>
          </w:tcPr>
          <w:p w14:paraId="19324D33"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27 (65·9%)</w:t>
            </w:r>
          </w:p>
        </w:tc>
        <w:tc>
          <w:tcPr>
            <w:tcW w:w="1984" w:type="dxa"/>
          </w:tcPr>
          <w:p w14:paraId="39C84A8F"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26 (59·1%)</w:t>
            </w:r>
          </w:p>
        </w:tc>
        <w:tc>
          <w:tcPr>
            <w:tcW w:w="1843" w:type="dxa"/>
          </w:tcPr>
          <w:p w14:paraId="53E13028" w14:textId="77777777" w:rsidR="000E5F1C" w:rsidRPr="00330994" w:rsidRDefault="000E5F1C" w:rsidP="00E808F1">
            <w:pPr>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r>
              <w:rPr>
                <w:sz w:val="16"/>
                <w:szCs w:val="16"/>
                <w:lang w:eastAsia="en-GB"/>
              </w:rPr>
              <w:t>97 (68·3%)</w:t>
            </w:r>
          </w:p>
        </w:tc>
      </w:tr>
      <w:tr w:rsidR="000E5F1C" w14:paraId="45A7A352" w14:textId="77777777" w:rsidTr="00E808F1">
        <w:trPr>
          <w:trHeight w:val="217"/>
        </w:trPr>
        <w:tc>
          <w:tcPr>
            <w:cnfStyle w:val="001000000000" w:firstRow="0" w:lastRow="0" w:firstColumn="1" w:lastColumn="0" w:oddVBand="0" w:evenVBand="0" w:oddHBand="0" w:evenHBand="0" w:firstRowFirstColumn="0" w:firstRowLastColumn="0" w:lastRowFirstColumn="0" w:lastRowLastColumn="0"/>
            <w:tcW w:w="2836" w:type="dxa"/>
          </w:tcPr>
          <w:p w14:paraId="2A8FA72F" w14:textId="77777777" w:rsidR="000E5F1C" w:rsidRPr="008922CB" w:rsidRDefault="000E5F1C" w:rsidP="00E808F1">
            <w:pPr>
              <w:pStyle w:val="TableCell"/>
              <w:spacing w:before="0"/>
              <w:ind w:left="0"/>
              <w:rPr>
                <w:rFonts w:ascii="Times New Roman" w:hAnsi="Times New Roman"/>
                <w:sz w:val="16"/>
                <w:szCs w:val="16"/>
                <w:lang w:eastAsia="en-GB"/>
              </w:rPr>
            </w:pPr>
            <w:r w:rsidRPr="008922CB">
              <w:rPr>
                <w:rFonts w:ascii="Times New Roman" w:hAnsi="Times New Roman"/>
                <w:sz w:val="16"/>
                <w:szCs w:val="16"/>
                <w:lang w:eastAsia="en-GB"/>
              </w:rPr>
              <w:t>Atopy</w:t>
            </w:r>
          </w:p>
        </w:tc>
        <w:tc>
          <w:tcPr>
            <w:tcW w:w="2126" w:type="dxa"/>
          </w:tcPr>
          <w:p w14:paraId="640D7DC8"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0 (0·0%)</w:t>
            </w:r>
          </w:p>
        </w:tc>
        <w:tc>
          <w:tcPr>
            <w:tcW w:w="1984" w:type="dxa"/>
          </w:tcPr>
          <w:p w14:paraId="749F407A"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0 (0·0%)</w:t>
            </w:r>
          </w:p>
        </w:tc>
        <w:tc>
          <w:tcPr>
            <w:tcW w:w="1843" w:type="dxa"/>
          </w:tcPr>
          <w:p w14:paraId="1C79702C"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14 (6·2%)</w:t>
            </w:r>
          </w:p>
        </w:tc>
        <w:tc>
          <w:tcPr>
            <w:tcW w:w="1985" w:type="dxa"/>
          </w:tcPr>
          <w:p w14:paraId="79D11887"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12 (29·3%)</w:t>
            </w:r>
          </w:p>
        </w:tc>
        <w:tc>
          <w:tcPr>
            <w:tcW w:w="1984" w:type="dxa"/>
          </w:tcPr>
          <w:p w14:paraId="65A6FD5C"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12 (27·3%)</w:t>
            </w:r>
          </w:p>
        </w:tc>
        <w:tc>
          <w:tcPr>
            <w:tcW w:w="1843" w:type="dxa"/>
          </w:tcPr>
          <w:p w14:paraId="52529840" w14:textId="77777777" w:rsidR="000E5F1C" w:rsidRPr="00330994" w:rsidRDefault="000E5F1C" w:rsidP="00E808F1">
            <w:pPr>
              <w:spacing w:before="0"/>
              <w:cnfStyle w:val="000000000000" w:firstRow="0" w:lastRow="0" w:firstColumn="0" w:lastColumn="0" w:oddVBand="0" w:evenVBand="0" w:oddHBand="0" w:evenHBand="0" w:firstRowFirstColumn="0" w:firstRowLastColumn="0" w:lastRowFirstColumn="0" w:lastRowLastColumn="0"/>
              <w:rPr>
                <w:sz w:val="16"/>
                <w:szCs w:val="16"/>
                <w:lang w:eastAsia="en-GB"/>
              </w:rPr>
            </w:pPr>
            <w:r>
              <w:rPr>
                <w:sz w:val="16"/>
                <w:szCs w:val="16"/>
                <w:lang w:eastAsia="en-GB"/>
              </w:rPr>
              <w:t>60 (42·2%)</w:t>
            </w:r>
          </w:p>
        </w:tc>
      </w:tr>
      <w:tr w:rsidR="000E5F1C" w14:paraId="4279A0B0" w14:textId="77777777" w:rsidTr="00E808F1">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836" w:type="dxa"/>
          </w:tcPr>
          <w:p w14:paraId="4B3152FC" w14:textId="77777777" w:rsidR="000E5F1C" w:rsidRPr="008922CB" w:rsidRDefault="000E5F1C" w:rsidP="00E808F1">
            <w:pPr>
              <w:pStyle w:val="TableCell"/>
              <w:spacing w:before="0"/>
              <w:ind w:left="0"/>
              <w:rPr>
                <w:rFonts w:ascii="Times New Roman" w:hAnsi="Times New Roman"/>
                <w:sz w:val="16"/>
                <w:szCs w:val="16"/>
                <w:lang w:val="en-US" w:eastAsia="en-GB"/>
              </w:rPr>
            </w:pPr>
            <w:r w:rsidRPr="008922CB">
              <w:rPr>
                <w:rFonts w:ascii="Times New Roman" w:hAnsi="Times New Roman"/>
                <w:bCs w:val="0"/>
                <w:sz w:val="16"/>
                <w:szCs w:val="16"/>
                <w:lang w:val="en-US" w:eastAsia="en-GB"/>
              </w:rPr>
              <w:t>Breastfeeding</w:t>
            </w:r>
          </w:p>
          <w:p w14:paraId="3E49715A" w14:textId="77777777" w:rsidR="000E5F1C" w:rsidRPr="008922CB" w:rsidRDefault="000E5F1C" w:rsidP="00E808F1">
            <w:pPr>
              <w:pStyle w:val="TableCell"/>
              <w:spacing w:before="0" w:after="0"/>
              <w:ind w:left="0"/>
              <w:rPr>
                <w:rFonts w:ascii="Times New Roman" w:hAnsi="Times New Roman"/>
                <w:b w:val="0"/>
                <w:sz w:val="16"/>
                <w:szCs w:val="16"/>
                <w:lang w:val="en-US" w:eastAsia="en-GB"/>
              </w:rPr>
            </w:pPr>
            <w:r w:rsidRPr="008922CB">
              <w:rPr>
                <w:rFonts w:ascii="Times New Roman" w:hAnsi="Times New Roman"/>
                <w:b w:val="0"/>
                <w:bCs w:val="0"/>
                <w:sz w:val="16"/>
                <w:szCs w:val="16"/>
                <w:lang w:val="en-US" w:eastAsia="en-GB"/>
              </w:rPr>
              <w:t>Never breastfed</w:t>
            </w:r>
          </w:p>
          <w:p w14:paraId="228E6170" w14:textId="77777777" w:rsidR="000E5F1C" w:rsidRPr="008922CB" w:rsidRDefault="000E5F1C" w:rsidP="00E808F1">
            <w:pPr>
              <w:pStyle w:val="TableCell"/>
              <w:spacing w:before="0" w:after="0"/>
              <w:ind w:left="0"/>
              <w:rPr>
                <w:rFonts w:ascii="Times New Roman" w:hAnsi="Times New Roman"/>
                <w:b w:val="0"/>
                <w:sz w:val="16"/>
                <w:szCs w:val="16"/>
                <w:lang w:val="en-US" w:eastAsia="en-GB"/>
              </w:rPr>
            </w:pPr>
            <w:r w:rsidRPr="008922CB">
              <w:rPr>
                <w:rFonts w:ascii="Times New Roman" w:hAnsi="Times New Roman"/>
                <w:b w:val="0"/>
                <w:bCs w:val="0"/>
                <w:sz w:val="16"/>
                <w:szCs w:val="16"/>
                <w:lang w:val="en-US" w:eastAsia="en-GB"/>
              </w:rPr>
              <w:t>Breastfed &lt;2 months</w:t>
            </w:r>
          </w:p>
          <w:p w14:paraId="4B3CD410" w14:textId="77777777" w:rsidR="000E5F1C" w:rsidRPr="008922CB" w:rsidRDefault="000E5F1C" w:rsidP="00E808F1">
            <w:pPr>
              <w:pStyle w:val="TableCell"/>
              <w:spacing w:before="0" w:after="0"/>
              <w:ind w:left="0"/>
              <w:rPr>
                <w:rFonts w:ascii="Times New Roman" w:hAnsi="Times New Roman"/>
                <w:b w:val="0"/>
                <w:sz w:val="16"/>
                <w:szCs w:val="16"/>
                <w:lang w:val="en-US" w:eastAsia="en-GB"/>
              </w:rPr>
            </w:pPr>
            <w:r w:rsidRPr="008922CB">
              <w:rPr>
                <w:rFonts w:ascii="Times New Roman" w:hAnsi="Times New Roman"/>
                <w:b w:val="0"/>
                <w:bCs w:val="0"/>
                <w:sz w:val="16"/>
                <w:szCs w:val="16"/>
                <w:lang w:val="en-US" w:eastAsia="en-GB"/>
              </w:rPr>
              <w:t>Breastfed 2-4 months</w:t>
            </w:r>
          </w:p>
          <w:p w14:paraId="77A04380" w14:textId="77777777" w:rsidR="000E5F1C" w:rsidRPr="008922CB" w:rsidRDefault="000E5F1C" w:rsidP="00E808F1">
            <w:pPr>
              <w:pStyle w:val="TableCell"/>
              <w:spacing w:before="0" w:after="0"/>
              <w:ind w:left="0"/>
              <w:rPr>
                <w:rFonts w:ascii="Times New Roman" w:hAnsi="Times New Roman"/>
                <w:b w:val="0"/>
                <w:bCs w:val="0"/>
                <w:sz w:val="16"/>
                <w:szCs w:val="16"/>
                <w:lang w:val="en-US" w:eastAsia="en-GB"/>
              </w:rPr>
            </w:pPr>
            <w:r w:rsidRPr="008922CB">
              <w:rPr>
                <w:rFonts w:ascii="Times New Roman" w:hAnsi="Times New Roman"/>
                <w:b w:val="0"/>
                <w:bCs w:val="0"/>
                <w:sz w:val="16"/>
                <w:szCs w:val="16"/>
                <w:lang w:val="en-US" w:eastAsia="en-GB"/>
              </w:rPr>
              <w:t>Breastfed &gt; 4 months</w:t>
            </w:r>
          </w:p>
        </w:tc>
        <w:tc>
          <w:tcPr>
            <w:tcW w:w="2126" w:type="dxa"/>
          </w:tcPr>
          <w:p w14:paraId="5A4A6F99"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p>
          <w:p w14:paraId="74A82236"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6 (10·5%)</w:t>
            </w:r>
          </w:p>
          <w:p w14:paraId="71356574"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21 (36·8%)</w:t>
            </w:r>
          </w:p>
          <w:p w14:paraId="28820C74"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9 (15·8%)</w:t>
            </w:r>
          </w:p>
          <w:p w14:paraId="2024749E"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21 (36·8%)</w:t>
            </w:r>
          </w:p>
        </w:tc>
        <w:tc>
          <w:tcPr>
            <w:tcW w:w="1984" w:type="dxa"/>
          </w:tcPr>
          <w:p w14:paraId="319A86E6"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p>
          <w:p w14:paraId="1035F38F"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5 (9·3%)</w:t>
            </w:r>
          </w:p>
          <w:p w14:paraId="00CD6BCD"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14 (25·9%)</w:t>
            </w:r>
          </w:p>
          <w:p w14:paraId="63AD4973"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6 (11·1%)</w:t>
            </w:r>
          </w:p>
          <w:p w14:paraId="09E7A08A"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29 (53·7%)</w:t>
            </w:r>
          </w:p>
        </w:tc>
        <w:tc>
          <w:tcPr>
            <w:tcW w:w="1843" w:type="dxa"/>
          </w:tcPr>
          <w:p w14:paraId="16069252"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p>
          <w:p w14:paraId="15281282"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35 (17·3)%</w:t>
            </w:r>
          </w:p>
          <w:p w14:paraId="3D5AB9FA"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69 (34·2%)</w:t>
            </w:r>
          </w:p>
          <w:p w14:paraId="5C9D80DD"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19 (9·4%)</w:t>
            </w:r>
          </w:p>
          <w:p w14:paraId="21657E58"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79 (39·1%)</w:t>
            </w:r>
          </w:p>
        </w:tc>
        <w:tc>
          <w:tcPr>
            <w:tcW w:w="1985" w:type="dxa"/>
          </w:tcPr>
          <w:p w14:paraId="4DACCA90"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p>
          <w:p w14:paraId="78E3D2EC"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4 (9·8%)</w:t>
            </w:r>
          </w:p>
          <w:p w14:paraId="571F950E"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14 (34·2%)</w:t>
            </w:r>
          </w:p>
          <w:p w14:paraId="71A61486"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6 (14·6%)</w:t>
            </w:r>
          </w:p>
          <w:p w14:paraId="0B6E3BBD"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17 (41·5%)</w:t>
            </w:r>
          </w:p>
        </w:tc>
        <w:tc>
          <w:tcPr>
            <w:tcW w:w="1984" w:type="dxa"/>
          </w:tcPr>
          <w:p w14:paraId="1EF67A3C"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p>
          <w:p w14:paraId="70BC0897"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4 (9·1%)</w:t>
            </w:r>
          </w:p>
          <w:p w14:paraId="78A27CEB"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12 (27·3%)</w:t>
            </w:r>
          </w:p>
          <w:p w14:paraId="0C9F2B26"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4 (9·1%)</w:t>
            </w:r>
          </w:p>
          <w:p w14:paraId="51471A4F"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24 (54·6%)</w:t>
            </w:r>
          </w:p>
        </w:tc>
        <w:tc>
          <w:tcPr>
            <w:tcW w:w="1843" w:type="dxa"/>
          </w:tcPr>
          <w:p w14:paraId="2FC929CF"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p>
          <w:p w14:paraId="5355AD42"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r>
              <w:rPr>
                <w:sz w:val="16"/>
                <w:szCs w:val="16"/>
                <w:lang w:eastAsia="en-GB"/>
              </w:rPr>
              <w:t>19 (15·5%)</w:t>
            </w:r>
          </w:p>
          <w:p w14:paraId="18E4AC9F"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r>
              <w:rPr>
                <w:sz w:val="16"/>
                <w:szCs w:val="16"/>
                <w:lang w:eastAsia="en-GB"/>
              </w:rPr>
              <w:t>41 (33·3%)</w:t>
            </w:r>
          </w:p>
          <w:p w14:paraId="17BF1BF7"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r>
              <w:rPr>
                <w:sz w:val="16"/>
                <w:szCs w:val="16"/>
                <w:lang w:eastAsia="en-GB"/>
              </w:rPr>
              <w:t>8 (6·5%)</w:t>
            </w:r>
          </w:p>
          <w:p w14:paraId="19A0A228" w14:textId="77777777" w:rsidR="000E5F1C" w:rsidRPr="00330994" w:rsidRDefault="000E5F1C" w:rsidP="00E808F1">
            <w:pPr>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r>
              <w:rPr>
                <w:sz w:val="16"/>
                <w:szCs w:val="16"/>
                <w:lang w:eastAsia="en-GB"/>
              </w:rPr>
              <w:t>55 (44·7%)</w:t>
            </w:r>
          </w:p>
        </w:tc>
      </w:tr>
      <w:tr w:rsidR="000E5F1C" w14:paraId="3DFE24F0" w14:textId="77777777" w:rsidTr="00E808F1">
        <w:trPr>
          <w:trHeight w:val="780"/>
        </w:trPr>
        <w:tc>
          <w:tcPr>
            <w:cnfStyle w:val="001000000000" w:firstRow="0" w:lastRow="0" w:firstColumn="1" w:lastColumn="0" w:oddVBand="0" w:evenVBand="0" w:oddHBand="0" w:evenHBand="0" w:firstRowFirstColumn="0" w:firstRowLastColumn="0" w:lastRowFirstColumn="0" w:lastRowLastColumn="0"/>
            <w:tcW w:w="2836" w:type="dxa"/>
          </w:tcPr>
          <w:p w14:paraId="4F1656B4" w14:textId="77777777" w:rsidR="000E5F1C" w:rsidRPr="008922CB" w:rsidRDefault="000E5F1C" w:rsidP="00E808F1">
            <w:pPr>
              <w:pStyle w:val="TableCell"/>
              <w:spacing w:before="0"/>
              <w:ind w:left="0"/>
              <w:rPr>
                <w:rFonts w:ascii="Times New Roman" w:hAnsi="Times New Roman"/>
                <w:bCs w:val="0"/>
                <w:sz w:val="16"/>
                <w:szCs w:val="16"/>
                <w:lang w:val="en-US" w:eastAsia="en-GB"/>
              </w:rPr>
            </w:pPr>
            <w:r w:rsidRPr="008922CB">
              <w:rPr>
                <w:rFonts w:ascii="Times New Roman" w:hAnsi="Times New Roman"/>
                <w:bCs w:val="0"/>
                <w:sz w:val="16"/>
                <w:szCs w:val="16"/>
                <w:lang w:val="en-US" w:eastAsia="en-GB"/>
              </w:rPr>
              <w:t>Pet ownership</w:t>
            </w:r>
          </w:p>
          <w:p w14:paraId="27091E45" w14:textId="77777777" w:rsidR="000E5F1C" w:rsidRPr="008922CB" w:rsidRDefault="000E5F1C" w:rsidP="00E808F1">
            <w:pPr>
              <w:pStyle w:val="TableCell"/>
              <w:spacing w:before="0" w:after="0"/>
              <w:ind w:left="0"/>
              <w:rPr>
                <w:rFonts w:ascii="Times New Roman" w:hAnsi="Times New Roman"/>
                <w:b w:val="0"/>
                <w:sz w:val="16"/>
                <w:szCs w:val="16"/>
                <w:lang w:val="en-US" w:eastAsia="en-GB"/>
              </w:rPr>
            </w:pPr>
            <w:r w:rsidRPr="008922CB">
              <w:rPr>
                <w:rFonts w:ascii="Times New Roman" w:hAnsi="Times New Roman"/>
                <w:b w:val="0"/>
                <w:sz w:val="16"/>
                <w:szCs w:val="16"/>
                <w:lang w:val="en-US" w:eastAsia="en-GB"/>
              </w:rPr>
              <w:t>Any</w:t>
            </w:r>
          </w:p>
          <w:p w14:paraId="23DAFF9B" w14:textId="77777777" w:rsidR="000E5F1C" w:rsidRPr="008922CB" w:rsidRDefault="000E5F1C" w:rsidP="00E808F1">
            <w:pPr>
              <w:pStyle w:val="TableCell"/>
              <w:spacing w:before="0" w:after="0"/>
              <w:ind w:left="0"/>
              <w:rPr>
                <w:rFonts w:ascii="Times New Roman" w:hAnsi="Times New Roman"/>
                <w:b w:val="0"/>
                <w:bCs w:val="0"/>
                <w:sz w:val="16"/>
                <w:szCs w:val="16"/>
                <w:lang w:val="en-US" w:eastAsia="en-GB"/>
              </w:rPr>
            </w:pPr>
            <w:r w:rsidRPr="008922CB">
              <w:rPr>
                <w:rFonts w:ascii="Times New Roman" w:hAnsi="Times New Roman"/>
                <w:b w:val="0"/>
                <w:sz w:val="16"/>
                <w:szCs w:val="16"/>
                <w:lang w:val="en-US" w:eastAsia="en-GB"/>
              </w:rPr>
              <w:t xml:space="preserve"> Dog</w:t>
            </w:r>
          </w:p>
          <w:p w14:paraId="238C9C2D" w14:textId="77777777" w:rsidR="000E5F1C" w:rsidRPr="008922CB" w:rsidRDefault="000E5F1C" w:rsidP="00E808F1">
            <w:pPr>
              <w:pStyle w:val="TableCell"/>
              <w:spacing w:before="0" w:after="0"/>
              <w:ind w:left="0"/>
              <w:rPr>
                <w:rFonts w:ascii="Times New Roman" w:hAnsi="Times New Roman"/>
                <w:sz w:val="16"/>
                <w:szCs w:val="16"/>
                <w:lang w:val="en-US" w:eastAsia="en-GB"/>
              </w:rPr>
            </w:pPr>
            <w:r w:rsidRPr="008922CB">
              <w:rPr>
                <w:rFonts w:ascii="Times New Roman" w:hAnsi="Times New Roman"/>
                <w:b w:val="0"/>
                <w:sz w:val="16"/>
                <w:szCs w:val="16"/>
                <w:lang w:val="en-US" w:eastAsia="en-GB"/>
              </w:rPr>
              <w:t xml:space="preserve"> Cat</w:t>
            </w:r>
          </w:p>
        </w:tc>
        <w:tc>
          <w:tcPr>
            <w:tcW w:w="2126" w:type="dxa"/>
          </w:tcPr>
          <w:p w14:paraId="64502D08"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p w14:paraId="72DC7F11"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33 (57·9%)</w:t>
            </w:r>
          </w:p>
          <w:p w14:paraId="1003B65A"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18 (31·6%)</w:t>
            </w:r>
          </w:p>
          <w:p w14:paraId="797741E1"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18 (31·6%)</w:t>
            </w:r>
          </w:p>
        </w:tc>
        <w:tc>
          <w:tcPr>
            <w:tcW w:w="1984" w:type="dxa"/>
          </w:tcPr>
          <w:p w14:paraId="6F2754DD"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p w14:paraId="52EF9380"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24 (44·4%)</w:t>
            </w:r>
          </w:p>
          <w:p w14:paraId="4BFA8106"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10 (18·5%)</w:t>
            </w:r>
          </w:p>
          <w:p w14:paraId="64348FC1"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11 (20·4%)</w:t>
            </w:r>
          </w:p>
        </w:tc>
        <w:tc>
          <w:tcPr>
            <w:tcW w:w="1843" w:type="dxa"/>
          </w:tcPr>
          <w:p w14:paraId="4F7BD161"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p w14:paraId="5C1C5027"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117 (57·1%)</w:t>
            </w:r>
          </w:p>
          <w:p w14:paraId="453BC0CF"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69 (34·2%)</w:t>
            </w:r>
          </w:p>
          <w:p w14:paraId="20609A78"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63 (28·1%)</w:t>
            </w:r>
          </w:p>
        </w:tc>
        <w:tc>
          <w:tcPr>
            <w:tcW w:w="1985" w:type="dxa"/>
          </w:tcPr>
          <w:p w14:paraId="3512BC32"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p w14:paraId="2ACA9266"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29 (70·7%)</w:t>
            </w:r>
          </w:p>
          <w:p w14:paraId="385F0A6D"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16 (39·0%)</w:t>
            </w:r>
          </w:p>
          <w:p w14:paraId="311FDA5B"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16 (39·0%)</w:t>
            </w:r>
          </w:p>
        </w:tc>
        <w:tc>
          <w:tcPr>
            <w:tcW w:w="1984" w:type="dxa"/>
          </w:tcPr>
          <w:p w14:paraId="2E0897F9"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p>
          <w:p w14:paraId="1ABAE6CE"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29 (65·9%)</w:t>
            </w:r>
          </w:p>
          <w:p w14:paraId="0F351AEC"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14 (31·8%)</w:t>
            </w:r>
          </w:p>
          <w:p w14:paraId="0356780D"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20 (45·4%)</w:t>
            </w:r>
          </w:p>
        </w:tc>
        <w:tc>
          <w:tcPr>
            <w:tcW w:w="1843" w:type="dxa"/>
          </w:tcPr>
          <w:p w14:paraId="2748338F" w14:textId="77777777" w:rsidR="000E5F1C" w:rsidRDefault="000E5F1C" w:rsidP="00E808F1">
            <w:pPr>
              <w:spacing w:before="0"/>
              <w:cnfStyle w:val="000000000000" w:firstRow="0" w:lastRow="0" w:firstColumn="0" w:lastColumn="0" w:oddVBand="0" w:evenVBand="0" w:oddHBand="0" w:evenHBand="0" w:firstRowFirstColumn="0" w:firstRowLastColumn="0" w:lastRowFirstColumn="0" w:lastRowLastColumn="0"/>
              <w:rPr>
                <w:sz w:val="16"/>
                <w:szCs w:val="16"/>
                <w:lang w:eastAsia="en-GB"/>
              </w:rPr>
            </w:pPr>
          </w:p>
          <w:p w14:paraId="17EECE91" w14:textId="77777777" w:rsidR="000E5F1C" w:rsidRDefault="000E5F1C" w:rsidP="00E808F1">
            <w:pPr>
              <w:spacing w:before="0"/>
              <w:cnfStyle w:val="000000000000" w:firstRow="0" w:lastRow="0" w:firstColumn="0" w:lastColumn="0" w:oddVBand="0" w:evenVBand="0" w:oddHBand="0" w:evenHBand="0" w:firstRowFirstColumn="0" w:firstRowLastColumn="0" w:lastRowFirstColumn="0" w:lastRowLastColumn="0"/>
              <w:rPr>
                <w:sz w:val="16"/>
                <w:szCs w:val="16"/>
                <w:lang w:eastAsia="en-GB"/>
              </w:rPr>
            </w:pPr>
            <w:r>
              <w:rPr>
                <w:sz w:val="16"/>
                <w:szCs w:val="16"/>
                <w:lang w:eastAsia="en-GB"/>
              </w:rPr>
              <w:t>96 (67·6%)</w:t>
            </w:r>
          </w:p>
          <w:p w14:paraId="3F774D71" w14:textId="77777777" w:rsidR="000E5F1C" w:rsidRDefault="000E5F1C" w:rsidP="00E808F1">
            <w:pPr>
              <w:spacing w:before="0"/>
              <w:cnfStyle w:val="000000000000" w:firstRow="0" w:lastRow="0" w:firstColumn="0" w:lastColumn="0" w:oddVBand="0" w:evenVBand="0" w:oddHBand="0" w:evenHBand="0" w:firstRowFirstColumn="0" w:firstRowLastColumn="0" w:lastRowFirstColumn="0" w:lastRowLastColumn="0"/>
              <w:rPr>
                <w:sz w:val="16"/>
                <w:szCs w:val="16"/>
                <w:lang w:eastAsia="en-GB"/>
              </w:rPr>
            </w:pPr>
            <w:r>
              <w:rPr>
                <w:sz w:val="16"/>
                <w:szCs w:val="16"/>
                <w:lang w:eastAsia="en-GB"/>
              </w:rPr>
              <w:t>57 (40·1%)</w:t>
            </w:r>
          </w:p>
          <w:p w14:paraId="5EE2CDCD" w14:textId="77777777" w:rsidR="000E5F1C" w:rsidRPr="00330994" w:rsidRDefault="000E5F1C" w:rsidP="00E808F1">
            <w:pPr>
              <w:spacing w:before="0"/>
              <w:cnfStyle w:val="000000000000" w:firstRow="0" w:lastRow="0" w:firstColumn="0" w:lastColumn="0" w:oddVBand="0" w:evenVBand="0" w:oddHBand="0" w:evenHBand="0" w:firstRowFirstColumn="0" w:firstRowLastColumn="0" w:lastRowFirstColumn="0" w:lastRowLastColumn="0"/>
              <w:rPr>
                <w:sz w:val="16"/>
                <w:szCs w:val="16"/>
                <w:lang w:eastAsia="en-GB"/>
              </w:rPr>
            </w:pPr>
            <w:r>
              <w:rPr>
                <w:sz w:val="16"/>
                <w:szCs w:val="16"/>
                <w:lang w:eastAsia="en-GB"/>
              </w:rPr>
              <w:t>35 (24·6%)</w:t>
            </w:r>
          </w:p>
        </w:tc>
      </w:tr>
      <w:tr w:rsidR="000E5F1C" w14:paraId="4B123E83" w14:textId="77777777" w:rsidTr="00E808F1">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2836" w:type="dxa"/>
          </w:tcPr>
          <w:p w14:paraId="59DBE181" w14:textId="77777777" w:rsidR="000E5F1C" w:rsidRPr="008922CB" w:rsidRDefault="000E5F1C" w:rsidP="00E808F1">
            <w:pPr>
              <w:pStyle w:val="TableCell"/>
              <w:spacing w:before="0"/>
              <w:ind w:left="0"/>
              <w:rPr>
                <w:rFonts w:ascii="Times New Roman" w:hAnsi="Times New Roman"/>
                <w:bCs w:val="0"/>
                <w:sz w:val="16"/>
                <w:szCs w:val="16"/>
                <w:lang w:val="en-US" w:eastAsia="en-GB"/>
              </w:rPr>
            </w:pPr>
            <w:r w:rsidRPr="008922CB">
              <w:rPr>
                <w:rFonts w:ascii="Times New Roman" w:hAnsi="Times New Roman"/>
                <w:bCs w:val="0"/>
                <w:sz w:val="16"/>
                <w:szCs w:val="16"/>
                <w:lang w:val="en-US" w:eastAsia="en-GB"/>
              </w:rPr>
              <w:t>Smoking exposure</w:t>
            </w:r>
          </w:p>
          <w:p w14:paraId="6366F54B" w14:textId="77777777" w:rsidR="000E5F1C" w:rsidRPr="008922CB" w:rsidRDefault="000E5F1C" w:rsidP="00E808F1">
            <w:pPr>
              <w:pStyle w:val="TableCell"/>
              <w:spacing w:before="0" w:after="0"/>
              <w:ind w:left="0"/>
              <w:rPr>
                <w:rFonts w:ascii="Times New Roman" w:hAnsi="Times New Roman"/>
                <w:b w:val="0"/>
                <w:bCs w:val="0"/>
                <w:sz w:val="16"/>
                <w:szCs w:val="16"/>
                <w:lang w:val="en-US" w:eastAsia="en-GB"/>
              </w:rPr>
            </w:pPr>
            <w:r w:rsidRPr="008922CB">
              <w:rPr>
                <w:rFonts w:ascii="Times New Roman" w:hAnsi="Times New Roman"/>
                <w:b w:val="0"/>
                <w:sz w:val="16"/>
                <w:szCs w:val="16"/>
                <w:lang w:val="en-US" w:eastAsia="en-GB"/>
              </w:rPr>
              <w:t>No exposure</w:t>
            </w:r>
          </w:p>
          <w:p w14:paraId="7FDD1981" w14:textId="77777777" w:rsidR="000E5F1C" w:rsidRPr="008922CB" w:rsidRDefault="000E5F1C" w:rsidP="00E808F1">
            <w:pPr>
              <w:pStyle w:val="TableCell"/>
              <w:spacing w:before="0" w:after="0"/>
              <w:ind w:left="0"/>
              <w:rPr>
                <w:rFonts w:ascii="Times New Roman" w:hAnsi="Times New Roman"/>
                <w:b w:val="0"/>
                <w:sz w:val="16"/>
                <w:szCs w:val="16"/>
                <w:lang w:val="en-US" w:eastAsia="en-GB"/>
              </w:rPr>
            </w:pPr>
            <w:r w:rsidRPr="008922CB">
              <w:rPr>
                <w:rFonts w:ascii="Times New Roman" w:hAnsi="Times New Roman"/>
                <w:b w:val="0"/>
                <w:sz w:val="16"/>
                <w:szCs w:val="16"/>
                <w:lang w:val="en-US" w:eastAsia="en-GB"/>
              </w:rPr>
              <w:t>In utero only</w:t>
            </w:r>
          </w:p>
          <w:p w14:paraId="60287335" w14:textId="77777777" w:rsidR="000E5F1C" w:rsidRPr="008922CB" w:rsidRDefault="000E5F1C" w:rsidP="00E808F1">
            <w:pPr>
              <w:pStyle w:val="TableCell"/>
              <w:spacing w:before="0" w:after="0"/>
              <w:ind w:left="0"/>
              <w:rPr>
                <w:rFonts w:ascii="Times New Roman" w:hAnsi="Times New Roman"/>
                <w:b w:val="0"/>
                <w:bCs w:val="0"/>
                <w:sz w:val="16"/>
                <w:szCs w:val="16"/>
                <w:lang w:val="en-US" w:eastAsia="en-GB"/>
              </w:rPr>
            </w:pPr>
            <w:r w:rsidRPr="008922CB">
              <w:rPr>
                <w:rFonts w:ascii="Times New Roman" w:hAnsi="Times New Roman"/>
                <w:b w:val="0"/>
                <w:sz w:val="16"/>
                <w:szCs w:val="16"/>
                <w:lang w:val="en-US" w:eastAsia="en-GB"/>
              </w:rPr>
              <w:t>Postnatally only</w:t>
            </w:r>
          </w:p>
          <w:p w14:paraId="0AD89026" w14:textId="77777777" w:rsidR="000E5F1C" w:rsidRPr="008922CB" w:rsidRDefault="000E5F1C" w:rsidP="00E808F1">
            <w:pPr>
              <w:pStyle w:val="TableCell"/>
              <w:spacing w:before="0" w:after="0"/>
              <w:ind w:left="0"/>
              <w:rPr>
                <w:rFonts w:ascii="Times New Roman" w:hAnsi="Times New Roman"/>
                <w:sz w:val="16"/>
                <w:szCs w:val="16"/>
                <w:lang w:val="en-US" w:eastAsia="en-GB"/>
              </w:rPr>
            </w:pPr>
            <w:r w:rsidRPr="008922CB">
              <w:rPr>
                <w:rFonts w:ascii="Times New Roman" w:hAnsi="Times New Roman"/>
                <w:b w:val="0"/>
                <w:sz w:val="16"/>
                <w:szCs w:val="16"/>
                <w:lang w:val="en-US" w:eastAsia="en-GB"/>
              </w:rPr>
              <w:t>In utero and post-natal exposure</w:t>
            </w:r>
          </w:p>
        </w:tc>
        <w:tc>
          <w:tcPr>
            <w:tcW w:w="2126" w:type="dxa"/>
          </w:tcPr>
          <w:p w14:paraId="311EB7C1"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p>
          <w:p w14:paraId="027C3890"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18 (35·3%)</w:t>
            </w:r>
          </w:p>
          <w:p w14:paraId="7292B0CB"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7 (13·7%)</w:t>
            </w:r>
          </w:p>
          <w:p w14:paraId="00955CB4"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10 (19·6%)</w:t>
            </w:r>
          </w:p>
          <w:p w14:paraId="7D1220A8"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16 (31·4%)</w:t>
            </w:r>
          </w:p>
        </w:tc>
        <w:tc>
          <w:tcPr>
            <w:tcW w:w="1984" w:type="dxa"/>
          </w:tcPr>
          <w:p w14:paraId="3B7BC0DF"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p>
          <w:p w14:paraId="15A30959"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15 (30·6%)</w:t>
            </w:r>
          </w:p>
          <w:p w14:paraId="2AAA691C"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10 (20·4%)</w:t>
            </w:r>
          </w:p>
          <w:p w14:paraId="668F1F7A"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6 (12·2%)</w:t>
            </w:r>
          </w:p>
          <w:p w14:paraId="1BB77007"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18 (36·7%)</w:t>
            </w:r>
          </w:p>
        </w:tc>
        <w:tc>
          <w:tcPr>
            <w:tcW w:w="1843" w:type="dxa"/>
          </w:tcPr>
          <w:p w14:paraId="675174D0"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p>
          <w:p w14:paraId="3AFB3936"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64 (31·1%)</w:t>
            </w:r>
          </w:p>
          <w:p w14:paraId="52CEAACD"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7 (3·4%)</w:t>
            </w:r>
          </w:p>
          <w:p w14:paraId="5D7B60AC"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75 (36·4%)</w:t>
            </w:r>
          </w:p>
          <w:p w14:paraId="61389D65"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60 (29·3%)</w:t>
            </w:r>
          </w:p>
        </w:tc>
        <w:tc>
          <w:tcPr>
            <w:tcW w:w="1985" w:type="dxa"/>
          </w:tcPr>
          <w:p w14:paraId="53FB0FA5"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p>
          <w:p w14:paraId="6194129E"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18 (48·7%)</w:t>
            </w:r>
          </w:p>
          <w:p w14:paraId="089B23E6"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7 (19·0%)</w:t>
            </w:r>
          </w:p>
          <w:p w14:paraId="42BCE2A1"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3 (8·1%)</w:t>
            </w:r>
          </w:p>
          <w:p w14:paraId="634F1D8B"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9 (24·2%)</w:t>
            </w:r>
          </w:p>
        </w:tc>
        <w:tc>
          <w:tcPr>
            <w:tcW w:w="1984" w:type="dxa"/>
          </w:tcPr>
          <w:p w14:paraId="6D2D3C47"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p>
          <w:p w14:paraId="7B6E6760"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15 (37·5%)</w:t>
            </w:r>
          </w:p>
          <w:p w14:paraId="5580CA2E"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10 (25%)</w:t>
            </w:r>
          </w:p>
          <w:p w14:paraId="48D92DBD"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 (5·0%)</w:t>
            </w:r>
          </w:p>
          <w:p w14:paraId="4EBC7C22"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13 (32·5%)</w:t>
            </w:r>
          </w:p>
        </w:tc>
        <w:tc>
          <w:tcPr>
            <w:tcW w:w="1843" w:type="dxa"/>
          </w:tcPr>
          <w:p w14:paraId="2FF30157"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p>
          <w:p w14:paraId="18872A0B"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r>
              <w:rPr>
                <w:sz w:val="16"/>
                <w:szCs w:val="16"/>
                <w:lang w:eastAsia="en-GB"/>
              </w:rPr>
              <w:t>64 (52·0%)</w:t>
            </w:r>
          </w:p>
          <w:p w14:paraId="1464ADC2"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r>
              <w:rPr>
                <w:sz w:val="16"/>
                <w:szCs w:val="16"/>
                <w:lang w:eastAsia="en-GB"/>
              </w:rPr>
              <w:t>7 (5·7%)</w:t>
            </w:r>
          </w:p>
          <w:p w14:paraId="756AA312"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r>
              <w:rPr>
                <w:sz w:val="16"/>
                <w:szCs w:val="16"/>
                <w:lang w:eastAsia="en-GB"/>
              </w:rPr>
              <w:t>23 (18·7%)</w:t>
            </w:r>
          </w:p>
          <w:p w14:paraId="16FEE134" w14:textId="77777777" w:rsidR="000E5F1C" w:rsidRPr="00330994" w:rsidRDefault="000E5F1C" w:rsidP="00E808F1">
            <w:pPr>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r>
              <w:rPr>
                <w:sz w:val="16"/>
                <w:szCs w:val="16"/>
                <w:lang w:eastAsia="en-GB"/>
              </w:rPr>
              <w:t>29 (23·6%)</w:t>
            </w:r>
          </w:p>
        </w:tc>
      </w:tr>
      <w:tr w:rsidR="000E5F1C" w14:paraId="1C131CFE" w14:textId="77777777" w:rsidTr="00E808F1">
        <w:trPr>
          <w:trHeight w:val="217"/>
        </w:trPr>
        <w:tc>
          <w:tcPr>
            <w:cnfStyle w:val="001000000000" w:firstRow="0" w:lastRow="0" w:firstColumn="1" w:lastColumn="0" w:oddVBand="0" w:evenVBand="0" w:oddHBand="0" w:evenHBand="0" w:firstRowFirstColumn="0" w:firstRowLastColumn="0" w:lastRowFirstColumn="0" w:lastRowLastColumn="0"/>
            <w:tcW w:w="2836" w:type="dxa"/>
          </w:tcPr>
          <w:p w14:paraId="15F51164" w14:textId="77777777" w:rsidR="000E5F1C" w:rsidRPr="008922CB" w:rsidRDefault="000E5F1C" w:rsidP="00E808F1">
            <w:pPr>
              <w:pStyle w:val="TableCell"/>
              <w:spacing w:before="0"/>
              <w:ind w:left="0"/>
              <w:rPr>
                <w:rFonts w:ascii="Times New Roman" w:hAnsi="Times New Roman"/>
                <w:sz w:val="16"/>
                <w:szCs w:val="16"/>
                <w:lang w:val="en-US" w:eastAsia="en-GB"/>
              </w:rPr>
            </w:pPr>
            <w:r w:rsidRPr="008922CB">
              <w:rPr>
                <w:rFonts w:ascii="Times New Roman" w:hAnsi="Times New Roman"/>
                <w:sz w:val="16"/>
                <w:szCs w:val="16"/>
                <w:lang w:val="en-US" w:eastAsia="en-GB"/>
              </w:rPr>
              <w:t>Daycare attendance before age 2</w:t>
            </w:r>
          </w:p>
        </w:tc>
        <w:tc>
          <w:tcPr>
            <w:tcW w:w="2126" w:type="dxa"/>
          </w:tcPr>
          <w:p w14:paraId="75A8EF15"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30 (52·6%)</w:t>
            </w:r>
          </w:p>
        </w:tc>
        <w:tc>
          <w:tcPr>
            <w:tcW w:w="1984" w:type="dxa"/>
          </w:tcPr>
          <w:p w14:paraId="6CE8FCF3"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26 (50·0%)</w:t>
            </w:r>
          </w:p>
        </w:tc>
        <w:tc>
          <w:tcPr>
            <w:tcW w:w="1843" w:type="dxa"/>
          </w:tcPr>
          <w:p w14:paraId="413CEE17"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77 (38·9%)</w:t>
            </w:r>
          </w:p>
        </w:tc>
        <w:tc>
          <w:tcPr>
            <w:tcW w:w="1985" w:type="dxa"/>
          </w:tcPr>
          <w:p w14:paraId="5986ACEA"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25 (51·0%)</w:t>
            </w:r>
          </w:p>
        </w:tc>
        <w:tc>
          <w:tcPr>
            <w:tcW w:w="1984" w:type="dxa"/>
          </w:tcPr>
          <w:p w14:paraId="1EA46E91"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22 (50·0%)</w:t>
            </w:r>
          </w:p>
        </w:tc>
        <w:tc>
          <w:tcPr>
            <w:tcW w:w="1843" w:type="dxa"/>
          </w:tcPr>
          <w:p w14:paraId="2532772F" w14:textId="77777777" w:rsidR="000E5F1C" w:rsidRPr="00330994" w:rsidRDefault="000E5F1C" w:rsidP="00E808F1">
            <w:pPr>
              <w:spacing w:before="0"/>
              <w:cnfStyle w:val="000000000000" w:firstRow="0" w:lastRow="0" w:firstColumn="0" w:lastColumn="0" w:oddVBand="0" w:evenVBand="0" w:oddHBand="0" w:evenHBand="0" w:firstRowFirstColumn="0" w:firstRowLastColumn="0" w:lastRowFirstColumn="0" w:lastRowLastColumn="0"/>
              <w:rPr>
                <w:sz w:val="16"/>
                <w:szCs w:val="16"/>
                <w:lang w:eastAsia="en-GB"/>
              </w:rPr>
            </w:pPr>
            <w:r>
              <w:rPr>
                <w:sz w:val="16"/>
                <w:szCs w:val="16"/>
                <w:lang w:eastAsia="en-GB"/>
              </w:rPr>
              <w:t>53 (44·5%)</w:t>
            </w:r>
          </w:p>
        </w:tc>
      </w:tr>
      <w:tr w:rsidR="000E5F1C" w14:paraId="20352695" w14:textId="77777777" w:rsidTr="00E808F1">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836" w:type="dxa"/>
          </w:tcPr>
          <w:p w14:paraId="244C0ABA" w14:textId="77777777" w:rsidR="000E5F1C" w:rsidRPr="008922CB" w:rsidRDefault="000E5F1C" w:rsidP="00E808F1">
            <w:pPr>
              <w:pStyle w:val="TableCell"/>
              <w:spacing w:before="0"/>
              <w:ind w:left="0"/>
              <w:rPr>
                <w:rFonts w:ascii="Times New Roman" w:hAnsi="Times New Roman"/>
                <w:bCs w:val="0"/>
                <w:sz w:val="16"/>
                <w:szCs w:val="16"/>
                <w:lang w:val="en-US" w:eastAsia="en-GB"/>
              </w:rPr>
            </w:pPr>
            <w:r w:rsidRPr="008922CB">
              <w:rPr>
                <w:rFonts w:ascii="Times New Roman" w:hAnsi="Times New Roman"/>
                <w:sz w:val="16"/>
                <w:szCs w:val="16"/>
                <w:lang w:val="en-US" w:eastAsia="en-GB"/>
              </w:rPr>
              <w:t>Maternal Education level</w:t>
            </w:r>
          </w:p>
          <w:p w14:paraId="14443BDE" w14:textId="77777777" w:rsidR="000E5F1C" w:rsidRPr="008922CB" w:rsidRDefault="000E5F1C" w:rsidP="00E808F1">
            <w:pPr>
              <w:pStyle w:val="TableCell"/>
              <w:spacing w:before="0" w:after="0"/>
              <w:ind w:left="0"/>
              <w:rPr>
                <w:rFonts w:ascii="Times New Roman" w:hAnsi="Times New Roman"/>
                <w:b w:val="0"/>
                <w:sz w:val="16"/>
                <w:szCs w:val="16"/>
                <w:lang w:val="en-US"/>
              </w:rPr>
            </w:pPr>
            <w:r w:rsidRPr="008922CB">
              <w:rPr>
                <w:rFonts w:ascii="Times New Roman" w:hAnsi="Times New Roman"/>
                <w:b w:val="0"/>
                <w:sz w:val="16"/>
                <w:szCs w:val="16"/>
                <w:lang w:val="en-US"/>
              </w:rPr>
              <w:t>Educated to age 16 years</w:t>
            </w:r>
          </w:p>
          <w:p w14:paraId="18B97344" w14:textId="77777777" w:rsidR="000E5F1C" w:rsidRPr="008922CB" w:rsidRDefault="000E5F1C" w:rsidP="00E808F1">
            <w:pPr>
              <w:pStyle w:val="TableCell"/>
              <w:spacing w:before="0" w:after="0"/>
              <w:ind w:left="0"/>
              <w:rPr>
                <w:rFonts w:ascii="Times New Roman" w:hAnsi="Times New Roman"/>
                <w:b w:val="0"/>
                <w:sz w:val="16"/>
                <w:szCs w:val="16"/>
                <w:lang w:val="en-US"/>
              </w:rPr>
            </w:pPr>
            <w:r w:rsidRPr="008922CB">
              <w:rPr>
                <w:rFonts w:ascii="Times New Roman" w:hAnsi="Times New Roman"/>
                <w:b w:val="0"/>
                <w:sz w:val="16"/>
                <w:szCs w:val="16"/>
                <w:lang w:val="en-US"/>
              </w:rPr>
              <w:t>Educated to age 18 years</w:t>
            </w:r>
          </w:p>
          <w:p w14:paraId="1D87B359" w14:textId="77777777" w:rsidR="000E5F1C" w:rsidRPr="008922CB" w:rsidRDefault="000E5F1C" w:rsidP="00E808F1">
            <w:pPr>
              <w:pStyle w:val="TableCell"/>
              <w:spacing w:before="0" w:after="0"/>
              <w:ind w:left="0"/>
              <w:rPr>
                <w:rFonts w:ascii="Times New Roman" w:hAnsi="Times New Roman"/>
                <w:b w:val="0"/>
                <w:sz w:val="16"/>
                <w:szCs w:val="16"/>
                <w:lang w:val="en-US" w:eastAsia="en-GB"/>
              </w:rPr>
            </w:pPr>
            <w:r w:rsidRPr="008922CB">
              <w:rPr>
                <w:rFonts w:ascii="Times New Roman" w:hAnsi="Times New Roman"/>
                <w:b w:val="0"/>
                <w:sz w:val="16"/>
                <w:szCs w:val="16"/>
                <w:lang w:val="en-US"/>
              </w:rPr>
              <w:t>Higher education after 18 years</w:t>
            </w:r>
          </w:p>
        </w:tc>
        <w:tc>
          <w:tcPr>
            <w:tcW w:w="2126" w:type="dxa"/>
          </w:tcPr>
          <w:p w14:paraId="79F82748"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p>
          <w:p w14:paraId="40080013"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9 (19·6%)</w:t>
            </w:r>
          </w:p>
          <w:p w14:paraId="0DF7A9C1"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17 (37·0%)</w:t>
            </w:r>
          </w:p>
          <w:p w14:paraId="71380436"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20 (43·5%)</w:t>
            </w:r>
          </w:p>
        </w:tc>
        <w:tc>
          <w:tcPr>
            <w:tcW w:w="1984" w:type="dxa"/>
          </w:tcPr>
          <w:p w14:paraId="0D06872D"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p>
          <w:p w14:paraId="4E7C910E"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12 (26·7%)</w:t>
            </w:r>
          </w:p>
          <w:p w14:paraId="1BD59969"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18 (40·0%)</w:t>
            </w:r>
          </w:p>
          <w:p w14:paraId="6C6B0405"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15 (33·3%)</w:t>
            </w:r>
          </w:p>
        </w:tc>
        <w:tc>
          <w:tcPr>
            <w:tcW w:w="1843" w:type="dxa"/>
          </w:tcPr>
          <w:p w14:paraId="60861A77"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p>
          <w:p w14:paraId="13B241BE"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60 (24·5%)</w:t>
            </w:r>
          </w:p>
          <w:p w14:paraId="3890C8D3"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113 (46·1%)</w:t>
            </w:r>
          </w:p>
          <w:p w14:paraId="25752656"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72 (29·4%)</w:t>
            </w:r>
          </w:p>
        </w:tc>
        <w:tc>
          <w:tcPr>
            <w:tcW w:w="1985" w:type="dxa"/>
          </w:tcPr>
          <w:p w14:paraId="1A4C895C"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p>
          <w:p w14:paraId="053E5947"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7 (20·6%)</w:t>
            </w:r>
          </w:p>
          <w:p w14:paraId="43F3BDE0"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12 (35·3%)</w:t>
            </w:r>
          </w:p>
          <w:p w14:paraId="78C82658"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15 (44·1%)</w:t>
            </w:r>
          </w:p>
        </w:tc>
        <w:tc>
          <w:tcPr>
            <w:tcW w:w="1984" w:type="dxa"/>
          </w:tcPr>
          <w:p w14:paraId="3173F45B"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p>
          <w:p w14:paraId="48722099"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8 (21·6%)</w:t>
            </w:r>
          </w:p>
          <w:p w14:paraId="5D5969BE"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17 (46·0%)</w:t>
            </w:r>
          </w:p>
          <w:p w14:paraId="4A3A87E6"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12 (32·4%)</w:t>
            </w:r>
          </w:p>
        </w:tc>
        <w:tc>
          <w:tcPr>
            <w:tcW w:w="1843" w:type="dxa"/>
          </w:tcPr>
          <w:p w14:paraId="427C4F48"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p>
          <w:p w14:paraId="35FA56FF"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r>
              <w:rPr>
                <w:sz w:val="16"/>
                <w:szCs w:val="16"/>
                <w:lang w:eastAsia="en-GB"/>
              </w:rPr>
              <w:t>32 (26·2%)</w:t>
            </w:r>
          </w:p>
          <w:p w14:paraId="5FE8464F"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r>
              <w:rPr>
                <w:sz w:val="16"/>
                <w:szCs w:val="16"/>
                <w:lang w:eastAsia="en-GB"/>
              </w:rPr>
              <w:t>57 (46·7%)</w:t>
            </w:r>
          </w:p>
          <w:p w14:paraId="6CDE1E16" w14:textId="77777777" w:rsidR="000E5F1C" w:rsidRPr="00330994" w:rsidRDefault="000E5F1C" w:rsidP="00E808F1">
            <w:pPr>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r>
              <w:rPr>
                <w:sz w:val="16"/>
                <w:szCs w:val="16"/>
                <w:lang w:eastAsia="en-GB"/>
              </w:rPr>
              <w:t>33 (25·1%)</w:t>
            </w:r>
          </w:p>
        </w:tc>
      </w:tr>
      <w:tr w:rsidR="000E5F1C" w14:paraId="52FC6348" w14:textId="77777777" w:rsidTr="00E808F1">
        <w:trPr>
          <w:trHeight w:val="208"/>
        </w:trPr>
        <w:tc>
          <w:tcPr>
            <w:cnfStyle w:val="001000000000" w:firstRow="0" w:lastRow="0" w:firstColumn="1" w:lastColumn="0" w:oddVBand="0" w:evenVBand="0" w:oddHBand="0" w:evenHBand="0" w:firstRowFirstColumn="0" w:firstRowLastColumn="0" w:lastRowFirstColumn="0" w:lastRowLastColumn="0"/>
            <w:tcW w:w="2836" w:type="dxa"/>
          </w:tcPr>
          <w:p w14:paraId="3215EDE2" w14:textId="77777777" w:rsidR="000E5F1C" w:rsidRPr="008922CB" w:rsidRDefault="000E5F1C" w:rsidP="00E808F1">
            <w:pPr>
              <w:pStyle w:val="TableCell"/>
              <w:spacing w:before="0"/>
              <w:ind w:left="0"/>
              <w:rPr>
                <w:rFonts w:ascii="Times New Roman" w:hAnsi="Times New Roman"/>
                <w:sz w:val="16"/>
                <w:szCs w:val="16"/>
                <w:lang w:val="en-US"/>
              </w:rPr>
            </w:pPr>
            <w:r w:rsidRPr="008922CB">
              <w:rPr>
                <w:rFonts w:ascii="Times New Roman" w:hAnsi="Times New Roman"/>
                <w:bCs w:val="0"/>
                <w:sz w:val="16"/>
                <w:szCs w:val="16"/>
                <w:lang w:val="en-US" w:eastAsia="en-GB"/>
              </w:rPr>
              <w:t>Maternal atopic disease</w:t>
            </w:r>
          </w:p>
        </w:tc>
        <w:tc>
          <w:tcPr>
            <w:tcW w:w="2126" w:type="dxa"/>
          </w:tcPr>
          <w:p w14:paraId="0E53C315"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49 (86·0%)</w:t>
            </w:r>
          </w:p>
        </w:tc>
        <w:tc>
          <w:tcPr>
            <w:tcW w:w="1984" w:type="dxa"/>
          </w:tcPr>
          <w:p w14:paraId="3E6FB726"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46 (85·2%)</w:t>
            </w:r>
          </w:p>
        </w:tc>
        <w:tc>
          <w:tcPr>
            <w:tcW w:w="1843" w:type="dxa"/>
          </w:tcPr>
          <w:p w14:paraId="5ED20152"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186 (90·3%)</w:t>
            </w:r>
          </w:p>
        </w:tc>
        <w:tc>
          <w:tcPr>
            <w:tcW w:w="1985" w:type="dxa"/>
          </w:tcPr>
          <w:p w14:paraId="3989A2CC"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36 (87·8%)</w:t>
            </w:r>
          </w:p>
        </w:tc>
        <w:tc>
          <w:tcPr>
            <w:tcW w:w="1984" w:type="dxa"/>
          </w:tcPr>
          <w:p w14:paraId="7037372F" w14:textId="77777777" w:rsidR="000E5F1C" w:rsidRPr="008922CB" w:rsidRDefault="000E5F1C" w:rsidP="00E808F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39 (88·6%)</w:t>
            </w:r>
          </w:p>
        </w:tc>
        <w:tc>
          <w:tcPr>
            <w:tcW w:w="1843" w:type="dxa"/>
          </w:tcPr>
          <w:p w14:paraId="114D066E" w14:textId="77777777" w:rsidR="000E5F1C" w:rsidRPr="00330994" w:rsidRDefault="000E5F1C" w:rsidP="00E808F1">
            <w:pPr>
              <w:spacing w:before="0"/>
              <w:cnfStyle w:val="000000000000" w:firstRow="0" w:lastRow="0" w:firstColumn="0" w:lastColumn="0" w:oddVBand="0" w:evenVBand="0" w:oddHBand="0" w:evenHBand="0" w:firstRowFirstColumn="0" w:firstRowLastColumn="0" w:lastRowFirstColumn="0" w:lastRowLastColumn="0"/>
              <w:rPr>
                <w:sz w:val="16"/>
                <w:szCs w:val="16"/>
                <w:lang w:eastAsia="en-GB"/>
              </w:rPr>
            </w:pPr>
            <w:r>
              <w:rPr>
                <w:sz w:val="16"/>
                <w:szCs w:val="16"/>
                <w:lang w:eastAsia="en-GB"/>
              </w:rPr>
              <w:t>109 (88·6%)</w:t>
            </w:r>
          </w:p>
        </w:tc>
      </w:tr>
      <w:tr w:rsidR="000E5F1C" w14:paraId="05D60C19" w14:textId="77777777" w:rsidTr="00E808F1">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836" w:type="dxa"/>
          </w:tcPr>
          <w:p w14:paraId="37799946" w14:textId="77777777" w:rsidR="000E5F1C" w:rsidRPr="008922CB" w:rsidRDefault="000E5F1C" w:rsidP="00E808F1">
            <w:pPr>
              <w:pStyle w:val="TableCell"/>
              <w:spacing w:before="0"/>
              <w:ind w:left="0"/>
              <w:rPr>
                <w:rFonts w:ascii="Times New Roman" w:hAnsi="Times New Roman"/>
                <w:bCs w:val="0"/>
                <w:sz w:val="16"/>
                <w:szCs w:val="16"/>
                <w:lang w:val="en-US" w:eastAsia="en-GB"/>
              </w:rPr>
            </w:pPr>
            <w:r w:rsidRPr="008922CB">
              <w:rPr>
                <w:rFonts w:ascii="Times New Roman" w:hAnsi="Times New Roman"/>
                <w:bCs w:val="0"/>
                <w:sz w:val="16"/>
                <w:szCs w:val="16"/>
                <w:lang w:val="en-US" w:eastAsia="en-GB"/>
              </w:rPr>
              <w:t>Paternal atopic disease</w:t>
            </w:r>
          </w:p>
        </w:tc>
        <w:tc>
          <w:tcPr>
            <w:tcW w:w="2126" w:type="dxa"/>
          </w:tcPr>
          <w:p w14:paraId="4EF9DD48" w14:textId="77777777" w:rsidR="000E5F1C" w:rsidRPr="008922CB"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46 (90·2%)</w:t>
            </w:r>
          </w:p>
        </w:tc>
        <w:tc>
          <w:tcPr>
            <w:tcW w:w="1984" w:type="dxa"/>
          </w:tcPr>
          <w:p w14:paraId="62AAFE9A" w14:textId="77777777" w:rsidR="000E5F1C" w:rsidRPr="008922CB" w:rsidRDefault="000E5F1C" w:rsidP="00E808F1">
            <w:pPr>
              <w:keepNext/>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42 (87·5%)</w:t>
            </w:r>
          </w:p>
        </w:tc>
        <w:tc>
          <w:tcPr>
            <w:tcW w:w="1843" w:type="dxa"/>
          </w:tcPr>
          <w:p w14:paraId="54F645EB" w14:textId="77777777" w:rsidR="000E5F1C" w:rsidRPr="008922CB" w:rsidRDefault="000E5F1C" w:rsidP="00E808F1">
            <w:pPr>
              <w:keepNext/>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167 (81·5%)</w:t>
            </w:r>
          </w:p>
        </w:tc>
        <w:tc>
          <w:tcPr>
            <w:tcW w:w="1985" w:type="dxa"/>
          </w:tcPr>
          <w:p w14:paraId="06E51866" w14:textId="77777777" w:rsidR="000E5F1C" w:rsidRPr="008922CB" w:rsidRDefault="000E5F1C" w:rsidP="00E808F1">
            <w:pPr>
              <w:keepNext/>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34 (91·8%)</w:t>
            </w:r>
          </w:p>
        </w:tc>
        <w:tc>
          <w:tcPr>
            <w:tcW w:w="1984" w:type="dxa"/>
          </w:tcPr>
          <w:p w14:paraId="1DE5B43C" w14:textId="77777777" w:rsidR="000E5F1C" w:rsidRPr="008922CB" w:rsidRDefault="000E5F1C" w:rsidP="00E808F1">
            <w:pPr>
              <w:keepNext/>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8922CB">
              <w:rPr>
                <w:rFonts w:ascii="Times New Roman" w:hAnsi="Times New Roman"/>
                <w:sz w:val="16"/>
                <w:szCs w:val="16"/>
                <w:lang w:eastAsia="en-GB"/>
              </w:rPr>
              <w:t>33 (84·6%)</w:t>
            </w:r>
          </w:p>
        </w:tc>
        <w:tc>
          <w:tcPr>
            <w:tcW w:w="1843" w:type="dxa"/>
          </w:tcPr>
          <w:p w14:paraId="10401799" w14:textId="77777777" w:rsidR="000E5F1C" w:rsidRPr="00330994" w:rsidRDefault="000E5F1C" w:rsidP="00E808F1">
            <w:pPr>
              <w:keepNext/>
              <w:spacing w:before="0"/>
              <w:cnfStyle w:val="000000100000" w:firstRow="0" w:lastRow="0" w:firstColumn="0" w:lastColumn="0" w:oddVBand="0" w:evenVBand="0" w:oddHBand="1" w:evenHBand="0" w:firstRowFirstColumn="0" w:firstRowLastColumn="0" w:lastRowFirstColumn="0" w:lastRowLastColumn="0"/>
              <w:rPr>
                <w:sz w:val="16"/>
                <w:szCs w:val="16"/>
                <w:lang w:eastAsia="en-GB"/>
              </w:rPr>
            </w:pPr>
            <w:r>
              <w:rPr>
                <w:sz w:val="16"/>
                <w:szCs w:val="16"/>
                <w:lang w:eastAsia="en-GB"/>
              </w:rPr>
              <w:t>97 (78·9%)</w:t>
            </w:r>
          </w:p>
        </w:tc>
      </w:tr>
    </w:tbl>
    <w:p w14:paraId="6EFC0C40" w14:textId="77777777" w:rsidR="000E5F1C" w:rsidRDefault="000E5F1C">
      <w:pPr>
        <w:sectPr w:rsidR="000E5F1C" w:rsidSect="000E5F1C">
          <w:pgSz w:w="16838" w:h="11906" w:orient="landscape"/>
          <w:pgMar w:top="1440" w:right="1440" w:bottom="1440" w:left="1440" w:header="708" w:footer="708" w:gutter="0"/>
          <w:cols w:space="708"/>
          <w:docGrid w:linePitch="360"/>
        </w:sectPr>
      </w:pPr>
    </w:p>
    <w:p w14:paraId="5DDF18FA" w14:textId="680D8109" w:rsidR="000E5F1C" w:rsidRPr="000E5F1C" w:rsidRDefault="000E5F1C" w:rsidP="000E5F1C">
      <w:pPr>
        <w:rPr>
          <w:rFonts w:ascii="Arial" w:hAnsi="Arial" w:cs="Arial"/>
        </w:rPr>
      </w:pPr>
      <w:r w:rsidRPr="000E5F1C">
        <w:rPr>
          <w:rFonts w:ascii="Arial" w:hAnsi="Arial" w:cs="Arial"/>
        </w:rPr>
        <w:t>Table S</w:t>
      </w:r>
      <w:r w:rsidRPr="000E5F1C">
        <w:rPr>
          <w:rFonts w:ascii="Arial" w:hAnsi="Arial" w:cs="Arial"/>
        </w:rPr>
        <w:fldChar w:fldCharType="begin"/>
      </w:r>
      <w:r w:rsidRPr="000E5F1C">
        <w:rPr>
          <w:rFonts w:ascii="Arial" w:hAnsi="Arial" w:cs="Arial"/>
        </w:rPr>
        <w:instrText xml:space="preserve"> SEQ Table \* ARABIC </w:instrText>
      </w:r>
      <w:r w:rsidRPr="000E5F1C">
        <w:rPr>
          <w:rFonts w:ascii="Arial" w:hAnsi="Arial" w:cs="Arial"/>
        </w:rPr>
        <w:fldChar w:fldCharType="separate"/>
      </w:r>
      <w:r w:rsidR="007722B9">
        <w:rPr>
          <w:rFonts w:ascii="Arial" w:hAnsi="Arial" w:cs="Arial"/>
          <w:noProof/>
        </w:rPr>
        <w:t>2</w:t>
      </w:r>
      <w:r w:rsidRPr="000E5F1C">
        <w:rPr>
          <w:rFonts w:ascii="Arial" w:hAnsi="Arial" w:cs="Arial"/>
        </w:rPr>
        <w:fldChar w:fldCharType="end"/>
      </w:r>
      <w:r w:rsidRPr="000E5F1C">
        <w:rPr>
          <w:rFonts w:ascii="Arial" w:hAnsi="Arial" w:cs="Arial"/>
        </w:rPr>
        <w:t xml:space="preserve"> </w:t>
      </w:r>
      <w:r w:rsidRPr="009D29C4">
        <w:rPr>
          <w:rFonts w:ascii="Arial" w:hAnsi="Arial" w:cs="Arial"/>
          <w:sz w:val="20"/>
          <w:szCs w:val="20"/>
        </w:rPr>
        <w:t xml:space="preserve">ITEC Cohort comparison. </w:t>
      </w:r>
      <w:r w:rsidRPr="009D29C4">
        <w:rPr>
          <w:rFonts w:ascii="Arial" w:hAnsi="Arial" w:cs="Arial"/>
          <w:color w:val="000000" w:themeColor="text1"/>
          <w:sz w:val="20"/>
          <w:szCs w:val="20"/>
        </w:rPr>
        <w:t>Comparison of baseline characteristics between the MAPS placebo control group and the ITEC cohort. Numbers represent frequencies (percentages). *numbers represent means (S.D.) **Chi-squared test for trend. p&lt;0.05 deemed statistically significant.</w:t>
      </w:r>
    </w:p>
    <w:p w14:paraId="37F3B79C" w14:textId="411D1391" w:rsidR="000E5F1C" w:rsidRDefault="000E5F1C" w:rsidP="000E5F1C">
      <w:pPr>
        <w:pStyle w:val="Caption"/>
        <w:keepNext/>
      </w:pPr>
    </w:p>
    <w:tbl>
      <w:tblPr>
        <w:tblStyle w:val="PlainTable1"/>
        <w:tblW w:w="0" w:type="auto"/>
        <w:tblLook w:val="04A0" w:firstRow="1" w:lastRow="0" w:firstColumn="1" w:lastColumn="0" w:noHBand="0" w:noVBand="1"/>
      </w:tblPr>
      <w:tblGrid>
        <w:gridCol w:w="2254"/>
        <w:gridCol w:w="2254"/>
        <w:gridCol w:w="2150"/>
        <w:gridCol w:w="2358"/>
      </w:tblGrid>
      <w:tr w:rsidR="000E5F1C" w14:paraId="364833D0" w14:textId="77777777" w:rsidTr="00E808F1">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254" w:type="dxa"/>
          </w:tcPr>
          <w:p w14:paraId="4AFC35B3" w14:textId="77777777" w:rsidR="000E5F1C" w:rsidRPr="006948B0" w:rsidRDefault="000E5F1C" w:rsidP="00E808F1">
            <w:pPr>
              <w:rPr>
                <w:rFonts w:ascii="Times New Roman" w:hAnsi="Times New Roman"/>
                <w:sz w:val="16"/>
                <w:szCs w:val="16"/>
              </w:rPr>
            </w:pPr>
          </w:p>
        </w:tc>
        <w:tc>
          <w:tcPr>
            <w:tcW w:w="2254" w:type="dxa"/>
          </w:tcPr>
          <w:p w14:paraId="48A4E314" w14:textId="77777777" w:rsidR="000E5F1C" w:rsidRPr="006948B0" w:rsidRDefault="000E5F1C" w:rsidP="00E808F1">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sidRPr="006948B0">
              <w:rPr>
                <w:rFonts w:ascii="Times New Roman" w:hAnsi="Times New Roman"/>
                <w:sz w:val="16"/>
                <w:szCs w:val="16"/>
              </w:rPr>
              <w:t>MAPS Control (</w:t>
            </w:r>
            <w:r>
              <w:rPr>
                <w:rFonts w:ascii="Times New Roman" w:hAnsi="Times New Roman"/>
                <w:sz w:val="16"/>
                <w:szCs w:val="16"/>
              </w:rPr>
              <w:t>N=</w:t>
            </w:r>
            <w:r w:rsidRPr="006948B0">
              <w:rPr>
                <w:rFonts w:ascii="Times New Roman" w:hAnsi="Times New Roman"/>
                <w:sz w:val="16"/>
                <w:szCs w:val="16"/>
              </w:rPr>
              <w:t>54)</w:t>
            </w:r>
          </w:p>
        </w:tc>
        <w:tc>
          <w:tcPr>
            <w:tcW w:w="2150" w:type="dxa"/>
          </w:tcPr>
          <w:p w14:paraId="78A841F1" w14:textId="77777777" w:rsidR="000E5F1C" w:rsidRPr="006948B0" w:rsidRDefault="000E5F1C" w:rsidP="00E808F1">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sidRPr="006948B0">
              <w:rPr>
                <w:rFonts w:ascii="Times New Roman" w:hAnsi="Times New Roman"/>
                <w:sz w:val="16"/>
                <w:szCs w:val="16"/>
              </w:rPr>
              <w:t xml:space="preserve">ITEC </w:t>
            </w:r>
            <w:r>
              <w:rPr>
                <w:rFonts w:ascii="Times New Roman" w:hAnsi="Times New Roman"/>
                <w:sz w:val="16"/>
                <w:szCs w:val="16"/>
              </w:rPr>
              <w:t>control</w:t>
            </w:r>
            <w:r w:rsidRPr="006948B0">
              <w:rPr>
                <w:rFonts w:ascii="Times New Roman" w:hAnsi="Times New Roman"/>
                <w:sz w:val="16"/>
                <w:szCs w:val="16"/>
              </w:rPr>
              <w:t xml:space="preserve"> (</w:t>
            </w:r>
            <w:r>
              <w:rPr>
                <w:rFonts w:ascii="Times New Roman" w:hAnsi="Times New Roman"/>
                <w:sz w:val="16"/>
                <w:szCs w:val="16"/>
              </w:rPr>
              <w:t>N=</w:t>
            </w:r>
            <w:r w:rsidRPr="006948B0">
              <w:rPr>
                <w:rFonts w:ascii="Times New Roman" w:hAnsi="Times New Roman"/>
                <w:sz w:val="16"/>
                <w:szCs w:val="16"/>
              </w:rPr>
              <w:t>224)</w:t>
            </w:r>
          </w:p>
        </w:tc>
        <w:tc>
          <w:tcPr>
            <w:tcW w:w="2358" w:type="dxa"/>
          </w:tcPr>
          <w:p w14:paraId="69F6A5EC" w14:textId="77777777" w:rsidR="000E5F1C" w:rsidRPr="006948B0" w:rsidRDefault="000E5F1C" w:rsidP="00E808F1">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sidRPr="006948B0">
              <w:rPr>
                <w:rFonts w:ascii="Times New Roman" w:hAnsi="Times New Roman"/>
                <w:sz w:val="16"/>
                <w:szCs w:val="16"/>
              </w:rPr>
              <w:t>Difference (95% CI) (p value)</w:t>
            </w:r>
          </w:p>
        </w:tc>
      </w:tr>
      <w:tr w:rsidR="000E5F1C" w14:paraId="6ED06CCD" w14:textId="77777777" w:rsidTr="00E80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AF88DAE" w14:textId="77777777" w:rsidR="000E5F1C" w:rsidRPr="006948B0" w:rsidRDefault="000E5F1C" w:rsidP="00E808F1">
            <w:pPr>
              <w:rPr>
                <w:rFonts w:ascii="Times New Roman" w:hAnsi="Times New Roman"/>
                <w:sz w:val="16"/>
                <w:szCs w:val="16"/>
              </w:rPr>
            </w:pPr>
            <w:r w:rsidRPr="006948B0">
              <w:rPr>
                <w:rFonts w:ascii="Times New Roman" w:hAnsi="Times New Roman"/>
                <w:sz w:val="16"/>
                <w:szCs w:val="16"/>
              </w:rPr>
              <w:t>Sex (female)</w:t>
            </w:r>
          </w:p>
        </w:tc>
        <w:tc>
          <w:tcPr>
            <w:tcW w:w="2254" w:type="dxa"/>
          </w:tcPr>
          <w:p w14:paraId="7C5FFAE3"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27 (50.0</w:t>
            </w:r>
            <w:r>
              <w:rPr>
                <w:rFonts w:ascii="Times New Roman" w:hAnsi="Times New Roman"/>
                <w:sz w:val="16"/>
                <w:szCs w:val="16"/>
              </w:rPr>
              <w:t xml:space="preserve"> %</w:t>
            </w:r>
            <w:r w:rsidRPr="006948B0">
              <w:rPr>
                <w:rFonts w:ascii="Times New Roman" w:hAnsi="Times New Roman"/>
                <w:sz w:val="16"/>
                <w:szCs w:val="16"/>
              </w:rPr>
              <w:t>)</w:t>
            </w:r>
          </w:p>
        </w:tc>
        <w:tc>
          <w:tcPr>
            <w:tcW w:w="2150" w:type="dxa"/>
          </w:tcPr>
          <w:p w14:paraId="0928DCE4"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109 (48.7</w:t>
            </w:r>
            <w:r>
              <w:rPr>
                <w:rFonts w:ascii="Times New Roman" w:hAnsi="Times New Roman"/>
                <w:sz w:val="16"/>
                <w:szCs w:val="16"/>
              </w:rPr>
              <w:t>%</w:t>
            </w:r>
            <w:r w:rsidRPr="006948B0">
              <w:rPr>
                <w:rFonts w:ascii="Times New Roman" w:hAnsi="Times New Roman"/>
                <w:sz w:val="16"/>
                <w:szCs w:val="16"/>
              </w:rPr>
              <w:t>)</w:t>
            </w:r>
          </w:p>
        </w:tc>
        <w:tc>
          <w:tcPr>
            <w:tcW w:w="2358" w:type="dxa"/>
          </w:tcPr>
          <w:p w14:paraId="7FAEC535"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0.01</w:t>
            </w:r>
            <w:r w:rsidRPr="006948B0">
              <w:rPr>
                <w:rFonts w:ascii="Times New Roman" w:hAnsi="Times New Roman"/>
                <w:sz w:val="16"/>
                <w:szCs w:val="16"/>
              </w:rPr>
              <w:t xml:space="preserve"> (-</w:t>
            </w:r>
            <w:r>
              <w:rPr>
                <w:rFonts w:ascii="Times New Roman" w:hAnsi="Times New Roman"/>
                <w:sz w:val="16"/>
                <w:szCs w:val="16"/>
              </w:rPr>
              <w:t>0.16,</w:t>
            </w:r>
            <w:r w:rsidRPr="006948B0">
              <w:rPr>
                <w:rFonts w:ascii="Times New Roman" w:hAnsi="Times New Roman"/>
                <w:sz w:val="16"/>
                <w:szCs w:val="16"/>
              </w:rPr>
              <w:t xml:space="preserve">  </w:t>
            </w:r>
            <w:r>
              <w:rPr>
                <w:rFonts w:ascii="Times New Roman" w:hAnsi="Times New Roman"/>
                <w:sz w:val="16"/>
                <w:szCs w:val="16"/>
              </w:rPr>
              <w:t>0.14</w:t>
            </w:r>
            <w:r w:rsidRPr="006948B0">
              <w:rPr>
                <w:rFonts w:ascii="Times New Roman" w:hAnsi="Times New Roman"/>
                <w:sz w:val="16"/>
                <w:szCs w:val="16"/>
              </w:rPr>
              <w:t>) (0.86</w:t>
            </w:r>
            <w:r>
              <w:rPr>
                <w:rFonts w:ascii="Times New Roman" w:hAnsi="Times New Roman"/>
                <w:sz w:val="16"/>
                <w:szCs w:val="16"/>
              </w:rPr>
              <w:t>0</w:t>
            </w:r>
            <w:r w:rsidRPr="006948B0">
              <w:rPr>
                <w:rFonts w:ascii="Times New Roman" w:hAnsi="Times New Roman"/>
                <w:sz w:val="16"/>
                <w:szCs w:val="16"/>
              </w:rPr>
              <w:t>)</w:t>
            </w:r>
          </w:p>
        </w:tc>
      </w:tr>
      <w:tr w:rsidR="000E5F1C" w14:paraId="49D51E4D" w14:textId="77777777" w:rsidTr="00E808F1">
        <w:tc>
          <w:tcPr>
            <w:cnfStyle w:val="001000000000" w:firstRow="0" w:lastRow="0" w:firstColumn="1" w:lastColumn="0" w:oddVBand="0" w:evenVBand="0" w:oddHBand="0" w:evenHBand="0" w:firstRowFirstColumn="0" w:firstRowLastColumn="0" w:lastRowFirstColumn="0" w:lastRowLastColumn="0"/>
            <w:tcW w:w="2254" w:type="dxa"/>
          </w:tcPr>
          <w:p w14:paraId="4CEAD9B3" w14:textId="77777777" w:rsidR="000E5F1C" w:rsidRPr="006948B0" w:rsidRDefault="000E5F1C" w:rsidP="00E808F1">
            <w:pPr>
              <w:rPr>
                <w:rFonts w:ascii="Times New Roman" w:hAnsi="Times New Roman"/>
                <w:sz w:val="16"/>
                <w:szCs w:val="16"/>
              </w:rPr>
            </w:pPr>
            <w:r w:rsidRPr="006948B0">
              <w:rPr>
                <w:rFonts w:ascii="Times New Roman" w:hAnsi="Times New Roman"/>
                <w:sz w:val="16"/>
                <w:szCs w:val="16"/>
              </w:rPr>
              <w:t>Birth-weight (grams)</w:t>
            </w:r>
            <w:r>
              <w:rPr>
                <w:rFonts w:ascii="Times New Roman" w:hAnsi="Times New Roman"/>
                <w:sz w:val="16"/>
                <w:szCs w:val="16"/>
              </w:rPr>
              <w:t>*</w:t>
            </w:r>
          </w:p>
        </w:tc>
        <w:tc>
          <w:tcPr>
            <w:tcW w:w="2254" w:type="dxa"/>
          </w:tcPr>
          <w:p w14:paraId="68AE9126"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3397 (477)</w:t>
            </w:r>
          </w:p>
        </w:tc>
        <w:tc>
          <w:tcPr>
            <w:tcW w:w="2150" w:type="dxa"/>
          </w:tcPr>
          <w:p w14:paraId="0C0358F1"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3519 (499)</w:t>
            </w:r>
          </w:p>
        </w:tc>
        <w:tc>
          <w:tcPr>
            <w:tcW w:w="2358" w:type="dxa"/>
          </w:tcPr>
          <w:p w14:paraId="7777CBDF"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122 (-195</w:t>
            </w:r>
            <w:r>
              <w:rPr>
                <w:rFonts w:ascii="Times New Roman" w:hAnsi="Times New Roman"/>
                <w:sz w:val="16"/>
                <w:szCs w:val="16"/>
              </w:rPr>
              <w:t>,</w:t>
            </w:r>
            <w:r w:rsidRPr="006948B0">
              <w:rPr>
                <w:rFonts w:ascii="Times New Roman" w:hAnsi="Times New Roman"/>
                <w:sz w:val="16"/>
                <w:szCs w:val="16"/>
              </w:rPr>
              <w:t xml:space="preserve"> 440) (0.45)</w:t>
            </w:r>
          </w:p>
        </w:tc>
      </w:tr>
      <w:tr w:rsidR="000E5F1C" w14:paraId="7392DFCC" w14:textId="77777777" w:rsidTr="00E80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FF84638" w14:textId="77777777" w:rsidR="000E5F1C" w:rsidRPr="006948B0" w:rsidRDefault="000E5F1C" w:rsidP="00E808F1">
            <w:pPr>
              <w:rPr>
                <w:rFonts w:ascii="Times New Roman" w:hAnsi="Times New Roman"/>
                <w:sz w:val="16"/>
                <w:szCs w:val="16"/>
              </w:rPr>
            </w:pPr>
            <w:r w:rsidRPr="006948B0">
              <w:rPr>
                <w:rFonts w:ascii="Times New Roman" w:hAnsi="Times New Roman"/>
                <w:sz w:val="16"/>
                <w:szCs w:val="16"/>
              </w:rPr>
              <w:t>Parental atopy- (both parents atopic)</w:t>
            </w:r>
          </w:p>
        </w:tc>
        <w:tc>
          <w:tcPr>
            <w:tcW w:w="2254" w:type="dxa"/>
          </w:tcPr>
          <w:p w14:paraId="42AA8871"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39 (81.3</w:t>
            </w:r>
            <w:r>
              <w:rPr>
                <w:rFonts w:ascii="Times New Roman" w:hAnsi="Times New Roman"/>
                <w:sz w:val="16"/>
                <w:szCs w:val="16"/>
              </w:rPr>
              <w:t>%</w:t>
            </w:r>
            <w:r w:rsidRPr="006948B0">
              <w:rPr>
                <w:rFonts w:ascii="Times New Roman" w:hAnsi="Times New Roman"/>
                <w:sz w:val="16"/>
                <w:szCs w:val="16"/>
              </w:rPr>
              <w:t>)</w:t>
            </w:r>
          </w:p>
        </w:tc>
        <w:tc>
          <w:tcPr>
            <w:tcW w:w="2150" w:type="dxa"/>
          </w:tcPr>
          <w:p w14:paraId="23413670"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148 (72.6</w:t>
            </w:r>
            <w:r>
              <w:rPr>
                <w:rFonts w:ascii="Times New Roman" w:hAnsi="Times New Roman"/>
                <w:sz w:val="16"/>
                <w:szCs w:val="16"/>
              </w:rPr>
              <w:t>%</w:t>
            </w:r>
            <w:r w:rsidRPr="006948B0">
              <w:rPr>
                <w:rFonts w:ascii="Times New Roman" w:hAnsi="Times New Roman"/>
                <w:sz w:val="16"/>
                <w:szCs w:val="16"/>
              </w:rPr>
              <w:t>)</w:t>
            </w:r>
          </w:p>
        </w:tc>
        <w:tc>
          <w:tcPr>
            <w:tcW w:w="2358" w:type="dxa"/>
          </w:tcPr>
          <w:p w14:paraId="17D222EF"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0.09</w:t>
            </w:r>
            <w:r w:rsidRPr="006948B0">
              <w:rPr>
                <w:rFonts w:ascii="Times New Roman" w:hAnsi="Times New Roman"/>
                <w:sz w:val="16"/>
                <w:szCs w:val="16"/>
              </w:rPr>
              <w:t xml:space="preserve"> (-</w:t>
            </w:r>
            <w:r>
              <w:rPr>
                <w:rFonts w:ascii="Times New Roman" w:hAnsi="Times New Roman"/>
                <w:sz w:val="16"/>
                <w:szCs w:val="16"/>
              </w:rPr>
              <w:t>0.04, 0.</w:t>
            </w:r>
            <w:r w:rsidRPr="006948B0">
              <w:rPr>
                <w:rFonts w:ascii="Times New Roman" w:hAnsi="Times New Roman"/>
                <w:sz w:val="16"/>
                <w:szCs w:val="16"/>
              </w:rPr>
              <w:t>21) (0.21)</w:t>
            </w:r>
          </w:p>
        </w:tc>
      </w:tr>
      <w:tr w:rsidR="000E5F1C" w14:paraId="0B85E8A5" w14:textId="77777777" w:rsidTr="00E808F1">
        <w:tc>
          <w:tcPr>
            <w:cnfStyle w:val="001000000000" w:firstRow="0" w:lastRow="0" w:firstColumn="1" w:lastColumn="0" w:oddVBand="0" w:evenVBand="0" w:oddHBand="0" w:evenHBand="0" w:firstRowFirstColumn="0" w:firstRowLastColumn="0" w:lastRowFirstColumn="0" w:lastRowLastColumn="0"/>
            <w:tcW w:w="2254" w:type="dxa"/>
          </w:tcPr>
          <w:p w14:paraId="64A07F0E" w14:textId="77777777" w:rsidR="000E5F1C" w:rsidRPr="006948B0" w:rsidRDefault="000E5F1C" w:rsidP="00E808F1">
            <w:pPr>
              <w:rPr>
                <w:rFonts w:ascii="Times New Roman" w:hAnsi="Times New Roman"/>
                <w:sz w:val="16"/>
                <w:szCs w:val="16"/>
              </w:rPr>
            </w:pPr>
            <w:r w:rsidRPr="006948B0">
              <w:rPr>
                <w:rFonts w:ascii="Times New Roman" w:hAnsi="Times New Roman"/>
                <w:sz w:val="16"/>
                <w:szCs w:val="16"/>
              </w:rPr>
              <w:t>Ethnicity - caucasian</w:t>
            </w:r>
          </w:p>
        </w:tc>
        <w:tc>
          <w:tcPr>
            <w:tcW w:w="2254" w:type="dxa"/>
          </w:tcPr>
          <w:p w14:paraId="7C37364A"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46 (97.</w:t>
            </w:r>
            <w:r>
              <w:rPr>
                <w:rFonts w:ascii="Times New Roman" w:hAnsi="Times New Roman"/>
                <w:sz w:val="16"/>
                <w:szCs w:val="16"/>
              </w:rPr>
              <w:t>87%</w:t>
            </w:r>
            <w:r w:rsidRPr="006948B0">
              <w:rPr>
                <w:rFonts w:ascii="Times New Roman" w:hAnsi="Times New Roman"/>
                <w:sz w:val="16"/>
                <w:szCs w:val="16"/>
              </w:rPr>
              <w:t>)</w:t>
            </w:r>
          </w:p>
        </w:tc>
        <w:tc>
          <w:tcPr>
            <w:tcW w:w="2150" w:type="dxa"/>
          </w:tcPr>
          <w:p w14:paraId="6D2ABEE6"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198 (97.</w:t>
            </w:r>
            <w:r>
              <w:rPr>
                <w:rFonts w:ascii="Times New Roman" w:hAnsi="Times New Roman"/>
                <w:sz w:val="16"/>
                <w:szCs w:val="16"/>
              </w:rPr>
              <w:t>06%</w:t>
            </w:r>
            <w:r w:rsidRPr="006948B0">
              <w:rPr>
                <w:rFonts w:ascii="Times New Roman" w:hAnsi="Times New Roman"/>
                <w:sz w:val="16"/>
                <w:szCs w:val="16"/>
              </w:rPr>
              <w:t>)</w:t>
            </w:r>
          </w:p>
        </w:tc>
        <w:tc>
          <w:tcPr>
            <w:tcW w:w="2358" w:type="dxa"/>
          </w:tcPr>
          <w:p w14:paraId="1BEA6DE0"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0.01</w:t>
            </w:r>
            <w:r w:rsidRPr="006948B0">
              <w:rPr>
                <w:rFonts w:ascii="Times New Roman" w:hAnsi="Times New Roman"/>
                <w:sz w:val="16"/>
                <w:szCs w:val="16"/>
              </w:rPr>
              <w:t xml:space="preserve"> (-</w:t>
            </w:r>
            <w:r>
              <w:rPr>
                <w:rFonts w:ascii="Times New Roman" w:hAnsi="Times New Roman"/>
                <w:sz w:val="16"/>
                <w:szCs w:val="16"/>
              </w:rPr>
              <w:t>0.06, 0.04</w:t>
            </w:r>
            <w:r w:rsidRPr="006948B0">
              <w:rPr>
                <w:rFonts w:ascii="Times New Roman" w:hAnsi="Times New Roman"/>
                <w:sz w:val="16"/>
                <w:szCs w:val="16"/>
              </w:rPr>
              <w:t>) (0.76</w:t>
            </w:r>
            <w:r>
              <w:rPr>
                <w:rFonts w:ascii="Times New Roman" w:hAnsi="Times New Roman"/>
                <w:sz w:val="16"/>
                <w:szCs w:val="16"/>
              </w:rPr>
              <w:t>0</w:t>
            </w:r>
            <w:r w:rsidRPr="006948B0">
              <w:rPr>
                <w:rFonts w:ascii="Times New Roman" w:hAnsi="Times New Roman"/>
                <w:sz w:val="16"/>
                <w:szCs w:val="16"/>
              </w:rPr>
              <w:t>)</w:t>
            </w:r>
          </w:p>
        </w:tc>
      </w:tr>
      <w:tr w:rsidR="000E5F1C" w14:paraId="64852C61" w14:textId="77777777" w:rsidTr="00E80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2B3AB33F" w14:textId="77777777" w:rsidR="000E5F1C" w:rsidRDefault="000E5F1C" w:rsidP="00E808F1">
            <w:pPr>
              <w:spacing w:before="0"/>
              <w:rPr>
                <w:rFonts w:ascii="Times New Roman" w:hAnsi="Times New Roman"/>
                <w:b w:val="0"/>
                <w:bCs w:val="0"/>
                <w:sz w:val="16"/>
                <w:szCs w:val="16"/>
              </w:rPr>
            </w:pPr>
          </w:p>
          <w:p w14:paraId="05FB3F4C" w14:textId="77777777" w:rsidR="000E5F1C" w:rsidRDefault="000E5F1C" w:rsidP="00E808F1">
            <w:pPr>
              <w:spacing w:before="0"/>
              <w:rPr>
                <w:rFonts w:ascii="Times New Roman" w:hAnsi="Times New Roman"/>
                <w:b w:val="0"/>
                <w:bCs w:val="0"/>
                <w:sz w:val="16"/>
                <w:szCs w:val="16"/>
              </w:rPr>
            </w:pPr>
            <w:r>
              <w:rPr>
                <w:rFonts w:ascii="Times New Roman" w:hAnsi="Times New Roman"/>
                <w:sz w:val="16"/>
                <w:szCs w:val="16"/>
              </w:rPr>
              <w:t>Maternal education</w:t>
            </w:r>
          </w:p>
          <w:p w14:paraId="12B7FE0F" w14:textId="77777777" w:rsidR="000E5F1C" w:rsidRPr="006453B1" w:rsidRDefault="000E5F1C" w:rsidP="00E808F1">
            <w:pPr>
              <w:pStyle w:val="ListParagraph"/>
              <w:numPr>
                <w:ilvl w:val="0"/>
                <w:numId w:val="6"/>
              </w:numPr>
              <w:spacing w:line="240" w:lineRule="auto"/>
              <w:rPr>
                <w:rFonts w:ascii="Times New Roman" w:hAnsi="Times New Roman"/>
                <w:sz w:val="16"/>
                <w:szCs w:val="16"/>
              </w:rPr>
            </w:pPr>
            <w:r>
              <w:rPr>
                <w:rFonts w:ascii="Times New Roman" w:hAnsi="Times New Roman"/>
                <w:sz w:val="16"/>
                <w:szCs w:val="16"/>
              </w:rPr>
              <w:t>Educated to age 16</w:t>
            </w:r>
          </w:p>
          <w:p w14:paraId="379A48D0" w14:textId="77777777" w:rsidR="000E5F1C" w:rsidRPr="006453B1" w:rsidRDefault="000E5F1C" w:rsidP="00E808F1">
            <w:pPr>
              <w:pStyle w:val="ListParagraph"/>
              <w:numPr>
                <w:ilvl w:val="0"/>
                <w:numId w:val="6"/>
              </w:numPr>
              <w:spacing w:line="240" w:lineRule="auto"/>
              <w:rPr>
                <w:rFonts w:ascii="Times New Roman" w:hAnsi="Times New Roman"/>
                <w:sz w:val="16"/>
                <w:szCs w:val="16"/>
              </w:rPr>
            </w:pPr>
            <w:r>
              <w:rPr>
                <w:rFonts w:ascii="Times New Roman" w:hAnsi="Times New Roman"/>
                <w:sz w:val="16"/>
                <w:szCs w:val="16"/>
              </w:rPr>
              <w:t>Educated to age 18</w:t>
            </w:r>
          </w:p>
          <w:p w14:paraId="34E8125A" w14:textId="77777777" w:rsidR="000E5F1C" w:rsidRPr="006453B1" w:rsidRDefault="000E5F1C" w:rsidP="00E808F1">
            <w:pPr>
              <w:pStyle w:val="ListParagraph"/>
              <w:numPr>
                <w:ilvl w:val="0"/>
                <w:numId w:val="6"/>
              </w:numPr>
              <w:spacing w:line="240" w:lineRule="auto"/>
              <w:rPr>
                <w:rFonts w:ascii="Times New Roman" w:hAnsi="Times New Roman"/>
                <w:sz w:val="16"/>
                <w:szCs w:val="16"/>
              </w:rPr>
            </w:pPr>
            <w:r>
              <w:rPr>
                <w:rFonts w:ascii="Times New Roman" w:hAnsi="Times New Roman"/>
                <w:sz w:val="16"/>
                <w:szCs w:val="16"/>
              </w:rPr>
              <w:t>Higher education</w:t>
            </w:r>
          </w:p>
        </w:tc>
        <w:tc>
          <w:tcPr>
            <w:tcW w:w="2254" w:type="dxa"/>
          </w:tcPr>
          <w:p w14:paraId="4614E8C7"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2B32EB38"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5B767D69"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6BB61C94"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12 (26.67%)</w:t>
            </w:r>
          </w:p>
          <w:p w14:paraId="44734823"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18 (40.0%)</w:t>
            </w:r>
          </w:p>
          <w:p w14:paraId="15A32F9F"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15 (33.3%)</w:t>
            </w:r>
          </w:p>
        </w:tc>
        <w:tc>
          <w:tcPr>
            <w:tcW w:w="2150" w:type="dxa"/>
          </w:tcPr>
          <w:p w14:paraId="3066B67D"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6F739713"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4077A08C"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48570362"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54 (26.6%)</w:t>
            </w:r>
          </w:p>
          <w:p w14:paraId="4D29AF5A"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92 (45.32%)</w:t>
            </w:r>
          </w:p>
          <w:p w14:paraId="5338E6FC"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57 (28.08%)</w:t>
            </w:r>
          </w:p>
        </w:tc>
        <w:tc>
          <w:tcPr>
            <w:tcW w:w="2358" w:type="dxa"/>
          </w:tcPr>
          <w:p w14:paraId="490242D7"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76CAFE28"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vertAlign w:val="superscript"/>
              </w:rPr>
            </w:pPr>
            <w:r w:rsidRPr="006948B0">
              <w:rPr>
                <w:rFonts w:ascii="Times New Roman" w:hAnsi="Times New Roman"/>
                <w:sz w:val="16"/>
                <w:szCs w:val="16"/>
              </w:rPr>
              <w:t>p = 0.</w:t>
            </w:r>
            <w:r>
              <w:rPr>
                <w:rFonts w:ascii="Times New Roman" w:hAnsi="Times New Roman"/>
                <w:sz w:val="16"/>
                <w:szCs w:val="16"/>
              </w:rPr>
              <w:t>668</w:t>
            </w:r>
            <w:r w:rsidRPr="006948B0">
              <w:rPr>
                <w:rFonts w:ascii="Times New Roman" w:hAnsi="Times New Roman"/>
                <w:sz w:val="16"/>
                <w:szCs w:val="16"/>
                <w:vertAlign w:val="superscript"/>
              </w:rPr>
              <w:t>*</w:t>
            </w:r>
            <w:r>
              <w:rPr>
                <w:rFonts w:ascii="Times New Roman" w:hAnsi="Times New Roman"/>
                <w:sz w:val="16"/>
                <w:szCs w:val="16"/>
                <w:vertAlign w:val="superscript"/>
              </w:rPr>
              <w:t>*</w:t>
            </w:r>
          </w:p>
        </w:tc>
      </w:tr>
      <w:tr w:rsidR="000E5F1C" w14:paraId="626D6532" w14:textId="77777777" w:rsidTr="00E808F1">
        <w:tc>
          <w:tcPr>
            <w:cnfStyle w:val="001000000000" w:firstRow="0" w:lastRow="0" w:firstColumn="1" w:lastColumn="0" w:oddVBand="0" w:evenVBand="0" w:oddHBand="0" w:evenHBand="0" w:firstRowFirstColumn="0" w:firstRowLastColumn="0" w:lastRowFirstColumn="0" w:lastRowLastColumn="0"/>
            <w:tcW w:w="2254" w:type="dxa"/>
          </w:tcPr>
          <w:p w14:paraId="64047C26" w14:textId="77777777" w:rsidR="000E5F1C" w:rsidRPr="006948B0" w:rsidRDefault="000E5F1C" w:rsidP="00E808F1">
            <w:pPr>
              <w:rPr>
                <w:rFonts w:ascii="Times New Roman" w:hAnsi="Times New Roman"/>
                <w:sz w:val="16"/>
                <w:szCs w:val="16"/>
              </w:rPr>
            </w:pPr>
            <w:r w:rsidRPr="006948B0">
              <w:rPr>
                <w:rFonts w:ascii="Times New Roman" w:hAnsi="Times New Roman"/>
                <w:sz w:val="16"/>
                <w:szCs w:val="16"/>
              </w:rPr>
              <w:t xml:space="preserve">Age at </w:t>
            </w:r>
            <w:r>
              <w:rPr>
                <w:rFonts w:ascii="Times New Roman" w:hAnsi="Times New Roman"/>
                <w:sz w:val="16"/>
                <w:szCs w:val="16"/>
              </w:rPr>
              <w:t>6 month</w:t>
            </w:r>
            <w:r w:rsidRPr="006948B0">
              <w:rPr>
                <w:rFonts w:ascii="Times New Roman" w:hAnsi="Times New Roman"/>
                <w:sz w:val="16"/>
                <w:szCs w:val="16"/>
              </w:rPr>
              <w:t xml:space="preserve"> assessment (months)</w:t>
            </w:r>
            <w:r>
              <w:rPr>
                <w:rFonts w:ascii="Times New Roman" w:hAnsi="Times New Roman"/>
                <w:sz w:val="16"/>
                <w:szCs w:val="16"/>
              </w:rPr>
              <w:t>*</w:t>
            </w:r>
          </w:p>
        </w:tc>
        <w:tc>
          <w:tcPr>
            <w:tcW w:w="2254" w:type="dxa"/>
          </w:tcPr>
          <w:p w14:paraId="1B1BA1C3"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6.81 (1.10)</w:t>
            </w:r>
          </w:p>
        </w:tc>
        <w:tc>
          <w:tcPr>
            <w:tcW w:w="2150" w:type="dxa"/>
          </w:tcPr>
          <w:p w14:paraId="0E197528"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6.03 (0.96)</w:t>
            </w:r>
          </w:p>
        </w:tc>
        <w:tc>
          <w:tcPr>
            <w:tcW w:w="2358" w:type="dxa"/>
          </w:tcPr>
          <w:p w14:paraId="01B045AB"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0.79 (1.</w:t>
            </w:r>
            <w:r>
              <w:rPr>
                <w:rFonts w:ascii="Times New Roman" w:hAnsi="Times New Roman"/>
                <w:sz w:val="16"/>
                <w:szCs w:val="16"/>
              </w:rPr>
              <w:t>09</w:t>
            </w:r>
            <w:r w:rsidRPr="006948B0">
              <w:rPr>
                <w:rFonts w:ascii="Times New Roman" w:hAnsi="Times New Roman"/>
                <w:sz w:val="16"/>
                <w:szCs w:val="16"/>
              </w:rPr>
              <w:t xml:space="preserve">- 0.49) </w:t>
            </w:r>
            <w:r w:rsidRPr="006948B0">
              <w:rPr>
                <w:rFonts w:ascii="Times New Roman" w:hAnsi="Times New Roman"/>
                <w:b/>
                <w:sz w:val="16"/>
                <w:szCs w:val="16"/>
              </w:rPr>
              <w:t>(&lt;0.00</w:t>
            </w:r>
            <w:r>
              <w:rPr>
                <w:rFonts w:ascii="Times New Roman" w:hAnsi="Times New Roman"/>
                <w:b/>
                <w:sz w:val="16"/>
                <w:szCs w:val="16"/>
              </w:rPr>
              <w:t>1</w:t>
            </w:r>
            <w:r w:rsidRPr="006948B0">
              <w:rPr>
                <w:rFonts w:ascii="Times New Roman" w:hAnsi="Times New Roman"/>
                <w:b/>
                <w:sz w:val="16"/>
                <w:szCs w:val="16"/>
              </w:rPr>
              <w:t>)</w:t>
            </w:r>
          </w:p>
        </w:tc>
      </w:tr>
      <w:tr w:rsidR="000E5F1C" w14:paraId="4336B84D" w14:textId="77777777" w:rsidTr="00E80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9D01239" w14:textId="77777777" w:rsidR="000E5F1C" w:rsidRPr="006948B0" w:rsidRDefault="000E5F1C" w:rsidP="00E808F1">
            <w:pPr>
              <w:rPr>
                <w:rFonts w:ascii="Times New Roman" w:hAnsi="Times New Roman"/>
                <w:sz w:val="16"/>
                <w:szCs w:val="16"/>
              </w:rPr>
            </w:pPr>
            <w:r w:rsidRPr="006948B0">
              <w:rPr>
                <w:rFonts w:ascii="Times New Roman" w:hAnsi="Times New Roman"/>
                <w:sz w:val="16"/>
                <w:szCs w:val="16"/>
              </w:rPr>
              <w:t xml:space="preserve">Height </w:t>
            </w:r>
            <w:r>
              <w:rPr>
                <w:rFonts w:ascii="Times New Roman" w:hAnsi="Times New Roman"/>
                <w:sz w:val="16"/>
                <w:szCs w:val="16"/>
              </w:rPr>
              <w:t>6 months</w:t>
            </w:r>
            <w:r w:rsidRPr="006948B0">
              <w:rPr>
                <w:rFonts w:ascii="Times New Roman" w:hAnsi="Times New Roman"/>
                <w:sz w:val="16"/>
                <w:szCs w:val="16"/>
              </w:rPr>
              <w:t xml:space="preserve"> (cm)</w:t>
            </w:r>
            <w:r>
              <w:rPr>
                <w:rFonts w:ascii="Times New Roman" w:hAnsi="Times New Roman"/>
                <w:sz w:val="16"/>
                <w:szCs w:val="16"/>
              </w:rPr>
              <w:t>*</w:t>
            </w:r>
          </w:p>
        </w:tc>
        <w:tc>
          <w:tcPr>
            <w:tcW w:w="2254" w:type="dxa"/>
          </w:tcPr>
          <w:p w14:paraId="5E57E421"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68.</w:t>
            </w:r>
            <w:r>
              <w:rPr>
                <w:rFonts w:ascii="Times New Roman" w:hAnsi="Times New Roman"/>
                <w:sz w:val="16"/>
                <w:szCs w:val="16"/>
              </w:rPr>
              <w:t>09</w:t>
            </w:r>
            <w:r w:rsidRPr="006948B0">
              <w:rPr>
                <w:rFonts w:ascii="Times New Roman" w:hAnsi="Times New Roman"/>
                <w:sz w:val="16"/>
                <w:szCs w:val="16"/>
              </w:rPr>
              <w:t xml:space="preserve"> (3.1</w:t>
            </w:r>
            <w:r>
              <w:rPr>
                <w:rFonts w:ascii="Times New Roman" w:hAnsi="Times New Roman"/>
                <w:sz w:val="16"/>
                <w:szCs w:val="16"/>
              </w:rPr>
              <w:t>0</w:t>
            </w:r>
            <w:r w:rsidRPr="006948B0">
              <w:rPr>
                <w:rFonts w:ascii="Times New Roman" w:hAnsi="Times New Roman"/>
                <w:sz w:val="16"/>
                <w:szCs w:val="16"/>
              </w:rPr>
              <w:t>)</w:t>
            </w:r>
          </w:p>
        </w:tc>
        <w:tc>
          <w:tcPr>
            <w:tcW w:w="2150" w:type="dxa"/>
          </w:tcPr>
          <w:p w14:paraId="6CD7B481"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67.</w:t>
            </w:r>
            <w:r>
              <w:rPr>
                <w:rFonts w:ascii="Times New Roman" w:hAnsi="Times New Roman"/>
                <w:sz w:val="16"/>
                <w:szCs w:val="16"/>
              </w:rPr>
              <w:t>2</w:t>
            </w:r>
            <w:r w:rsidRPr="006948B0">
              <w:rPr>
                <w:rFonts w:ascii="Times New Roman" w:hAnsi="Times New Roman"/>
                <w:sz w:val="16"/>
                <w:szCs w:val="16"/>
              </w:rPr>
              <w:t>2 (3.0</w:t>
            </w:r>
            <w:r>
              <w:rPr>
                <w:rFonts w:ascii="Times New Roman" w:hAnsi="Times New Roman"/>
                <w:sz w:val="16"/>
                <w:szCs w:val="16"/>
              </w:rPr>
              <w:t>0</w:t>
            </w:r>
            <w:r w:rsidRPr="006948B0">
              <w:rPr>
                <w:rFonts w:ascii="Times New Roman" w:hAnsi="Times New Roman"/>
                <w:sz w:val="16"/>
                <w:szCs w:val="16"/>
              </w:rPr>
              <w:t>)</w:t>
            </w:r>
          </w:p>
        </w:tc>
        <w:tc>
          <w:tcPr>
            <w:tcW w:w="2358" w:type="dxa"/>
          </w:tcPr>
          <w:p w14:paraId="2A34B5FF"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0.86 (-1.79</w:t>
            </w:r>
            <w:r>
              <w:rPr>
                <w:rFonts w:ascii="Times New Roman" w:hAnsi="Times New Roman"/>
                <w:sz w:val="16"/>
                <w:szCs w:val="16"/>
              </w:rPr>
              <w:t>, 0.07</w:t>
            </w:r>
            <w:r w:rsidRPr="006948B0">
              <w:rPr>
                <w:rFonts w:ascii="Times New Roman" w:hAnsi="Times New Roman"/>
                <w:sz w:val="16"/>
                <w:szCs w:val="16"/>
              </w:rPr>
              <w:t>) (0.07</w:t>
            </w:r>
            <w:r>
              <w:rPr>
                <w:rFonts w:ascii="Times New Roman" w:hAnsi="Times New Roman"/>
                <w:sz w:val="16"/>
                <w:szCs w:val="16"/>
              </w:rPr>
              <w:t>1</w:t>
            </w:r>
            <w:r w:rsidRPr="006948B0">
              <w:rPr>
                <w:rFonts w:ascii="Times New Roman" w:hAnsi="Times New Roman"/>
                <w:sz w:val="16"/>
                <w:szCs w:val="16"/>
              </w:rPr>
              <w:t>)</w:t>
            </w:r>
          </w:p>
        </w:tc>
      </w:tr>
      <w:tr w:rsidR="000E5F1C" w14:paraId="2DA5AA63" w14:textId="77777777" w:rsidTr="00E808F1">
        <w:tc>
          <w:tcPr>
            <w:cnfStyle w:val="001000000000" w:firstRow="0" w:lastRow="0" w:firstColumn="1" w:lastColumn="0" w:oddVBand="0" w:evenVBand="0" w:oddHBand="0" w:evenHBand="0" w:firstRowFirstColumn="0" w:firstRowLastColumn="0" w:lastRowFirstColumn="0" w:lastRowLastColumn="0"/>
            <w:tcW w:w="2254" w:type="dxa"/>
          </w:tcPr>
          <w:p w14:paraId="25493273" w14:textId="77777777" w:rsidR="000E5F1C" w:rsidRPr="006948B0" w:rsidRDefault="000E5F1C" w:rsidP="00E808F1">
            <w:pPr>
              <w:rPr>
                <w:rFonts w:ascii="Times New Roman" w:hAnsi="Times New Roman"/>
                <w:sz w:val="16"/>
                <w:szCs w:val="16"/>
              </w:rPr>
            </w:pPr>
            <w:r w:rsidRPr="006948B0">
              <w:rPr>
                <w:rFonts w:ascii="Times New Roman" w:hAnsi="Times New Roman"/>
                <w:sz w:val="16"/>
                <w:szCs w:val="16"/>
              </w:rPr>
              <w:t>Weight</w:t>
            </w:r>
            <w:r>
              <w:rPr>
                <w:rFonts w:ascii="Times New Roman" w:hAnsi="Times New Roman"/>
                <w:sz w:val="16"/>
                <w:szCs w:val="16"/>
              </w:rPr>
              <w:t xml:space="preserve"> 6 months</w:t>
            </w:r>
            <w:r w:rsidRPr="006948B0">
              <w:rPr>
                <w:rFonts w:ascii="Times New Roman" w:hAnsi="Times New Roman"/>
                <w:sz w:val="16"/>
                <w:szCs w:val="16"/>
              </w:rPr>
              <w:t xml:space="preserve"> (kg)</w:t>
            </w:r>
            <w:r>
              <w:rPr>
                <w:rFonts w:ascii="Times New Roman" w:hAnsi="Times New Roman"/>
                <w:sz w:val="16"/>
                <w:szCs w:val="16"/>
              </w:rPr>
              <w:t>*</w:t>
            </w:r>
          </w:p>
        </w:tc>
        <w:tc>
          <w:tcPr>
            <w:tcW w:w="2254" w:type="dxa"/>
          </w:tcPr>
          <w:p w14:paraId="04211C67"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8.18 (1.01)</w:t>
            </w:r>
          </w:p>
        </w:tc>
        <w:tc>
          <w:tcPr>
            <w:tcW w:w="2150" w:type="dxa"/>
          </w:tcPr>
          <w:p w14:paraId="054B5EDB"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7.91 (1.11)</w:t>
            </w:r>
          </w:p>
        </w:tc>
        <w:tc>
          <w:tcPr>
            <w:tcW w:w="2358" w:type="dxa"/>
          </w:tcPr>
          <w:p w14:paraId="3782BD51"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0.27 (-0.06</w:t>
            </w:r>
            <w:r>
              <w:rPr>
                <w:rFonts w:ascii="Times New Roman" w:hAnsi="Times New Roman"/>
                <w:sz w:val="16"/>
                <w:szCs w:val="16"/>
              </w:rPr>
              <w:t>,</w:t>
            </w:r>
            <w:r w:rsidRPr="006948B0">
              <w:rPr>
                <w:rFonts w:ascii="Times New Roman" w:hAnsi="Times New Roman"/>
                <w:sz w:val="16"/>
                <w:szCs w:val="16"/>
              </w:rPr>
              <w:t xml:space="preserve"> 0.6) (0.11</w:t>
            </w:r>
            <w:r>
              <w:rPr>
                <w:rFonts w:ascii="Times New Roman" w:hAnsi="Times New Roman"/>
                <w:sz w:val="16"/>
                <w:szCs w:val="16"/>
              </w:rPr>
              <w:t>3</w:t>
            </w:r>
            <w:r w:rsidRPr="006948B0">
              <w:rPr>
                <w:rFonts w:ascii="Times New Roman" w:hAnsi="Times New Roman"/>
                <w:sz w:val="16"/>
                <w:szCs w:val="16"/>
              </w:rPr>
              <w:t>)</w:t>
            </w:r>
          </w:p>
        </w:tc>
      </w:tr>
      <w:tr w:rsidR="000E5F1C" w14:paraId="3EE20528" w14:textId="77777777" w:rsidTr="00E80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7866943" w14:textId="77777777" w:rsidR="000E5F1C" w:rsidRPr="006948B0" w:rsidRDefault="000E5F1C" w:rsidP="00E808F1">
            <w:pPr>
              <w:rPr>
                <w:rFonts w:ascii="Times New Roman" w:hAnsi="Times New Roman"/>
                <w:sz w:val="16"/>
                <w:szCs w:val="16"/>
              </w:rPr>
            </w:pPr>
            <w:r w:rsidRPr="006948B0">
              <w:rPr>
                <w:rFonts w:ascii="Times New Roman" w:hAnsi="Times New Roman"/>
                <w:sz w:val="16"/>
                <w:szCs w:val="16"/>
              </w:rPr>
              <w:t>Breastfeeding</w:t>
            </w:r>
          </w:p>
          <w:p w14:paraId="0A810C41" w14:textId="77777777" w:rsidR="000E5F1C" w:rsidRPr="006948B0" w:rsidRDefault="000E5F1C" w:rsidP="00E808F1">
            <w:pPr>
              <w:pStyle w:val="ListParagraph"/>
              <w:numPr>
                <w:ilvl w:val="0"/>
                <w:numId w:val="5"/>
              </w:numPr>
              <w:spacing w:before="0" w:line="240" w:lineRule="auto"/>
              <w:ind w:left="714" w:hanging="357"/>
              <w:rPr>
                <w:rFonts w:ascii="Times New Roman" w:hAnsi="Times New Roman"/>
                <w:sz w:val="16"/>
                <w:szCs w:val="16"/>
              </w:rPr>
            </w:pPr>
            <w:r w:rsidRPr="006948B0">
              <w:rPr>
                <w:rFonts w:ascii="Times New Roman" w:hAnsi="Times New Roman"/>
                <w:sz w:val="16"/>
                <w:szCs w:val="16"/>
              </w:rPr>
              <w:t>Never breastfed</w:t>
            </w:r>
          </w:p>
          <w:p w14:paraId="13BFD615" w14:textId="77777777" w:rsidR="000E5F1C" w:rsidRPr="006948B0" w:rsidRDefault="000E5F1C" w:rsidP="00E808F1">
            <w:pPr>
              <w:pStyle w:val="ListParagraph"/>
              <w:numPr>
                <w:ilvl w:val="0"/>
                <w:numId w:val="5"/>
              </w:numPr>
              <w:spacing w:before="0" w:line="240" w:lineRule="auto"/>
              <w:ind w:left="714" w:hanging="357"/>
              <w:rPr>
                <w:rFonts w:ascii="Times New Roman" w:hAnsi="Times New Roman"/>
                <w:sz w:val="16"/>
                <w:szCs w:val="16"/>
              </w:rPr>
            </w:pPr>
            <w:r w:rsidRPr="006948B0">
              <w:rPr>
                <w:rFonts w:ascii="Times New Roman" w:hAnsi="Times New Roman"/>
                <w:sz w:val="16"/>
                <w:szCs w:val="16"/>
              </w:rPr>
              <w:t>&lt;2 months</w:t>
            </w:r>
          </w:p>
          <w:p w14:paraId="4184AD82" w14:textId="77777777" w:rsidR="000E5F1C" w:rsidRPr="006948B0" w:rsidRDefault="000E5F1C" w:rsidP="00E808F1">
            <w:pPr>
              <w:pStyle w:val="ListParagraph"/>
              <w:numPr>
                <w:ilvl w:val="0"/>
                <w:numId w:val="5"/>
              </w:numPr>
              <w:spacing w:before="0" w:line="240" w:lineRule="auto"/>
              <w:ind w:left="714" w:hanging="357"/>
              <w:rPr>
                <w:rFonts w:ascii="Times New Roman" w:hAnsi="Times New Roman"/>
                <w:sz w:val="16"/>
                <w:szCs w:val="16"/>
              </w:rPr>
            </w:pPr>
            <w:r w:rsidRPr="006948B0">
              <w:rPr>
                <w:rFonts w:ascii="Times New Roman" w:hAnsi="Times New Roman"/>
                <w:sz w:val="16"/>
                <w:szCs w:val="16"/>
              </w:rPr>
              <w:t>2-4 months</w:t>
            </w:r>
          </w:p>
          <w:p w14:paraId="1A0131D1" w14:textId="77777777" w:rsidR="000E5F1C" w:rsidRPr="006948B0" w:rsidRDefault="000E5F1C" w:rsidP="00E808F1">
            <w:pPr>
              <w:pStyle w:val="ListParagraph"/>
              <w:numPr>
                <w:ilvl w:val="0"/>
                <w:numId w:val="5"/>
              </w:numPr>
              <w:spacing w:before="0" w:line="240" w:lineRule="auto"/>
              <w:ind w:left="714" w:hanging="357"/>
              <w:rPr>
                <w:rFonts w:ascii="Times New Roman" w:hAnsi="Times New Roman"/>
                <w:b w:val="0"/>
                <w:sz w:val="16"/>
                <w:szCs w:val="16"/>
              </w:rPr>
            </w:pPr>
            <w:r w:rsidRPr="006948B0">
              <w:rPr>
                <w:rFonts w:ascii="Times New Roman" w:hAnsi="Times New Roman"/>
                <w:sz w:val="16"/>
                <w:szCs w:val="16"/>
              </w:rPr>
              <w:t>&gt;4 months</w:t>
            </w:r>
          </w:p>
        </w:tc>
        <w:tc>
          <w:tcPr>
            <w:tcW w:w="2254" w:type="dxa"/>
          </w:tcPr>
          <w:p w14:paraId="3AE0CD62"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5D33F3C1"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2D1B1412"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5 (9.3</w:t>
            </w:r>
            <w:r>
              <w:rPr>
                <w:rFonts w:ascii="Times New Roman" w:hAnsi="Times New Roman"/>
                <w:sz w:val="16"/>
                <w:szCs w:val="16"/>
              </w:rPr>
              <w:t>%</w:t>
            </w:r>
            <w:r w:rsidRPr="006948B0">
              <w:rPr>
                <w:rFonts w:ascii="Times New Roman" w:hAnsi="Times New Roman"/>
                <w:sz w:val="16"/>
                <w:szCs w:val="16"/>
              </w:rPr>
              <w:t>)</w:t>
            </w:r>
          </w:p>
          <w:p w14:paraId="02DDD208"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14 (25.9</w:t>
            </w:r>
            <w:r>
              <w:rPr>
                <w:rFonts w:ascii="Times New Roman" w:hAnsi="Times New Roman"/>
                <w:sz w:val="16"/>
                <w:szCs w:val="16"/>
              </w:rPr>
              <w:t>%</w:t>
            </w:r>
            <w:r w:rsidRPr="006948B0">
              <w:rPr>
                <w:rFonts w:ascii="Times New Roman" w:hAnsi="Times New Roman"/>
                <w:sz w:val="16"/>
                <w:szCs w:val="16"/>
              </w:rPr>
              <w:t>)</w:t>
            </w:r>
          </w:p>
          <w:p w14:paraId="12CF2811"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6 (11.1</w:t>
            </w:r>
            <w:r>
              <w:rPr>
                <w:rFonts w:ascii="Times New Roman" w:hAnsi="Times New Roman"/>
                <w:sz w:val="16"/>
                <w:szCs w:val="16"/>
              </w:rPr>
              <w:t>%</w:t>
            </w:r>
            <w:r w:rsidRPr="006948B0">
              <w:rPr>
                <w:rFonts w:ascii="Times New Roman" w:hAnsi="Times New Roman"/>
                <w:sz w:val="16"/>
                <w:szCs w:val="16"/>
              </w:rPr>
              <w:t>)</w:t>
            </w:r>
          </w:p>
          <w:p w14:paraId="3040DFA2"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29 (53.7</w:t>
            </w:r>
            <w:r>
              <w:rPr>
                <w:rFonts w:ascii="Times New Roman" w:hAnsi="Times New Roman"/>
                <w:sz w:val="16"/>
                <w:szCs w:val="16"/>
              </w:rPr>
              <w:t>%</w:t>
            </w:r>
            <w:r w:rsidRPr="006948B0">
              <w:rPr>
                <w:rFonts w:ascii="Times New Roman" w:hAnsi="Times New Roman"/>
                <w:sz w:val="16"/>
                <w:szCs w:val="16"/>
              </w:rPr>
              <w:t>)</w:t>
            </w:r>
          </w:p>
        </w:tc>
        <w:tc>
          <w:tcPr>
            <w:tcW w:w="2150" w:type="dxa"/>
          </w:tcPr>
          <w:p w14:paraId="43D010F5"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20276F4E"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23E5D72F"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35 (17.3</w:t>
            </w:r>
            <w:r>
              <w:rPr>
                <w:rFonts w:ascii="Times New Roman" w:hAnsi="Times New Roman"/>
                <w:sz w:val="16"/>
                <w:szCs w:val="16"/>
              </w:rPr>
              <w:t>%</w:t>
            </w:r>
            <w:r w:rsidRPr="006948B0">
              <w:rPr>
                <w:rFonts w:ascii="Times New Roman" w:hAnsi="Times New Roman"/>
                <w:sz w:val="16"/>
                <w:szCs w:val="16"/>
              </w:rPr>
              <w:t>)</w:t>
            </w:r>
          </w:p>
          <w:p w14:paraId="437CE35E"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69 (34.2</w:t>
            </w:r>
            <w:r>
              <w:rPr>
                <w:rFonts w:ascii="Times New Roman" w:hAnsi="Times New Roman"/>
                <w:sz w:val="16"/>
                <w:szCs w:val="16"/>
              </w:rPr>
              <w:t>%</w:t>
            </w:r>
            <w:r w:rsidRPr="006948B0">
              <w:rPr>
                <w:rFonts w:ascii="Times New Roman" w:hAnsi="Times New Roman"/>
                <w:sz w:val="16"/>
                <w:szCs w:val="16"/>
              </w:rPr>
              <w:t>)</w:t>
            </w:r>
          </w:p>
          <w:p w14:paraId="292B56F4"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19 (9.4</w:t>
            </w:r>
            <w:r>
              <w:rPr>
                <w:rFonts w:ascii="Times New Roman" w:hAnsi="Times New Roman"/>
                <w:sz w:val="16"/>
                <w:szCs w:val="16"/>
              </w:rPr>
              <w:t>%</w:t>
            </w:r>
            <w:r w:rsidRPr="006948B0">
              <w:rPr>
                <w:rFonts w:ascii="Times New Roman" w:hAnsi="Times New Roman"/>
                <w:sz w:val="16"/>
                <w:szCs w:val="16"/>
              </w:rPr>
              <w:t>)</w:t>
            </w:r>
          </w:p>
          <w:p w14:paraId="7EB3A541"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79 (39.1</w:t>
            </w:r>
            <w:r>
              <w:rPr>
                <w:rFonts w:ascii="Times New Roman" w:hAnsi="Times New Roman"/>
                <w:sz w:val="16"/>
                <w:szCs w:val="16"/>
              </w:rPr>
              <w:t>%</w:t>
            </w:r>
            <w:r w:rsidRPr="006948B0">
              <w:rPr>
                <w:rFonts w:ascii="Times New Roman" w:hAnsi="Times New Roman"/>
                <w:sz w:val="16"/>
                <w:szCs w:val="16"/>
              </w:rPr>
              <w:t>)</w:t>
            </w:r>
          </w:p>
        </w:tc>
        <w:tc>
          <w:tcPr>
            <w:tcW w:w="2358" w:type="dxa"/>
          </w:tcPr>
          <w:p w14:paraId="4CD7ADEA"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0937DB3A"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vertAlign w:val="superscript"/>
              </w:rPr>
            </w:pPr>
            <w:r w:rsidRPr="006948B0">
              <w:rPr>
                <w:rFonts w:ascii="Times New Roman" w:hAnsi="Times New Roman"/>
                <w:b/>
                <w:sz w:val="16"/>
                <w:szCs w:val="16"/>
              </w:rPr>
              <w:t>P= 0.0</w:t>
            </w:r>
            <w:r>
              <w:rPr>
                <w:rFonts w:ascii="Times New Roman" w:hAnsi="Times New Roman"/>
                <w:b/>
                <w:sz w:val="16"/>
                <w:szCs w:val="16"/>
              </w:rPr>
              <w:t>28</w:t>
            </w:r>
            <w:r w:rsidRPr="006948B0">
              <w:rPr>
                <w:rFonts w:ascii="Times New Roman" w:hAnsi="Times New Roman"/>
                <w:b/>
                <w:sz w:val="16"/>
                <w:szCs w:val="16"/>
                <w:vertAlign w:val="superscript"/>
              </w:rPr>
              <w:t>*</w:t>
            </w:r>
            <w:r>
              <w:rPr>
                <w:rFonts w:ascii="Times New Roman" w:hAnsi="Times New Roman"/>
                <w:b/>
                <w:sz w:val="16"/>
                <w:szCs w:val="16"/>
                <w:vertAlign w:val="superscript"/>
              </w:rPr>
              <w:t>*</w:t>
            </w:r>
          </w:p>
        </w:tc>
      </w:tr>
      <w:tr w:rsidR="000E5F1C" w14:paraId="0E6CA8A2" w14:textId="77777777" w:rsidTr="00E808F1">
        <w:tc>
          <w:tcPr>
            <w:cnfStyle w:val="001000000000" w:firstRow="0" w:lastRow="0" w:firstColumn="1" w:lastColumn="0" w:oddVBand="0" w:evenVBand="0" w:oddHBand="0" w:evenHBand="0" w:firstRowFirstColumn="0" w:firstRowLastColumn="0" w:lastRowFirstColumn="0" w:lastRowLastColumn="0"/>
            <w:tcW w:w="2254" w:type="dxa"/>
          </w:tcPr>
          <w:p w14:paraId="7FEC9523" w14:textId="77777777" w:rsidR="000E5F1C" w:rsidRPr="006948B0" w:rsidRDefault="000E5F1C" w:rsidP="00E808F1">
            <w:pPr>
              <w:rPr>
                <w:rFonts w:ascii="Times New Roman" w:hAnsi="Times New Roman"/>
                <w:sz w:val="16"/>
                <w:szCs w:val="16"/>
              </w:rPr>
            </w:pPr>
            <w:r w:rsidRPr="006948B0">
              <w:rPr>
                <w:rFonts w:ascii="Times New Roman" w:hAnsi="Times New Roman"/>
                <w:sz w:val="16"/>
                <w:szCs w:val="16"/>
              </w:rPr>
              <w:t>Pet at home early life (yes)</w:t>
            </w:r>
          </w:p>
        </w:tc>
        <w:tc>
          <w:tcPr>
            <w:tcW w:w="2254" w:type="dxa"/>
          </w:tcPr>
          <w:p w14:paraId="3222561A"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24 (46.2</w:t>
            </w:r>
            <w:r>
              <w:rPr>
                <w:rFonts w:ascii="Times New Roman" w:hAnsi="Times New Roman"/>
                <w:sz w:val="16"/>
                <w:szCs w:val="16"/>
              </w:rPr>
              <w:t>%</w:t>
            </w:r>
            <w:r w:rsidRPr="006948B0">
              <w:rPr>
                <w:rFonts w:ascii="Times New Roman" w:hAnsi="Times New Roman"/>
                <w:sz w:val="16"/>
                <w:szCs w:val="16"/>
              </w:rPr>
              <w:t>)</w:t>
            </w:r>
          </w:p>
        </w:tc>
        <w:tc>
          <w:tcPr>
            <w:tcW w:w="2150" w:type="dxa"/>
          </w:tcPr>
          <w:p w14:paraId="6A4DFCFB"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117 (57.1</w:t>
            </w:r>
            <w:r>
              <w:rPr>
                <w:rFonts w:ascii="Times New Roman" w:hAnsi="Times New Roman"/>
                <w:sz w:val="16"/>
                <w:szCs w:val="16"/>
              </w:rPr>
              <w:t>%</w:t>
            </w:r>
            <w:r w:rsidRPr="006948B0">
              <w:rPr>
                <w:rFonts w:ascii="Times New Roman" w:hAnsi="Times New Roman"/>
                <w:sz w:val="16"/>
                <w:szCs w:val="16"/>
              </w:rPr>
              <w:t>)</w:t>
            </w:r>
          </w:p>
        </w:tc>
        <w:tc>
          <w:tcPr>
            <w:tcW w:w="2358" w:type="dxa"/>
          </w:tcPr>
          <w:p w14:paraId="4CEF2BB5"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0.11</w:t>
            </w:r>
            <w:r w:rsidRPr="006948B0">
              <w:rPr>
                <w:rFonts w:ascii="Times New Roman" w:hAnsi="Times New Roman"/>
                <w:sz w:val="16"/>
                <w:szCs w:val="16"/>
              </w:rPr>
              <w:t xml:space="preserve"> (-</w:t>
            </w:r>
            <w:r>
              <w:rPr>
                <w:rFonts w:ascii="Times New Roman" w:hAnsi="Times New Roman"/>
                <w:sz w:val="16"/>
                <w:szCs w:val="16"/>
              </w:rPr>
              <w:t>0.04, 0.26</w:t>
            </w:r>
            <w:r w:rsidRPr="006948B0">
              <w:rPr>
                <w:rFonts w:ascii="Times New Roman" w:hAnsi="Times New Roman"/>
                <w:sz w:val="16"/>
                <w:szCs w:val="16"/>
              </w:rPr>
              <w:t>) (0.1</w:t>
            </w:r>
            <w:r>
              <w:rPr>
                <w:rFonts w:ascii="Times New Roman" w:hAnsi="Times New Roman"/>
                <w:sz w:val="16"/>
                <w:szCs w:val="16"/>
              </w:rPr>
              <w:t>58</w:t>
            </w:r>
            <w:r w:rsidRPr="006948B0">
              <w:rPr>
                <w:rFonts w:ascii="Times New Roman" w:hAnsi="Times New Roman"/>
                <w:sz w:val="16"/>
                <w:szCs w:val="16"/>
              </w:rPr>
              <w:t>)</w:t>
            </w:r>
          </w:p>
        </w:tc>
      </w:tr>
      <w:tr w:rsidR="000E5F1C" w14:paraId="3B073198" w14:textId="77777777" w:rsidTr="00E80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98DF536" w14:textId="77777777" w:rsidR="000E5F1C" w:rsidRPr="006948B0" w:rsidRDefault="000E5F1C" w:rsidP="00E808F1">
            <w:pPr>
              <w:rPr>
                <w:rFonts w:ascii="Times New Roman" w:hAnsi="Times New Roman"/>
                <w:sz w:val="16"/>
                <w:szCs w:val="16"/>
              </w:rPr>
            </w:pPr>
            <w:r w:rsidRPr="006948B0">
              <w:rPr>
                <w:rFonts w:ascii="Times New Roman" w:hAnsi="Times New Roman"/>
                <w:sz w:val="16"/>
                <w:szCs w:val="16"/>
              </w:rPr>
              <w:t>Dog at home early life (yes)</w:t>
            </w:r>
          </w:p>
        </w:tc>
        <w:tc>
          <w:tcPr>
            <w:tcW w:w="2254" w:type="dxa"/>
          </w:tcPr>
          <w:p w14:paraId="560518D2"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15 (27.</w:t>
            </w:r>
            <w:r>
              <w:rPr>
                <w:rFonts w:ascii="Times New Roman" w:hAnsi="Times New Roman"/>
                <w:sz w:val="16"/>
                <w:szCs w:val="16"/>
              </w:rPr>
              <w:t>78%</w:t>
            </w:r>
            <w:r w:rsidRPr="006948B0">
              <w:rPr>
                <w:rFonts w:ascii="Times New Roman" w:hAnsi="Times New Roman"/>
                <w:sz w:val="16"/>
                <w:szCs w:val="16"/>
              </w:rPr>
              <w:t>)</w:t>
            </w:r>
          </w:p>
        </w:tc>
        <w:tc>
          <w:tcPr>
            <w:tcW w:w="2150" w:type="dxa"/>
          </w:tcPr>
          <w:p w14:paraId="1C96020A"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69 (30.8</w:t>
            </w:r>
            <w:r>
              <w:rPr>
                <w:rFonts w:ascii="Times New Roman" w:hAnsi="Times New Roman"/>
                <w:sz w:val="16"/>
                <w:szCs w:val="16"/>
              </w:rPr>
              <w:t>%</w:t>
            </w:r>
            <w:r w:rsidRPr="006948B0">
              <w:rPr>
                <w:rFonts w:ascii="Times New Roman" w:hAnsi="Times New Roman"/>
                <w:sz w:val="16"/>
                <w:szCs w:val="16"/>
              </w:rPr>
              <w:t>)</w:t>
            </w:r>
          </w:p>
        </w:tc>
        <w:tc>
          <w:tcPr>
            <w:tcW w:w="2358" w:type="dxa"/>
          </w:tcPr>
          <w:p w14:paraId="41D8F3A1"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0.03</w:t>
            </w:r>
            <w:r w:rsidRPr="006948B0">
              <w:rPr>
                <w:rFonts w:ascii="Times New Roman" w:hAnsi="Times New Roman"/>
                <w:sz w:val="16"/>
                <w:szCs w:val="16"/>
              </w:rPr>
              <w:t xml:space="preserve"> (-</w:t>
            </w:r>
            <w:r>
              <w:rPr>
                <w:rFonts w:ascii="Times New Roman" w:hAnsi="Times New Roman"/>
                <w:sz w:val="16"/>
                <w:szCs w:val="16"/>
              </w:rPr>
              <w:t>0.10, 0.16</w:t>
            </w:r>
            <w:r w:rsidRPr="006948B0">
              <w:rPr>
                <w:rFonts w:ascii="Times New Roman" w:hAnsi="Times New Roman"/>
                <w:sz w:val="16"/>
                <w:szCs w:val="16"/>
              </w:rPr>
              <w:t>) (0.66</w:t>
            </w:r>
            <w:r>
              <w:rPr>
                <w:rFonts w:ascii="Times New Roman" w:hAnsi="Times New Roman"/>
                <w:sz w:val="16"/>
                <w:szCs w:val="16"/>
              </w:rPr>
              <w:t>4)</w:t>
            </w:r>
          </w:p>
        </w:tc>
      </w:tr>
      <w:tr w:rsidR="000E5F1C" w14:paraId="2E47FD29" w14:textId="77777777" w:rsidTr="00E808F1">
        <w:tc>
          <w:tcPr>
            <w:cnfStyle w:val="001000000000" w:firstRow="0" w:lastRow="0" w:firstColumn="1" w:lastColumn="0" w:oddVBand="0" w:evenVBand="0" w:oddHBand="0" w:evenHBand="0" w:firstRowFirstColumn="0" w:firstRowLastColumn="0" w:lastRowFirstColumn="0" w:lastRowLastColumn="0"/>
            <w:tcW w:w="2254" w:type="dxa"/>
          </w:tcPr>
          <w:p w14:paraId="1E066059" w14:textId="77777777" w:rsidR="000E5F1C" w:rsidRPr="006948B0" w:rsidRDefault="000E5F1C" w:rsidP="00E808F1">
            <w:pPr>
              <w:rPr>
                <w:rFonts w:ascii="Times New Roman" w:hAnsi="Times New Roman"/>
                <w:sz w:val="16"/>
                <w:szCs w:val="16"/>
              </w:rPr>
            </w:pPr>
            <w:r w:rsidRPr="006948B0">
              <w:rPr>
                <w:rFonts w:ascii="Times New Roman" w:hAnsi="Times New Roman"/>
                <w:sz w:val="16"/>
                <w:szCs w:val="16"/>
              </w:rPr>
              <w:t>Cat at home early life (yes)</w:t>
            </w:r>
          </w:p>
        </w:tc>
        <w:tc>
          <w:tcPr>
            <w:tcW w:w="2254" w:type="dxa"/>
          </w:tcPr>
          <w:p w14:paraId="75AAFEC9"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16 (29.6</w:t>
            </w:r>
            <w:r>
              <w:rPr>
                <w:rFonts w:ascii="Times New Roman" w:hAnsi="Times New Roman"/>
                <w:sz w:val="16"/>
                <w:szCs w:val="16"/>
              </w:rPr>
              <w:t>3%)</w:t>
            </w:r>
          </w:p>
        </w:tc>
        <w:tc>
          <w:tcPr>
            <w:tcW w:w="2150" w:type="dxa"/>
          </w:tcPr>
          <w:p w14:paraId="3BFD57A9"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63 (28.1</w:t>
            </w:r>
            <w:r>
              <w:rPr>
                <w:rFonts w:ascii="Times New Roman" w:hAnsi="Times New Roman"/>
                <w:sz w:val="16"/>
                <w:szCs w:val="16"/>
              </w:rPr>
              <w:t>3%</w:t>
            </w:r>
            <w:r w:rsidRPr="006948B0">
              <w:rPr>
                <w:rFonts w:ascii="Times New Roman" w:hAnsi="Times New Roman"/>
                <w:sz w:val="16"/>
                <w:szCs w:val="16"/>
              </w:rPr>
              <w:t>)</w:t>
            </w:r>
          </w:p>
        </w:tc>
        <w:tc>
          <w:tcPr>
            <w:tcW w:w="2358" w:type="dxa"/>
          </w:tcPr>
          <w:p w14:paraId="0118C4F1"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xml:space="preserve">-.02 </w:t>
            </w:r>
            <w:r w:rsidRPr="006948B0">
              <w:rPr>
                <w:rFonts w:ascii="Times New Roman" w:hAnsi="Times New Roman"/>
                <w:sz w:val="16"/>
                <w:szCs w:val="16"/>
              </w:rPr>
              <w:t>(-</w:t>
            </w:r>
            <w:r>
              <w:rPr>
                <w:rFonts w:ascii="Times New Roman" w:hAnsi="Times New Roman"/>
                <w:sz w:val="16"/>
                <w:szCs w:val="16"/>
              </w:rPr>
              <w:t>0.15,</w:t>
            </w:r>
            <w:r w:rsidRPr="006948B0">
              <w:rPr>
                <w:rFonts w:ascii="Times New Roman" w:hAnsi="Times New Roman"/>
                <w:sz w:val="16"/>
                <w:szCs w:val="16"/>
              </w:rPr>
              <w:t xml:space="preserve"> </w:t>
            </w:r>
            <w:r>
              <w:rPr>
                <w:rFonts w:ascii="Times New Roman" w:hAnsi="Times New Roman"/>
                <w:sz w:val="16"/>
                <w:szCs w:val="16"/>
              </w:rPr>
              <w:t>0.12</w:t>
            </w:r>
            <w:r w:rsidRPr="006948B0">
              <w:rPr>
                <w:rFonts w:ascii="Times New Roman" w:hAnsi="Times New Roman"/>
                <w:sz w:val="16"/>
                <w:szCs w:val="16"/>
              </w:rPr>
              <w:t>) (0.8</w:t>
            </w:r>
            <w:r>
              <w:rPr>
                <w:rFonts w:ascii="Times New Roman" w:hAnsi="Times New Roman"/>
                <w:sz w:val="16"/>
                <w:szCs w:val="16"/>
              </w:rPr>
              <w:t>26)</w:t>
            </w:r>
          </w:p>
        </w:tc>
      </w:tr>
      <w:tr w:rsidR="000E5F1C" w14:paraId="613973DD" w14:textId="77777777" w:rsidTr="00E80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AC7DCCC" w14:textId="77777777" w:rsidR="000E5F1C" w:rsidRPr="006948B0" w:rsidRDefault="000E5F1C" w:rsidP="00E808F1">
            <w:pPr>
              <w:rPr>
                <w:rFonts w:ascii="Times New Roman" w:hAnsi="Times New Roman"/>
                <w:sz w:val="16"/>
                <w:szCs w:val="16"/>
              </w:rPr>
            </w:pPr>
            <w:r w:rsidRPr="006948B0">
              <w:rPr>
                <w:rFonts w:ascii="Times New Roman" w:hAnsi="Times New Roman"/>
                <w:sz w:val="16"/>
                <w:szCs w:val="16"/>
              </w:rPr>
              <w:t xml:space="preserve">Smoke exposure </w:t>
            </w:r>
            <w:r>
              <w:rPr>
                <w:rFonts w:ascii="Times New Roman" w:hAnsi="Times New Roman"/>
                <w:sz w:val="16"/>
                <w:szCs w:val="16"/>
              </w:rPr>
              <w:t xml:space="preserve"> (6 months)</w:t>
            </w:r>
          </w:p>
          <w:p w14:paraId="006E475B" w14:textId="77777777" w:rsidR="000E5F1C" w:rsidRPr="006948B0" w:rsidRDefault="000E5F1C" w:rsidP="00E808F1">
            <w:pPr>
              <w:pStyle w:val="ListParagraph"/>
              <w:numPr>
                <w:ilvl w:val="0"/>
                <w:numId w:val="4"/>
              </w:numPr>
              <w:spacing w:before="0" w:line="240" w:lineRule="auto"/>
              <w:rPr>
                <w:rFonts w:ascii="Times New Roman" w:hAnsi="Times New Roman"/>
                <w:b w:val="0"/>
                <w:sz w:val="16"/>
                <w:szCs w:val="16"/>
              </w:rPr>
            </w:pPr>
            <w:r w:rsidRPr="006948B0">
              <w:rPr>
                <w:rFonts w:ascii="Times New Roman" w:hAnsi="Times New Roman"/>
                <w:sz w:val="16"/>
                <w:szCs w:val="16"/>
              </w:rPr>
              <w:t>No exposure</w:t>
            </w:r>
          </w:p>
          <w:p w14:paraId="21B42399" w14:textId="77777777" w:rsidR="000E5F1C" w:rsidRPr="006948B0" w:rsidRDefault="000E5F1C" w:rsidP="00E808F1">
            <w:pPr>
              <w:pStyle w:val="ListParagraph"/>
              <w:numPr>
                <w:ilvl w:val="0"/>
                <w:numId w:val="4"/>
              </w:numPr>
              <w:spacing w:before="0" w:line="240" w:lineRule="auto"/>
              <w:rPr>
                <w:rFonts w:ascii="Times New Roman" w:hAnsi="Times New Roman"/>
                <w:b w:val="0"/>
                <w:sz w:val="16"/>
                <w:szCs w:val="16"/>
              </w:rPr>
            </w:pPr>
            <w:r w:rsidRPr="006948B0">
              <w:rPr>
                <w:rFonts w:ascii="Times New Roman" w:hAnsi="Times New Roman"/>
                <w:sz w:val="16"/>
                <w:szCs w:val="16"/>
              </w:rPr>
              <w:t>In utero or childhood exposure only</w:t>
            </w:r>
          </w:p>
          <w:p w14:paraId="16C662E4" w14:textId="77777777" w:rsidR="000E5F1C" w:rsidRPr="006948B0" w:rsidRDefault="000E5F1C" w:rsidP="00E808F1">
            <w:pPr>
              <w:pStyle w:val="ListParagraph"/>
              <w:numPr>
                <w:ilvl w:val="0"/>
                <w:numId w:val="4"/>
              </w:numPr>
              <w:spacing w:before="0" w:line="240" w:lineRule="auto"/>
              <w:rPr>
                <w:rFonts w:ascii="Times New Roman" w:hAnsi="Times New Roman"/>
                <w:sz w:val="16"/>
                <w:szCs w:val="16"/>
              </w:rPr>
            </w:pPr>
            <w:r w:rsidRPr="006948B0">
              <w:rPr>
                <w:rFonts w:ascii="Times New Roman" w:hAnsi="Times New Roman"/>
                <w:sz w:val="16"/>
                <w:szCs w:val="16"/>
              </w:rPr>
              <w:t>In utero and childhood</w:t>
            </w:r>
            <w:r>
              <w:rPr>
                <w:rFonts w:ascii="Times New Roman" w:hAnsi="Times New Roman"/>
                <w:sz w:val="16"/>
                <w:szCs w:val="16"/>
              </w:rPr>
              <w:t xml:space="preserve"> exposure</w:t>
            </w:r>
          </w:p>
        </w:tc>
        <w:tc>
          <w:tcPr>
            <w:tcW w:w="2254" w:type="dxa"/>
          </w:tcPr>
          <w:p w14:paraId="53CC71EF"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653BC500"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41016F69"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16 (32.7</w:t>
            </w:r>
            <w:r>
              <w:rPr>
                <w:rFonts w:ascii="Times New Roman" w:hAnsi="Times New Roman"/>
                <w:sz w:val="16"/>
                <w:szCs w:val="16"/>
              </w:rPr>
              <w:t>%</w:t>
            </w:r>
            <w:r w:rsidRPr="006948B0">
              <w:rPr>
                <w:rFonts w:ascii="Times New Roman" w:hAnsi="Times New Roman"/>
                <w:sz w:val="16"/>
                <w:szCs w:val="16"/>
              </w:rPr>
              <w:t>)</w:t>
            </w:r>
          </w:p>
          <w:p w14:paraId="6F1BE3E3"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15 (30.6</w:t>
            </w:r>
            <w:r>
              <w:rPr>
                <w:rFonts w:ascii="Times New Roman" w:hAnsi="Times New Roman"/>
                <w:sz w:val="16"/>
                <w:szCs w:val="16"/>
              </w:rPr>
              <w:t>%</w:t>
            </w:r>
            <w:r w:rsidRPr="006948B0">
              <w:rPr>
                <w:rFonts w:ascii="Times New Roman" w:hAnsi="Times New Roman"/>
                <w:sz w:val="16"/>
                <w:szCs w:val="16"/>
              </w:rPr>
              <w:t>)</w:t>
            </w:r>
          </w:p>
          <w:p w14:paraId="1C026604"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23106652"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47321A7A"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18 (36.7</w:t>
            </w:r>
            <w:r>
              <w:rPr>
                <w:rFonts w:ascii="Times New Roman" w:hAnsi="Times New Roman"/>
                <w:sz w:val="16"/>
                <w:szCs w:val="16"/>
              </w:rPr>
              <w:t>%</w:t>
            </w:r>
            <w:r w:rsidRPr="006948B0">
              <w:rPr>
                <w:rFonts w:ascii="Times New Roman" w:hAnsi="Times New Roman"/>
                <w:sz w:val="16"/>
                <w:szCs w:val="16"/>
              </w:rPr>
              <w:t>)</w:t>
            </w:r>
          </w:p>
        </w:tc>
        <w:tc>
          <w:tcPr>
            <w:tcW w:w="2150" w:type="dxa"/>
          </w:tcPr>
          <w:p w14:paraId="682E871F"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5C029111" w14:textId="77777777" w:rsidR="000E5F1C"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69842D16"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63 (30.7</w:t>
            </w:r>
            <w:r>
              <w:rPr>
                <w:rFonts w:ascii="Times New Roman" w:hAnsi="Times New Roman"/>
                <w:sz w:val="16"/>
                <w:szCs w:val="16"/>
              </w:rPr>
              <w:t>%</w:t>
            </w:r>
            <w:r w:rsidRPr="006948B0">
              <w:rPr>
                <w:rFonts w:ascii="Times New Roman" w:hAnsi="Times New Roman"/>
                <w:sz w:val="16"/>
                <w:szCs w:val="16"/>
              </w:rPr>
              <w:t>)</w:t>
            </w:r>
          </w:p>
          <w:p w14:paraId="0EC2A51F"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82 (40.0</w:t>
            </w:r>
            <w:r>
              <w:rPr>
                <w:rFonts w:ascii="Times New Roman" w:hAnsi="Times New Roman"/>
                <w:sz w:val="16"/>
                <w:szCs w:val="16"/>
              </w:rPr>
              <w:t>%</w:t>
            </w:r>
            <w:r w:rsidRPr="006948B0">
              <w:rPr>
                <w:rFonts w:ascii="Times New Roman" w:hAnsi="Times New Roman"/>
                <w:sz w:val="16"/>
                <w:szCs w:val="16"/>
              </w:rPr>
              <w:t>)</w:t>
            </w:r>
          </w:p>
          <w:p w14:paraId="5C4560F7"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6CA5C13D"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2DF33560" w14:textId="77777777" w:rsidR="000E5F1C" w:rsidRPr="006948B0" w:rsidRDefault="000E5F1C" w:rsidP="00E808F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60 (29.3</w:t>
            </w:r>
            <w:r>
              <w:rPr>
                <w:rFonts w:ascii="Times New Roman" w:hAnsi="Times New Roman"/>
                <w:sz w:val="16"/>
                <w:szCs w:val="16"/>
              </w:rPr>
              <w:t>%</w:t>
            </w:r>
            <w:r w:rsidRPr="006948B0">
              <w:rPr>
                <w:rFonts w:ascii="Times New Roman" w:hAnsi="Times New Roman"/>
                <w:sz w:val="16"/>
                <w:szCs w:val="16"/>
              </w:rPr>
              <w:t>)</w:t>
            </w:r>
          </w:p>
        </w:tc>
        <w:tc>
          <w:tcPr>
            <w:tcW w:w="2358" w:type="dxa"/>
          </w:tcPr>
          <w:p w14:paraId="66537339"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2A783942"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vertAlign w:val="superscript"/>
              </w:rPr>
            </w:pPr>
            <w:r w:rsidRPr="006948B0">
              <w:rPr>
                <w:rFonts w:ascii="Times New Roman" w:hAnsi="Times New Roman"/>
                <w:sz w:val="16"/>
                <w:szCs w:val="16"/>
              </w:rPr>
              <w:t>P =0.</w:t>
            </w:r>
            <w:r>
              <w:rPr>
                <w:rFonts w:ascii="Times New Roman" w:hAnsi="Times New Roman"/>
                <w:sz w:val="16"/>
                <w:szCs w:val="16"/>
              </w:rPr>
              <w:t>706</w:t>
            </w:r>
            <w:r w:rsidRPr="006948B0">
              <w:rPr>
                <w:rFonts w:ascii="Times New Roman" w:hAnsi="Times New Roman"/>
                <w:sz w:val="16"/>
                <w:szCs w:val="16"/>
                <w:vertAlign w:val="superscript"/>
              </w:rPr>
              <w:t>*</w:t>
            </w:r>
            <w:r>
              <w:rPr>
                <w:rFonts w:ascii="Times New Roman" w:hAnsi="Times New Roman"/>
                <w:sz w:val="16"/>
                <w:szCs w:val="16"/>
                <w:vertAlign w:val="superscript"/>
              </w:rPr>
              <w:t>*</w:t>
            </w:r>
          </w:p>
        </w:tc>
      </w:tr>
      <w:tr w:rsidR="000E5F1C" w14:paraId="0EC8CF14" w14:textId="77777777" w:rsidTr="00E808F1">
        <w:tc>
          <w:tcPr>
            <w:cnfStyle w:val="001000000000" w:firstRow="0" w:lastRow="0" w:firstColumn="1" w:lastColumn="0" w:oddVBand="0" w:evenVBand="0" w:oddHBand="0" w:evenHBand="0" w:firstRowFirstColumn="0" w:firstRowLastColumn="0" w:lastRowFirstColumn="0" w:lastRowLastColumn="0"/>
            <w:tcW w:w="2254" w:type="dxa"/>
          </w:tcPr>
          <w:p w14:paraId="741ECBC9" w14:textId="77777777" w:rsidR="000E5F1C" w:rsidRPr="006948B0" w:rsidRDefault="000E5F1C" w:rsidP="00E808F1">
            <w:pPr>
              <w:rPr>
                <w:rFonts w:ascii="Times New Roman" w:hAnsi="Times New Roman"/>
                <w:sz w:val="16"/>
                <w:szCs w:val="16"/>
              </w:rPr>
            </w:pPr>
            <w:r w:rsidRPr="006948B0">
              <w:rPr>
                <w:rFonts w:ascii="Times New Roman" w:hAnsi="Times New Roman"/>
                <w:sz w:val="16"/>
                <w:szCs w:val="16"/>
              </w:rPr>
              <w:t>Eczema  a</w:t>
            </w:r>
            <w:r>
              <w:rPr>
                <w:rFonts w:ascii="Times New Roman" w:hAnsi="Times New Roman"/>
                <w:sz w:val="16"/>
                <w:szCs w:val="16"/>
              </w:rPr>
              <w:t>ge</w:t>
            </w:r>
            <w:r w:rsidRPr="006948B0">
              <w:rPr>
                <w:rFonts w:ascii="Times New Roman" w:hAnsi="Times New Roman"/>
                <w:sz w:val="16"/>
                <w:szCs w:val="16"/>
              </w:rPr>
              <w:t xml:space="preserve"> </w:t>
            </w:r>
            <w:r>
              <w:rPr>
                <w:rFonts w:ascii="Times New Roman" w:hAnsi="Times New Roman"/>
                <w:sz w:val="16"/>
                <w:szCs w:val="16"/>
              </w:rPr>
              <w:t>6 months</w:t>
            </w:r>
          </w:p>
        </w:tc>
        <w:tc>
          <w:tcPr>
            <w:tcW w:w="2254" w:type="dxa"/>
          </w:tcPr>
          <w:p w14:paraId="5C7CCA70"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5</w:t>
            </w:r>
            <w:r w:rsidRPr="006948B0">
              <w:rPr>
                <w:rFonts w:ascii="Times New Roman" w:hAnsi="Times New Roman"/>
                <w:sz w:val="16"/>
                <w:szCs w:val="16"/>
              </w:rPr>
              <w:t xml:space="preserve"> (5.</w:t>
            </w:r>
            <w:r>
              <w:rPr>
                <w:rFonts w:ascii="Times New Roman" w:hAnsi="Times New Roman"/>
                <w:sz w:val="16"/>
                <w:szCs w:val="16"/>
              </w:rPr>
              <w:t>.56%)</w:t>
            </w:r>
          </w:p>
        </w:tc>
        <w:tc>
          <w:tcPr>
            <w:tcW w:w="2150" w:type="dxa"/>
          </w:tcPr>
          <w:p w14:paraId="3A6F2499"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18 (8.</w:t>
            </w:r>
            <w:r>
              <w:rPr>
                <w:rFonts w:ascii="Times New Roman" w:hAnsi="Times New Roman"/>
                <w:sz w:val="16"/>
                <w:szCs w:val="16"/>
              </w:rPr>
              <w:t>78%</w:t>
            </w:r>
            <w:r w:rsidRPr="006948B0">
              <w:rPr>
                <w:rFonts w:ascii="Times New Roman" w:hAnsi="Times New Roman"/>
                <w:sz w:val="16"/>
                <w:szCs w:val="16"/>
              </w:rPr>
              <w:t>)</w:t>
            </w:r>
          </w:p>
        </w:tc>
        <w:tc>
          <w:tcPr>
            <w:tcW w:w="2358" w:type="dxa"/>
          </w:tcPr>
          <w:p w14:paraId="54DBC95D" w14:textId="77777777" w:rsidR="000E5F1C" w:rsidRPr="006948B0" w:rsidRDefault="000E5F1C" w:rsidP="00E808F1">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0.03</w:t>
            </w:r>
            <w:r w:rsidRPr="006948B0">
              <w:rPr>
                <w:rFonts w:ascii="Times New Roman" w:hAnsi="Times New Roman"/>
                <w:sz w:val="16"/>
                <w:szCs w:val="16"/>
              </w:rPr>
              <w:t xml:space="preserve"> (-</w:t>
            </w:r>
            <w:r>
              <w:rPr>
                <w:rFonts w:ascii="Times New Roman" w:hAnsi="Times New Roman"/>
                <w:sz w:val="16"/>
                <w:szCs w:val="16"/>
              </w:rPr>
              <w:t>0.04, 0.10) (0.</w:t>
            </w:r>
            <w:r w:rsidRPr="006948B0">
              <w:rPr>
                <w:rFonts w:ascii="Times New Roman" w:hAnsi="Times New Roman"/>
                <w:sz w:val="16"/>
                <w:szCs w:val="16"/>
              </w:rPr>
              <w:t>44)</w:t>
            </w:r>
          </w:p>
        </w:tc>
      </w:tr>
      <w:tr w:rsidR="000E5F1C" w14:paraId="48265091" w14:textId="77777777" w:rsidTr="00E80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8BCE105" w14:textId="77777777" w:rsidR="000E5F1C" w:rsidRPr="006948B0" w:rsidRDefault="000E5F1C" w:rsidP="00E808F1">
            <w:pPr>
              <w:rPr>
                <w:rFonts w:ascii="Times New Roman" w:hAnsi="Times New Roman"/>
                <w:sz w:val="16"/>
                <w:szCs w:val="16"/>
              </w:rPr>
            </w:pPr>
            <w:r w:rsidRPr="006948B0">
              <w:rPr>
                <w:rFonts w:ascii="Times New Roman" w:hAnsi="Times New Roman"/>
                <w:sz w:val="16"/>
                <w:szCs w:val="16"/>
              </w:rPr>
              <w:t>Atop</w:t>
            </w:r>
            <w:r>
              <w:rPr>
                <w:rFonts w:ascii="Times New Roman" w:hAnsi="Times New Roman"/>
                <w:sz w:val="16"/>
                <w:szCs w:val="16"/>
              </w:rPr>
              <w:t>y age 6 months</w:t>
            </w:r>
          </w:p>
        </w:tc>
        <w:tc>
          <w:tcPr>
            <w:tcW w:w="2254" w:type="dxa"/>
          </w:tcPr>
          <w:p w14:paraId="111163D9"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0 (0.0)</w:t>
            </w:r>
          </w:p>
        </w:tc>
        <w:tc>
          <w:tcPr>
            <w:tcW w:w="2150" w:type="dxa"/>
          </w:tcPr>
          <w:p w14:paraId="633025F1" w14:textId="77777777" w:rsidR="000E5F1C" w:rsidRPr="006948B0" w:rsidRDefault="000E5F1C" w:rsidP="00E808F1">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6948B0">
              <w:rPr>
                <w:rFonts w:ascii="Times New Roman" w:hAnsi="Times New Roman"/>
                <w:sz w:val="16"/>
                <w:szCs w:val="16"/>
              </w:rPr>
              <w:t>1</w:t>
            </w:r>
            <w:r>
              <w:rPr>
                <w:rFonts w:ascii="Times New Roman" w:hAnsi="Times New Roman"/>
                <w:sz w:val="16"/>
                <w:szCs w:val="16"/>
              </w:rPr>
              <w:t>2</w:t>
            </w:r>
            <w:r w:rsidRPr="006948B0">
              <w:rPr>
                <w:rFonts w:ascii="Times New Roman" w:hAnsi="Times New Roman"/>
                <w:sz w:val="16"/>
                <w:szCs w:val="16"/>
              </w:rPr>
              <w:t xml:space="preserve"> (</w:t>
            </w:r>
            <w:r>
              <w:rPr>
                <w:rFonts w:ascii="Times New Roman" w:hAnsi="Times New Roman"/>
                <w:sz w:val="16"/>
                <w:szCs w:val="16"/>
              </w:rPr>
              <w:t>5.36</w:t>
            </w:r>
            <w:r w:rsidRPr="006948B0">
              <w:rPr>
                <w:rFonts w:ascii="Times New Roman" w:hAnsi="Times New Roman"/>
                <w:sz w:val="16"/>
                <w:szCs w:val="16"/>
              </w:rPr>
              <w:t>)</w:t>
            </w:r>
          </w:p>
        </w:tc>
        <w:tc>
          <w:tcPr>
            <w:tcW w:w="2358" w:type="dxa"/>
          </w:tcPr>
          <w:p w14:paraId="492C6B89" w14:textId="77777777" w:rsidR="000E5F1C" w:rsidRPr="006948B0" w:rsidRDefault="000E5F1C" w:rsidP="00E808F1">
            <w:pPr>
              <w:keepNex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Pr>
                <w:rFonts w:ascii="Times New Roman" w:hAnsi="Times New Roman"/>
                <w:sz w:val="16"/>
                <w:szCs w:val="16"/>
              </w:rPr>
              <w:t>0.05</w:t>
            </w:r>
            <w:r w:rsidRPr="006948B0">
              <w:rPr>
                <w:rFonts w:ascii="Times New Roman" w:hAnsi="Times New Roman"/>
                <w:sz w:val="16"/>
                <w:szCs w:val="16"/>
              </w:rPr>
              <w:t xml:space="preserve"> (</w:t>
            </w:r>
            <w:r>
              <w:rPr>
                <w:rFonts w:ascii="Times New Roman" w:hAnsi="Times New Roman"/>
                <w:sz w:val="16"/>
                <w:szCs w:val="16"/>
              </w:rPr>
              <w:t>0.02, 0.08)</w:t>
            </w:r>
            <w:r w:rsidRPr="006948B0">
              <w:rPr>
                <w:rFonts w:ascii="Times New Roman" w:hAnsi="Times New Roman"/>
                <w:sz w:val="16"/>
                <w:szCs w:val="16"/>
              </w:rPr>
              <w:t xml:space="preserve"> </w:t>
            </w:r>
            <w:r>
              <w:rPr>
                <w:rFonts w:ascii="Times New Roman" w:hAnsi="Times New Roman"/>
                <w:sz w:val="16"/>
                <w:szCs w:val="16"/>
              </w:rPr>
              <w:t>(0.082)</w:t>
            </w:r>
          </w:p>
        </w:tc>
      </w:tr>
    </w:tbl>
    <w:p w14:paraId="13631E2D" w14:textId="7F9AC171" w:rsidR="003749A6" w:rsidRDefault="003749A6"/>
    <w:p w14:paraId="74AEDC03" w14:textId="771FA75F" w:rsidR="003749A6" w:rsidRDefault="003749A6" w:rsidP="009132E1">
      <w:pPr>
        <w:tabs>
          <w:tab w:val="left" w:pos="2070"/>
        </w:tabs>
      </w:pPr>
    </w:p>
    <w:p w14:paraId="1464E445" w14:textId="7D95EF2C" w:rsidR="0052156C" w:rsidRDefault="0052156C" w:rsidP="009132E1">
      <w:pPr>
        <w:tabs>
          <w:tab w:val="left" w:pos="2070"/>
        </w:tabs>
      </w:pPr>
    </w:p>
    <w:p w14:paraId="7C056F74" w14:textId="7791BABC" w:rsidR="0052156C" w:rsidRDefault="0052156C" w:rsidP="009132E1">
      <w:pPr>
        <w:tabs>
          <w:tab w:val="left" w:pos="2070"/>
        </w:tabs>
      </w:pPr>
    </w:p>
    <w:p w14:paraId="2CB5B968" w14:textId="52968F0A" w:rsidR="0052156C" w:rsidRDefault="0052156C" w:rsidP="009132E1">
      <w:pPr>
        <w:tabs>
          <w:tab w:val="left" w:pos="2070"/>
        </w:tabs>
      </w:pPr>
    </w:p>
    <w:p w14:paraId="3204450A" w14:textId="5DB4BC49" w:rsidR="0052156C" w:rsidRDefault="0052156C" w:rsidP="009132E1">
      <w:pPr>
        <w:tabs>
          <w:tab w:val="left" w:pos="2070"/>
        </w:tabs>
      </w:pPr>
    </w:p>
    <w:p w14:paraId="79A829D6" w14:textId="77777777" w:rsidR="009D29C4" w:rsidRDefault="009D29C4" w:rsidP="009132E1">
      <w:pPr>
        <w:tabs>
          <w:tab w:val="left" w:pos="2070"/>
        </w:tabs>
      </w:pPr>
    </w:p>
    <w:p w14:paraId="4DC0E08B" w14:textId="0753F18F" w:rsidR="009D29C4" w:rsidRPr="009D29C4" w:rsidRDefault="00993588" w:rsidP="009D29C4">
      <w:pPr>
        <w:spacing w:line="480" w:lineRule="auto"/>
        <w:rPr>
          <w:rFonts w:ascii="Arial" w:hAnsi="Arial" w:cs="Arial"/>
          <w:b/>
          <w:sz w:val="24"/>
          <w:szCs w:val="24"/>
        </w:rPr>
      </w:pPr>
      <w:r>
        <w:rPr>
          <w:rFonts w:ascii="Arial" w:hAnsi="Arial" w:cs="Arial"/>
          <w:b/>
          <w:sz w:val="24"/>
          <w:szCs w:val="24"/>
        </w:rPr>
        <w:t>RESULTS</w:t>
      </w:r>
    </w:p>
    <w:p w14:paraId="4D9089C8" w14:textId="3CC0DBE6" w:rsidR="003749A6" w:rsidRPr="009D29C4" w:rsidRDefault="003749A6" w:rsidP="009D29C4">
      <w:pPr>
        <w:spacing w:line="480" w:lineRule="auto"/>
        <w:rPr>
          <w:rFonts w:ascii="Arial" w:hAnsi="Arial" w:cs="Arial"/>
          <w:b/>
        </w:rPr>
      </w:pPr>
      <w:r w:rsidRPr="009D29C4">
        <w:rPr>
          <w:rFonts w:ascii="Arial" w:hAnsi="Arial" w:cs="Arial"/>
          <w:b/>
        </w:rPr>
        <w:t>Lung function age 6</w:t>
      </w:r>
      <w:r w:rsidR="009B7E0E" w:rsidRPr="009D29C4">
        <w:rPr>
          <w:rFonts w:ascii="Arial" w:hAnsi="Arial" w:cs="Arial"/>
          <w:b/>
        </w:rPr>
        <w:t xml:space="preserve"> years</w:t>
      </w:r>
    </w:p>
    <w:p w14:paraId="42DFD1DD" w14:textId="01424168" w:rsidR="003749A6" w:rsidRPr="009D29C4" w:rsidRDefault="003749A6" w:rsidP="009D29C4">
      <w:pPr>
        <w:spacing w:line="480" w:lineRule="auto"/>
        <w:rPr>
          <w:rFonts w:ascii="Arial" w:hAnsi="Arial" w:cs="Arial"/>
        </w:rPr>
      </w:pPr>
      <w:r w:rsidRPr="009D29C4">
        <w:rPr>
          <w:rFonts w:ascii="Arial" w:hAnsi="Arial" w:cs="Arial"/>
        </w:rPr>
        <w:t>67 participants (78</w:t>
      </w:r>
      <w:r w:rsidR="009D0C3A" w:rsidRPr="009D29C4">
        <w:rPr>
          <w:rFonts w:ascii="Arial" w:hAnsi="Arial" w:cs="Arial"/>
        </w:rPr>
        <w:t>·</w:t>
      </w:r>
      <w:r w:rsidRPr="009D29C4">
        <w:rPr>
          <w:rFonts w:ascii="Arial" w:hAnsi="Arial" w:cs="Arial"/>
        </w:rPr>
        <w:t>8%) underwent baseline spirometry, 33 (80</w:t>
      </w:r>
      <w:r w:rsidR="009D0C3A" w:rsidRPr="009D29C4">
        <w:rPr>
          <w:rFonts w:ascii="Arial" w:hAnsi="Arial" w:cs="Arial"/>
        </w:rPr>
        <w:t>·</w:t>
      </w:r>
      <w:r w:rsidRPr="009D29C4">
        <w:rPr>
          <w:rFonts w:ascii="Arial" w:hAnsi="Arial" w:cs="Arial"/>
        </w:rPr>
        <w:t xml:space="preserve">5%) in the </w:t>
      </w:r>
      <w:r w:rsidR="00942751" w:rsidRPr="009D29C4">
        <w:rPr>
          <w:rFonts w:ascii="Arial" w:hAnsi="Arial" w:cs="Arial"/>
        </w:rPr>
        <w:t xml:space="preserve">intervention </w:t>
      </w:r>
      <w:r w:rsidRPr="009D29C4">
        <w:rPr>
          <w:rFonts w:ascii="Arial" w:hAnsi="Arial" w:cs="Arial"/>
        </w:rPr>
        <w:t>group and 34 (77</w:t>
      </w:r>
      <w:r w:rsidR="009D0C3A" w:rsidRPr="009D29C4">
        <w:rPr>
          <w:rFonts w:ascii="Arial" w:hAnsi="Arial" w:cs="Arial"/>
        </w:rPr>
        <w:t>·</w:t>
      </w:r>
      <w:r w:rsidRPr="009D29C4">
        <w:rPr>
          <w:rFonts w:ascii="Arial" w:hAnsi="Arial" w:cs="Arial"/>
        </w:rPr>
        <w:t xml:space="preserve">3%) in the </w:t>
      </w:r>
      <w:r w:rsidR="00942751" w:rsidRPr="009D29C4">
        <w:rPr>
          <w:rFonts w:ascii="Arial" w:hAnsi="Arial" w:cs="Arial"/>
        </w:rPr>
        <w:t xml:space="preserve">placebo </w:t>
      </w:r>
      <w:r w:rsidRPr="009D29C4">
        <w:rPr>
          <w:rFonts w:ascii="Arial" w:hAnsi="Arial" w:cs="Arial"/>
        </w:rPr>
        <w:t xml:space="preserve">group. There was no statistical significant difference between the two groups, with the </w:t>
      </w:r>
      <w:r w:rsidR="00942751" w:rsidRPr="009D29C4">
        <w:rPr>
          <w:rFonts w:ascii="Arial" w:hAnsi="Arial" w:cs="Arial"/>
        </w:rPr>
        <w:t xml:space="preserve">intervention </w:t>
      </w:r>
      <w:r w:rsidRPr="009D29C4">
        <w:rPr>
          <w:rFonts w:ascii="Arial" w:hAnsi="Arial" w:cs="Arial"/>
        </w:rPr>
        <w:t>group having a trend for lower baseline FEV1 (99</w:t>
      </w:r>
      <w:r w:rsidR="009D0C3A" w:rsidRPr="009D29C4">
        <w:rPr>
          <w:rFonts w:ascii="Arial" w:hAnsi="Arial" w:cs="Arial"/>
        </w:rPr>
        <w:t>·</w:t>
      </w:r>
      <w:r w:rsidRPr="009D29C4">
        <w:rPr>
          <w:rFonts w:ascii="Arial" w:hAnsi="Arial" w:cs="Arial"/>
        </w:rPr>
        <w:t>9% predicted  versus 106</w:t>
      </w:r>
      <w:r w:rsidR="009D0C3A" w:rsidRPr="009D29C4">
        <w:rPr>
          <w:rFonts w:ascii="Arial" w:hAnsi="Arial" w:cs="Arial"/>
        </w:rPr>
        <w:t>·</w:t>
      </w:r>
      <w:r w:rsidRPr="009D29C4">
        <w:rPr>
          <w:rFonts w:ascii="Arial" w:hAnsi="Arial" w:cs="Arial"/>
        </w:rPr>
        <w:t xml:space="preserve">4% predicted in the </w:t>
      </w:r>
      <w:r w:rsidR="00942751" w:rsidRPr="009D29C4">
        <w:rPr>
          <w:rFonts w:ascii="Arial" w:hAnsi="Arial" w:cs="Arial"/>
        </w:rPr>
        <w:t xml:space="preserve">placebo </w:t>
      </w:r>
      <w:r w:rsidRPr="009D29C4">
        <w:rPr>
          <w:rFonts w:ascii="Arial" w:hAnsi="Arial" w:cs="Arial"/>
        </w:rPr>
        <w:t>group [6</w:t>
      </w:r>
      <w:r w:rsidR="009D0C3A" w:rsidRPr="009D29C4">
        <w:rPr>
          <w:rFonts w:ascii="Arial" w:hAnsi="Arial" w:cs="Arial"/>
        </w:rPr>
        <w:t>·</w:t>
      </w:r>
      <w:r w:rsidRPr="009D29C4">
        <w:rPr>
          <w:rFonts w:ascii="Arial" w:hAnsi="Arial" w:cs="Arial"/>
        </w:rPr>
        <w:t>5% difference, 95% CI -15</w:t>
      </w:r>
      <w:r w:rsidR="009D0C3A" w:rsidRPr="009D29C4">
        <w:rPr>
          <w:rFonts w:ascii="Arial" w:hAnsi="Arial" w:cs="Arial"/>
        </w:rPr>
        <w:t>·</w:t>
      </w:r>
      <w:r w:rsidRPr="009D29C4">
        <w:rPr>
          <w:rFonts w:ascii="Arial" w:hAnsi="Arial" w:cs="Arial"/>
        </w:rPr>
        <w:t>1%, 2</w:t>
      </w:r>
      <w:r w:rsidR="009D0C3A" w:rsidRPr="009D29C4">
        <w:rPr>
          <w:rFonts w:ascii="Arial" w:hAnsi="Arial" w:cs="Arial"/>
        </w:rPr>
        <w:t>·</w:t>
      </w:r>
      <w:r w:rsidRPr="009D29C4">
        <w:rPr>
          <w:rFonts w:ascii="Arial" w:hAnsi="Arial" w:cs="Arial"/>
        </w:rPr>
        <w:t>1%, p= 0</w:t>
      </w:r>
      <w:r w:rsidR="009D0C3A" w:rsidRPr="009D29C4">
        <w:rPr>
          <w:rFonts w:ascii="Arial" w:hAnsi="Arial" w:cs="Arial"/>
        </w:rPr>
        <w:t>·</w:t>
      </w:r>
      <w:r w:rsidRPr="009D29C4">
        <w:rPr>
          <w:rFonts w:ascii="Arial" w:hAnsi="Arial" w:cs="Arial"/>
        </w:rPr>
        <w:t>13]) but also less reversibility following salbutamol administration (2</w:t>
      </w:r>
      <w:r w:rsidR="009D0C3A" w:rsidRPr="009D29C4">
        <w:rPr>
          <w:rFonts w:ascii="Arial" w:hAnsi="Arial" w:cs="Arial"/>
        </w:rPr>
        <w:t>·</w:t>
      </w:r>
      <w:r w:rsidRPr="009D29C4">
        <w:rPr>
          <w:rFonts w:ascii="Arial" w:hAnsi="Arial" w:cs="Arial"/>
        </w:rPr>
        <w:t>8% absolute improvement compared to 4</w:t>
      </w:r>
      <w:r w:rsidR="009D0C3A" w:rsidRPr="009D29C4">
        <w:rPr>
          <w:rFonts w:ascii="Arial" w:hAnsi="Arial" w:cs="Arial"/>
        </w:rPr>
        <w:t>·</w:t>
      </w:r>
      <w:r w:rsidRPr="009D29C4">
        <w:rPr>
          <w:rFonts w:ascii="Arial" w:hAnsi="Arial" w:cs="Arial"/>
        </w:rPr>
        <w:t>4% in the control group [1</w:t>
      </w:r>
      <w:r w:rsidR="009D0C3A" w:rsidRPr="009D29C4">
        <w:rPr>
          <w:rFonts w:ascii="Arial" w:hAnsi="Arial" w:cs="Arial"/>
        </w:rPr>
        <w:t>·</w:t>
      </w:r>
      <w:r w:rsidRPr="009D29C4">
        <w:rPr>
          <w:rFonts w:ascii="Arial" w:hAnsi="Arial" w:cs="Arial"/>
        </w:rPr>
        <w:t>6% difference, 95% CI -5</w:t>
      </w:r>
      <w:r w:rsidR="009D0C3A" w:rsidRPr="009D29C4">
        <w:rPr>
          <w:rFonts w:ascii="Arial" w:hAnsi="Arial" w:cs="Arial"/>
        </w:rPr>
        <w:t>·</w:t>
      </w:r>
      <w:r w:rsidRPr="009D29C4">
        <w:rPr>
          <w:rFonts w:ascii="Arial" w:hAnsi="Arial" w:cs="Arial"/>
        </w:rPr>
        <w:t>1, 1</w:t>
      </w:r>
      <w:r w:rsidR="009D0C3A" w:rsidRPr="009D29C4">
        <w:rPr>
          <w:rFonts w:ascii="Arial" w:hAnsi="Arial" w:cs="Arial"/>
        </w:rPr>
        <w:t>·</w:t>
      </w:r>
      <w:r w:rsidRPr="009D29C4">
        <w:rPr>
          <w:rFonts w:ascii="Arial" w:hAnsi="Arial" w:cs="Arial"/>
        </w:rPr>
        <w:t>9, p= 0</w:t>
      </w:r>
      <w:r w:rsidR="009D0C3A" w:rsidRPr="009D29C4">
        <w:rPr>
          <w:rFonts w:ascii="Arial" w:hAnsi="Arial" w:cs="Arial"/>
        </w:rPr>
        <w:t>·</w:t>
      </w:r>
      <w:r w:rsidRPr="009D29C4">
        <w:rPr>
          <w:rFonts w:ascii="Arial" w:hAnsi="Arial" w:cs="Arial"/>
        </w:rPr>
        <w:t>36])</w:t>
      </w:r>
      <w:r w:rsidR="00375C6F" w:rsidRPr="009D29C4">
        <w:rPr>
          <w:rFonts w:ascii="Arial" w:hAnsi="Arial" w:cs="Arial"/>
        </w:rPr>
        <w:t>.</w:t>
      </w:r>
      <w:r w:rsidRPr="009D29C4">
        <w:rPr>
          <w:rFonts w:ascii="Arial" w:hAnsi="Arial" w:cs="Arial"/>
        </w:rPr>
        <w:t xml:space="preserve"> </w:t>
      </w:r>
    </w:p>
    <w:p w14:paraId="1F82E3C7" w14:textId="6D632197" w:rsidR="003749A6" w:rsidRPr="009D29C4" w:rsidRDefault="003749A6" w:rsidP="009D29C4">
      <w:pPr>
        <w:spacing w:line="480" w:lineRule="auto"/>
        <w:rPr>
          <w:rFonts w:ascii="Arial" w:hAnsi="Arial" w:cs="Arial"/>
        </w:rPr>
      </w:pPr>
      <w:r w:rsidRPr="009D29C4">
        <w:rPr>
          <w:rFonts w:ascii="Arial" w:hAnsi="Arial" w:cs="Arial"/>
        </w:rPr>
        <w:t>Exhaled nitric oxide (FeNO) was measured in 47 (55</w:t>
      </w:r>
      <w:r w:rsidR="009D0C3A" w:rsidRPr="009D29C4">
        <w:rPr>
          <w:rFonts w:ascii="Arial" w:hAnsi="Arial" w:cs="Arial"/>
        </w:rPr>
        <w:t>·</w:t>
      </w:r>
      <w:r w:rsidRPr="009D29C4">
        <w:rPr>
          <w:rFonts w:ascii="Arial" w:hAnsi="Arial" w:cs="Arial"/>
        </w:rPr>
        <w:t xml:space="preserve">3%) of participants, 25 in the </w:t>
      </w:r>
      <w:r w:rsidR="00942751" w:rsidRPr="009D29C4">
        <w:rPr>
          <w:rFonts w:ascii="Arial" w:hAnsi="Arial" w:cs="Arial"/>
        </w:rPr>
        <w:t xml:space="preserve">intervention </w:t>
      </w:r>
      <w:r w:rsidRPr="009D29C4">
        <w:rPr>
          <w:rFonts w:ascii="Arial" w:hAnsi="Arial" w:cs="Arial"/>
        </w:rPr>
        <w:t>group and 22 in the placebo group. Median value for the active group was 7</w:t>
      </w:r>
      <w:r w:rsidR="009D0C3A" w:rsidRPr="009D29C4">
        <w:rPr>
          <w:rFonts w:ascii="Arial" w:hAnsi="Arial" w:cs="Arial"/>
        </w:rPr>
        <w:t>·</w:t>
      </w:r>
      <w:r w:rsidRPr="009D29C4">
        <w:rPr>
          <w:rFonts w:ascii="Arial" w:hAnsi="Arial" w:cs="Arial"/>
        </w:rPr>
        <w:t>5 ppb (IQR 6</w:t>
      </w:r>
      <w:r w:rsidR="009D0C3A" w:rsidRPr="009D29C4">
        <w:rPr>
          <w:rFonts w:ascii="Arial" w:hAnsi="Arial" w:cs="Arial"/>
        </w:rPr>
        <w:t>·</w:t>
      </w:r>
      <w:r w:rsidRPr="009D29C4">
        <w:rPr>
          <w:rFonts w:ascii="Arial" w:hAnsi="Arial" w:cs="Arial"/>
        </w:rPr>
        <w:t>5- 10</w:t>
      </w:r>
      <w:r w:rsidR="009D0C3A" w:rsidRPr="009D29C4">
        <w:rPr>
          <w:rFonts w:ascii="Arial" w:hAnsi="Arial" w:cs="Arial"/>
        </w:rPr>
        <w:t>·</w:t>
      </w:r>
      <w:r w:rsidRPr="009D29C4">
        <w:rPr>
          <w:rFonts w:ascii="Arial" w:hAnsi="Arial" w:cs="Arial"/>
        </w:rPr>
        <w:t>5); median value for placebo group 8</w:t>
      </w:r>
      <w:r w:rsidR="009D0C3A" w:rsidRPr="009D29C4">
        <w:rPr>
          <w:rFonts w:ascii="Arial" w:hAnsi="Arial" w:cs="Arial"/>
        </w:rPr>
        <w:t>·</w:t>
      </w:r>
      <w:r w:rsidRPr="009D29C4">
        <w:rPr>
          <w:rFonts w:ascii="Arial" w:hAnsi="Arial" w:cs="Arial"/>
        </w:rPr>
        <w:t>75 ppb (6</w:t>
      </w:r>
      <w:r w:rsidR="009D0C3A" w:rsidRPr="009D29C4">
        <w:rPr>
          <w:rFonts w:ascii="Arial" w:hAnsi="Arial" w:cs="Arial"/>
        </w:rPr>
        <w:t>·</w:t>
      </w:r>
      <w:r w:rsidRPr="009D29C4">
        <w:rPr>
          <w:rFonts w:ascii="Arial" w:hAnsi="Arial" w:cs="Arial"/>
        </w:rPr>
        <w:t>5-10</w:t>
      </w:r>
      <w:r w:rsidR="009D0C3A" w:rsidRPr="009D29C4">
        <w:rPr>
          <w:rFonts w:ascii="Arial" w:hAnsi="Arial" w:cs="Arial"/>
        </w:rPr>
        <w:t>·</w:t>
      </w:r>
      <w:r w:rsidRPr="009D29C4">
        <w:rPr>
          <w:rFonts w:ascii="Arial" w:hAnsi="Arial" w:cs="Arial"/>
        </w:rPr>
        <w:t>5). (p= 0</w:t>
      </w:r>
      <w:r w:rsidR="009D0C3A" w:rsidRPr="009D29C4">
        <w:rPr>
          <w:rFonts w:ascii="Arial" w:hAnsi="Arial" w:cs="Arial"/>
        </w:rPr>
        <w:t>·</w:t>
      </w:r>
      <w:r w:rsidRPr="009D29C4">
        <w:rPr>
          <w:rFonts w:ascii="Arial" w:hAnsi="Arial" w:cs="Arial"/>
        </w:rPr>
        <w:t>65) (</w:t>
      </w:r>
      <w:r w:rsidR="00526AE8">
        <w:rPr>
          <w:rFonts w:ascii="Arial" w:hAnsi="Arial" w:cs="Arial"/>
        </w:rPr>
        <w:t>Fig S3). O</w:t>
      </w:r>
      <w:r w:rsidRPr="009D29C4">
        <w:rPr>
          <w:rFonts w:ascii="Arial" w:hAnsi="Arial" w:cs="Arial"/>
        </w:rPr>
        <w:t xml:space="preserve">ne participant in each group had an average FeNO result of &gt;20 ppb. </w:t>
      </w:r>
    </w:p>
    <w:p w14:paraId="7B69109F" w14:textId="2E396265" w:rsidR="003749A6" w:rsidRDefault="003749A6" w:rsidP="009D29C4">
      <w:pPr>
        <w:spacing w:line="480" w:lineRule="auto"/>
        <w:rPr>
          <w:rFonts w:ascii="Arial" w:hAnsi="Arial" w:cs="Arial"/>
        </w:rPr>
      </w:pPr>
      <w:r w:rsidRPr="009D29C4">
        <w:rPr>
          <w:rFonts w:ascii="Arial" w:hAnsi="Arial" w:cs="Arial"/>
        </w:rPr>
        <w:t>Bronchial hyper-responsiveness (BHR) was assessed by methacholine challenge in 41 participants (48</w:t>
      </w:r>
      <w:r w:rsidR="009D0C3A" w:rsidRPr="009D29C4">
        <w:rPr>
          <w:rFonts w:ascii="Arial" w:hAnsi="Arial" w:cs="Arial"/>
        </w:rPr>
        <w:t>·</w:t>
      </w:r>
      <w:r w:rsidRPr="009D29C4">
        <w:rPr>
          <w:rFonts w:ascii="Arial" w:hAnsi="Arial" w:cs="Arial"/>
        </w:rPr>
        <w:t xml:space="preserve">2%), 22 in the </w:t>
      </w:r>
      <w:r w:rsidR="00942751" w:rsidRPr="009D29C4">
        <w:rPr>
          <w:rFonts w:ascii="Arial" w:hAnsi="Arial" w:cs="Arial"/>
        </w:rPr>
        <w:t xml:space="preserve">intervention </w:t>
      </w:r>
      <w:r w:rsidRPr="009D29C4">
        <w:rPr>
          <w:rFonts w:ascii="Arial" w:hAnsi="Arial" w:cs="Arial"/>
        </w:rPr>
        <w:t xml:space="preserve">group and 19 in the </w:t>
      </w:r>
      <w:r w:rsidR="00942751" w:rsidRPr="009D29C4">
        <w:rPr>
          <w:rFonts w:ascii="Arial" w:hAnsi="Arial" w:cs="Arial"/>
        </w:rPr>
        <w:t xml:space="preserve">placebo </w:t>
      </w:r>
      <w:r w:rsidRPr="009D29C4">
        <w:rPr>
          <w:rFonts w:ascii="Arial" w:hAnsi="Arial" w:cs="Arial"/>
        </w:rPr>
        <w:t>group. PD20 values (dose of methacholine resulting in a 20% decrease in FEV</w:t>
      </w:r>
      <w:r w:rsidRPr="009D29C4">
        <w:rPr>
          <w:rFonts w:ascii="Arial" w:hAnsi="Arial" w:cs="Arial"/>
          <w:vertAlign w:val="subscript"/>
        </w:rPr>
        <w:t>1</w:t>
      </w:r>
      <w:r w:rsidRPr="009D29C4">
        <w:rPr>
          <w:rFonts w:ascii="Arial" w:hAnsi="Arial" w:cs="Arial"/>
        </w:rPr>
        <w:t>) were calculated as suggested by Coates et al</w:t>
      </w:r>
      <w:r w:rsidR="008731B8" w:rsidRPr="009D29C4">
        <w:rPr>
          <w:rFonts w:ascii="Arial" w:hAnsi="Arial" w:cs="Arial"/>
        </w:rPr>
        <w:t xml:space="preserve"> </w:t>
      </w:r>
      <w:r w:rsidR="008731B8" w:rsidRPr="009D29C4">
        <w:rPr>
          <w:rFonts w:ascii="Arial" w:hAnsi="Arial" w:cs="Arial"/>
        </w:rPr>
        <w:fldChar w:fldCharType="begin">
          <w:fldData xml:space="preserve">PEVuZE5vdGU+PENpdGU+PEF1dGhvcj5Db2F0ZXM8L0F1dGhvcj48WWVhcj4yMDE3PC9ZZWFyPjxS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</w:fldData>
        </w:fldChar>
      </w:r>
      <w:r w:rsidR="00C80C85">
        <w:rPr>
          <w:rFonts w:ascii="Arial" w:hAnsi="Arial" w:cs="Arial"/>
        </w:rPr>
        <w:instrText xml:space="preserve"> ADDIN EN.CITE </w:instrText>
      </w:r>
      <w:r w:rsidR="00C80C85">
        <w:rPr>
          <w:rFonts w:ascii="Arial" w:hAnsi="Arial" w:cs="Arial"/>
        </w:rPr>
        <w:fldChar w:fldCharType="begin">
          <w:fldData xml:space="preserve">PEVuZE5vdGU+PENpdGU+PEF1dGhvcj5Db2F0ZXM8L0F1dGhvcj48WWVhcj4yMDE3PC9ZZWFyPjxS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</w:fldData>
        </w:fldChar>
      </w:r>
      <w:r w:rsidR="00C80C85">
        <w:rPr>
          <w:rFonts w:ascii="Arial" w:hAnsi="Arial" w:cs="Arial"/>
        </w:rPr>
        <w:instrText xml:space="preserve"> ADDIN EN.CITE.DATA </w:instrText>
      </w:r>
      <w:r w:rsidR="00C80C85">
        <w:rPr>
          <w:rFonts w:ascii="Arial" w:hAnsi="Arial" w:cs="Arial"/>
        </w:rPr>
      </w:r>
      <w:r w:rsidR="00C80C85">
        <w:rPr>
          <w:rFonts w:ascii="Arial" w:hAnsi="Arial" w:cs="Arial"/>
        </w:rPr>
        <w:fldChar w:fldCharType="end"/>
      </w:r>
      <w:r w:rsidR="008731B8" w:rsidRPr="009D29C4">
        <w:rPr>
          <w:rFonts w:ascii="Arial" w:hAnsi="Arial" w:cs="Arial"/>
        </w:rPr>
      </w:r>
      <w:r w:rsidR="008731B8" w:rsidRPr="009D29C4">
        <w:rPr>
          <w:rFonts w:ascii="Arial" w:hAnsi="Arial" w:cs="Arial"/>
        </w:rPr>
        <w:fldChar w:fldCharType="separate"/>
      </w:r>
      <w:r w:rsidR="00C80C85">
        <w:rPr>
          <w:rFonts w:ascii="Arial" w:hAnsi="Arial" w:cs="Arial"/>
          <w:noProof/>
        </w:rPr>
        <w:t>(6)</w:t>
      </w:r>
      <w:r w:rsidR="008731B8" w:rsidRPr="009D29C4">
        <w:rPr>
          <w:rFonts w:ascii="Arial" w:hAnsi="Arial" w:cs="Arial"/>
        </w:rPr>
        <w:fldChar w:fldCharType="end"/>
      </w:r>
      <w:r w:rsidR="008731B8" w:rsidRPr="009D29C4">
        <w:rPr>
          <w:rFonts w:ascii="Arial" w:hAnsi="Arial" w:cs="Arial"/>
        </w:rPr>
        <w:t xml:space="preserve"> </w:t>
      </w:r>
      <w:r w:rsidRPr="009D29C4">
        <w:rPr>
          <w:rFonts w:ascii="Arial" w:hAnsi="Arial" w:cs="Arial"/>
        </w:rPr>
        <w:t>based on the FEV</w:t>
      </w:r>
      <w:r w:rsidRPr="009D29C4">
        <w:rPr>
          <w:rFonts w:ascii="Arial" w:hAnsi="Arial" w:cs="Arial"/>
          <w:vertAlign w:val="subscript"/>
        </w:rPr>
        <w:t>1</w:t>
      </w:r>
      <w:r w:rsidRPr="009D29C4">
        <w:rPr>
          <w:rFonts w:ascii="Arial" w:hAnsi="Arial" w:cs="Arial"/>
        </w:rPr>
        <w:t xml:space="preserve"> of the last and previous to last doses. Based on </w:t>
      </w:r>
      <w:r w:rsidR="008F78E1" w:rsidRPr="009D29C4">
        <w:rPr>
          <w:rFonts w:ascii="Arial" w:hAnsi="Arial" w:cs="Arial"/>
        </w:rPr>
        <w:t>these results participants</w:t>
      </w:r>
      <w:r w:rsidRPr="009D29C4">
        <w:rPr>
          <w:rFonts w:ascii="Arial" w:hAnsi="Arial" w:cs="Arial"/>
        </w:rPr>
        <w:t xml:space="preserve"> were categorized into levels of bronchial hyper-responsiveness: severe (PD20 &lt;6), moderate (PD20 7-25), mild (PD20 26-100), borderline (PD20 101-400) and normal (PD20 &gt;400). There was no overall significant difference in the PD20 results between the group (p= 0</w:t>
      </w:r>
      <w:r w:rsidR="009D0C3A" w:rsidRPr="009D29C4">
        <w:rPr>
          <w:rFonts w:ascii="Arial" w:hAnsi="Arial" w:cs="Arial"/>
        </w:rPr>
        <w:t>·</w:t>
      </w:r>
      <w:r w:rsidRPr="009D29C4">
        <w:rPr>
          <w:rFonts w:ascii="Arial" w:hAnsi="Arial" w:cs="Arial"/>
        </w:rPr>
        <w:t>79, Chi-squared test for trend)</w:t>
      </w:r>
      <w:r w:rsidR="00F626B0" w:rsidRPr="009D29C4">
        <w:rPr>
          <w:rFonts w:ascii="Arial" w:hAnsi="Arial" w:cs="Arial"/>
        </w:rPr>
        <w:t>;</w:t>
      </w:r>
      <w:r w:rsidRPr="009D29C4">
        <w:rPr>
          <w:rFonts w:ascii="Arial" w:hAnsi="Arial" w:cs="Arial"/>
        </w:rPr>
        <w:t xml:space="preserve"> however 1 (4</w:t>
      </w:r>
      <w:r w:rsidR="009D0C3A" w:rsidRPr="009D29C4">
        <w:rPr>
          <w:rFonts w:ascii="Arial" w:hAnsi="Arial" w:cs="Arial"/>
        </w:rPr>
        <w:t>·</w:t>
      </w:r>
      <w:r w:rsidRPr="009D29C4">
        <w:rPr>
          <w:rFonts w:ascii="Arial" w:hAnsi="Arial" w:cs="Arial"/>
        </w:rPr>
        <w:t xml:space="preserve">6%) of the </w:t>
      </w:r>
      <w:r w:rsidR="00942751" w:rsidRPr="009D29C4">
        <w:rPr>
          <w:rFonts w:ascii="Arial" w:hAnsi="Arial" w:cs="Arial"/>
        </w:rPr>
        <w:t xml:space="preserve">intervention </w:t>
      </w:r>
      <w:r w:rsidRPr="009D29C4">
        <w:rPr>
          <w:rFonts w:ascii="Arial" w:hAnsi="Arial" w:cs="Arial"/>
        </w:rPr>
        <w:t>group had moderate/severe BHR on testing compared to 3 (15</w:t>
      </w:r>
      <w:r w:rsidR="009D0C3A" w:rsidRPr="009D29C4">
        <w:rPr>
          <w:rFonts w:ascii="Arial" w:hAnsi="Arial" w:cs="Arial"/>
        </w:rPr>
        <w:t>·</w:t>
      </w:r>
      <w:r w:rsidRPr="009D29C4">
        <w:rPr>
          <w:rFonts w:ascii="Arial" w:hAnsi="Arial" w:cs="Arial"/>
        </w:rPr>
        <w:t xml:space="preserve">8%) of the </w:t>
      </w:r>
      <w:r w:rsidR="00942751" w:rsidRPr="009D29C4">
        <w:rPr>
          <w:rFonts w:ascii="Arial" w:hAnsi="Arial" w:cs="Arial"/>
        </w:rPr>
        <w:t xml:space="preserve">placebo </w:t>
      </w:r>
      <w:r w:rsidRPr="009D29C4">
        <w:rPr>
          <w:rFonts w:ascii="Arial" w:hAnsi="Arial" w:cs="Arial"/>
        </w:rPr>
        <w:t>group (</w:t>
      </w:r>
      <w:r w:rsidR="00375C6F" w:rsidRPr="009D29C4">
        <w:rPr>
          <w:rFonts w:ascii="Arial" w:hAnsi="Arial" w:cs="Arial"/>
        </w:rPr>
        <w:t>Table S</w:t>
      </w:r>
      <w:r w:rsidR="009D29C4">
        <w:rPr>
          <w:rFonts w:ascii="Arial" w:hAnsi="Arial" w:cs="Arial"/>
        </w:rPr>
        <w:t>3</w:t>
      </w:r>
      <w:r w:rsidRPr="009D29C4">
        <w:rPr>
          <w:rFonts w:ascii="Arial" w:hAnsi="Arial" w:cs="Arial"/>
        </w:rPr>
        <w:t>).</w:t>
      </w:r>
    </w:p>
    <w:p w14:paraId="2462D160" w14:textId="6D969B82" w:rsidR="00B35354" w:rsidRPr="00B35354" w:rsidRDefault="00B35354" w:rsidP="00B35354">
      <w:pPr>
        <w:spacing w:line="480" w:lineRule="auto"/>
        <w:rPr>
          <w:rFonts w:ascii="Arial" w:hAnsi="Arial" w:cs="Arial"/>
        </w:rPr>
      </w:pPr>
      <w:r w:rsidRPr="00B35354">
        <w:rPr>
          <w:rFonts w:ascii="Arial" w:hAnsi="Arial" w:cs="Arial"/>
        </w:rPr>
        <w:t>Diagnosis of asthma is challenging especially in young children with overlapping diagnoses. Multiple guidelines agree that a diagnosis based on symptoms alone is inadequate, and where possible objective lung function testing should be performed.</w:t>
      </w:r>
      <w:r w:rsidRPr="00B35354">
        <w:rPr>
          <w:rFonts w:ascii="Arial" w:hAnsi="Arial" w:cs="Arial"/>
        </w:rPr>
        <w:fldChar w:fldCharType="begin"/>
      </w:r>
      <w:r w:rsidR="00C80C85">
        <w:rPr>
          <w:rFonts w:ascii="Arial" w:hAnsi="Arial" w:cs="Arial"/>
        </w:rPr>
        <w:instrText xml:space="preserve"> ADDIN EN.CITE &lt;EndNote&gt;&lt;Cite&gt;&lt;Author&gt;SIGN&lt;/Author&gt;&lt;Year&gt;2019&lt;/Year&gt;&lt;RecNum&gt;315&lt;/RecNum&gt;&lt;DisplayText&gt;(9, 10)&lt;/DisplayText&gt;&lt;record&gt;&lt;rec-number&gt;315&lt;/rec-number&gt;&lt;foreign-keys&gt;&lt;key app="EN" db-id="r9rvzwfr4dvz2ze0r9pxtz9ztedp5xew5fz5" timestamp="1569419052"&gt;315&lt;/key&gt;&lt;/foreign-keys&gt;&lt;ref-type name="Journal Article"&gt;17&lt;/ref-type&gt;&lt;contributors&gt;&lt;authors&gt;&lt;author&gt;BTS/SIGN&lt;/author&gt;&lt;/authors&gt;&lt;/contributors&gt;&lt;titles&gt;&lt;title&gt;British Guideline on the Management of Asthma&lt;/title&gt;&lt;/titles&gt;&lt;dates&gt;&lt;year&gt;2019&lt;/year&gt;&lt;pub-dates&gt;&lt;date&gt;July 2019&lt;/date&gt;&lt;/pub-dates&gt;&lt;/dates&gt;&lt;urls&gt;&lt;/urls&gt;&lt;/record&gt;&lt;/Cite&gt;&lt;Cite&gt;&lt;Author&gt;GINA&lt;/Author&gt;&lt;Year&gt;2019&lt;/Year&gt;&lt;RecNum&gt;316&lt;/RecNum&gt;&lt;record&gt;&lt;rec-number&gt;316&lt;/rec-number&gt;&lt;foreign-keys&gt;&lt;key app="EN" db-id="r9rvzwfr4dvz2ze0r9pxtz9ztedp5xew5fz5" timestamp="1569419279"&gt;316&lt;/key&gt;&lt;/foreign-keys&gt;&lt;ref-type name="Journal Article"&gt;17&lt;/ref-type&gt;&lt;contributors&gt;&lt;authors&gt;&lt;author&gt;GINA&lt;/author&gt;&lt;/authors&gt;&lt;/contributors&gt;&lt;titles&gt;&lt;title&gt;Pocket Guide For Asthma Management and Prevention&lt;/title&gt;&lt;/titles&gt;&lt;dates&gt;&lt;year&gt;2019&lt;/year&gt;&lt;/dates&gt;&lt;urls&gt;&lt;/urls&gt;&lt;/record&gt;&lt;/Cite&gt;&lt;/EndNote&gt;</w:instrText>
      </w:r>
      <w:r w:rsidRPr="00B35354">
        <w:rPr>
          <w:rFonts w:ascii="Arial" w:hAnsi="Arial" w:cs="Arial"/>
        </w:rPr>
        <w:fldChar w:fldCharType="separate"/>
      </w:r>
      <w:r w:rsidR="00C80C85">
        <w:rPr>
          <w:rFonts w:ascii="Arial" w:hAnsi="Arial" w:cs="Arial"/>
          <w:noProof/>
        </w:rPr>
        <w:t>(9, 10)</w:t>
      </w:r>
      <w:r w:rsidRPr="00B35354">
        <w:rPr>
          <w:rFonts w:ascii="Arial" w:hAnsi="Arial" w:cs="Arial"/>
        </w:rPr>
        <w:fldChar w:fldCharType="end"/>
      </w:r>
      <w:r w:rsidR="005B7539">
        <w:rPr>
          <w:rFonts w:ascii="Arial" w:hAnsi="Arial" w:cs="Arial"/>
        </w:rPr>
        <w:t>.</w:t>
      </w:r>
      <w:r w:rsidRPr="00B35354">
        <w:rPr>
          <w:rFonts w:ascii="Arial" w:hAnsi="Arial" w:cs="Arial"/>
        </w:rPr>
        <w:t xml:space="preserve">  However, an abnormal lung function or reversibility could not be an essential criteria in the presence of asthma treatment. To overcome these conflicting requirements, a panel of independent paediatric respiratory physicians (blind to the group allocation) reviewed all data available for participants including symptoms, asthma treatment and objective parameters (spirometry, reversibility, FeNO and BHR), to reach a consensus decision regarding asthma status. This approach to asthma diagnosis is supported by evidence that in research studies a definition of childhood asthma should be based on a composite score of reported medical diagnosis, symptoms and lung function </w:t>
      </w:r>
      <w:r w:rsidRPr="00B35354">
        <w:rPr>
          <w:rFonts w:ascii="Arial" w:hAnsi="Arial" w:cs="Arial"/>
        </w:rPr>
        <w:fldChar w:fldCharType="begin">
          <w:fldData xml:space="preserve">PEVuZE5vdGU+PENpdGU+PEF1dGhvcj5TaWx2YTwvQXV0aG9yPjxZZWFyPjIwMTk8L1llYXI+PFJl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</w:fldData>
        </w:fldChar>
      </w:r>
      <w:r w:rsidR="00C80C85">
        <w:rPr>
          <w:rFonts w:ascii="Arial" w:hAnsi="Arial" w:cs="Arial"/>
        </w:rPr>
        <w:instrText xml:space="preserve"> ADDIN EN.CITE </w:instrText>
      </w:r>
      <w:r w:rsidR="00C80C85">
        <w:rPr>
          <w:rFonts w:ascii="Arial" w:hAnsi="Arial" w:cs="Arial"/>
        </w:rPr>
        <w:fldChar w:fldCharType="begin">
          <w:fldData xml:space="preserve">PEVuZE5vdGU+PENpdGU+PEF1dGhvcj5TaWx2YTwvQXV0aG9yPjxZZWFyPjIwMTk8L1llYXI+PFJl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</w:fldData>
        </w:fldChar>
      </w:r>
      <w:r w:rsidR="00C80C85">
        <w:rPr>
          <w:rFonts w:ascii="Arial" w:hAnsi="Arial" w:cs="Arial"/>
        </w:rPr>
        <w:instrText xml:space="preserve"> ADDIN EN.CITE.DATA </w:instrText>
      </w:r>
      <w:r w:rsidR="00C80C85">
        <w:rPr>
          <w:rFonts w:ascii="Arial" w:hAnsi="Arial" w:cs="Arial"/>
        </w:rPr>
      </w:r>
      <w:r w:rsidR="00C80C85">
        <w:rPr>
          <w:rFonts w:ascii="Arial" w:hAnsi="Arial" w:cs="Arial"/>
        </w:rPr>
        <w:fldChar w:fldCharType="end"/>
      </w:r>
      <w:r w:rsidRPr="00B35354">
        <w:rPr>
          <w:rFonts w:ascii="Arial" w:hAnsi="Arial" w:cs="Arial"/>
        </w:rPr>
      </w:r>
      <w:r w:rsidRPr="00B35354">
        <w:rPr>
          <w:rFonts w:ascii="Arial" w:hAnsi="Arial" w:cs="Arial"/>
        </w:rPr>
        <w:fldChar w:fldCharType="separate"/>
      </w:r>
      <w:r w:rsidR="00C80C85">
        <w:rPr>
          <w:rFonts w:ascii="Arial" w:hAnsi="Arial" w:cs="Arial"/>
          <w:noProof/>
        </w:rPr>
        <w:t>(11)</w:t>
      </w:r>
      <w:r w:rsidRPr="00B35354">
        <w:rPr>
          <w:rFonts w:ascii="Arial" w:hAnsi="Arial" w:cs="Arial"/>
        </w:rPr>
        <w:fldChar w:fldCharType="end"/>
      </w:r>
      <w:r w:rsidRPr="00B35354">
        <w:rPr>
          <w:rFonts w:ascii="Arial" w:hAnsi="Arial" w:cs="Arial"/>
        </w:rPr>
        <w:t>.</w:t>
      </w:r>
      <w:r w:rsidR="00440865" w:rsidRPr="000D530B">
        <w:rPr>
          <w:rFonts w:ascii="Arial" w:hAnsi="Arial" w:cs="Arial"/>
        </w:rPr>
        <w:t xml:space="preserve"> Participants were classified into five groups based on the probability of asthma.  A comparison of differences between the five groups for baseline FEV</w:t>
      </w:r>
      <w:r w:rsidR="00440865" w:rsidRPr="000D530B">
        <w:rPr>
          <w:rFonts w:ascii="Arial" w:hAnsi="Arial" w:cs="Arial"/>
          <w:vertAlign w:val="subscript"/>
        </w:rPr>
        <w:t xml:space="preserve">1, </w:t>
      </w:r>
      <w:r w:rsidR="00440865" w:rsidRPr="000D530B">
        <w:rPr>
          <w:rFonts w:ascii="Arial" w:hAnsi="Arial" w:cs="Arial"/>
        </w:rPr>
        <w:t xml:space="preserve">reversibility post bronchodilator, FeNO and bronchial hyper-activity demonstrated a trend for greater reversibility, higher median FeNO measurements and more bronchial hyper-responsiveness in the asthma/ probable asthma groups (Figure </w:t>
      </w:r>
      <w:r w:rsidR="007722B9">
        <w:rPr>
          <w:rFonts w:ascii="Arial" w:hAnsi="Arial" w:cs="Arial"/>
        </w:rPr>
        <w:t>S4</w:t>
      </w:r>
      <w:r w:rsidR="00440865" w:rsidRPr="000D530B">
        <w:rPr>
          <w:rFonts w:ascii="Arial" w:hAnsi="Arial" w:cs="Arial"/>
        </w:rPr>
        <w:t>).</w:t>
      </w:r>
      <w:r>
        <w:rPr>
          <w:rFonts w:ascii="Arial" w:hAnsi="Arial" w:cs="Arial"/>
        </w:rPr>
        <w:t xml:space="preserve"> </w:t>
      </w:r>
      <w:r w:rsidRPr="00B35354">
        <w:rPr>
          <w:rFonts w:ascii="Arial" w:hAnsi="Arial" w:cs="Arial"/>
        </w:rPr>
        <w:t xml:space="preserve">Participants with “possible asthma” were excluded from analysis, to prevent incorrect group assignment. </w:t>
      </w:r>
    </w:p>
    <w:p w14:paraId="00324A8E" w14:textId="77777777" w:rsidR="00B35354" w:rsidRPr="000D530B" w:rsidRDefault="00B35354" w:rsidP="00440865">
      <w:pPr>
        <w:spacing w:line="480" w:lineRule="auto"/>
        <w:rPr>
          <w:rFonts w:ascii="Arial" w:hAnsi="Arial" w:cs="Arial"/>
        </w:rPr>
      </w:pPr>
    </w:p>
    <w:p w14:paraId="6D533A0B" w14:textId="77777777" w:rsidR="00440865" w:rsidRPr="009D29C4" w:rsidRDefault="00440865" w:rsidP="009D29C4">
      <w:pPr>
        <w:spacing w:line="480" w:lineRule="auto"/>
        <w:rPr>
          <w:rFonts w:ascii="Arial" w:hAnsi="Arial" w:cs="Arial"/>
        </w:rPr>
      </w:pPr>
    </w:p>
    <w:p w14:paraId="36A70D91" w14:textId="77777777" w:rsidR="009D29C4" w:rsidRDefault="009132E1" w:rsidP="009D29C4">
      <w:pPr>
        <w:keepNext/>
      </w:pPr>
      <w:r w:rsidRPr="009132E1">
        <w:rPr>
          <w:noProof/>
          <w:lang w:eastAsia="en-GB"/>
        </w:rPr>
        <w:drawing>
          <wp:inline distT="0" distB="0" distL="0" distR="0" wp14:anchorId="238FE176" wp14:editId="6F60E15F">
            <wp:extent cx="3498850" cy="332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850" cy="3327400"/>
                    </a:xfrm>
                    <a:prstGeom prst="rect">
                      <a:avLst/>
                    </a:prstGeom>
                    <a:noFill/>
                    <a:ln>
                      <a:noFill/>
                    </a:ln>
                  </pic:spPr>
                </pic:pic>
              </a:graphicData>
            </a:graphic>
          </wp:inline>
        </w:drawing>
      </w:r>
    </w:p>
    <w:p w14:paraId="45C1A1AD" w14:textId="6D1A2136" w:rsidR="009D29C4" w:rsidRPr="009D29C4" w:rsidRDefault="009D29C4" w:rsidP="009D29C4">
      <w:pPr>
        <w:pStyle w:val="Caption"/>
        <w:rPr>
          <w:rFonts w:ascii="Arial" w:hAnsi="Arial" w:cs="Arial"/>
          <w:i w:val="0"/>
          <w:color w:val="000000" w:themeColor="text1"/>
          <w:sz w:val="20"/>
          <w:szCs w:val="20"/>
        </w:rPr>
      </w:pPr>
      <w:r w:rsidRPr="009D29C4">
        <w:rPr>
          <w:rFonts w:ascii="Arial" w:hAnsi="Arial" w:cs="Arial"/>
          <w:i w:val="0"/>
          <w:color w:val="000000" w:themeColor="text1"/>
          <w:sz w:val="20"/>
          <w:szCs w:val="20"/>
        </w:rPr>
        <w:t>Figure S</w:t>
      </w:r>
      <w:r w:rsidRPr="009D29C4">
        <w:rPr>
          <w:rFonts w:ascii="Arial" w:hAnsi="Arial" w:cs="Arial"/>
          <w:i w:val="0"/>
          <w:color w:val="000000" w:themeColor="text1"/>
          <w:sz w:val="20"/>
          <w:szCs w:val="20"/>
        </w:rPr>
        <w:fldChar w:fldCharType="begin"/>
      </w:r>
      <w:r w:rsidRPr="009D29C4">
        <w:rPr>
          <w:rFonts w:ascii="Arial" w:hAnsi="Arial" w:cs="Arial"/>
          <w:i w:val="0"/>
          <w:color w:val="000000" w:themeColor="text1"/>
          <w:sz w:val="20"/>
          <w:szCs w:val="20"/>
        </w:rPr>
        <w:instrText xml:space="preserve"> SEQ Figure \* ARABIC </w:instrText>
      </w:r>
      <w:r w:rsidRPr="009D29C4">
        <w:rPr>
          <w:rFonts w:ascii="Arial" w:hAnsi="Arial" w:cs="Arial"/>
          <w:i w:val="0"/>
          <w:color w:val="000000" w:themeColor="text1"/>
          <w:sz w:val="20"/>
          <w:szCs w:val="20"/>
        </w:rPr>
        <w:fldChar w:fldCharType="separate"/>
      </w:r>
      <w:r w:rsidR="007722B9">
        <w:rPr>
          <w:rFonts w:ascii="Arial" w:hAnsi="Arial" w:cs="Arial"/>
          <w:i w:val="0"/>
          <w:noProof/>
          <w:color w:val="000000" w:themeColor="text1"/>
          <w:sz w:val="20"/>
          <w:szCs w:val="20"/>
        </w:rPr>
        <w:t>3</w:t>
      </w:r>
      <w:r w:rsidRPr="009D29C4">
        <w:rPr>
          <w:rFonts w:ascii="Arial" w:hAnsi="Arial" w:cs="Arial"/>
          <w:i w:val="0"/>
          <w:color w:val="000000" w:themeColor="text1"/>
          <w:sz w:val="20"/>
          <w:szCs w:val="20"/>
        </w:rPr>
        <w:fldChar w:fldCharType="end"/>
      </w:r>
      <w:r w:rsidRPr="009D29C4">
        <w:rPr>
          <w:rFonts w:ascii="Arial" w:hAnsi="Arial" w:cs="Arial"/>
          <w:i w:val="0"/>
          <w:color w:val="000000" w:themeColor="text1"/>
          <w:sz w:val="20"/>
          <w:szCs w:val="20"/>
        </w:rPr>
        <w:t xml:space="preserve"> Participant average FeNO results sorted by group. Median value for SLIT group = 7·5 ppb (IQR 6·5- 10·5); median value for placebo group 8·75 ppb (6·5-10·5). (p= 0·65, Mann Whitney-U test.)</w:t>
      </w:r>
    </w:p>
    <w:p w14:paraId="3187EB7A" w14:textId="3BE8EDE7" w:rsidR="00993588" w:rsidRDefault="00993588" w:rsidP="00993588">
      <w:pPr>
        <w:pStyle w:val="Caption"/>
        <w:rPr>
          <w:rFonts w:ascii="Arial" w:hAnsi="Arial" w:cs="Arial"/>
          <w:i w:val="0"/>
          <w:color w:val="auto"/>
          <w:sz w:val="20"/>
          <w:szCs w:val="20"/>
        </w:rPr>
      </w:pPr>
    </w:p>
    <w:p w14:paraId="71FB7DB9" w14:textId="77777777" w:rsidR="00993588" w:rsidRPr="00CE5151" w:rsidRDefault="00993588" w:rsidP="00CE5151">
      <w:pPr>
        <w:rPr>
          <w:i/>
        </w:rPr>
      </w:pPr>
    </w:p>
    <w:p w14:paraId="74D7C320" w14:textId="72974D93" w:rsidR="00993588" w:rsidRPr="009D29C4" w:rsidRDefault="00993588" w:rsidP="00993588">
      <w:pPr>
        <w:pStyle w:val="Caption"/>
        <w:rPr>
          <w:rFonts w:ascii="Arial" w:hAnsi="Arial" w:cs="Arial"/>
          <w:i w:val="0"/>
          <w:color w:val="auto"/>
          <w:sz w:val="20"/>
          <w:szCs w:val="20"/>
        </w:rPr>
      </w:pPr>
      <w:r w:rsidRPr="009D29C4">
        <w:rPr>
          <w:rFonts w:ascii="Arial" w:hAnsi="Arial" w:cs="Arial"/>
          <w:i w:val="0"/>
          <w:color w:val="auto"/>
          <w:sz w:val="20"/>
          <w:szCs w:val="20"/>
        </w:rPr>
        <w:t>Table S3 BHR (bronchial hyper-responsiveness) range distribution within each group. (p= 0·79, Chi-squared test for trend). BHR category defined based on PD20 values - severe (PD20 &lt;6), moderate (PD20 7-25), mild (PD20 26-100), borderline (PD20 101-400) and normal (PD20&gt;400).</w:t>
      </w:r>
    </w:p>
    <w:tbl>
      <w:tblPr>
        <w:tblStyle w:val="PlainTable1"/>
        <w:tblW w:w="0" w:type="auto"/>
        <w:tblLook w:val="04A0" w:firstRow="1" w:lastRow="0" w:firstColumn="1" w:lastColumn="0" w:noHBand="0" w:noVBand="1"/>
      </w:tblPr>
      <w:tblGrid>
        <w:gridCol w:w="2288"/>
        <w:gridCol w:w="2197"/>
        <w:gridCol w:w="2224"/>
        <w:gridCol w:w="2040"/>
      </w:tblGrid>
      <w:tr w:rsidR="00375C6F" w:rsidRPr="00EA15CF" w14:paraId="3DFDCF7B" w14:textId="77777777" w:rsidTr="00EA15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dxa"/>
          </w:tcPr>
          <w:p w14:paraId="72EE6B73" w14:textId="77777777" w:rsidR="00375C6F" w:rsidRPr="00EA15CF" w:rsidRDefault="00375C6F" w:rsidP="00EA15CF">
            <w:pPr>
              <w:pStyle w:val="TableCell"/>
              <w:rPr>
                <w:rFonts w:ascii="Times New Roman" w:eastAsia="Calibri" w:hAnsi="Times New Roman"/>
                <w:sz w:val="16"/>
                <w:szCs w:val="16"/>
              </w:rPr>
            </w:pPr>
            <w:r w:rsidRPr="00EA15CF">
              <w:rPr>
                <w:rFonts w:ascii="Times New Roman" w:hAnsi="Times New Roman"/>
                <w:sz w:val="16"/>
                <w:szCs w:val="16"/>
              </w:rPr>
              <w:t>BHR category</w:t>
            </w:r>
          </w:p>
        </w:tc>
        <w:tc>
          <w:tcPr>
            <w:tcW w:w="2197" w:type="dxa"/>
          </w:tcPr>
          <w:p w14:paraId="3F9D1583" w14:textId="6FE87070" w:rsidR="00375C6F" w:rsidRPr="00EA15CF" w:rsidRDefault="00375C6F" w:rsidP="00EA15CF">
            <w:pPr>
              <w:pStyle w:val="TableCell"/>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16"/>
                <w:szCs w:val="16"/>
              </w:rPr>
            </w:pPr>
            <w:r w:rsidRPr="00EA15CF">
              <w:rPr>
                <w:rFonts w:ascii="Times New Roman" w:hAnsi="Times New Roman"/>
                <w:sz w:val="16"/>
                <w:szCs w:val="16"/>
              </w:rPr>
              <w:t>HDM SLIT (N=22)</w:t>
            </w:r>
          </w:p>
        </w:tc>
        <w:tc>
          <w:tcPr>
            <w:tcW w:w="2224" w:type="dxa"/>
          </w:tcPr>
          <w:p w14:paraId="084F0A73" w14:textId="77777777" w:rsidR="00375C6F" w:rsidRPr="00EA15CF" w:rsidRDefault="00375C6F" w:rsidP="00EA15CF">
            <w:pPr>
              <w:pStyle w:val="TableCell"/>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16"/>
                <w:szCs w:val="16"/>
              </w:rPr>
            </w:pPr>
            <w:r w:rsidRPr="00EA15CF">
              <w:rPr>
                <w:rFonts w:ascii="Times New Roman" w:eastAsia="Calibri" w:hAnsi="Times New Roman"/>
                <w:sz w:val="16"/>
                <w:szCs w:val="16"/>
              </w:rPr>
              <w:t>Placebo (N=19)</w:t>
            </w:r>
          </w:p>
        </w:tc>
        <w:tc>
          <w:tcPr>
            <w:tcW w:w="2040" w:type="dxa"/>
          </w:tcPr>
          <w:p w14:paraId="5B5098AB" w14:textId="77777777" w:rsidR="00375C6F" w:rsidRPr="00EA15CF" w:rsidRDefault="00375C6F" w:rsidP="00EA15CF">
            <w:pPr>
              <w:pStyle w:val="TableCell"/>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16"/>
                <w:szCs w:val="16"/>
              </w:rPr>
            </w:pPr>
            <w:r w:rsidRPr="00EA15CF">
              <w:rPr>
                <w:rFonts w:ascii="Times New Roman" w:eastAsia="Calibri" w:hAnsi="Times New Roman"/>
                <w:sz w:val="16"/>
                <w:szCs w:val="16"/>
              </w:rPr>
              <w:t>P Value</w:t>
            </w:r>
          </w:p>
        </w:tc>
      </w:tr>
      <w:tr w:rsidR="00375C6F" w:rsidRPr="00EA15CF" w14:paraId="688156E2" w14:textId="77777777" w:rsidTr="00EA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dxa"/>
          </w:tcPr>
          <w:p w14:paraId="4D0D8916" w14:textId="77777777" w:rsidR="00375C6F" w:rsidRPr="00EA15CF" w:rsidRDefault="00375C6F" w:rsidP="00EA15CF">
            <w:pPr>
              <w:pStyle w:val="TableCell"/>
              <w:rPr>
                <w:rFonts w:ascii="Times New Roman" w:eastAsia="Calibri" w:hAnsi="Times New Roman"/>
                <w:sz w:val="16"/>
                <w:szCs w:val="16"/>
              </w:rPr>
            </w:pPr>
            <w:r w:rsidRPr="00EA15CF">
              <w:rPr>
                <w:rFonts w:ascii="Times New Roman" w:eastAsia="Calibri" w:hAnsi="Times New Roman"/>
                <w:sz w:val="16"/>
                <w:szCs w:val="16"/>
              </w:rPr>
              <w:t>Severe</w:t>
            </w:r>
          </w:p>
        </w:tc>
        <w:tc>
          <w:tcPr>
            <w:tcW w:w="2197" w:type="dxa"/>
          </w:tcPr>
          <w:p w14:paraId="1B50DDF2" w14:textId="63E00418" w:rsidR="00375C6F" w:rsidRPr="00EA15CF" w:rsidRDefault="00375C6F" w:rsidP="00EA15CF">
            <w:pPr>
              <w:pStyle w:val="TableCell"/>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16"/>
                <w:szCs w:val="16"/>
              </w:rPr>
            </w:pPr>
            <w:r w:rsidRPr="00EA15CF">
              <w:rPr>
                <w:rFonts w:ascii="Times New Roman" w:hAnsi="Times New Roman"/>
                <w:sz w:val="16"/>
                <w:szCs w:val="16"/>
              </w:rPr>
              <w:t xml:space="preserve"> 0 (0</w:t>
            </w:r>
            <w:r w:rsidR="009D0C3A" w:rsidRPr="00EA15CF">
              <w:rPr>
                <w:rFonts w:ascii="Times New Roman" w:hAnsi="Times New Roman"/>
                <w:sz w:val="16"/>
                <w:szCs w:val="16"/>
              </w:rPr>
              <w:t>·</w:t>
            </w:r>
            <w:r w:rsidRPr="00EA15CF">
              <w:rPr>
                <w:rFonts w:ascii="Times New Roman" w:hAnsi="Times New Roman"/>
                <w:sz w:val="16"/>
                <w:szCs w:val="16"/>
              </w:rPr>
              <w:t>0</w:t>
            </w:r>
            <w:r w:rsidR="005B2289">
              <w:rPr>
                <w:rFonts w:ascii="Times New Roman" w:hAnsi="Times New Roman"/>
                <w:sz w:val="16"/>
                <w:szCs w:val="16"/>
              </w:rPr>
              <w:t>%</w:t>
            </w:r>
            <w:r w:rsidRPr="00EA15CF">
              <w:rPr>
                <w:rFonts w:ascii="Times New Roman" w:hAnsi="Times New Roman"/>
                <w:sz w:val="16"/>
                <w:szCs w:val="16"/>
              </w:rPr>
              <w:t>)</w:t>
            </w:r>
          </w:p>
        </w:tc>
        <w:tc>
          <w:tcPr>
            <w:tcW w:w="2224" w:type="dxa"/>
          </w:tcPr>
          <w:p w14:paraId="085F554C" w14:textId="61C8063A" w:rsidR="00375C6F" w:rsidRPr="00EA15CF" w:rsidRDefault="00375C6F" w:rsidP="00EA15CF">
            <w:pPr>
              <w:pStyle w:val="TableCell"/>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16"/>
                <w:szCs w:val="16"/>
              </w:rPr>
            </w:pPr>
            <w:r w:rsidRPr="00EA15CF">
              <w:rPr>
                <w:rFonts w:ascii="Times New Roman" w:hAnsi="Times New Roman"/>
                <w:sz w:val="16"/>
                <w:szCs w:val="16"/>
              </w:rPr>
              <w:t>2 (10</w:t>
            </w:r>
            <w:r w:rsidR="009D0C3A" w:rsidRPr="00EA15CF">
              <w:rPr>
                <w:rFonts w:ascii="Times New Roman" w:hAnsi="Times New Roman"/>
                <w:sz w:val="16"/>
                <w:szCs w:val="16"/>
              </w:rPr>
              <w:t>·</w:t>
            </w:r>
            <w:r w:rsidRPr="00EA15CF">
              <w:rPr>
                <w:rFonts w:ascii="Times New Roman" w:hAnsi="Times New Roman"/>
                <w:sz w:val="16"/>
                <w:szCs w:val="16"/>
              </w:rPr>
              <w:t>5</w:t>
            </w:r>
            <w:r w:rsidR="005B2289">
              <w:rPr>
                <w:rFonts w:ascii="Times New Roman" w:hAnsi="Times New Roman"/>
                <w:sz w:val="16"/>
                <w:szCs w:val="16"/>
              </w:rPr>
              <w:t>%</w:t>
            </w:r>
            <w:r w:rsidRPr="00EA15CF">
              <w:rPr>
                <w:rFonts w:ascii="Times New Roman" w:hAnsi="Times New Roman"/>
                <w:sz w:val="16"/>
                <w:szCs w:val="16"/>
              </w:rPr>
              <w:t>)</w:t>
            </w:r>
          </w:p>
        </w:tc>
        <w:tc>
          <w:tcPr>
            <w:tcW w:w="2040" w:type="dxa"/>
            <w:vMerge w:val="restart"/>
          </w:tcPr>
          <w:p w14:paraId="41B9DC09" w14:textId="77777777" w:rsidR="009B7E0E" w:rsidRPr="00EA15CF" w:rsidRDefault="009B7E0E" w:rsidP="00EA15CF">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7E9E83F0" w14:textId="77777777" w:rsidR="009B7E0E" w:rsidRPr="00EA15CF" w:rsidRDefault="009B7E0E" w:rsidP="00EA15CF">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p w14:paraId="4C5809EB" w14:textId="2F83E445" w:rsidR="00375C6F" w:rsidRPr="00EA15CF" w:rsidRDefault="00375C6F" w:rsidP="00EA15CF">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EA15CF">
              <w:rPr>
                <w:rFonts w:ascii="Times New Roman" w:hAnsi="Times New Roman"/>
                <w:sz w:val="16"/>
                <w:szCs w:val="16"/>
              </w:rPr>
              <w:t>0</w:t>
            </w:r>
            <w:r w:rsidR="009D0C3A" w:rsidRPr="00EA15CF">
              <w:rPr>
                <w:rFonts w:ascii="Times New Roman" w:hAnsi="Times New Roman"/>
                <w:sz w:val="16"/>
                <w:szCs w:val="16"/>
              </w:rPr>
              <w:t>·</w:t>
            </w:r>
            <w:r w:rsidRPr="00EA15CF">
              <w:rPr>
                <w:rFonts w:ascii="Times New Roman" w:hAnsi="Times New Roman"/>
                <w:sz w:val="16"/>
                <w:szCs w:val="16"/>
              </w:rPr>
              <w:t>79</w:t>
            </w:r>
          </w:p>
        </w:tc>
      </w:tr>
      <w:tr w:rsidR="00375C6F" w:rsidRPr="00EA15CF" w14:paraId="72B4C727" w14:textId="77777777" w:rsidTr="00EA15CF">
        <w:tc>
          <w:tcPr>
            <w:cnfStyle w:val="001000000000" w:firstRow="0" w:lastRow="0" w:firstColumn="1" w:lastColumn="0" w:oddVBand="0" w:evenVBand="0" w:oddHBand="0" w:evenHBand="0" w:firstRowFirstColumn="0" w:firstRowLastColumn="0" w:lastRowFirstColumn="0" w:lastRowLastColumn="0"/>
            <w:tcW w:w="2288" w:type="dxa"/>
          </w:tcPr>
          <w:p w14:paraId="44EF0620" w14:textId="77777777" w:rsidR="00375C6F" w:rsidRPr="00EA15CF" w:rsidRDefault="00375C6F" w:rsidP="00EA15CF">
            <w:pPr>
              <w:pStyle w:val="TableCell"/>
              <w:rPr>
                <w:rFonts w:ascii="Times New Roman" w:eastAsia="Calibri" w:hAnsi="Times New Roman"/>
                <w:sz w:val="16"/>
                <w:szCs w:val="16"/>
              </w:rPr>
            </w:pPr>
            <w:r w:rsidRPr="00EA15CF">
              <w:rPr>
                <w:rFonts w:ascii="Times New Roman" w:eastAsia="Calibri" w:hAnsi="Times New Roman"/>
                <w:sz w:val="16"/>
                <w:szCs w:val="16"/>
              </w:rPr>
              <w:t xml:space="preserve">Moderate </w:t>
            </w:r>
          </w:p>
        </w:tc>
        <w:tc>
          <w:tcPr>
            <w:tcW w:w="2197" w:type="dxa"/>
          </w:tcPr>
          <w:p w14:paraId="20CAD44A" w14:textId="2409E61C" w:rsidR="00375C6F" w:rsidRPr="00EA15CF" w:rsidRDefault="00375C6F" w:rsidP="00EA15CF">
            <w:pPr>
              <w:pStyle w:val="TableCell"/>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16"/>
                <w:szCs w:val="16"/>
              </w:rPr>
            </w:pPr>
            <w:r w:rsidRPr="00EA15CF">
              <w:rPr>
                <w:rFonts w:ascii="Times New Roman" w:eastAsia="Calibri" w:hAnsi="Times New Roman"/>
                <w:sz w:val="16"/>
                <w:szCs w:val="16"/>
              </w:rPr>
              <w:t xml:space="preserve"> 1 (4</w:t>
            </w:r>
            <w:r w:rsidR="009D0C3A" w:rsidRPr="00EA15CF">
              <w:rPr>
                <w:rFonts w:ascii="Times New Roman" w:eastAsia="Calibri" w:hAnsi="Times New Roman"/>
                <w:sz w:val="16"/>
                <w:szCs w:val="16"/>
              </w:rPr>
              <w:t>·</w:t>
            </w:r>
            <w:r w:rsidRPr="00EA15CF">
              <w:rPr>
                <w:rFonts w:ascii="Times New Roman" w:eastAsia="Calibri" w:hAnsi="Times New Roman"/>
                <w:sz w:val="16"/>
                <w:szCs w:val="16"/>
              </w:rPr>
              <w:t>6</w:t>
            </w:r>
            <w:r w:rsidR="005B2289">
              <w:rPr>
                <w:rFonts w:ascii="Times New Roman" w:eastAsia="Calibri" w:hAnsi="Times New Roman"/>
                <w:sz w:val="16"/>
                <w:szCs w:val="16"/>
              </w:rPr>
              <w:t>%</w:t>
            </w:r>
            <w:r w:rsidRPr="00EA15CF">
              <w:rPr>
                <w:rFonts w:ascii="Times New Roman" w:eastAsia="Calibri" w:hAnsi="Times New Roman"/>
                <w:sz w:val="16"/>
                <w:szCs w:val="16"/>
              </w:rPr>
              <w:t>)</w:t>
            </w:r>
          </w:p>
        </w:tc>
        <w:tc>
          <w:tcPr>
            <w:tcW w:w="2224" w:type="dxa"/>
          </w:tcPr>
          <w:p w14:paraId="203EEC7B" w14:textId="51A3DA07" w:rsidR="00375C6F" w:rsidRPr="00EA15CF" w:rsidRDefault="00375C6F" w:rsidP="00EA15CF">
            <w:pPr>
              <w:pStyle w:val="TableCell"/>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16"/>
                <w:szCs w:val="16"/>
              </w:rPr>
            </w:pPr>
            <w:r w:rsidRPr="00EA15CF">
              <w:rPr>
                <w:rFonts w:ascii="Times New Roman" w:eastAsia="Calibri" w:hAnsi="Times New Roman"/>
                <w:sz w:val="16"/>
                <w:szCs w:val="16"/>
              </w:rPr>
              <w:t>1 (5</w:t>
            </w:r>
            <w:r w:rsidR="009D0C3A" w:rsidRPr="00EA15CF">
              <w:rPr>
                <w:rFonts w:ascii="Times New Roman" w:eastAsia="Calibri" w:hAnsi="Times New Roman"/>
                <w:sz w:val="16"/>
                <w:szCs w:val="16"/>
              </w:rPr>
              <w:t>·</w:t>
            </w:r>
            <w:r w:rsidRPr="00EA15CF">
              <w:rPr>
                <w:rFonts w:ascii="Times New Roman" w:eastAsia="Calibri" w:hAnsi="Times New Roman"/>
                <w:sz w:val="16"/>
                <w:szCs w:val="16"/>
              </w:rPr>
              <w:t>3</w:t>
            </w:r>
            <w:r w:rsidR="005B2289">
              <w:rPr>
                <w:rFonts w:ascii="Times New Roman" w:eastAsia="Calibri" w:hAnsi="Times New Roman"/>
                <w:sz w:val="16"/>
                <w:szCs w:val="16"/>
              </w:rPr>
              <w:t>%</w:t>
            </w:r>
            <w:r w:rsidRPr="00EA15CF">
              <w:rPr>
                <w:rFonts w:ascii="Times New Roman" w:eastAsia="Calibri" w:hAnsi="Times New Roman"/>
                <w:sz w:val="16"/>
                <w:szCs w:val="16"/>
              </w:rPr>
              <w:t>)</w:t>
            </w:r>
          </w:p>
        </w:tc>
        <w:tc>
          <w:tcPr>
            <w:tcW w:w="2040" w:type="dxa"/>
            <w:vMerge/>
          </w:tcPr>
          <w:p w14:paraId="2902FD1B" w14:textId="77777777" w:rsidR="00375C6F" w:rsidRPr="00EA15CF" w:rsidRDefault="00375C6F" w:rsidP="00EA15CF">
            <w:pPr>
              <w:pStyle w:val="TableCell"/>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16"/>
                <w:szCs w:val="16"/>
              </w:rPr>
            </w:pPr>
          </w:p>
        </w:tc>
      </w:tr>
      <w:tr w:rsidR="00375C6F" w:rsidRPr="00EA15CF" w14:paraId="2FFBAA72" w14:textId="77777777" w:rsidTr="00EA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dxa"/>
          </w:tcPr>
          <w:p w14:paraId="1C4914E9" w14:textId="77777777" w:rsidR="00375C6F" w:rsidRPr="00EA15CF" w:rsidRDefault="00375C6F" w:rsidP="00EA15CF">
            <w:pPr>
              <w:pStyle w:val="TableCell"/>
              <w:rPr>
                <w:rFonts w:ascii="Times New Roman" w:eastAsia="Calibri" w:hAnsi="Times New Roman"/>
                <w:sz w:val="16"/>
                <w:szCs w:val="16"/>
              </w:rPr>
            </w:pPr>
            <w:r w:rsidRPr="00EA15CF">
              <w:rPr>
                <w:rFonts w:ascii="Times New Roman" w:eastAsia="Calibri" w:hAnsi="Times New Roman"/>
                <w:sz w:val="16"/>
                <w:szCs w:val="16"/>
              </w:rPr>
              <w:t>Mild</w:t>
            </w:r>
          </w:p>
        </w:tc>
        <w:tc>
          <w:tcPr>
            <w:tcW w:w="2197" w:type="dxa"/>
          </w:tcPr>
          <w:p w14:paraId="3AB3FE4B" w14:textId="2ACD8E66" w:rsidR="00375C6F" w:rsidRPr="00EA15CF" w:rsidRDefault="00375C6F" w:rsidP="00EA15CF">
            <w:pPr>
              <w:pStyle w:val="TableCell"/>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16"/>
                <w:szCs w:val="16"/>
              </w:rPr>
            </w:pPr>
            <w:r w:rsidRPr="00EA15CF">
              <w:rPr>
                <w:rFonts w:ascii="Times New Roman" w:hAnsi="Times New Roman"/>
                <w:sz w:val="16"/>
                <w:szCs w:val="16"/>
              </w:rPr>
              <w:t xml:space="preserve">10 </w:t>
            </w:r>
            <w:r w:rsidRPr="00EA15CF">
              <w:rPr>
                <w:rFonts w:ascii="Times New Roman" w:eastAsia="Calibri" w:hAnsi="Times New Roman"/>
                <w:sz w:val="16"/>
                <w:szCs w:val="16"/>
              </w:rPr>
              <w:t>(45</w:t>
            </w:r>
            <w:r w:rsidR="009D0C3A" w:rsidRPr="00EA15CF">
              <w:rPr>
                <w:rFonts w:ascii="Times New Roman" w:eastAsia="Calibri" w:hAnsi="Times New Roman"/>
                <w:sz w:val="16"/>
                <w:szCs w:val="16"/>
              </w:rPr>
              <w:t>·</w:t>
            </w:r>
            <w:r w:rsidRPr="00EA15CF">
              <w:rPr>
                <w:rFonts w:ascii="Times New Roman" w:eastAsia="Calibri" w:hAnsi="Times New Roman"/>
                <w:sz w:val="16"/>
                <w:szCs w:val="16"/>
              </w:rPr>
              <w:t>5</w:t>
            </w:r>
            <w:r w:rsidR="005B2289">
              <w:rPr>
                <w:rFonts w:ascii="Times New Roman" w:eastAsia="Calibri" w:hAnsi="Times New Roman"/>
                <w:sz w:val="16"/>
                <w:szCs w:val="16"/>
              </w:rPr>
              <w:t>%</w:t>
            </w:r>
            <w:r w:rsidRPr="00EA15CF">
              <w:rPr>
                <w:rFonts w:ascii="Times New Roman" w:eastAsia="Calibri" w:hAnsi="Times New Roman"/>
                <w:sz w:val="16"/>
                <w:szCs w:val="16"/>
              </w:rPr>
              <w:t xml:space="preserve">) </w:t>
            </w:r>
          </w:p>
        </w:tc>
        <w:tc>
          <w:tcPr>
            <w:tcW w:w="2224" w:type="dxa"/>
          </w:tcPr>
          <w:p w14:paraId="262F604F" w14:textId="15F01B28" w:rsidR="00375C6F" w:rsidRPr="00EA15CF" w:rsidRDefault="00375C6F" w:rsidP="00EA15CF">
            <w:pPr>
              <w:pStyle w:val="TableCell"/>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16"/>
                <w:szCs w:val="16"/>
              </w:rPr>
            </w:pPr>
            <w:r w:rsidRPr="00EA15CF">
              <w:rPr>
                <w:rFonts w:ascii="Times New Roman" w:eastAsia="Calibri" w:hAnsi="Times New Roman"/>
                <w:sz w:val="16"/>
                <w:szCs w:val="16"/>
              </w:rPr>
              <w:t>7 (36</w:t>
            </w:r>
            <w:r w:rsidR="009D0C3A" w:rsidRPr="00EA15CF">
              <w:rPr>
                <w:rFonts w:ascii="Times New Roman" w:eastAsia="Calibri" w:hAnsi="Times New Roman"/>
                <w:sz w:val="16"/>
                <w:szCs w:val="16"/>
              </w:rPr>
              <w:t>·</w:t>
            </w:r>
            <w:r w:rsidRPr="00EA15CF">
              <w:rPr>
                <w:rFonts w:ascii="Times New Roman" w:eastAsia="Calibri" w:hAnsi="Times New Roman"/>
                <w:sz w:val="16"/>
                <w:szCs w:val="16"/>
              </w:rPr>
              <w:t>8</w:t>
            </w:r>
            <w:r w:rsidR="005B2289">
              <w:rPr>
                <w:rFonts w:ascii="Times New Roman" w:eastAsia="Calibri" w:hAnsi="Times New Roman"/>
                <w:sz w:val="16"/>
                <w:szCs w:val="16"/>
              </w:rPr>
              <w:t>%</w:t>
            </w:r>
            <w:r w:rsidRPr="00EA15CF">
              <w:rPr>
                <w:rFonts w:ascii="Times New Roman" w:eastAsia="Calibri" w:hAnsi="Times New Roman"/>
                <w:sz w:val="16"/>
                <w:szCs w:val="16"/>
              </w:rPr>
              <w:t>)</w:t>
            </w:r>
          </w:p>
        </w:tc>
        <w:tc>
          <w:tcPr>
            <w:tcW w:w="2040" w:type="dxa"/>
            <w:vMerge/>
          </w:tcPr>
          <w:p w14:paraId="028E811B" w14:textId="77777777" w:rsidR="00375C6F" w:rsidRPr="00EA15CF" w:rsidRDefault="00375C6F" w:rsidP="00EA15CF">
            <w:pPr>
              <w:pStyle w:val="TableCell"/>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16"/>
                <w:szCs w:val="16"/>
              </w:rPr>
            </w:pPr>
          </w:p>
        </w:tc>
      </w:tr>
      <w:tr w:rsidR="00375C6F" w:rsidRPr="00EA15CF" w14:paraId="3AB2D427" w14:textId="77777777" w:rsidTr="00EA15CF">
        <w:tc>
          <w:tcPr>
            <w:cnfStyle w:val="001000000000" w:firstRow="0" w:lastRow="0" w:firstColumn="1" w:lastColumn="0" w:oddVBand="0" w:evenVBand="0" w:oddHBand="0" w:evenHBand="0" w:firstRowFirstColumn="0" w:firstRowLastColumn="0" w:lastRowFirstColumn="0" w:lastRowLastColumn="0"/>
            <w:tcW w:w="2288" w:type="dxa"/>
          </w:tcPr>
          <w:p w14:paraId="64C6B5C0" w14:textId="77777777" w:rsidR="00375C6F" w:rsidRPr="00EA15CF" w:rsidRDefault="00375C6F" w:rsidP="00EA15CF">
            <w:pPr>
              <w:pStyle w:val="TableCell"/>
              <w:rPr>
                <w:rFonts w:ascii="Times New Roman" w:eastAsia="Calibri" w:hAnsi="Times New Roman"/>
                <w:sz w:val="16"/>
                <w:szCs w:val="16"/>
              </w:rPr>
            </w:pPr>
            <w:r w:rsidRPr="00EA15CF">
              <w:rPr>
                <w:rFonts w:ascii="Times New Roman" w:eastAsia="Calibri" w:hAnsi="Times New Roman"/>
                <w:sz w:val="16"/>
                <w:szCs w:val="16"/>
              </w:rPr>
              <w:t>Borderline</w:t>
            </w:r>
          </w:p>
        </w:tc>
        <w:tc>
          <w:tcPr>
            <w:tcW w:w="2197" w:type="dxa"/>
          </w:tcPr>
          <w:p w14:paraId="36376B88" w14:textId="2ADCAACF" w:rsidR="00375C6F" w:rsidRPr="00EA15CF" w:rsidRDefault="00375C6F" w:rsidP="00EA15CF">
            <w:pPr>
              <w:pStyle w:val="TableCell"/>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16"/>
                <w:szCs w:val="16"/>
              </w:rPr>
            </w:pPr>
            <w:r w:rsidRPr="00EA15CF">
              <w:rPr>
                <w:rFonts w:ascii="Times New Roman" w:hAnsi="Times New Roman"/>
                <w:sz w:val="16"/>
                <w:szCs w:val="16"/>
              </w:rPr>
              <w:t xml:space="preserve">10 </w:t>
            </w:r>
            <w:r w:rsidRPr="00EA15CF">
              <w:rPr>
                <w:rFonts w:ascii="Times New Roman" w:eastAsia="Calibri" w:hAnsi="Times New Roman"/>
                <w:sz w:val="16"/>
                <w:szCs w:val="16"/>
              </w:rPr>
              <w:t>(45</w:t>
            </w:r>
            <w:r w:rsidR="009D0C3A" w:rsidRPr="00EA15CF">
              <w:rPr>
                <w:rFonts w:ascii="Times New Roman" w:eastAsia="Calibri" w:hAnsi="Times New Roman"/>
                <w:sz w:val="16"/>
                <w:szCs w:val="16"/>
              </w:rPr>
              <w:t>·</w:t>
            </w:r>
            <w:r w:rsidRPr="00EA15CF">
              <w:rPr>
                <w:rFonts w:ascii="Times New Roman" w:eastAsia="Calibri" w:hAnsi="Times New Roman"/>
                <w:sz w:val="16"/>
                <w:szCs w:val="16"/>
              </w:rPr>
              <w:t>5</w:t>
            </w:r>
            <w:r w:rsidR="005B2289">
              <w:rPr>
                <w:rFonts w:ascii="Times New Roman" w:eastAsia="Calibri" w:hAnsi="Times New Roman"/>
                <w:sz w:val="16"/>
                <w:szCs w:val="16"/>
              </w:rPr>
              <w:t>%</w:t>
            </w:r>
            <w:r w:rsidRPr="00EA15CF">
              <w:rPr>
                <w:rFonts w:ascii="Times New Roman" w:eastAsia="Calibri" w:hAnsi="Times New Roman"/>
                <w:sz w:val="16"/>
                <w:szCs w:val="16"/>
              </w:rPr>
              <w:t xml:space="preserve">)    </w:t>
            </w:r>
          </w:p>
        </w:tc>
        <w:tc>
          <w:tcPr>
            <w:tcW w:w="2224" w:type="dxa"/>
          </w:tcPr>
          <w:p w14:paraId="0724FFA6" w14:textId="374E947D" w:rsidR="00375C6F" w:rsidRPr="00EA15CF" w:rsidRDefault="00375C6F" w:rsidP="00EA15CF">
            <w:pPr>
              <w:pStyle w:val="TableCell"/>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16"/>
                <w:szCs w:val="16"/>
              </w:rPr>
            </w:pPr>
            <w:r w:rsidRPr="00EA15CF">
              <w:rPr>
                <w:rFonts w:ascii="Times New Roman" w:eastAsia="Calibri" w:hAnsi="Times New Roman"/>
                <w:sz w:val="16"/>
                <w:szCs w:val="16"/>
              </w:rPr>
              <w:t>15 (26</w:t>
            </w:r>
            <w:r w:rsidR="009D0C3A" w:rsidRPr="00EA15CF">
              <w:rPr>
                <w:rFonts w:ascii="Times New Roman" w:eastAsia="Calibri" w:hAnsi="Times New Roman"/>
                <w:sz w:val="16"/>
                <w:szCs w:val="16"/>
              </w:rPr>
              <w:t>·</w:t>
            </w:r>
            <w:r w:rsidRPr="00EA15CF">
              <w:rPr>
                <w:rFonts w:ascii="Times New Roman" w:eastAsia="Calibri" w:hAnsi="Times New Roman"/>
                <w:sz w:val="16"/>
                <w:szCs w:val="16"/>
              </w:rPr>
              <w:t>3</w:t>
            </w:r>
            <w:r w:rsidR="005B2289">
              <w:rPr>
                <w:rFonts w:ascii="Times New Roman" w:eastAsia="Calibri" w:hAnsi="Times New Roman"/>
                <w:sz w:val="16"/>
                <w:szCs w:val="16"/>
              </w:rPr>
              <w:t>%</w:t>
            </w:r>
            <w:r w:rsidRPr="00EA15CF">
              <w:rPr>
                <w:rFonts w:ascii="Times New Roman" w:eastAsia="Calibri" w:hAnsi="Times New Roman"/>
                <w:sz w:val="16"/>
                <w:szCs w:val="16"/>
              </w:rPr>
              <w:t>)</w:t>
            </w:r>
          </w:p>
        </w:tc>
        <w:tc>
          <w:tcPr>
            <w:tcW w:w="2040" w:type="dxa"/>
            <w:vMerge/>
          </w:tcPr>
          <w:p w14:paraId="31704278" w14:textId="77777777" w:rsidR="00375C6F" w:rsidRPr="00EA15CF" w:rsidRDefault="00375C6F" w:rsidP="00EA15CF">
            <w:pPr>
              <w:pStyle w:val="TableCell"/>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16"/>
                <w:szCs w:val="16"/>
              </w:rPr>
            </w:pPr>
          </w:p>
        </w:tc>
      </w:tr>
      <w:tr w:rsidR="00375C6F" w:rsidRPr="00EA15CF" w14:paraId="02D80561" w14:textId="77777777" w:rsidTr="00EA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dxa"/>
          </w:tcPr>
          <w:p w14:paraId="7981BED8" w14:textId="77777777" w:rsidR="00375C6F" w:rsidRPr="00EA15CF" w:rsidRDefault="00375C6F" w:rsidP="00EA15CF">
            <w:pPr>
              <w:pStyle w:val="TableCell"/>
              <w:rPr>
                <w:rFonts w:ascii="Times New Roman" w:eastAsia="Calibri" w:hAnsi="Times New Roman"/>
                <w:sz w:val="16"/>
                <w:szCs w:val="16"/>
              </w:rPr>
            </w:pPr>
            <w:r w:rsidRPr="00EA15CF">
              <w:rPr>
                <w:rFonts w:ascii="Times New Roman" w:eastAsia="Calibri" w:hAnsi="Times New Roman"/>
                <w:sz w:val="16"/>
                <w:szCs w:val="16"/>
              </w:rPr>
              <w:t>Normal</w:t>
            </w:r>
          </w:p>
        </w:tc>
        <w:tc>
          <w:tcPr>
            <w:tcW w:w="2197" w:type="dxa"/>
          </w:tcPr>
          <w:p w14:paraId="01836D24" w14:textId="6E91932D" w:rsidR="00375C6F" w:rsidRPr="00EA15CF" w:rsidRDefault="00375C6F" w:rsidP="00EA15CF">
            <w:pPr>
              <w:pStyle w:val="TableCell"/>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16"/>
                <w:szCs w:val="16"/>
              </w:rPr>
            </w:pPr>
            <w:r w:rsidRPr="00EA15CF">
              <w:rPr>
                <w:rFonts w:ascii="Times New Roman" w:hAnsi="Times New Roman"/>
                <w:sz w:val="16"/>
                <w:szCs w:val="16"/>
              </w:rPr>
              <w:t xml:space="preserve">  1 </w:t>
            </w:r>
            <w:r w:rsidRPr="00EA15CF">
              <w:rPr>
                <w:rFonts w:ascii="Times New Roman" w:eastAsia="Calibri" w:hAnsi="Times New Roman"/>
                <w:sz w:val="16"/>
                <w:szCs w:val="16"/>
              </w:rPr>
              <w:t>(4</w:t>
            </w:r>
            <w:r w:rsidR="009D0C3A" w:rsidRPr="00EA15CF">
              <w:rPr>
                <w:rFonts w:ascii="Times New Roman" w:eastAsia="Calibri" w:hAnsi="Times New Roman"/>
                <w:sz w:val="16"/>
                <w:szCs w:val="16"/>
              </w:rPr>
              <w:t>·</w:t>
            </w:r>
            <w:r w:rsidRPr="00EA15CF">
              <w:rPr>
                <w:rFonts w:ascii="Times New Roman" w:eastAsia="Calibri" w:hAnsi="Times New Roman"/>
                <w:sz w:val="16"/>
                <w:szCs w:val="16"/>
              </w:rPr>
              <w:t>6</w:t>
            </w:r>
            <w:r w:rsidR="005B2289">
              <w:rPr>
                <w:rFonts w:ascii="Times New Roman" w:eastAsia="Calibri" w:hAnsi="Times New Roman"/>
                <w:sz w:val="16"/>
                <w:szCs w:val="16"/>
              </w:rPr>
              <w:t>%</w:t>
            </w:r>
            <w:r w:rsidRPr="00EA15CF">
              <w:rPr>
                <w:rFonts w:ascii="Times New Roman" w:eastAsia="Calibri" w:hAnsi="Times New Roman"/>
                <w:sz w:val="16"/>
                <w:szCs w:val="16"/>
              </w:rPr>
              <w:t xml:space="preserve">)       </w:t>
            </w:r>
          </w:p>
        </w:tc>
        <w:tc>
          <w:tcPr>
            <w:tcW w:w="2224" w:type="dxa"/>
          </w:tcPr>
          <w:p w14:paraId="29FEBD8B" w14:textId="5CA359C6" w:rsidR="00375C6F" w:rsidRPr="00EA15CF" w:rsidRDefault="00375C6F" w:rsidP="00EA15CF">
            <w:pPr>
              <w:pStyle w:val="TableCell"/>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16"/>
                <w:szCs w:val="16"/>
              </w:rPr>
            </w:pPr>
            <w:r w:rsidRPr="00EA15CF">
              <w:rPr>
                <w:rFonts w:ascii="Times New Roman" w:eastAsia="Calibri" w:hAnsi="Times New Roman"/>
                <w:sz w:val="16"/>
                <w:szCs w:val="16"/>
              </w:rPr>
              <w:t>4 (21</w:t>
            </w:r>
            <w:r w:rsidR="009D0C3A" w:rsidRPr="00EA15CF">
              <w:rPr>
                <w:rFonts w:ascii="Times New Roman" w:eastAsia="Calibri" w:hAnsi="Times New Roman"/>
                <w:sz w:val="16"/>
                <w:szCs w:val="16"/>
              </w:rPr>
              <w:t>·</w:t>
            </w:r>
            <w:r w:rsidRPr="00EA15CF">
              <w:rPr>
                <w:rFonts w:ascii="Times New Roman" w:eastAsia="Calibri" w:hAnsi="Times New Roman"/>
                <w:sz w:val="16"/>
                <w:szCs w:val="16"/>
              </w:rPr>
              <w:t>1</w:t>
            </w:r>
            <w:r w:rsidR="005B2289">
              <w:rPr>
                <w:rFonts w:ascii="Times New Roman" w:eastAsia="Calibri" w:hAnsi="Times New Roman"/>
                <w:sz w:val="16"/>
                <w:szCs w:val="16"/>
              </w:rPr>
              <w:t>%</w:t>
            </w:r>
            <w:r w:rsidRPr="00EA15CF">
              <w:rPr>
                <w:rFonts w:ascii="Times New Roman" w:eastAsia="Calibri" w:hAnsi="Times New Roman"/>
                <w:sz w:val="16"/>
                <w:szCs w:val="16"/>
              </w:rPr>
              <w:t>)</w:t>
            </w:r>
          </w:p>
        </w:tc>
        <w:tc>
          <w:tcPr>
            <w:tcW w:w="2040" w:type="dxa"/>
            <w:vMerge/>
          </w:tcPr>
          <w:p w14:paraId="2CBA5191" w14:textId="77777777" w:rsidR="00375C6F" w:rsidRPr="00EA15CF" w:rsidRDefault="00375C6F" w:rsidP="00375C6F">
            <w:pPr>
              <w:pStyle w:val="TableCell"/>
              <w:keepNex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16"/>
                <w:szCs w:val="16"/>
              </w:rPr>
            </w:pPr>
          </w:p>
        </w:tc>
      </w:tr>
    </w:tbl>
    <w:p w14:paraId="7FAD9E07" w14:textId="217F6BAF" w:rsidR="00440865" w:rsidRDefault="00440865">
      <w:r>
        <w:br w:type="page"/>
      </w:r>
    </w:p>
    <w:p w14:paraId="758D07D2" w14:textId="77777777" w:rsidR="00440865" w:rsidRDefault="00440865" w:rsidP="00440865">
      <w:r w:rsidRPr="00425AC6">
        <w:rPr>
          <w:noProof/>
          <w:lang w:eastAsia="en-GB"/>
        </w:rPr>
        <w:drawing>
          <wp:inline distT="0" distB="0" distL="0" distR="0" wp14:anchorId="3E71F34F" wp14:editId="610FED9A">
            <wp:extent cx="3713871" cy="3868122"/>
            <wp:effectExtent l="0" t="0" r="1270" b="0"/>
            <wp:docPr id="4"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238B98-B35C-498B-AA7C-83E9D42726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238B98-B35C-498B-AA7C-83E9D4272621}"/>
                        </a:ext>
                      </a:extLst>
                    </pic:cNvPr>
                    <pic:cNvPicPr>
                      <a:picLocks noChangeAspect="1"/>
                    </pic:cNvPicPr>
                  </pic:nvPicPr>
                  <pic:blipFill>
                    <a:blip r:embed="rId12"/>
                    <a:stretch>
                      <a:fillRect/>
                    </a:stretch>
                  </pic:blipFill>
                  <pic:spPr>
                    <a:xfrm>
                      <a:off x="0" y="0"/>
                      <a:ext cx="3736735" cy="3891936"/>
                    </a:xfrm>
                    <a:prstGeom prst="rect">
                      <a:avLst/>
                    </a:prstGeom>
                  </pic:spPr>
                </pic:pic>
              </a:graphicData>
            </a:graphic>
          </wp:inline>
        </w:drawing>
      </w:r>
    </w:p>
    <w:p w14:paraId="2EF640B6" w14:textId="77777777" w:rsidR="00440865" w:rsidRDefault="00440865" w:rsidP="00440865">
      <w:pPr>
        <w:keepNext/>
      </w:pPr>
      <w:r w:rsidRPr="00425AC6">
        <w:rPr>
          <w:noProof/>
          <w:lang w:eastAsia="en-GB"/>
        </w:rPr>
        <w:drawing>
          <wp:inline distT="0" distB="0" distL="0" distR="0" wp14:anchorId="07AF3850" wp14:editId="1B691C06">
            <wp:extent cx="4318782" cy="3693199"/>
            <wp:effectExtent l="0" t="0" r="0" b="0"/>
            <wp:docPr id="5" name="Picture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44C2DFF-6DF5-400C-B2BC-1BE70127C6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44C2DFF-6DF5-400C-B2BC-1BE70127C632}"/>
                        </a:ext>
                      </a:extLst>
                    </pic:cNvPr>
                    <pic:cNvPicPr>
                      <a:picLocks noChangeAspect="1"/>
                    </pic:cNvPicPr>
                  </pic:nvPicPr>
                  <pic:blipFill>
                    <a:blip r:embed="rId13"/>
                    <a:stretch>
                      <a:fillRect/>
                    </a:stretch>
                  </pic:blipFill>
                  <pic:spPr>
                    <a:xfrm>
                      <a:off x="0" y="0"/>
                      <a:ext cx="4352354" cy="3721908"/>
                    </a:xfrm>
                    <a:prstGeom prst="rect">
                      <a:avLst/>
                    </a:prstGeom>
                  </pic:spPr>
                </pic:pic>
              </a:graphicData>
            </a:graphic>
          </wp:inline>
        </w:drawing>
      </w:r>
    </w:p>
    <w:p w14:paraId="3052DA4A" w14:textId="69274ACD" w:rsidR="009A7C18" w:rsidRPr="009A7C18" w:rsidRDefault="00440865" w:rsidP="00440865">
      <w:pPr>
        <w:pStyle w:val="Caption"/>
      </w:pPr>
      <w:r w:rsidRPr="00440865">
        <w:rPr>
          <w:rFonts w:ascii="Arial" w:hAnsi="Arial" w:cs="Arial"/>
          <w:i w:val="0"/>
          <w:color w:val="000000" w:themeColor="text1"/>
          <w:sz w:val="22"/>
          <w:szCs w:val="22"/>
        </w:rPr>
        <w:t>Figure S</w:t>
      </w:r>
      <w:r w:rsidRPr="00440865">
        <w:rPr>
          <w:rFonts w:ascii="Arial" w:hAnsi="Arial" w:cs="Arial"/>
          <w:i w:val="0"/>
          <w:color w:val="000000" w:themeColor="text1"/>
          <w:sz w:val="22"/>
          <w:szCs w:val="22"/>
        </w:rPr>
        <w:fldChar w:fldCharType="begin"/>
      </w:r>
      <w:r w:rsidRPr="00440865">
        <w:rPr>
          <w:rFonts w:ascii="Arial" w:hAnsi="Arial" w:cs="Arial"/>
          <w:i w:val="0"/>
          <w:color w:val="000000" w:themeColor="text1"/>
          <w:sz w:val="22"/>
          <w:szCs w:val="22"/>
        </w:rPr>
        <w:instrText xml:space="preserve"> SEQ Figure \* ARABIC </w:instrText>
      </w:r>
      <w:r w:rsidRPr="00440865">
        <w:rPr>
          <w:rFonts w:ascii="Arial" w:hAnsi="Arial" w:cs="Arial"/>
          <w:i w:val="0"/>
          <w:color w:val="000000" w:themeColor="text1"/>
          <w:sz w:val="22"/>
          <w:szCs w:val="22"/>
        </w:rPr>
        <w:fldChar w:fldCharType="separate"/>
      </w:r>
      <w:r w:rsidR="007722B9">
        <w:rPr>
          <w:rFonts w:ascii="Arial" w:hAnsi="Arial" w:cs="Arial"/>
          <w:i w:val="0"/>
          <w:noProof/>
          <w:color w:val="000000" w:themeColor="text1"/>
          <w:sz w:val="22"/>
          <w:szCs w:val="22"/>
        </w:rPr>
        <w:t>4</w:t>
      </w:r>
      <w:r w:rsidRPr="00440865">
        <w:rPr>
          <w:rFonts w:ascii="Arial" w:hAnsi="Arial" w:cs="Arial"/>
          <w:i w:val="0"/>
          <w:color w:val="000000" w:themeColor="text1"/>
          <w:sz w:val="22"/>
          <w:szCs w:val="22"/>
        </w:rPr>
        <w:fldChar w:fldCharType="end"/>
      </w:r>
      <w:r w:rsidRPr="00440865">
        <w:rPr>
          <w:rFonts w:ascii="Arial" w:hAnsi="Arial" w:cs="Arial"/>
          <w:i w:val="0"/>
          <w:color w:val="000000" w:themeColor="text1"/>
          <w:sz w:val="22"/>
          <w:szCs w:val="22"/>
        </w:rPr>
        <w:t xml:space="preserve"> Comparison between five asthma categories of: A - FEV</w:t>
      </w:r>
      <w:r w:rsidRPr="00440865">
        <w:rPr>
          <w:rFonts w:ascii="Arial" w:hAnsi="Arial" w:cs="Arial"/>
          <w:i w:val="0"/>
          <w:color w:val="000000" w:themeColor="text1"/>
          <w:sz w:val="22"/>
          <w:szCs w:val="22"/>
          <w:vertAlign w:val="subscript"/>
        </w:rPr>
        <w:t>1</w:t>
      </w:r>
      <w:r w:rsidRPr="00440865">
        <w:rPr>
          <w:rFonts w:ascii="Arial" w:hAnsi="Arial" w:cs="Arial"/>
          <w:i w:val="0"/>
          <w:color w:val="000000" w:themeColor="text1"/>
          <w:sz w:val="22"/>
          <w:szCs w:val="22"/>
        </w:rPr>
        <w:t xml:space="preserve"> % predicted values (mean and 95% C.I.); B- absolute % change in FEV</w:t>
      </w:r>
      <w:r w:rsidRPr="00440865">
        <w:rPr>
          <w:rFonts w:ascii="Arial" w:hAnsi="Arial" w:cs="Arial"/>
          <w:i w:val="0"/>
          <w:color w:val="000000" w:themeColor="text1"/>
          <w:sz w:val="22"/>
          <w:szCs w:val="22"/>
          <w:vertAlign w:val="subscript"/>
        </w:rPr>
        <w:t xml:space="preserve">1 </w:t>
      </w:r>
      <w:r w:rsidRPr="00440865">
        <w:rPr>
          <w:rFonts w:ascii="Arial" w:hAnsi="Arial" w:cs="Arial"/>
          <w:i w:val="0"/>
          <w:color w:val="000000" w:themeColor="text1"/>
          <w:sz w:val="22"/>
          <w:szCs w:val="22"/>
        </w:rPr>
        <w:t>post bronchodilator (mean and 95% C.I.); C – exhaled nitric oxide values (median and IQR); D – bronchial hyper-responsiveness category proportion. Results shown for the MAPS cohort alone and MAPS and ITEC cohort combined</w:t>
      </w:r>
      <w:r>
        <w:t>.</w:t>
      </w:r>
    </w:p>
    <w:p w14:paraId="552337C9" w14:textId="431FF5F5" w:rsidR="0084710D" w:rsidRDefault="0084710D" w:rsidP="0084710D"/>
    <w:p w14:paraId="6E8C0466" w14:textId="30CD0783" w:rsidR="007722B9" w:rsidRPr="007722B9" w:rsidRDefault="007722B9" w:rsidP="007722B9">
      <w:pPr>
        <w:pStyle w:val="Caption"/>
        <w:keepNext/>
        <w:rPr>
          <w:rFonts w:ascii="Arial" w:hAnsi="Arial" w:cs="Arial"/>
          <w:i w:val="0"/>
          <w:color w:val="000000" w:themeColor="text1"/>
          <w:sz w:val="20"/>
          <w:szCs w:val="20"/>
        </w:rPr>
      </w:pPr>
      <w:r w:rsidRPr="007722B9">
        <w:rPr>
          <w:rFonts w:ascii="Arial" w:hAnsi="Arial" w:cs="Arial"/>
          <w:i w:val="0"/>
          <w:color w:val="000000" w:themeColor="text1"/>
          <w:sz w:val="20"/>
          <w:szCs w:val="20"/>
        </w:rPr>
        <w:t>Table S</w:t>
      </w:r>
      <w:r>
        <w:rPr>
          <w:rFonts w:ascii="Arial" w:hAnsi="Arial" w:cs="Arial"/>
          <w:i w:val="0"/>
          <w:color w:val="000000" w:themeColor="text1"/>
          <w:sz w:val="20"/>
          <w:szCs w:val="20"/>
        </w:rPr>
        <w:t>4</w:t>
      </w:r>
      <w:r w:rsidRPr="007722B9">
        <w:rPr>
          <w:rFonts w:ascii="Arial" w:hAnsi="Arial" w:cs="Arial"/>
          <w:i w:val="0"/>
          <w:color w:val="000000" w:themeColor="text1"/>
          <w:sz w:val="20"/>
          <w:szCs w:val="20"/>
        </w:rPr>
        <w:t xml:space="preserve"> Differences in the proportions of participants with clinical atopic disease by treatment group, age six. Figures represent frequencies (percentages). Differences (95% CIs) represent the difference in proportion between the two groups.</w:t>
      </w:r>
    </w:p>
    <w:tbl>
      <w:tblPr>
        <w:tblStyle w:val="PlainTable1"/>
        <w:tblW w:w="0" w:type="auto"/>
        <w:tblLook w:val="04A0" w:firstRow="1" w:lastRow="0" w:firstColumn="1" w:lastColumn="0" w:noHBand="0" w:noVBand="1"/>
      </w:tblPr>
      <w:tblGrid>
        <w:gridCol w:w="1667"/>
        <w:gridCol w:w="1650"/>
        <w:gridCol w:w="1660"/>
        <w:gridCol w:w="1969"/>
        <w:gridCol w:w="1354"/>
      </w:tblGrid>
      <w:tr w:rsidR="0084710D" w:rsidRPr="00444696" w14:paraId="1786FC61" w14:textId="77777777" w:rsidTr="008471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6DCC058B" w14:textId="77777777" w:rsidR="0084710D" w:rsidRPr="009A7C18" w:rsidRDefault="0084710D" w:rsidP="002D1070">
            <w:pPr>
              <w:pStyle w:val="TableHeader"/>
              <w:rPr>
                <w:rFonts w:ascii="Times New Roman" w:hAnsi="Times New Roman"/>
                <w:sz w:val="16"/>
                <w:szCs w:val="16"/>
              </w:rPr>
            </w:pPr>
            <w:r w:rsidRPr="009A7C18">
              <w:rPr>
                <w:rFonts w:ascii="Times New Roman" w:hAnsi="Times New Roman"/>
                <w:sz w:val="16"/>
                <w:szCs w:val="16"/>
              </w:rPr>
              <w:t>Outcome</w:t>
            </w:r>
          </w:p>
        </w:tc>
        <w:tc>
          <w:tcPr>
            <w:tcW w:w="1650" w:type="dxa"/>
          </w:tcPr>
          <w:p w14:paraId="46FDA493" w14:textId="736C8712" w:rsidR="0084710D" w:rsidRPr="009A7C18" w:rsidRDefault="0084710D" w:rsidP="002D1070">
            <w:pPr>
              <w:pStyle w:val="TableHead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HDM SLIT (n = 41)</w:t>
            </w:r>
          </w:p>
        </w:tc>
        <w:tc>
          <w:tcPr>
            <w:tcW w:w="1660" w:type="dxa"/>
          </w:tcPr>
          <w:p w14:paraId="0B9F77A5" w14:textId="77777777" w:rsidR="0084710D" w:rsidRPr="009A7C18" w:rsidRDefault="0084710D" w:rsidP="002D1070">
            <w:pPr>
              <w:pStyle w:val="TableHead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Placebo (n= 44)</w:t>
            </w:r>
          </w:p>
        </w:tc>
        <w:tc>
          <w:tcPr>
            <w:tcW w:w="1969" w:type="dxa"/>
          </w:tcPr>
          <w:p w14:paraId="7FBD990E" w14:textId="77777777" w:rsidR="0084710D" w:rsidRPr="009A7C18" w:rsidRDefault="0084710D" w:rsidP="002D1070">
            <w:pPr>
              <w:pStyle w:val="TableHead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Difference in proportion (95% CI)</w:t>
            </w:r>
          </w:p>
        </w:tc>
        <w:tc>
          <w:tcPr>
            <w:tcW w:w="1354" w:type="dxa"/>
          </w:tcPr>
          <w:p w14:paraId="27A59D0E" w14:textId="77777777" w:rsidR="0084710D" w:rsidRPr="009A7C18" w:rsidRDefault="0084710D" w:rsidP="002D1070">
            <w:pPr>
              <w:pStyle w:val="TableHead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P value</w:t>
            </w:r>
          </w:p>
        </w:tc>
      </w:tr>
      <w:tr w:rsidR="0084710D" w14:paraId="454FB351" w14:textId="77777777" w:rsidTr="00847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308CC3FF" w14:textId="77777777" w:rsidR="0084710D" w:rsidRPr="009A7C18" w:rsidRDefault="0084710D" w:rsidP="002D1070">
            <w:pPr>
              <w:pStyle w:val="TableCell"/>
              <w:rPr>
                <w:rFonts w:ascii="Times New Roman" w:hAnsi="Times New Roman"/>
                <w:sz w:val="16"/>
                <w:szCs w:val="16"/>
              </w:rPr>
            </w:pPr>
            <w:r w:rsidRPr="009A7C18">
              <w:rPr>
                <w:rFonts w:ascii="Times New Roman" w:hAnsi="Times New Roman"/>
                <w:sz w:val="16"/>
                <w:szCs w:val="16"/>
              </w:rPr>
              <w:t>Eczema</w:t>
            </w:r>
          </w:p>
        </w:tc>
        <w:tc>
          <w:tcPr>
            <w:tcW w:w="1650" w:type="dxa"/>
          </w:tcPr>
          <w:p w14:paraId="2347CE4D" w14:textId="1AAA94BD" w:rsidR="0084710D" w:rsidRPr="009A7C18" w:rsidRDefault="0084710D" w:rsidP="002D1070">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15 (36</w:t>
            </w:r>
            <w:r w:rsidR="009D0C3A" w:rsidRPr="009A7C18">
              <w:rPr>
                <w:rFonts w:ascii="Times New Roman" w:hAnsi="Times New Roman"/>
                <w:sz w:val="16"/>
                <w:szCs w:val="16"/>
              </w:rPr>
              <w:t>·</w:t>
            </w:r>
            <w:r w:rsidRPr="009A7C18">
              <w:rPr>
                <w:rFonts w:ascii="Times New Roman" w:hAnsi="Times New Roman"/>
                <w:sz w:val="16"/>
                <w:szCs w:val="16"/>
              </w:rPr>
              <w:t>6</w:t>
            </w:r>
            <w:r w:rsidR="005B2289">
              <w:rPr>
                <w:rFonts w:ascii="Times New Roman" w:hAnsi="Times New Roman"/>
                <w:sz w:val="16"/>
                <w:szCs w:val="16"/>
              </w:rPr>
              <w:t>%</w:t>
            </w:r>
            <w:r w:rsidRPr="009A7C18">
              <w:rPr>
                <w:rFonts w:ascii="Times New Roman" w:hAnsi="Times New Roman"/>
                <w:sz w:val="16"/>
                <w:szCs w:val="16"/>
              </w:rPr>
              <w:t>)</w:t>
            </w:r>
          </w:p>
        </w:tc>
        <w:tc>
          <w:tcPr>
            <w:tcW w:w="1660" w:type="dxa"/>
          </w:tcPr>
          <w:p w14:paraId="14C23073" w14:textId="0CCBE567" w:rsidR="0084710D" w:rsidRPr="009A7C18" w:rsidRDefault="0084710D" w:rsidP="002D1070">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15 (34</w:t>
            </w:r>
            <w:r w:rsidR="009D0C3A" w:rsidRPr="009A7C18">
              <w:rPr>
                <w:rFonts w:ascii="Times New Roman" w:hAnsi="Times New Roman"/>
                <w:sz w:val="16"/>
                <w:szCs w:val="16"/>
              </w:rPr>
              <w:t>·</w:t>
            </w:r>
            <w:r w:rsidRPr="009A7C18">
              <w:rPr>
                <w:rFonts w:ascii="Times New Roman" w:hAnsi="Times New Roman"/>
                <w:sz w:val="16"/>
                <w:szCs w:val="16"/>
              </w:rPr>
              <w:t>1</w:t>
            </w:r>
            <w:r w:rsidR="005B2289">
              <w:rPr>
                <w:rFonts w:ascii="Times New Roman" w:hAnsi="Times New Roman"/>
                <w:sz w:val="16"/>
                <w:szCs w:val="16"/>
              </w:rPr>
              <w:t>%</w:t>
            </w:r>
            <w:r w:rsidRPr="009A7C18">
              <w:rPr>
                <w:rFonts w:ascii="Times New Roman" w:hAnsi="Times New Roman"/>
                <w:sz w:val="16"/>
                <w:szCs w:val="16"/>
              </w:rPr>
              <w:t>)</w:t>
            </w:r>
          </w:p>
        </w:tc>
        <w:tc>
          <w:tcPr>
            <w:tcW w:w="1969" w:type="dxa"/>
          </w:tcPr>
          <w:p w14:paraId="78C96266" w14:textId="03999895" w:rsidR="0084710D" w:rsidRPr="009A7C18" w:rsidRDefault="0084710D" w:rsidP="002D1070">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6"/>
                <w:szCs w:val="16"/>
                <w:lang w:eastAsia="en-GB"/>
              </w:rPr>
            </w:pPr>
            <w:r w:rsidRPr="009A7C18">
              <w:rPr>
                <w:rFonts w:ascii="Times New Roman" w:hAnsi="Times New Roman"/>
                <w:color w:val="000000"/>
                <w:sz w:val="16"/>
                <w:szCs w:val="16"/>
                <w:lang w:eastAsia="en-GB"/>
              </w:rPr>
              <w:t>0</w:t>
            </w:r>
            <w:r w:rsidR="009D0C3A" w:rsidRPr="009A7C18">
              <w:rPr>
                <w:rFonts w:ascii="Times New Roman" w:hAnsi="Times New Roman"/>
                <w:color w:val="000000"/>
                <w:sz w:val="16"/>
                <w:szCs w:val="16"/>
                <w:lang w:eastAsia="en-GB"/>
              </w:rPr>
              <w:t>·</w:t>
            </w:r>
            <w:r w:rsidRPr="009A7C18">
              <w:rPr>
                <w:rFonts w:ascii="Times New Roman" w:hAnsi="Times New Roman"/>
                <w:color w:val="000000"/>
                <w:sz w:val="16"/>
                <w:szCs w:val="16"/>
                <w:lang w:eastAsia="en-GB"/>
              </w:rPr>
              <w:t>03 (-0</w:t>
            </w:r>
            <w:r w:rsidR="009D0C3A" w:rsidRPr="009A7C18">
              <w:rPr>
                <w:rFonts w:ascii="Times New Roman" w:hAnsi="Times New Roman"/>
                <w:color w:val="000000"/>
                <w:sz w:val="16"/>
                <w:szCs w:val="16"/>
                <w:lang w:eastAsia="en-GB"/>
              </w:rPr>
              <w:t>·</w:t>
            </w:r>
            <w:r w:rsidRPr="009A7C18">
              <w:rPr>
                <w:rFonts w:ascii="Times New Roman" w:hAnsi="Times New Roman"/>
                <w:color w:val="000000"/>
                <w:sz w:val="16"/>
                <w:szCs w:val="16"/>
                <w:lang w:eastAsia="en-GB"/>
              </w:rPr>
              <w:t>18, 0</w:t>
            </w:r>
            <w:r w:rsidR="009D0C3A" w:rsidRPr="009A7C18">
              <w:rPr>
                <w:rFonts w:ascii="Times New Roman" w:hAnsi="Times New Roman"/>
                <w:color w:val="000000"/>
                <w:sz w:val="16"/>
                <w:szCs w:val="16"/>
                <w:lang w:eastAsia="en-GB"/>
              </w:rPr>
              <w:t>·</w:t>
            </w:r>
            <w:r w:rsidRPr="009A7C18">
              <w:rPr>
                <w:rFonts w:ascii="Times New Roman" w:hAnsi="Times New Roman"/>
                <w:color w:val="000000"/>
                <w:sz w:val="16"/>
                <w:szCs w:val="16"/>
                <w:lang w:eastAsia="en-GB"/>
              </w:rPr>
              <w:t xml:space="preserve">23) </w:t>
            </w:r>
          </w:p>
        </w:tc>
        <w:tc>
          <w:tcPr>
            <w:tcW w:w="1354" w:type="dxa"/>
          </w:tcPr>
          <w:p w14:paraId="60D0CCDA" w14:textId="360180BF" w:rsidR="0084710D" w:rsidRPr="009A7C18" w:rsidRDefault="0084710D" w:rsidP="002D1070">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0</w:t>
            </w:r>
            <w:r w:rsidR="009D0C3A" w:rsidRPr="009A7C18">
              <w:rPr>
                <w:rFonts w:ascii="Times New Roman" w:hAnsi="Times New Roman"/>
                <w:sz w:val="16"/>
                <w:szCs w:val="16"/>
              </w:rPr>
              <w:t>·</w:t>
            </w:r>
            <w:r w:rsidRPr="009A7C18">
              <w:rPr>
                <w:rFonts w:ascii="Times New Roman" w:hAnsi="Times New Roman"/>
                <w:sz w:val="16"/>
                <w:szCs w:val="16"/>
              </w:rPr>
              <w:t>81</w:t>
            </w:r>
          </w:p>
        </w:tc>
      </w:tr>
      <w:tr w:rsidR="0084710D" w:rsidRPr="009C6DCC" w14:paraId="48E537D0" w14:textId="77777777" w:rsidTr="0084710D">
        <w:tc>
          <w:tcPr>
            <w:cnfStyle w:val="001000000000" w:firstRow="0" w:lastRow="0" w:firstColumn="1" w:lastColumn="0" w:oddVBand="0" w:evenVBand="0" w:oddHBand="0" w:evenHBand="0" w:firstRowFirstColumn="0" w:firstRowLastColumn="0" w:lastRowFirstColumn="0" w:lastRowLastColumn="0"/>
            <w:tcW w:w="1667" w:type="dxa"/>
          </w:tcPr>
          <w:p w14:paraId="1D9F0863" w14:textId="77777777" w:rsidR="0084710D" w:rsidRPr="009A7C18" w:rsidRDefault="0084710D" w:rsidP="002D1070">
            <w:pPr>
              <w:pStyle w:val="TableCell"/>
              <w:rPr>
                <w:rFonts w:ascii="Times New Roman" w:hAnsi="Times New Roman"/>
                <w:sz w:val="16"/>
                <w:szCs w:val="16"/>
              </w:rPr>
            </w:pPr>
            <w:r w:rsidRPr="009A7C18">
              <w:rPr>
                <w:rFonts w:ascii="Times New Roman" w:hAnsi="Times New Roman"/>
                <w:sz w:val="16"/>
                <w:szCs w:val="16"/>
              </w:rPr>
              <w:t>“Ever had” wheeze</w:t>
            </w:r>
          </w:p>
        </w:tc>
        <w:tc>
          <w:tcPr>
            <w:tcW w:w="1650" w:type="dxa"/>
          </w:tcPr>
          <w:p w14:paraId="79118F42" w14:textId="1D18E184" w:rsidR="0084710D" w:rsidRPr="009A7C18" w:rsidRDefault="0084710D" w:rsidP="002D1070">
            <w:pPr>
              <w:pStyle w:val="TableCell"/>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27 (65</w:t>
            </w:r>
            <w:r w:rsidR="009D0C3A" w:rsidRPr="009A7C18">
              <w:rPr>
                <w:rFonts w:ascii="Times New Roman" w:hAnsi="Times New Roman"/>
                <w:sz w:val="16"/>
                <w:szCs w:val="16"/>
              </w:rPr>
              <w:t>·</w:t>
            </w:r>
            <w:r w:rsidRPr="009A7C18">
              <w:rPr>
                <w:rFonts w:ascii="Times New Roman" w:hAnsi="Times New Roman"/>
                <w:sz w:val="16"/>
                <w:szCs w:val="16"/>
              </w:rPr>
              <w:t>8</w:t>
            </w:r>
            <w:r w:rsidR="005B2289">
              <w:rPr>
                <w:rFonts w:ascii="Times New Roman" w:hAnsi="Times New Roman"/>
                <w:sz w:val="16"/>
                <w:szCs w:val="16"/>
              </w:rPr>
              <w:t>%</w:t>
            </w:r>
            <w:r w:rsidRPr="009A7C18">
              <w:rPr>
                <w:rFonts w:ascii="Times New Roman" w:hAnsi="Times New Roman"/>
                <w:sz w:val="16"/>
                <w:szCs w:val="16"/>
              </w:rPr>
              <w:t>)</w:t>
            </w:r>
          </w:p>
        </w:tc>
        <w:tc>
          <w:tcPr>
            <w:tcW w:w="1660" w:type="dxa"/>
          </w:tcPr>
          <w:p w14:paraId="31B1DA41" w14:textId="052C5638" w:rsidR="0084710D" w:rsidRPr="009A7C18" w:rsidRDefault="0084710D" w:rsidP="002D1070">
            <w:pPr>
              <w:pStyle w:val="TableCell"/>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26 (59</w:t>
            </w:r>
            <w:r w:rsidR="009D0C3A" w:rsidRPr="009A7C18">
              <w:rPr>
                <w:rFonts w:ascii="Times New Roman" w:hAnsi="Times New Roman"/>
                <w:sz w:val="16"/>
                <w:szCs w:val="16"/>
              </w:rPr>
              <w:t>·</w:t>
            </w:r>
            <w:r w:rsidRPr="009A7C18">
              <w:rPr>
                <w:rFonts w:ascii="Times New Roman" w:hAnsi="Times New Roman"/>
                <w:sz w:val="16"/>
                <w:szCs w:val="16"/>
              </w:rPr>
              <w:t>1</w:t>
            </w:r>
            <w:r w:rsidR="005B2289">
              <w:rPr>
                <w:rFonts w:ascii="Times New Roman" w:hAnsi="Times New Roman"/>
                <w:sz w:val="16"/>
                <w:szCs w:val="16"/>
              </w:rPr>
              <w:t>%</w:t>
            </w:r>
            <w:r w:rsidRPr="009A7C18">
              <w:rPr>
                <w:rFonts w:ascii="Times New Roman" w:hAnsi="Times New Roman"/>
                <w:sz w:val="16"/>
                <w:szCs w:val="16"/>
              </w:rPr>
              <w:t>)</w:t>
            </w:r>
          </w:p>
        </w:tc>
        <w:tc>
          <w:tcPr>
            <w:tcW w:w="1969" w:type="dxa"/>
          </w:tcPr>
          <w:p w14:paraId="0F0EAC15" w14:textId="676EE956" w:rsidR="0084710D" w:rsidRPr="009A7C18" w:rsidRDefault="0084710D" w:rsidP="002D1070">
            <w:pPr>
              <w:pStyle w:val="TableCell"/>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color w:val="000000"/>
                <w:sz w:val="16"/>
                <w:szCs w:val="16"/>
                <w:lang w:eastAsia="en-GB"/>
              </w:rPr>
              <w:t>0</w:t>
            </w:r>
            <w:r w:rsidR="009D0C3A" w:rsidRPr="009A7C18">
              <w:rPr>
                <w:rFonts w:ascii="Times New Roman" w:hAnsi="Times New Roman"/>
                <w:color w:val="000000"/>
                <w:sz w:val="16"/>
                <w:szCs w:val="16"/>
                <w:lang w:eastAsia="en-GB"/>
              </w:rPr>
              <w:t>·</w:t>
            </w:r>
            <w:r w:rsidRPr="009A7C18">
              <w:rPr>
                <w:rFonts w:ascii="Times New Roman" w:hAnsi="Times New Roman"/>
                <w:color w:val="000000"/>
                <w:sz w:val="16"/>
                <w:szCs w:val="16"/>
                <w:lang w:eastAsia="en-GB"/>
              </w:rPr>
              <w:t>07 (-0</w:t>
            </w:r>
            <w:r w:rsidR="009D0C3A" w:rsidRPr="009A7C18">
              <w:rPr>
                <w:rFonts w:ascii="Times New Roman" w:hAnsi="Times New Roman"/>
                <w:color w:val="000000"/>
                <w:sz w:val="16"/>
                <w:szCs w:val="16"/>
                <w:lang w:eastAsia="en-GB"/>
              </w:rPr>
              <w:t>·</w:t>
            </w:r>
            <w:r w:rsidRPr="009A7C18">
              <w:rPr>
                <w:rFonts w:ascii="Times New Roman" w:hAnsi="Times New Roman"/>
                <w:color w:val="000000"/>
                <w:sz w:val="16"/>
                <w:szCs w:val="16"/>
                <w:lang w:eastAsia="en-GB"/>
              </w:rPr>
              <w:t>14, 0</w:t>
            </w:r>
            <w:r w:rsidR="009D0C3A" w:rsidRPr="009A7C18">
              <w:rPr>
                <w:rFonts w:ascii="Times New Roman" w:hAnsi="Times New Roman"/>
                <w:color w:val="000000"/>
                <w:sz w:val="16"/>
                <w:szCs w:val="16"/>
                <w:lang w:eastAsia="en-GB"/>
              </w:rPr>
              <w:t>·</w:t>
            </w:r>
            <w:r w:rsidRPr="009A7C18">
              <w:rPr>
                <w:rFonts w:ascii="Times New Roman" w:hAnsi="Times New Roman"/>
                <w:color w:val="000000"/>
                <w:sz w:val="16"/>
                <w:szCs w:val="16"/>
                <w:lang w:eastAsia="en-GB"/>
              </w:rPr>
              <w:t>27)</w:t>
            </w:r>
          </w:p>
        </w:tc>
        <w:tc>
          <w:tcPr>
            <w:tcW w:w="1354" w:type="dxa"/>
          </w:tcPr>
          <w:p w14:paraId="40EC6B82" w14:textId="2528A7F7" w:rsidR="0084710D" w:rsidRPr="009A7C18" w:rsidRDefault="0084710D" w:rsidP="002D1070">
            <w:pPr>
              <w:pStyle w:val="TableCell"/>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0</w:t>
            </w:r>
            <w:r w:rsidR="009D0C3A" w:rsidRPr="009A7C18">
              <w:rPr>
                <w:rFonts w:ascii="Times New Roman" w:hAnsi="Times New Roman"/>
                <w:sz w:val="16"/>
                <w:szCs w:val="16"/>
              </w:rPr>
              <w:t>·</w:t>
            </w:r>
            <w:r w:rsidRPr="009A7C18">
              <w:rPr>
                <w:rFonts w:ascii="Times New Roman" w:hAnsi="Times New Roman"/>
                <w:sz w:val="16"/>
                <w:szCs w:val="16"/>
              </w:rPr>
              <w:t>52</w:t>
            </w:r>
          </w:p>
        </w:tc>
      </w:tr>
      <w:tr w:rsidR="0084710D" w:rsidRPr="009C6DCC" w14:paraId="291EB1BE" w14:textId="77777777" w:rsidTr="00847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1C9AFB62" w14:textId="77777777" w:rsidR="0084710D" w:rsidRPr="009A7C18" w:rsidRDefault="0084710D" w:rsidP="002D1070">
            <w:pPr>
              <w:pStyle w:val="TableCell"/>
              <w:rPr>
                <w:rFonts w:ascii="Times New Roman" w:hAnsi="Times New Roman"/>
                <w:sz w:val="16"/>
                <w:szCs w:val="16"/>
              </w:rPr>
            </w:pPr>
            <w:r w:rsidRPr="009A7C18">
              <w:rPr>
                <w:rFonts w:ascii="Times New Roman" w:hAnsi="Times New Roman"/>
                <w:sz w:val="16"/>
                <w:szCs w:val="16"/>
              </w:rPr>
              <w:t>Recurrent wheeze as toddler</w:t>
            </w:r>
          </w:p>
        </w:tc>
        <w:tc>
          <w:tcPr>
            <w:tcW w:w="1650" w:type="dxa"/>
          </w:tcPr>
          <w:p w14:paraId="00AAA9C2" w14:textId="5E904A09" w:rsidR="0084710D" w:rsidRPr="009A7C18" w:rsidRDefault="0084710D" w:rsidP="002D1070">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13 (31</w:t>
            </w:r>
            <w:r w:rsidR="009D0C3A" w:rsidRPr="009A7C18">
              <w:rPr>
                <w:rFonts w:ascii="Times New Roman" w:hAnsi="Times New Roman"/>
                <w:sz w:val="16"/>
                <w:szCs w:val="16"/>
              </w:rPr>
              <w:t>·</w:t>
            </w:r>
            <w:r w:rsidRPr="009A7C18">
              <w:rPr>
                <w:rFonts w:ascii="Times New Roman" w:hAnsi="Times New Roman"/>
                <w:sz w:val="16"/>
                <w:szCs w:val="16"/>
              </w:rPr>
              <w:t>7</w:t>
            </w:r>
            <w:r w:rsidR="005B2289">
              <w:rPr>
                <w:rFonts w:ascii="Times New Roman" w:hAnsi="Times New Roman"/>
                <w:sz w:val="16"/>
                <w:szCs w:val="16"/>
              </w:rPr>
              <w:t>%</w:t>
            </w:r>
            <w:r w:rsidRPr="009A7C18">
              <w:rPr>
                <w:rFonts w:ascii="Times New Roman" w:hAnsi="Times New Roman"/>
                <w:sz w:val="16"/>
                <w:szCs w:val="16"/>
              </w:rPr>
              <w:t>)</w:t>
            </w:r>
          </w:p>
        </w:tc>
        <w:tc>
          <w:tcPr>
            <w:tcW w:w="1660" w:type="dxa"/>
          </w:tcPr>
          <w:p w14:paraId="2E3F3212" w14:textId="10F465DB" w:rsidR="0084710D" w:rsidRPr="009A7C18" w:rsidRDefault="0084710D" w:rsidP="002D1070">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13 (29</w:t>
            </w:r>
            <w:r w:rsidR="009D0C3A" w:rsidRPr="009A7C18">
              <w:rPr>
                <w:rFonts w:ascii="Times New Roman" w:hAnsi="Times New Roman"/>
                <w:sz w:val="16"/>
                <w:szCs w:val="16"/>
              </w:rPr>
              <w:t>·</w:t>
            </w:r>
            <w:r w:rsidRPr="009A7C18">
              <w:rPr>
                <w:rFonts w:ascii="Times New Roman" w:hAnsi="Times New Roman"/>
                <w:sz w:val="16"/>
                <w:szCs w:val="16"/>
              </w:rPr>
              <w:t>6</w:t>
            </w:r>
            <w:r w:rsidR="005B2289">
              <w:rPr>
                <w:rFonts w:ascii="Times New Roman" w:hAnsi="Times New Roman"/>
                <w:sz w:val="16"/>
                <w:szCs w:val="16"/>
              </w:rPr>
              <w:t>%</w:t>
            </w:r>
            <w:r w:rsidRPr="009A7C18">
              <w:rPr>
                <w:rFonts w:ascii="Times New Roman" w:hAnsi="Times New Roman"/>
                <w:sz w:val="16"/>
                <w:szCs w:val="16"/>
              </w:rPr>
              <w:t>)</w:t>
            </w:r>
          </w:p>
        </w:tc>
        <w:tc>
          <w:tcPr>
            <w:tcW w:w="1969" w:type="dxa"/>
          </w:tcPr>
          <w:p w14:paraId="4970B807" w14:textId="77AE5F15" w:rsidR="0084710D" w:rsidRPr="009A7C18" w:rsidRDefault="0084710D" w:rsidP="002D1070">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n-GB"/>
              </w:rPr>
            </w:pPr>
            <w:r w:rsidRPr="009A7C18">
              <w:rPr>
                <w:rFonts w:ascii="Times New Roman" w:hAnsi="Times New Roman"/>
                <w:sz w:val="16"/>
                <w:szCs w:val="16"/>
                <w:lang w:eastAsia="en-GB"/>
              </w:rPr>
              <w:t>0</w:t>
            </w:r>
            <w:r w:rsidR="009D0C3A" w:rsidRPr="009A7C18">
              <w:rPr>
                <w:rFonts w:ascii="Times New Roman" w:hAnsi="Times New Roman"/>
                <w:sz w:val="16"/>
                <w:szCs w:val="16"/>
                <w:lang w:eastAsia="en-GB"/>
              </w:rPr>
              <w:t>·</w:t>
            </w:r>
            <w:r w:rsidRPr="009A7C18">
              <w:rPr>
                <w:rFonts w:ascii="Times New Roman" w:hAnsi="Times New Roman"/>
                <w:sz w:val="16"/>
                <w:szCs w:val="16"/>
                <w:lang w:eastAsia="en-GB"/>
              </w:rPr>
              <w:t>02 (-0</w:t>
            </w:r>
            <w:r w:rsidR="009D0C3A" w:rsidRPr="009A7C18">
              <w:rPr>
                <w:rFonts w:ascii="Times New Roman" w:hAnsi="Times New Roman"/>
                <w:sz w:val="16"/>
                <w:szCs w:val="16"/>
                <w:lang w:eastAsia="en-GB"/>
              </w:rPr>
              <w:t>·</w:t>
            </w:r>
            <w:r w:rsidRPr="009A7C18">
              <w:rPr>
                <w:rFonts w:ascii="Times New Roman" w:hAnsi="Times New Roman"/>
                <w:sz w:val="16"/>
                <w:szCs w:val="16"/>
                <w:lang w:eastAsia="en-GB"/>
              </w:rPr>
              <w:t>17, 0</w:t>
            </w:r>
            <w:r w:rsidR="009D0C3A" w:rsidRPr="009A7C18">
              <w:rPr>
                <w:rFonts w:ascii="Times New Roman" w:hAnsi="Times New Roman"/>
                <w:sz w:val="16"/>
                <w:szCs w:val="16"/>
                <w:lang w:eastAsia="en-GB"/>
              </w:rPr>
              <w:t>·</w:t>
            </w:r>
            <w:r w:rsidRPr="009A7C18">
              <w:rPr>
                <w:rFonts w:ascii="Times New Roman" w:hAnsi="Times New Roman"/>
                <w:sz w:val="16"/>
                <w:szCs w:val="16"/>
                <w:lang w:eastAsia="en-GB"/>
              </w:rPr>
              <w:t>21)</w:t>
            </w:r>
          </w:p>
        </w:tc>
        <w:tc>
          <w:tcPr>
            <w:tcW w:w="1354" w:type="dxa"/>
          </w:tcPr>
          <w:p w14:paraId="0450C192" w14:textId="2B97A279" w:rsidR="0084710D" w:rsidRPr="009A7C18" w:rsidRDefault="0084710D" w:rsidP="002D1070">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0</w:t>
            </w:r>
            <w:r w:rsidR="009D0C3A" w:rsidRPr="009A7C18">
              <w:rPr>
                <w:rFonts w:ascii="Times New Roman" w:hAnsi="Times New Roman"/>
                <w:sz w:val="16"/>
                <w:szCs w:val="16"/>
              </w:rPr>
              <w:t>·</w:t>
            </w:r>
            <w:r w:rsidRPr="009A7C18">
              <w:rPr>
                <w:rFonts w:ascii="Times New Roman" w:hAnsi="Times New Roman"/>
                <w:sz w:val="16"/>
                <w:szCs w:val="16"/>
              </w:rPr>
              <w:t>83</w:t>
            </w:r>
          </w:p>
        </w:tc>
      </w:tr>
      <w:tr w:rsidR="0084710D" w14:paraId="7ADFDEAC" w14:textId="77777777" w:rsidTr="0084710D">
        <w:tc>
          <w:tcPr>
            <w:cnfStyle w:val="001000000000" w:firstRow="0" w:lastRow="0" w:firstColumn="1" w:lastColumn="0" w:oddVBand="0" w:evenVBand="0" w:oddHBand="0" w:evenHBand="0" w:firstRowFirstColumn="0" w:firstRowLastColumn="0" w:lastRowFirstColumn="0" w:lastRowLastColumn="0"/>
            <w:tcW w:w="1667" w:type="dxa"/>
          </w:tcPr>
          <w:p w14:paraId="1995863D" w14:textId="77777777" w:rsidR="0084710D" w:rsidRPr="009A7C18" w:rsidRDefault="0084710D" w:rsidP="002D1070">
            <w:pPr>
              <w:pStyle w:val="TableCell"/>
              <w:rPr>
                <w:rFonts w:ascii="Times New Roman" w:hAnsi="Times New Roman"/>
                <w:sz w:val="16"/>
                <w:szCs w:val="16"/>
              </w:rPr>
            </w:pPr>
            <w:r w:rsidRPr="009A7C18">
              <w:rPr>
                <w:rFonts w:ascii="Times New Roman" w:hAnsi="Times New Roman"/>
                <w:sz w:val="16"/>
                <w:szCs w:val="16"/>
              </w:rPr>
              <w:t>Rhinitis</w:t>
            </w:r>
          </w:p>
        </w:tc>
        <w:tc>
          <w:tcPr>
            <w:tcW w:w="1650" w:type="dxa"/>
          </w:tcPr>
          <w:p w14:paraId="184B9F30" w14:textId="6075273D" w:rsidR="0084710D" w:rsidRPr="009A7C18" w:rsidRDefault="0084710D" w:rsidP="002D1070">
            <w:pPr>
              <w:pStyle w:val="TableCell"/>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21 (51</w:t>
            </w:r>
            <w:r w:rsidR="009D0C3A" w:rsidRPr="009A7C18">
              <w:rPr>
                <w:rFonts w:ascii="Times New Roman" w:hAnsi="Times New Roman"/>
                <w:sz w:val="16"/>
                <w:szCs w:val="16"/>
              </w:rPr>
              <w:t>·</w:t>
            </w:r>
            <w:r w:rsidRPr="009A7C18">
              <w:rPr>
                <w:rFonts w:ascii="Times New Roman" w:hAnsi="Times New Roman"/>
                <w:sz w:val="16"/>
                <w:szCs w:val="16"/>
              </w:rPr>
              <w:t>3</w:t>
            </w:r>
            <w:r w:rsidR="005B2289">
              <w:rPr>
                <w:rFonts w:ascii="Times New Roman" w:hAnsi="Times New Roman"/>
                <w:sz w:val="16"/>
                <w:szCs w:val="16"/>
              </w:rPr>
              <w:t>%</w:t>
            </w:r>
            <w:r w:rsidRPr="009A7C18">
              <w:rPr>
                <w:rFonts w:ascii="Times New Roman" w:hAnsi="Times New Roman"/>
                <w:sz w:val="16"/>
                <w:szCs w:val="16"/>
              </w:rPr>
              <w:t>)</w:t>
            </w:r>
          </w:p>
        </w:tc>
        <w:tc>
          <w:tcPr>
            <w:tcW w:w="1660" w:type="dxa"/>
          </w:tcPr>
          <w:p w14:paraId="2826C3CA" w14:textId="0AF44F4A" w:rsidR="0084710D" w:rsidRPr="009A7C18" w:rsidRDefault="0084710D" w:rsidP="002D1070">
            <w:pPr>
              <w:pStyle w:val="TableCell"/>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17 (38</w:t>
            </w:r>
            <w:r w:rsidR="009D0C3A" w:rsidRPr="009A7C18">
              <w:rPr>
                <w:rFonts w:ascii="Times New Roman" w:hAnsi="Times New Roman"/>
                <w:sz w:val="16"/>
                <w:szCs w:val="16"/>
              </w:rPr>
              <w:t>·</w:t>
            </w:r>
            <w:r w:rsidRPr="009A7C18">
              <w:rPr>
                <w:rFonts w:ascii="Times New Roman" w:hAnsi="Times New Roman"/>
                <w:sz w:val="16"/>
                <w:szCs w:val="16"/>
              </w:rPr>
              <w:t>6</w:t>
            </w:r>
            <w:r w:rsidR="005B2289">
              <w:rPr>
                <w:rFonts w:ascii="Times New Roman" w:hAnsi="Times New Roman"/>
                <w:sz w:val="16"/>
                <w:szCs w:val="16"/>
              </w:rPr>
              <w:t>%</w:t>
            </w:r>
            <w:r w:rsidRPr="009A7C18">
              <w:rPr>
                <w:rFonts w:ascii="Times New Roman" w:hAnsi="Times New Roman"/>
                <w:sz w:val="16"/>
                <w:szCs w:val="16"/>
              </w:rPr>
              <w:t>)</w:t>
            </w:r>
          </w:p>
        </w:tc>
        <w:tc>
          <w:tcPr>
            <w:tcW w:w="1969" w:type="dxa"/>
          </w:tcPr>
          <w:p w14:paraId="7231DD91" w14:textId="07E55863" w:rsidR="0084710D" w:rsidRPr="009A7C18" w:rsidRDefault="0084710D" w:rsidP="002D1070">
            <w:pPr>
              <w:pStyle w:val="TableCell"/>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GB"/>
              </w:rPr>
            </w:pPr>
            <w:r w:rsidRPr="009A7C18">
              <w:rPr>
                <w:rFonts w:ascii="Times New Roman" w:hAnsi="Times New Roman"/>
                <w:color w:val="000000"/>
                <w:sz w:val="16"/>
                <w:szCs w:val="16"/>
                <w:lang w:eastAsia="en-GB"/>
              </w:rPr>
              <w:t>0</w:t>
            </w:r>
            <w:r w:rsidR="009D0C3A" w:rsidRPr="009A7C18">
              <w:rPr>
                <w:rFonts w:ascii="Times New Roman" w:hAnsi="Times New Roman"/>
                <w:color w:val="000000"/>
                <w:sz w:val="16"/>
                <w:szCs w:val="16"/>
                <w:lang w:eastAsia="en-GB"/>
              </w:rPr>
              <w:t>·</w:t>
            </w:r>
            <w:r w:rsidRPr="009A7C18">
              <w:rPr>
                <w:rFonts w:ascii="Times New Roman" w:hAnsi="Times New Roman"/>
                <w:color w:val="000000"/>
                <w:sz w:val="16"/>
                <w:szCs w:val="16"/>
                <w:lang w:eastAsia="en-GB"/>
              </w:rPr>
              <w:t>13 (-0</w:t>
            </w:r>
            <w:r w:rsidR="009D0C3A" w:rsidRPr="009A7C18">
              <w:rPr>
                <w:rFonts w:ascii="Times New Roman" w:hAnsi="Times New Roman"/>
                <w:color w:val="000000"/>
                <w:sz w:val="16"/>
                <w:szCs w:val="16"/>
                <w:lang w:eastAsia="en-GB"/>
              </w:rPr>
              <w:t>·</w:t>
            </w:r>
            <w:r w:rsidRPr="009A7C18">
              <w:rPr>
                <w:rFonts w:ascii="Times New Roman" w:hAnsi="Times New Roman"/>
                <w:color w:val="000000"/>
                <w:sz w:val="16"/>
                <w:szCs w:val="16"/>
                <w:lang w:eastAsia="en-GB"/>
              </w:rPr>
              <w:t>08, 0</w:t>
            </w:r>
            <w:r w:rsidR="009D0C3A" w:rsidRPr="009A7C18">
              <w:rPr>
                <w:rFonts w:ascii="Times New Roman" w:hAnsi="Times New Roman"/>
                <w:color w:val="000000"/>
                <w:sz w:val="16"/>
                <w:szCs w:val="16"/>
                <w:lang w:eastAsia="en-GB"/>
              </w:rPr>
              <w:t>·</w:t>
            </w:r>
            <w:r w:rsidRPr="009A7C18">
              <w:rPr>
                <w:rFonts w:ascii="Times New Roman" w:hAnsi="Times New Roman"/>
                <w:color w:val="000000"/>
                <w:sz w:val="16"/>
                <w:szCs w:val="16"/>
                <w:lang w:eastAsia="en-GB"/>
              </w:rPr>
              <w:t>34)</w:t>
            </w:r>
          </w:p>
        </w:tc>
        <w:tc>
          <w:tcPr>
            <w:tcW w:w="1354" w:type="dxa"/>
          </w:tcPr>
          <w:p w14:paraId="7E0E04EC" w14:textId="16152A4A" w:rsidR="0084710D" w:rsidRPr="009A7C18" w:rsidRDefault="0084710D" w:rsidP="002D1070">
            <w:pPr>
              <w:pStyle w:val="TableCell"/>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0</w:t>
            </w:r>
            <w:r w:rsidR="009D0C3A" w:rsidRPr="009A7C18">
              <w:rPr>
                <w:rFonts w:ascii="Times New Roman" w:hAnsi="Times New Roman"/>
                <w:sz w:val="16"/>
                <w:szCs w:val="16"/>
              </w:rPr>
              <w:t>·</w:t>
            </w:r>
            <w:r w:rsidRPr="009A7C18">
              <w:rPr>
                <w:rFonts w:ascii="Times New Roman" w:hAnsi="Times New Roman"/>
                <w:sz w:val="16"/>
                <w:szCs w:val="16"/>
              </w:rPr>
              <w:t>25</w:t>
            </w:r>
          </w:p>
        </w:tc>
      </w:tr>
      <w:tr w:rsidR="0084710D" w14:paraId="660C9BCB" w14:textId="77777777" w:rsidTr="00847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796E5FF2" w14:textId="659BCAB4" w:rsidR="0084710D" w:rsidRPr="009A7C18" w:rsidRDefault="0084710D" w:rsidP="002D1070">
            <w:pPr>
              <w:pStyle w:val="TableCell"/>
              <w:rPr>
                <w:rFonts w:ascii="Times New Roman" w:hAnsi="Times New Roman"/>
                <w:sz w:val="16"/>
                <w:szCs w:val="16"/>
              </w:rPr>
            </w:pPr>
            <w:r w:rsidRPr="009A7C18">
              <w:rPr>
                <w:rFonts w:ascii="Times New Roman" w:hAnsi="Times New Roman"/>
                <w:sz w:val="16"/>
                <w:szCs w:val="16"/>
              </w:rPr>
              <w:t xml:space="preserve">Likely </w:t>
            </w:r>
            <w:r w:rsidR="009B7E0E" w:rsidRPr="009A7C18">
              <w:rPr>
                <w:rFonts w:ascii="Times New Roman" w:hAnsi="Times New Roman"/>
                <w:sz w:val="16"/>
                <w:szCs w:val="16"/>
              </w:rPr>
              <w:t>f</w:t>
            </w:r>
            <w:r w:rsidRPr="009A7C18">
              <w:rPr>
                <w:rFonts w:ascii="Times New Roman" w:hAnsi="Times New Roman"/>
                <w:sz w:val="16"/>
                <w:szCs w:val="16"/>
              </w:rPr>
              <w:t xml:space="preserve">ood </w:t>
            </w:r>
            <w:r w:rsidR="009B7E0E" w:rsidRPr="009A7C18">
              <w:rPr>
                <w:rFonts w:ascii="Times New Roman" w:hAnsi="Times New Roman"/>
                <w:sz w:val="16"/>
                <w:szCs w:val="16"/>
              </w:rPr>
              <w:t>a</w:t>
            </w:r>
            <w:r w:rsidRPr="009A7C18">
              <w:rPr>
                <w:rFonts w:ascii="Times New Roman" w:hAnsi="Times New Roman"/>
                <w:sz w:val="16"/>
                <w:szCs w:val="16"/>
              </w:rPr>
              <w:t>llergy</w:t>
            </w:r>
          </w:p>
        </w:tc>
        <w:tc>
          <w:tcPr>
            <w:tcW w:w="1650" w:type="dxa"/>
          </w:tcPr>
          <w:p w14:paraId="1A63C3AC" w14:textId="096F458D" w:rsidR="0084710D" w:rsidRPr="009A7C18" w:rsidRDefault="0084710D" w:rsidP="002D1070">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6 (14</w:t>
            </w:r>
            <w:r w:rsidR="009D0C3A" w:rsidRPr="009A7C18">
              <w:rPr>
                <w:rFonts w:ascii="Times New Roman" w:hAnsi="Times New Roman"/>
                <w:sz w:val="16"/>
                <w:szCs w:val="16"/>
              </w:rPr>
              <w:t>·</w:t>
            </w:r>
            <w:r w:rsidRPr="009A7C18">
              <w:rPr>
                <w:rFonts w:ascii="Times New Roman" w:hAnsi="Times New Roman"/>
                <w:sz w:val="16"/>
                <w:szCs w:val="16"/>
              </w:rPr>
              <w:t>6</w:t>
            </w:r>
            <w:r w:rsidR="005B2289">
              <w:rPr>
                <w:rFonts w:ascii="Times New Roman" w:hAnsi="Times New Roman"/>
                <w:sz w:val="16"/>
                <w:szCs w:val="16"/>
              </w:rPr>
              <w:t>%</w:t>
            </w:r>
            <w:r w:rsidRPr="009A7C18">
              <w:rPr>
                <w:rFonts w:ascii="Times New Roman" w:hAnsi="Times New Roman"/>
                <w:sz w:val="16"/>
                <w:szCs w:val="16"/>
              </w:rPr>
              <w:t>)</w:t>
            </w:r>
          </w:p>
        </w:tc>
        <w:tc>
          <w:tcPr>
            <w:tcW w:w="1660" w:type="dxa"/>
          </w:tcPr>
          <w:p w14:paraId="00566199" w14:textId="59927D5B" w:rsidR="0084710D" w:rsidRPr="009A7C18" w:rsidRDefault="0084710D" w:rsidP="002D1070">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8 (18</w:t>
            </w:r>
            <w:r w:rsidR="009D0C3A" w:rsidRPr="009A7C18">
              <w:rPr>
                <w:rFonts w:ascii="Times New Roman" w:hAnsi="Times New Roman"/>
                <w:sz w:val="16"/>
                <w:szCs w:val="16"/>
              </w:rPr>
              <w:t>·</w:t>
            </w:r>
            <w:r w:rsidRPr="009A7C18">
              <w:rPr>
                <w:rFonts w:ascii="Times New Roman" w:hAnsi="Times New Roman"/>
                <w:sz w:val="16"/>
                <w:szCs w:val="16"/>
              </w:rPr>
              <w:t>2</w:t>
            </w:r>
            <w:r w:rsidR="005B2289">
              <w:rPr>
                <w:rFonts w:ascii="Times New Roman" w:hAnsi="Times New Roman"/>
                <w:sz w:val="16"/>
                <w:szCs w:val="16"/>
              </w:rPr>
              <w:t>%</w:t>
            </w:r>
            <w:r w:rsidRPr="009A7C18">
              <w:rPr>
                <w:rFonts w:ascii="Times New Roman" w:hAnsi="Times New Roman"/>
                <w:sz w:val="16"/>
                <w:szCs w:val="16"/>
              </w:rPr>
              <w:t>)</w:t>
            </w:r>
          </w:p>
        </w:tc>
        <w:tc>
          <w:tcPr>
            <w:tcW w:w="1969" w:type="dxa"/>
          </w:tcPr>
          <w:p w14:paraId="0CEAE255" w14:textId="61701088" w:rsidR="0084710D" w:rsidRPr="009A7C18" w:rsidRDefault="0084710D" w:rsidP="002D1070">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6"/>
                <w:szCs w:val="16"/>
                <w:lang w:eastAsia="en-GB"/>
              </w:rPr>
            </w:pPr>
            <w:r w:rsidRPr="009A7C18">
              <w:rPr>
                <w:rFonts w:ascii="Times New Roman" w:hAnsi="Times New Roman"/>
                <w:color w:val="000000"/>
                <w:sz w:val="16"/>
                <w:szCs w:val="16"/>
                <w:lang w:eastAsia="en-GB"/>
              </w:rPr>
              <w:t>-0</w:t>
            </w:r>
            <w:r w:rsidR="009D0C3A" w:rsidRPr="009A7C18">
              <w:rPr>
                <w:rFonts w:ascii="Times New Roman" w:hAnsi="Times New Roman"/>
                <w:color w:val="000000"/>
                <w:sz w:val="16"/>
                <w:szCs w:val="16"/>
                <w:lang w:eastAsia="en-GB"/>
              </w:rPr>
              <w:t>·</w:t>
            </w:r>
            <w:r w:rsidRPr="009A7C18">
              <w:rPr>
                <w:rFonts w:ascii="Times New Roman" w:hAnsi="Times New Roman"/>
                <w:color w:val="000000"/>
                <w:sz w:val="16"/>
                <w:szCs w:val="16"/>
                <w:lang w:eastAsia="en-GB"/>
              </w:rPr>
              <w:t>04 (-0</w:t>
            </w:r>
            <w:r w:rsidR="009D0C3A" w:rsidRPr="009A7C18">
              <w:rPr>
                <w:rFonts w:ascii="Times New Roman" w:hAnsi="Times New Roman"/>
                <w:color w:val="000000"/>
                <w:sz w:val="16"/>
                <w:szCs w:val="16"/>
                <w:lang w:eastAsia="en-GB"/>
              </w:rPr>
              <w:t>·</w:t>
            </w:r>
            <w:r w:rsidRPr="009A7C18">
              <w:rPr>
                <w:rFonts w:ascii="Times New Roman" w:hAnsi="Times New Roman"/>
                <w:color w:val="000000"/>
                <w:sz w:val="16"/>
                <w:szCs w:val="16"/>
                <w:lang w:eastAsia="en-GB"/>
              </w:rPr>
              <w:t>19, 0</w:t>
            </w:r>
            <w:r w:rsidR="009D0C3A" w:rsidRPr="009A7C18">
              <w:rPr>
                <w:rFonts w:ascii="Times New Roman" w:hAnsi="Times New Roman"/>
                <w:color w:val="000000"/>
                <w:sz w:val="16"/>
                <w:szCs w:val="16"/>
                <w:lang w:eastAsia="en-GB"/>
              </w:rPr>
              <w:t>·</w:t>
            </w:r>
            <w:r w:rsidRPr="009A7C18">
              <w:rPr>
                <w:rFonts w:ascii="Times New Roman" w:hAnsi="Times New Roman"/>
                <w:color w:val="000000"/>
                <w:sz w:val="16"/>
                <w:szCs w:val="16"/>
                <w:lang w:eastAsia="en-GB"/>
              </w:rPr>
              <w:t>12)</w:t>
            </w:r>
          </w:p>
        </w:tc>
        <w:tc>
          <w:tcPr>
            <w:tcW w:w="1354" w:type="dxa"/>
          </w:tcPr>
          <w:p w14:paraId="29F98FC1" w14:textId="4829EDC8" w:rsidR="0084710D" w:rsidRPr="009A7C18" w:rsidRDefault="0084710D" w:rsidP="002D1070">
            <w:pPr>
              <w:pStyle w:val="TableCell"/>
              <w:keepNex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0</w:t>
            </w:r>
            <w:r w:rsidR="009D0C3A" w:rsidRPr="009A7C18">
              <w:rPr>
                <w:rFonts w:ascii="Times New Roman" w:hAnsi="Times New Roman"/>
                <w:sz w:val="16"/>
                <w:szCs w:val="16"/>
              </w:rPr>
              <w:t>·</w:t>
            </w:r>
            <w:r w:rsidRPr="009A7C18">
              <w:rPr>
                <w:rFonts w:ascii="Times New Roman" w:hAnsi="Times New Roman"/>
                <w:sz w:val="16"/>
                <w:szCs w:val="16"/>
              </w:rPr>
              <w:t>66</w:t>
            </w:r>
          </w:p>
        </w:tc>
      </w:tr>
    </w:tbl>
    <w:p w14:paraId="77EAD9E0" w14:textId="5F906C73" w:rsidR="008B7097" w:rsidRDefault="008B7097" w:rsidP="009132E1">
      <w:pPr>
        <w:pStyle w:val="Caption"/>
        <w:rPr>
          <w:rFonts w:ascii="Times New Roman" w:hAnsi="Times New Roman" w:cs="Times New Roman"/>
          <w:i w:val="0"/>
          <w:color w:val="auto"/>
          <w:sz w:val="20"/>
          <w:szCs w:val="20"/>
        </w:rPr>
      </w:pPr>
    </w:p>
    <w:p w14:paraId="731FD763" w14:textId="77777777" w:rsidR="00993588" w:rsidRDefault="00993588" w:rsidP="007722B9">
      <w:pPr>
        <w:pStyle w:val="Caption"/>
        <w:keepNext/>
        <w:rPr>
          <w:rFonts w:ascii="Arial" w:hAnsi="Arial" w:cs="Arial"/>
          <w:i w:val="0"/>
          <w:color w:val="000000" w:themeColor="text1"/>
          <w:sz w:val="20"/>
          <w:szCs w:val="20"/>
        </w:rPr>
      </w:pPr>
    </w:p>
    <w:p w14:paraId="4B0888EF" w14:textId="77777777" w:rsidR="00993588" w:rsidRDefault="00993588" w:rsidP="007722B9">
      <w:pPr>
        <w:pStyle w:val="Caption"/>
        <w:keepNext/>
        <w:rPr>
          <w:rFonts w:ascii="Arial" w:hAnsi="Arial" w:cs="Arial"/>
          <w:i w:val="0"/>
          <w:color w:val="000000" w:themeColor="text1"/>
          <w:sz w:val="20"/>
          <w:szCs w:val="20"/>
        </w:rPr>
      </w:pPr>
    </w:p>
    <w:p w14:paraId="6B7B2E93" w14:textId="37F848AB" w:rsidR="007722B9" w:rsidRPr="007722B9" w:rsidRDefault="007722B9" w:rsidP="007722B9">
      <w:pPr>
        <w:pStyle w:val="Caption"/>
        <w:keepNext/>
        <w:rPr>
          <w:rFonts w:ascii="Arial" w:hAnsi="Arial" w:cs="Arial"/>
          <w:i w:val="0"/>
          <w:color w:val="000000" w:themeColor="text1"/>
          <w:sz w:val="20"/>
          <w:szCs w:val="20"/>
        </w:rPr>
      </w:pPr>
      <w:r w:rsidRPr="007722B9">
        <w:rPr>
          <w:rFonts w:ascii="Arial" w:hAnsi="Arial" w:cs="Arial"/>
          <w:i w:val="0"/>
          <w:color w:val="000000" w:themeColor="text1"/>
          <w:sz w:val="20"/>
          <w:szCs w:val="20"/>
        </w:rPr>
        <w:t>Table S5 Sensitization rates to individual allergens</w:t>
      </w:r>
      <w:r w:rsidR="00273F8E">
        <w:rPr>
          <w:rFonts w:ascii="Arial" w:hAnsi="Arial" w:cs="Arial"/>
          <w:i w:val="0"/>
          <w:color w:val="000000" w:themeColor="text1"/>
          <w:sz w:val="20"/>
          <w:szCs w:val="20"/>
        </w:rPr>
        <w:t xml:space="preserve"> over the </w:t>
      </w:r>
      <w:r w:rsidR="00F44385">
        <w:rPr>
          <w:rFonts w:ascii="Arial" w:hAnsi="Arial" w:cs="Arial"/>
          <w:i w:val="0"/>
          <w:color w:val="000000" w:themeColor="text1"/>
          <w:sz w:val="20"/>
          <w:szCs w:val="20"/>
        </w:rPr>
        <w:t xml:space="preserve">entire </w:t>
      </w:r>
      <w:r w:rsidR="00273F8E">
        <w:rPr>
          <w:rFonts w:ascii="Arial" w:hAnsi="Arial" w:cs="Arial"/>
          <w:i w:val="0"/>
          <w:color w:val="000000" w:themeColor="text1"/>
          <w:sz w:val="20"/>
          <w:szCs w:val="20"/>
        </w:rPr>
        <w:t>study period</w:t>
      </w:r>
      <w:r w:rsidR="00F44385">
        <w:rPr>
          <w:rFonts w:ascii="Arial" w:hAnsi="Arial" w:cs="Arial"/>
          <w:i w:val="0"/>
          <w:color w:val="000000" w:themeColor="text1"/>
          <w:sz w:val="20"/>
          <w:szCs w:val="20"/>
        </w:rPr>
        <w:t xml:space="preserve"> to six years of age</w:t>
      </w:r>
      <w:r w:rsidRPr="007722B9">
        <w:rPr>
          <w:rFonts w:ascii="Arial" w:hAnsi="Arial" w:cs="Arial"/>
          <w:i w:val="0"/>
          <w:color w:val="000000" w:themeColor="text1"/>
          <w:sz w:val="20"/>
          <w:szCs w:val="20"/>
        </w:rPr>
        <w:t xml:space="preserve"> for the MAPS SLIT and placebo groups. Numbers represent frequencies (percentages).</w:t>
      </w:r>
      <w:r w:rsidR="00F44385">
        <w:rPr>
          <w:rFonts w:ascii="Arial" w:hAnsi="Arial" w:cs="Arial"/>
          <w:i w:val="0"/>
          <w:color w:val="000000" w:themeColor="text1"/>
          <w:sz w:val="20"/>
          <w:szCs w:val="20"/>
        </w:rPr>
        <w:t xml:space="preserve"> Skin prick testing data.</w:t>
      </w:r>
    </w:p>
    <w:tbl>
      <w:tblPr>
        <w:tblStyle w:val="PlainTable1"/>
        <w:tblW w:w="0" w:type="auto"/>
        <w:tblLook w:val="04A0" w:firstRow="1" w:lastRow="0" w:firstColumn="1" w:lastColumn="0" w:noHBand="0" w:noVBand="1"/>
      </w:tblPr>
      <w:tblGrid>
        <w:gridCol w:w="3005"/>
        <w:gridCol w:w="3005"/>
        <w:gridCol w:w="3006"/>
      </w:tblGrid>
      <w:tr w:rsidR="007722B9" w14:paraId="696FA166" w14:textId="77777777" w:rsidTr="00E80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30DE92B" w14:textId="77777777" w:rsidR="007722B9" w:rsidRPr="009A7C18" w:rsidRDefault="007722B9" w:rsidP="00E808F1">
            <w:pPr>
              <w:spacing w:before="40" w:after="40"/>
              <w:rPr>
                <w:rFonts w:ascii="Times New Roman" w:hAnsi="Times New Roman"/>
                <w:sz w:val="16"/>
                <w:szCs w:val="16"/>
              </w:rPr>
            </w:pPr>
          </w:p>
        </w:tc>
        <w:tc>
          <w:tcPr>
            <w:tcW w:w="3005" w:type="dxa"/>
          </w:tcPr>
          <w:p w14:paraId="27B6F4A8" w14:textId="77777777" w:rsidR="007722B9" w:rsidRPr="009A7C18" w:rsidRDefault="007722B9" w:rsidP="00E808F1">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MAPS SLIT (</w:t>
            </w:r>
            <w:r>
              <w:rPr>
                <w:rFonts w:ascii="Times New Roman" w:hAnsi="Times New Roman"/>
                <w:sz w:val="16"/>
                <w:szCs w:val="16"/>
              </w:rPr>
              <w:t xml:space="preserve">N= </w:t>
            </w:r>
            <w:r w:rsidRPr="009A7C18">
              <w:rPr>
                <w:rFonts w:ascii="Times New Roman" w:hAnsi="Times New Roman"/>
                <w:sz w:val="16"/>
                <w:szCs w:val="16"/>
              </w:rPr>
              <w:t>57)</w:t>
            </w:r>
          </w:p>
        </w:tc>
        <w:tc>
          <w:tcPr>
            <w:tcW w:w="3006" w:type="dxa"/>
          </w:tcPr>
          <w:p w14:paraId="30D4A94C" w14:textId="77777777" w:rsidR="007722B9" w:rsidRPr="009A7C18" w:rsidRDefault="007722B9" w:rsidP="00E808F1">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MAPS placebo (</w:t>
            </w:r>
            <w:r>
              <w:rPr>
                <w:rFonts w:ascii="Times New Roman" w:hAnsi="Times New Roman"/>
                <w:sz w:val="16"/>
                <w:szCs w:val="16"/>
              </w:rPr>
              <w:t xml:space="preserve">N= </w:t>
            </w:r>
            <w:r w:rsidRPr="009A7C18">
              <w:rPr>
                <w:rFonts w:ascii="Times New Roman" w:hAnsi="Times New Roman"/>
                <w:sz w:val="16"/>
                <w:szCs w:val="16"/>
              </w:rPr>
              <w:t>54)</w:t>
            </w:r>
          </w:p>
        </w:tc>
      </w:tr>
      <w:tr w:rsidR="007722B9" w14:paraId="11EB4C5E" w14:textId="77777777" w:rsidTr="00E80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A8FA942" w14:textId="77777777" w:rsidR="007722B9" w:rsidRPr="009A7C18" w:rsidRDefault="007722B9" w:rsidP="00E808F1">
            <w:pPr>
              <w:spacing w:before="40" w:after="40"/>
              <w:rPr>
                <w:rFonts w:ascii="Times New Roman" w:hAnsi="Times New Roman"/>
                <w:sz w:val="16"/>
                <w:szCs w:val="16"/>
              </w:rPr>
            </w:pPr>
            <w:r w:rsidRPr="009A7C18">
              <w:rPr>
                <w:rFonts w:ascii="Times New Roman" w:hAnsi="Times New Roman"/>
                <w:sz w:val="16"/>
                <w:szCs w:val="16"/>
              </w:rPr>
              <w:t>HDM</w:t>
            </w:r>
          </w:p>
        </w:tc>
        <w:tc>
          <w:tcPr>
            <w:tcW w:w="3005" w:type="dxa"/>
          </w:tcPr>
          <w:p w14:paraId="745D35B2" w14:textId="77777777" w:rsidR="007722B9" w:rsidRPr="009A7C18" w:rsidRDefault="007722B9" w:rsidP="00E808F1">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8 (14·0</w:t>
            </w:r>
            <w:r>
              <w:rPr>
                <w:rFonts w:ascii="Times New Roman" w:hAnsi="Times New Roman"/>
                <w:sz w:val="16"/>
                <w:szCs w:val="16"/>
              </w:rPr>
              <w:t>%</w:t>
            </w:r>
            <w:r w:rsidRPr="009A7C18">
              <w:rPr>
                <w:rFonts w:ascii="Times New Roman" w:hAnsi="Times New Roman"/>
                <w:sz w:val="16"/>
                <w:szCs w:val="16"/>
              </w:rPr>
              <w:t>)</w:t>
            </w:r>
          </w:p>
        </w:tc>
        <w:tc>
          <w:tcPr>
            <w:tcW w:w="3006" w:type="dxa"/>
          </w:tcPr>
          <w:p w14:paraId="36E1DD15" w14:textId="77777777" w:rsidR="007722B9" w:rsidRPr="009A7C18" w:rsidRDefault="007722B9" w:rsidP="00E808F1">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10 (18·5</w:t>
            </w:r>
            <w:r>
              <w:rPr>
                <w:rFonts w:ascii="Times New Roman" w:hAnsi="Times New Roman"/>
                <w:sz w:val="16"/>
                <w:szCs w:val="16"/>
              </w:rPr>
              <w:t>%</w:t>
            </w:r>
            <w:r w:rsidRPr="009A7C18">
              <w:rPr>
                <w:rFonts w:ascii="Times New Roman" w:hAnsi="Times New Roman"/>
                <w:sz w:val="16"/>
                <w:szCs w:val="16"/>
              </w:rPr>
              <w:t>)</w:t>
            </w:r>
          </w:p>
        </w:tc>
      </w:tr>
      <w:tr w:rsidR="007722B9" w14:paraId="4F3E7FDB" w14:textId="77777777" w:rsidTr="00E808F1">
        <w:tc>
          <w:tcPr>
            <w:cnfStyle w:val="001000000000" w:firstRow="0" w:lastRow="0" w:firstColumn="1" w:lastColumn="0" w:oddVBand="0" w:evenVBand="0" w:oddHBand="0" w:evenHBand="0" w:firstRowFirstColumn="0" w:firstRowLastColumn="0" w:lastRowFirstColumn="0" w:lastRowLastColumn="0"/>
            <w:tcW w:w="3005" w:type="dxa"/>
          </w:tcPr>
          <w:p w14:paraId="0ADD6E8B" w14:textId="77777777" w:rsidR="007722B9" w:rsidRPr="009A7C18" w:rsidRDefault="007722B9" w:rsidP="00E808F1">
            <w:pPr>
              <w:spacing w:before="40" w:after="40"/>
              <w:rPr>
                <w:rFonts w:ascii="Times New Roman" w:hAnsi="Times New Roman"/>
                <w:sz w:val="16"/>
                <w:szCs w:val="16"/>
              </w:rPr>
            </w:pPr>
            <w:r w:rsidRPr="009A7C18">
              <w:rPr>
                <w:rFonts w:ascii="Times New Roman" w:hAnsi="Times New Roman"/>
                <w:sz w:val="16"/>
                <w:szCs w:val="16"/>
              </w:rPr>
              <w:t>Grass pollen</w:t>
            </w:r>
          </w:p>
        </w:tc>
        <w:tc>
          <w:tcPr>
            <w:tcW w:w="3005" w:type="dxa"/>
          </w:tcPr>
          <w:p w14:paraId="6BE68D68" w14:textId="77777777" w:rsidR="007722B9" w:rsidRPr="009A7C18" w:rsidRDefault="007722B9" w:rsidP="00E808F1">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8 (14·0</w:t>
            </w:r>
            <w:r>
              <w:rPr>
                <w:rFonts w:ascii="Times New Roman" w:hAnsi="Times New Roman"/>
                <w:sz w:val="16"/>
                <w:szCs w:val="16"/>
              </w:rPr>
              <w:t>%</w:t>
            </w:r>
            <w:r w:rsidRPr="009A7C18">
              <w:rPr>
                <w:rFonts w:ascii="Times New Roman" w:hAnsi="Times New Roman"/>
                <w:sz w:val="16"/>
                <w:szCs w:val="16"/>
              </w:rPr>
              <w:t>)</w:t>
            </w:r>
          </w:p>
        </w:tc>
        <w:tc>
          <w:tcPr>
            <w:tcW w:w="3006" w:type="dxa"/>
          </w:tcPr>
          <w:p w14:paraId="06CBB07E" w14:textId="77777777" w:rsidR="007722B9" w:rsidRPr="009A7C18" w:rsidRDefault="007722B9" w:rsidP="00E808F1">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7 (13·0</w:t>
            </w:r>
            <w:r>
              <w:rPr>
                <w:rFonts w:ascii="Times New Roman" w:hAnsi="Times New Roman"/>
                <w:sz w:val="16"/>
                <w:szCs w:val="16"/>
              </w:rPr>
              <w:t>%</w:t>
            </w:r>
            <w:r w:rsidRPr="009A7C18">
              <w:rPr>
                <w:rFonts w:ascii="Times New Roman" w:hAnsi="Times New Roman"/>
                <w:sz w:val="16"/>
                <w:szCs w:val="16"/>
              </w:rPr>
              <w:t>)</w:t>
            </w:r>
          </w:p>
        </w:tc>
      </w:tr>
      <w:tr w:rsidR="007722B9" w14:paraId="64BF4561" w14:textId="77777777" w:rsidTr="00E80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BBBC33C" w14:textId="77777777" w:rsidR="007722B9" w:rsidRPr="009A7C18" w:rsidRDefault="007722B9" w:rsidP="00E808F1">
            <w:pPr>
              <w:spacing w:before="40" w:after="40"/>
              <w:rPr>
                <w:rFonts w:ascii="Times New Roman" w:hAnsi="Times New Roman"/>
                <w:sz w:val="16"/>
                <w:szCs w:val="16"/>
              </w:rPr>
            </w:pPr>
            <w:r w:rsidRPr="009A7C18">
              <w:rPr>
                <w:rFonts w:ascii="Times New Roman" w:hAnsi="Times New Roman"/>
                <w:sz w:val="16"/>
                <w:szCs w:val="16"/>
              </w:rPr>
              <w:t>Tree pollen</w:t>
            </w:r>
          </w:p>
        </w:tc>
        <w:tc>
          <w:tcPr>
            <w:tcW w:w="3005" w:type="dxa"/>
          </w:tcPr>
          <w:p w14:paraId="5D3DA3FF" w14:textId="77777777" w:rsidR="007722B9" w:rsidRPr="009A7C18" w:rsidRDefault="007722B9" w:rsidP="00E808F1">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2 (3·5</w:t>
            </w:r>
            <w:r>
              <w:rPr>
                <w:rFonts w:ascii="Times New Roman" w:hAnsi="Times New Roman"/>
                <w:sz w:val="16"/>
                <w:szCs w:val="16"/>
              </w:rPr>
              <w:t>%</w:t>
            </w:r>
            <w:r w:rsidRPr="009A7C18">
              <w:rPr>
                <w:rFonts w:ascii="Times New Roman" w:hAnsi="Times New Roman"/>
                <w:sz w:val="16"/>
                <w:szCs w:val="16"/>
              </w:rPr>
              <w:t>)</w:t>
            </w:r>
          </w:p>
        </w:tc>
        <w:tc>
          <w:tcPr>
            <w:tcW w:w="3006" w:type="dxa"/>
          </w:tcPr>
          <w:p w14:paraId="20C94741" w14:textId="77777777" w:rsidR="007722B9" w:rsidRPr="009A7C18" w:rsidRDefault="007722B9" w:rsidP="00E808F1">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1 (1·9</w:t>
            </w:r>
            <w:r>
              <w:rPr>
                <w:rFonts w:ascii="Times New Roman" w:hAnsi="Times New Roman"/>
                <w:sz w:val="16"/>
                <w:szCs w:val="16"/>
              </w:rPr>
              <w:t>%</w:t>
            </w:r>
            <w:r w:rsidRPr="009A7C18">
              <w:rPr>
                <w:rFonts w:ascii="Times New Roman" w:hAnsi="Times New Roman"/>
                <w:sz w:val="16"/>
                <w:szCs w:val="16"/>
              </w:rPr>
              <w:t>)</w:t>
            </w:r>
          </w:p>
        </w:tc>
      </w:tr>
      <w:tr w:rsidR="007722B9" w14:paraId="3DE9F03B" w14:textId="77777777" w:rsidTr="00E808F1">
        <w:tc>
          <w:tcPr>
            <w:cnfStyle w:val="001000000000" w:firstRow="0" w:lastRow="0" w:firstColumn="1" w:lastColumn="0" w:oddVBand="0" w:evenVBand="0" w:oddHBand="0" w:evenHBand="0" w:firstRowFirstColumn="0" w:firstRowLastColumn="0" w:lastRowFirstColumn="0" w:lastRowLastColumn="0"/>
            <w:tcW w:w="3005" w:type="dxa"/>
          </w:tcPr>
          <w:p w14:paraId="18D57FFE" w14:textId="77777777" w:rsidR="007722B9" w:rsidRPr="009A7C18" w:rsidRDefault="007722B9" w:rsidP="00E808F1">
            <w:pPr>
              <w:spacing w:before="40" w:after="40"/>
              <w:rPr>
                <w:rFonts w:ascii="Times New Roman" w:hAnsi="Times New Roman"/>
                <w:sz w:val="16"/>
                <w:szCs w:val="16"/>
              </w:rPr>
            </w:pPr>
            <w:r w:rsidRPr="009A7C18">
              <w:rPr>
                <w:rFonts w:ascii="Times New Roman" w:hAnsi="Times New Roman"/>
                <w:sz w:val="16"/>
                <w:szCs w:val="16"/>
              </w:rPr>
              <w:t>Alternaria</w:t>
            </w:r>
          </w:p>
        </w:tc>
        <w:tc>
          <w:tcPr>
            <w:tcW w:w="3005" w:type="dxa"/>
          </w:tcPr>
          <w:p w14:paraId="519C0060" w14:textId="77777777" w:rsidR="007722B9" w:rsidRPr="009A7C18" w:rsidRDefault="007722B9" w:rsidP="00E808F1">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3 (5·3</w:t>
            </w:r>
            <w:r>
              <w:rPr>
                <w:rFonts w:ascii="Times New Roman" w:hAnsi="Times New Roman"/>
                <w:sz w:val="16"/>
                <w:szCs w:val="16"/>
              </w:rPr>
              <w:t>%</w:t>
            </w:r>
            <w:r w:rsidRPr="009A7C18">
              <w:rPr>
                <w:rFonts w:ascii="Times New Roman" w:hAnsi="Times New Roman"/>
                <w:sz w:val="16"/>
                <w:szCs w:val="16"/>
              </w:rPr>
              <w:t>)</w:t>
            </w:r>
          </w:p>
        </w:tc>
        <w:tc>
          <w:tcPr>
            <w:tcW w:w="3006" w:type="dxa"/>
          </w:tcPr>
          <w:p w14:paraId="68C73931" w14:textId="77777777" w:rsidR="007722B9" w:rsidRPr="009A7C18" w:rsidRDefault="007722B9" w:rsidP="00E808F1">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1 (1·9</w:t>
            </w:r>
            <w:r>
              <w:rPr>
                <w:rFonts w:ascii="Times New Roman" w:hAnsi="Times New Roman"/>
                <w:sz w:val="16"/>
                <w:szCs w:val="16"/>
              </w:rPr>
              <w:t>%</w:t>
            </w:r>
            <w:r w:rsidRPr="009A7C18">
              <w:rPr>
                <w:rFonts w:ascii="Times New Roman" w:hAnsi="Times New Roman"/>
                <w:sz w:val="16"/>
                <w:szCs w:val="16"/>
              </w:rPr>
              <w:t>)</w:t>
            </w:r>
          </w:p>
        </w:tc>
      </w:tr>
      <w:tr w:rsidR="007722B9" w14:paraId="1F0145D2" w14:textId="77777777" w:rsidTr="00E80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2B1E2B2" w14:textId="77777777" w:rsidR="007722B9" w:rsidRPr="009A7C18" w:rsidRDefault="007722B9" w:rsidP="00E808F1">
            <w:pPr>
              <w:spacing w:before="40" w:after="40"/>
              <w:rPr>
                <w:rFonts w:ascii="Times New Roman" w:hAnsi="Times New Roman"/>
                <w:sz w:val="16"/>
                <w:szCs w:val="16"/>
              </w:rPr>
            </w:pPr>
            <w:r w:rsidRPr="009A7C18">
              <w:rPr>
                <w:rFonts w:ascii="Times New Roman" w:hAnsi="Times New Roman"/>
                <w:sz w:val="16"/>
                <w:szCs w:val="16"/>
              </w:rPr>
              <w:t>Cat</w:t>
            </w:r>
          </w:p>
        </w:tc>
        <w:tc>
          <w:tcPr>
            <w:tcW w:w="3005" w:type="dxa"/>
          </w:tcPr>
          <w:p w14:paraId="0D52A9A6" w14:textId="77777777" w:rsidR="007722B9" w:rsidRPr="009A7C18" w:rsidRDefault="007722B9" w:rsidP="00E808F1">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1 (1·8</w:t>
            </w:r>
            <w:r>
              <w:rPr>
                <w:rFonts w:ascii="Times New Roman" w:hAnsi="Times New Roman"/>
                <w:sz w:val="16"/>
                <w:szCs w:val="16"/>
              </w:rPr>
              <w:t>%</w:t>
            </w:r>
            <w:r w:rsidRPr="009A7C18">
              <w:rPr>
                <w:rFonts w:ascii="Times New Roman" w:hAnsi="Times New Roman"/>
                <w:sz w:val="16"/>
                <w:szCs w:val="16"/>
              </w:rPr>
              <w:t>)</w:t>
            </w:r>
          </w:p>
        </w:tc>
        <w:tc>
          <w:tcPr>
            <w:tcW w:w="3006" w:type="dxa"/>
          </w:tcPr>
          <w:p w14:paraId="3742F6C2" w14:textId="77777777" w:rsidR="007722B9" w:rsidRPr="009A7C18" w:rsidRDefault="007722B9" w:rsidP="00E808F1">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5 (9·3</w:t>
            </w:r>
            <w:r>
              <w:rPr>
                <w:rFonts w:ascii="Times New Roman" w:hAnsi="Times New Roman"/>
                <w:sz w:val="16"/>
                <w:szCs w:val="16"/>
              </w:rPr>
              <w:t>%</w:t>
            </w:r>
            <w:r w:rsidRPr="009A7C18">
              <w:rPr>
                <w:rFonts w:ascii="Times New Roman" w:hAnsi="Times New Roman"/>
                <w:sz w:val="16"/>
                <w:szCs w:val="16"/>
              </w:rPr>
              <w:t>)</w:t>
            </w:r>
          </w:p>
        </w:tc>
      </w:tr>
      <w:tr w:rsidR="007722B9" w14:paraId="723617AF" w14:textId="77777777" w:rsidTr="00E808F1">
        <w:tc>
          <w:tcPr>
            <w:cnfStyle w:val="001000000000" w:firstRow="0" w:lastRow="0" w:firstColumn="1" w:lastColumn="0" w:oddVBand="0" w:evenVBand="0" w:oddHBand="0" w:evenHBand="0" w:firstRowFirstColumn="0" w:firstRowLastColumn="0" w:lastRowFirstColumn="0" w:lastRowLastColumn="0"/>
            <w:tcW w:w="3005" w:type="dxa"/>
          </w:tcPr>
          <w:p w14:paraId="0EE05EDC" w14:textId="77777777" w:rsidR="007722B9" w:rsidRPr="009A7C18" w:rsidRDefault="007722B9" w:rsidP="00E808F1">
            <w:pPr>
              <w:spacing w:before="40" w:after="40"/>
              <w:rPr>
                <w:rFonts w:ascii="Times New Roman" w:hAnsi="Times New Roman"/>
                <w:sz w:val="16"/>
                <w:szCs w:val="16"/>
              </w:rPr>
            </w:pPr>
            <w:r w:rsidRPr="009A7C18">
              <w:rPr>
                <w:rFonts w:ascii="Times New Roman" w:hAnsi="Times New Roman"/>
                <w:sz w:val="16"/>
                <w:szCs w:val="16"/>
              </w:rPr>
              <w:t>Dog</w:t>
            </w:r>
          </w:p>
        </w:tc>
        <w:tc>
          <w:tcPr>
            <w:tcW w:w="3005" w:type="dxa"/>
          </w:tcPr>
          <w:p w14:paraId="50A3E208" w14:textId="77777777" w:rsidR="007722B9" w:rsidRPr="009A7C18" w:rsidRDefault="007722B9" w:rsidP="00E808F1">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4 (7·0</w:t>
            </w:r>
            <w:r>
              <w:rPr>
                <w:rFonts w:ascii="Times New Roman" w:hAnsi="Times New Roman"/>
                <w:sz w:val="16"/>
                <w:szCs w:val="16"/>
              </w:rPr>
              <w:t>%</w:t>
            </w:r>
            <w:r w:rsidRPr="009A7C18">
              <w:rPr>
                <w:rFonts w:ascii="Times New Roman" w:hAnsi="Times New Roman"/>
                <w:sz w:val="16"/>
                <w:szCs w:val="16"/>
              </w:rPr>
              <w:t>)</w:t>
            </w:r>
          </w:p>
        </w:tc>
        <w:tc>
          <w:tcPr>
            <w:tcW w:w="3006" w:type="dxa"/>
          </w:tcPr>
          <w:p w14:paraId="3A232B04" w14:textId="77777777" w:rsidR="007722B9" w:rsidRPr="009A7C18" w:rsidRDefault="007722B9" w:rsidP="00E808F1">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3 (5·6</w:t>
            </w:r>
            <w:r>
              <w:rPr>
                <w:rFonts w:ascii="Times New Roman" w:hAnsi="Times New Roman"/>
                <w:sz w:val="16"/>
                <w:szCs w:val="16"/>
              </w:rPr>
              <w:t>%</w:t>
            </w:r>
            <w:r w:rsidRPr="009A7C18">
              <w:rPr>
                <w:rFonts w:ascii="Times New Roman" w:hAnsi="Times New Roman"/>
                <w:sz w:val="16"/>
                <w:szCs w:val="16"/>
              </w:rPr>
              <w:t>)</w:t>
            </w:r>
          </w:p>
        </w:tc>
      </w:tr>
      <w:tr w:rsidR="007722B9" w14:paraId="507ED147" w14:textId="77777777" w:rsidTr="00E80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0378F9C" w14:textId="77777777" w:rsidR="007722B9" w:rsidRPr="009A7C18" w:rsidRDefault="007722B9" w:rsidP="00E808F1">
            <w:pPr>
              <w:spacing w:before="40" w:after="40"/>
              <w:rPr>
                <w:rFonts w:ascii="Times New Roman" w:hAnsi="Times New Roman"/>
                <w:sz w:val="16"/>
                <w:szCs w:val="16"/>
              </w:rPr>
            </w:pPr>
            <w:r w:rsidRPr="009A7C18">
              <w:rPr>
                <w:rFonts w:ascii="Times New Roman" w:hAnsi="Times New Roman"/>
                <w:sz w:val="16"/>
                <w:szCs w:val="16"/>
              </w:rPr>
              <w:t>Milk</w:t>
            </w:r>
          </w:p>
        </w:tc>
        <w:tc>
          <w:tcPr>
            <w:tcW w:w="3005" w:type="dxa"/>
          </w:tcPr>
          <w:p w14:paraId="0E8D110B" w14:textId="77777777" w:rsidR="007722B9" w:rsidRPr="009A7C18" w:rsidRDefault="007722B9" w:rsidP="00E808F1">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1 (1·8</w:t>
            </w:r>
            <w:r>
              <w:rPr>
                <w:rFonts w:ascii="Times New Roman" w:hAnsi="Times New Roman"/>
                <w:sz w:val="16"/>
                <w:szCs w:val="16"/>
              </w:rPr>
              <w:t>%</w:t>
            </w:r>
            <w:r w:rsidRPr="009A7C18">
              <w:rPr>
                <w:rFonts w:ascii="Times New Roman" w:hAnsi="Times New Roman"/>
                <w:sz w:val="16"/>
                <w:szCs w:val="16"/>
              </w:rPr>
              <w:t>)</w:t>
            </w:r>
          </w:p>
        </w:tc>
        <w:tc>
          <w:tcPr>
            <w:tcW w:w="3006" w:type="dxa"/>
          </w:tcPr>
          <w:p w14:paraId="54D37D68" w14:textId="77777777" w:rsidR="007722B9" w:rsidRPr="009A7C18" w:rsidRDefault="007722B9" w:rsidP="00E808F1">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0 (0·0</w:t>
            </w:r>
            <w:r>
              <w:rPr>
                <w:rFonts w:ascii="Times New Roman" w:hAnsi="Times New Roman"/>
                <w:sz w:val="16"/>
                <w:szCs w:val="16"/>
              </w:rPr>
              <w:t>%</w:t>
            </w:r>
            <w:r w:rsidRPr="009A7C18">
              <w:rPr>
                <w:rFonts w:ascii="Times New Roman" w:hAnsi="Times New Roman"/>
                <w:sz w:val="16"/>
                <w:szCs w:val="16"/>
              </w:rPr>
              <w:t>)</w:t>
            </w:r>
          </w:p>
        </w:tc>
      </w:tr>
      <w:tr w:rsidR="007722B9" w14:paraId="22D8AF59" w14:textId="77777777" w:rsidTr="00E808F1">
        <w:tc>
          <w:tcPr>
            <w:cnfStyle w:val="001000000000" w:firstRow="0" w:lastRow="0" w:firstColumn="1" w:lastColumn="0" w:oddVBand="0" w:evenVBand="0" w:oddHBand="0" w:evenHBand="0" w:firstRowFirstColumn="0" w:firstRowLastColumn="0" w:lastRowFirstColumn="0" w:lastRowLastColumn="0"/>
            <w:tcW w:w="3005" w:type="dxa"/>
          </w:tcPr>
          <w:p w14:paraId="2C2F6A1C" w14:textId="77777777" w:rsidR="007722B9" w:rsidRPr="009A7C18" w:rsidRDefault="007722B9" w:rsidP="00E808F1">
            <w:pPr>
              <w:spacing w:before="40" w:after="40"/>
              <w:rPr>
                <w:rFonts w:ascii="Times New Roman" w:hAnsi="Times New Roman"/>
                <w:sz w:val="16"/>
                <w:szCs w:val="16"/>
              </w:rPr>
            </w:pPr>
            <w:r w:rsidRPr="009A7C18">
              <w:rPr>
                <w:rFonts w:ascii="Times New Roman" w:hAnsi="Times New Roman"/>
                <w:sz w:val="16"/>
                <w:szCs w:val="16"/>
              </w:rPr>
              <w:t>Hen’s egg</w:t>
            </w:r>
          </w:p>
        </w:tc>
        <w:tc>
          <w:tcPr>
            <w:tcW w:w="3005" w:type="dxa"/>
          </w:tcPr>
          <w:p w14:paraId="32067B6E" w14:textId="77777777" w:rsidR="007722B9" w:rsidRPr="009A7C18" w:rsidRDefault="007722B9" w:rsidP="00E808F1">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2 (3·5</w:t>
            </w:r>
            <w:r>
              <w:rPr>
                <w:rFonts w:ascii="Times New Roman" w:hAnsi="Times New Roman"/>
                <w:sz w:val="16"/>
                <w:szCs w:val="16"/>
              </w:rPr>
              <w:t>%</w:t>
            </w:r>
            <w:r w:rsidRPr="009A7C18">
              <w:rPr>
                <w:rFonts w:ascii="Times New Roman" w:hAnsi="Times New Roman"/>
                <w:sz w:val="16"/>
                <w:szCs w:val="16"/>
              </w:rPr>
              <w:t>)</w:t>
            </w:r>
          </w:p>
        </w:tc>
        <w:tc>
          <w:tcPr>
            <w:tcW w:w="3006" w:type="dxa"/>
          </w:tcPr>
          <w:p w14:paraId="3DB9FAD6" w14:textId="77777777" w:rsidR="007722B9" w:rsidRPr="009A7C18" w:rsidRDefault="007722B9" w:rsidP="00E808F1">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2 (3·7</w:t>
            </w:r>
            <w:r>
              <w:rPr>
                <w:rFonts w:ascii="Times New Roman" w:hAnsi="Times New Roman"/>
                <w:sz w:val="16"/>
                <w:szCs w:val="16"/>
              </w:rPr>
              <w:t>%</w:t>
            </w:r>
            <w:r w:rsidRPr="009A7C18">
              <w:rPr>
                <w:rFonts w:ascii="Times New Roman" w:hAnsi="Times New Roman"/>
                <w:sz w:val="16"/>
                <w:szCs w:val="16"/>
              </w:rPr>
              <w:t>)</w:t>
            </w:r>
          </w:p>
        </w:tc>
      </w:tr>
      <w:tr w:rsidR="007722B9" w14:paraId="5151101A" w14:textId="77777777" w:rsidTr="00E80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DCBA75F" w14:textId="77777777" w:rsidR="007722B9" w:rsidRPr="009A7C18" w:rsidRDefault="007722B9" w:rsidP="00E808F1">
            <w:pPr>
              <w:spacing w:before="40" w:after="40"/>
              <w:rPr>
                <w:rFonts w:ascii="Times New Roman" w:hAnsi="Times New Roman"/>
                <w:sz w:val="16"/>
                <w:szCs w:val="16"/>
              </w:rPr>
            </w:pPr>
            <w:r w:rsidRPr="009A7C18">
              <w:rPr>
                <w:rFonts w:ascii="Times New Roman" w:hAnsi="Times New Roman"/>
                <w:sz w:val="16"/>
                <w:szCs w:val="16"/>
              </w:rPr>
              <w:t>Peanut</w:t>
            </w:r>
          </w:p>
        </w:tc>
        <w:tc>
          <w:tcPr>
            <w:tcW w:w="3005" w:type="dxa"/>
          </w:tcPr>
          <w:p w14:paraId="38E0D0A3" w14:textId="77777777" w:rsidR="007722B9" w:rsidRPr="009A7C18" w:rsidRDefault="007722B9" w:rsidP="00E808F1">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1 (1·8</w:t>
            </w:r>
            <w:r>
              <w:rPr>
                <w:rFonts w:ascii="Times New Roman" w:hAnsi="Times New Roman"/>
                <w:sz w:val="16"/>
                <w:szCs w:val="16"/>
              </w:rPr>
              <w:t>%</w:t>
            </w:r>
            <w:r w:rsidRPr="009A7C18">
              <w:rPr>
                <w:rFonts w:ascii="Times New Roman" w:hAnsi="Times New Roman"/>
                <w:sz w:val="16"/>
                <w:szCs w:val="16"/>
              </w:rPr>
              <w:t>)</w:t>
            </w:r>
          </w:p>
        </w:tc>
        <w:tc>
          <w:tcPr>
            <w:tcW w:w="3006" w:type="dxa"/>
          </w:tcPr>
          <w:p w14:paraId="23B0D110" w14:textId="77777777" w:rsidR="007722B9" w:rsidRPr="009A7C18" w:rsidRDefault="007722B9" w:rsidP="00E808F1">
            <w:pPr>
              <w:keepNext/>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4 (7·4</w:t>
            </w:r>
            <w:r>
              <w:rPr>
                <w:rFonts w:ascii="Times New Roman" w:hAnsi="Times New Roman"/>
                <w:sz w:val="16"/>
                <w:szCs w:val="16"/>
              </w:rPr>
              <w:t>%</w:t>
            </w:r>
            <w:r w:rsidRPr="009A7C18">
              <w:rPr>
                <w:rFonts w:ascii="Times New Roman" w:hAnsi="Times New Roman"/>
                <w:sz w:val="16"/>
                <w:szCs w:val="16"/>
              </w:rPr>
              <w:t>)</w:t>
            </w:r>
          </w:p>
        </w:tc>
      </w:tr>
    </w:tbl>
    <w:p w14:paraId="2DE3A59D" w14:textId="142A4BD0" w:rsidR="007722B9" w:rsidRPr="009A7C18" w:rsidRDefault="007722B9" w:rsidP="007722B9">
      <w:pPr>
        <w:pStyle w:val="Caption"/>
        <w:rPr>
          <w:rFonts w:ascii="Times New Roman" w:hAnsi="Times New Roman" w:cs="Times New Roman"/>
          <w:i w:val="0"/>
          <w:color w:val="auto"/>
          <w:sz w:val="20"/>
          <w:szCs w:val="20"/>
        </w:rPr>
      </w:pPr>
      <w:r w:rsidRPr="009A7C18">
        <w:rPr>
          <w:rFonts w:ascii="Times New Roman" w:hAnsi="Times New Roman" w:cs="Times New Roman"/>
          <w:i w:val="0"/>
          <w:color w:val="auto"/>
          <w:sz w:val="20"/>
          <w:szCs w:val="20"/>
        </w:rPr>
        <w:t xml:space="preserve"> </w:t>
      </w:r>
    </w:p>
    <w:p w14:paraId="47BC4761" w14:textId="6BC7978D" w:rsidR="006948B0" w:rsidRDefault="006948B0"/>
    <w:p w14:paraId="12ABAEC0" w14:textId="5F5BAEC6" w:rsidR="002D1070" w:rsidRDefault="002D1070">
      <w:r>
        <w:br w:type="page"/>
      </w:r>
    </w:p>
    <w:p w14:paraId="5B4CD684" w14:textId="77777777" w:rsidR="002D1070" w:rsidRPr="002D1070" w:rsidRDefault="002D1070" w:rsidP="002D1070"/>
    <w:p w14:paraId="3CEDFDB2" w14:textId="2B4B0425" w:rsidR="001A4E3C" w:rsidRPr="007722B9" w:rsidRDefault="001A4E3C" w:rsidP="007722B9">
      <w:pPr>
        <w:spacing w:line="480" w:lineRule="auto"/>
        <w:jc w:val="both"/>
        <w:rPr>
          <w:rFonts w:ascii="Arial" w:hAnsi="Arial" w:cs="Arial"/>
          <w:b/>
        </w:rPr>
      </w:pPr>
      <w:r w:rsidRPr="007722B9">
        <w:rPr>
          <w:rFonts w:ascii="Arial" w:hAnsi="Arial" w:cs="Arial"/>
          <w:b/>
        </w:rPr>
        <w:t>Sensitivity analysis</w:t>
      </w:r>
    </w:p>
    <w:p w14:paraId="4F8503C2" w14:textId="55F16657" w:rsidR="001A4E3C" w:rsidRPr="007722B9" w:rsidRDefault="001A4E3C" w:rsidP="007722B9">
      <w:pPr>
        <w:spacing w:line="480" w:lineRule="auto"/>
        <w:jc w:val="both"/>
        <w:rPr>
          <w:rFonts w:ascii="Arial" w:hAnsi="Arial" w:cs="Arial"/>
        </w:rPr>
      </w:pPr>
      <w:r w:rsidRPr="007722B9">
        <w:rPr>
          <w:rFonts w:ascii="Arial" w:hAnsi="Arial" w:cs="Arial"/>
        </w:rPr>
        <w:t xml:space="preserve">A sensitivity analysis was carried out excluding the ITEC participants who were sensitized on SPT at the initial assessment age </w:t>
      </w:r>
      <w:r w:rsidR="009D0C3A" w:rsidRPr="007722B9">
        <w:rPr>
          <w:rFonts w:ascii="Arial" w:hAnsi="Arial" w:cs="Arial"/>
        </w:rPr>
        <w:t>six</w:t>
      </w:r>
      <w:r w:rsidRPr="007722B9">
        <w:rPr>
          <w:rFonts w:ascii="Arial" w:hAnsi="Arial" w:cs="Arial"/>
        </w:rPr>
        <w:t xml:space="preserve"> months. Exclusion of these 1</w:t>
      </w:r>
      <w:r w:rsidR="00335149" w:rsidRPr="007722B9">
        <w:rPr>
          <w:rFonts w:ascii="Arial" w:hAnsi="Arial" w:cs="Arial"/>
        </w:rPr>
        <w:t>2</w:t>
      </w:r>
      <w:r w:rsidRPr="007722B9">
        <w:rPr>
          <w:rFonts w:ascii="Arial" w:hAnsi="Arial" w:cs="Arial"/>
        </w:rPr>
        <w:t xml:space="preserve"> participants did not alter results, and rates of clinical asthma remained significantly higher within the control group compared to intervention group (Table S</w:t>
      </w:r>
      <w:r w:rsidR="00335149" w:rsidRPr="007722B9">
        <w:rPr>
          <w:rFonts w:ascii="Arial" w:hAnsi="Arial" w:cs="Arial"/>
        </w:rPr>
        <w:t>6</w:t>
      </w:r>
      <w:r w:rsidRPr="007722B9">
        <w:rPr>
          <w:rFonts w:ascii="Arial" w:hAnsi="Arial" w:cs="Arial"/>
        </w:rPr>
        <w:t xml:space="preserve">). </w:t>
      </w:r>
    </w:p>
    <w:p w14:paraId="732C7132" w14:textId="77777777" w:rsidR="00993588" w:rsidRDefault="00993588" w:rsidP="00993588">
      <w:pPr>
        <w:pStyle w:val="Caption"/>
        <w:rPr>
          <w:rFonts w:ascii="Arial" w:hAnsi="Arial" w:cs="Arial"/>
          <w:i w:val="0"/>
          <w:color w:val="auto"/>
          <w:sz w:val="20"/>
          <w:szCs w:val="20"/>
        </w:rPr>
      </w:pPr>
    </w:p>
    <w:p w14:paraId="1EAE96BC" w14:textId="66AC1848" w:rsidR="00993588" w:rsidRPr="007722B9" w:rsidRDefault="00993588" w:rsidP="00993588">
      <w:pPr>
        <w:pStyle w:val="Caption"/>
        <w:rPr>
          <w:rFonts w:ascii="Arial" w:hAnsi="Arial" w:cs="Arial"/>
          <w:i w:val="0"/>
          <w:color w:val="auto"/>
          <w:sz w:val="20"/>
          <w:szCs w:val="20"/>
        </w:rPr>
      </w:pPr>
      <w:r w:rsidRPr="007722B9">
        <w:rPr>
          <w:rFonts w:ascii="Arial" w:hAnsi="Arial" w:cs="Arial"/>
          <w:i w:val="0"/>
          <w:color w:val="auto"/>
          <w:sz w:val="20"/>
          <w:szCs w:val="20"/>
        </w:rPr>
        <w:t>Table S6 Differences in the proportions of participants with asthma and likely asthma (definite asthma + probable asthma) between the MAPS SLIT group and the MAPS placebo + ITEC cohort. 14 ITEC participants who were found to be sensitized at baseline were excluded from this analysis. Figures represent frequencies (percentages). Differences (95% CIs) represent the difference in proportion between the two groups.</w:t>
      </w:r>
    </w:p>
    <w:tbl>
      <w:tblPr>
        <w:tblStyle w:val="PlainTable1"/>
        <w:tblW w:w="0" w:type="auto"/>
        <w:tblLook w:val="04A0" w:firstRow="1" w:lastRow="0" w:firstColumn="1" w:lastColumn="0" w:noHBand="0" w:noVBand="1"/>
      </w:tblPr>
      <w:tblGrid>
        <w:gridCol w:w="845"/>
        <w:gridCol w:w="1847"/>
        <w:gridCol w:w="1701"/>
        <w:gridCol w:w="1985"/>
        <w:gridCol w:w="1276"/>
      </w:tblGrid>
      <w:tr w:rsidR="003547BD" w:rsidRPr="009B7E0E" w14:paraId="008CC0E5" w14:textId="77777777" w:rsidTr="005564EB">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0" w:type="dxa"/>
          </w:tcPr>
          <w:p w14:paraId="06DCB80E" w14:textId="77777777" w:rsidR="003547BD" w:rsidRPr="009A7C18" w:rsidRDefault="003547BD" w:rsidP="00EA15CF">
            <w:pPr>
              <w:pStyle w:val="TableHeader"/>
              <w:rPr>
                <w:rFonts w:ascii="Times New Roman" w:hAnsi="Times New Roman"/>
                <w:sz w:val="16"/>
                <w:szCs w:val="16"/>
              </w:rPr>
            </w:pPr>
            <w:r w:rsidRPr="009A7C18">
              <w:rPr>
                <w:rFonts w:ascii="Times New Roman" w:hAnsi="Times New Roman"/>
                <w:sz w:val="16"/>
                <w:szCs w:val="16"/>
              </w:rPr>
              <w:t>Outcome</w:t>
            </w:r>
          </w:p>
        </w:tc>
        <w:tc>
          <w:tcPr>
            <w:tcW w:w="1847" w:type="dxa"/>
          </w:tcPr>
          <w:p w14:paraId="5C8DA47C" w14:textId="1245F154" w:rsidR="003547BD" w:rsidRPr="009A7C18" w:rsidRDefault="003547BD" w:rsidP="00EA15CF">
            <w:pPr>
              <w:pStyle w:val="TableHead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 xml:space="preserve">HDM SLIT (n = </w:t>
            </w:r>
            <w:r w:rsidR="002C493D">
              <w:rPr>
                <w:rFonts w:ascii="Times New Roman" w:hAnsi="Times New Roman"/>
                <w:sz w:val="16"/>
                <w:szCs w:val="16"/>
              </w:rPr>
              <w:t>34</w:t>
            </w:r>
            <w:r w:rsidRPr="009A7C18">
              <w:rPr>
                <w:rFonts w:ascii="Times New Roman" w:hAnsi="Times New Roman"/>
                <w:sz w:val="16"/>
                <w:szCs w:val="16"/>
              </w:rPr>
              <w:t>)</w:t>
            </w:r>
          </w:p>
        </w:tc>
        <w:tc>
          <w:tcPr>
            <w:tcW w:w="1701" w:type="dxa"/>
          </w:tcPr>
          <w:p w14:paraId="40EC1A1D" w14:textId="1E24541D" w:rsidR="003547BD" w:rsidRPr="009A7C18" w:rsidRDefault="003547BD" w:rsidP="00EA15CF">
            <w:pPr>
              <w:pStyle w:val="TableHead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Placebo (n= 1</w:t>
            </w:r>
            <w:r w:rsidR="002C493D">
              <w:rPr>
                <w:rFonts w:ascii="Times New Roman" w:hAnsi="Times New Roman"/>
                <w:sz w:val="16"/>
                <w:szCs w:val="16"/>
              </w:rPr>
              <w:t>56</w:t>
            </w:r>
            <w:r w:rsidRPr="009A7C18">
              <w:rPr>
                <w:rFonts w:ascii="Times New Roman" w:hAnsi="Times New Roman"/>
                <w:sz w:val="16"/>
                <w:szCs w:val="16"/>
              </w:rPr>
              <w:t>)</w:t>
            </w:r>
          </w:p>
        </w:tc>
        <w:tc>
          <w:tcPr>
            <w:tcW w:w="1985" w:type="dxa"/>
          </w:tcPr>
          <w:p w14:paraId="3CB2A80C" w14:textId="77777777" w:rsidR="003547BD" w:rsidRPr="009A7C18" w:rsidRDefault="003547BD" w:rsidP="00EA15CF">
            <w:pPr>
              <w:pStyle w:val="TableHead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Difference in proportion (95% CI)</w:t>
            </w:r>
          </w:p>
        </w:tc>
        <w:tc>
          <w:tcPr>
            <w:tcW w:w="1276" w:type="dxa"/>
          </w:tcPr>
          <w:p w14:paraId="2CE5A236" w14:textId="77777777" w:rsidR="003547BD" w:rsidRPr="009A7C18" w:rsidRDefault="003547BD" w:rsidP="00EA15CF">
            <w:pPr>
              <w:pStyle w:val="TableHead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P value</w:t>
            </w:r>
          </w:p>
        </w:tc>
      </w:tr>
      <w:tr w:rsidR="003547BD" w:rsidRPr="009B7E0E" w14:paraId="4C391416" w14:textId="77777777" w:rsidTr="005564EB">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0" w:type="dxa"/>
          </w:tcPr>
          <w:p w14:paraId="32D0CB69" w14:textId="77777777" w:rsidR="003547BD" w:rsidRPr="009A7C18" w:rsidRDefault="003547BD" w:rsidP="00EA15CF">
            <w:pPr>
              <w:pStyle w:val="TableHeader"/>
              <w:rPr>
                <w:rFonts w:ascii="Times New Roman" w:hAnsi="Times New Roman"/>
                <w:sz w:val="16"/>
                <w:szCs w:val="16"/>
              </w:rPr>
            </w:pPr>
            <w:r w:rsidRPr="009A7C18">
              <w:rPr>
                <w:rFonts w:ascii="Times New Roman" w:hAnsi="Times New Roman"/>
                <w:sz w:val="16"/>
                <w:szCs w:val="16"/>
              </w:rPr>
              <w:t>Asthma</w:t>
            </w:r>
          </w:p>
          <w:p w14:paraId="0F185A28" w14:textId="77777777" w:rsidR="003547BD" w:rsidRPr="009A7C18" w:rsidRDefault="003547BD" w:rsidP="00EA15CF">
            <w:pPr>
              <w:pStyle w:val="TableHeader"/>
              <w:rPr>
                <w:rFonts w:ascii="Times New Roman" w:hAnsi="Times New Roman"/>
                <w:sz w:val="16"/>
                <w:szCs w:val="16"/>
              </w:rPr>
            </w:pPr>
            <w:r w:rsidRPr="009A7C18">
              <w:rPr>
                <w:rFonts w:ascii="Times New Roman" w:hAnsi="Times New Roman"/>
                <w:sz w:val="16"/>
                <w:szCs w:val="16"/>
              </w:rPr>
              <w:t>Likely asthma</w:t>
            </w:r>
          </w:p>
        </w:tc>
        <w:tc>
          <w:tcPr>
            <w:tcW w:w="1847" w:type="dxa"/>
          </w:tcPr>
          <w:p w14:paraId="34477BCC" w14:textId="497E376A" w:rsidR="003547BD" w:rsidRPr="009A7C18" w:rsidRDefault="003547BD" w:rsidP="00EA15CF">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1 (2</w:t>
            </w:r>
            <w:r w:rsidR="009D0C3A" w:rsidRPr="009A7C18">
              <w:rPr>
                <w:rFonts w:ascii="Times New Roman" w:hAnsi="Times New Roman"/>
                <w:sz w:val="16"/>
                <w:szCs w:val="16"/>
              </w:rPr>
              <w:t>·</w:t>
            </w:r>
            <w:r w:rsidRPr="009A7C18">
              <w:rPr>
                <w:rFonts w:ascii="Times New Roman" w:hAnsi="Times New Roman"/>
                <w:sz w:val="16"/>
                <w:szCs w:val="16"/>
              </w:rPr>
              <w:t>9)</w:t>
            </w:r>
          </w:p>
          <w:p w14:paraId="35651957" w14:textId="27347FD4" w:rsidR="003547BD" w:rsidRPr="009A7C18" w:rsidRDefault="003547BD" w:rsidP="00EA15CF">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4 (10</w:t>
            </w:r>
            <w:r w:rsidR="009D0C3A" w:rsidRPr="009A7C18">
              <w:rPr>
                <w:rFonts w:ascii="Times New Roman" w:hAnsi="Times New Roman"/>
                <w:sz w:val="16"/>
                <w:szCs w:val="16"/>
              </w:rPr>
              <w:t>·</w:t>
            </w:r>
            <w:r w:rsidRPr="009A7C18">
              <w:rPr>
                <w:rFonts w:ascii="Times New Roman" w:hAnsi="Times New Roman"/>
                <w:sz w:val="16"/>
                <w:szCs w:val="16"/>
              </w:rPr>
              <w:t>8)</w:t>
            </w:r>
          </w:p>
        </w:tc>
        <w:tc>
          <w:tcPr>
            <w:tcW w:w="1701" w:type="dxa"/>
          </w:tcPr>
          <w:p w14:paraId="0289E0BC" w14:textId="637E8F7D" w:rsidR="003547BD" w:rsidRPr="009A7C18" w:rsidRDefault="003547BD" w:rsidP="00EA15CF">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23 (15</w:t>
            </w:r>
            <w:r w:rsidR="009D0C3A" w:rsidRPr="009A7C18">
              <w:rPr>
                <w:rFonts w:ascii="Times New Roman" w:hAnsi="Times New Roman"/>
                <w:sz w:val="16"/>
                <w:szCs w:val="16"/>
              </w:rPr>
              <w:t>·</w:t>
            </w:r>
            <w:r w:rsidRPr="009A7C18">
              <w:rPr>
                <w:rFonts w:ascii="Times New Roman" w:hAnsi="Times New Roman"/>
                <w:sz w:val="16"/>
                <w:szCs w:val="16"/>
              </w:rPr>
              <w:t>8)</w:t>
            </w:r>
          </w:p>
          <w:p w14:paraId="7E7F380D" w14:textId="687024F3" w:rsidR="003547BD" w:rsidRPr="009A7C18" w:rsidRDefault="003547BD" w:rsidP="00EA15CF">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38 (23</w:t>
            </w:r>
            <w:r w:rsidR="009D0C3A" w:rsidRPr="009A7C18">
              <w:rPr>
                <w:rFonts w:ascii="Times New Roman" w:hAnsi="Times New Roman"/>
                <w:sz w:val="16"/>
                <w:szCs w:val="16"/>
              </w:rPr>
              <w:t>·</w:t>
            </w:r>
            <w:r w:rsidRPr="009A7C18">
              <w:rPr>
                <w:rFonts w:ascii="Times New Roman" w:hAnsi="Times New Roman"/>
                <w:sz w:val="16"/>
                <w:szCs w:val="16"/>
              </w:rPr>
              <w:t>6)</w:t>
            </w:r>
          </w:p>
        </w:tc>
        <w:tc>
          <w:tcPr>
            <w:tcW w:w="1985" w:type="dxa"/>
          </w:tcPr>
          <w:p w14:paraId="71964DEC" w14:textId="610004A0" w:rsidR="003547BD" w:rsidRPr="009A7C18" w:rsidRDefault="003547BD" w:rsidP="00EA15CF">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6"/>
                <w:szCs w:val="16"/>
                <w:lang w:eastAsia="en-GB"/>
              </w:rPr>
            </w:pPr>
            <w:r w:rsidRPr="009A7C18">
              <w:rPr>
                <w:rFonts w:ascii="Times New Roman" w:hAnsi="Times New Roman"/>
                <w:color w:val="000000"/>
                <w:sz w:val="16"/>
                <w:szCs w:val="16"/>
                <w:lang w:eastAsia="en-GB"/>
              </w:rPr>
              <w:t>-0</w:t>
            </w:r>
            <w:r w:rsidR="009D0C3A" w:rsidRPr="009A7C18">
              <w:rPr>
                <w:rFonts w:ascii="Times New Roman" w:hAnsi="Times New Roman"/>
                <w:color w:val="000000"/>
                <w:sz w:val="16"/>
                <w:szCs w:val="16"/>
                <w:lang w:eastAsia="en-GB"/>
              </w:rPr>
              <w:t>·</w:t>
            </w:r>
            <w:r w:rsidRPr="009A7C18">
              <w:rPr>
                <w:rFonts w:ascii="Times New Roman" w:hAnsi="Times New Roman"/>
                <w:color w:val="000000"/>
                <w:sz w:val="16"/>
                <w:szCs w:val="16"/>
                <w:lang w:eastAsia="en-GB"/>
              </w:rPr>
              <w:t>13 (-0</w:t>
            </w:r>
            <w:r w:rsidR="009D0C3A" w:rsidRPr="009A7C18">
              <w:rPr>
                <w:rFonts w:ascii="Times New Roman" w:hAnsi="Times New Roman"/>
                <w:color w:val="000000"/>
                <w:sz w:val="16"/>
                <w:szCs w:val="16"/>
                <w:lang w:eastAsia="en-GB"/>
              </w:rPr>
              <w:t>·</w:t>
            </w:r>
            <w:r w:rsidRPr="009A7C18">
              <w:rPr>
                <w:rFonts w:ascii="Times New Roman" w:hAnsi="Times New Roman"/>
                <w:color w:val="000000"/>
                <w:sz w:val="16"/>
                <w:szCs w:val="16"/>
                <w:lang w:eastAsia="en-GB"/>
              </w:rPr>
              <w:t>21, 0</w:t>
            </w:r>
            <w:r w:rsidR="009D0C3A" w:rsidRPr="009A7C18">
              <w:rPr>
                <w:rFonts w:ascii="Times New Roman" w:hAnsi="Times New Roman"/>
                <w:color w:val="000000"/>
                <w:sz w:val="16"/>
                <w:szCs w:val="16"/>
                <w:lang w:eastAsia="en-GB"/>
              </w:rPr>
              <w:t>·</w:t>
            </w:r>
            <w:r w:rsidRPr="009A7C18">
              <w:rPr>
                <w:rFonts w:ascii="Times New Roman" w:hAnsi="Times New Roman"/>
                <w:color w:val="000000"/>
                <w:sz w:val="16"/>
                <w:szCs w:val="16"/>
                <w:lang w:eastAsia="en-GB"/>
              </w:rPr>
              <w:t>05)</w:t>
            </w:r>
          </w:p>
          <w:p w14:paraId="2E38499A" w14:textId="18E6C8DE" w:rsidR="003547BD" w:rsidRPr="009A7C18" w:rsidRDefault="003547BD" w:rsidP="00EA15CF">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6"/>
                <w:szCs w:val="16"/>
                <w:lang w:eastAsia="en-GB"/>
              </w:rPr>
            </w:pPr>
            <w:r w:rsidRPr="009A7C18">
              <w:rPr>
                <w:rFonts w:ascii="Times New Roman" w:hAnsi="Times New Roman"/>
                <w:color w:val="000000"/>
                <w:sz w:val="16"/>
                <w:szCs w:val="16"/>
                <w:lang w:eastAsia="en-GB"/>
              </w:rPr>
              <w:t>-0</w:t>
            </w:r>
            <w:r w:rsidR="009D0C3A" w:rsidRPr="009A7C18">
              <w:rPr>
                <w:rFonts w:ascii="Times New Roman" w:hAnsi="Times New Roman"/>
                <w:color w:val="000000"/>
                <w:sz w:val="16"/>
                <w:szCs w:val="16"/>
                <w:lang w:eastAsia="en-GB"/>
              </w:rPr>
              <w:t>·</w:t>
            </w:r>
            <w:r w:rsidRPr="009A7C18">
              <w:rPr>
                <w:rFonts w:ascii="Times New Roman" w:hAnsi="Times New Roman"/>
                <w:color w:val="000000"/>
                <w:sz w:val="16"/>
                <w:szCs w:val="16"/>
                <w:lang w:eastAsia="en-GB"/>
              </w:rPr>
              <w:t>13 (-0</w:t>
            </w:r>
            <w:r w:rsidR="009D0C3A" w:rsidRPr="009A7C18">
              <w:rPr>
                <w:rFonts w:ascii="Times New Roman" w:hAnsi="Times New Roman"/>
                <w:color w:val="000000"/>
                <w:sz w:val="16"/>
                <w:szCs w:val="16"/>
                <w:lang w:eastAsia="en-GB"/>
              </w:rPr>
              <w:t>·</w:t>
            </w:r>
            <w:r w:rsidRPr="009A7C18">
              <w:rPr>
                <w:rFonts w:ascii="Times New Roman" w:hAnsi="Times New Roman"/>
                <w:color w:val="000000"/>
                <w:sz w:val="16"/>
                <w:szCs w:val="16"/>
                <w:lang w:eastAsia="en-GB"/>
              </w:rPr>
              <w:t>25, -0</w:t>
            </w:r>
            <w:r w:rsidR="009D0C3A" w:rsidRPr="009A7C18">
              <w:rPr>
                <w:rFonts w:ascii="Times New Roman" w:hAnsi="Times New Roman"/>
                <w:color w:val="000000"/>
                <w:sz w:val="16"/>
                <w:szCs w:val="16"/>
                <w:lang w:eastAsia="en-GB"/>
              </w:rPr>
              <w:t>·</w:t>
            </w:r>
            <w:r w:rsidRPr="009A7C18">
              <w:rPr>
                <w:rFonts w:ascii="Times New Roman" w:hAnsi="Times New Roman"/>
                <w:color w:val="000000"/>
                <w:sz w:val="16"/>
                <w:szCs w:val="16"/>
                <w:lang w:eastAsia="en-GB"/>
              </w:rPr>
              <w:t>01)</w:t>
            </w:r>
          </w:p>
        </w:tc>
        <w:tc>
          <w:tcPr>
            <w:tcW w:w="1276" w:type="dxa"/>
          </w:tcPr>
          <w:p w14:paraId="406C5DF4" w14:textId="76F3A053" w:rsidR="003547BD" w:rsidRPr="009A7C18" w:rsidRDefault="003547BD" w:rsidP="00EA15CF">
            <w:pPr>
              <w:pStyle w:val="TableCell"/>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9A7C18">
              <w:rPr>
                <w:rFonts w:ascii="Times New Roman" w:hAnsi="Times New Roman"/>
                <w:b/>
                <w:sz w:val="16"/>
                <w:szCs w:val="16"/>
              </w:rPr>
              <w:t>0</w:t>
            </w:r>
            <w:r w:rsidR="009D0C3A" w:rsidRPr="009A7C18">
              <w:rPr>
                <w:rFonts w:ascii="Times New Roman" w:hAnsi="Times New Roman"/>
                <w:b/>
                <w:sz w:val="16"/>
                <w:szCs w:val="16"/>
              </w:rPr>
              <w:t>·</w:t>
            </w:r>
            <w:r w:rsidRPr="009A7C18">
              <w:rPr>
                <w:rFonts w:ascii="Times New Roman" w:hAnsi="Times New Roman"/>
                <w:b/>
                <w:sz w:val="16"/>
                <w:szCs w:val="16"/>
              </w:rPr>
              <w:t>048</w:t>
            </w:r>
          </w:p>
          <w:p w14:paraId="185D3EA6" w14:textId="5BF389B8" w:rsidR="003547BD" w:rsidRPr="009A7C18" w:rsidRDefault="003547BD" w:rsidP="003547BD">
            <w:pPr>
              <w:pStyle w:val="TableCell"/>
              <w:keepNex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9A7C18">
              <w:rPr>
                <w:rFonts w:ascii="Times New Roman" w:hAnsi="Times New Roman"/>
                <w:sz w:val="16"/>
                <w:szCs w:val="16"/>
              </w:rPr>
              <w:t>0</w:t>
            </w:r>
            <w:r w:rsidR="009D0C3A" w:rsidRPr="009A7C18">
              <w:rPr>
                <w:rFonts w:ascii="Times New Roman" w:hAnsi="Times New Roman"/>
                <w:sz w:val="16"/>
                <w:szCs w:val="16"/>
              </w:rPr>
              <w:t>·</w:t>
            </w:r>
            <w:r w:rsidRPr="009A7C18">
              <w:rPr>
                <w:rFonts w:ascii="Times New Roman" w:hAnsi="Times New Roman"/>
                <w:sz w:val="16"/>
                <w:szCs w:val="16"/>
              </w:rPr>
              <w:t>086</w:t>
            </w:r>
          </w:p>
        </w:tc>
      </w:tr>
    </w:tbl>
    <w:p w14:paraId="10C9B03B" w14:textId="77777777" w:rsidR="008731B8" w:rsidRDefault="008731B8" w:rsidP="003547BD"/>
    <w:p w14:paraId="0C9B8DDC" w14:textId="25A1D4DB" w:rsidR="00B65D93" w:rsidRDefault="00B65D93">
      <w:r>
        <w:br w:type="page"/>
      </w:r>
    </w:p>
    <w:p w14:paraId="4C6F8DFB" w14:textId="4BAEB0E9" w:rsidR="008731B8" w:rsidRPr="00CE5151" w:rsidRDefault="00993588" w:rsidP="003547BD">
      <w:pPr>
        <w:rPr>
          <w:b/>
        </w:rPr>
      </w:pPr>
      <w:r w:rsidRPr="00CE5151">
        <w:rPr>
          <w:b/>
        </w:rPr>
        <w:t>REFERENCES</w:t>
      </w:r>
    </w:p>
    <w:p w14:paraId="455EA11B" w14:textId="77777777" w:rsidR="00C80C85" w:rsidRPr="00C80C85" w:rsidRDefault="008731B8" w:rsidP="00C80C85">
      <w:pPr>
        <w:pStyle w:val="EndNoteBibliography"/>
        <w:spacing w:after="0"/>
      </w:pPr>
      <w:r w:rsidRPr="009A7C18">
        <w:rPr>
          <w:rFonts w:ascii="Times New Roman" w:hAnsi="Times New Roman" w:cs="Times New Roman"/>
          <w:sz w:val="20"/>
          <w:szCs w:val="20"/>
        </w:rPr>
        <w:fldChar w:fldCharType="begin"/>
      </w:r>
      <w:r w:rsidRPr="009A7C18">
        <w:rPr>
          <w:rFonts w:ascii="Times New Roman" w:hAnsi="Times New Roman" w:cs="Times New Roman"/>
          <w:sz w:val="20"/>
          <w:szCs w:val="20"/>
        </w:rPr>
        <w:instrText xml:space="preserve"> ADDIN EN.REFLIST </w:instrText>
      </w:r>
      <w:r w:rsidRPr="009A7C18">
        <w:rPr>
          <w:rFonts w:ascii="Times New Roman" w:hAnsi="Times New Roman" w:cs="Times New Roman"/>
          <w:sz w:val="20"/>
          <w:szCs w:val="20"/>
        </w:rPr>
        <w:fldChar w:fldCharType="separate"/>
      </w:r>
      <w:r w:rsidR="00C80C85" w:rsidRPr="00C80C85">
        <w:t>1.</w:t>
      </w:r>
      <w:r w:rsidR="00C80C85" w:rsidRPr="00C80C85">
        <w:tab/>
        <w:t>Alviani C, Roberts G, Moyses H, Pearson S, Larsson M, Zolkipli Z, et al. Follow-up, 18 months off house dust mite immunotherapy, of a randomized controlled study on the primary prevention of atopy. Allergy. 2019.</w:t>
      </w:r>
    </w:p>
    <w:p w14:paraId="13FB8830" w14:textId="77777777" w:rsidR="00C80C85" w:rsidRPr="00C80C85" w:rsidRDefault="00C80C85" w:rsidP="00C80C85">
      <w:pPr>
        <w:pStyle w:val="EndNoteBibliography"/>
        <w:spacing w:after="0"/>
      </w:pPr>
      <w:r w:rsidRPr="00C80C85">
        <w:t>2.</w:t>
      </w:r>
      <w:r w:rsidRPr="00C80C85">
        <w:tab/>
        <w:t>Zolkipli Z, Roberts G, Cornelius V, Clayton B, Pearson S, Michaelis L, et al. Randomized controlled trial of primary prevention of atopy using house dust mite allergen oral immunotherapy in early childhood. The Journal of allergy and clinical immunology. 2015;136(6):1541-7.e11.</w:t>
      </w:r>
    </w:p>
    <w:p w14:paraId="1509AA68" w14:textId="77777777" w:rsidR="00C80C85" w:rsidRPr="00C80C85" w:rsidRDefault="00C80C85" w:rsidP="00C80C85">
      <w:pPr>
        <w:pStyle w:val="EndNoteBibliography"/>
        <w:spacing w:after="0"/>
      </w:pPr>
      <w:r w:rsidRPr="00C80C85">
        <w:t>3.</w:t>
      </w:r>
      <w:r w:rsidRPr="00C80C85">
        <w:tab/>
        <w:t>Hide DW, Matthews S, Matthews L, Stevens M, Ridout S, Twiselton R, et al. Effect of allergen avoidance in infancy on allergic manifestations at age two years. The Journal of allergy and clinical immunology. 1994;93(5):842-6.</w:t>
      </w:r>
    </w:p>
    <w:p w14:paraId="6F160FA4" w14:textId="77777777" w:rsidR="00C80C85" w:rsidRPr="00C80C85" w:rsidRDefault="00C80C85" w:rsidP="00C80C85">
      <w:pPr>
        <w:pStyle w:val="EndNoteBibliography"/>
        <w:spacing w:after="0"/>
      </w:pPr>
      <w:r w:rsidRPr="00C80C85">
        <w:t>4.</w:t>
      </w:r>
      <w:r w:rsidRPr="00C80C85">
        <w:tab/>
        <w:t>ATS/ERS recommendations for standardized procedures for the online and offline measurement of exhaled lower respiratory nitric oxide and nasal nitric oxide, 2005. American journal of respiratory and critical care medicine. 2005;171(8):912-30.</w:t>
      </w:r>
    </w:p>
    <w:p w14:paraId="6E48CC8C" w14:textId="77777777" w:rsidR="00C80C85" w:rsidRPr="00C80C85" w:rsidRDefault="00C80C85" w:rsidP="00C80C85">
      <w:pPr>
        <w:pStyle w:val="EndNoteBibliography"/>
        <w:spacing w:after="0"/>
      </w:pPr>
      <w:r w:rsidRPr="00C80C85">
        <w:t>5.</w:t>
      </w:r>
      <w:r w:rsidRPr="00C80C85">
        <w:tab/>
        <w:t>Miller MR, Hankinson J, Brusasco V, Burgos F, Casaburi R, Coates A, et al. Standardisation of spirometry. The European respiratory journal. 2005;26(2):319-38.</w:t>
      </w:r>
    </w:p>
    <w:p w14:paraId="3D89CA86" w14:textId="77777777" w:rsidR="00C80C85" w:rsidRPr="00C80C85" w:rsidRDefault="00C80C85" w:rsidP="00C80C85">
      <w:pPr>
        <w:pStyle w:val="EndNoteBibliography"/>
        <w:spacing w:after="0"/>
      </w:pPr>
      <w:r w:rsidRPr="00C80C85">
        <w:t>6.</w:t>
      </w:r>
      <w:r w:rsidRPr="00C80C85">
        <w:tab/>
        <w:t>Coates AL, Wanger J, Cockcroft DW, Culver BH, Diamant Z, Gauvreau G, et al. ERS technical standard on bronchial challenge testing: general considerations and performance of methacholine challenge tests. The European respiratory journal. 2017;49(5).</w:t>
      </w:r>
    </w:p>
    <w:p w14:paraId="18BA4724" w14:textId="77777777" w:rsidR="00C80C85" w:rsidRPr="00C80C85" w:rsidRDefault="00C80C85" w:rsidP="00C80C85">
      <w:pPr>
        <w:pStyle w:val="EndNoteBibliography"/>
        <w:spacing w:after="0"/>
      </w:pPr>
      <w:r w:rsidRPr="00C80C85">
        <w:t>7.</w:t>
      </w:r>
      <w:r w:rsidRPr="00C80C85">
        <w:tab/>
        <w:t>Hanifin JM. Diagnostic features of atopic dermatitis. Acta Derm Venereol. 1980;92:44-7.</w:t>
      </w:r>
    </w:p>
    <w:p w14:paraId="63BFF73A" w14:textId="77777777" w:rsidR="00C80C85" w:rsidRPr="00C80C85" w:rsidRDefault="00C80C85" w:rsidP="00C80C85">
      <w:pPr>
        <w:pStyle w:val="EndNoteBibliography"/>
        <w:spacing w:after="0"/>
      </w:pPr>
      <w:r w:rsidRPr="00C80C85">
        <w:t>8.</w:t>
      </w:r>
      <w:r w:rsidRPr="00C80C85">
        <w:tab/>
        <w:t>Severity scoring of atopic dermatitis: the SCORAD index. Consensus Report of the European Task Force on Atopic Dermatitis. Dermatology (Basel, Switzerland). 1993;186(1):23-31.</w:t>
      </w:r>
    </w:p>
    <w:p w14:paraId="7D109995" w14:textId="77777777" w:rsidR="00C80C85" w:rsidRPr="00C80C85" w:rsidRDefault="00C80C85" w:rsidP="00C80C85">
      <w:pPr>
        <w:pStyle w:val="EndNoteBibliography"/>
        <w:spacing w:after="0"/>
      </w:pPr>
      <w:r w:rsidRPr="00C80C85">
        <w:t>9.</w:t>
      </w:r>
      <w:r w:rsidRPr="00C80C85">
        <w:tab/>
        <w:t>BTS/SIGN. British Guideline on the Management of Asthma. 2019.</w:t>
      </w:r>
    </w:p>
    <w:p w14:paraId="20DD8465" w14:textId="77777777" w:rsidR="00C80C85" w:rsidRPr="00C80C85" w:rsidRDefault="00C80C85" w:rsidP="00C80C85">
      <w:pPr>
        <w:pStyle w:val="EndNoteBibliography"/>
        <w:spacing w:after="0"/>
      </w:pPr>
      <w:r w:rsidRPr="00C80C85">
        <w:t>10.</w:t>
      </w:r>
      <w:r w:rsidRPr="00C80C85">
        <w:tab/>
        <w:t>GINA. Pocket Guide For Asthma Management and Prevention. 2019.</w:t>
      </w:r>
    </w:p>
    <w:p w14:paraId="4869227A" w14:textId="77777777" w:rsidR="00C80C85" w:rsidRPr="00C80C85" w:rsidRDefault="00C80C85" w:rsidP="00C80C85">
      <w:pPr>
        <w:pStyle w:val="EndNoteBibliography"/>
      </w:pPr>
      <w:r w:rsidRPr="00C80C85">
        <w:t>11.</w:t>
      </w:r>
      <w:r w:rsidRPr="00C80C85">
        <w:tab/>
        <w:t>Silva D, Severo M, Paciencia I, Rufo J, Martins C, Moreira P, et al. Setting definitions of childhood asthma in epidemiologic studies. Pediatric allergy and immunology : official publication of the European Society of Pediatric Allergy and Immunology. 2019;30(7):708-15.</w:t>
      </w:r>
    </w:p>
    <w:p w14:paraId="3E030337" w14:textId="6A408632" w:rsidR="003547BD" w:rsidRPr="003547BD" w:rsidRDefault="008731B8" w:rsidP="003547BD">
      <w:r w:rsidRPr="009A7C18">
        <w:rPr>
          <w:rFonts w:ascii="Times New Roman" w:hAnsi="Times New Roman" w:cs="Times New Roman"/>
          <w:sz w:val="20"/>
          <w:szCs w:val="20"/>
        </w:rPr>
        <w:fldChar w:fldCharType="end"/>
      </w:r>
    </w:p>
    <w:sectPr w:rsidR="003547BD" w:rsidRPr="003547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8E0D0" w14:textId="77777777" w:rsidR="002C493D" w:rsidRDefault="002C493D" w:rsidP="006E401E">
      <w:pPr>
        <w:spacing w:after="0" w:line="240" w:lineRule="auto"/>
      </w:pPr>
      <w:r>
        <w:separator/>
      </w:r>
    </w:p>
  </w:endnote>
  <w:endnote w:type="continuationSeparator" w:id="0">
    <w:p w14:paraId="365E19B5" w14:textId="77777777" w:rsidR="002C493D" w:rsidRDefault="002C493D" w:rsidP="006E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615569"/>
      <w:docPartObj>
        <w:docPartGallery w:val="Page Numbers (Bottom of Page)"/>
        <w:docPartUnique/>
      </w:docPartObj>
    </w:sdtPr>
    <w:sdtEndPr>
      <w:rPr>
        <w:noProof/>
      </w:rPr>
    </w:sdtEndPr>
    <w:sdtContent>
      <w:p w14:paraId="47ACFCD8" w14:textId="6FD3DEDC" w:rsidR="002C493D" w:rsidRDefault="002C493D">
        <w:pPr>
          <w:pStyle w:val="Footer"/>
          <w:jc w:val="right"/>
        </w:pPr>
        <w:r>
          <w:t xml:space="preserve">Alviani et al                                                                                                                                                     </w:t>
        </w:r>
        <w:r>
          <w:fldChar w:fldCharType="begin"/>
        </w:r>
        <w:r>
          <w:instrText xml:space="preserve"> PAGE   \* MERGEFORMAT </w:instrText>
        </w:r>
        <w:r>
          <w:fldChar w:fldCharType="separate"/>
        </w:r>
        <w:r w:rsidR="00FD3BB2">
          <w:rPr>
            <w:noProof/>
          </w:rPr>
          <w:t>1</w:t>
        </w:r>
        <w:r>
          <w:rPr>
            <w:noProof/>
          </w:rPr>
          <w:fldChar w:fldCharType="end"/>
        </w:r>
      </w:p>
    </w:sdtContent>
  </w:sdt>
  <w:p w14:paraId="61A9DFBF" w14:textId="77777777" w:rsidR="002C493D" w:rsidRDefault="002C49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A45DB" w14:textId="77777777" w:rsidR="002C493D" w:rsidRDefault="002C493D" w:rsidP="006E401E">
      <w:pPr>
        <w:spacing w:after="0" w:line="240" w:lineRule="auto"/>
      </w:pPr>
      <w:r>
        <w:separator/>
      </w:r>
    </w:p>
  </w:footnote>
  <w:footnote w:type="continuationSeparator" w:id="0">
    <w:p w14:paraId="14418AF1" w14:textId="77777777" w:rsidR="002C493D" w:rsidRDefault="002C493D" w:rsidP="006E4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D73AB"/>
    <w:multiLevelType w:val="hybridMultilevel"/>
    <w:tmpl w:val="5ACCA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1F0023"/>
    <w:multiLevelType w:val="multilevel"/>
    <w:tmpl w:val="EC9CBF1A"/>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2" w15:restartNumberingAfterBreak="0">
    <w:nsid w:val="58CC42AF"/>
    <w:multiLevelType w:val="hybridMultilevel"/>
    <w:tmpl w:val="F4224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3B76F6"/>
    <w:multiLevelType w:val="hybridMultilevel"/>
    <w:tmpl w:val="F510F4A6"/>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4" w15:restartNumberingAfterBreak="0">
    <w:nsid w:val="6CBE77BE"/>
    <w:multiLevelType w:val="hybridMultilevel"/>
    <w:tmpl w:val="8348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024BF9"/>
    <w:multiLevelType w:val="hybridMultilevel"/>
    <w:tmpl w:val="0892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rvzwfr4dvz2ze0r9pxtz9ztedp5xew5fz5&quot;&gt;Cherry&amp;apos;s Wheeze library-Saved&lt;record-ids&gt;&lt;item&gt;64&lt;/item&gt;&lt;item&gt;65&lt;/item&gt;&lt;item&gt;66&lt;/item&gt;&lt;item&gt;188&lt;/item&gt;&lt;item&gt;190&lt;/item&gt;&lt;item&gt;288&lt;/item&gt;&lt;item&gt;291&lt;/item&gt;&lt;item&gt;315&lt;/item&gt;&lt;item&gt;316&lt;/item&gt;&lt;item&gt;319&lt;/item&gt;&lt;item&gt;320&lt;/item&gt;&lt;/record-ids&gt;&lt;/item&gt;&lt;/Libraries&gt;"/>
  </w:docVars>
  <w:rsids>
    <w:rsidRoot w:val="002956BD"/>
    <w:rsid w:val="00002524"/>
    <w:rsid w:val="0001085A"/>
    <w:rsid w:val="000235AA"/>
    <w:rsid w:val="00034570"/>
    <w:rsid w:val="00037FE7"/>
    <w:rsid w:val="00091303"/>
    <w:rsid w:val="000B2999"/>
    <w:rsid w:val="000C77CF"/>
    <w:rsid w:val="000E5F1C"/>
    <w:rsid w:val="001106CE"/>
    <w:rsid w:val="001A4E3C"/>
    <w:rsid w:val="001C273C"/>
    <w:rsid w:val="001D0457"/>
    <w:rsid w:val="002216C1"/>
    <w:rsid w:val="00273F8E"/>
    <w:rsid w:val="00281F93"/>
    <w:rsid w:val="002956BD"/>
    <w:rsid w:val="002C493D"/>
    <w:rsid w:val="002D1070"/>
    <w:rsid w:val="00335149"/>
    <w:rsid w:val="003356D4"/>
    <w:rsid w:val="00353E7A"/>
    <w:rsid w:val="003547BD"/>
    <w:rsid w:val="003749A6"/>
    <w:rsid w:val="00375C6F"/>
    <w:rsid w:val="0037791D"/>
    <w:rsid w:val="0039385A"/>
    <w:rsid w:val="003D68D4"/>
    <w:rsid w:val="003E4946"/>
    <w:rsid w:val="0040475E"/>
    <w:rsid w:val="004144D3"/>
    <w:rsid w:val="00440865"/>
    <w:rsid w:val="00453756"/>
    <w:rsid w:val="004F2442"/>
    <w:rsid w:val="0052156C"/>
    <w:rsid w:val="00526AE8"/>
    <w:rsid w:val="0055234E"/>
    <w:rsid w:val="0055622C"/>
    <w:rsid w:val="005564EB"/>
    <w:rsid w:val="00585049"/>
    <w:rsid w:val="005B2289"/>
    <w:rsid w:val="005B7539"/>
    <w:rsid w:val="00600F01"/>
    <w:rsid w:val="006219E5"/>
    <w:rsid w:val="006341E8"/>
    <w:rsid w:val="006453B1"/>
    <w:rsid w:val="00684CB6"/>
    <w:rsid w:val="006948B0"/>
    <w:rsid w:val="006B0E5A"/>
    <w:rsid w:val="006E401E"/>
    <w:rsid w:val="006F2F95"/>
    <w:rsid w:val="006F62E1"/>
    <w:rsid w:val="00723931"/>
    <w:rsid w:val="007722B9"/>
    <w:rsid w:val="00772F63"/>
    <w:rsid w:val="00790BE0"/>
    <w:rsid w:val="007C5728"/>
    <w:rsid w:val="007D0A1B"/>
    <w:rsid w:val="007F6BEB"/>
    <w:rsid w:val="00817206"/>
    <w:rsid w:val="0084710D"/>
    <w:rsid w:val="00857C4F"/>
    <w:rsid w:val="008731B8"/>
    <w:rsid w:val="008B603B"/>
    <w:rsid w:val="008B7097"/>
    <w:rsid w:val="008E5466"/>
    <w:rsid w:val="008F78E1"/>
    <w:rsid w:val="009132E1"/>
    <w:rsid w:val="00942751"/>
    <w:rsid w:val="00993588"/>
    <w:rsid w:val="009A67F9"/>
    <w:rsid w:val="009A7C18"/>
    <w:rsid w:val="009B7E0E"/>
    <w:rsid w:val="009D0C3A"/>
    <w:rsid w:val="009D29C4"/>
    <w:rsid w:val="00A67366"/>
    <w:rsid w:val="00AF5AD5"/>
    <w:rsid w:val="00B17046"/>
    <w:rsid w:val="00B35354"/>
    <w:rsid w:val="00B55386"/>
    <w:rsid w:val="00B65D93"/>
    <w:rsid w:val="00BD55C9"/>
    <w:rsid w:val="00BF7EEE"/>
    <w:rsid w:val="00C70CDB"/>
    <w:rsid w:val="00C70DDF"/>
    <w:rsid w:val="00C752AD"/>
    <w:rsid w:val="00C80C85"/>
    <w:rsid w:val="00C82229"/>
    <w:rsid w:val="00CE5151"/>
    <w:rsid w:val="00D72EFA"/>
    <w:rsid w:val="00DF1F51"/>
    <w:rsid w:val="00E808F1"/>
    <w:rsid w:val="00EA15CF"/>
    <w:rsid w:val="00EC488A"/>
    <w:rsid w:val="00EC4FEE"/>
    <w:rsid w:val="00F44385"/>
    <w:rsid w:val="00F621BA"/>
    <w:rsid w:val="00F626B0"/>
    <w:rsid w:val="00F870D2"/>
    <w:rsid w:val="00F9508E"/>
    <w:rsid w:val="00FB417B"/>
    <w:rsid w:val="00FD3BB2"/>
    <w:rsid w:val="00FE7F10"/>
    <w:rsid w:val="00FF19EE"/>
    <w:rsid w:val="00FF2361"/>
    <w:rsid w:val="00FF49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3BD25"/>
  <w15:chartTrackingRefBased/>
  <w15:docId w15:val="{1D40BE8F-42D4-48D3-87AF-BABC0D98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417B"/>
    <w:pPr>
      <w:keepNext/>
      <w:keepLines/>
      <w:numPr>
        <w:numId w:val="2"/>
      </w:numPr>
      <w:spacing w:before="200" w:after="240" w:line="360" w:lineRule="auto"/>
      <w:outlineLvl w:val="0"/>
    </w:pPr>
    <w:rPr>
      <w:rFonts w:ascii="Calibri" w:eastAsia="Times New Roman" w:hAnsi="Calibri" w:cs="Arial"/>
      <w:b/>
      <w:bCs/>
      <w:kern w:val="32"/>
      <w:sz w:val="36"/>
      <w:szCs w:val="32"/>
    </w:rPr>
  </w:style>
  <w:style w:type="paragraph" w:styleId="Heading2">
    <w:name w:val="heading 2"/>
    <w:basedOn w:val="Heading1"/>
    <w:next w:val="Normal"/>
    <w:link w:val="Heading2Char"/>
    <w:uiPriority w:val="9"/>
    <w:qFormat/>
    <w:rsid w:val="00FB417B"/>
    <w:pPr>
      <w:numPr>
        <w:ilvl w:val="1"/>
      </w:numPr>
      <w:spacing w:before="360"/>
      <w:outlineLvl w:val="1"/>
    </w:pPr>
    <w:rPr>
      <w:bCs w:val="0"/>
      <w:sz w:val="28"/>
      <w:szCs w:val="24"/>
      <w:lang w:eastAsia="en-GB"/>
    </w:rPr>
  </w:style>
  <w:style w:type="paragraph" w:styleId="Heading3">
    <w:name w:val="heading 3"/>
    <w:basedOn w:val="Normal"/>
    <w:next w:val="Normal"/>
    <w:link w:val="Heading3Char"/>
    <w:uiPriority w:val="9"/>
    <w:unhideWhenUsed/>
    <w:qFormat/>
    <w:rsid w:val="00FB417B"/>
    <w:pPr>
      <w:keepNext/>
      <w:keepLines/>
      <w:numPr>
        <w:ilvl w:val="2"/>
        <w:numId w:val="2"/>
      </w:numPr>
      <w:spacing w:before="240" w:after="0" w:line="360" w:lineRule="auto"/>
      <w:outlineLvl w:val="2"/>
    </w:pPr>
    <w:rPr>
      <w:rFonts w:asciiTheme="majorHAnsi" w:eastAsiaTheme="majorEastAsia" w:hAnsiTheme="majorHAnsi" w:cstheme="majorBidi"/>
      <w:b/>
      <w:color w:val="000000" w:themeColor="text1"/>
      <w:sz w:val="24"/>
      <w:szCs w:val="24"/>
      <w:lang w:eastAsia="zh-CN"/>
    </w:rPr>
  </w:style>
  <w:style w:type="paragraph" w:styleId="Heading4">
    <w:name w:val="heading 4"/>
    <w:basedOn w:val="Heading1"/>
    <w:next w:val="Normal"/>
    <w:link w:val="Heading4Char"/>
    <w:qFormat/>
    <w:rsid w:val="00FB417B"/>
    <w:pPr>
      <w:numPr>
        <w:ilvl w:val="3"/>
      </w:numPr>
      <w:outlineLvl w:val="3"/>
    </w:pPr>
    <w:rPr>
      <w:rFonts w:eastAsiaTheme="majorEastAsia" w:cstheme="majorBidi"/>
      <w:bCs w:val="0"/>
      <w:i/>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361"/>
    <w:pPr>
      <w:spacing w:before="200" w:after="0" w:line="360" w:lineRule="auto"/>
      <w:ind w:left="720"/>
      <w:contextualSpacing/>
    </w:pPr>
    <w:rPr>
      <w:rFonts w:ascii="Calibri" w:eastAsia="Times New Roman" w:hAnsi="Calibri" w:cs="Times New Roman"/>
      <w:lang w:eastAsia="zh-CN"/>
    </w:rPr>
  </w:style>
  <w:style w:type="character" w:customStyle="1" w:styleId="Heading1Char">
    <w:name w:val="Heading 1 Char"/>
    <w:basedOn w:val="DefaultParagraphFont"/>
    <w:link w:val="Heading1"/>
    <w:uiPriority w:val="9"/>
    <w:rsid w:val="00FB417B"/>
    <w:rPr>
      <w:rFonts w:ascii="Calibri" w:eastAsia="Times New Roman" w:hAnsi="Calibri" w:cs="Arial"/>
      <w:b/>
      <w:bCs/>
      <w:kern w:val="32"/>
      <w:sz w:val="36"/>
      <w:szCs w:val="32"/>
    </w:rPr>
  </w:style>
  <w:style w:type="character" w:customStyle="1" w:styleId="Heading2Char">
    <w:name w:val="Heading 2 Char"/>
    <w:basedOn w:val="DefaultParagraphFont"/>
    <w:link w:val="Heading2"/>
    <w:uiPriority w:val="9"/>
    <w:rsid w:val="00FB417B"/>
    <w:rPr>
      <w:rFonts w:ascii="Calibri" w:eastAsia="Times New Roman" w:hAnsi="Calibri" w:cs="Arial"/>
      <w:b/>
      <w:kern w:val="32"/>
      <w:sz w:val="28"/>
      <w:szCs w:val="24"/>
      <w:lang w:eastAsia="en-GB"/>
    </w:rPr>
  </w:style>
  <w:style w:type="character" w:customStyle="1" w:styleId="Heading3Char">
    <w:name w:val="Heading 3 Char"/>
    <w:basedOn w:val="DefaultParagraphFont"/>
    <w:link w:val="Heading3"/>
    <w:uiPriority w:val="9"/>
    <w:rsid w:val="00FB417B"/>
    <w:rPr>
      <w:rFonts w:asciiTheme="majorHAnsi" w:eastAsiaTheme="majorEastAsia" w:hAnsiTheme="majorHAnsi" w:cstheme="majorBidi"/>
      <w:b/>
      <w:color w:val="000000" w:themeColor="text1"/>
      <w:sz w:val="24"/>
      <w:szCs w:val="24"/>
      <w:lang w:eastAsia="zh-CN"/>
    </w:rPr>
  </w:style>
  <w:style w:type="character" w:customStyle="1" w:styleId="Heading4Char">
    <w:name w:val="Heading 4 Char"/>
    <w:basedOn w:val="DefaultParagraphFont"/>
    <w:link w:val="Heading4"/>
    <w:rsid w:val="00FB417B"/>
    <w:rPr>
      <w:rFonts w:ascii="Calibri" w:eastAsiaTheme="majorEastAsia" w:hAnsi="Calibri" w:cstheme="majorBidi"/>
      <w:b/>
      <w:i/>
      <w:iCs/>
      <w:kern w:val="32"/>
      <w:szCs w:val="24"/>
    </w:rPr>
  </w:style>
  <w:style w:type="paragraph" w:styleId="Caption">
    <w:name w:val="caption"/>
    <w:basedOn w:val="Normal"/>
    <w:next w:val="Normal"/>
    <w:uiPriority w:val="35"/>
    <w:unhideWhenUsed/>
    <w:qFormat/>
    <w:rsid w:val="001106CE"/>
    <w:pPr>
      <w:spacing w:after="200" w:line="240" w:lineRule="auto"/>
    </w:pPr>
    <w:rPr>
      <w:i/>
      <w:iCs/>
      <w:color w:val="44546A" w:themeColor="text2"/>
      <w:sz w:val="18"/>
      <w:szCs w:val="18"/>
    </w:rPr>
  </w:style>
  <w:style w:type="paragraph" w:customStyle="1" w:styleId="TableCell">
    <w:name w:val="Table Cell"/>
    <w:basedOn w:val="Normal"/>
    <w:link w:val="TableCellChar"/>
    <w:qFormat/>
    <w:rsid w:val="00FE7F10"/>
    <w:pPr>
      <w:spacing w:before="40" w:after="40" w:line="240" w:lineRule="auto"/>
      <w:ind w:left="6"/>
    </w:pPr>
    <w:rPr>
      <w:rFonts w:ascii="Calibri" w:eastAsia="Times New Roman" w:hAnsi="Calibri" w:cs="Times New Roman"/>
      <w:sz w:val="18"/>
      <w:lang w:eastAsia="zh-CN"/>
    </w:rPr>
  </w:style>
  <w:style w:type="character" w:customStyle="1" w:styleId="TableCellChar">
    <w:name w:val="Table Cell Char"/>
    <w:basedOn w:val="DefaultParagraphFont"/>
    <w:link w:val="TableCell"/>
    <w:locked/>
    <w:rsid w:val="00FE7F10"/>
    <w:rPr>
      <w:rFonts w:ascii="Calibri" w:eastAsia="Times New Roman" w:hAnsi="Calibri" w:cs="Times New Roman"/>
      <w:sz w:val="18"/>
      <w:lang w:eastAsia="zh-CN"/>
    </w:rPr>
  </w:style>
  <w:style w:type="character" w:customStyle="1" w:styleId="TableHeaderChar">
    <w:name w:val="Table Header Char"/>
    <w:basedOn w:val="TableCellChar"/>
    <w:link w:val="TableHeader"/>
    <w:locked/>
    <w:rsid w:val="00FE7F10"/>
    <w:rPr>
      <w:rFonts w:ascii="Calibri" w:eastAsia="Times New Roman" w:hAnsi="Calibri" w:cs="Times New Roman"/>
      <w:bCs/>
      <w:sz w:val="18"/>
      <w:lang w:eastAsia="zh-CN"/>
    </w:rPr>
  </w:style>
  <w:style w:type="paragraph" w:customStyle="1" w:styleId="TableHeader">
    <w:name w:val="Table Header"/>
    <w:basedOn w:val="TableCell"/>
    <w:next w:val="TableCell"/>
    <w:link w:val="TableHeaderChar"/>
    <w:qFormat/>
    <w:rsid w:val="00FE7F10"/>
    <w:pPr>
      <w:adjustRightInd w:val="0"/>
    </w:pPr>
    <w:rPr>
      <w:bCs/>
    </w:rPr>
  </w:style>
  <w:style w:type="table" w:styleId="PlainTable1">
    <w:name w:val="Plain Table 1"/>
    <w:basedOn w:val="TableNormal"/>
    <w:uiPriority w:val="41"/>
    <w:rsid w:val="00FE7F10"/>
    <w:pPr>
      <w:spacing w:before="200" w:after="0" w:line="240" w:lineRule="auto"/>
    </w:pPr>
    <w:rPr>
      <w:rFonts w:ascii="Calibri" w:eastAsia="Times New Roman" w:hAnsi="Calibri" w:cs="Times New Roman"/>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8471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335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6D4"/>
    <w:rPr>
      <w:rFonts w:ascii="Segoe UI" w:hAnsi="Segoe UI" w:cs="Segoe UI"/>
      <w:sz w:val="18"/>
      <w:szCs w:val="18"/>
    </w:rPr>
  </w:style>
  <w:style w:type="character" w:styleId="CommentReference">
    <w:name w:val="annotation reference"/>
    <w:basedOn w:val="DefaultParagraphFont"/>
    <w:uiPriority w:val="99"/>
    <w:semiHidden/>
    <w:unhideWhenUsed/>
    <w:rsid w:val="00BD55C9"/>
    <w:rPr>
      <w:sz w:val="16"/>
      <w:szCs w:val="16"/>
    </w:rPr>
  </w:style>
  <w:style w:type="paragraph" w:styleId="CommentText">
    <w:name w:val="annotation text"/>
    <w:basedOn w:val="Normal"/>
    <w:link w:val="CommentTextChar"/>
    <w:uiPriority w:val="99"/>
    <w:semiHidden/>
    <w:unhideWhenUsed/>
    <w:rsid w:val="00BD55C9"/>
    <w:pPr>
      <w:spacing w:line="240" w:lineRule="auto"/>
    </w:pPr>
    <w:rPr>
      <w:sz w:val="20"/>
      <w:szCs w:val="20"/>
    </w:rPr>
  </w:style>
  <w:style w:type="character" w:customStyle="1" w:styleId="CommentTextChar">
    <w:name w:val="Comment Text Char"/>
    <w:basedOn w:val="DefaultParagraphFont"/>
    <w:link w:val="CommentText"/>
    <w:uiPriority w:val="99"/>
    <w:semiHidden/>
    <w:rsid w:val="00BD55C9"/>
    <w:rPr>
      <w:sz w:val="20"/>
      <w:szCs w:val="20"/>
    </w:rPr>
  </w:style>
  <w:style w:type="paragraph" w:styleId="CommentSubject">
    <w:name w:val="annotation subject"/>
    <w:basedOn w:val="CommentText"/>
    <w:next w:val="CommentText"/>
    <w:link w:val="CommentSubjectChar"/>
    <w:uiPriority w:val="99"/>
    <w:semiHidden/>
    <w:unhideWhenUsed/>
    <w:rsid w:val="00BD55C9"/>
    <w:rPr>
      <w:b/>
      <w:bCs/>
    </w:rPr>
  </w:style>
  <w:style w:type="character" w:customStyle="1" w:styleId="CommentSubjectChar">
    <w:name w:val="Comment Subject Char"/>
    <w:basedOn w:val="CommentTextChar"/>
    <w:link w:val="CommentSubject"/>
    <w:uiPriority w:val="99"/>
    <w:semiHidden/>
    <w:rsid w:val="00BD55C9"/>
    <w:rPr>
      <w:b/>
      <w:bCs/>
      <w:sz w:val="20"/>
      <w:szCs w:val="20"/>
    </w:rPr>
  </w:style>
  <w:style w:type="paragraph" w:customStyle="1" w:styleId="EndNoteBibliographyTitle">
    <w:name w:val="EndNote Bibliography Title"/>
    <w:basedOn w:val="Normal"/>
    <w:link w:val="EndNoteBibliographyTitleChar"/>
    <w:rsid w:val="008731B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731B8"/>
    <w:rPr>
      <w:rFonts w:ascii="Calibri" w:hAnsi="Calibri" w:cs="Calibri"/>
      <w:noProof/>
      <w:lang w:val="en-US"/>
    </w:rPr>
  </w:style>
  <w:style w:type="paragraph" w:customStyle="1" w:styleId="EndNoteBibliography">
    <w:name w:val="EndNote Bibliography"/>
    <w:basedOn w:val="Normal"/>
    <w:link w:val="EndNoteBibliographyChar"/>
    <w:rsid w:val="008731B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731B8"/>
    <w:rPr>
      <w:rFonts w:ascii="Calibri" w:hAnsi="Calibri" w:cs="Calibri"/>
      <w:noProof/>
      <w:lang w:val="en-US"/>
    </w:rPr>
  </w:style>
  <w:style w:type="character" w:styleId="Hyperlink">
    <w:name w:val="Hyperlink"/>
    <w:basedOn w:val="DefaultParagraphFont"/>
    <w:uiPriority w:val="99"/>
    <w:unhideWhenUsed/>
    <w:rsid w:val="006E401E"/>
    <w:rPr>
      <w:color w:val="0563C1" w:themeColor="hyperlink"/>
      <w:u w:val="single"/>
    </w:rPr>
  </w:style>
  <w:style w:type="paragraph" w:styleId="Header">
    <w:name w:val="header"/>
    <w:basedOn w:val="Normal"/>
    <w:link w:val="HeaderChar"/>
    <w:uiPriority w:val="99"/>
    <w:unhideWhenUsed/>
    <w:rsid w:val="006E4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01E"/>
  </w:style>
  <w:style w:type="paragraph" w:styleId="Footer">
    <w:name w:val="footer"/>
    <w:basedOn w:val="Normal"/>
    <w:link w:val="FooterChar"/>
    <w:uiPriority w:val="99"/>
    <w:unhideWhenUsed/>
    <w:rsid w:val="006E4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01E"/>
  </w:style>
  <w:style w:type="paragraph" w:styleId="Revision">
    <w:name w:val="Revision"/>
    <w:hidden/>
    <w:uiPriority w:val="99"/>
    <w:semiHidden/>
    <w:rsid w:val="008B7097"/>
    <w:pPr>
      <w:spacing w:after="0" w:line="240" w:lineRule="auto"/>
    </w:pPr>
  </w:style>
  <w:style w:type="table" w:styleId="TableGrid">
    <w:name w:val="Table Grid"/>
    <w:basedOn w:val="TableNormal"/>
    <w:uiPriority w:val="39"/>
    <w:rsid w:val="00694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2216C1"/>
  </w:style>
  <w:style w:type="table" w:customStyle="1" w:styleId="PlainTable11">
    <w:name w:val="Plain Table 11"/>
    <w:basedOn w:val="TableNormal"/>
    <w:uiPriority w:val="41"/>
    <w:rsid w:val="000E5F1C"/>
    <w:pPr>
      <w:spacing w:before="200" w:after="0" w:line="240" w:lineRule="auto"/>
    </w:pPr>
    <w:rPr>
      <w:rFonts w:ascii="Calibri" w:eastAsia="Times New Roman" w:hAnsi="Calibri" w:cs="Times New Roman"/>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uiPriority w:val="99"/>
    <w:semiHidden/>
    <w:unhideWhenUsed/>
    <w:rsid w:val="00E80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60ADE-EF71-4B0C-9361-03231BBD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5088</Words>
  <Characters>29006</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Alviani C.</dc:creator>
  <cp:keywords/>
  <dc:description/>
  <cp:lastModifiedBy>Hughes C.M.</cp:lastModifiedBy>
  <cp:revision>2</cp:revision>
  <dcterms:created xsi:type="dcterms:W3CDTF">2020-02-13T13:21:00Z</dcterms:created>
  <dcterms:modified xsi:type="dcterms:W3CDTF">2020-02-13T13:21:00Z</dcterms:modified>
</cp:coreProperties>
</file>