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B1A3D" w14:textId="77777777" w:rsidR="00BE35A7" w:rsidRPr="00BE35A7" w:rsidRDefault="00BE35A7" w:rsidP="004A6413">
      <w:pPr>
        <w:pStyle w:val="Heading1"/>
        <w:spacing w:line="480" w:lineRule="auto"/>
      </w:pPr>
      <w:r w:rsidRPr="00BE35A7">
        <w:t xml:space="preserve">Re: Syndromic panels or “panel syndrome”? A perspective through the lens of </w:t>
      </w:r>
      <w:r w:rsidRPr="003617DB">
        <w:t>respiratory</w:t>
      </w:r>
      <w:r w:rsidRPr="00BE35A7">
        <w:t>-tract infections</w:t>
      </w:r>
    </w:p>
    <w:p w14:paraId="368C2166" w14:textId="77777777" w:rsidR="00BE35A7" w:rsidRPr="00BE35A7" w:rsidRDefault="00BE35A7" w:rsidP="00BE35A7">
      <w:pPr>
        <w:spacing w:line="480" w:lineRule="auto"/>
      </w:pPr>
      <w:r w:rsidRPr="00BE35A7">
        <w:t>Nathan J Brendish</w:t>
      </w:r>
      <w:proofErr w:type="gramStart"/>
      <w:r w:rsidRPr="00BE35A7">
        <w:t>,</w:t>
      </w:r>
      <w:r w:rsidRPr="00BE35A7">
        <w:rPr>
          <w:vertAlign w:val="superscript"/>
        </w:rPr>
        <w:t>1</w:t>
      </w:r>
      <w:proofErr w:type="gramEnd"/>
      <w:r w:rsidRPr="00BE35A7">
        <w:t xml:space="preserve"> Stephen Poole,</w:t>
      </w:r>
      <w:r w:rsidRPr="00BE35A7">
        <w:rPr>
          <w:vertAlign w:val="superscript"/>
        </w:rPr>
        <w:t>1,2</w:t>
      </w:r>
      <w:r w:rsidRPr="00BE35A7">
        <w:t xml:space="preserve"> Tristan W Clark</w:t>
      </w:r>
      <w:r w:rsidRPr="00BE35A7">
        <w:rPr>
          <w:vertAlign w:val="superscript"/>
        </w:rPr>
        <w:t>1,2,3,4</w:t>
      </w:r>
      <w:r>
        <w:t>*</w:t>
      </w:r>
    </w:p>
    <w:p w14:paraId="38EA1089" w14:textId="77777777" w:rsidR="00BE35A7" w:rsidRPr="00BE35A7" w:rsidRDefault="00BE35A7" w:rsidP="00BE35A7">
      <w:pPr>
        <w:spacing w:line="480" w:lineRule="auto"/>
      </w:pPr>
      <w:r w:rsidRPr="00BE35A7">
        <w:t>1.</w:t>
      </w:r>
      <w:r w:rsidRPr="00BE35A7">
        <w:tab/>
        <w:t>Clinical and Experimental Sciences, Faculty of Medicine, University of Southampton, Southampton, UK</w:t>
      </w:r>
    </w:p>
    <w:p w14:paraId="06892061" w14:textId="77777777" w:rsidR="00BE35A7" w:rsidRPr="00BE35A7" w:rsidRDefault="00BE35A7" w:rsidP="00BE35A7">
      <w:pPr>
        <w:spacing w:line="480" w:lineRule="auto"/>
      </w:pPr>
      <w:r w:rsidRPr="00BE35A7">
        <w:t>2.</w:t>
      </w:r>
      <w:r w:rsidRPr="00BE35A7">
        <w:tab/>
        <w:t>NIHR Southampton Biomedical Research Centre, University Hospital Southampton NHS Foundation Trust, Southampton, UK</w:t>
      </w:r>
    </w:p>
    <w:p w14:paraId="55ABDD16" w14:textId="77777777" w:rsidR="00BE35A7" w:rsidRPr="00BE35A7" w:rsidRDefault="00BE35A7" w:rsidP="00BE35A7">
      <w:pPr>
        <w:spacing w:line="480" w:lineRule="auto"/>
      </w:pPr>
      <w:r w:rsidRPr="00BE35A7">
        <w:t>3.</w:t>
      </w:r>
      <w:r w:rsidRPr="00BE35A7">
        <w:tab/>
        <w:t>Department of Infection, University Hospital So</w:t>
      </w:r>
      <w:r w:rsidR="00D77542">
        <w:t xml:space="preserve">uthampton NHS Foundation Trust, </w:t>
      </w:r>
      <w:r w:rsidRPr="00BE35A7">
        <w:t>Southampton, UK</w:t>
      </w:r>
    </w:p>
    <w:p w14:paraId="3D4D8982" w14:textId="77777777" w:rsidR="00BE35A7" w:rsidRDefault="00BE35A7" w:rsidP="00BE35A7">
      <w:pPr>
        <w:spacing w:line="480" w:lineRule="auto"/>
      </w:pPr>
      <w:r w:rsidRPr="00BE35A7">
        <w:t>4.</w:t>
      </w:r>
      <w:r w:rsidRPr="00BE35A7">
        <w:tab/>
        <w:t>NIHR Post-Doctoral Fellowship Scheme</w:t>
      </w:r>
    </w:p>
    <w:p w14:paraId="644A9941" w14:textId="77777777" w:rsidR="00F74E7C" w:rsidRDefault="00BE35A7" w:rsidP="00BE35A7">
      <w:pPr>
        <w:spacing w:line="480" w:lineRule="auto"/>
      </w:pPr>
      <w:r>
        <w:t>* Corresponding author:</w:t>
      </w:r>
      <w:r>
        <w:tab/>
      </w:r>
    </w:p>
    <w:p w14:paraId="1C93BFE9" w14:textId="1CE64F26" w:rsidR="00F74E7C" w:rsidRDefault="00BE35A7" w:rsidP="00BE35A7">
      <w:pPr>
        <w:spacing w:line="480" w:lineRule="auto"/>
      </w:pPr>
      <w:bookmarkStart w:id="0" w:name="_GoBack"/>
      <w:bookmarkEnd w:id="0"/>
      <w:r w:rsidRPr="00BE35A7">
        <w:t xml:space="preserve">Dr </w:t>
      </w:r>
      <w:r w:rsidR="00281D1A">
        <w:t>Nathan J Brendish BSc MBBS MRCP DMCC PhD</w:t>
      </w:r>
    </w:p>
    <w:p w14:paraId="77643409" w14:textId="6B360876" w:rsidR="00281D1A" w:rsidRDefault="00281D1A" w:rsidP="00BE35A7">
      <w:pPr>
        <w:spacing w:line="480" w:lineRule="auto"/>
      </w:pPr>
      <w:r>
        <w:t>NIHR Clinical Lecturer in Infectious Diseases and General Internal Medicine</w:t>
      </w:r>
    </w:p>
    <w:p w14:paraId="72F555F1" w14:textId="1518C368" w:rsidR="00BE35A7" w:rsidRPr="00BE35A7" w:rsidRDefault="00BE35A7" w:rsidP="00BE35A7">
      <w:pPr>
        <w:spacing w:line="480" w:lineRule="auto"/>
      </w:pPr>
      <w:r>
        <w:t xml:space="preserve">University of Southampton, </w:t>
      </w:r>
      <w:r w:rsidR="00281D1A">
        <w:t>LF81</w:t>
      </w:r>
      <w:r w:rsidRPr="00BE35A7">
        <w:t xml:space="preserve">, South Academic Block, Southampton General Hospital, </w:t>
      </w:r>
      <w:proofErr w:type="spellStart"/>
      <w:r w:rsidRPr="00BE35A7">
        <w:t>Tremona</w:t>
      </w:r>
      <w:proofErr w:type="spellEnd"/>
      <w:r w:rsidRPr="00BE35A7">
        <w:t xml:space="preserve"> Road, Southampton SO16 6YD, UK.</w:t>
      </w:r>
    </w:p>
    <w:p w14:paraId="1852B4EC" w14:textId="1F4200B0" w:rsidR="00774A10" w:rsidRDefault="00281D1A" w:rsidP="00BE35A7">
      <w:pPr>
        <w:spacing w:line="480" w:lineRule="auto"/>
      </w:pPr>
      <w:r>
        <w:t>n.brendish@soton.ac.uk; 0044(0)2381208560</w:t>
      </w:r>
    </w:p>
    <w:p w14:paraId="48EEFCF4" w14:textId="39BEB965" w:rsidR="00BE35A7" w:rsidRDefault="00774A10" w:rsidP="00BE35A7">
      <w:pPr>
        <w:spacing w:line="480" w:lineRule="auto"/>
      </w:pPr>
      <w:r>
        <w:t>Main text word count: 783</w:t>
      </w:r>
      <w:r w:rsidR="00BE35A7">
        <w:br w:type="page"/>
      </w:r>
    </w:p>
    <w:p w14:paraId="136B06F8" w14:textId="77777777" w:rsidR="00BE35A7" w:rsidRDefault="00BE35A7" w:rsidP="00BE35A7">
      <w:pPr>
        <w:spacing w:line="480" w:lineRule="auto"/>
      </w:pPr>
      <w:r>
        <w:lastRenderedPageBreak/>
        <w:t>To the Editor</w:t>
      </w:r>
    </w:p>
    <w:p w14:paraId="0BF701E8" w14:textId="77777777" w:rsidR="00072EC1" w:rsidRDefault="00FF1844" w:rsidP="00BE35A7">
      <w:pPr>
        <w:spacing w:line="480" w:lineRule="auto"/>
      </w:pPr>
      <w:r w:rsidRPr="00DC0146">
        <w:t>We read with intere</w:t>
      </w:r>
      <w:r w:rsidR="004400DA">
        <w:t xml:space="preserve">st the article by </w:t>
      </w:r>
      <w:proofErr w:type="spellStart"/>
      <w:r w:rsidR="004400DA">
        <w:t>Zanella</w:t>
      </w:r>
      <w:proofErr w:type="spellEnd"/>
      <w:r w:rsidR="004400DA">
        <w:t xml:space="preserve"> </w:t>
      </w:r>
      <w:r w:rsidR="004400DA" w:rsidRPr="00D7304F">
        <w:rPr>
          <w:i/>
        </w:rPr>
        <w:t>et al</w:t>
      </w:r>
      <w:proofErr w:type="gramStart"/>
      <w:r w:rsidR="004400DA">
        <w:t>.</w:t>
      </w:r>
      <w:r w:rsidR="00D7304F">
        <w:t>[</w:t>
      </w:r>
      <w:proofErr w:type="gramEnd"/>
      <w:r w:rsidR="00D7304F">
        <w:t>1]</w:t>
      </w:r>
    </w:p>
    <w:p w14:paraId="1E10E265" w14:textId="77777777" w:rsidR="006C4F92" w:rsidRDefault="00FF1844" w:rsidP="00BE35A7">
      <w:pPr>
        <w:spacing w:line="480" w:lineRule="auto"/>
      </w:pPr>
      <w:r w:rsidRPr="00DC0146">
        <w:t xml:space="preserve">The authors suggest that the </w:t>
      </w:r>
      <w:r w:rsidR="008564E7">
        <w:t>increasing</w:t>
      </w:r>
      <w:r w:rsidR="00704B0B">
        <w:t xml:space="preserve"> </w:t>
      </w:r>
      <w:r w:rsidRPr="00DC0146">
        <w:t xml:space="preserve">use of </w:t>
      </w:r>
      <w:r w:rsidR="004400DA">
        <w:t xml:space="preserve">rapid, automated, </w:t>
      </w:r>
      <w:r w:rsidRPr="00DC0146">
        <w:t>syndromic molecular</w:t>
      </w:r>
      <w:r w:rsidR="00932DF3" w:rsidRPr="00DC0146">
        <w:t xml:space="preserve"> panels</w:t>
      </w:r>
      <w:r w:rsidR="00F1113D" w:rsidRPr="00DC0146">
        <w:t xml:space="preserve"> </w:t>
      </w:r>
      <w:r w:rsidRPr="00DC0146">
        <w:t xml:space="preserve">for respiratory viruses </w:t>
      </w:r>
      <w:r w:rsidR="0023149D">
        <w:t xml:space="preserve">(RVs) </w:t>
      </w:r>
      <w:r w:rsidRPr="00DC0146">
        <w:t>should be abandoned in favour</w:t>
      </w:r>
      <w:r w:rsidR="007C0AD3" w:rsidRPr="00DC0146">
        <w:t xml:space="preserve"> </w:t>
      </w:r>
      <w:r w:rsidR="00F1113D" w:rsidRPr="00DC0146">
        <w:t xml:space="preserve">of </w:t>
      </w:r>
      <w:r w:rsidR="00BD2035" w:rsidRPr="00DC0146">
        <w:t xml:space="preserve">more limited </w:t>
      </w:r>
      <w:r w:rsidRPr="00DC0146">
        <w:t xml:space="preserve">PCR </w:t>
      </w:r>
      <w:r w:rsidR="00932DF3" w:rsidRPr="00DC0146">
        <w:t>testing for RVs</w:t>
      </w:r>
      <w:r w:rsidR="005350DF">
        <w:t xml:space="preserve"> </w:t>
      </w:r>
      <w:r w:rsidR="00B46979">
        <w:t>(</w:t>
      </w:r>
      <w:r w:rsidR="008564E7">
        <w:t>e</w:t>
      </w:r>
      <w:r w:rsidR="00BE35A7">
        <w:t>.</w:t>
      </w:r>
      <w:r w:rsidR="008564E7">
        <w:t>g</w:t>
      </w:r>
      <w:r w:rsidR="00BE35A7">
        <w:t>.</w:t>
      </w:r>
      <w:r w:rsidR="00A85E3A">
        <w:t xml:space="preserve"> testing for </w:t>
      </w:r>
      <w:r w:rsidR="00B46979">
        <w:t xml:space="preserve">influenza alone or influenza and RSV combined) </w:t>
      </w:r>
      <w:r w:rsidR="005350DF">
        <w:t xml:space="preserve">due to </w:t>
      </w:r>
      <w:r w:rsidR="004008D3">
        <w:t xml:space="preserve">the high </w:t>
      </w:r>
      <w:r w:rsidR="00704B0B">
        <w:t xml:space="preserve">cost and </w:t>
      </w:r>
      <w:r w:rsidR="005350DF">
        <w:t>uncertain clinical impact of</w:t>
      </w:r>
      <w:r w:rsidR="004400DA">
        <w:t xml:space="preserve"> detecting non-influenza viruses</w:t>
      </w:r>
      <w:r w:rsidR="005350DF">
        <w:t>.</w:t>
      </w:r>
      <w:r w:rsidRPr="00DC0146">
        <w:t xml:space="preserve"> </w:t>
      </w:r>
    </w:p>
    <w:p w14:paraId="08CA109D" w14:textId="77777777" w:rsidR="004D6FE1" w:rsidRDefault="00656D62" w:rsidP="00BE35A7">
      <w:pPr>
        <w:spacing w:line="480" w:lineRule="auto"/>
      </w:pPr>
      <w:r w:rsidRPr="00656D62">
        <w:t xml:space="preserve">In their article they </w:t>
      </w:r>
      <w:r w:rsidR="004400DA">
        <w:t>repeatedly call for an evidence-</w:t>
      </w:r>
      <w:r w:rsidRPr="00656D62">
        <w:t xml:space="preserve">based approach for RV diagnostic testing and cite a lack of evidence for the clinical </w:t>
      </w:r>
      <w:r w:rsidR="00704B0B">
        <w:t xml:space="preserve">impact and cost effectiveness </w:t>
      </w:r>
      <w:r w:rsidR="008564E7">
        <w:t>of syndromic RV panels</w:t>
      </w:r>
      <w:r w:rsidRPr="00656D62">
        <w:t xml:space="preserve"> a</w:t>
      </w:r>
      <w:r w:rsidR="004400DA">
        <w:t>s the justification for this</w:t>
      </w:r>
      <w:r w:rsidR="002D7085">
        <w:t xml:space="preserve"> position [1]. </w:t>
      </w:r>
      <w:r w:rsidR="004400DA">
        <w:t>T</w:t>
      </w:r>
      <w:r w:rsidRPr="00656D62">
        <w:t>hey do not</w:t>
      </w:r>
      <w:r w:rsidR="008315A9">
        <w:t>,</w:t>
      </w:r>
      <w:r w:rsidR="004400DA" w:rsidRPr="004400DA">
        <w:t xml:space="preserve"> </w:t>
      </w:r>
      <w:r w:rsidR="004400DA">
        <w:t>h</w:t>
      </w:r>
      <w:r w:rsidR="004400DA" w:rsidRPr="004400DA">
        <w:t>owever</w:t>
      </w:r>
      <w:r w:rsidR="004400DA">
        <w:t>,</w:t>
      </w:r>
      <w:r w:rsidRPr="00656D62">
        <w:t xml:space="preserve"> attempt a systematic review </w:t>
      </w:r>
      <w:r w:rsidR="002D7085">
        <w:t xml:space="preserve">of the </w:t>
      </w:r>
      <w:r w:rsidR="00704B0B" w:rsidRPr="00704B0B">
        <w:t xml:space="preserve">literature </w:t>
      </w:r>
      <w:r w:rsidRPr="00656D62">
        <w:t>but instead pr</w:t>
      </w:r>
      <w:r w:rsidR="00904FD6">
        <w:t xml:space="preserve">esent data from selected papers and </w:t>
      </w:r>
      <w:r w:rsidR="00B46979">
        <w:t xml:space="preserve">so </w:t>
      </w:r>
      <w:r w:rsidR="00904FD6">
        <w:t xml:space="preserve">have </w:t>
      </w:r>
      <w:r w:rsidR="002D7085">
        <w:t xml:space="preserve">neglected </w:t>
      </w:r>
      <w:r w:rsidR="00904FD6">
        <w:t xml:space="preserve">to review </w:t>
      </w:r>
      <w:r w:rsidR="002D7085">
        <w:t xml:space="preserve">and discuss </w:t>
      </w:r>
      <w:r w:rsidR="00904FD6">
        <w:t xml:space="preserve">important </w:t>
      </w:r>
      <w:r w:rsidR="00A85E3A">
        <w:t xml:space="preserve">elements </w:t>
      </w:r>
      <w:r w:rsidR="00904FD6">
        <w:t xml:space="preserve">of </w:t>
      </w:r>
      <w:r w:rsidR="002D7085">
        <w:t xml:space="preserve">the </w:t>
      </w:r>
      <w:r w:rsidR="004400DA">
        <w:t xml:space="preserve">current </w:t>
      </w:r>
      <w:r w:rsidR="002D7085">
        <w:t>evidence base.</w:t>
      </w:r>
      <w:r w:rsidR="00904FD6">
        <w:t xml:space="preserve"> </w:t>
      </w:r>
    </w:p>
    <w:p w14:paraId="4AEC1B4B" w14:textId="650B8E3F" w:rsidR="00AC2A5A" w:rsidRPr="00DC0146" w:rsidRDefault="004400DA" w:rsidP="00BE35A7">
      <w:pPr>
        <w:spacing w:line="480" w:lineRule="auto"/>
      </w:pPr>
      <w:r>
        <w:t xml:space="preserve">We feel that the issue central to </w:t>
      </w:r>
      <w:r w:rsidR="004008D3">
        <w:t xml:space="preserve">this </w:t>
      </w:r>
      <w:r w:rsidR="006C4F92">
        <w:t xml:space="preserve">debate is that </w:t>
      </w:r>
      <w:r w:rsidR="002D7085">
        <w:t xml:space="preserve">for </w:t>
      </w:r>
      <w:r w:rsidR="00B46979">
        <w:t xml:space="preserve">acutely unwell </w:t>
      </w:r>
      <w:r w:rsidR="002D7085">
        <w:t xml:space="preserve">patients in hospital, </w:t>
      </w:r>
      <w:r w:rsidR="006C4F92">
        <w:t xml:space="preserve">neither testing by syndromic panel nor by limited RV testing are useful if the results are not delivered to clinical and infection control teams in a meaningful timeframe. Several studies including </w:t>
      </w:r>
      <w:r w:rsidR="00B46979">
        <w:t xml:space="preserve">randomised controlled trials </w:t>
      </w:r>
      <w:r w:rsidR="00975819">
        <w:t xml:space="preserve">(RCT) </w:t>
      </w:r>
      <w:r w:rsidR="006C4F92">
        <w:t xml:space="preserve">have shown that </w:t>
      </w:r>
      <w:r w:rsidR="008564E7">
        <w:t xml:space="preserve">laboratory </w:t>
      </w:r>
      <w:r w:rsidR="006C4F92">
        <w:t xml:space="preserve">PCR results </w:t>
      </w:r>
      <w:r w:rsidR="008564E7">
        <w:t xml:space="preserve">for RVs </w:t>
      </w:r>
      <w:r w:rsidR="006C4F92">
        <w:t>do not lead to chang</w:t>
      </w:r>
      <w:r w:rsidR="00A85E3A">
        <w:t xml:space="preserve">es in clinical management when results </w:t>
      </w:r>
      <w:r w:rsidR="006C4F92">
        <w:t xml:space="preserve">are only available 24 hours </w:t>
      </w:r>
      <w:r w:rsidR="00A85E3A">
        <w:t xml:space="preserve">later </w:t>
      </w:r>
      <w:r>
        <w:t>(</w:t>
      </w:r>
      <w:r w:rsidR="006C4F92">
        <w:t xml:space="preserve">a standard turnaround time </w:t>
      </w:r>
      <w:r w:rsidR="00284CCC">
        <w:t xml:space="preserve">for RV testing </w:t>
      </w:r>
      <w:r w:rsidR="004008D3">
        <w:t xml:space="preserve">in most </w:t>
      </w:r>
      <w:r w:rsidR="002D7085">
        <w:t xml:space="preserve">hospital </w:t>
      </w:r>
      <w:r w:rsidR="008564E7">
        <w:t>laboratories</w:t>
      </w:r>
      <w:r>
        <w:t>) compared to not testing at all</w:t>
      </w:r>
      <w:r w:rsidR="008564E7">
        <w:t xml:space="preserve"> [2, 3</w:t>
      </w:r>
      <w:r w:rsidR="004008D3">
        <w:t>]</w:t>
      </w:r>
      <w:r w:rsidR="00284CCC">
        <w:t>.</w:t>
      </w:r>
      <w:r w:rsidR="006C4F92">
        <w:t xml:space="preserve"> </w:t>
      </w:r>
      <w:r w:rsidR="004008D3" w:rsidRPr="004008D3">
        <w:t xml:space="preserve">In this sense no current </w:t>
      </w:r>
      <w:r>
        <w:t>laboratory-</w:t>
      </w:r>
      <w:r w:rsidR="004008D3">
        <w:t xml:space="preserve">based </w:t>
      </w:r>
      <w:r>
        <w:t xml:space="preserve">PCR </w:t>
      </w:r>
      <w:r w:rsidR="004008D3">
        <w:t>testing for RV</w:t>
      </w:r>
      <w:r w:rsidR="00A85E3A">
        <w:t>s</w:t>
      </w:r>
      <w:r w:rsidR="004008D3">
        <w:t>, either by syndro</w:t>
      </w:r>
      <w:r w:rsidR="00A85E3A">
        <w:t xml:space="preserve">mic panel or by limited testing, </w:t>
      </w:r>
      <w:r w:rsidR="004008D3" w:rsidRPr="004008D3">
        <w:t xml:space="preserve">can </w:t>
      </w:r>
      <w:r w:rsidR="00B46979">
        <w:t xml:space="preserve">in fact </w:t>
      </w:r>
      <w:r w:rsidR="004008D3" w:rsidRPr="004008D3">
        <w:t>be called evi</w:t>
      </w:r>
      <w:r w:rsidR="004008D3">
        <w:t xml:space="preserve">dence-based or cost effective. </w:t>
      </w:r>
      <w:r w:rsidR="006C4F92">
        <w:t>In comparison the</w:t>
      </w:r>
      <w:r w:rsidR="00975819">
        <w:t>re is a</w:t>
      </w:r>
      <w:r w:rsidR="006C4F92">
        <w:t xml:space="preserve"> </w:t>
      </w:r>
      <w:r w:rsidR="00656D62">
        <w:t xml:space="preserve">growing </w:t>
      </w:r>
      <w:r w:rsidR="004008D3">
        <w:t xml:space="preserve">body of </w:t>
      </w:r>
      <w:r w:rsidR="00656D62">
        <w:t xml:space="preserve">evidence </w:t>
      </w:r>
      <w:r>
        <w:t xml:space="preserve">from observational studies and randomised controlled trials, </w:t>
      </w:r>
      <w:r w:rsidR="00656D62">
        <w:t xml:space="preserve">for </w:t>
      </w:r>
      <w:r w:rsidR="00704B0B">
        <w:t xml:space="preserve">the clinical impact </w:t>
      </w:r>
      <w:r w:rsidR="00A85E3A">
        <w:t xml:space="preserve">and cost effectiveness </w:t>
      </w:r>
      <w:r w:rsidR="00704B0B">
        <w:t xml:space="preserve">of </w:t>
      </w:r>
      <w:r w:rsidR="004008D3">
        <w:t xml:space="preserve">molecular </w:t>
      </w:r>
      <w:r w:rsidR="00704B0B">
        <w:t xml:space="preserve">point-of-care </w:t>
      </w:r>
      <w:r w:rsidR="00A85E3A">
        <w:t xml:space="preserve">testing </w:t>
      </w:r>
      <w:r w:rsidR="00704B0B">
        <w:t>(mPOCT)</w:t>
      </w:r>
      <w:r w:rsidR="00656D62">
        <w:t xml:space="preserve"> </w:t>
      </w:r>
      <w:r w:rsidR="004008D3">
        <w:t>for RVs</w:t>
      </w:r>
      <w:r>
        <w:t xml:space="preserve">, </w:t>
      </w:r>
      <w:r w:rsidR="004008D3">
        <w:t>by both syndromic panel</w:t>
      </w:r>
      <w:r>
        <w:t>s and by limited RV testing. These studies</w:t>
      </w:r>
      <w:r w:rsidR="004008D3">
        <w:t xml:space="preserve"> </w:t>
      </w:r>
      <w:r w:rsidR="00A85E3A">
        <w:t>demonstrate</w:t>
      </w:r>
      <w:r w:rsidR="00656D62">
        <w:t xml:space="preserve"> consistent benefits compared to laboratory testing</w:t>
      </w:r>
      <w:r w:rsidR="00704B0B">
        <w:t xml:space="preserve"> [</w:t>
      </w:r>
      <w:r w:rsidR="008564E7">
        <w:t>4-6</w:t>
      </w:r>
      <w:r w:rsidR="00704B0B">
        <w:t>]</w:t>
      </w:r>
      <w:r>
        <w:t xml:space="preserve"> in hospitalised patients</w:t>
      </w:r>
      <w:r w:rsidR="00656D62">
        <w:t xml:space="preserve">. </w:t>
      </w:r>
      <w:r w:rsidR="004008D3">
        <w:t>The</w:t>
      </w:r>
      <w:r w:rsidR="008315A9">
        <w:t xml:space="preserve"> </w:t>
      </w:r>
      <w:proofErr w:type="spellStart"/>
      <w:r w:rsidR="008315A9">
        <w:t>ResPOC</w:t>
      </w:r>
      <w:proofErr w:type="spellEnd"/>
      <w:r w:rsidR="004008D3">
        <w:t xml:space="preserve"> </w:t>
      </w:r>
      <w:r w:rsidR="006C4F92">
        <w:t>RCT</w:t>
      </w:r>
      <w:r w:rsidR="00B46979">
        <w:t>,</w:t>
      </w:r>
      <w:r w:rsidR="006C4F92">
        <w:t xml:space="preserve"> </w:t>
      </w:r>
      <w:r w:rsidR="00FA5E05">
        <w:t xml:space="preserve">by Brendish </w:t>
      </w:r>
      <w:r w:rsidR="006C4F92" w:rsidRPr="00ED2424">
        <w:rPr>
          <w:i/>
        </w:rPr>
        <w:t>et al</w:t>
      </w:r>
      <w:r w:rsidR="00855E45">
        <w:rPr>
          <w:i/>
        </w:rPr>
        <w:t>.</w:t>
      </w:r>
      <w:r w:rsidR="006C4F92" w:rsidRPr="00ED2424">
        <w:rPr>
          <w:i/>
        </w:rPr>
        <w:t xml:space="preserve"> </w:t>
      </w:r>
      <w:r w:rsidR="006C4F92">
        <w:t xml:space="preserve">demonstrates that </w:t>
      </w:r>
      <w:r w:rsidR="002D7085">
        <w:t xml:space="preserve">syndromic </w:t>
      </w:r>
      <w:r w:rsidR="006C4F92">
        <w:t>testing for RVs at the</w:t>
      </w:r>
      <w:r w:rsidR="008315A9">
        <w:t xml:space="preserve"> point-of-care</w:t>
      </w:r>
      <w:r w:rsidR="006C4F92">
        <w:t xml:space="preserve"> with result</w:t>
      </w:r>
      <w:r w:rsidR="00284CCC">
        <w:t>s</w:t>
      </w:r>
      <w:r w:rsidR="006C4F92">
        <w:t xml:space="preserve"> available in 1-2 hours </w:t>
      </w:r>
      <w:r w:rsidR="004008D3">
        <w:t xml:space="preserve">compared </w:t>
      </w:r>
      <w:r>
        <w:t xml:space="preserve">to ‘syndromic’ </w:t>
      </w:r>
      <w:r w:rsidR="004008D3">
        <w:t xml:space="preserve">laboratory PCR with result available at around 24 hours, </w:t>
      </w:r>
      <w:r w:rsidR="006C4F92">
        <w:t xml:space="preserve">was associated with </w:t>
      </w:r>
      <w:r w:rsidR="004008D3">
        <w:t xml:space="preserve">several improvements in clinical </w:t>
      </w:r>
      <w:r w:rsidR="004008D3">
        <w:lastRenderedPageBreak/>
        <w:t xml:space="preserve">management </w:t>
      </w:r>
      <w:r w:rsidR="006C4F92">
        <w:t xml:space="preserve">including more patients treated with </w:t>
      </w:r>
      <w:r w:rsidR="004008D3">
        <w:t>only</w:t>
      </w:r>
      <w:r w:rsidR="00FA5E05">
        <w:t xml:space="preserve"> a</w:t>
      </w:r>
      <w:r w:rsidR="004008D3">
        <w:t xml:space="preserve"> </w:t>
      </w:r>
      <w:r w:rsidR="006C4F92">
        <w:t xml:space="preserve">brief course of antibiotics, </w:t>
      </w:r>
      <w:r w:rsidR="004008D3">
        <w:t xml:space="preserve">a </w:t>
      </w:r>
      <w:r w:rsidR="006C4F92">
        <w:t xml:space="preserve">reduction in length of </w:t>
      </w:r>
      <w:r w:rsidR="00D7304F">
        <w:t xml:space="preserve">hospital </w:t>
      </w:r>
      <w:r w:rsidR="006C4F92">
        <w:t xml:space="preserve">stay, </w:t>
      </w:r>
      <w:r w:rsidR="004008D3">
        <w:t xml:space="preserve">directed influenza </w:t>
      </w:r>
      <w:r w:rsidR="006C4F92">
        <w:t>antivirals and</w:t>
      </w:r>
      <w:r w:rsidR="004008D3">
        <w:t xml:space="preserve"> better</w:t>
      </w:r>
      <w:r w:rsidR="006C4F92">
        <w:t xml:space="preserve"> isolation facility use</w:t>
      </w:r>
      <w:r w:rsidR="008564E7">
        <w:t xml:space="preserve"> [6</w:t>
      </w:r>
      <w:r w:rsidR="004008D3">
        <w:t>]</w:t>
      </w:r>
      <w:r w:rsidR="006C4F92">
        <w:t xml:space="preserve">. </w:t>
      </w:r>
      <w:r w:rsidR="004008D3">
        <w:t>T</w:t>
      </w:r>
      <w:r w:rsidR="00F470B3">
        <w:t>hese</w:t>
      </w:r>
      <w:r w:rsidR="002D7085">
        <w:t xml:space="preserve"> benefits</w:t>
      </w:r>
      <w:r w:rsidR="0023149D">
        <w:t xml:space="preserve"> were dependent on a very short</w:t>
      </w:r>
      <w:r w:rsidR="00B46979">
        <w:t xml:space="preserve"> turnaround time (TAT) for results and were best when the TAT was less than 1.6 hours, which </w:t>
      </w:r>
      <w:r w:rsidR="00975819">
        <w:t xml:space="preserve">is </w:t>
      </w:r>
      <w:r w:rsidR="00B46979">
        <w:t>not be achievable in most centralised laboratories [</w:t>
      </w:r>
      <w:r w:rsidR="008564E7">
        <w:t>7</w:t>
      </w:r>
      <w:r w:rsidR="00B46979">
        <w:t>]</w:t>
      </w:r>
      <w:r w:rsidR="0023149D">
        <w:t xml:space="preserve">. </w:t>
      </w:r>
      <w:r w:rsidR="00A85E3A">
        <w:t>H</w:t>
      </w:r>
      <w:r w:rsidR="00A85E3A" w:rsidRPr="00A85E3A">
        <w:t xml:space="preserve">ealth economic analysis from the </w:t>
      </w:r>
      <w:proofErr w:type="spellStart"/>
      <w:r w:rsidR="00A85E3A" w:rsidRPr="00A85E3A">
        <w:t>ResPOC</w:t>
      </w:r>
      <w:proofErr w:type="spellEnd"/>
      <w:r w:rsidR="00A85E3A" w:rsidRPr="00A85E3A">
        <w:t xml:space="preserve"> trials </w:t>
      </w:r>
      <w:r>
        <w:t xml:space="preserve">also </w:t>
      </w:r>
      <w:r w:rsidR="00A85E3A" w:rsidRPr="00A85E3A">
        <w:t>suggests that syndromic mPOCT is in fact cost saving compared to</w:t>
      </w:r>
      <w:r>
        <w:t xml:space="preserve"> centralised laboratory testing, or at worst is</w:t>
      </w:r>
      <w:r w:rsidR="008564E7">
        <w:t xml:space="preserve"> cost neutral [8</w:t>
      </w:r>
      <w:r w:rsidR="00A85E3A" w:rsidRPr="00A85E3A">
        <w:t>].</w:t>
      </w:r>
    </w:p>
    <w:p w14:paraId="5EDFF84B" w14:textId="4BE1DA11" w:rsidR="00975819" w:rsidRDefault="00A85E3A" w:rsidP="00BE35A7">
      <w:pPr>
        <w:spacing w:line="480" w:lineRule="auto"/>
      </w:pPr>
      <w:r>
        <w:t xml:space="preserve">The </w:t>
      </w:r>
      <w:r w:rsidR="00BD2035" w:rsidRPr="00DC0146">
        <w:t xml:space="preserve">only way to definitively assess any added value of a syndromic RV </w:t>
      </w:r>
      <w:r w:rsidR="002D7085">
        <w:t xml:space="preserve">mPOCT </w:t>
      </w:r>
      <w:r w:rsidR="00BD2035" w:rsidRPr="00DC0146">
        <w:t xml:space="preserve">compared to </w:t>
      </w:r>
      <w:r w:rsidR="00DC0146" w:rsidRPr="00DC0146">
        <w:t>limit</w:t>
      </w:r>
      <w:r w:rsidR="00DC0146">
        <w:t>ed</w:t>
      </w:r>
      <w:r w:rsidR="00BD2035" w:rsidRPr="00DC0146">
        <w:t xml:space="preserve"> RV</w:t>
      </w:r>
      <w:r w:rsidR="002D7085">
        <w:t xml:space="preserve"> mPOCT </w:t>
      </w:r>
      <w:r w:rsidR="00BD2035" w:rsidRPr="00DC0146">
        <w:t>would be to evaluat</w:t>
      </w:r>
      <w:r w:rsidR="00DC0146">
        <w:t>e their impa</w:t>
      </w:r>
      <w:r w:rsidR="00B46979">
        <w:t xml:space="preserve">ct in a head-to-head randomised, controlled </w:t>
      </w:r>
      <w:r w:rsidR="00DC0146">
        <w:t xml:space="preserve">trial, </w:t>
      </w:r>
      <w:r w:rsidR="00975819">
        <w:t>which to date</w:t>
      </w:r>
      <w:r>
        <w:t>,</w:t>
      </w:r>
      <w:r w:rsidR="00975819">
        <w:t xml:space="preserve"> has not been done. The</w:t>
      </w:r>
      <w:r w:rsidR="00DC0146">
        <w:t xml:space="preserve"> </w:t>
      </w:r>
      <w:proofErr w:type="spellStart"/>
      <w:r w:rsidR="00DC0146">
        <w:t>Res</w:t>
      </w:r>
      <w:r w:rsidR="00DC0146" w:rsidRPr="00DC0146">
        <w:t>POC</w:t>
      </w:r>
      <w:proofErr w:type="spellEnd"/>
      <w:r w:rsidR="00DC0146" w:rsidRPr="00DC0146">
        <w:t xml:space="preserve"> </w:t>
      </w:r>
      <w:r w:rsidR="00DC0146">
        <w:t xml:space="preserve">trial does </w:t>
      </w:r>
      <w:r w:rsidR="00975819">
        <w:t xml:space="preserve">however </w:t>
      </w:r>
      <w:r w:rsidR="00DC0146">
        <w:t xml:space="preserve">give us some </w:t>
      </w:r>
      <w:r w:rsidR="0023149D">
        <w:t xml:space="preserve">important </w:t>
      </w:r>
      <w:r w:rsidR="00DC0146">
        <w:t>insights</w:t>
      </w:r>
      <w:r w:rsidR="00F470B3">
        <w:t xml:space="preserve"> into the potential advantages</w:t>
      </w:r>
      <w:r w:rsidR="004008D3">
        <w:t xml:space="preserve"> of syndromic testing</w:t>
      </w:r>
      <w:r>
        <w:t xml:space="preserve"> above limited RV testin</w:t>
      </w:r>
      <w:r w:rsidR="00F94F8D">
        <w:t>g</w:t>
      </w:r>
      <w:r w:rsidR="00720FCD">
        <w:t>, at the point-of-care</w:t>
      </w:r>
      <w:r w:rsidR="00DC0146" w:rsidRPr="00DC0146">
        <w:t xml:space="preserve">. </w:t>
      </w:r>
      <w:r w:rsidR="00DC0146">
        <w:t xml:space="preserve">In the study, </w:t>
      </w:r>
      <w:r w:rsidR="00F70E65" w:rsidRPr="00DC0146">
        <w:t>patient</w:t>
      </w:r>
      <w:r w:rsidR="00417DF0" w:rsidRPr="00DC0146">
        <w:t xml:space="preserve">s </w:t>
      </w:r>
      <w:r w:rsidR="00DC0146">
        <w:t xml:space="preserve">who had positive results for </w:t>
      </w:r>
      <w:r w:rsidR="00904FD6">
        <w:t xml:space="preserve">RVs </w:t>
      </w:r>
      <w:r w:rsidR="00DC0146">
        <w:t xml:space="preserve">by </w:t>
      </w:r>
      <w:r w:rsidR="00720FCD">
        <w:t>m</w:t>
      </w:r>
      <w:r w:rsidR="00DC0146">
        <w:t xml:space="preserve">POCT had their antibiotics stopped </w:t>
      </w:r>
      <w:r w:rsidR="00FA5E05">
        <w:t xml:space="preserve">earlier </w:t>
      </w:r>
      <w:r w:rsidR="00DC0146">
        <w:t>compa</w:t>
      </w:r>
      <w:r w:rsidR="00B46979">
        <w:t xml:space="preserve">red to those who were negative. </w:t>
      </w:r>
      <w:r w:rsidR="00DC0146">
        <w:t xml:space="preserve">In these patients </w:t>
      </w:r>
      <w:r w:rsidR="00F70E65" w:rsidRPr="00DC0146">
        <w:t xml:space="preserve">rhino/enterovirus </w:t>
      </w:r>
      <w:r w:rsidR="00DC0146">
        <w:t xml:space="preserve">was the most frequently detected virus type and </w:t>
      </w:r>
      <w:r w:rsidR="0023149D">
        <w:t>not influenza</w:t>
      </w:r>
      <w:r w:rsidR="00975819">
        <w:t xml:space="preserve"> (many patient</w:t>
      </w:r>
      <w:r w:rsidR="00FA5E05">
        <w:t>s</w:t>
      </w:r>
      <w:r w:rsidR="00975819">
        <w:t xml:space="preserve"> had </w:t>
      </w:r>
      <w:r w:rsidR="00FA5E05">
        <w:t xml:space="preserve">an </w:t>
      </w:r>
      <w:r w:rsidR="00975819">
        <w:t>exacerbation of airways disease)</w:t>
      </w:r>
      <w:r w:rsidR="0023149D">
        <w:t>. In</w:t>
      </w:r>
      <w:r w:rsidR="005350DF">
        <w:t xml:space="preserve"> addition</w:t>
      </w:r>
      <w:r w:rsidR="00D7304F">
        <w:t>,</w:t>
      </w:r>
      <w:r w:rsidR="005350DF">
        <w:t xml:space="preserve"> </w:t>
      </w:r>
      <w:r w:rsidR="00B46979">
        <w:t xml:space="preserve">over a </w:t>
      </w:r>
      <w:r w:rsidR="00417DF0" w:rsidRPr="00DC0146">
        <w:t xml:space="preserve">third </w:t>
      </w:r>
      <w:r w:rsidR="00DC0146">
        <w:t xml:space="preserve">of patients </w:t>
      </w:r>
      <w:r w:rsidR="00975819">
        <w:t xml:space="preserve">who had their antibiotics stopped early </w:t>
      </w:r>
      <w:r w:rsidR="00417DF0" w:rsidRPr="00DC0146">
        <w:t xml:space="preserve">had </w:t>
      </w:r>
      <w:r w:rsidR="00DC0146">
        <w:t xml:space="preserve">either </w:t>
      </w:r>
      <w:r w:rsidR="00417DF0" w:rsidRPr="00DC0146">
        <w:t>hMPV, parainfluenza, coronavirus or adenovirus detected</w:t>
      </w:r>
      <w:r w:rsidR="00975819">
        <w:t xml:space="preserve">, </w:t>
      </w:r>
      <w:r w:rsidR="00B46979">
        <w:t>and so</w:t>
      </w:r>
      <w:r w:rsidR="00DC0146">
        <w:t xml:space="preserve"> testing </w:t>
      </w:r>
      <w:r w:rsidR="00DC0146" w:rsidRPr="00DC0146">
        <w:t>for</w:t>
      </w:r>
      <w:r w:rsidR="0008328D" w:rsidRPr="00DC0146">
        <w:t xml:space="preserve"> only </w:t>
      </w:r>
      <w:r w:rsidR="00656D62">
        <w:t xml:space="preserve">influenza, or influenza and RSV, </w:t>
      </w:r>
      <w:r w:rsidR="00417DF0" w:rsidRPr="00DC0146">
        <w:t xml:space="preserve">would </w:t>
      </w:r>
      <w:r w:rsidR="005350DF">
        <w:t xml:space="preserve">not have resulted in </w:t>
      </w:r>
      <w:r w:rsidR="00DC0146">
        <w:t>most of the ea</w:t>
      </w:r>
      <w:r w:rsidR="00B46979">
        <w:t xml:space="preserve">rly antibiotic discontinuations </w:t>
      </w:r>
      <w:r w:rsidR="0023149D">
        <w:t>seen</w:t>
      </w:r>
      <w:r w:rsidR="00656D62">
        <w:t xml:space="preserve"> </w:t>
      </w:r>
      <w:r w:rsidR="00904FD6">
        <w:t>in this</w:t>
      </w:r>
      <w:r w:rsidR="00B46979">
        <w:t xml:space="preserve"> trial [</w:t>
      </w:r>
      <w:r w:rsidR="00F94F8D">
        <w:t>9</w:t>
      </w:r>
      <w:r w:rsidR="00B46979">
        <w:t xml:space="preserve">]. </w:t>
      </w:r>
      <w:r w:rsidR="00975819">
        <w:t xml:space="preserve">The reduction in length of stay seen in the </w:t>
      </w:r>
      <w:proofErr w:type="spellStart"/>
      <w:r w:rsidR="00975819">
        <w:t>ResPOC</w:t>
      </w:r>
      <w:proofErr w:type="spellEnd"/>
      <w:r w:rsidR="00975819">
        <w:t xml:space="preserve"> trial was </w:t>
      </w:r>
      <w:r w:rsidR="00720FCD">
        <w:t xml:space="preserve">similarly </w:t>
      </w:r>
      <w:r w:rsidR="00975819">
        <w:t xml:space="preserve">due </w:t>
      </w:r>
      <w:r w:rsidR="00720FCD">
        <w:t xml:space="preserve">to </w:t>
      </w:r>
      <w:r w:rsidR="00975819">
        <w:t xml:space="preserve">early discharge in a proportion of patients and these </w:t>
      </w:r>
      <w:r w:rsidR="00656D62">
        <w:t>also occurred predominantly in patients t</w:t>
      </w:r>
      <w:r w:rsidR="00975819">
        <w:t xml:space="preserve">esting positive for viruses. As with the antibiotic changes, these </w:t>
      </w:r>
      <w:r w:rsidR="00904FD6">
        <w:t xml:space="preserve">were associated with </w:t>
      </w:r>
      <w:r w:rsidR="00656D62">
        <w:t xml:space="preserve">wide range of </w:t>
      </w:r>
      <w:r w:rsidR="00975819">
        <w:t xml:space="preserve">RVs </w:t>
      </w:r>
      <w:r w:rsidR="00904FD6">
        <w:t>and not just influenza</w:t>
      </w:r>
      <w:r w:rsidR="00720FCD">
        <w:t>,</w:t>
      </w:r>
      <w:r w:rsidR="00975819">
        <w:t xml:space="preserve"> and so would not have occurred with limited RV testing</w:t>
      </w:r>
      <w:r w:rsidR="00904FD6">
        <w:t>.</w:t>
      </w:r>
      <w:r w:rsidR="002D7085">
        <w:t xml:space="preserve"> </w:t>
      </w:r>
    </w:p>
    <w:p w14:paraId="51452C3D" w14:textId="5980EED9" w:rsidR="00CE73F7" w:rsidRDefault="00A85E3A" w:rsidP="00BE35A7">
      <w:pPr>
        <w:spacing w:line="480" w:lineRule="auto"/>
      </w:pPr>
      <w:r>
        <w:t>Finally, t</w:t>
      </w:r>
      <w:r w:rsidR="00656D62">
        <w:t xml:space="preserve">here are </w:t>
      </w:r>
      <w:r w:rsidR="00904FD6">
        <w:t xml:space="preserve">also clearly </w:t>
      </w:r>
      <w:r w:rsidR="00B46979">
        <w:t xml:space="preserve">additional </w:t>
      </w:r>
      <w:r w:rsidR="00904FD6">
        <w:t>advantages to</w:t>
      </w:r>
      <w:r w:rsidR="00656D62">
        <w:t xml:space="preserve"> </w:t>
      </w:r>
      <w:r>
        <w:t xml:space="preserve">those </w:t>
      </w:r>
      <w:r w:rsidR="008564E7">
        <w:t xml:space="preserve">already </w:t>
      </w:r>
      <w:r>
        <w:t xml:space="preserve">discussed by testing for the broad range of pathogens </w:t>
      </w:r>
      <w:r w:rsidR="00720FCD">
        <w:t>detected by</w:t>
      </w:r>
      <w:r>
        <w:t xml:space="preserve"> </w:t>
      </w:r>
      <w:r w:rsidR="00656D62">
        <w:t xml:space="preserve">syndromic </w:t>
      </w:r>
      <w:r>
        <w:t xml:space="preserve">RV panels compared to </w:t>
      </w:r>
      <w:r w:rsidR="00B46979">
        <w:t>limited RV testing</w:t>
      </w:r>
      <w:r>
        <w:t>,</w:t>
      </w:r>
      <w:r w:rsidR="00B46979">
        <w:t xml:space="preserve"> </w:t>
      </w:r>
      <w:r w:rsidR="00656D62">
        <w:t xml:space="preserve">including </w:t>
      </w:r>
      <w:r w:rsidR="008564E7">
        <w:t>enabling</w:t>
      </w:r>
      <w:r>
        <w:t xml:space="preserve"> </w:t>
      </w:r>
      <w:r w:rsidR="005350DF">
        <w:t>enhanced infection control measures for non-influenza viruses</w:t>
      </w:r>
      <w:r w:rsidR="00904FD6">
        <w:t>,</w:t>
      </w:r>
      <w:r w:rsidR="005350DF">
        <w:t xml:space="preserve"> which may also be associated with nosocomial transmission and </w:t>
      </w:r>
      <w:r w:rsidR="00720FCD">
        <w:t xml:space="preserve">a </w:t>
      </w:r>
      <w:r w:rsidR="00BE0C95">
        <w:t xml:space="preserve">high </w:t>
      </w:r>
      <w:r w:rsidR="00720FCD">
        <w:t xml:space="preserve">risk of </w:t>
      </w:r>
      <w:r w:rsidR="00BE0C95">
        <w:t xml:space="preserve">mortality </w:t>
      </w:r>
      <w:r w:rsidR="005350DF">
        <w:t xml:space="preserve">in </w:t>
      </w:r>
      <w:r w:rsidR="00720FCD">
        <w:t>typica</w:t>
      </w:r>
      <w:r w:rsidR="00C63E21">
        <w:t>l</w:t>
      </w:r>
      <w:r w:rsidR="00720FCD">
        <w:t>l</w:t>
      </w:r>
      <w:r w:rsidR="00C63E21">
        <w:t>y</w:t>
      </w:r>
      <w:r w:rsidR="00720FCD">
        <w:t xml:space="preserve"> </w:t>
      </w:r>
      <w:r w:rsidR="005350DF">
        <w:t>elderly, comorbid</w:t>
      </w:r>
      <w:r w:rsidR="003617DB">
        <w:t>,</w:t>
      </w:r>
      <w:r w:rsidR="005350DF">
        <w:t xml:space="preserve"> and frail patients</w:t>
      </w:r>
      <w:r w:rsidR="0023149D">
        <w:t xml:space="preserve"> </w:t>
      </w:r>
      <w:r w:rsidR="00720FCD">
        <w:t xml:space="preserve">present in medical wards </w:t>
      </w:r>
      <w:r w:rsidR="0023149D">
        <w:t>[</w:t>
      </w:r>
      <w:r w:rsidR="00F94F8D">
        <w:t>10</w:t>
      </w:r>
      <w:r w:rsidR="0023149D">
        <w:t>]</w:t>
      </w:r>
      <w:r w:rsidR="00B46979">
        <w:t xml:space="preserve">. </w:t>
      </w:r>
    </w:p>
    <w:p w14:paraId="65BEF594" w14:textId="77777777" w:rsidR="00B46979" w:rsidRDefault="00720FCD" w:rsidP="00BE35A7">
      <w:pPr>
        <w:spacing w:line="480" w:lineRule="auto"/>
      </w:pPr>
      <w:r>
        <w:lastRenderedPageBreak/>
        <w:t xml:space="preserve">In conclusion, we feel </w:t>
      </w:r>
      <w:r w:rsidR="00B46979">
        <w:t xml:space="preserve">that </w:t>
      </w:r>
      <w:r>
        <w:t xml:space="preserve">ultimately </w:t>
      </w:r>
      <w:r w:rsidR="00975819">
        <w:t xml:space="preserve">the purpose of diagnostic testing is to elucidate the cause of a </w:t>
      </w:r>
      <w:r w:rsidR="00A85E3A">
        <w:t>patient’s</w:t>
      </w:r>
      <w:r w:rsidR="00975819">
        <w:t xml:space="preserve"> infection </w:t>
      </w:r>
      <w:r>
        <w:t xml:space="preserve">as rapidly and comprehensively as possible </w:t>
      </w:r>
      <w:r w:rsidR="00975819">
        <w:t xml:space="preserve">so as to inform their management and to protect others. </w:t>
      </w:r>
      <w:r w:rsidR="00A85E3A">
        <w:t xml:space="preserve">Syndromic testing </w:t>
      </w:r>
      <w:r w:rsidR="008564E7">
        <w:t xml:space="preserve">performed at the point-of-care enables this to happen </w:t>
      </w:r>
      <w:r>
        <w:t xml:space="preserve">accurately and </w:t>
      </w:r>
      <w:r w:rsidR="008564E7">
        <w:t xml:space="preserve">in real-time and has </w:t>
      </w:r>
      <w:r>
        <w:t xml:space="preserve">been </w:t>
      </w:r>
      <w:r w:rsidR="008564E7">
        <w:t xml:space="preserve">associated with improvement in clinical management in randomised controlled trials. </w:t>
      </w:r>
    </w:p>
    <w:p w14:paraId="531E6F53" w14:textId="77777777" w:rsidR="00D7304F" w:rsidRDefault="00D7304F" w:rsidP="007D45CB">
      <w:pPr>
        <w:pStyle w:val="Heading1"/>
      </w:pPr>
      <w:r>
        <w:t>Transparency Declaration</w:t>
      </w:r>
    </w:p>
    <w:p w14:paraId="5F3088BD" w14:textId="7AC929EA" w:rsidR="00855E45" w:rsidRDefault="00D7304F" w:rsidP="00D7304F">
      <w:pPr>
        <w:spacing w:line="480" w:lineRule="auto"/>
      </w:pPr>
      <w:r>
        <w:t xml:space="preserve">Conflict of interest disclosure: </w:t>
      </w:r>
      <w:r w:rsidR="00F74E7C">
        <w:t>TWC</w:t>
      </w:r>
      <w:r w:rsidR="00F74E7C" w:rsidRPr="00F74E7C">
        <w:t xml:space="preserve"> reports grants from NIHR</w:t>
      </w:r>
      <w:r w:rsidR="00F74E7C">
        <w:t xml:space="preserve"> and DRIVE EU</w:t>
      </w:r>
      <w:r w:rsidR="00F74E7C" w:rsidRPr="00F74E7C">
        <w:t>, person</w:t>
      </w:r>
      <w:r w:rsidR="00F74E7C">
        <w:t xml:space="preserve">al fees from </w:t>
      </w:r>
      <w:proofErr w:type="spellStart"/>
      <w:r w:rsidR="00F74E7C">
        <w:t>Biomerieux</w:t>
      </w:r>
      <w:proofErr w:type="spellEnd"/>
      <w:r w:rsidR="00F74E7C">
        <w:t xml:space="preserve"> and </w:t>
      </w:r>
      <w:proofErr w:type="spellStart"/>
      <w:r w:rsidR="00F74E7C">
        <w:t>BioF</w:t>
      </w:r>
      <w:r w:rsidR="00F74E7C" w:rsidRPr="00F74E7C">
        <w:t>ire</w:t>
      </w:r>
      <w:proofErr w:type="spellEnd"/>
      <w:r w:rsidR="00F74E7C" w:rsidRPr="00F74E7C">
        <w:t xml:space="preserve"> diagnostics</w:t>
      </w:r>
      <w:r w:rsidR="00F74E7C">
        <w:t xml:space="preserve">, </w:t>
      </w:r>
      <w:r w:rsidR="00F74E7C" w:rsidRPr="00F74E7C">
        <w:t xml:space="preserve">Roche, </w:t>
      </w:r>
      <w:proofErr w:type="spellStart"/>
      <w:r w:rsidR="00F74E7C">
        <w:t>Cidara</w:t>
      </w:r>
      <w:proofErr w:type="spellEnd"/>
      <w:r w:rsidR="00F74E7C">
        <w:t xml:space="preserve"> Therapeutics, </w:t>
      </w:r>
      <w:proofErr w:type="spellStart"/>
      <w:r w:rsidR="00F74E7C">
        <w:t>Synairgen</w:t>
      </w:r>
      <w:proofErr w:type="spellEnd"/>
      <w:r w:rsidR="00F74E7C" w:rsidRPr="00F74E7C">
        <w:t xml:space="preserve">, </w:t>
      </w:r>
      <w:r w:rsidR="00F74E7C">
        <w:t xml:space="preserve">and </w:t>
      </w:r>
      <w:proofErr w:type="spellStart"/>
      <w:r w:rsidR="00F74E7C">
        <w:t>Randox</w:t>
      </w:r>
      <w:proofErr w:type="spellEnd"/>
      <w:r w:rsidR="00F74E7C">
        <w:t xml:space="preserve"> Laboratories</w:t>
      </w:r>
      <w:r w:rsidR="00F74E7C" w:rsidRPr="00F74E7C">
        <w:t>, non-financial s</w:t>
      </w:r>
      <w:r w:rsidR="00F74E7C">
        <w:t xml:space="preserve">upport from </w:t>
      </w:r>
      <w:proofErr w:type="spellStart"/>
      <w:r w:rsidR="00F74E7C">
        <w:t>Biomerieux</w:t>
      </w:r>
      <w:proofErr w:type="spellEnd"/>
      <w:r w:rsidR="00F74E7C">
        <w:t xml:space="preserve"> and </w:t>
      </w:r>
      <w:proofErr w:type="spellStart"/>
      <w:r w:rsidR="00F74E7C">
        <w:t>BioFi</w:t>
      </w:r>
      <w:r w:rsidR="00F74E7C" w:rsidRPr="00F74E7C">
        <w:t>re</w:t>
      </w:r>
      <w:proofErr w:type="spellEnd"/>
      <w:r w:rsidR="00F74E7C" w:rsidRPr="00F74E7C">
        <w:t xml:space="preserve"> diagnostics</w:t>
      </w:r>
      <w:r w:rsidR="00F74E7C">
        <w:t>.</w:t>
      </w:r>
      <w:r w:rsidRPr="000A6CBA">
        <w:t xml:space="preserve"> </w:t>
      </w:r>
      <w:r w:rsidR="0080574C">
        <w:t>NJB and SP have no conflicts of interest to declare.</w:t>
      </w:r>
    </w:p>
    <w:p w14:paraId="40C2C5ED" w14:textId="63FA92C6" w:rsidR="00D7304F" w:rsidRDefault="00D7304F" w:rsidP="00D7304F">
      <w:pPr>
        <w:spacing w:line="480" w:lineRule="auto"/>
      </w:pPr>
      <w:r>
        <w:t xml:space="preserve">Funding: No funding. </w:t>
      </w:r>
    </w:p>
    <w:p w14:paraId="0B2FFB87" w14:textId="20A86267" w:rsidR="00D7304F" w:rsidRDefault="00D7304F" w:rsidP="00D7304F">
      <w:pPr>
        <w:spacing w:line="480" w:lineRule="auto"/>
      </w:pPr>
      <w:r>
        <w:t xml:space="preserve">Acknowledgments: NJB is supported by the National Institute of Health Research (NIHR) Clinical Lecturer scheme. SP is supported by a NIHR Southampton Biomedical Research Centre </w:t>
      </w:r>
      <w:r w:rsidR="00F74E7C">
        <w:t>Doctoral F</w:t>
      </w:r>
      <w:r>
        <w:t xml:space="preserve">ellowship. TWC is supported by a NIHR Post-Doctoral Fellowship </w:t>
      </w:r>
      <w:r w:rsidRPr="00F978E3">
        <w:t>(PDF-2016-09-61). The views and opinions expressed in this manuscript are those of the authors and do not necess</w:t>
      </w:r>
      <w:r>
        <w:t>arily reflect those of the NIHR</w:t>
      </w:r>
      <w:r w:rsidRPr="00F978E3">
        <w:t>, the NHS or the Department of Health.</w:t>
      </w:r>
    </w:p>
    <w:p w14:paraId="4AD12922" w14:textId="77777777" w:rsidR="00D7304F" w:rsidRDefault="00D7304F" w:rsidP="00D7304F">
      <w:pPr>
        <w:spacing w:line="480" w:lineRule="auto"/>
      </w:pPr>
      <w:r>
        <w:t xml:space="preserve">Access to data: Not applicable. </w:t>
      </w:r>
    </w:p>
    <w:p w14:paraId="5523D4F1" w14:textId="77777777" w:rsidR="00B46979" w:rsidRDefault="00D7304F" w:rsidP="00B557FE">
      <w:pPr>
        <w:spacing w:line="480" w:lineRule="auto"/>
        <w:rPr>
          <w:rFonts w:cstheme="minorHAnsi"/>
          <w:color w:val="222222"/>
          <w:sz w:val="24"/>
          <w:szCs w:val="24"/>
        </w:rPr>
      </w:pPr>
      <w:r>
        <w:t>Contributions: NJB conceived this letter, and outlined the first draft. TWC led writing the manuscript. SP contributed to the manuscript. All authors contributed to, and agreed, the final version of the manuscript. No writing or editorial assistance was used in this article.</w:t>
      </w:r>
    </w:p>
    <w:p w14:paraId="3B2646A1" w14:textId="77777777" w:rsidR="00BD2035" w:rsidRPr="00704B0B" w:rsidRDefault="00704B0B" w:rsidP="00D7304F">
      <w:pPr>
        <w:pStyle w:val="Heading1"/>
      </w:pPr>
      <w:r w:rsidRPr="00704B0B">
        <w:t>References</w:t>
      </w:r>
    </w:p>
    <w:p w14:paraId="46705179" w14:textId="0E8869BE" w:rsidR="00704B0B" w:rsidRDefault="00F94F8D" w:rsidP="00B557FE">
      <w:pPr>
        <w:spacing w:line="480" w:lineRule="auto"/>
      </w:pPr>
      <w:r>
        <w:t xml:space="preserve">1. </w:t>
      </w:r>
      <w:proofErr w:type="spellStart"/>
      <w:r w:rsidRPr="00F94F8D">
        <w:t>Za</w:t>
      </w:r>
      <w:r>
        <w:t>nella</w:t>
      </w:r>
      <w:proofErr w:type="spellEnd"/>
      <w:r>
        <w:t xml:space="preserve"> MC, </w:t>
      </w:r>
      <w:proofErr w:type="spellStart"/>
      <w:r>
        <w:t>Meylan</w:t>
      </w:r>
      <w:proofErr w:type="spellEnd"/>
      <w:r>
        <w:t xml:space="preserve"> P</w:t>
      </w:r>
      <w:r w:rsidR="00855E45">
        <w:t>,</w:t>
      </w:r>
      <w:r w:rsidR="00231BBF">
        <w:t xml:space="preserve"> and</w:t>
      </w:r>
      <w:r w:rsidR="00855E45">
        <w:t xml:space="preserve"> </w:t>
      </w:r>
      <w:r>
        <w:t xml:space="preserve">Kaiser L. </w:t>
      </w:r>
      <w:r w:rsidRPr="00F94F8D">
        <w:t xml:space="preserve">Syndromic panels or "panel syndrome"? A perspective through the lens of respiratory-tract infections. </w:t>
      </w:r>
      <w:proofErr w:type="spellStart"/>
      <w:r w:rsidRPr="00BE35A7">
        <w:rPr>
          <w:i/>
        </w:rPr>
        <w:t>Clin</w:t>
      </w:r>
      <w:proofErr w:type="spellEnd"/>
      <w:r w:rsidRPr="00BE35A7">
        <w:rPr>
          <w:i/>
        </w:rPr>
        <w:t xml:space="preserve"> </w:t>
      </w:r>
      <w:proofErr w:type="spellStart"/>
      <w:r w:rsidRPr="00BE35A7">
        <w:rPr>
          <w:i/>
        </w:rPr>
        <w:t>Microbiol</w:t>
      </w:r>
      <w:proofErr w:type="spellEnd"/>
      <w:r w:rsidRPr="00BE35A7">
        <w:rPr>
          <w:i/>
        </w:rPr>
        <w:t xml:space="preserve"> Infect</w:t>
      </w:r>
      <w:r w:rsidRPr="00F94F8D">
        <w:t xml:space="preserve">. 2020 Jan 3. </w:t>
      </w:r>
      <w:proofErr w:type="spellStart"/>
      <w:proofErr w:type="gramStart"/>
      <w:r w:rsidRPr="00F94F8D">
        <w:t>pii</w:t>
      </w:r>
      <w:proofErr w:type="spellEnd"/>
      <w:proofErr w:type="gramEnd"/>
      <w:r w:rsidRPr="00F94F8D">
        <w:t>: S1198-743X(19)30675-5</w:t>
      </w:r>
      <w:r>
        <w:t xml:space="preserve">. </w:t>
      </w:r>
    </w:p>
    <w:p w14:paraId="5DF277A1" w14:textId="708D63EB" w:rsidR="00F94F8D" w:rsidRDefault="00F94F8D" w:rsidP="00B557FE">
      <w:pPr>
        <w:spacing w:line="480" w:lineRule="auto"/>
      </w:pPr>
      <w:r>
        <w:lastRenderedPageBreak/>
        <w:t xml:space="preserve">2. </w:t>
      </w:r>
      <w:proofErr w:type="spellStart"/>
      <w:r w:rsidR="00BE0C95">
        <w:t>Saarela</w:t>
      </w:r>
      <w:proofErr w:type="spellEnd"/>
      <w:r w:rsidR="00BE0C95">
        <w:t xml:space="preserve"> E, </w:t>
      </w:r>
      <w:proofErr w:type="spellStart"/>
      <w:r w:rsidR="00BE0C95">
        <w:t>Tapiainen</w:t>
      </w:r>
      <w:proofErr w:type="spellEnd"/>
      <w:r w:rsidR="00BE0C95">
        <w:t xml:space="preserve"> T, Kauppila J,</w:t>
      </w:r>
      <w:r w:rsidR="00F61A5F">
        <w:t xml:space="preserve"> et al</w:t>
      </w:r>
      <w:r w:rsidRPr="00F94F8D">
        <w:t>. Impact of multiplex respiratory virus testing on antimicrobial consumption in adults in acute care: a randomized clinical trial.</w:t>
      </w:r>
      <w:r w:rsidR="00BE0C95" w:rsidRPr="00BE0C95">
        <w:t xml:space="preserve"> </w:t>
      </w:r>
      <w:proofErr w:type="spellStart"/>
      <w:r w:rsidR="00BE0C95" w:rsidRPr="00BE35A7">
        <w:rPr>
          <w:i/>
        </w:rPr>
        <w:t>Clin</w:t>
      </w:r>
      <w:proofErr w:type="spellEnd"/>
      <w:r w:rsidR="00BE0C95" w:rsidRPr="00BE35A7">
        <w:rPr>
          <w:i/>
        </w:rPr>
        <w:t xml:space="preserve"> </w:t>
      </w:r>
      <w:proofErr w:type="spellStart"/>
      <w:r w:rsidR="00BE0C95" w:rsidRPr="00BE35A7">
        <w:rPr>
          <w:i/>
        </w:rPr>
        <w:t>Microbiol</w:t>
      </w:r>
      <w:proofErr w:type="spellEnd"/>
      <w:r w:rsidR="00BE0C95" w:rsidRPr="00BE35A7">
        <w:rPr>
          <w:i/>
        </w:rPr>
        <w:t xml:space="preserve"> Infect</w:t>
      </w:r>
      <w:r w:rsidR="00BE0C95">
        <w:t xml:space="preserve"> 2019</w:t>
      </w:r>
      <w:r w:rsidR="00231BBF">
        <w:t>;</w:t>
      </w:r>
      <w:r w:rsidR="00BE0C95">
        <w:t xml:space="preserve"> </w:t>
      </w:r>
      <w:proofErr w:type="spellStart"/>
      <w:r w:rsidR="00BE0C95">
        <w:t>pii</w:t>
      </w:r>
      <w:proofErr w:type="spellEnd"/>
      <w:r w:rsidR="00BE0C95">
        <w:t>: S1198-</w:t>
      </w:r>
      <w:proofErr w:type="gramStart"/>
      <w:r w:rsidR="00BE0C95">
        <w:t>743X(</w:t>
      </w:r>
      <w:proofErr w:type="gramEnd"/>
      <w:r w:rsidR="00BE0C95">
        <w:t>19)30498-7.</w:t>
      </w:r>
    </w:p>
    <w:p w14:paraId="39E4522D" w14:textId="7E23ABF1" w:rsidR="00BE0C95" w:rsidRDefault="00BE0C95" w:rsidP="00B557FE">
      <w:pPr>
        <w:spacing w:line="480" w:lineRule="auto"/>
      </w:pPr>
      <w:r>
        <w:t xml:space="preserve">3. </w:t>
      </w:r>
      <w:r w:rsidRPr="00BE0C95">
        <w:t xml:space="preserve">Chu HY, Englund JA, Huang D, et al. Impact of rapid influenza PCR testing on hospitalization and antiviral use: a retrospective cohort study. </w:t>
      </w:r>
      <w:r w:rsidRPr="00BE35A7">
        <w:rPr>
          <w:i/>
        </w:rPr>
        <w:t xml:space="preserve">J Med </w:t>
      </w:r>
      <w:proofErr w:type="spellStart"/>
      <w:r w:rsidRPr="00BE35A7">
        <w:rPr>
          <w:i/>
        </w:rPr>
        <w:t>Virol</w:t>
      </w:r>
      <w:proofErr w:type="spellEnd"/>
      <w:r w:rsidRPr="00BE0C95">
        <w:t xml:space="preserve"> 2015;</w:t>
      </w:r>
      <w:r w:rsidR="00855E45">
        <w:t xml:space="preserve"> </w:t>
      </w:r>
      <w:r w:rsidRPr="00BE0C95">
        <w:t>87:2021‐2026.</w:t>
      </w:r>
    </w:p>
    <w:p w14:paraId="07315767" w14:textId="77777777" w:rsidR="00BE0C95" w:rsidRDefault="00BE0C95" w:rsidP="00B557FE">
      <w:pPr>
        <w:spacing w:line="480" w:lineRule="auto"/>
      </w:pPr>
      <w:r>
        <w:t xml:space="preserve">4. </w:t>
      </w:r>
      <w:proofErr w:type="spellStart"/>
      <w:r w:rsidRPr="00BE0C95">
        <w:t>Trabattoni</w:t>
      </w:r>
      <w:proofErr w:type="spellEnd"/>
      <w:r w:rsidRPr="00BE0C95">
        <w:t xml:space="preserve"> E, Le V, </w:t>
      </w:r>
      <w:proofErr w:type="spellStart"/>
      <w:r w:rsidRPr="00BE0C95">
        <w:t>Pilmis</w:t>
      </w:r>
      <w:proofErr w:type="spellEnd"/>
      <w:r w:rsidRPr="00BE0C95">
        <w:t xml:space="preserve"> B, et al. Implementation of </w:t>
      </w:r>
      <w:proofErr w:type="spellStart"/>
      <w:r w:rsidRPr="00BE0C95">
        <w:t>Alere</w:t>
      </w:r>
      <w:proofErr w:type="spellEnd"/>
      <w:r w:rsidRPr="00BE0C95">
        <w:t xml:space="preserve"> </w:t>
      </w:r>
      <w:proofErr w:type="spellStart"/>
      <w:r w:rsidRPr="00BE0C95">
        <w:t>i</w:t>
      </w:r>
      <w:proofErr w:type="spellEnd"/>
      <w:r w:rsidRPr="00BE0C95">
        <w:t xml:space="preserve"> Influenza A &amp; B point of care test for the diagnosis of influenza in an emergency department. </w:t>
      </w:r>
      <w:r w:rsidRPr="00BE35A7">
        <w:rPr>
          <w:i/>
        </w:rPr>
        <w:t xml:space="preserve">Am J </w:t>
      </w:r>
      <w:proofErr w:type="spellStart"/>
      <w:r w:rsidRPr="00BE35A7">
        <w:rPr>
          <w:i/>
        </w:rPr>
        <w:t>Emerg</w:t>
      </w:r>
      <w:proofErr w:type="spellEnd"/>
      <w:r w:rsidRPr="00BE35A7">
        <w:rPr>
          <w:i/>
        </w:rPr>
        <w:t xml:space="preserve"> Med</w:t>
      </w:r>
      <w:r w:rsidRPr="00BE0C95">
        <w:t xml:space="preserve"> 2018. 36:916-921.</w:t>
      </w:r>
    </w:p>
    <w:p w14:paraId="0AF2AFBC" w14:textId="762C95CA" w:rsidR="00F94F8D" w:rsidRDefault="00BE0C95" w:rsidP="00B557FE">
      <w:pPr>
        <w:spacing w:line="480" w:lineRule="auto"/>
      </w:pPr>
      <w:r>
        <w:t xml:space="preserve">5. </w:t>
      </w:r>
      <w:r w:rsidRPr="00BE0C95">
        <w:t xml:space="preserve">Youngs J, Marshall B, </w:t>
      </w:r>
      <w:proofErr w:type="spellStart"/>
      <w:r w:rsidRPr="00BE0C95">
        <w:t>Farragher</w:t>
      </w:r>
      <w:proofErr w:type="spellEnd"/>
      <w:r w:rsidRPr="00BE0C95">
        <w:t xml:space="preserve"> M et al. Implementation of influenza point-of-care testing and patient </w:t>
      </w:r>
      <w:proofErr w:type="spellStart"/>
      <w:r w:rsidRPr="00BE0C95">
        <w:t>cohorting</w:t>
      </w:r>
      <w:proofErr w:type="spellEnd"/>
      <w:r w:rsidRPr="00BE0C95">
        <w:t xml:space="preserve"> during a high-incidence season: a retrospective analysis of impact on infection prevention and control and clinical outcomes.</w:t>
      </w:r>
      <w:r w:rsidR="00BE35A7">
        <w:t xml:space="preserve"> </w:t>
      </w:r>
      <w:r w:rsidR="00BE35A7">
        <w:rPr>
          <w:i/>
        </w:rPr>
        <w:t>J</w:t>
      </w:r>
      <w:r w:rsidRPr="00BE0C95">
        <w:t xml:space="preserve"> </w:t>
      </w:r>
      <w:proofErr w:type="spellStart"/>
      <w:r w:rsidRPr="00BE35A7">
        <w:rPr>
          <w:i/>
        </w:rPr>
        <w:t>Hosp</w:t>
      </w:r>
      <w:proofErr w:type="spellEnd"/>
      <w:r w:rsidRPr="00BE35A7">
        <w:rPr>
          <w:i/>
        </w:rPr>
        <w:t xml:space="preserve"> Infect</w:t>
      </w:r>
      <w:r w:rsidRPr="00BE0C95">
        <w:t xml:space="preserve"> 2019;</w:t>
      </w:r>
      <w:r w:rsidR="00855E45">
        <w:t xml:space="preserve"> </w:t>
      </w:r>
      <w:r w:rsidRPr="00BE0C95">
        <w:t>101:276-284.</w:t>
      </w:r>
    </w:p>
    <w:p w14:paraId="1B4C844F" w14:textId="78289C26" w:rsidR="008564E7" w:rsidRDefault="00F94F8D" w:rsidP="00BE35A7">
      <w:pPr>
        <w:spacing w:line="480" w:lineRule="auto"/>
      </w:pPr>
      <w:r>
        <w:t xml:space="preserve">6. </w:t>
      </w:r>
      <w:r w:rsidR="008564E7">
        <w:t>Brendish NJ, Malachira AK, Armstrong L,</w:t>
      </w:r>
      <w:r w:rsidR="00F61A5F">
        <w:t xml:space="preserve"> et al.</w:t>
      </w:r>
      <w:r w:rsidR="008564E7">
        <w:t xml:space="preserve"> Routine molecular point-of-care testing for respiratory viruses in adults presenting to hospital with acute respiratory illness (</w:t>
      </w:r>
      <w:proofErr w:type="spellStart"/>
      <w:r w:rsidR="008564E7">
        <w:t>ResPOC</w:t>
      </w:r>
      <w:proofErr w:type="spellEnd"/>
      <w:r w:rsidR="008564E7">
        <w:t xml:space="preserve">): a pragmatic, open-label, randomised controlled trial. </w:t>
      </w:r>
      <w:r w:rsidR="008564E7" w:rsidRPr="00BE35A7">
        <w:rPr>
          <w:i/>
        </w:rPr>
        <w:t xml:space="preserve">Lancet </w:t>
      </w:r>
      <w:proofErr w:type="spellStart"/>
      <w:r w:rsidR="008564E7" w:rsidRPr="00BE35A7">
        <w:rPr>
          <w:i/>
        </w:rPr>
        <w:t>Respir</w:t>
      </w:r>
      <w:proofErr w:type="spellEnd"/>
      <w:r w:rsidR="008564E7" w:rsidRPr="00BE35A7">
        <w:rPr>
          <w:i/>
        </w:rPr>
        <w:t xml:space="preserve"> Med</w:t>
      </w:r>
      <w:r w:rsidR="008564E7">
        <w:t xml:space="preserve"> 2017;</w:t>
      </w:r>
      <w:r w:rsidR="00855E45">
        <w:t xml:space="preserve"> </w:t>
      </w:r>
      <w:r w:rsidR="008564E7">
        <w:t>5(5):401-411.</w:t>
      </w:r>
    </w:p>
    <w:p w14:paraId="617C8956" w14:textId="77777777" w:rsidR="008564E7" w:rsidRDefault="00F94F8D" w:rsidP="00BE35A7">
      <w:pPr>
        <w:spacing w:line="480" w:lineRule="auto"/>
      </w:pPr>
      <w:r>
        <w:t xml:space="preserve">7. </w:t>
      </w:r>
      <w:r w:rsidR="008564E7">
        <w:t xml:space="preserve">Brendish NJ, Rose M, Lord, J, Clark TW. The impact on health care resource utilisation and cost of routine molecular point-of-care testing for respiratory viruses in adults hospitalised with acute respiratory illness: further analysis form a pragmatic randomised, controlled trial (RESPOC). Poster presented at ECCMID 2019. </w:t>
      </w:r>
    </w:p>
    <w:p w14:paraId="01ADA2C1" w14:textId="77777777" w:rsidR="008564E7" w:rsidRDefault="00F94F8D" w:rsidP="00BE35A7">
      <w:pPr>
        <w:spacing w:line="480" w:lineRule="auto"/>
      </w:pPr>
      <w:r>
        <w:t xml:space="preserve">8. </w:t>
      </w:r>
      <w:r w:rsidR="008564E7">
        <w:t xml:space="preserve">Brendish NJ, Malachira AK, Beard KR, Ewings S and Clark TW. Impact of turnaround time on outcome with point-of-care testing for respiratory viruses: a post hoc analysis from a randomised controlled trial. </w:t>
      </w:r>
      <w:r w:rsidR="008564E7" w:rsidRPr="00BE35A7">
        <w:rPr>
          <w:i/>
        </w:rPr>
        <w:t>Eur Respir J</w:t>
      </w:r>
      <w:r w:rsidR="008564E7">
        <w:t xml:space="preserve"> 2018; 9;52(2).</w:t>
      </w:r>
    </w:p>
    <w:p w14:paraId="7D4978E9" w14:textId="77777777" w:rsidR="008564E7" w:rsidRDefault="00F94F8D" w:rsidP="00B557FE">
      <w:pPr>
        <w:spacing w:line="480" w:lineRule="auto"/>
        <w:jc w:val="both"/>
      </w:pPr>
      <w:r>
        <w:t xml:space="preserve">9. </w:t>
      </w:r>
      <w:r w:rsidR="008564E7">
        <w:t xml:space="preserve">Brendish NJ, </w:t>
      </w:r>
      <w:proofErr w:type="spellStart"/>
      <w:r w:rsidR="008564E7">
        <w:t>Mills</w:t>
      </w:r>
      <w:proofErr w:type="spellEnd"/>
      <w:r w:rsidR="008564E7">
        <w:t xml:space="preserve"> S, </w:t>
      </w:r>
      <w:proofErr w:type="spellStart"/>
      <w:r w:rsidR="008564E7">
        <w:t>Ewings</w:t>
      </w:r>
      <w:proofErr w:type="spellEnd"/>
      <w:r w:rsidR="008564E7">
        <w:t xml:space="preserve"> S and Clark TW. Impact of point-of-care testing for respiratory viruses on antibiotic use in adults with exacerbation of airways disease. </w:t>
      </w:r>
      <w:r w:rsidR="008564E7" w:rsidRPr="00BE35A7">
        <w:rPr>
          <w:i/>
        </w:rPr>
        <w:t>J Infect</w:t>
      </w:r>
      <w:r w:rsidR="008564E7">
        <w:t xml:space="preserve"> 2019;79(4):357-362.</w:t>
      </w:r>
    </w:p>
    <w:p w14:paraId="0D6317FF" w14:textId="3296C9B0" w:rsidR="00D77542" w:rsidRDefault="00BE0C95" w:rsidP="00C63DBD">
      <w:pPr>
        <w:spacing w:line="480" w:lineRule="auto"/>
        <w:jc w:val="both"/>
      </w:pPr>
      <w:r>
        <w:t>10.</w:t>
      </w:r>
      <w:r w:rsidRPr="00BE0C95">
        <w:t xml:space="preserve"> </w:t>
      </w:r>
      <w:proofErr w:type="spellStart"/>
      <w:r w:rsidR="00F61A5F" w:rsidRPr="00F61A5F">
        <w:t>Boivin</w:t>
      </w:r>
      <w:proofErr w:type="spellEnd"/>
      <w:r w:rsidR="00F61A5F" w:rsidRPr="00F61A5F">
        <w:t xml:space="preserve"> G, De </w:t>
      </w:r>
      <w:proofErr w:type="spellStart"/>
      <w:r w:rsidR="00F61A5F" w:rsidRPr="00F61A5F">
        <w:t>Serres</w:t>
      </w:r>
      <w:proofErr w:type="spellEnd"/>
      <w:r w:rsidR="00F61A5F" w:rsidRPr="00F61A5F">
        <w:t xml:space="preserve"> G, Hamelin ME, </w:t>
      </w:r>
      <w:r w:rsidR="00F61A5F">
        <w:t>et al.</w:t>
      </w:r>
      <w:r w:rsidR="00F61A5F" w:rsidRPr="00F61A5F">
        <w:t xml:space="preserve"> </w:t>
      </w:r>
      <w:r w:rsidRPr="00BE0C95">
        <w:t>An outbreak of severe respiratory tract infection due to human metapneumovirus in a long-term care facility.</w:t>
      </w:r>
      <w:r>
        <w:t xml:space="preserve"> </w:t>
      </w:r>
      <w:proofErr w:type="spellStart"/>
      <w:r w:rsidR="00F61A5F" w:rsidRPr="00BE35A7">
        <w:rPr>
          <w:i/>
        </w:rPr>
        <w:t>Clin</w:t>
      </w:r>
      <w:proofErr w:type="spellEnd"/>
      <w:r w:rsidR="00F61A5F" w:rsidRPr="00BE35A7">
        <w:rPr>
          <w:i/>
        </w:rPr>
        <w:t xml:space="preserve"> Infect Dis</w:t>
      </w:r>
      <w:r w:rsidR="00855E45">
        <w:rPr>
          <w:i/>
        </w:rPr>
        <w:t xml:space="preserve"> </w:t>
      </w:r>
      <w:r w:rsidR="00F61A5F" w:rsidRPr="00F61A5F">
        <w:t>2007</w:t>
      </w:r>
      <w:r w:rsidR="00231BBF">
        <w:t>;</w:t>
      </w:r>
      <w:r w:rsidR="00855E45">
        <w:t xml:space="preserve"> </w:t>
      </w:r>
      <w:r w:rsidR="00C63DBD">
        <w:t>44(9):1152-8.</w:t>
      </w:r>
    </w:p>
    <w:sectPr w:rsidR="00D77542" w:rsidSect="00B557F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F1283"/>
    <w:multiLevelType w:val="hybridMultilevel"/>
    <w:tmpl w:val="7DB02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D0CFB"/>
    <w:multiLevelType w:val="hybridMultilevel"/>
    <w:tmpl w:val="AEF0E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F7"/>
    <w:rsid w:val="0005456F"/>
    <w:rsid w:val="00072EC1"/>
    <w:rsid w:val="0008328D"/>
    <w:rsid w:val="00140E6F"/>
    <w:rsid w:val="001C4890"/>
    <w:rsid w:val="001D7C2F"/>
    <w:rsid w:val="00206A51"/>
    <w:rsid w:val="0023149D"/>
    <w:rsid w:val="00231BBF"/>
    <w:rsid w:val="00281D1A"/>
    <w:rsid w:val="00284CCC"/>
    <w:rsid w:val="002D7085"/>
    <w:rsid w:val="00313D83"/>
    <w:rsid w:val="003617DB"/>
    <w:rsid w:val="003F2D51"/>
    <w:rsid w:val="004008D3"/>
    <w:rsid w:val="00417DF0"/>
    <w:rsid w:val="004400DA"/>
    <w:rsid w:val="00471901"/>
    <w:rsid w:val="004A6413"/>
    <w:rsid w:val="004D6FE1"/>
    <w:rsid w:val="005350DF"/>
    <w:rsid w:val="00627F27"/>
    <w:rsid w:val="00656D62"/>
    <w:rsid w:val="006C4F92"/>
    <w:rsid w:val="00704B0B"/>
    <w:rsid w:val="0071536C"/>
    <w:rsid w:val="00720FCD"/>
    <w:rsid w:val="00740E4C"/>
    <w:rsid w:val="00774A10"/>
    <w:rsid w:val="007C0AD3"/>
    <w:rsid w:val="007D45CB"/>
    <w:rsid w:val="0080574C"/>
    <w:rsid w:val="008315A9"/>
    <w:rsid w:val="00855E45"/>
    <w:rsid w:val="008564E7"/>
    <w:rsid w:val="008B4472"/>
    <w:rsid w:val="00904FD6"/>
    <w:rsid w:val="009233D9"/>
    <w:rsid w:val="00932DF3"/>
    <w:rsid w:val="009351F3"/>
    <w:rsid w:val="00975819"/>
    <w:rsid w:val="00A10A1C"/>
    <w:rsid w:val="00A85E3A"/>
    <w:rsid w:val="00AC2A5A"/>
    <w:rsid w:val="00B46979"/>
    <w:rsid w:val="00B557FE"/>
    <w:rsid w:val="00BD2035"/>
    <w:rsid w:val="00BE0C95"/>
    <w:rsid w:val="00BE35A7"/>
    <w:rsid w:val="00C63DBD"/>
    <w:rsid w:val="00C63E21"/>
    <w:rsid w:val="00C75728"/>
    <w:rsid w:val="00CE73F7"/>
    <w:rsid w:val="00D7304F"/>
    <w:rsid w:val="00D77542"/>
    <w:rsid w:val="00DC0146"/>
    <w:rsid w:val="00E77669"/>
    <w:rsid w:val="00ED2424"/>
    <w:rsid w:val="00F1113D"/>
    <w:rsid w:val="00F470B3"/>
    <w:rsid w:val="00F61A5F"/>
    <w:rsid w:val="00F70E65"/>
    <w:rsid w:val="00F74E7C"/>
    <w:rsid w:val="00F94F8D"/>
    <w:rsid w:val="00FA5E05"/>
    <w:rsid w:val="00FF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DCC5"/>
  <w15:chartTrackingRefBased/>
  <w15:docId w15:val="{5F16BDC5-EDCF-4D3B-86EE-EA920A0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3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3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0B"/>
    <w:pPr>
      <w:ind w:left="720"/>
      <w:contextualSpacing/>
    </w:pPr>
  </w:style>
  <w:style w:type="character" w:styleId="LineNumber">
    <w:name w:val="line number"/>
    <w:basedOn w:val="DefaultParagraphFont"/>
    <w:uiPriority w:val="99"/>
    <w:semiHidden/>
    <w:unhideWhenUsed/>
    <w:rsid w:val="00B557FE"/>
  </w:style>
  <w:style w:type="paragraph" w:styleId="NoSpacing">
    <w:name w:val="No Spacing"/>
    <w:uiPriority w:val="1"/>
    <w:qFormat/>
    <w:rsid w:val="008315A9"/>
    <w:pPr>
      <w:spacing w:after="0" w:line="240" w:lineRule="auto"/>
    </w:pPr>
  </w:style>
  <w:style w:type="paragraph" w:styleId="BalloonText">
    <w:name w:val="Balloon Text"/>
    <w:basedOn w:val="Normal"/>
    <w:link w:val="BalloonTextChar"/>
    <w:uiPriority w:val="99"/>
    <w:semiHidden/>
    <w:unhideWhenUsed/>
    <w:rsid w:val="0083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A9"/>
    <w:rPr>
      <w:rFonts w:ascii="Segoe UI" w:hAnsi="Segoe UI" w:cs="Segoe UI"/>
      <w:sz w:val="18"/>
      <w:szCs w:val="18"/>
    </w:rPr>
  </w:style>
  <w:style w:type="character" w:customStyle="1" w:styleId="Heading2Char">
    <w:name w:val="Heading 2 Char"/>
    <w:basedOn w:val="DefaultParagraphFont"/>
    <w:link w:val="Heading2"/>
    <w:uiPriority w:val="9"/>
    <w:rsid w:val="00D7304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730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9BC5-2F64-48CE-97C0-F290B67F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T.W.</dc:creator>
  <cp:keywords/>
  <dc:description/>
  <cp:lastModifiedBy>Brendish N.J.</cp:lastModifiedBy>
  <cp:revision>8</cp:revision>
  <dcterms:created xsi:type="dcterms:W3CDTF">2020-02-05T13:08:00Z</dcterms:created>
  <dcterms:modified xsi:type="dcterms:W3CDTF">2020-02-06T10:56:00Z</dcterms:modified>
</cp:coreProperties>
</file>