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54467" w14:textId="77777777" w:rsidR="007271BF" w:rsidRPr="00CD2D92" w:rsidRDefault="00D1730E" w:rsidP="00732C68">
      <w:pPr>
        <w:pStyle w:val="Title"/>
        <w:spacing w:line="276" w:lineRule="auto"/>
        <w:rPr>
          <w:rFonts w:eastAsia="Arial"/>
        </w:rPr>
      </w:pPr>
      <w:bookmarkStart w:id="0" w:name="_30j0zll"/>
      <w:bookmarkStart w:id="1" w:name="_GoBack"/>
      <w:bookmarkEnd w:id="0"/>
      <w:bookmarkEnd w:id="1"/>
      <w:r w:rsidRPr="00CD2D92">
        <w:rPr>
          <w:rFonts w:eastAsia="Arial"/>
        </w:rPr>
        <w:t>Evaluating the Effectiveness of a Young Driver-Education Intervention: Learn2Live</w:t>
      </w:r>
    </w:p>
    <w:p w14:paraId="1FFE07AD" w14:textId="77777777" w:rsidR="007271BF" w:rsidRPr="00CD2D92" w:rsidRDefault="007271BF" w:rsidP="0039394B">
      <w:pPr>
        <w:rPr>
          <w:rFonts w:eastAsia="Arial"/>
        </w:rPr>
      </w:pPr>
    </w:p>
    <w:p w14:paraId="6F792CAB" w14:textId="65243E42" w:rsidR="007271BF" w:rsidRPr="00CD2D92" w:rsidRDefault="00D1730E" w:rsidP="00732C68">
      <w:pPr>
        <w:pStyle w:val="Subtitle"/>
        <w:spacing w:line="360" w:lineRule="auto"/>
        <w:rPr>
          <w:rFonts w:eastAsia="Arial"/>
        </w:rPr>
      </w:pPr>
      <w:bookmarkStart w:id="2" w:name="_1fob9te" w:colFirst="0" w:colLast="0"/>
      <w:bookmarkEnd w:id="2"/>
      <w:r w:rsidRPr="00CD2D92">
        <w:rPr>
          <w:rFonts w:eastAsia="Arial"/>
        </w:rPr>
        <w:t xml:space="preserve">Clara </w:t>
      </w:r>
      <w:proofErr w:type="spellStart"/>
      <w:r w:rsidRPr="00CD2D92">
        <w:rPr>
          <w:rFonts w:eastAsia="Arial"/>
        </w:rPr>
        <w:t>Alida</w:t>
      </w:r>
      <w:proofErr w:type="spellEnd"/>
      <w:r w:rsidRPr="00CD2D92">
        <w:rPr>
          <w:rFonts w:eastAsia="Arial"/>
        </w:rPr>
        <w:t xml:space="preserve"> Cutello</w:t>
      </w:r>
      <w:r w:rsidRPr="00CD2D92">
        <w:rPr>
          <w:rFonts w:eastAsia="Arial"/>
          <w:vertAlign w:val="superscript"/>
        </w:rPr>
        <w:t>1</w:t>
      </w:r>
      <w:r w:rsidRPr="00CD2D92">
        <w:rPr>
          <w:rFonts w:eastAsia="Arial"/>
        </w:rPr>
        <w:t>, Elizabeth Hellier</w:t>
      </w:r>
      <w:r w:rsidRPr="00CD2D92">
        <w:rPr>
          <w:rFonts w:eastAsia="Arial"/>
          <w:vertAlign w:val="superscript"/>
        </w:rPr>
        <w:t>1</w:t>
      </w:r>
      <w:r w:rsidRPr="00CD2D92">
        <w:rPr>
          <w:rFonts w:eastAsia="Arial"/>
        </w:rPr>
        <w:t>, Julian Stander</w:t>
      </w:r>
      <w:r w:rsidRPr="00CD2D92">
        <w:rPr>
          <w:rFonts w:eastAsia="Arial"/>
          <w:vertAlign w:val="superscript"/>
        </w:rPr>
        <w:t>2</w:t>
      </w:r>
      <w:r w:rsidR="00827924">
        <w:rPr>
          <w:rFonts w:eastAsia="Arial"/>
        </w:rPr>
        <w:t xml:space="preserve"> </w:t>
      </w:r>
      <w:r w:rsidRPr="00CD2D92">
        <w:rPr>
          <w:rFonts w:eastAsia="Arial"/>
        </w:rPr>
        <w:t>&amp; Yaniv Hanoch</w:t>
      </w:r>
      <w:r w:rsidR="00A84138">
        <w:rPr>
          <w:rFonts w:eastAsia="Arial"/>
          <w:vertAlign w:val="superscript"/>
        </w:rPr>
        <w:t>3</w:t>
      </w:r>
    </w:p>
    <w:p w14:paraId="16B39E80" w14:textId="77777777" w:rsidR="00341C2F" w:rsidRDefault="00341C2F" w:rsidP="00732C68">
      <w:pPr>
        <w:pStyle w:val="Subtitle"/>
        <w:spacing w:line="360" w:lineRule="auto"/>
        <w:rPr>
          <w:rFonts w:eastAsia="Arial"/>
          <w:vertAlign w:val="superscript"/>
        </w:rPr>
      </w:pPr>
    </w:p>
    <w:p w14:paraId="03D44A14" w14:textId="55F74690" w:rsidR="007271BF" w:rsidRPr="00CD2D92" w:rsidRDefault="00D1730E" w:rsidP="00355608">
      <w:pPr>
        <w:pStyle w:val="Subtitle"/>
        <w:spacing w:line="276" w:lineRule="auto"/>
      </w:pPr>
      <w:r w:rsidRPr="00CD2D92">
        <w:rPr>
          <w:rFonts w:eastAsia="Arial"/>
          <w:vertAlign w:val="superscript"/>
        </w:rPr>
        <w:t>1</w:t>
      </w:r>
      <w:r w:rsidRPr="00CD2D92">
        <w:rPr>
          <w:rFonts w:eastAsia="Arial"/>
        </w:rPr>
        <w:t>School of Psychology, University of Plymouth, Plymouth, UK</w:t>
      </w:r>
    </w:p>
    <w:p w14:paraId="5AFFC205" w14:textId="3F6E1DF7" w:rsidR="00A84138" w:rsidRPr="00A84138" w:rsidRDefault="00D1730E" w:rsidP="00355608">
      <w:pPr>
        <w:pStyle w:val="Subtitle"/>
        <w:spacing w:line="276" w:lineRule="auto"/>
        <w:rPr>
          <w:rFonts w:eastAsia="Arial"/>
        </w:rPr>
      </w:pPr>
      <w:bookmarkStart w:id="3" w:name="_2et92p0" w:colFirst="0" w:colLast="0"/>
      <w:bookmarkEnd w:id="3"/>
      <w:r w:rsidRPr="00CD2D92">
        <w:rPr>
          <w:rFonts w:eastAsia="Arial"/>
          <w:vertAlign w:val="superscript"/>
        </w:rPr>
        <w:t>2</w:t>
      </w:r>
      <w:r w:rsidRPr="00CD2D92">
        <w:rPr>
          <w:rFonts w:eastAsia="Arial"/>
        </w:rPr>
        <w:t xml:space="preserve"> School of Mathematics and Statistics</w:t>
      </w:r>
      <w:r w:rsidR="00E874BE">
        <w:rPr>
          <w:rFonts w:eastAsia="Arial"/>
        </w:rPr>
        <w:t>, University of Plymouth, Plymouth, UK</w:t>
      </w:r>
    </w:p>
    <w:p w14:paraId="0774CD9B" w14:textId="260B5FA2" w:rsidR="00A84138" w:rsidRPr="00A84138" w:rsidRDefault="00A84138" w:rsidP="00355608">
      <w:pPr>
        <w:pStyle w:val="Subtitle"/>
        <w:spacing w:line="276" w:lineRule="auto"/>
        <w:rPr>
          <w:rFonts w:eastAsia="Arial"/>
        </w:rPr>
      </w:pPr>
      <w:r>
        <w:rPr>
          <w:rFonts w:eastAsia="Arial"/>
          <w:vertAlign w:val="superscript"/>
        </w:rPr>
        <w:t>3</w:t>
      </w:r>
      <w:r>
        <w:rPr>
          <w:rFonts w:asciiTheme="majorBidi" w:hAnsiTheme="majorBidi" w:cstheme="majorBidi"/>
        </w:rPr>
        <w:t>Bu</w:t>
      </w:r>
      <w:r w:rsidRPr="00A93056">
        <w:rPr>
          <w:rFonts w:asciiTheme="majorBidi" w:hAnsiTheme="majorBidi" w:cstheme="majorBidi"/>
        </w:rPr>
        <w:t>siness School, University of Southampton, Southampton, UK</w:t>
      </w:r>
    </w:p>
    <w:p w14:paraId="35DE371A" w14:textId="77777777" w:rsidR="007271BF" w:rsidRPr="00CD2D92" w:rsidRDefault="007271BF" w:rsidP="00732C68">
      <w:pPr>
        <w:pBdr>
          <w:top w:val="nil"/>
          <w:left w:val="nil"/>
          <w:bottom w:val="nil"/>
          <w:right w:val="nil"/>
          <w:between w:val="nil"/>
        </w:pBdr>
        <w:ind w:firstLine="720"/>
        <w:jc w:val="center"/>
        <w:rPr>
          <w:rFonts w:eastAsia="Arial"/>
        </w:rPr>
      </w:pPr>
    </w:p>
    <w:p w14:paraId="4DD8F277" w14:textId="77777777" w:rsidR="00732C68" w:rsidRDefault="00732C68">
      <w:pPr>
        <w:pBdr>
          <w:top w:val="nil"/>
          <w:left w:val="nil"/>
          <w:bottom w:val="nil"/>
          <w:right w:val="nil"/>
          <w:between w:val="nil"/>
        </w:pBdr>
        <w:ind w:firstLine="720"/>
      </w:pPr>
    </w:p>
    <w:p w14:paraId="28F4B92A" w14:textId="63111A40" w:rsidR="007271BF" w:rsidRPr="00CD2D92" w:rsidRDefault="00732C68">
      <w:pPr>
        <w:pBdr>
          <w:top w:val="nil"/>
          <w:left w:val="nil"/>
          <w:bottom w:val="nil"/>
          <w:right w:val="nil"/>
          <w:between w:val="nil"/>
        </w:pBdr>
        <w:ind w:firstLine="720"/>
      </w:pPr>
      <w:r>
        <w:t xml:space="preserve">Correspondence to: </w:t>
      </w:r>
      <w:r w:rsidRPr="00CD2D92">
        <w:rPr>
          <w:rFonts w:eastAsia="Arial"/>
        </w:rPr>
        <w:t xml:space="preserve">Clara </w:t>
      </w:r>
      <w:proofErr w:type="spellStart"/>
      <w:r w:rsidRPr="00CD2D92">
        <w:rPr>
          <w:rFonts w:eastAsia="Arial"/>
        </w:rPr>
        <w:t>Alida</w:t>
      </w:r>
      <w:proofErr w:type="spellEnd"/>
      <w:r w:rsidRPr="00CD2D92">
        <w:rPr>
          <w:rFonts w:eastAsia="Arial"/>
        </w:rPr>
        <w:t xml:space="preserve"> </w:t>
      </w:r>
      <w:proofErr w:type="spellStart"/>
      <w:r w:rsidRPr="00CD2D92">
        <w:rPr>
          <w:rFonts w:eastAsia="Arial"/>
        </w:rPr>
        <w:t>Cutello</w:t>
      </w:r>
      <w:proofErr w:type="spellEnd"/>
      <w:r>
        <w:t xml:space="preserve">, School of Psychology, University of Plymouth. Email: </w:t>
      </w:r>
      <w:hyperlink r:id="rId7" w:history="1">
        <w:r w:rsidRPr="00706412">
          <w:rPr>
            <w:rStyle w:val="Hyperlink"/>
          </w:rPr>
          <w:t>clara.cutello@plymouth.ac.uk</w:t>
        </w:r>
      </w:hyperlink>
      <w:r>
        <w:t>; Phone: +44</w:t>
      </w:r>
      <w:r w:rsidR="00C33033">
        <w:t xml:space="preserve"> 7518062387</w:t>
      </w:r>
      <w:r w:rsidR="00D1730E" w:rsidRPr="00CD2D92">
        <w:br w:type="page"/>
      </w:r>
    </w:p>
    <w:p w14:paraId="4F704D22" w14:textId="77777777" w:rsidR="007271BF" w:rsidRPr="00CD2D92" w:rsidRDefault="00D1730E" w:rsidP="0039394B">
      <w:pPr>
        <w:pStyle w:val="Heading1"/>
        <w:jc w:val="left"/>
        <w:rPr>
          <w:rFonts w:eastAsia="Arial"/>
          <w:b w:val="0"/>
        </w:rPr>
      </w:pPr>
      <w:bookmarkStart w:id="4" w:name="_tyjcwt" w:colFirst="0" w:colLast="0"/>
      <w:bookmarkEnd w:id="4"/>
      <w:r w:rsidRPr="00CD2D92">
        <w:rPr>
          <w:rFonts w:eastAsia="Arial"/>
          <w:b w:val="0"/>
        </w:rPr>
        <w:lastRenderedPageBreak/>
        <w:t>Abstract</w:t>
      </w:r>
    </w:p>
    <w:p w14:paraId="224BF921" w14:textId="23FBCA0D" w:rsidR="007271BF" w:rsidRPr="00CD2D92" w:rsidRDefault="00526711" w:rsidP="00245C03">
      <w:pPr>
        <w:rPr>
          <w:rFonts w:eastAsia="Arial"/>
        </w:rPr>
      </w:pPr>
      <w:r>
        <w:rPr>
          <w:rFonts w:eastAsia="Arial"/>
        </w:rPr>
        <w:t xml:space="preserve"> Road traffic collisions </w:t>
      </w:r>
      <w:r w:rsidR="00DF7DFB">
        <w:rPr>
          <w:rFonts w:eastAsia="Arial"/>
        </w:rPr>
        <w:t xml:space="preserve">are </w:t>
      </w:r>
      <w:r>
        <w:rPr>
          <w:rFonts w:eastAsia="Arial"/>
        </w:rPr>
        <w:t>the leading cause</w:t>
      </w:r>
      <w:r w:rsidR="0003005A">
        <w:rPr>
          <w:rFonts w:eastAsia="Arial"/>
        </w:rPr>
        <w:t xml:space="preserve"> of death</w:t>
      </w:r>
      <w:r>
        <w:rPr>
          <w:rFonts w:eastAsia="Arial"/>
        </w:rPr>
        <w:t xml:space="preserve"> among young adults, </w:t>
      </w:r>
      <w:r w:rsidR="00DF7DFB">
        <w:rPr>
          <w:rFonts w:eastAsia="Arial"/>
        </w:rPr>
        <w:t>and</w:t>
      </w:r>
      <w:r>
        <w:rPr>
          <w:rFonts w:eastAsia="Arial"/>
        </w:rPr>
        <w:t xml:space="preserve"> </w:t>
      </w:r>
      <w:r w:rsidR="00F224F1">
        <w:rPr>
          <w:rFonts w:eastAsia="Arial"/>
        </w:rPr>
        <w:t>behaviour</w:t>
      </w:r>
      <w:r>
        <w:rPr>
          <w:rFonts w:eastAsia="Arial"/>
        </w:rPr>
        <w:t xml:space="preserve"> change </w:t>
      </w:r>
      <w:r w:rsidR="00D1730E" w:rsidRPr="00CD2D92">
        <w:rPr>
          <w:rFonts w:eastAsia="Arial"/>
        </w:rPr>
        <w:t xml:space="preserve">interventions </w:t>
      </w:r>
      <w:r w:rsidR="00732C68">
        <w:rPr>
          <w:rFonts w:eastAsia="Arial"/>
        </w:rPr>
        <w:t>play a</w:t>
      </w:r>
      <w:r>
        <w:rPr>
          <w:rFonts w:eastAsia="Arial"/>
        </w:rPr>
        <w:t xml:space="preserve"> key </w:t>
      </w:r>
      <w:r w:rsidR="00732C68">
        <w:rPr>
          <w:rFonts w:eastAsia="Arial"/>
        </w:rPr>
        <w:t>role in</w:t>
      </w:r>
      <w:r>
        <w:rPr>
          <w:rFonts w:eastAsia="Arial"/>
        </w:rPr>
        <w:t xml:space="preserve"> battl</w:t>
      </w:r>
      <w:r w:rsidR="00732C68">
        <w:rPr>
          <w:rFonts w:eastAsia="Arial"/>
        </w:rPr>
        <w:t>ing</w:t>
      </w:r>
      <w:r>
        <w:rPr>
          <w:rFonts w:eastAsia="Arial"/>
        </w:rPr>
        <w:t xml:space="preserve"> this public health concern. </w:t>
      </w:r>
      <w:r w:rsidR="006D087B">
        <w:rPr>
          <w:rFonts w:eastAsia="Arial"/>
        </w:rPr>
        <w:t>R</w:t>
      </w:r>
      <w:r>
        <w:rPr>
          <w:rFonts w:eastAsia="Arial"/>
        </w:rPr>
        <w:t xml:space="preserve">oad safety interventions </w:t>
      </w:r>
      <w:r w:rsidR="0039394B">
        <w:rPr>
          <w:rFonts w:eastAsia="Arial"/>
        </w:rPr>
        <w:t xml:space="preserve">are often educational and </w:t>
      </w:r>
      <w:r>
        <w:rPr>
          <w:rFonts w:eastAsia="Arial"/>
        </w:rPr>
        <w:t xml:space="preserve">have traditionally relied on fear appeals to alter risky driving </w:t>
      </w:r>
      <w:r w:rsidR="00F224F1">
        <w:rPr>
          <w:rFonts w:eastAsia="Arial"/>
        </w:rPr>
        <w:t>behaviour</w:t>
      </w:r>
      <w:r w:rsidR="00FC3A5A">
        <w:rPr>
          <w:rFonts w:eastAsia="Arial"/>
        </w:rPr>
        <w:t xml:space="preserve"> - y</w:t>
      </w:r>
      <w:r w:rsidR="006D087B">
        <w:rPr>
          <w:rFonts w:eastAsia="Arial"/>
        </w:rPr>
        <w:t xml:space="preserve">et </w:t>
      </w:r>
      <w:r w:rsidR="00F224F1">
        <w:rPr>
          <w:rFonts w:eastAsia="Arial"/>
        </w:rPr>
        <w:t>there is a</w:t>
      </w:r>
      <w:r w:rsidR="006D087B">
        <w:rPr>
          <w:rFonts w:eastAsia="Arial"/>
        </w:rPr>
        <w:t xml:space="preserve"> paucity of data regarding </w:t>
      </w:r>
      <w:r w:rsidR="00F224F1">
        <w:rPr>
          <w:rFonts w:eastAsia="Arial"/>
        </w:rPr>
        <w:t>their</w:t>
      </w:r>
      <w:r w:rsidR="006D087B">
        <w:rPr>
          <w:rFonts w:eastAsia="Arial"/>
        </w:rPr>
        <w:t xml:space="preserve"> effectiveness. </w:t>
      </w:r>
      <w:r w:rsidR="0003005A">
        <w:rPr>
          <w:rFonts w:eastAsia="Arial"/>
        </w:rPr>
        <w:t>Peer</w:t>
      </w:r>
      <w:r w:rsidR="00D1730E" w:rsidRPr="00CD2D92">
        <w:rPr>
          <w:rFonts w:eastAsia="Arial"/>
        </w:rPr>
        <w:t xml:space="preserve">-education </w:t>
      </w:r>
      <w:r>
        <w:rPr>
          <w:rFonts w:eastAsia="Arial"/>
        </w:rPr>
        <w:t xml:space="preserve">has been championed as </w:t>
      </w:r>
      <w:r w:rsidR="00D1730E" w:rsidRPr="00CD2D92">
        <w:rPr>
          <w:rFonts w:eastAsia="Arial"/>
        </w:rPr>
        <w:t xml:space="preserve">an </w:t>
      </w:r>
      <w:r w:rsidR="00F224F1">
        <w:rPr>
          <w:rFonts w:eastAsia="Arial"/>
        </w:rPr>
        <w:t>additional</w:t>
      </w:r>
      <w:r w:rsidR="006D087B">
        <w:rPr>
          <w:rFonts w:eastAsia="Arial"/>
        </w:rPr>
        <w:t xml:space="preserve"> </w:t>
      </w:r>
      <w:r>
        <w:rPr>
          <w:rFonts w:eastAsia="Arial"/>
        </w:rPr>
        <w:t xml:space="preserve">route to </w:t>
      </w:r>
      <w:r w:rsidR="00D1730E" w:rsidRPr="00CD2D92">
        <w:rPr>
          <w:rFonts w:eastAsia="Arial"/>
        </w:rPr>
        <w:t xml:space="preserve">promoting </w:t>
      </w:r>
      <w:r w:rsidR="006D087B">
        <w:rPr>
          <w:rFonts w:eastAsia="Arial"/>
        </w:rPr>
        <w:t>safe driving behaviour</w:t>
      </w:r>
      <w:r w:rsidR="00D1730E" w:rsidRPr="00CD2D92">
        <w:rPr>
          <w:rFonts w:eastAsia="Arial"/>
        </w:rPr>
        <w:t xml:space="preserve">. </w:t>
      </w:r>
      <w:r w:rsidR="006D087B">
        <w:rPr>
          <w:rFonts w:eastAsia="Arial"/>
        </w:rPr>
        <w:t xml:space="preserve">To examine these issues, </w:t>
      </w:r>
      <w:r w:rsidR="00D1730E" w:rsidRPr="00CD2D92">
        <w:rPr>
          <w:rFonts w:eastAsia="Arial"/>
        </w:rPr>
        <w:t>this study evaluate</w:t>
      </w:r>
      <w:r w:rsidR="006D087B">
        <w:rPr>
          <w:rFonts w:eastAsia="Arial"/>
        </w:rPr>
        <w:t>d</w:t>
      </w:r>
      <w:r w:rsidR="00D1730E" w:rsidRPr="00CD2D92">
        <w:rPr>
          <w:rFonts w:eastAsia="Arial"/>
        </w:rPr>
        <w:t xml:space="preserve"> the effectiveness of a fear appeal intervention in </w:t>
      </w:r>
      <w:r w:rsidR="00355608">
        <w:rPr>
          <w:rFonts w:eastAsia="Arial"/>
        </w:rPr>
        <w:t xml:space="preserve">improving </w:t>
      </w:r>
      <w:r w:rsidR="0039394B">
        <w:rPr>
          <w:rFonts w:eastAsia="Arial"/>
        </w:rPr>
        <w:t xml:space="preserve">young drivers’ </w:t>
      </w:r>
      <w:r w:rsidR="0039394B" w:rsidRPr="00CD2D92">
        <w:rPr>
          <w:rFonts w:eastAsia="Arial"/>
        </w:rPr>
        <w:t>attitudes</w:t>
      </w:r>
      <w:r w:rsidR="0039394B">
        <w:rPr>
          <w:rFonts w:eastAsia="Arial"/>
        </w:rPr>
        <w:t xml:space="preserve"> towards risky driving behaviour. </w:t>
      </w:r>
      <w:r w:rsidR="00D1730E" w:rsidRPr="00CD2D92">
        <w:rPr>
          <w:rFonts w:eastAsia="Arial"/>
        </w:rPr>
        <w:t>A</w:t>
      </w:r>
      <w:r w:rsidR="0039394B">
        <w:rPr>
          <w:rFonts w:eastAsia="Arial"/>
        </w:rPr>
        <w:t xml:space="preserve"> total</w:t>
      </w:r>
      <w:r w:rsidR="00D1730E" w:rsidRPr="00CD2D92">
        <w:rPr>
          <w:rFonts w:eastAsia="Arial"/>
        </w:rPr>
        <w:t xml:space="preserve"> sample of </w:t>
      </w:r>
      <w:r w:rsidR="00962156">
        <w:rPr>
          <w:rFonts w:eastAsia="Arial"/>
        </w:rPr>
        <w:t>800</w:t>
      </w:r>
      <w:r w:rsidR="00D1730E" w:rsidRPr="00CD2D92">
        <w:rPr>
          <w:rFonts w:eastAsia="Arial"/>
        </w:rPr>
        <w:t xml:space="preserve"> high school </w:t>
      </w:r>
      <w:r w:rsidR="005C26B5">
        <w:rPr>
          <w:rFonts w:eastAsia="Arial"/>
        </w:rPr>
        <w:t xml:space="preserve">and college </w:t>
      </w:r>
      <w:r w:rsidR="00D1730E" w:rsidRPr="00CD2D92">
        <w:rPr>
          <w:rFonts w:eastAsia="Arial"/>
        </w:rPr>
        <w:t>students (16-</w:t>
      </w:r>
      <w:r w:rsidR="0039394B">
        <w:rPr>
          <w:rFonts w:eastAsia="Arial"/>
        </w:rPr>
        <w:t>20</w:t>
      </w:r>
      <w:r w:rsidR="00D1730E" w:rsidRPr="00CD2D92">
        <w:rPr>
          <w:rFonts w:eastAsia="Arial"/>
        </w:rPr>
        <w:t xml:space="preserve"> years old) completed </w:t>
      </w:r>
      <w:r w:rsidR="00DF7DFB">
        <w:rPr>
          <w:rFonts w:eastAsia="Arial"/>
        </w:rPr>
        <w:t xml:space="preserve">a </w:t>
      </w:r>
      <w:r w:rsidR="006D087B">
        <w:rPr>
          <w:rFonts w:eastAsia="Arial"/>
        </w:rPr>
        <w:t>similar</w:t>
      </w:r>
      <w:r w:rsidR="00D1730E" w:rsidRPr="00CD2D92">
        <w:rPr>
          <w:rFonts w:eastAsia="Arial"/>
        </w:rPr>
        <w:t xml:space="preserve"> set of questionnaires pre- and post-intervention and at a 3-month follow-up. Two different types of follow-up</w:t>
      </w:r>
      <w:r w:rsidR="005C26B5">
        <w:rPr>
          <w:rFonts w:eastAsia="Arial"/>
        </w:rPr>
        <w:t xml:space="preserve"> interventions</w:t>
      </w:r>
      <w:r w:rsidR="00D1730E" w:rsidRPr="00CD2D92">
        <w:rPr>
          <w:rFonts w:eastAsia="Arial"/>
        </w:rPr>
        <w:t xml:space="preserve"> were also compared: a peer-led and an </w:t>
      </w:r>
      <w:r w:rsidR="0039394B">
        <w:rPr>
          <w:rFonts w:eastAsia="Arial"/>
        </w:rPr>
        <w:t>expert</w:t>
      </w:r>
      <w:r w:rsidR="00D1730E" w:rsidRPr="00CD2D92">
        <w:rPr>
          <w:rFonts w:eastAsia="Arial"/>
        </w:rPr>
        <w:t xml:space="preserve">-led road safety educational event. </w:t>
      </w:r>
      <w:r w:rsidR="006D087B">
        <w:rPr>
          <w:rFonts w:eastAsia="Arial"/>
        </w:rPr>
        <w:t>M</w:t>
      </w:r>
      <w:r w:rsidR="00D1730E" w:rsidRPr="00CD2D92">
        <w:rPr>
          <w:rFonts w:eastAsia="Arial"/>
        </w:rPr>
        <w:t>easure</w:t>
      </w:r>
      <w:r w:rsidR="006D087B">
        <w:rPr>
          <w:rFonts w:eastAsia="Arial"/>
        </w:rPr>
        <w:t>s evaluating</w:t>
      </w:r>
      <w:r w:rsidR="00D1730E" w:rsidRPr="00CD2D92">
        <w:rPr>
          <w:rFonts w:eastAsia="Arial"/>
        </w:rPr>
        <w:t xml:space="preserve"> attitudes towards risky driving behaviour</w:t>
      </w:r>
      <w:r w:rsidR="006D087B">
        <w:rPr>
          <w:rFonts w:eastAsia="Arial"/>
        </w:rPr>
        <w:t xml:space="preserve"> were completed </w:t>
      </w:r>
      <w:r w:rsidR="00FC3A5A">
        <w:rPr>
          <w:rFonts w:eastAsia="Arial"/>
        </w:rPr>
        <w:t xml:space="preserve">at </w:t>
      </w:r>
      <w:r w:rsidR="006D087B">
        <w:rPr>
          <w:rFonts w:eastAsia="Arial"/>
        </w:rPr>
        <w:t xml:space="preserve">all </w:t>
      </w:r>
      <w:proofErr w:type="gramStart"/>
      <w:r w:rsidR="00D37FFB" w:rsidRPr="00CD2D92">
        <w:rPr>
          <w:rFonts w:eastAsia="Arial"/>
        </w:rPr>
        <w:t>3</w:t>
      </w:r>
      <w:r w:rsidR="00D37FFB">
        <w:rPr>
          <w:rFonts w:eastAsia="Arial"/>
        </w:rPr>
        <w:t xml:space="preserve"> </w:t>
      </w:r>
      <w:r w:rsidR="00D37FFB" w:rsidRPr="00CD2D92">
        <w:rPr>
          <w:rFonts w:eastAsia="Arial"/>
        </w:rPr>
        <w:t>time</w:t>
      </w:r>
      <w:proofErr w:type="gramEnd"/>
      <w:r w:rsidR="00D37FFB">
        <w:rPr>
          <w:rFonts w:eastAsia="Arial"/>
        </w:rPr>
        <w:t xml:space="preserve"> </w:t>
      </w:r>
      <w:r w:rsidR="00D1730E" w:rsidRPr="00CD2D92">
        <w:rPr>
          <w:rFonts w:eastAsia="Arial"/>
        </w:rPr>
        <w:t xml:space="preserve">frames, and questions regarding the </w:t>
      </w:r>
      <w:r w:rsidR="00DF7DFB">
        <w:rPr>
          <w:rFonts w:eastAsia="Arial"/>
        </w:rPr>
        <w:t>participant</w:t>
      </w:r>
      <w:r w:rsidR="005C26B5">
        <w:rPr>
          <w:rFonts w:eastAsia="Arial"/>
        </w:rPr>
        <w:t>s</w:t>
      </w:r>
      <w:r w:rsidR="00D1730E" w:rsidRPr="00CD2D92">
        <w:rPr>
          <w:rFonts w:eastAsia="Arial"/>
        </w:rPr>
        <w:t xml:space="preserve">' perception of the follow-up event were asked. </w:t>
      </w:r>
      <w:r w:rsidR="006D087B">
        <w:rPr>
          <w:rFonts w:eastAsia="Arial"/>
        </w:rPr>
        <w:t>Overall, our data</w:t>
      </w:r>
      <w:r w:rsidR="00D1730E" w:rsidRPr="00CD2D92">
        <w:rPr>
          <w:rFonts w:eastAsia="Arial"/>
        </w:rPr>
        <w:t xml:space="preserve"> showed </w:t>
      </w:r>
      <w:r w:rsidR="00FC3A5A">
        <w:rPr>
          <w:rFonts w:eastAsia="Arial"/>
        </w:rPr>
        <w:t xml:space="preserve">an improvement </w:t>
      </w:r>
      <w:r w:rsidR="005C26B5">
        <w:rPr>
          <w:rFonts w:eastAsia="Arial"/>
        </w:rPr>
        <w:t>in</w:t>
      </w:r>
      <w:r w:rsidR="00D1730E" w:rsidRPr="00CD2D92">
        <w:rPr>
          <w:rFonts w:eastAsia="Arial"/>
        </w:rPr>
        <w:t xml:space="preserve"> attitudes towards risky driving </w:t>
      </w:r>
      <w:r w:rsidR="00F224F1" w:rsidRPr="00CD2D92">
        <w:rPr>
          <w:rFonts w:eastAsia="Arial"/>
        </w:rPr>
        <w:t>behaviours</w:t>
      </w:r>
      <w:r w:rsidR="00D1730E" w:rsidRPr="00CD2D92">
        <w:rPr>
          <w:rFonts w:eastAsia="Arial"/>
        </w:rPr>
        <w:t xml:space="preserve"> both immediately after the intervention and </w:t>
      </w:r>
      <w:r w:rsidR="006D087B">
        <w:rPr>
          <w:rFonts w:eastAsia="Arial"/>
        </w:rPr>
        <w:t>three</w:t>
      </w:r>
      <w:r w:rsidR="00D1730E" w:rsidRPr="00CD2D92">
        <w:rPr>
          <w:rFonts w:eastAsia="Arial"/>
        </w:rPr>
        <w:t xml:space="preserve"> months later. These </w:t>
      </w:r>
      <w:r w:rsidR="006D087B">
        <w:rPr>
          <w:rFonts w:eastAsia="Arial"/>
        </w:rPr>
        <w:t xml:space="preserve">changes were especially </w:t>
      </w:r>
      <w:r w:rsidR="00F224F1">
        <w:rPr>
          <w:rFonts w:eastAsia="Arial"/>
        </w:rPr>
        <w:t>evident</w:t>
      </w:r>
      <w:r w:rsidR="0039394B">
        <w:rPr>
          <w:rFonts w:eastAsia="Arial"/>
        </w:rPr>
        <w:t xml:space="preserve"> among females</w:t>
      </w:r>
      <w:r w:rsidR="00F224F1">
        <w:rPr>
          <w:rFonts w:eastAsia="Arial"/>
        </w:rPr>
        <w:t xml:space="preserve">. With regard to the </w:t>
      </w:r>
      <w:r w:rsidR="00D1730E" w:rsidRPr="00CD2D92">
        <w:rPr>
          <w:rFonts w:eastAsia="Arial"/>
        </w:rPr>
        <w:t xml:space="preserve">follow-ups, both were effective in </w:t>
      </w:r>
      <w:r w:rsidR="00FC3A5A">
        <w:rPr>
          <w:rFonts w:eastAsia="Arial"/>
        </w:rPr>
        <w:t>improving</w:t>
      </w:r>
      <w:r w:rsidR="00D1730E" w:rsidRPr="00CD2D92">
        <w:rPr>
          <w:rFonts w:eastAsia="Arial"/>
        </w:rPr>
        <w:t xml:space="preserve"> the attitudes towards risky driving. However, the peer-led event was preferred by the </w:t>
      </w:r>
      <w:r w:rsidR="0039394B">
        <w:rPr>
          <w:rFonts w:eastAsia="Arial"/>
        </w:rPr>
        <w:t xml:space="preserve">participants </w:t>
      </w:r>
      <w:r w:rsidR="00D1730E" w:rsidRPr="00CD2D92">
        <w:rPr>
          <w:rFonts w:eastAsia="Arial"/>
        </w:rPr>
        <w:t xml:space="preserve">compared to the </w:t>
      </w:r>
      <w:r w:rsidR="00C33033">
        <w:rPr>
          <w:rFonts w:eastAsia="Arial"/>
        </w:rPr>
        <w:t>expert</w:t>
      </w:r>
      <w:r w:rsidR="00D1730E" w:rsidRPr="00CD2D92">
        <w:rPr>
          <w:rFonts w:eastAsia="Arial"/>
        </w:rPr>
        <w:t xml:space="preserve">-led follow-up. </w:t>
      </w:r>
    </w:p>
    <w:p w14:paraId="57A1306B" w14:textId="77777777" w:rsidR="007271BF" w:rsidRPr="00CD2D92" w:rsidRDefault="007271BF" w:rsidP="0039394B">
      <w:pPr>
        <w:spacing w:line="360" w:lineRule="auto"/>
        <w:ind w:firstLine="720"/>
        <w:rPr>
          <w:rFonts w:eastAsia="Arial"/>
        </w:rPr>
      </w:pPr>
    </w:p>
    <w:p w14:paraId="5DCB5302" w14:textId="121FB960" w:rsidR="007271BF" w:rsidRPr="00CD2D92" w:rsidRDefault="00D1730E" w:rsidP="0039394B">
      <w:pPr>
        <w:spacing w:line="360" w:lineRule="auto"/>
        <w:rPr>
          <w:rFonts w:eastAsia="Arial"/>
        </w:rPr>
      </w:pPr>
      <w:r w:rsidRPr="00CD2D92">
        <w:rPr>
          <w:rFonts w:eastAsia="Arial"/>
          <w:b/>
          <w:i/>
        </w:rPr>
        <w:t>Keywords</w:t>
      </w:r>
      <w:r w:rsidRPr="00CD2D92">
        <w:rPr>
          <w:rFonts w:eastAsia="Arial"/>
          <w:i/>
        </w:rPr>
        <w:t>:</w:t>
      </w:r>
      <w:r w:rsidRPr="00CD2D92">
        <w:rPr>
          <w:rFonts w:eastAsia="Arial"/>
        </w:rPr>
        <w:t xml:space="preserve"> Young drivers, road safety intervention, evaluation, peer-led education, risky driving</w:t>
      </w:r>
      <w:r w:rsidRPr="00CD2D92">
        <w:br w:type="page"/>
      </w:r>
    </w:p>
    <w:p w14:paraId="5C3C6145" w14:textId="77777777" w:rsidR="007271BF" w:rsidRPr="00CD2D92" w:rsidRDefault="00D1730E" w:rsidP="00245C03">
      <w:pPr>
        <w:pStyle w:val="Heading2"/>
        <w:rPr>
          <w:rFonts w:eastAsia="Arial"/>
        </w:rPr>
      </w:pPr>
      <w:bookmarkStart w:id="5" w:name="_2s8eyo1" w:colFirst="0" w:colLast="0"/>
      <w:bookmarkEnd w:id="5"/>
      <w:r w:rsidRPr="00CD2D92">
        <w:rPr>
          <w:rFonts w:eastAsia="Arial"/>
        </w:rPr>
        <w:lastRenderedPageBreak/>
        <w:t xml:space="preserve">1. Introduction </w:t>
      </w:r>
    </w:p>
    <w:p w14:paraId="3D303712" w14:textId="4978674C" w:rsidR="00F224F1" w:rsidRDefault="00D1730E" w:rsidP="0039394B">
      <w:pPr>
        <w:rPr>
          <w:rFonts w:eastAsia="Arial"/>
        </w:rPr>
      </w:pPr>
      <w:r w:rsidRPr="00CD2D92">
        <w:rPr>
          <w:rFonts w:eastAsia="Arial"/>
        </w:rPr>
        <w:t>Every year, road traffic collision</w:t>
      </w:r>
      <w:r w:rsidR="005C26B5">
        <w:rPr>
          <w:rFonts w:eastAsia="Arial"/>
        </w:rPr>
        <w:t>s</w:t>
      </w:r>
      <w:r w:rsidRPr="00CD2D92">
        <w:rPr>
          <w:rFonts w:eastAsia="Arial"/>
        </w:rPr>
        <w:t xml:space="preserve"> are responsible for approximately 1.3 million deaths worldwide and young drivers aged 16-25 are significantly overrepresented amongst those killed and seriously injured (WHO, 2018). Novice drivers are twice </w:t>
      </w:r>
      <w:r w:rsidR="00116E00">
        <w:rPr>
          <w:rFonts w:eastAsia="Arial"/>
        </w:rPr>
        <w:t xml:space="preserve">as </w:t>
      </w:r>
      <w:r w:rsidRPr="00CD2D92">
        <w:rPr>
          <w:rFonts w:eastAsia="Arial"/>
        </w:rPr>
        <w:t>likely to have a collision compared to drivers aged 40-49 (</w:t>
      </w:r>
      <w:r w:rsidR="00116E00">
        <w:rPr>
          <w:rFonts w:eastAsia="Arial"/>
        </w:rPr>
        <w:t>Department of Transport</w:t>
      </w:r>
      <w:r w:rsidR="00C91218">
        <w:rPr>
          <w:rFonts w:eastAsia="Arial"/>
        </w:rPr>
        <w:t>,</w:t>
      </w:r>
      <w:r w:rsidR="00116E00">
        <w:rPr>
          <w:rFonts w:eastAsia="Arial"/>
        </w:rPr>
        <w:t xml:space="preserve"> </w:t>
      </w:r>
      <w:r w:rsidRPr="00CD2D92">
        <w:rPr>
          <w:rFonts w:eastAsia="Arial"/>
        </w:rPr>
        <w:t xml:space="preserve">2017) and road deaths account for 25% of deaths amongst </w:t>
      </w:r>
      <w:r w:rsidR="00D37FFB" w:rsidRPr="00CD2D92">
        <w:rPr>
          <w:rFonts w:eastAsia="Arial"/>
        </w:rPr>
        <w:t>16-25-year</w:t>
      </w:r>
      <w:r w:rsidRPr="00CD2D92">
        <w:rPr>
          <w:rFonts w:eastAsia="Arial"/>
        </w:rPr>
        <w:t xml:space="preserve"> olds, compared to 0.5% of deaths in a wider population. Young male drivers</w:t>
      </w:r>
      <w:r w:rsidR="00116E00">
        <w:rPr>
          <w:rFonts w:eastAsia="Arial"/>
        </w:rPr>
        <w:t xml:space="preserve">, </w:t>
      </w:r>
      <w:r w:rsidRPr="00CD2D92">
        <w:rPr>
          <w:rFonts w:eastAsia="Arial"/>
        </w:rPr>
        <w:t>in particular</w:t>
      </w:r>
      <w:r w:rsidR="00116E00">
        <w:rPr>
          <w:rFonts w:eastAsia="Arial"/>
        </w:rPr>
        <w:t xml:space="preserve">, </w:t>
      </w:r>
      <w:r w:rsidRPr="00CD2D92">
        <w:rPr>
          <w:rFonts w:eastAsia="Arial"/>
        </w:rPr>
        <w:t>account for 80% of young driver fatalities compared to 76% of fatali</w:t>
      </w:r>
      <w:r w:rsidR="00A04140">
        <w:rPr>
          <w:rFonts w:eastAsia="Arial"/>
        </w:rPr>
        <w:t>ties for all car drivers in 2017</w:t>
      </w:r>
      <w:r w:rsidRPr="00CD2D92">
        <w:rPr>
          <w:rFonts w:eastAsia="Arial"/>
        </w:rPr>
        <w:t xml:space="preserve"> (D</w:t>
      </w:r>
      <w:r w:rsidR="00C91218">
        <w:rPr>
          <w:rFonts w:eastAsia="Arial"/>
        </w:rPr>
        <w:t>epartment of Transport</w:t>
      </w:r>
      <w:r w:rsidRPr="00CD2D92">
        <w:rPr>
          <w:rFonts w:eastAsia="Arial"/>
        </w:rPr>
        <w:t xml:space="preserve">, 2017). </w:t>
      </w:r>
      <w:r w:rsidR="00F224F1">
        <w:rPr>
          <w:rFonts w:eastAsia="Arial"/>
        </w:rPr>
        <w:t xml:space="preserve">These statistics </w:t>
      </w:r>
      <w:r w:rsidR="00732C68">
        <w:rPr>
          <w:rFonts w:eastAsia="Arial"/>
        </w:rPr>
        <w:t xml:space="preserve">highlight the need to address road traffic </w:t>
      </w:r>
      <w:r w:rsidR="005C26B5">
        <w:rPr>
          <w:rFonts w:eastAsia="Arial"/>
        </w:rPr>
        <w:t xml:space="preserve">collisions </w:t>
      </w:r>
      <w:r w:rsidR="00732C68">
        <w:rPr>
          <w:rFonts w:eastAsia="Arial"/>
        </w:rPr>
        <w:t xml:space="preserve">among young drivers, especially among males. </w:t>
      </w:r>
      <w:r w:rsidR="00F224F1">
        <w:rPr>
          <w:rFonts w:eastAsia="Arial"/>
        </w:rPr>
        <w:t xml:space="preserve"> </w:t>
      </w:r>
    </w:p>
    <w:p w14:paraId="60EEF4A7" w14:textId="36E59867" w:rsidR="00F224F1" w:rsidRDefault="00D1730E" w:rsidP="0039394B">
      <w:pPr>
        <w:ind w:firstLine="720"/>
        <w:rPr>
          <w:rFonts w:eastAsia="Arial"/>
          <w:highlight w:val="white"/>
        </w:rPr>
      </w:pPr>
      <w:r w:rsidRPr="00CD2D92">
        <w:rPr>
          <w:rFonts w:eastAsia="Arial"/>
        </w:rPr>
        <w:t xml:space="preserve">A variety of factors have been proposed to explain the disproportionate </w:t>
      </w:r>
      <w:r w:rsidR="00C73551">
        <w:rPr>
          <w:rFonts w:eastAsia="Arial"/>
        </w:rPr>
        <w:t xml:space="preserve">representation </w:t>
      </w:r>
      <w:r w:rsidRPr="00CD2D92">
        <w:rPr>
          <w:rFonts w:eastAsia="Arial"/>
        </w:rPr>
        <w:t>of young</w:t>
      </w:r>
      <w:r w:rsidR="00C73551">
        <w:rPr>
          <w:rFonts w:eastAsia="Arial"/>
        </w:rPr>
        <w:t xml:space="preserve">, particularly male, </w:t>
      </w:r>
      <w:r w:rsidRPr="00CD2D92">
        <w:rPr>
          <w:rFonts w:eastAsia="Arial"/>
        </w:rPr>
        <w:t xml:space="preserve">drivers in road traffic collisions </w:t>
      </w:r>
      <w:r w:rsidR="00116E00">
        <w:rPr>
          <w:rFonts w:eastAsia="Arial"/>
          <w:highlight w:val="white"/>
        </w:rPr>
        <w:t>(</w:t>
      </w:r>
      <w:proofErr w:type="spellStart"/>
      <w:r w:rsidR="00732C68" w:rsidRPr="00CD2D92">
        <w:rPr>
          <w:rFonts w:eastAsia="Arial"/>
          <w:highlight w:val="white"/>
        </w:rPr>
        <w:t>Borowsky</w:t>
      </w:r>
      <w:proofErr w:type="spellEnd"/>
      <w:r w:rsidR="00732C68" w:rsidRPr="00CD2D92">
        <w:rPr>
          <w:rFonts w:eastAsia="Arial"/>
          <w:highlight w:val="white"/>
        </w:rPr>
        <w:t xml:space="preserve"> et al., 2013</w:t>
      </w:r>
      <w:r w:rsidR="00732C68">
        <w:rPr>
          <w:rFonts w:eastAsia="Arial"/>
          <w:highlight w:val="white"/>
        </w:rPr>
        <w:t xml:space="preserve">; </w:t>
      </w:r>
      <w:proofErr w:type="spellStart"/>
      <w:r w:rsidR="00116E00">
        <w:rPr>
          <w:rFonts w:eastAsia="Arial"/>
          <w:highlight w:val="white"/>
        </w:rPr>
        <w:t>Cestac</w:t>
      </w:r>
      <w:proofErr w:type="spellEnd"/>
      <w:r w:rsidR="00116E00">
        <w:rPr>
          <w:rFonts w:eastAsia="Arial"/>
          <w:highlight w:val="white"/>
        </w:rPr>
        <w:t xml:space="preserve">, </w:t>
      </w:r>
      <w:proofErr w:type="spellStart"/>
      <w:r w:rsidR="00116E00">
        <w:rPr>
          <w:rFonts w:eastAsia="Arial"/>
          <w:highlight w:val="white"/>
        </w:rPr>
        <w:t>Paran</w:t>
      </w:r>
      <w:proofErr w:type="spellEnd"/>
      <w:r w:rsidR="00116E00">
        <w:rPr>
          <w:rFonts w:eastAsia="Arial"/>
          <w:highlight w:val="white"/>
        </w:rPr>
        <w:t xml:space="preserve">, &amp; Delhomme, </w:t>
      </w:r>
      <w:r w:rsidRPr="00CD2D92">
        <w:rPr>
          <w:rFonts w:eastAsia="Arial"/>
          <w:highlight w:val="white"/>
        </w:rPr>
        <w:t xml:space="preserve">2011). Insufficient skills and a lack of driving experience have frequently been regarded as the main causes of accidents in this age group (Fisher, </w:t>
      </w:r>
      <w:proofErr w:type="spellStart"/>
      <w:r w:rsidRPr="00CD2D92">
        <w:rPr>
          <w:rFonts w:eastAsia="Arial"/>
          <w:highlight w:val="white"/>
        </w:rPr>
        <w:t>Pollatsek</w:t>
      </w:r>
      <w:proofErr w:type="spellEnd"/>
      <w:r w:rsidRPr="00CD2D92">
        <w:rPr>
          <w:rFonts w:eastAsia="Arial"/>
          <w:highlight w:val="white"/>
        </w:rPr>
        <w:t xml:space="preserve">, 2002; Underwood, 2007). In addition, novice drivers, and in particular young male drivers, tend to overestimate their own driving </w:t>
      </w:r>
      <w:r w:rsidR="00F224F1">
        <w:rPr>
          <w:rFonts w:eastAsia="Arial"/>
          <w:highlight w:val="white"/>
        </w:rPr>
        <w:t>capability</w:t>
      </w:r>
      <w:r w:rsidR="00F224F1" w:rsidRPr="00CD2D92">
        <w:rPr>
          <w:rFonts w:eastAsia="Arial"/>
          <w:highlight w:val="white"/>
        </w:rPr>
        <w:t xml:space="preserve"> </w:t>
      </w:r>
      <w:r w:rsidRPr="00CD2D92">
        <w:rPr>
          <w:rFonts w:eastAsia="Arial"/>
          <w:highlight w:val="white"/>
        </w:rPr>
        <w:t xml:space="preserve">and underestimate the probability </w:t>
      </w:r>
      <w:r w:rsidR="00C73551">
        <w:rPr>
          <w:rFonts w:eastAsia="Arial"/>
          <w:highlight w:val="white"/>
        </w:rPr>
        <w:t xml:space="preserve">of </w:t>
      </w:r>
      <w:r w:rsidR="00F224F1">
        <w:rPr>
          <w:rFonts w:eastAsia="Arial"/>
          <w:highlight w:val="white"/>
        </w:rPr>
        <w:t>being involved in an accident</w:t>
      </w:r>
      <w:r w:rsidRPr="00CD2D92">
        <w:rPr>
          <w:rFonts w:eastAsia="Arial"/>
          <w:highlight w:val="white"/>
        </w:rPr>
        <w:t xml:space="preserve"> (i.e. optimism bias; Gosselin, Gagnon, Stinchcombe, &amp; </w:t>
      </w:r>
      <w:proofErr w:type="spellStart"/>
      <w:r w:rsidRPr="00CD2D92">
        <w:rPr>
          <w:rFonts w:eastAsia="Arial"/>
          <w:highlight w:val="white"/>
        </w:rPr>
        <w:t>Joanisse</w:t>
      </w:r>
      <w:proofErr w:type="spellEnd"/>
      <w:r w:rsidRPr="00CD2D92">
        <w:rPr>
          <w:rFonts w:eastAsia="Arial"/>
          <w:highlight w:val="white"/>
        </w:rPr>
        <w:t xml:space="preserve">, 2010; </w:t>
      </w:r>
      <w:proofErr w:type="spellStart"/>
      <w:r w:rsidR="00D21B8F" w:rsidRPr="00CD2D92">
        <w:rPr>
          <w:rFonts w:eastAsia="Arial"/>
          <w:highlight w:val="white"/>
        </w:rPr>
        <w:t>Mynttinen</w:t>
      </w:r>
      <w:proofErr w:type="spellEnd"/>
      <w:r w:rsidR="00D21B8F" w:rsidRPr="00CD2D92">
        <w:rPr>
          <w:rFonts w:eastAsia="Arial"/>
          <w:highlight w:val="white"/>
        </w:rPr>
        <w:t xml:space="preserve">, </w:t>
      </w:r>
      <w:proofErr w:type="spellStart"/>
      <w:r w:rsidR="00D21B8F" w:rsidRPr="00CD2D92">
        <w:rPr>
          <w:rFonts w:eastAsia="Arial"/>
          <w:highlight w:val="white"/>
        </w:rPr>
        <w:t>Sundström</w:t>
      </w:r>
      <w:proofErr w:type="spellEnd"/>
      <w:r w:rsidR="00D21B8F" w:rsidRPr="00CD2D92">
        <w:rPr>
          <w:rFonts w:eastAsia="Arial"/>
          <w:highlight w:val="white"/>
        </w:rPr>
        <w:t xml:space="preserve">, </w:t>
      </w:r>
      <w:proofErr w:type="spellStart"/>
      <w:r w:rsidR="00D21B8F" w:rsidRPr="00CD2D92">
        <w:rPr>
          <w:rFonts w:eastAsia="Arial"/>
          <w:highlight w:val="white"/>
        </w:rPr>
        <w:t>Koivukoski</w:t>
      </w:r>
      <w:proofErr w:type="spellEnd"/>
      <w:r w:rsidR="00D21B8F" w:rsidRPr="00CD2D92">
        <w:rPr>
          <w:rFonts w:eastAsia="Arial"/>
          <w:highlight w:val="white"/>
        </w:rPr>
        <w:t xml:space="preserve">, </w:t>
      </w:r>
      <w:proofErr w:type="spellStart"/>
      <w:r w:rsidR="00D21B8F" w:rsidRPr="00CD2D92">
        <w:rPr>
          <w:rFonts w:eastAsia="Arial"/>
          <w:highlight w:val="white"/>
        </w:rPr>
        <w:t>Hakuli</w:t>
      </w:r>
      <w:proofErr w:type="spellEnd"/>
      <w:r w:rsidR="00D21B8F" w:rsidRPr="00CD2D92">
        <w:rPr>
          <w:rFonts w:eastAsia="Arial"/>
          <w:highlight w:val="white"/>
        </w:rPr>
        <w:t>, Keskinen,</w:t>
      </w:r>
      <w:r w:rsidR="00D21B8F">
        <w:rPr>
          <w:rFonts w:eastAsia="Arial"/>
          <w:highlight w:val="white"/>
        </w:rPr>
        <w:t xml:space="preserve"> &amp; </w:t>
      </w:r>
      <w:proofErr w:type="spellStart"/>
      <w:r w:rsidR="00D21B8F">
        <w:rPr>
          <w:rFonts w:eastAsia="Arial"/>
          <w:highlight w:val="white"/>
        </w:rPr>
        <w:t>Henriksson</w:t>
      </w:r>
      <w:proofErr w:type="spellEnd"/>
      <w:r w:rsidR="00D21B8F">
        <w:rPr>
          <w:rFonts w:eastAsia="Arial"/>
          <w:highlight w:val="white"/>
        </w:rPr>
        <w:t xml:space="preserve">, 2009; </w:t>
      </w:r>
      <w:proofErr w:type="spellStart"/>
      <w:r w:rsidRPr="00CD2D92">
        <w:rPr>
          <w:rFonts w:eastAsia="Arial"/>
          <w:highlight w:val="white"/>
        </w:rPr>
        <w:t>Pedruzzi</w:t>
      </w:r>
      <w:proofErr w:type="spellEnd"/>
      <w:r w:rsidRPr="00CD2D92">
        <w:rPr>
          <w:rFonts w:eastAsia="Arial"/>
          <w:highlight w:val="white"/>
        </w:rPr>
        <w:t xml:space="preserve"> &amp; </w:t>
      </w:r>
      <w:proofErr w:type="spellStart"/>
      <w:r w:rsidRPr="00CD2D92">
        <w:rPr>
          <w:rFonts w:eastAsia="Arial"/>
          <w:highlight w:val="white"/>
        </w:rPr>
        <w:t>Swinbourne</w:t>
      </w:r>
      <w:proofErr w:type="spellEnd"/>
      <w:r w:rsidRPr="00CD2D92">
        <w:rPr>
          <w:rFonts w:eastAsia="Arial"/>
          <w:highlight w:val="white"/>
        </w:rPr>
        <w:t>, 2009</w:t>
      </w:r>
      <w:r w:rsidR="00B12B06">
        <w:rPr>
          <w:rFonts w:eastAsia="Arial"/>
          <w:highlight w:val="white"/>
        </w:rPr>
        <w:t xml:space="preserve">). Gender has also been found to predict </w:t>
      </w:r>
      <w:r w:rsidRPr="00CD2D92">
        <w:rPr>
          <w:rFonts w:eastAsia="Arial"/>
          <w:highlight w:val="white"/>
        </w:rPr>
        <w:t>unsafe driving behaviours (</w:t>
      </w:r>
      <w:proofErr w:type="spellStart"/>
      <w:r w:rsidRPr="00CD2D92">
        <w:rPr>
          <w:rFonts w:eastAsia="Arial"/>
          <w:highlight w:val="white"/>
        </w:rPr>
        <w:t>Harre</w:t>
      </w:r>
      <w:proofErr w:type="spellEnd"/>
      <w:r w:rsidRPr="00CD2D92">
        <w:rPr>
          <w:rFonts w:eastAsia="Arial"/>
          <w:highlight w:val="white"/>
        </w:rPr>
        <w:t xml:space="preserve">́ et al., 2000; Turner &amp; McClure, 2003), with young males being more willing to take risks than females  (Bina et al., 2006; Catchpole &amp; Styles, 2005; Fergusson et al., 2003; </w:t>
      </w:r>
      <w:proofErr w:type="spellStart"/>
      <w:r w:rsidRPr="00CD2D92">
        <w:rPr>
          <w:rFonts w:eastAsia="Arial"/>
          <w:highlight w:val="white"/>
        </w:rPr>
        <w:t>Harre</w:t>
      </w:r>
      <w:proofErr w:type="spellEnd"/>
      <w:r w:rsidRPr="00CD2D92">
        <w:rPr>
          <w:rFonts w:eastAsia="Arial"/>
          <w:highlight w:val="white"/>
        </w:rPr>
        <w:t xml:space="preserve">́ et al., 1996; McEvoy et al., 2006; </w:t>
      </w:r>
      <w:proofErr w:type="spellStart"/>
      <w:r w:rsidRPr="00CD2D92">
        <w:rPr>
          <w:rFonts w:eastAsia="Arial"/>
          <w:highlight w:val="white"/>
        </w:rPr>
        <w:t>Oltedal</w:t>
      </w:r>
      <w:proofErr w:type="spellEnd"/>
      <w:r w:rsidRPr="00CD2D92">
        <w:rPr>
          <w:rFonts w:eastAsia="Arial"/>
          <w:highlight w:val="white"/>
        </w:rPr>
        <w:t xml:space="preserve"> and </w:t>
      </w:r>
      <w:proofErr w:type="spellStart"/>
      <w:r w:rsidRPr="00CD2D92">
        <w:rPr>
          <w:rFonts w:eastAsia="Arial"/>
          <w:highlight w:val="white"/>
        </w:rPr>
        <w:t>Rundmo</w:t>
      </w:r>
      <w:proofErr w:type="spellEnd"/>
      <w:r w:rsidRPr="00CD2D92">
        <w:rPr>
          <w:rFonts w:eastAsia="Arial"/>
          <w:highlight w:val="white"/>
        </w:rPr>
        <w:t>, 2006; Vassallo et al., 2007).</w:t>
      </w:r>
    </w:p>
    <w:p w14:paraId="136C8357" w14:textId="2E67005C" w:rsidR="007271BF" w:rsidRPr="00CD2D92" w:rsidRDefault="00F224F1" w:rsidP="0039394B">
      <w:pPr>
        <w:ind w:firstLine="720"/>
        <w:rPr>
          <w:rFonts w:eastAsia="Arial"/>
          <w:highlight w:val="white"/>
        </w:rPr>
      </w:pPr>
      <w:r>
        <w:rPr>
          <w:rFonts w:eastAsia="Arial"/>
          <w:highlight w:val="white"/>
        </w:rPr>
        <w:t xml:space="preserve">To address </w:t>
      </w:r>
      <w:r w:rsidR="00D21B8F">
        <w:rPr>
          <w:rFonts w:eastAsia="Arial"/>
          <w:highlight w:val="white"/>
        </w:rPr>
        <w:t xml:space="preserve">the high rate of collision among this age group, </w:t>
      </w:r>
      <w:r>
        <w:rPr>
          <w:rFonts w:eastAsia="Arial"/>
          <w:highlight w:val="white"/>
        </w:rPr>
        <w:t>researchers have suggested a range of intervention</w:t>
      </w:r>
      <w:r w:rsidR="00D857AA">
        <w:rPr>
          <w:rFonts w:eastAsia="Arial"/>
          <w:highlight w:val="white"/>
        </w:rPr>
        <w:t>s</w:t>
      </w:r>
      <w:r>
        <w:rPr>
          <w:rFonts w:eastAsia="Arial"/>
          <w:highlight w:val="white"/>
        </w:rPr>
        <w:t xml:space="preserve"> to </w:t>
      </w:r>
      <w:r w:rsidR="00D1730E" w:rsidRPr="00CD2D92">
        <w:rPr>
          <w:rFonts w:eastAsia="Arial"/>
          <w:highlight w:val="white"/>
        </w:rPr>
        <w:t xml:space="preserve">improve young drivers </w:t>
      </w:r>
      <w:r w:rsidR="00D857AA">
        <w:rPr>
          <w:rFonts w:eastAsia="Arial"/>
          <w:highlight w:val="white"/>
        </w:rPr>
        <w:t>safe driving and attitudes</w:t>
      </w:r>
      <w:r w:rsidR="00D1730E" w:rsidRPr="00CD2D92">
        <w:rPr>
          <w:rFonts w:eastAsia="Arial"/>
          <w:highlight w:val="white"/>
        </w:rPr>
        <w:t>, specifically through skill-based training (</w:t>
      </w:r>
      <w:proofErr w:type="spellStart"/>
      <w:r w:rsidR="00D1730E" w:rsidRPr="00CD2D92">
        <w:rPr>
          <w:rFonts w:eastAsia="Arial"/>
          <w:highlight w:val="white"/>
        </w:rPr>
        <w:t>Horswill</w:t>
      </w:r>
      <w:proofErr w:type="spellEnd"/>
      <w:r w:rsidR="00D1730E" w:rsidRPr="00CD2D92">
        <w:rPr>
          <w:rFonts w:eastAsia="Arial"/>
          <w:highlight w:val="white"/>
        </w:rPr>
        <w:t xml:space="preserve"> &amp; McKenna, 2004</w:t>
      </w:r>
      <w:r w:rsidR="00D21B8F">
        <w:rPr>
          <w:rFonts w:eastAsia="Arial"/>
          <w:highlight w:val="white"/>
        </w:rPr>
        <w:t xml:space="preserve">; </w:t>
      </w:r>
      <w:proofErr w:type="spellStart"/>
      <w:r w:rsidR="00D21B8F" w:rsidRPr="00CD2D92">
        <w:rPr>
          <w:rFonts w:eastAsia="Arial"/>
        </w:rPr>
        <w:t>Lenné</w:t>
      </w:r>
      <w:proofErr w:type="spellEnd"/>
      <w:r w:rsidR="00D21B8F" w:rsidRPr="00CD2D92">
        <w:rPr>
          <w:rFonts w:eastAsia="Arial"/>
        </w:rPr>
        <w:t xml:space="preserve"> et al., 20</w:t>
      </w:r>
      <w:r w:rsidR="00D21B8F">
        <w:rPr>
          <w:rFonts w:eastAsia="Arial"/>
        </w:rPr>
        <w:t>11</w:t>
      </w:r>
      <w:r w:rsidR="00D1730E" w:rsidRPr="00CD2D92">
        <w:rPr>
          <w:rFonts w:eastAsia="Arial"/>
          <w:highlight w:val="white"/>
        </w:rPr>
        <w:t xml:space="preserve">), public initiatives and mass media campaigns </w:t>
      </w:r>
      <w:r w:rsidR="00D1730E" w:rsidRPr="00CD2D92">
        <w:rPr>
          <w:rFonts w:eastAsia="Arial"/>
          <w:highlight w:val="white"/>
        </w:rPr>
        <w:lastRenderedPageBreak/>
        <w:t>(</w:t>
      </w:r>
      <w:proofErr w:type="spellStart"/>
      <w:r w:rsidR="00D1730E" w:rsidRPr="00CD2D92">
        <w:rPr>
          <w:rFonts w:eastAsia="Arial"/>
          <w:highlight w:val="white"/>
        </w:rPr>
        <w:t>Wundersitz</w:t>
      </w:r>
      <w:proofErr w:type="spellEnd"/>
      <w:r w:rsidR="00F12072">
        <w:rPr>
          <w:rFonts w:eastAsia="Arial"/>
          <w:highlight w:val="white"/>
        </w:rPr>
        <w:t xml:space="preserve"> &amp;</w:t>
      </w:r>
      <w:r w:rsidR="00D1730E" w:rsidRPr="00CD2D92">
        <w:rPr>
          <w:rFonts w:eastAsia="Arial"/>
          <w:highlight w:val="white"/>
        </w:rPr>
        <w:t xml:space="preserve"> Hutchinson, 2012), in-vehicle telematics (Stevenson, Harris, Mortimer, </w:t>
      </w:r>
      <w:proofErr w:type="spellStart"/>
      <w:r w:rsidR="00D1730E" w:rsidRPr="00CD2D92">
        <w:rPr>
          <w:rFonts w:eastAsia="Arial"/>
          <w:highlight w:val="white"/>
        </w:rPr>
        <w:t>Wijnands</w:t>
      </w:r>
      <w:proofErr w:type="spellEnd"/>
      <w:r w:rsidR="00D1730E" w:rsidRPr="00CD2D92">
        <w:rPr>
          <w:rFonts w:eastAsia="Arial"/>
          <w:highlight w:val="white"/>
        </w:rPr>
        <w:t xml:space="preserve">, </w:t>
      </w:r>
      <w:proofErr w:type="spellStart"/>
      <w:r w:rsidR="00D1730E" w:rsidRPr="00CD2D92">
        <w:rPr>
          <w:rFonts w:eastAsia="Arial"/>
          <w:highlight w:val="white"/>
        </w:rPr>
        <w:t>Tapp</w:t>
      </w:r>
      <w:proofErr w:type="spellEnd"/>
      <w:r w:rsidR="00D1730E" w:rsidRPr="00CD2D92">
        <w:rPr>
          <w:rFonts w:eastAsia="Arial"/>
          <w:highlight w:val="white"/>
        </w:rPr>
        <w:t xml:space="preserve">, </w:t>
      </w:r>
      <w:proofErr w:type="spellStart"/>
      <w:r w:rsidR="00D1730E" w:rsidRPr="00CD2D92">
        <w:rPr>
          <w:rFonts w:eastAsia="Arial"/>
          <w:highlight w:val="white"/>
        </w:rPr>
        <w:t>Peppard</w:t>
      </w:r>
      <w:proofErr w:type="spellEnd"/>
      <w:r w:rsidR="00D1730E" w:rsidRPr="00CD2D92">
        <w:rPr>
          <w:rFonts w:eastAsia="Arial"/>
          <w:highlight w:val="white"/>
        </w:rPr>
        <w:t xml:space="preserve">, &amp; </w:t>
      </w:r>
      <w:proofErr w:type="spellStart"/>
      <w:r w:rsidR="00D1730E" w:rsidRPr="00CD2D92">
        <w:rPr>
          <w:rFonts w:eastAsia="Arial"/>
          <w:highlight w:val="white"/>
        </w:rPr>
        <w:t>Buckis</w:t>
      </w:r>
      <w:proofErr w:type="spellEnd"/>
      <w:r w:rsidR="00D1730E" w:rsidRPr="00CD2D92">
        <w:rPr>
          <w:rFonts w:eastAsia="Arial"/>
          <w:highlight w:val="white"/>
        </w:rPr>
        <w:t>, 2017) and educational interventions (</w:t>
      </w:r>
      <w:proofErr w:type="spellStart"/>
      <w:r w:rsidR="00D1730E" w:rsidRPr="00CD2D92">
        <w:rPr>
          <w:rFonts w:eastAsia="Arial"/>
          <w:highlight w:val="white"/>
        </w:rPr>
        <w:t>Adamos</w:t>
      </w:r>
      <w:proofErr w:type="spellEnd"/>
      <w:r w:rsidR="00D1730E" w:rsidRPr="00CD2D92">
        <w:rPr>
          <w:rFonts w:eastAsia="Arial"/>
          <w:highlight w:val="white"/>
        </w:rPr>
        <w:t xml:space="preserve"> &amp; </w:t>
      </w:r>
      <w:proofErr w:type="spellStart"/>
      <w:r w:rsidR="00D1730E" w:rsidRPr="00CD2D92">
        <w:rPr>
          <w:rFonts w:eastAsia="Arial"/>
          <w:highlight w:val="white"/>
        </w:rPr>
        <w:t>Nathanail</w:t>
      </w:r>
      <w:proofErr w:type="spellEnd"/>
      <w:r w:rsidR="00D1730E" w:rsidRPr="00CD2D92">
        <w:rPr>
          <w:rFonts w:eastAsia="Arial"/>
          <w:highlight w:val="white"/>
        </w:rPr>
        <w:t xml:space="preserve">, 2016; </w:t>
      </w:r>
      <w:r w:rsidR="00F12072" w:rsidRPr="00CD2D92">
        <w:rPr>
          <w:rFonts w:eastAsia="Arial"/>
          <w:highlight w:val="white"/>
        </w:rPr>
        <w:t xml:space="preserve">Lawrence &amp; </w:t>
      </w:r>
      <w:proofErr w:type="spellStart"/>
      <w:r w:rsidR="00F12072" w:rsidRPr="00CD2D92">
        <w:rPr>
          <w:rFonts w:eastAsia="Arial"/>
          <w:highlight w:val="white"/>
        </w:rPr>
        <w:t>Loreno</w:t>
      </w:r>
      <w:proofErr w:type="spellEnd"/>
      <w:r w:rsidR="00F12072" w:rsidRPr="00CD2D92">
        <w:rPr>
          <w:rFonts w:eastAsia="Arial"/>
          <w:highlight w:val="white"/>
        </w:rPr>
        <w:t>, 2008</w:t>
      </w:r>
      <w:r w:rsidR="00F12072">
        <w:rPr>
          <w:rFonts w:eastAsia="Arial"/>
          <w:highlight w:val="white"/>
        </w:rPr>
        <w:t xml:space="preserve">; </w:t>
      </w:r>
      <w:r w:rsidR="00D1730E" w:rsidRPr="00CD2D92">
        <w:rPr>
          <w:rFonts w:eastAsia="Arial"/>
          <w:highlight w:val="white"/>
        </w:rPr>
        <w:t>Poulter &amp; Mckenna, 2010). However, despite the abundance of schemes, and the increased emphasis on evaluation (</w:t>
      </w:r>
      <w:proofErr w:type="spellStart"/>
      <w:r w:rsidR="00D1730E" w:rsidRPr="00CD2D92">
        <w:rPr>
          <w:rFonts w:eastAsia="Arial"/>
          <w:highlight w:val="white"/>
        </w:rPr>
        <w:t>Elvik</w:t>
      </w:r>
      <w:proofErr w:type="spellEnd"/>
      <w:r w:rsidR="00D1730E" w:rsidRPr="00CD2D92">
        <w:rPr>
          <w:rFonts w:eastAsia="Arial"/>
          <w:highlight w:val="white"/>
        </w:rPr>
        <w:t xml:space="preserve"> &amp; </w:t>
      </w:r>
      <w:proofErr w:type="spellStart"/>
      <w:r w:rsidR="00D1730E" w:rsidRPr="00CD2D92">
        <w:rPr>
          <w:rFonts w:eastAsia="Arial"/>
          <w:highlight w:val="white"/>
        </w:rPr>
        <w:t>Vaa</w:t>
      </w:r>
      <w:proofErr w:type="spellEnd"/>
      <w:r w:rsidR="00D1730E" w:rsidRPr="00CD2D92">
        <w:rPr>
          <w:rFonts w:eastAsia="Arial"/>
          <w:highlight w:val="white"/>
        </w:rPr>
        <w:t>, 2004; Hauer, 2007; McKenna, 2010), there is lit</w:t>
      </w:r>
      <w:r w:rsidR="00116E00">
        <w:rPr>
          <w:rFonts w:eastAsia="Arial"/>
          <w:highlight w:val="white"/>
        </w:rPr>
        <w:t>tle consensus on which approach</w:t>
      </w:r>
      <w:r w:rsidR="00D857AA">
        <w:rPr>
          <w:rFonts w:eastAsia="Arial"/>
          <w:highlight w:val="white"/>
        </w:rPr>
        <w:t>(</w:t>
      </w:r>
      <w:r w:rsidR="00116E00">
        <w:rPr>
          <w:rFonts w:eastAsia="Arial"/>
          <w:highlight w:val="white"/>
        </w:rPr>
        <w:t>e</w:t>
      </w:r>
      <w:r w:rsidR="00D1730E" w:rsidRPr="00CD2D92">
        <w:rPr>
          <w:rFonts w:eastAsia="Arial"/>
          <w:highlight w:val="white"/>
        </w:rPr>
        <w:t>s</w:t>
      </w:r>
      <w:r w:rsidR="00D857AA">
        <w:rPr>
          <w:rFonts w:eastAsia="Arial"/>
          <w:highlight w:val="white"/>
        </w:rPr>
        <w:t>)</w:t>
      </w:r>
      <w:r w:rsidR="00D1730E" w:rsidRPr="00CD2D92">
        <w:rPr>
          <w:rFonts w:eastAsia="Arial"/>
          <w:highlight w:val="white"/>
        </w:rPr>
        <w:t xml:space="preserve">, if </w:t>
      </w:r>
      <w:r w:rsidR="0091078F" w:rsidRPr="00CD2D92">
        <w:rPr>
          <w:rFonts w:eastAsia="Arial"/>
          <w:highlight w:val="white"/>
        </w:rPr>
        <w:t xml:space="preserve">any, </w:t>
      </w:r>
      <w:r w:rsidR="0091078F">
        <w:rPr>
          <w:rFonts w:eastAsia="Arial"/>
          <w:highlight w:val="white"/>
        </w:rPr>
        <w:t>are</w:t>
      </w:r>
      <w:r w:rsidR="00A04140">
        <w:rPr>
          <w:rFonts w:eastAsia="Arial"/>
          <w:highlight w:val="white"/>
        </w:rPr>
        <w:t xml:space="preserve"> effective in affecting road-user behaviour</w:t>
      </w:r>
      <w:r w:rsidR="00D1730E" w:rsidRPr="00CD2D92">
        <w:rPr>
          <w:rFonts w:eastAsia="Arial"/>
          <w:highlight w:val="white"/>
        </w:rPr>
        <w:t>.</w:t>
      </w:r>
    </w:p>
    <w:p w14:paraId="5542A23E" w14:textId="39051442" w:rsidR="00A04140" w:rsidRPr="00A04140" w:rsidRDefault="00D857AA" w:rsidP="00A04140">
      <w:pPr>
        <w:ind w:firstLine="720"/>
        <w:rPr>
          <w:rFonts w:eastAsia="Arial"/>
          <w:highlight w:val="white"/>
        </w:rPr>
      </w:pPr>
      <w:r>
        <w:rPr>
          <w:rFonts w:eastAsia="Arial"/>
          <w:highlight w:val="white"/>
        </w:rPr>
        <w:t>To address this gap in the literature</w:t>
      </w:r>
      <w:r w:rsidR="009C573E">
        <w:rPr>
          <w:rFonts w:eastAsia="Arial"/>
        </w:rPr>
        <w:t xml:space="preserve">, </w:t>
      </w:r>
      <w:r w:rsidR="00C73551">
        <w:rPr>
          <w:rFonts w:eastAsia="Arial"/>
        </w:rPr>
        <w:t>we</w:t>
      </w:r>
      <w:r w:rsidR="009C573E">
        <w:rPr>
          <w:rStyle w:val="CommentReference"/>
        </w:rPr>
        <w:t xml:space="preserve"> </w:t>
      </w:r>
      <w:r w:rsidR="009C573E">
        <w:rPr>
          <w:rFonts w:eastAsia="Arial"/>
          <w:highlight w:val="white"/>
        </w:rPr>
        <w:t>ev</w:t>
      </w:r>
      <w:r w:rsidR="00D1730E" w:rsidRPr="00CD2D92">
        <w:rPr>
          <w:rFonts w:eastAsia="Arial"/>
          <w:highlight w:val="white"/>
        </w:rPr>
        <w:t>aluate</w:t>
      </w:r>
      <w:r w:rsidR="00D21B8F">
        <w:rPr>
          <w:rFonts w:eastAsia="Arial"/>
          <w:highlight w:val="white"/>
        </w:rPr>
        <w:t>d</w:t>
      </w:r>
      <w:r w:rsidR="00D1730E" w:rsidRPr="00CD2D92">
        <w:rPr>
          <w:rFonts w:eastAsia="Arial"/>
          <w:highlight w:val="white"/>
        </w:rPr>
        <w:t xml:space="preserve"> whether a specific road safety intervention was effective in</w:t>
      </w:r>
      <w:r w:rsidR="00355608">
        <w:rPr>
          <w:rFonts w:eastAsia="Arial"/>
          <w:highlight w:val="white"/>
        </w:rPr>
        <w:t xml:space="preserve"> improving</w:t>
      </w:r>
      <w:r w:rsidR="00D1730E" w:rsidRPr="00CD2D92">
        <w:rPr>
          <w:rFonts w:eastAsia="Arial"/>
          <w:highlight w:val="white"/>
        </w:rPr>
        <w:t xml:space="preserve"> young drivers’ risky driving behaviour</w:t>
      </w:r>
      <w:r w:rsidR="00C73551">
        <w:rPr>
          <w:rFonts w:eastAsia="Arial"/>
          <w:highlight w:val="white"/>
        </w:rPr>
        <w:t>. We also create</w:t>
      </w:r>
      <w:r w:rsidR="005C26B5">
        <w:rPr>
          <w:rFonts w:eastAsia="Arial"/>
          <w:highlight w:val="white"/>
        </w:rPr>
        <w:t>d</w:t>
      </w:r>
      <w:r w:rsidR="00C73551">
        <w:rPr>
          <w:rFonts w:eastAsia="Arial"/>
          <w:highlight w:val="white"/>
        </w:rPr>
        <w:t xml:space="preserve"> a peer-led follow-up intervention and compare</w:t>
      </w:r>
      <w:r w:rsidR="00D21B8F">
        <w:rPr>
          <w:rFonts w:eastAsia="Arial"/>
          <w:highlight w:val="white"/>
        </w:rPr>
        <w:t>d</w:t>
      </w:r>
      <w:r w:rsidR="00C73551">
        <w:rPr>
          <w:rFonts w:eastAsia="Arial"/>
          <w:highlight w:val="white"/>
        </w:rPr>
        <w:t xml:space="preserve"> it to</w:t>
      </w:r>
      <w:r w:rsidR="009C573E">
        <w:rPr>
          <w:rFonts w:eastAsia="Arial"/>
          <w:highlight w:val="white"/>
        </w:rPr>
        <w:t xml:space="preserve"> </w:t>
      </w:r>
      <w:r w:rsidR="00D1730E" w:rsidRPr="00CD2D92">
        <w:rPr>
          <w:rFonts w:eastAsia="Arial"/>
          <w:highlight w:val="white"/>
        </w:rPr>
        <w:t xml:space="preserve">a traditional </w:t>
      </w:r>
      <w:r w:rsidR="00C73551">
        <w:rPr>
          <w:rFonts w:eastAsia="Arial"/>
          <w:highlight w:val="white"/>
        </w:rPr>
        <w:t>professional</w:t>
      </w:r>
      <w:r w:rsidR="00D1730E" w:rsidRPr="00CD2D92">
        <w:rPr>
          <w:rFonts w:eastAsia="Arial"/>
          <w:highlight w:val="white"/>
        </w:rPr>
        <w:t xml:space="preserve">-led </w:t>
      </w:r>
      <w:r w:rsidR="00C73551">
        <w:rPr>
          <w:rFonts w:eastAsia="Arial"/>
          <w:highlight w:val="white"/>
        </w:rPr>
        <w:t>follow-up intervention</w:t>
      </w:r>
      <w:r w:rsidR="00A04140">
        <w:rPr>
          <w:rFonts w:eastAsia="Arial"/>
          <w:highlight w:val="white"/>
        </w:rPr>
        <w:t xml:space="preserve">. </w:t>
      </w:r>
    </w:p>
    <w:p w14:paraId="5DDD6CC2" w14:textId="4058C71D" w:rsidR="007271BF" w:rsidRPr="00CD2D92" w:rsidRDefault="00D1730E" w:rsidP="0039394B">
      <w:pPr>
        <w:rPr>
          <w:rFonts w:eastAsia="Arial"/>
          <w:highlight w:val="white"/>
        </w:rPr>
      </w:pPr>
      <w:r w:rsidRPr="00CD2D92">
        <w:rPr>
          <w:rFonts w:eastAsia="Arial"/>
          <w:highlight w:val="white"/>
        </w:rPr>
        <w:t xml:space="preserve">1.1. </w:t>
      </w:r>
      <w:r w:rsidR="00F12072">
        <w:rPr>
          <w:rFonts w:eastAsia="Arial"/>
          <w:highlight w:val="white"/>
        </w:rPr>
        <w:t xml:space="preserve">Educational </w:t>
      </w:r>
      <w:r w:rsidRPr="00CD2D92">
        <w:rPr>
          <w:rFonts w:eastAsia="Arial"/>
          <w:highlight w:val="white"/>
        </w:rPr>
        <w:t xml:space="preserve">Road Safety Interventions </w:t>
      </w:r>
    </w:p>
    <w:p w14:paraId="12A23B20" w14:textId="48BB3C70" w:rsidR="007271BF" w:rsidRPr="00CD2D92" w:rsidRDefault="00F12072" w:rsidP="0039394B">
      <w:pPr>
        <w:rPr>
          <w:rFonts w:eastAsia="Arial"/>
        </w:rPr>
      </w:pPr>
      <w:r>
        <w:rPr>
          <w:rFonts w:eastAsia="Arial"/>
          <w:highlight w:val="white"/>
        </w:rPr>
        <w:t>Educational r</w:t>
      </w:r>
      <w:r w:rsidR="00E8674E">
        <w:rPr>
          <w:rFonts w:eastAsia="Arial"/>
          <w:highlight w:val="white"/>
        </w:rPr>
        <w:t xml:space="preserve">oad safety interventions (RSIs) </w:t>
      </w:r>
      <w:r w:rsidR="00D1730E" w:rsidRPr="00CD2D92">
        <w:rPr>
          <w:rFonts w:eastAsia="Arial"/>
          <w:highlight w:val="white"/>
        </w:rPr>
        <w:t xml:space="preserve">are the most commonly used </w:t>
      </w:r>
      <w:r w:rsidR="00633364">
        <w:rPr>
          <w:rFonts w:eastAsia="Arial"/>
          <w:highlight w:val="white"/>
        </w:rPr>
        <w:t xml:space="preserve">approach </w:t>
      </w:r>
      <w:r w:rsidR="00D1730E" w:rsidRPr="00CD2D92">
        <w:rPr>
          <w:rFonts w:eastAsia="Arial"/>
          <w:highlight w:val="white"/>
        </w:rPr>
        <w:t xml:space="preserve">to attempt to change </w:t>
      </w:r>
      <w:r w:rsidR="009C573E">
        <w:rPr>
          <w:rFonts w:eastAsia="Arial"/>
          <w:highlight w:val="white"/>
        </w:rPr>
        <w:t xml:space="preserve">young </w:t>
      </w:r>
      <w:r w:rsidR="0067766E" w:rsidRPr="00CD2D92">
        <w:rPr>
          <w:rFonts w:eastAsia="Arial"/>
          <w:highlight w:val="white"/>
        </w:rPr>
        <w:t>drivers’</w:t>
      </w:r>
      <w:r w:rsidR="00D1730E" w:rsidRPr="00CD2D92">
        <w:rPr>
          <w:rFonts w:eastAsia="Arial"/>
          <w:highlight w:val="white"/>
        </w:rPr>
        <w:t xml:space="preserve"> </w:t>
      </w:r>
      <w:r w:rsidR="0067766E">
        <w:rPr>
          <w:rFonts w:eastAsia="Arial"/>
          <w:highlight w:val="white"/>
        </w:rPr>
        <w:t>driving</w:t>
      </w:r>
      <w:r w:rsidR="0067766E" w:rsidRPr="00CD2D92">
        <w:rPr>
          <w:rFonts w:eastAsia="Arial"/>
          <w:highlight w:val="white"/>
        </w:rPr>
        <w:t xml:space="preserve"> </w:t>
      </w:r>
      <w:r w:rsidR="00D1730E" w:rsidRPr="00CD2D92">
        <w:rPr>
          <w:rFonts w:eastAsia="Arial"/>
          <w:highlight w:val="white"/>
        </w:rPr>
        <w:t>behaviours and to promote road safety. Yet, despite their popularity, the effectiveness of</w:t>
      </w:r>
      <w:r>
        <w:rPr>
          <w:rFonts w:eastAsia="Arial"/>
          <w:highlight w:val="white"/>
        </w:rPr>
        <w:t xml:space="preserve"> </w:t>
      </w:r>
      <w:r w:rsidR="00BD46BB">
        <w:rPr>
          <w:rFonts w:eastAsia="Arial"/>
          <w:highlight w:val="white"/>
        </w:rPr>
        <w:t xml:space="preserve">educational </w:t>
      </w:r>
      <w:r w:rsidR="00BD46BB" w:rsidRPr="00CD2D92">
        <w:rPr>
          <w:rFonts w:eastAsia="Arial"/>
          <w:highlight w:val="white"/>
        </w:rPr>
        <w:t>R</w:t>
      </w:r>
      <w:r w:rsidR="00FC3A5A">
        <w:rPr>
          <w:rFonts w:eastAsia="Arial"/>
          <w:highlight w:val="white"/>
        </w:rPr>
        <w:t>SI</w:t>
      </w:r>
      <w:r w:rsidR="00BD46BB" w:rsidRPr="00CD2D92">
        <w:rPr>
          <w:rFonts w:eastAsia="Arial"/>
          <w:highlight w:val="white"/>
        </w:rPr>
        <w:t>s</w:t>
      </w:r>
      <w:r w:rsidR="00D1730E" w:rsidRPr="00CD2D92">
        <w:rPr>
          <w:rFonts w:eastAsia="Arial"/>
          <w:highlight w:val="white"/>
        </w:rPr>
        <w:t xml:space="preserve"> is still under debate (Phillips, </w:t>
      </w:r>
      <w:proofErr w:type="spellStart"/>
      <w:r w:rsidR="00D1730E" w:rsidRPr="00CD2D92">
        <w:rPr>
          <w:rFonts w:eastAsia="Arial"/>
          <w:highlight w:val="white"/>
        </w:rPr>
        <w:t>Ullberg</w:t>
      </w:r>
      <w:proofErr w:type="spellEnd"/>
      <w:r w:rsidR="00D1730E" w:rsidRPr="00CD2D92">
        <w:rPr>
          <w:rFonts w:eastAsia="Arial"/>
          <w:highlight w:val="white"/>
        </w:rPr>
        <w:t xml:space="preserve">, &amp; </w:t>
      </w:r>
      <w:proofErr w:type="spellStart"/>
      <w:r w:rsidR="00D1730E" w:rsidRPr="00CD2D92">
        <w:rPr>
          <w:rFonts w:eastAsia="Arial"/>
          <w:highlight w:val="white"/>
        </w:rPr>
        <w:t>Vaa</w:t>
      </w:r>
      <w:proofErr w:type="spellEnd"/>
      <w:r w:rsidR="00D1730E" w:rsidRPr="00CD2D92">
        <w:rPr>
          <w:rFonts w:eastAsia="Arial"/>
          <w:highlight w:val="white"/>
        </w:rPr>
        <w:t>,</w:t>
      </w:r>
      <w:r w:rsidR="009C573E">
        <w:rPr>
          <w:rFonts w:eastAsia="Arial"/>
          <w:highlight w:val="white"/>
        </w:rPr>
        <w:t xml:space="preserve"> </w:t>
      </w:r>
      <w:r w:rsidR="00D1730E" w:rsidRPr="00CD2D92">
        <w:rPr>
          <w:rFonts w:eastAsia="Arial"/>
          <w:highlight w:val="white"/>
        </w:rPr>
        <w:t xml:space="preserve">2011). </w:t>
      </w:r>
      <w:r>
        <w:rPr>
          <w:rFonts w:eastAsia="Arial"/>
          <w:highlight w:val="white"/>
        </w:rPr>
        <w:t xml:space="preserve">Educational </w:t>
      </w:r>
      <w:r w:rsidR="00D1730E" w:rsidRPr="00CD2D92">
        <w:rPr>
          <w:rFonts w:eastAsia="Arial"/>
          <w:highlight w:val="white"/>
        </w:rPr>
        <w:t>R</w:t>
      </w:r>
      <w:r w:rsidR="00BD46BB">
        <w:rPr>
          <w:rFonts w:eastAsia="Arial"/>
          <w:highlight w:val="white"/>
        </w:rPr>
        <w:t>SI</w:t>
      </w:r>
      <w:r w:rsidR="00D1730E" w:rsidRPr="00CD2D92">
        <w:rPr>
          <w:rFonts w:eastAsia="Arial"/>
          <w:highlight w:val="white"/>
        </w:rPr>
        <w:t>s have been shown to reduce</w:t>
      </w:r>
      <w:r w:rsidR="00BF0A39">
        <w:rPr>
          <w:rFonts w:eastAsia="Arial"/>
          <w:highlight w:val="white"/>
        </w:rPr>
        <w:t xml:space="preserve"> young drivers’ collision involvement by approximately 9% </w:t>
      </w:r>
      <w:r w:rsidR="00D1730E" w:rsidRPr="00CD2D92">
        <w:rPr>
          <w:rFonts w:eastAsia="Arial"/>
        </w:rPr>
        <w:t>(</w:t>
      </w:r>
      <w:proofErr w:type="spellStart"/>
      <w:r w:rsidR="00D1730E" w:rsidRPr="00CD2D92">
        <w:rPr>
          <w:rFonts w:eastAsia="Arial"/>
        </w:rPr>
        <w:t>Lonero</w:t>
      </w:r>
      <w:proofErr w:type="spellEnd"/>
      <w:r w:rsidR="00D1730E" w:rsidRPr="00CD2D92">
        <w:rPr>
          <w:rFonts w:eastAsia="Arial"/>
        </w:rPr>
        <w:t xml:space="preserve"> &amp; Mayhew, 2010; </w:t>
      </w:r>
      <w:proofErr w:type="spellStart"/>
      <w:r w:rsidR="00D1730E" w:rsidRPr="00CD2D92">
        <w:rPr>
          <w:rFonts w:eastAsia="Arial"/>
        </w:rPr>
        <w:t>Phillipsa</w:t>
      </w:r>
      <w:proofErr w:type="spellEnd"/>
      <w:r w:rsidR="00D1730E" w:rsidRPr="00CD2D92">
        <w:rPr>
          <w:rFonts w:eastAsia="Arial"/>
        </w:rPr>
        <w:t xml:space="preserve"> et al., 2010) and reduce young drivers’ engagement in risky driving behaviours </w:t>
      </w:r>
      <w:r w:rsidR="00FC3A5A">
        <w:rPr>
          <w:rFonts w:eastAsia="Arial"/>
        </w:rPr>
        <w:t xml:space="preserve">in the </w:t>
      </w:r>
      <w:r w:rsidR="00D1730E" w:rsidRPr="00CD2D92">
        <w:rPr>
          <w:rFonts w:eastAsia="Arial"/>
        </w:rPr>
        <w:t>short-term time (King et al, 2008; Nelson et al, 2005). A review on the effectiveness of 13</w:t>
      </w:r>
      <w:r>
        <w:rPr>
          <w:rFonts w:eastAsia="Arial"/>
        </w:rPr>
        <w:t xml:space="preserve"> educational</w:t>
      </w:r>
      <w:r w:rsidR="00D1730E" w:rsidRPr="00CD2D92">
        <w:rPr>
          <w:rFonts w:eastAsia="Arial"/>
        </w:rPr>
        <w:t xml:space="preserve"> interventions </w:t>
      </w:r>
      <w:r w:rsidR="00D21B8F">
        <w:rPr>
          <w:rFonts w:eastAsia="Arial"/>
        </w:rPr>
        <w:t>reported</w:t>
      </w:r>
      <w:r w:rsidR="00D1730E" w:rsidRPr="00CD2D92">
        <w:rPr>
          <w:rFonts w:eastAsia="Arial"/>
        </w:rPr>
        <w:t xml:space="preserve"> that approximately half of them resulted in </w:t>
      </w:r>
      <w:r w:rsidR="0067766E">
        <w:rPr>
          <w:rFonts w:eastAsia="Arial"/>
        </w:rPr>
        <w:t>a</w:t>
      </w:r>
      <w:r w:rsidR="0067766E" w:rsidRPr="00CD2D92">
        <w:rPr>
          <w:rFonts w:eastAsia="Arial"/>
        </w:rPr>
        <w:t xml:space="preserve"> </w:t>
      </w:r>
      <w:r w:rsidR="00D1730E" w:rsidRPr="00CD2D92">
        <w:rPr>
          <w:rFonts w:eastAsia="Arial"/>
        </w:rPr>
        <w:t>positive</w:t>
      </w:r>
      <w:r w:rsidR="0067766E">
        <w:rPr>
          <w:rFonts w:eastAsia="Arial"/>
        </w:rPr>
        <w:t xml:space="preserve">, albeit small, </w:t>
      </w:r>
      <w:r w:rsidR="00D1730E" w:rsidRPr="00CD2D92">
        <w:rPr>
          <w:rFonts w:eastAsia="Arial"/>
        </w:rPr>
        <w:t xml:space="preserve">changes in intentions towards risky driving </w:t>
      </w:r>
      <w:r w:rsidR="00D1730E" w:rsidRPr="00CD2D92">
        <w:rPr>
          <w:rFonts w:eastAsia="Arial"/>
          <w:highlight w:val="white"/>
        </w:rPr>
        <w:t>(</w:t>
      </w:r>
      <w:proofErr w:type="spellStart"/>
      <w:r w:rsidR="00D1730E" w:rsidRPr="00CD2D92">
        <w:rPr>
          <w:rFonts w:eastAsia="Arial"/>
          <w:highlight w:val="white"/>
        </w:rPr>
        <w:t>Hardeman</w:t>
      </w:r>
      <w:proofErr w:type="spellEnd"/>
      <w:r w:rsidR="00D1730E" w:rsidRPr="00CD2D92">
        <w:rPr>
          <w:rFonts w:eastAsia="Arial"/>
          <w:highlight w:val="white"/>
        </w:rPr>
        <w:t xml:space="preserve"> et al., 2002; Poulter </w:t>
      </w:r>
      <w:r>
        <w:rPr>
          <w:rFonts w:eastAsia="Arial"/>
          <w:highlight w:val="white"/>
        </w:rPr>
        <w:t xml:space="preserve">&amp; </w:t>
      </w:r>
      <w:r w:rsidR="00D1730E" w:rsidRPr="00CD2D92">
        <w:rPr>
          <w:rFonts w:eastAsia="Arial"/>
          <w:highlight w:val="white"/>
        </w:rPr>
        <w:t xml:space="preserve">McKenna, 2010). However, </w:t>
      </w:r>
      <w:proofErr w:type="spellStart"/>
      <w:r w:rsidR="00D1730E" w:rsidRPr="00CD2D92">
        <w:rPr>
          <w:rFonts w:eastAsia="Arial"/>
          <w:highlight w:val="white"/>
        </w:rPr>
        <w:t>Carcary</w:t>
      </w:r>
      <w:proofErr w:type="spellEnd"/>
      <w:r w:rsidR="00D1730E" w:rsidRPr="00CD2D92">
        <w:rPr>
          <w:rFonts w:eastAsia="Arial"/>
          <w:highlight w:val="white"/>
        </w:rPr>
        <w:t xml:space="preserve">, Power </w:t>
      </w:r>
      <w:r w:rsidR="0067766E">
        <w:rPr>
          <w:rFonts w:eastAsia="Arial"/>
          <w:highlight w:val="white"/>
        </w:rPr>
        <w:t>and</w:t>
      </w:r>
      <w:r w:rsidR="0067766E" w:rsidRPr="00CD2D92">
        <w:rPr>
          <w:rFonts w:eastAsia="Arial"/>
          <w:highlight w:val="white"/>
        </w:rPr>
        <w:t xml:space="preserve"> </w:t>
      </w:r>
      <w:r w:rsidR="00D1730E" w:rsidRPr="00CD2D92">
        <w:rPr>
          <w:rFonts w:eastAsia="Arial"/>
          <w:highlight w:val="white"/>
        </w:rPr>
        <w:t xml:space="preserve">Murray (2001) investigated the effects of classroom-based interventions and </w:t>
      </w:r>
      <w:r w:rsidR="00633364">
        <w:rPr>
          <w:rFonts w:eastAsia="Arial"/>
          <w:highlight w:val="white"/>
        </w:rPr>
        <w:t xml:space="preserve">found </w:t>
      </w:r>
      <w:r w:rsidR="00D1730E" w:rsidRPr="00CD2D92">
        <w:rPr>
          <w:rFonts w:eastAsia="Arial"/>
          <w:highlight w:val="white"/>
        </w:rPr>
        <w:t>little evidence to support the</w:t>
      </w:r>
      <w:r w:rsidR="0067766E">
        <w:rPr>
          <w:rFonts w:eastAsia="Arial"/>
          <w:highlight w:val="white"/>
        </w:rPr>
        <w:t>ir</w:t>
      </w:r>
      <w:r w:rsidR="00D1730E" w:rsidRPr="00CD2D92">
        <w:rPr>
          <w:rFonts w:eastAsia="Arial"/>
          <w:highlight w:val="white"/>
        </w:rPr>
        <w:t xml:space="preserve"> efficacy.</w:t>
      </w:r>
      <w:r>
        <w:rPr>
          <w:rFonts w:eastAsia="Arial"/>
          <w:highlight w:val="white"/>
        </w:rPr>
        <w:t xml:space="preserve"> Educational</w:t>
      </w:r>
      <w:r w:rsidR="00D1730E" w:rsidRPr="00CD2D92">
        <w:rPr>
          <w:rFonts w:eastAsia="Arial"/>
          <w:highlight w:val="white"/>
        </w:rPr>
        <w:t xml:space="preserve"> RSIs have been </w:t>
      </w:r>
      <w:r w:rsidR="00D21B8F">
        <w:rPr>
          <w:rFonts w:eastAsia="Arial"/>
          <w:highlight w:val="white"/>
        </w:rPr>
        <w:t xml:space="preserve">demonstrated </w:t>
      </w:r>
      <w:r w:rsidR="00A04140">
        <w:rPr>
          <w:rFonts w:eastAsia="Arial"/>
          <w:highlight w:val="white"/>
        </w:rPr>
        <w:t>to not only</w:t>
      </w:r>
      <w:r w:rsidR="00D1730E" w:rsidRPr="00CD2D92">
        <w:rPr>
          <w:rFonts w:eastAsia="Arial"/>
          <w:highlight w:val="white"/>
        </w:rPr>
        <w:t xml:space="preserve"> have little effect on the risk of traffic collision involvement, but </w:t>
      </w:r>
      <w:r w:rsidR="0067766E">
        <w:rPr>
          <w:rFonts w:eastAsia="Arial"/>
          <w:highlight w:val="white"/>
        </w:rPr>
        <w:t xml:space="preserve">in some cases they </w:t>
      </w:r>
      <w:r w:rsidR="00D1730E" w:rsidRPr="00CD2D92">
        <w:rPr>
          <w:rFonts w:eastAsia="Arial"/>
          <w:highlight w:val="white"/>
        </w:rPr>
        <w:t xml:space="preserve">could </w:t>
      </w:r>
      <w:r w:rsidR="0067766E">
        <w:rPr>
          <w:rFonts w:eastAsia="Arial"/>
          <w:highlight w:val="white"/>
        </w:rPr>
        <w:t xml:space="preserve">even </w:t>
      </w:r>
      <w:r w:rsidR="00D1730E" w:rsidRPr="00CD2D92">
        <w:rPr>
          <w:rFonts w:eastAsia="Arial"/>
          <w:highlight w:val="white"/>
        </w:rPr>
        <w:t xml:space="preserve">increase risky driving by encouraging pre-drivers to obtain </w:t>
      </w:r>
      <w:r w:rsidR="000F0E3F">
        <w:rPr>
          <w:rFonts w:eastAsia="Arial"/>
          <w:highlight w:val="white"/>
        </w:rPr>
        <w:t xml:space="preserve">their </w:t>
      </w:r>
      <w:r w:rsidR="00D1730E" w:rsidRPr="00CD2D92">
        <w:rPr>
          <w:rFonts w:eastAsia="Arial"/>
          <w:highlight w:val="white"/>
        </w:rPr>
        <w:t xml:space="preserve">driving license earlier (Williams, </w:t>
      </w:r>
      <w:proofErr w:type="spellStart"/>
      <w:r w:rsidR="00D1730E" w:rsidRPr="00CD2D92">
        <w:rPr>
          <w:rFonts w:eastAsia="Arial"/>
          <w:highlight w:val="white"/>
        </w:rPr>
        <w:t>Preusser</w:t>
      </w:r>
      <w:proofErr w:type="spellEnd"/>
      <w:r w:rsidR="00D1730E" w:rsidRPr="00CD2D92">
        <w:rPr>
          <w:rFonts w:eastAsia="Arial"/>
          <w:highlight w:val="white"/>
        </w:rPr>
        <w:t xml:space="preserve"> &amp; </w:t>
      </w:r>
      <w:proofErr w:type="spellStart"/>
      <w:r w:rsidR="00D1730E" w:rsidRPr="00CD2D92">
        <w:rPr>
          <w:rFonts w:eastAsia="Arial"/>
          <w:highlight w:val="white"/>
        </w:rPr>
        <w:t>Ledingham</w:t>
      </w:r>
      <w:proofErr w:type="spellEnd"/>
      <w:r w:rsidR="00D1730E" w:rsidRPr="00CD2D92">
        <w:rPr>
          <w:rFonts w:eastAsia="Arial"/>
          <w:highlight w:val="white"/>
        </w:rPr>
        <w:t xml:space="preserve"> 2009). </w:t>
      </w:r>
      <w:r w:rsidR="0067766E">
        <w:rPr>
          <w:rFonts w:eastAsia="Arial"/>
          <w:highlight w:val="white"/>
        </w:rPr>
        <w:t xml:space="preserve">In </w:t>
      </w:r>
      <w:r w:rsidR="00D1730E" w:rsidRPr="00CD2D92">
        <w:rPr>
          <w:rFonts w:eastAsia="Arial"/>
          <w:highlight w:val="white"/>
        </w:rPr>
        <w:t xml:space="preserve">support this </w:t>
      </w:r>
      <w:r w:rsidR="0067766E">
        <w:rPr>
          <w:rFonts w:eastAsia="Arial"/>
          <w:highlight w:val="white"/>
        </w:rPr>
        <w:t xml:space="preserve">of this </w:t>
      </w:r>
      <w:r w:rsidR="00D1730E" w:rsidRPr="00CD2D92">
        <w:rPr>
          <w:rFonts w:eastAsia="Arial"/>
          <w:highlight w:val="white"/>
        </w:rPr>
        <w:t xml:space="preserve">claim, some studies have found that young drivers reported riskier attitudes following an </w:t>
      </w:r>
      <w:r>
        <w:rPr>
          <w:rFonts w:eastAsia="Arial"/>
          <w:highlight w:val="white"/>
        </w:rPr>
        <w:t xml:space="preserve">educational </w:t>
      </w:r>
      <w:r w:rsidR="00D1730E" w:rsidRPr="00CD2D92">
        <w:rPr>
          <w:rFonts w:eastAsia="Arial"/>
          <w:highlight w:val="white"/>
        </w:rPr>
        <w:t xml:space="preserve">intervention (Glendon et al, 2014) and thus </w:t>
      </w:r>
      <w:r w:rsidR="00D1730E" w:rsidRPr="00CD2D92">
        <w:rPr>
          <w:rFonts w:eastAsia="Arial"/>
          <w:highlight w:val="white"/>
        </w:rPr>
        <w:lastRenderedPageBreak/>
        <w:t>suggested that</w:t>
      </w:r>
      <w:r>
        <w:rPr>
          <w:rFonts w:eastAsia="Arial"/>
          <w:highlight w:val="white"/>
        </w:rPr>
        <w:t xml:space="preserve"> educational</w:t>
      </w:r>
      <w:r w:rsidR="00D1730E" w:rsidRPr="00CD2D92">
        <w:rPr>
          <w:rFonts w:eastAsia="Arial"/>
          <w:highlight w:val="white"/>
        </w:rPr>
        <w:t xml:space="preserve"> RSIs may only serve to enhance young drivers’ overestimation of their own driving ability (</w:t>
      </w:r>
      <w:proofErr w:type="spellStart"/>
      <w:r w:rsidR="00D1730E" w:rsidRPr="00CD2D92">
        <w:rPr>
          <w:rFonts w:eastAsia="Arial"/>
        </w:rPr>
        <w:t>Brijs</w:t>
      </w:r>
      <w:proofErr w:type="spellEnd"/>
      <w:r w:rsidR="00D1730E" w:rsidRPr="00CD2D92">
        <w:rPr>
          <w:rFonts w:eastAsia="Arial"/>
        </w:rPr>
        <w:t xml:space="preserve"> et al</w:t>
      </w:r>
      <w:r w:rsidR="0067766E">
        <w:rPr>
          <w:rFonts w:eastAsia="Arial"/>
        </w:rPr>
        <w:t>.</w:t>
      </w:r>
      <w:r w:rsidR="00D1730E" w:rsidRPr="00CD2D92">
        <w:rPr>
          <w:rFonts w:eastAsia="Arial"/>
        </w:rPr>
        <w:t>, 2014</w:t>
      </w:r>
      <w:r w:rsidR="00D1730E" w:rsidRPr="00CD2D92">
        <w:rPr>
          <w:rFonts w:eastAsia="Arial"/>
          <w:highlight w:val="white"/>
        </w:rPr>
        <w:t xml:space="preserve">). Moreover, some have suggested that </w:t>
      </w:r>
      <w:r w:rsidR="000A67D3">
        <w:rPr>
          <w:rFonts w:eastAsia="Arial"/>
          <w:highlight w:val="white"/>
        </w:rPr>
        <w:t xml:space="preserve">educational </w:t>
      </w:r>
      <w:r w:rsidR="000F0E3F">
        <w:rPr>
          <w:rFonts w:eastAsia="Arial"/>
          <w:highlight w:val="white"/>
        </w:rPr>
        <w:t xml:space="preserve">RSIs </w:t>
      </w:r>
      <w:r w:rsidR="00D1730E" w:rsidRPr="00CD2D92">
        <w:rPr>
          <w:rFonts w:eastAsia="Arial"/>
          <w:highlight w:val="white"/>
        </w:rPr>
        <w:t xml:space="preserve">lack the anticipated effect because they are of too short a duration to offer much prospect of having a long-term impact on young drivers’ risky driving behaviours </w:t>
      </w:r>
      <w:r w:rsidR="00D1730E" w:rsidRPr="00CD2D92">
        <w:rPr>
          <w:rFonts w:eastAsia="Arial"/>
        </w:rPr>
        <w:t xml:space="preserve">(Williams &amp; Ferguson, 2002). </w:t>
      </w:r>
    </w:p>
    <w:p w14:paraId="74C2FCA2" w14:textId="3D788443" w:rsidR="007271BF" w:rsidRPr="00CD2D92" w:rsidRDefault="00F66368" w:rsidP="0039394B">
      <w:pPr>
        <w:ind w:firstLine="720"/>
        <w:rPr>
          <w:rFonts w:eastAsia="Arial"/>
        </w:rPr>
      </w:pPr>
      <w:r>
        <w:rPr>
          <w:rFonts w:eastAsia="Arial"/>
        </w:rPr>
        <w:t>One reason why</w:t>
      </w:r>
      <w:r w:rsidR="000A67D3">
        <w:rPr>
          <w:rFonts w:eastAsia="Arial"/>
        </w:rPr>
        <w:t xml:space="preserve"> educational</w:t>
      </w:r>
      <w:r>
        <w:rPr>
          <w:rFonts w:eastAsia="Arial"/>
        </w:rPr>
        <w:t xml:space="preserve"> RSIs may have limited or mixed effects is </w:t>
      </w:r>
      <w:r w:rsidR="00D1730E" w:rsidRPr="00CD2D92">
        <w:rPr>
          <w:rFonts w:eastAsia="Arial"/>
        </w:rPr>
        <w:t xml:space="preserve">because they are oriented towards negatively-framed messages (Job, 1988), specifically focusing young people on the negative consequences of risky driving (i.e. fear appeals). Fear appeals have been widely adopted by health-promotion professional, </w:t>
      </w:r>
      <w:r w:rsidR="0067766E">
        <w:rPr>
          <w:rFonts w:eastAsia="Arial"/>
        </w:rPr>
        <w:t xml:space="preserve">in a wide </w:t>
      </w:r>
      <w:r w:rsidR="00D1730E" w:rsidRPr="00CD2D92">
        <w:rPr>
          <w:rFonts w:eastAsia="Arial"/>
        </w:rPr>
        <w:t>a number of context</w:t>
      </w:r>
      <w:r w:rsidR="0067766E">
        <w:rPr>
          <w:rFonts w:eastAsia="Arial"/>
        </w:rPr>
        <w:t>s</w:t>
      </w:r>
      <w:r w:rsidR="00D1730E" w:rsidRPr="00CD2D92">
        <w:rPr>
          <w:rFonts w:eastAsia="Arial"/>
        </w:rPr>
        <w:t xml:space="preserve">, including risky driving (Carey &amp; </w:t>
      </w:r>
      <w:proofErr w:type="spellStart"/>
      <w:r w:rsidR="00D1730E" w:rsidRPr="00CD2D92">
        <w:rPr>
          <w:rFonts w:eastAsia="Arial"/>
        </w:rPr>
        <w:t>Sarma</w:t>
      </w:r>
      <w:proofErr w:type="spellEnd"/>
      <w:r w:rsidR="00D1730E" w:rsidRPr="00CD2D92">
        <w:rPr>
          <w:rFonts w:eastAsia="Arial"/>
        </w:rPr>
        <w:t xml:space="preserve">, 2011; Jessop et al., 2008). However, </w:t>
      </w:r>
      <w:r w:rsidR="0067766E">
        <w:rPr>
          <w:rFonts w:eastAsia="Arial"/>
        </w:rPr>
        <w:t>there has been a growing concern over the effectiveness of fear appeals</w:t>
      </w:r>
      <w:r w:rsidR="00D1730E" w:rsidRPr="00CD2D92">
        <w:rPr>
          <w:rFonts w:eastAsia="Arial"/>
        </w:rPr>
        <w:t xml:space="preserve">. </w:t>
      </w:r>
      <w:r w:rsidR="0067766E" w:rsidRPr="00CD2D92">
        <w:rPr>
          <w:rFonts w:eastAsia="Arial"/>
        </w:rPr>
        <w:t xml:space="preserve">Tannenbaum </w:t>
      </w:r>
      <w:r w:rsidR="0067766E">
        <w:rPr>
          <w:rFonts w:eastAsia="Arial"/>
        </w:rPr>
        <w:t>and colleagues (</w:t>
      </w:r>
      <w:r w:rsidR="0067766E" w:rsidRPr="00CD2D92">
        <w:rPr>
          <w:rFonts w:eastAsia="Arial"/>
        </w:rPr>
        <w:t xml:space="preserve">2015; </w:t>
      </w:r>
      <w:r w:rsidR="0067766E">
        <w:rPr>
          <w:rFonts w:eastAsia="Arial"/>
        </w:rPr>
        <w:t xml:space="preserve">see also, </w:t>
      </w:r>
      <w:r w:rsidR="0067766E" w:rsidRPr="00CD2D92">
        <w:rPr>
          <w:rFonts w:eastAsia="Arial"/>
        </w:rPr>
        <w:t>Lewis, Watson &amp; White, 2008</w:t>
      </w:r>
      <w:r w:rsidR="0067766E">
        <w:rPr>
          <w:rFonts w:eastAsia="Arial"/>
        </w:rPr>
        <w:t xml:space="preserve">), for example, </w:t>
      </w:r>
      <w:r w:rsidR="00D1730E" w:rsidRPr="00CD2D92">
        <w:rPr>
          <w:rFonts w:eastAsia="Arial"/>
        </w:rPr>
        <w:t xml:space="preserve">have argued that fear appeals may be less effective for young males. Specifically, for young </w:t>
      </w:r>
      <w:r w:rsidR="00D37FFB" w:rsidRPr="00CD2D92">
        <w:rPr>
          <w:rFonts w:eastAsia="Arial"/>
        </w:rPr>
        <w:t>thrill-seeking</w:t>
      </w:r>
      <w:r w:rsidR="00D1730E" w:rsidRPr="00CD2D92">
        <w:rPr>
          <w:rFonts w:eastAsia="Arial"/>
        </w:rPr>
        <w:t xml:space="preserve"> </w:t>
      </w:r>
      <w:r w:rsidR="0067766E" w:rsidRPr="00CD2D92">
        <w:rPr>
          <w:rFonts w:eastAsia="Arial"/>
        </w:rPr>
        <w:t>males,</w:t>
      </w:r>
      <w:r w:rsidR="00D1730E" w:rsidRPr="00CD2D92">
        <w:rPr>
          <w:rFonts w:eastAsia="Arial"/>
        </w:rPr>
        <w:t xml:space="preserve"> the rewarding sensa</w:t>
      </w:r>
      <w:r w:rsidR="000C0512">
        <w:rPr>
          <w:rFonts w:eastAsia="Arial"/>
        </w:rPr>
        <w:t xml:space="preserve">tion they anticipate from risky-taking </w:t>
      </w:r>
      <w:r w:rsidR="00633364">
        <w:rPr>
          <w:rFonts w:eastAsia="Arial"/>
        </w:rPr>
        <w:t xml:space="preserve">may </w:t>
      </w:r>
      <w:r w:rsidR="00D1730E" w:rsidRPr="00CD2D92">
        <w:rPr>
          <w:rFonts w:eastAsia="Arial"/>
        </w:rPr>
        <w:t xml:space="preserve">outweigh the risks, and fear appeal campaigns focusing on risks </w:t>
      </w:r>
      <w:r w:rsidR="00633364">
        <w:rPr>
          <w:rFonts w:eastAsia="Arial"/>
        </w:rPr>
        <w:t xml:space="preserve">may </w:t>
      </w:r>
      <w:r>
        <w:rPr>
          <w:rFonts w:eastAsia="Arial"/>
        </w:rPr>
        <w:t xml:space="preserve">therefore </w:t>
      </w:r>
      <w:r w:rsidR="00D1730E" w:rsidRPr="00CD2D92">
        <w:rPr>
          <w:rFonts w:eastAsia="Arial"/>
        </w:rPr>
        <w:t>have little impact on reducing their risky behaviour</w:t>
      </w:r>
      <w:r w:rsidR="00A04140">
        <w:rPr>
          <w:rFonts w:eastAsia="Arial"/>
        </w:rPr>
        <w:t>s</w:t>
      </w:r>
      <w:r w:rsidR="00D1730E" w:rsidRPr="00CD2D92">
        <w:rPr>
          <w:rFonts w:eastAsia="Arial"/>
        </w:rPr>
        <w:t xml:space="preserve"> (Tannenbaum et al., 2015). Furthermore, fear appeal campaigns have been shown to lead young people to employ </w:t>
      </w:r>
      <w:r w:rsidR="00C92ECE" w:rsidRPr="00CD2D92">
        <w:rPr>
          <w:rFonts w:eastAsia="Arial"/>
        </w:rPr>
        <w:t>defence</w:t>
      </w:r>
      <w:r w:rsidR="00D1730E" w:rsidRPr="00CD2D92">
        <w:rPr>
          <w:rFonts w:eastAsia="Arial"/>
        </w:rPr>
        <w:t xml:space="preserve"> mechanisms, such as discounting the veracity of the claims, </w:t>
      </w:r>
      <w:r>
        <w:rPr>
          <w:rFonts w:eastAsia="Arial"/>
        </w:rPr>
        <w:t xml:space="preserve">concluding </w:t>
      </w:r>
      <w:r w:rsidR="00D1730E" w:rsidRPr="00CD2D92">
        <w:rPr>
          <w:rFonts w:eastAsia="Arial"/>
        </w:rPr>
        <w:t>that the campaign bears no personal</w:t>
      </w:r>
      <w:r w:rsidR="00E8674E">
        <w:rPr>
          <w:rFonts w:eastAsia="Arial"/>
        </w:rPr>
        <w:t xml:space="preserve"> relevance, </w:t>
      </w:r>
      <w:r>
        <w:rPr>
          <w:rFonts w:eastAsia="Arial"/>
        </w:rPr>
        <w:t xml:space="preserve">or </w:t>
      </w:r>
      <w:r w:rsidR="00D1730E" w:rsidRPr="00CD2D92">
        <w:rPr>
          <w:rFonts w:eastAsia="Arial"/>
        </w:rPr>
        <w:t xml:space="preserve">avoiding exposure to the campaign altogether (Ruiter, Abraham &amp; </w:t>
      </w:r>
      <w:proofErr w:type="spellStart"/>
      <w:r w:rsidR="00D1730E" w:rsidRPr="00CD2D92">
        <w:rPr>
          <w:rFonts w:eastAsia="Arial"/>
        </w:rPr>
        <w:t>Kok</w:t>
      </w:r>
      <w:proofErr w:type="spellEnd"/>
      <w:r w:rsidR="00D1730E" w:rsidRPr="00CD2D92">
        <w:rPr>
          <w:rFonts w:eastAsia="Arial"/>
        </w:rPr>
        <w:t xml:space="preserve">, 2001). Yet, </w:t>
      </w:r>
      <w:r w:rsidR="00C92ECE">
        <w:rPr>
          <w:rFonts w:eastAsia="Arial"/>
        </w:rPr>
        <w:t>two</w:t>
      </w:r>
      <w:r w:rsidR="00C92ECE" w:rsidRPr="00CD2D92">
        <w:rPr>
          <w:rFonts w:eastAsia="Arial"/>
        </w:rPr>
        <w:t xml:space="preserve"> </w:t>
      </w:r>
      <w:r w:rsidR="00D1730E" w:rsidRPr="00CD2D92">
        <w:rPr>
          <w:rFonts w:eastAsia="Arial"/>
        </w:rPr>
        <w:t xml:space="preserve">meta-analytic examinations have </w:t>
      </w:r>
      <w:r w:rsidR="00C92ECE">
        <w:rPr>
          <w:rFonts w:eastAsia="Arial"/>
        </w:rPr>
        <w:t>reported</w:t>
      </w:r>
      <w:r w:rsidR="00C92ECE" w:rsidRPr="00CD2D92">
        <w:rPr>
          <w:rFonts w:eastAsia="Arial"/>
        </w:rPr>
        <w:t xml:space="preserve"> </w:t>
      </w:r>
      <w:r w:rsidR="00D1730E" w:rsidRPr="00CD2D92">
        <w:rPr>
          <w:rFonts w:eastAsia="Arial"/>
        </w:rPr>
        <w:t>positive effects of fear appeal campaign</w:t>
      </w:r>
      <w:r>
        <w:rPr>
          <w:rFonts w:eastAsia="Arial"/>
        </w:rPr>
        <w:t>s</w:t>
      </w:r>
      <w:r w:rsidR="00D1730E" w:rsidRPr="00CD2D92">
        <w:rPr>
          <w:rFonts w:eastAsia="Arial"/>
        </w:rPr>
        <w:t xml:space="preserve"> in terms of emotional reactions and conformity to the message’s recommendations, even if for a short time (Witte &amp; Allen, 2000</w:t>
      </w:r>
      <w:r w:rsidR="00C92ECE">
        <w:rPr>
          <w:rFonts w:eastAsia="Arial"/>
        </w:rPr>
        <w:t xml:space="preserve">; </w:t>
      </w:r>
      <w:r w:rsidR="00C92ECE" w:rsidRPr="00CD2D92">
        <w:rPr>
          <w:rFonts w:eastAsia="Arial"/>
        </w:rPr>
        <w:t>Xu et al., 2015</w:t>
      </w:r>
      <w:r w:rsidR="00D1730E" w:rsidRPr="00CD2D92">
        <w:rPr>
          <w:rFonts w:eastAsia="Arial"/>
        </w:rPr>
        <w:t xml:space="preserve">). </w:t>
      </w:r>
    </w:p>
    <w:p w14:paraId="7DC833B0" w14:textId="55F401A8" w:rsidR="00B77DD0" w:rsidRDefault="00D1730E" w:rsidP="00B77DD0">
      <w:pPr>
        <w:rPr>
          <w:rFonts w:eastAsia="Arial"/>
        </w:rPr>
      </w:pPr>
      <w:r w:rsidRPr="00CD2D92">
        <w:rPr>
          <w:rFonts w:eastAsia="Arial"/>
        </w:rPr>
        <w:tab/>
      </w:r>
      <w:r w:rsidR="00C92ECE">
        <w:rPr>
          <w:rFonts w:eastAsia="Arial"/>
        </w:rPr>
        <w:t>Another</w:t>
      </w:r>
      <w:r w:rsidRPr="00CD2D92">
        <w:rPr>
          <w:rFonts w:eastAsia="Arial"/>
        </w:rPr>
        <w:t xml:space="preserve"> possible explanation for the diverging results in the success of </w:t>
      </w:r>
      <w:r w:rsidR="000A67D3">
        <w:rPr>
          <w:rFonts w:eastAsia="Arial"/>
        </w:rPr>
        <w:t xml:space="preserve">educational </w:t>
      </w:r>
      <w:r w:rsidRPr="00CD2D92">
        <w:rPr>
          <w:rFonts w:eastAsia="Arial"/>
        </w:rPr>
        <w:t>RSIs is that their effect may be dependent on other factors, such as peer influence (</w:t>
      </w:r>
      <w:r w:rsidR="000C0512" w:rsidRPr="000C0512">
        <w:rPr>
          <w:rFonts w:eastAsia="Arial"/>
        </w:rPr>
        <w:t>Bingham et al., 2016</w:t>
      </w:r>
      <w:r w:rsidR="000C0512">
        <w:rPr>
          <w:rFonts w:eastAsia="Arial"/>
        </w:rPr>
        <w:t>; Simons-Morton et al., 2015</w:t>
      </w:r>
      <w:r w:rsidRPr="00CD2D92">
        <w:rPr>
          <w:rFonts w:eastAsia="Arial"/>
        </w:rPr>
        <w:t>)</w:t>
      </w:r>
      <w:r w:rsidR="00C92ECE">
        <w:rPr>
          <w:rFonts w:eastAsia="Arial"/>
        </w:rPr>
        <w:t>.</w:t>
      </w:r>
      <w:r w:rsidRPr="00CD2D92">
        <w:rPr>
          <w:rFonts w:eastAsia="Arial"/>
        </w:rPr>
        <w:t xml:space="preserve"> A number of studies have demonstrated that young drivers</w:t>
      </w:r>
      <w:r w:rsidR="000A67D3">
        <w:rPr>
          <w:rFonts w:eastAsia="Arial"/>
        </w:rPr>
        <w:t xml:space="preserve"> </w:t>
      </w:r>
      <w:r w:rsidRPr="00CD2D92">
        <w:rPr>
          <w:rFonts w:eastAsia="Arial"/>
        </w:rPr>
        <w:t xml:space="preserve">who reported committing the most road traffic violations were also more likely to report feeling influenced by their </w:t>
      </w:r>
      <w:r w:rsidRPr="00CD2D92">
        <w:rPr>
          <w:rFonts w:eastAsia="Arial"/>
        </w:rPr>
        <w:lastRenderedPageBreak/>
        <w:t>peers in two specific ways: as a means to attain prestige within their social group and by allowing their peers’ to influence their driving</w:t>
      </w:r>
      <w:r w:rsidR="00BF0A39">
        <w:rPr>
          <w:rFonts w:eastAsia="Arial"/>
        </w:rPr>
        <w:t xml:space="preserve"> (Allen &amp; Brown, 2009; </w:t>
      </w:r>
      <w:proofErr w:type="spellStart"/>
      <w:r w:rsidR="00BF0A39">
        <w:rPr>
          <w:rFonts w:eastAsia="Arial"/>
        </w:rPr>
        <w:t>Shope</w:t>
      </w:r>
      <w:proofErr w:type="spellEnd"/>
      <w:r w:rsidR="00BF0A39">
        <w:rPr>
          <w:rFonts w:eastAsia="Arial"/>
        </w:rPr>
        <w:t xml:space="preserve">, 2006; Silvia, </w:t>
      </w:r>
      <w:proofErr w:type="spellStart"/>
      <w:r w:rsidR="00BF0A39">
        <w:rPr>
          <w:rFonts w:eastAsia="Arial"/>
        </w:rPr>
        <w:t>Chein</w:t>
      </w:r>
      <w:proofErr w:type="spellEnd"/>
      <w:r w:rsidR="00BF0A39">
        <w:rPr>
          <w:rFonts w:eastAsia="Arial"/>
        </w:rPr>
        <w:t xml:space="preserve"> &amp; Steinberg, 2015). </w:t>
      </w:r>
      <w:r w:rsidRPr="00CD2D92">
        <w:rPr>
          <w:rFonts w:eastAsia="Arial"/>
        </w:rPr>
        <w:t xml:space="preserve"> </w:t>
      </w:r>
      <w:r w:rsidR="006B6F62">
        <w:rPr>
          <w:rFonts w:eastAsia="Arial"/>
        </w:rPr>
        <w:t>I</w:t>
      </w:r>
      <w:r w:rsidRPr="00CD2D92">
        <w:rPr>
          <w:rFonts w:eastAsia="Arial"/>
        </w:rPr>
        <w:t xml:space="preserve">f peers play such a prominent role in influencing young drivers’ behaviours, they also provide an opportunity to reduce risky driving, if peers discourage risk-taking behaviours and encourage safer behaviours, this might lessen young drivers’ engagement in risky driving. </w:t>
      </w:r>
      <w:r w:rsidR="006B6F62">
        <w:rPr>
          <w:rFonts w:eastAsia="Arial"/>
        </w:rPr>
        <w:t xml:space="preserve">The </w:t>
      </w:r>
      <w:r w:rsidRPr="00CD2D92">
        <w:rPr>
          <w:rFonts w:eastAsia="Arial"/>
        </w:rPr>
        <w:t>idea of positive peer influence</w:t>
      </w:r>
      <w:r w:rsidR="006B6F62">
        <w:rPr>
          <w:rFonts w:eastAsia="Arial"/>
        </w:rPr>
        <w:t xml:space="preserve"> gives rise to </w:t>
      </w:r>
      <w:r w:rsidRPr="00CD2D92">
        <w:rPr>
          <w:rFonts w:eastAsia="Arial"/>
        </w:rPr>
        <w:t>peer-led education</w:t>
      </w:r>
      <w:r w:rsidR="000A67D3">
        <w:rPr>
          <w:rFonts w:eastAsia="Arial"/>
        </w:rPr>
        <w:t>,</w:t>
      </w:r>
      <w:r w:rsidRPr="00CD2D92">
        <w:rPr>
          <w:rFonts w:eastAsia="Arial"/>
        </w:rPr>
        <w:t xml:space="preserve"> which </w:t>
      </w:r>
      <w:r w:rsidR="00C92ECE">
        <w:rPr>
          <w:rFonts w:eastAsia="Arial"/>
        </w:rPr>
        <w:t xml:space="preserve">has been defined </w:t>
      </w:r>
      <w:r w:rsidRPr="00CD2D92">
        <w:rPr>
          <w:rFonts w:eastAsia="Arial"/>
        </w:rPr>
        <w:t>as “</w:t>
      </w:r>
      <w:r w:rsidRPr="00CD2D92">
        <w:rPr>
          <w:rFonts w:eastAsia="Arial"/>
          <w:i/>
        </w:rPr>
        <w:t>the teaching or sharing of health information, values and behaviours by members of similar age or status group</w:t>
      </w:r>
      <w:r w:rsidRPr="00CD2D92">
        <w:rPr>
          <w:rFonts w:eastAsia="Arial"/>
        </w:rPr>
        <w:t>” (</w:t>
      </w:r>
      <w:r w:rsidR="00ED2775">
        <w:rPr>
          <w:rFonts w:eastAsia="Arial"/>
        </w:rPr>
        <w:t>Sciacca, 1987</w:t>
      </w:r>
      <w:r w:rsidR="00C92ECE">
        <w:rPr>
          <w:rFonts w:eastAsia="Arial"/>
        </w:rPr>
        <w:t>, p</w:t>
      </w:r>
      <w:r w:rsidR="00ED2775">
        <w:rPr>
          <w:rFonts w:eastAsia="Arial"/>
        </w:rPr>
        <w:t>. 2</w:t>
      </w:r>
      <w:r w:rsidR="00BF0A39">
        <w:rPr>
          <w:rFonts w:eastAsia="Arial"/>
        </w:rPr>
        <w:t xml:space="preserve">). </w:t>
      </w:r>
      <w:r w:rsidRPr="00CD2D92">
        <w:rPr>
          <w:rFonts w:eastAsia="Arial"/>
        </w:rPr>
        <w:t xml:space="preserve">Peer-led </w:t>
      </w:r>
      <w:r w:rsidR="00BF0A39">
        <w:rPr>
          <w:rFonts w:eastAsia="Arial"/>
        </w:rPr>
        <w:t xml:space="preserve">education </w:t>
      </w:r>
      <w:r w:rsidRPr="00CD2D92">
        <w:rPr>
          <w:rFonts w:eastAsia="Arial"/>
        </w:rPr>
        <w:t xml:space="preserve">has been found to increase knowledge, attitudes, and beliefs, and to promote health </w:t>
      </w:r>
      <w:r w:rsidR="00C92ECE" w:rsidRPr="00CD2D92">
        <w:rPr>
          <w:rFonts w:eastAsia="Arial"/>
        </w:rPr>
        <w:t>behaviours</w:t>
      </w:r>
      <w:r w:rsidRPr="00CD2D92">
        <w:rPr>
          <w:rFonts w:eastAsia="Arial"/>
        </w:rPr>
        <w:t xml:space="preserve"> </w:t>
      </w:r>
      <w:r w:rsidR="00C92ECE">
        <w:rPr>
          <w:rFonts w:eastAsia="Arial"/>
        </w:rPr>
        <w:t>compare</w:t>
      </w:r>
      <w:r w:rsidR="006B6F62">
        <w:rPr>
          <w:rFonts w:eastAsia="Arial"/>
        </w:rPr>
        <w:t>d</w:t>
      </w:r>
      <w:r w:rsidR="00C92ECE">
        <w:rPr>
          <w:rFonts w:eastAsia="Arial"/>
        </w:rPr>
        <w:t xml:space="preserve"> to</w:t>
      </w:r>
      <w:r w:rsidR="00C92ECE" w:rsidRPr="00CD2D92">
        <w:rPr>
          <w:rFonts w:eastAsia="Arial"/>
        </w:rPr>
        <w:t xml:space="preserve"> </w:t>
      </w:r>
      <w:r w:rsidRPr="00CD2D92">
        <w:rPr>
          <w:rFonts w:eastAsia="Arial"/>
        </w:rPr>
        <w:t xml:space="preserve">adult-led </w:t>
      </w:r>
      <w:r w:rsidR="006B6F62">
        <w:rPr>
          <w:rFonts w:eastAsia="Arial"/>
        </w:rPr>
        <w:t xml:space="preserve">education </w:t>
      </w:r>
      <w:r w:rsidRPr="00CD2D92">
        <w:rPr>
          <w:rFonts w:eastAsia="Arial"/>
        </w:rPr>
        <w:t>(</w:t>
      </w:r>
      <w:r w:rsidR="00ED2775" w:rsidRPr="00CD2D92">
        <w:rPr>
          <w:rFonts w:eastAsia="Arial"/>
        </w:rPr>
        <w:t>Colby &amp; Haldeman, 2007</w:t>
      </w:r>
      <w:r w:rsidR="00ED2775">
        <w:rPr>
          <w:rFonts w:eastAsia="Arial"/>
        </w:rPr>
        <w:t xml:space="preserve">; </w:t>
      </w:r>
      <w:proofErr w:type="spellStart"/>
      <w:r w:rsidRPr="00CD2D92">
        <w:rPr>
          <w:rFonts w:eastAsia="Arial"/>
        </w:rPr>
        <w:t>Mellenby</w:t>
      </w:r>
      <w:proofErr w:type="spellEnd"/>
      <w:r w:rsidRPr="00CD2D92">
        <w:rPr>
          <w:rFonts w:eastAsia="Arial"/>
        </w:rPr>
        <w:t xml:space="preserve">, </w:t>
      </w:r>
      <w:proofErr w:type="spellStart"/>
      <w:r w:rsidRPr="00CD2D92">
        <w:rPr>
          <w:rFonts w:eastAsia="Arial"/>
        </w:rPr>
        <w:t>Ress</w:t>
      </w:r>
      <w:proofErr w:type="spellEnd"/>
      <w:r w:rsidRPr="00CD2D92">
        <w:rPr>
          <w:rFonts w:eastAsia="Arial"/>
        </w:rPr>
        <w:t xml:space="preserve"> &amp; Tripp, 2000). Peers play a critical role in the lives of adolescents by serving as formal and informal models of behaviours, and as trusted sources of information (</w:t>
      </w:r>
      <w:r w:rsidRPr="00ED2775">
        <w:rPr>
          <w:rFonts w:eastAsia="Arial"/>
        </w:rPr>
        <w:t>Maxell, 2002; Whitaker &amp; Miller, 2000</w:t>
      </w:r>
      <w:r w:rsidRPr="00CD2D92">
        <w:rPr>
          <w:rFonts w:eastAsia="Arial"/>
        </w:rPr>
        <w:t xml:space="preserve">). Research suggests that peer education draws on the credibility that </w:t>
      </w:r>
      <w:r w:rsidR="00915210">
        <w:rPr>
          <w:rFonts w:eastAsia="Arial"/>
        </w:rPr>
        <w:t>peers have</w:t>
      </w:r>
      <w:r w:rsidR="00E215A0">
        <w:rPr>
          <w:rFonts w:eastAsia="Arial"/>
        </w:rPr>
        <w:t>,</w:t>
      </w:r>
      <w:r w:rsidR="00915210">
        <w:rPr>
          <w:rFonts w:eastAsia="Arial"/>
        </w:rPr>
        <w:t xml:space="preserve"> </w:t>
      </w:r>
      <w:r w:rsidRPr="00CD2D92">
        <w:rPr>
          <w:rFonts w:eastAsia="Arial"/>
        </w:rPr>
        <w:t xml:space="preserve">and leverages the power of role </w:t>
      </w:r>
      <w:r w:rsidR="006B6F62" w:rsidRPr="00CD2D92">
        <w:rPr>
          <w:rFonts w:eastAsia="Arial"/>
        </w:rPr>
        <w:t>modelling</w:t>
      </w:r>
      <w:r w:rsidRPr="00CD2D92">
        <w:rPr>
          <w:rFonts w:eastAsia="Arial"/>
        </w:rPr>
        <w:t xml:space="preserve">, compared to teachers, older adults, or “experts”, whom they have no affiliation </w:t>
      </w:r>
      <w:r w:rsidR="00915210">
        <w:rPr>
          <w:rFonts w:eastAsia="Arial"/>
        </w:rPr>
        <w:t>with</w:t>
      </w:r>
      <w:r w:rsidRPr="00CD2D92">
        <w:rPr>
          <w:rFonts w:eastAsia="Arial"/>
        </w:rPr>
        <w:t>, and are less therefore influenced by (</w:t>
      </w:r>
      <w:proofErr w:type="spellStart"/>
      <w:r w:rsidRPr="00CD2D92">
        <w:rPr>
          <w:rFonts w:eastAsia="Arial"/>
        </w:rPr>
        <w:t>Beshers</w:t>
      </w:r>
      <w:proofErr w:type="spellEnd"/>
      <w:r w:rsidRPr="00CD2D92">
        <w:rPr>
          <w:rFonts w:eastAsia="Arial"/>
        </w:rPr>
        <w:t>, 2007). Despite these findings, very few studies have examined the effectiveness of peer-led education</w:t>
      </w:r>
      <w:r w:rsidR="00915210">
        <w:rPr>
          <w:rFonts w:eastAsia="Arial"/>
        </w:rPr>
        <w:t xml:space="preserve"> in </w:t>
      </w:r>
      <w:r w:rsidR="00E215A0">
        <w:rPr>
          <w:rFonts w:eastAsia="Arial"/>
        </w:rPr>
        <w:t xml:space="preserve">educational </w:t>
      </w:r>
      <w:r w:rsidR="00915210">
        <w:rPr>
          <w:rFonts w:eastAsia="Arial"/>
        </w:rPr>
        <w:t>RSIs</w:t>
      </w:r>
      <w:r w:rsidRPr="00CD2D92">
        <w:rPr>
          <w:rFonts w:eastAsia="Arial"/>
        </w:rPr>
        <w:t xml:space="preserve">. </w:t>
      </w:r>
    </w:p>
    <w:p w14:paraId="0B27F828" w14:textId="77777777" w:rsidR="00EE0539" w:rsidRDefault="00B77DD0" w:rsidP="0039394B">
      <w:pPr>
        <w:rPr>
          <w:rFonts w:eastAsia="Arial"/>
        </w:rPr>
      </w:pPr>
      <w:r>
        <w:rPr>
          <w:rFonts w:eastAsia="Arial"/>
        </w:rPr>
        <w:tab/>
      </w:r>
      <w:r w:rsidR="00FC3A5A">
        <w:rPr>
          <w:rFonts w:eastAsia="Arial"/>
        </w:rPr>
        <w:t>In summary,</w:t>
      </w:r>
      <w:r>
        <w:rPr>
          <w:rFonts w:eastAsia="Arial"/>
        </w:rPr>
        <w:t xml:space="preserve"> there is limited evidence to date regarding the efficacy of </w:t>
      </w:r>
      <w:r w:rsidR="00E215A0">
        <w:rPr>
          <w:rFonts w:eastAsia="Arial"/>
        </w:rPr>
        <w:t xml:space="preserve">educational </w:t>
      </w:r>
      <w:r>
        <w:rPr>
          <w:rFonts w:eastAsia="Arial"/>
        </w:rPr>
        <w:t xml:space="preserve">RSIs and the evaluations that have been carried out provide mixed and inconclusive results. </w:t>
      </w:r>
      <w:r w:rsidR="00B12B06">
        <w:rPr>
          <w:rFonts w:eastAsia="Arial"/>
        </w:rPr>
        <w:t>Evaluations are</w:t>
      </w:r>
      <w:r w:rsidR="00633364">
        <w:rPr>
          <w:rFonts w:eastAsia="Arial"/>
        </w:rPr>
        <w:t xml:space="preserve"> </w:t>
      </w:r>
      <w:r w:rsidR="00B12B06">
        <w:rPr>
          <w:rFonts w:eastAsia="Arial"/>
        </w:rPr>
        <w:t>therefore</w:t>
      </w:r>
      <w:r w:rsidR="00633364">
        <w:rPr>
          <w:rFonts w:eastAsia="Arial"/>
        </w:rPr>
        <w:t xml:space="preserve"> </w:t>
      </w:r>
      <w:r w:rsidR="00B12B06">
        <w:rPr>
          <w:rFonts w:eastAsia="Arial"/>
        </w:rPr>
        <w:t>vit</w:t>
      </w:r>
      <w:r w:rsidR="005B6CDD">
        <w:rPr>
          <w:rFonts w:eastAsia="Arial"/>
        </w:rPr>
        <w:t xml:space="preserve">al </w:t>
      </w:r>
      <w:r w:rsidR="00633364">
        <w:rPr>
          <w:rFonts w:eastAsia="Arial"/>
        </w:rPr>
        <w:t>to</w:t>
      </w:r>
      <w:r w:rsidR="00E215A0">
        <w:rPr>
          <w:rFonts w:eastAsia="Arial"/>
        </w:rPr>
        <w:t xml:space="preserve"> </w:t>
      </w:r>
      <w:r w:rsidR="005B6CDD">
        <w:rPr>
          <w:rFonts w:eastAsia="Arial"/>
        </w:rPr>
        <w:t>enhanc</w:t>
      </w:r>
      <w:r w:rsidR="00633364">
        <w:rPr>
          <w:rFonts w:eastAsia="Arial"/>
        </w:rPr>
        <w:t>e</w:t>
      </w:r>
      <w:r w:rsidR="005B6CDD">
        <w:rPr>
          <w:rFonts w:eastAsia="Arial"/>
        </w:rPr>
        <w:t xml:space="preserve"> </w:t>
      </w:r>
      <w:r w:rsidR="00633364">
        <w:rPr>
          <w:rFonts w:eastAsia="Arial"/>
        </w:rPr>
        <w:t>our</w:t>
      </w:r>
      <w:r w:rsidR="00E215A0">
        <w:rPr>
          <w:rFonts w:eastAsia="Arial"/>
        </w:rPr>
        <w:t xml:space="preserve"> </w:t>
      </w:r>
      <w:r w:rsidR="005B6CDD">
        <w:rPr>
          <w:rFonts w:eastAsia="Arial"/>
        </w:rPr>
        <w:t>knowledge o</w:t>
      </w:r>
      <w:r w:rsidR="00633364">
        <w:rPr>
          <w:rFonts w:eastAsia="Arial"/>
        </w:rPr>
        <w:t>f</w:t>
      </w:r>
      <w:r w:rsidR="00E215A0">
        <w:rPr>
          <w:rFonts w:eastAsia="Arial"/>
        </w:rPr>
        <w:t xml:space="preserve"> </w:t>
      </w:r>
      <w:r w:rsidR="00B12B06">
        <w:rPr>
          <w:rFonts w:eastAsia="Arial"/>
        </w:rPr>
        <w:t>the ben</w:t>
      </w:r>
      <w:r w:rsidR="005B6CDD">
        <w:rPr>
          <w:rFonts w:eastAsia="Arial"/>
        </w:rPr>
        <w:t xml:space="preserve">efits of these interventions. </w:t>
      </w:r>
      <w:r w:rsidR="00FC3A5A">
        <w:rPr>
          <w:rFonts w:eastAsia="Arial"/>
        </w:rPr>
        <w:t xml:space="preserve">In response, </w:t>
      </w:r>
      <w:r w:rsidR="005B6CDD">
        <w:rPr>
          <w:rFonts w:eastAsia="Arial"/>
        </w:rPr>
        <w:t>, t</w:t>
      </w:r>
      <w:r w:rsidR="00D1730E" w:rsidRPr="00CD2D92">
        <w:rPr>
          <w:rFonts w:eastAsia="Arial"/>
        </w:rPr>
        <w:t>he current study</w:t>
      </w:r>
      <w:r w:rsidR="005B6CDD">
        <w:rPr>
          <w:rFonts w:eastAsia="Arial"/>
        </w:rPr>
        <w:t xml:space="preserve"> adds to the literature by</w:t>
      </w:r>
      <w:r w:rsidR="00D1730E" w:rsidRPr="00CD2D92">
        <w:rPr>
          <w:rFonts w:eastAsia="Arial"/>
        </w:rPr>
        <w:t xml:space="preserve"> </w:t>
      </w:r>
      <w:r w:rsidR="00915210">
        <w:rPr>
          <w:rFonts w:eastAsia="Arial"/>
        </w:rPr>
        <w:t>evaluat</w:t>
      </w:r>
      <w:r w:rsidR="005B6CDD">
        <w:rPr>
          <w:rFonts w:eastAsia="Arial"/>
        </w:rPr>
        <w:t xml:space="preserve">ing the extent to which </w:t>
      </w:r>
      <w:r w:rsidR="00D1730E" w:rsidRPr="00CD2D92">
        <w:rPr>
          <w:rFonts w:eastAsia="Arial"/>
        </w:rPr>
        <w:t xml:space="preserve">a British </w:t>
      </w:r>
      <w:r w:rsidR="00E215A0">
        <w:rPr>
          <w:rFonts w:eastAsia="Arial"/>
        </w:rPr>
        <w:t xml:space="preserve">educational </w:t>
      </w:r>
      <w:r w:rsidR="00915210">
        <w:rPr>
          <w:rFonts w:eastAsia="Arial"/>
        </w:rPr>
        <w:t xml:space="preserve">RSI </w:t>
      </w:r>
      <w:r w:rsidR="005B6CDD">
        <w:rPr>
          <w:rFonts w:eastAsia="Arial"/>
        </w:rPr>
        <w:t xml:space="preserve">called Learn 2 Live </w:t>
      </w:r>
      <w:r w:rsidR="00585644">
        <w:rPr>
          <w:rFonts w:eastAsia="Arial"/>
        </w:rPr>
        <w:t xml:space="preserve">(L2L) </w:t>
      </w:r>
      <w:r w:rsidR="005B6CDD">
        <w:rPr>
          <w:rFonts w:eastAsia="Arial"/>
        </w:rPr>
        <w:t xml:space="preserve">might </w:t>
      </w:r>
      <w:r w:rsidR="00355608">
        <w:rPr>
          <w:rFonts w:eastAsia="Arial"/>
        </w:rPr>
        <w:t>improve</w:t>
      </w:r>
      <w:r w:rsidR="00355608" w:rsidRPr="00CD2D92">
        <w:rPr>
          <w:rFonts w:eastAsia="Arial"/>
        </w:rPr>
        <w:t xml:space="preserve"> </w:t>
      </w:r>
      <w:r w:rsidR="00D1730E" w:rsidRPr="00CD2D92">
        <w:rPr>
          <w:rFonts w:eastAsia="Arial"/>
        </w:rPr>
        <w:t xml:space="preserve">young </w:t>
      </w:r>
      <w:r w:rsidR="005B6CDD" w:rsidRPr="00CD2D92">
        <w:rPr>
          <w:rFonts w:eastAsia="Arial"/>
        </w:rPr>
        <w:t>drivers’</w:t>
      </w:r>
      <w:r w:rsidR="00D1730E" w:rsidRPr="00CD2D92">
        <w:rPr>
          <w:rFonts w:eastAsia="Arial"/>
        </w:rPr>
        <w:t xml:space="preserve"> risky driving behaviours, </w:t>
      </w:r>
      <w:r w:rsidR="005B6CDD">
        <w:rPr>
          <w:rFonts w:eastAsia="Arial"/>
        </w:rPr>
        <w:t xml:space="preserve">and by creating and assessing </w:t>
      </w:r>
      <w:r w:rsidR="00D1730E" w:rsidRPr="00CD2D92">
        <w:rPr>
          <w:rFonts w:eastAsia="Arial"/>
        </w:rPr>
        <w:t xml:space="preserve">the effectiveness of a peer-led </w:t>
      </w:r>
      <w:r w:rsidR="00FC3A5A">
        <w:rPr>
          <w:rFonts w:eastAsia="Arial"/>
        </w:rPr>
        <w:t xml:space="preserve">follow-up </w:t>
      </w:r>
      <w:r w:rsidR="00D1730E" w:rsidRPr="00CD2D92">
        <w:rPr>
          <w:rFonts w:eastAsia="Arial"/>
        </w:rPr>
        <w:t xml:space="preserve">educational event (Peer2Peer) compared to an adult-led </w:t>
      </w:r>
      <w:r w:rsidR="00FC3A5A">
        <w:rPr>
          <w:rFonts w:eastAsia="Arial"/>
        </w:rPr>
        <w:t xml:space="preserve">follow-up </w:t>
      </w:r>
      <w:r w:rsidR="00D1730E" w:rsidRPr="00CD2D92">
        <w:rPr>
          <w:rFonts w:eastAsia="Arial"/>
        </w:rPr>
        <w:t>event (Question Time).</w:t>
      </w:r>
    </w:p>
    <w:p w14:paraId="0950442F" w14:textId="77777777" w:rsidR="00EE0539" w:rsidRDefault="00EE0539" w:rsidP="0039394B">
      <w:pPr>
        <w:rPr>
          <w:rFonts w:eastAsia="Arial"/>
        </w:rPr>
      </w:pPr>
    </w:p>
    <w:p w14:paraId="0ACA9BF6" w14:textId="5D8D1AF6" w:rsidR="007271BF" w:rsidRPr="00CD2D92" w:rsidRDefault="00D1730E" w:rsidP="0039394B">
      <w:pPr>
        <w:rPr>
          <w:rFonts w:eastAsia="Arial"/>
          <w:highlight w:val="white"/>
        </w:rPr>
      </w:pPr>
      <w:r w:rsidRPr="00CD2D92">
        <w:rPr>
          <w:rFonts w:eastAsia="Arial"/>
          <w:highlight w:val="white"/>
        </w:rPr>
        <w:lastRenderedPageBreak/>
        <w:t>1.</w:t>
      </w:r>
      <w:r w:rsidR="00BD46BB">
        <w:rPr>
          <w:rFonts w:eastAsia="Arial"/>
          <w:highlight w:val="white"/>
        </w:rPr>
        <w:t>2</w:t>
      </w:r>
      <w:r w:rsidRPr="00CD2D92">
        <w:rPr>
          <w:rFonts w:eastAsia="Arial"/>
          <w:highlight w:val="white"/>
        </w:rPr>
        <w:t>. The Present Study</w:t>
      </w:r>
    </w:p>
    <w:p w14:paraId="216BAF55" w14:textId="372C0166" w:rsidR="006E7A34" w:rsidRDefault="00D1730E" w:rsidP="0039394B">
      <w:pPr>
        <w:rPr>
          <w:rFonts w:eastAsia="Arial"/>
          <w:highlight w:val="white"/>
        </w:rPr>
      </w:pPr>
      <w:r w:rsidRPr="00CD2D92">
        <w:rPr>
          <w:rFonts w:eastAsia="Arial"/>
          <w:highlight w:val="white"/>
        </w:rPr>
        <w:t>The current study</w:t>
      </w:r>
      <w:r w:rsidR="00236312">
        <w:rPr>
          <w:rFonts w:eastAsia="Arial"/>
          <w:highlight w:val="white"/>
        </w:rPr>
        <w:t xml:space="preserve"> reports an evaluation of a 1-day </w:t>
      </w:r>
      <w:r w:rsidR="00FA053A">
        <w:rPr>
          <w:rFonts w:eastAsia="Arial"/>
          <w:highlight w:val="white"/>
        </w:rPr>
        <w:t xml:space="preserve">educational </w:t>
      </w:r>
      <w:r w:rsidR="00236312">
        <w:rPr>
          <w:rFonts w:eastAsia="Arial"/>
          <w:highlight w:val="white"/>
        </w:rPr>
        <w:t xml:space="preserve">RSI targeting </w:t>
      </w:r>
      <w:r w:rsidR="00D37FFB">
        <w:rPr>
          <w:rFonts w:eastAsia="Arial"/>
          <w:highlight w:val="white"/>
        </w:rPr>
        <w:t>16-20-year</w:t>
      </w:r>
      <w:r w:rsidR="00236312">
        <w:rPr>
          <w:rFonts w:eastAsia="Arial"/>
          <w:highlight w:val="white"/>
        </w:rPr>
        <w:t xml:space="preserve"> olds, focusing on their attitudes towards risks </w:t>
      </w:r>
      <w:r w:rsidR="00C559BD">
        <w:rPr>
          <w:rFonts w:eastAsia="Arial"/>
          <w:highlight w:val="white"/>
        </w:rPr>
        <w:t>driving</w:t>
      </w:r>
      <w:r w:rsidR="00CA009A">
        <w:rPr>
          <w:rFonts w:eastAsia="Arial"/>
          <w:highlight w:val="white"/>
        </w:rPr>
        <w:t xml:space="preserve">. </w:t>
      </w:r>
      <w:r w:rsidRPr="00CD2D92">
        <w:rPr>
          <w:rFonts w:eastAsia="Arial"/>
          <w:highlight w:val="white"/>
        </w:rPr>
        <w:t xml:space="preserve">Additionally, we compared the effectiveness of the </w:t>
      </w:r>
      <w:r w:rsidR="00FA053A" w:rsidRPr="00CD2D92">
        <w:rPr>
          <w:rFonts w:eastAsia="Arial"/>
          <w:highlight w:val="white"/>
        </w:rPr>
        <w:t>P</w:t>
      </w:r>
      <w:r w:rsidR="00FA053A">
        <w:rPr>
          <w:rFonts w:eastAsia="Arial"/>
          <w:highlight w:val="white"/>
        </w:rPr>
        <w:t xml:space="preserve">2P </w:t>
      </w:r>
      <w:r w:rsidR="00B271D2">
        <w:rPr>
          <w:rFonts w:eastAsia="Arial"/>
          <w:highlight w:val="white"/>
        </w:rPr>
        <w:t xml:space="preserve">and </w:t>
      </w:r>
      <w:r w:rsidR="00FA053A">
        <w:rPr>
          <w:rFonts w:eastAsia="Arial"/>
          <w:highlight w:val="white"/>
        </w:rPr>
        <w:t>QT</w:t>
      </w:r>
      <w:r w:rsidR="00B271D2">
        <w:rPr>
          <w:rFonts w:eastAsia="Arial"/>
          <w:highlight w:val="white"/>
        </w:rPr>
        <w:t xml:space="preserve"> follow-up events.</w:t>
      </w:r>
      <w:r w:rsidR="00CA009A">
        <w:rPr>
          <w:rFonts w:eastAsia="Arial"/>
          <w:highlight w:val="white"/>
        </w:rPr>
        <w:t xml:space="preserve">  </w:t>
      </w:r>
      <w:r w:rsidR="00CA009A" w:rsidRPr="00CA009A">
        <w:rPr>
          <w:rFonts w:eastAsia="Arial"/>
        </w:rPr>
        <w:t>The study sought to evaluate the intervention program using valid and reliable self-report measures with a comparison control sample</w:t>
      </w:r>
      <w:r w:rsidR="0003005A">
        <w:rPr>
          <w:rFonts w:eastAsia="Arial"/>
        </w:rPr>
        <w:t xml:space="preserve">. </w:t>
      </w:r>
      <w:r w:rsidR="00CA009A">
        <w:rPr>
          <w:rFonts w:eastAsia="Arial"/>
          <w:highlight w:val="white"/>
        </w:rPr>
        <w:t>Table 1.1 illustrates</w:t>
      </w:r>
      <w:r w:rsidRPr="00CD2D92">
        <w:rPr>
          <w:rFonts w:eastAsia="Arial"/>
          <w:highlight w:val="white"/>
        </w:rPr>
        <w:t xml:space="preserve"> the study design diagram.  </w:t>
      </w:r>
    </w:p>
    <w:tbl>
      <w:tblPr>
        <w:tblW w:w="99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1701"/>
        <w:gridCol w:w="1701"/>
        <w:gridCol w:w="2126"/>
        <w:gridCol w:w="2835"/>
      </w:tblGrid>
      <w:tr w:rsidR="001D3B20" w14:paraId="0D258530" w14:textId="77777777" w:rsidTr="00EE0539">
        <w:trPr>
          <w:trHeight w:val="636"/>
        </w:trPr>
        <w:tc>
          <w:tcPr>
            <w:tcW w:w="1560" w:type="dxa"/>
            <w:tcBorders>
              <w:top w:val="single" w:sz="6" w:space="0" w:color="999999"/>
              <w:left w:val="single" w:sz="6" w:space="0" w:color="999999"/>
              <w:bottom w:val="single" w:sz="12" w:space="0" w:color="666666"/>
              <w:right w:val="single" w:sz="6" w:space="0" w:color="999999"/>
            </w:tcBorders>
            <w:shd w:val="clear" w:color="auto" w:fill="auto"/>
            <w:hideMark/>
          </w:tcPr>
          <w:p w14:paraId="6DC3BB56" w14:textId="77777777" w:rsidR="003F2573" w:rsidRDefault="003F2573" w:rsidP="003F2573">
            <w:pPr>
              <w:pStyle w:val="paragraph"/>
              <w:spacing w:before="0" w:beforeAutospacing="0" w:after="0" w:afterAutospacing="0"/>
              <w:jc w:val="center"/>
              <w:textAlignment w:val="baseline"/>
              <w:rPr>
                <w:b/>
                <w:bCs/>
              </w:rPr>
            </w:pPr>
            <w:r>
              <w:rPr>
                <w:rStyle w:val="eop"/>
                <w:b/>
                <w:bCs/>
              </w:rPr>
              <w:t> </w:t>
            </w:r>
          </w:p>
        </w:tc>
        <w:tc>
          <w:tcPr>
            <w:tcW w:w="1701" w:type="dxa"/>
            <w:tcBorders>
              <w:top w:val="single" w:sz="6" w:space="0" w:color="999999"/>
              <w:left w:val="nil"/>
              <w:bottom w:val="single" w:sz="12" w:space="0" w:color="666666"/>
              <w:right w:val="single" w:sz="6" w:space="0" w:color="999999"/>
            </w:tcBorders>
            <w:shd w:val="clear" w:color="auto" w:fill="auto"/>
            <w:hideMark/>
          </w:tcPr>
          <w:p w14:paraId="1AEE1389" w14:textId="77777777" w:rsidR="003F2573" w:rsidRDefault="003F2573" w:rsidP="003F2573">
            <w:pPr>
              <w:pStyle w:val="paragraph"/>
              <w:spacing w:before="0" w:beforeAutospacing="0" w:after="0" w:afterAutospacing="0"/>
              <w:jc w:val="center"/>
              <w:textAlignment w:val="baseline"/>
              <w:rPr>
                <w:rStyle w:val="normaltextrun"/>
                <w:rFonts w:eastAsia="Arial"/>
                <w:b/>
                <w:bCs/>
                <w:sz w:val="20"/>
                <w:szCs w:val="20"/>
              </w:rPr>
            </w:pPr>
          </w:p>
          <w:p w14:paraId="08F6B5C0" w14:textId="5222C50B" w:rsidR="003F2573" w:rsidRDefault="003F2573" w:rsidP="003F2573">
            <w:pPr>
              <w:pStyle w:val="paragraph"/>
              <w:spacing w:before="0" w:beforeAutospacing="0" w:after="0" w:afterAutospacing="0"/>
              <w:jc w:val="center"/>
              <w:textAlignment w:val="baseline"/>
              <w:rPr>
                <w:b/>
                <w:bCs/>
              </w:rPr>
            </w:pPr>
            <w:r>
              <w:rPr>
                <w:rStyle w:val="normaltextrun"/>
                <w:rFonts w:eastAsia="Arial"/>
                <w:b/>
                <w:bCs/>
                <w:sz w:val="20"/>
                <w:szCs w:val="20"/>
              </w:rPr>
              <w:t>Pre-Intervention</w:t>
            </w:r>
            <w:r>
              <w:rPr>
                <w:rStyle w:val="eop"/>
                <w:b/>
                <w:bCs/>
                <w:sz w:val="20"/>
                <w:szCs w:val="20"/>
              </w:rPr>
              <w:t> </w:t>
            </w:r>
          </w:p>
        </w:tc>
        <w:tc>
          <w:tcPr>
            <w:tcW w:w="1701" w:type="dxa"/>
            <w:tcBorders>
              <w:top w:val="single" w:sz="6" w:space="0" w:color="999999"/>
              <w:left w:val="nil"/>
              <w:bottom w:val="single" w:sz="12" w:space="0" w:color="666666"/>
              <w:right w:val="single" w:sz="6" w:space="0" w:color="999999"/>
            </w:tcBorders>
            <w:shd w:val="clear" w:color="auto" w:fill="auto"/>
            <w:hideMark/>
          </w:tcPr>
          <w:p w14:paraId="5E4590D8" w14:textId="77777777" w:rsidR="003F2573" w:rsidRDefault="003F2573" w:rsidP="003F2573">
            <w:pPr>
              <w:pStyle w:val="paragraph"/>
              <w:spacing w:before="0" w:beforeAutospacing="0" w:after="0" w:afterAutospacing="0"/>
              <w:jc w:val="center"/>
              <w:textAlignment w:val="baseline"/>
              <w:rPr>
                <w:rStyle w:val="normaltextrun"/>
                <w:rFonts w:eastAsia="Arial"/>
                <w:b/>
                <w:bCs/>
                <w:sz w:val="20"/>
                <w:szCs w:val="20"/>
              </w:rPr>
            </w:pPr>
          </w:p>
          <w:p w14:paraId="4B029D9D" w14:textId="77777777" w:rsidR="00355608" w:rsidRDefault="003F2573" w:rsidP="003F2573">
            <w:pPr>
              <w:pStyle w:val="paragraph"/>
              <w:spacing w:before="0" w:beforeAutospacing="0" w:after="0" w:afterAutospacing="0"/>
              <w:jc w:val="center"/>
              <w:textAlignment w:val="baseline"/>
              <w:rPr>
                <w:rStyle w:val="normaltextrun"/>
                <w:rFonts w:eastAsia="Arial"/>
                <w:b/>
                <w:bCs/>
                <w:sz w:val="20"/>
                <w:szCs w:val="20"/>
              </w:rPr>
            </w:pPr>
            <w:r>
              <w:rPr>
                <w:rStyle w:val="normaltextrun"/>
                <w:rFonts w:eastAsia="Arial"/>
                <w:b/>
                <w:bCs/>
                <w:sz w:val="20"/>
                <w:szCs w:val="20"/>
              </w:rPr>
              <w:t>L2L </w:t>
            </w:r>
          </w:p>
          <w:p w14:paraId="7BA7429D" w14:textId="78DEE8E1" w:rsidR="003F2573" w:rsidRDefault="001D3B20" w:rsidP="003F2573">
            <w:pPr>
              <w:pStyle w:val="paragraph"/>
              <w:spacing w:before="0" w:beforeAutospacing="0" w:after="0" w:afterAutospacing="0"/>
              <w:jc w:val="center"/>
              <w:textAlignment w:val="baseline"/>
              <w:rPr>
                <w:b/>
                <w:bCs/>
              </w:rPr>
            </w:pPr>
            <w:r>
              <w:rPr>
                <w:rStyle w:val="eop"/>
                <w:b/>
                <w:bCs/>
                <w:sz w:val="20"/>
                <w:szCs w:val="20"/>
              </w:rPr>
              <w:t>(a week later)</w:t>
            </w:r>
          </w:p>
        </w:tc>
        <w:tc>
          <w:tcPr>
            <w:tcW w:w="2126" w:type="dxa"/>
            <w:tcBorders>
              <w:top w:val="single" w:sz="6" w:space="0" w:color="999999"/>
              <w:left w:val="nil"/>
              <w:bottom w:val="single" w:sz="12" w:space="0" w:color="666666"/>
              <w:right w:val="single" w:sz="6" w:space="0" w:color="999999"/>
            </w:tcBorders>
            <w:shd w:val="clear" w:color="auto" w:fill="auto"/>
            <w:hideMark/>
          </w:tcPr>
          <w:p w14:paraId="03FBD24E" w14:textId="77777777" w:rsidR="003F2573" w:rsidRPr="001D3B20" w:rsidRDefault="003F2573" w:rsidP="003F2573">
            <w:pPr>
              <w:pStyle w:val="paragraph"/>
              <w:spacing w:before="0" w:beforeAutospacing="0" w:after="0" w:afterAutospacing="0"/>
              <w:jc w:val="center"/>
              <w:textAlignment w:val="baseline"/>
              <w:rPr>
                <w:rStyle w:val="normaltextrun"/>
                <w:rFonts w:eastAsia="Arial"/>
                <w:b/>
                <w:bCs/>
                <w:sz w:val="20"/>
                <w:szCs w:val="20"/>
              </w:rPr>
            </w:pPr>
          </w:p>
          <w:p w14:paraId="1171F6F4" w14:textId="77777777" w:rsidR="001D3B20" w:rsidRPr="001D3B20" w:rsidRDefault="003F2573" w:rsidP="003F2573">
            <w:pPr>
              <w:pStyle w:val="paragraph"/>
              <w:spacing w:before="0" w:beforeAutospacing="0" w:after="0" w:afterAutospacing="0"/>
              <w:jc w:val="center"/>
              <w:textAlignment w:val="baseline"/>
              <w:rPr>
                <w:rStyle w:val="eop"/>
                <w:b/>
                <w:bCs/>
                <w:sz w:val="20"/>
                <w:szCs w:val="20"/>
              </w:rPr>
            </w:pPr>
            <w:r w:rsidRPr="001D3B20">
              <w:rPr>
                <w:rStyle w:val="normaltextrun"/>
                <w:rFonts w:eastAsia="Arial"/>
                <w:b/>
                <w:bCs/>
                <w:sz w:val="20"/>
                <w:szCs w:val="20"/>
              </w:rPr>
              <w:t>Post-Intervention</w:t>
            </w:r>
            <w:r w:rsidRPr="001D3B20">
              <w:rPr>
                <w:rStyle w:val="eop"/>
                <w:b/>
                <w:bCs/>
                <w:sz w:val="20"/>
                <w:szCs w:val="20"/>
              </w:rPr>
              <w:t> </w:t>
            </w:r>
          </w:p>
          <w:p w14:paraId="5AB38642" w14:textId="7D431462" w:rsidR="003F2573" w:rsidRPr="00EE0539" w:rsidRDefault="001D3B20" w:rsidP="00EE0539">
            <w:pPr>
              <w:pStyle w:val="paragraph"/>
              <w:keepNext/>
              <w:keepLines/>
              <w:spacing w:before="0" w:beforeAutospacing="0" w:after="0" w:afterAutospacing="0"/>
              <w:textAlignment w:val="baseline"/>
              <w:outlineLvl w:val="2"/>
              <w:rPr>
                <w:b/>
                <w:bCs/>
                <w:sz w:val="20"/>
                <w:szCs w:val="20"/>
              </w:rPr>
            </w:pPr>
            <w:r w:rsidRPr="001D3B20">
              <w:rPr>
                <w:rStyle w:val="eop"/>
                <w:b/>
                <w:bCs/>
                <w:sz w:val="20"/>
                <w:szCs w:val="20"/>
              </w:rPr>
              <w:t>(immediately after L2L)</w:t>
            </w:r>
          </w:p>
        </w:tc>
        <w:tc>
          <w:tcPr>
            <w:tcW w:w="2835" w:type="dxa"/>
            <w:tcBorders>
              <w:top w:val="single" w:sz="6" w:space="0" w:color="999999"/>
              <w:left w:val="nil"/>
              <w:bottom w:val="single" w:sz="12" w:space="0" w:color="666666"/>
              <w:right w:val="single" w:sz="6" w:space="0" w:color="999999"/>
            </w:tcBorders>
            <w:shd w:val="clear" w:color="auto" w:fill="auto"/>
            <w:hideMark/>
          </w:tcPr>
          <w:p w14:paraId="016B375B" w14:textId="77777777" w:rsidR="003F2573" w:rsidRDefault="003F2573" w:rsidP="003F2573">
            <w:pPr>
              <w:pStyle w:val="paragraph"/>
              <w:spacing w:before="0" w:beforeAutospacing="0" w:after="0" w:afterAutospacing="0"/>
              <w:jc w:val="center"/>
              <w:textAlignment w:val="baseline"/>
              <w:rPr>
                <w:rStyle w:val="normaltextrun"/>
                <w:rFonts w:eastAsia="Arial"/>
                <w:b/>
                <w:bCs/>
                <w:sz w:val="20"/>
                <w:szCs w:val="20"/>
              </w:rPr>
            </w:pPr>
          </w:p>
          <w:p w14:paraId="1704CE24" w14:textId="77777777" w:rsidR="00355608" w:rsidRDefault="003F2573" w:rsidP="003F2573">
            <w:pPr>
              <w:pStyle w:val="paragraph"/>
              <w:spacing w:before="0" w:beforeAutospacing="0" w:after="0" w:afterAutospacing="0"/>
              <w:jc w:val="center"/>
              <w:textAlignment w:val="baseline"/>
              <w:rPr>
                <w:rStyle w:val="eop"/>
                <w:b/>
                <w:bCs/>
                <w:sz w:val="20"/>
                <w:szCs w:val="20"/>
              </w:rPr>
            </w:pPr>
            <w:r>
              <w:rPr>
                <w:rStyle w:val="normaltextrun"/>
                <w:rFonts w:eastAsia="Arial"/>
                <w:b/>
                <w:bCs/>
                <w:sz w:val="20"/>
                <w:szCs w:val="20"/>
              </w:rPr>
              <w:t>Follow-Up</w:t>
            </w:r>
            <w:r>
              <w:rPr>
                <w:rStyle w:val="eop"/>
                <w:b/>
                <w:bCs/>
                <w:sz w:val="20"/>
                <w:szCs w:val="20"/>
              </w:rPr>
              <w:t> </w:t>
            </w:r>
          </w:p>
          <w:p w14:paraId="34326A51" w14:textId="790384A6" w:rsidR="003F2573" w:rsidRDefault="001D3B20" w:rsidP="003F2573">
            <w:pPr>
              <w:pStyle w:val="paragraph"/>
              <w:spacing w:before="0" w:beforeAutospacing="0" w:after="0" w:afterAutospacing="0"/>
              <w:jc w:val="center"/>
              <w:textAlignment w:val="baseline"/>
              <w:rPr>
                <w:b/>
                <w:bCs/>
              </w:rPr>
            </w:pPr>
            <w:r>
              <w:rPr>
                <w:rStyle w:val="eop"/>
                <w:b/>
                <w:bCs/>
                <w:sz w:val="20"/>
                <w:szCs w:val="20"/>
              </w:rPr>
              <w:t>(3 months after</w:t>
            </w:r>
            <w:r w:rsidR="00866CF9">
              <w:rPr>
                <w:rStyle w:val="eop"/>
                <w:b/>
                <w:bCs/>
                <w:sz w:val="20"/>
                <w:szCs w:val="20"/>
              </w:rPr>
              <w:t xml:space="preserve"> L2L</w:t>
            </w:r>
            <w:r>
              <w:rPr>
                <w:rStyle w:val="eop"/>
                <w:b/>
                <w:bCs/>
                <w:sz w:val="20"/>
                <w:szCs w:val="20"/>
              </w:rPr>
              <w:t>)</w:t>
            </w:r>
          </w:p>
        </w:tc>
      </w:tr>
      <w:tr w:rsidR="001D3B20" w14:paraId="40B3EA25" w14:textId="77777777" w:rsidTr="00EE0539">
        <w:trPr>
          <w:trHeight w:val="424"/>
        </w:trPr>
        <w:tc>
          <w:tcPr>
            <w:tcW w:w="1560" w:type="dxa"/>
            <w:vMerge w:val="restart"/>
            <w:tcBorders>
              <w:top w:val="nil"/>
              <w:left w:val="single" w:sz="6" w:space="0" w:color="999999"/>
              <w:bottom w:val="single" w:sz="6" w:space="0" w:color="999999"/>
              <w:right w:val="single" w:sz="6" w:space="0" w:color="999999"/>
            </w:tcBorders>
            <w:shd w:val="clear" w:color="auto" w:fill="auto"/>
            <w:hideMark/>
          </w:tcPr>
          <w:p w14:paraId="73733B28" w14:textId="77777777" w:rsidR="003F2573" w:rsidRDefault="003F2573" w:rsidP="003F2573">
            <w:pPr>
              <w:pStyle w:val="paragraph"/>
              <w:spacing w:before="0" w:beforeAutospacing="0" w:after="0" w:afterAutospacing="0"/>
              <w:jc w:val="both"/>
              <w:textAlignment w:val="baseline"/>
              <w:rPr>
                <w:b/>
                <w:bCs/>
              </w:rPr>
            </w:pPr>
            <w:r>
              <w:rPr>
                <w:rStyle w:val="eop"/>
                <w:b/>
                <w:bCs/>
                <w:sz w:val="18"/>
                <w:szCs w:val="18"/>
              </w:rPr>
              <w:t> </w:t>
            </w:r>
          </w:p>
          <w:p w14:paraId="196BCA1C" w14:textId="77777777" w:rsidR="003F2573" w:rsidRDefault="003F2573" w:rsidP="003F2573">
            <w:pPr>
              <w:pStyle w:val="paragraph"/>
              <w:spacing w:before="0" w:beforeAutospacing="0" w:after="0" w:afterAutospacing="0"/>
              <w:jc w:val="both"/>
              <w:textAlignment w:val="baseline"/>
              <w:rPr>
                <w:rStyle w:val="normaltextrun"/>
                <w:rFonts w:eastAsia="Arial"/>
                <w:b/>
                <w:bCs/>
                <w:sz w:val="18"/>
                <w:szCs w:val="18"/>
              </w:rPr>
            </w:pPr>
          </w:p>
          <w:p w14:paraId="26B15AA1" w14:textId="40686186" w:rsidR="003F2573" w:rsidRDefault="003F2573" w:rsidP="003F2573">
            <w:pPr>
              <w:pStyle w:val="paragraph"/>
              <w:spacing w:before="0" w:beforeAutospacing="0" w:after="0" w:afterAutospacing="0"/>
              <w:jc w:val="center"/>
              <w:textAlignment w:val="baseline"/>
              <w:rPr>
                <w:b/>
                <w:bCs/>
              </w:rPr>
            </w:pPr>
            <w:r>
              <w:rPr>
                <w:rStyle w:val="normaltextrun"/>
                <w:rFonts w:eastAsia="Arial"/>
                <w:b/>
                <w:bCs/>
                <w:sz w:val="18"/>
                <w:szCs w:val="18"/>
              </w:rPr>
              <w:t>Intervention Group</w:t>
            </w:r>
          </w:p>
        </w:tc>
        <w:tc>
          <w:tcPr>
            <w:tcW w:w="1701" w:type="dxa"/>
            <w:vMerge w:val="restart"/>
            <w:tcBorders>
              <w:top w:val="nil"/>
              <w:left w:val="nil"/>
              <w:bottom w:val="single" w:sz="6" w:space="0" w:color="999999"/>
              <w:right w:val="single" w:sz="6" w:space="0" w:color="999999"/>
            </w:tcBorders>
            <w:shd w:val="clear" w:color="auto" w:fill="auto"/>
            <w:hideMark/>
          </w:tcPr>
          <w:p w14:paraId="7CEE97F2" w14:textId="77777777" w:rsidR="003F2573" w:rsidRDefault="003F2573" w:rsidP="003F2573">
            <w:pPr>
              <w:pStyle w:val="paragraph"/>
              <w:spacing w:before="0" w:beforeAutospacing="0" w:after="0" w:afterAutospacing="0"/>
              <w:jc w:val="center"/>
              <w:textAlignment w:val="baseline"/>
            </w:pPr>
            <w:r>
              <w:rPr>
                <w:rStyle w:val="eop"/>
                <w:sz w:val="18"/>
                <w:szCs w:val="18"/>
              </w:rPr>
              <w:t> </w:t>
            </w:r>
          </w:p>
          <w:p w14:paraId="6848075D" w14:textId="77777777" w:rsidR="003F2573" w:rsidRDefault="003F2573" w:rsidP="003F2573">
            <w:pPr>
              <w:pStyle w:val="paragraph"/>
              <w:spacing w:before="0" w:beforeAutospacing="0" w:after="0" w:afterAutospacing="0"/>
              <w:jc w:val="center"/>
              <w:textAlignment w:val="baseline"/>
            </w:pPr>
            <w:r>
              <w:rPr>
                <w:rStyle w:val="eop"/>
                <w:sz w:val="18"/>
                <w:szCs w:val="18"/>
              </w:rPr>
              <w:t> </w:t>
            </w:r>
          </w:p>
          <w:p w14:paraId="2E4F5CB8" w14:textId="77777777" w:rsidR="003F2573" w:rsidRDefault="003F2573" w:rsidP="003F2573">
            <w:pPr>
              <w:pStyle w:val="paragraph"/>
              <w:spacing w:before="0" w:beforeAutospacing="0" w:after="0" w:afterAutospacing="0"/>
              <w:jc w:val="center"/>
              <w:textAlignment w:val="baseline"/>
              <w:rPr>
                <w:lang w:val="en-US"/>
              </w:rPr>
            </w:pPr>
            <w:r>
              <w:rPr>
                <w:rStyle w:val="normaltextrun"/>
                <w:rFonts w:eastAsia="Arial"/>
                <w:sz w:val="18"/>
                <w:szCs w:val="18"/>
              </w:rPr>
              <w:t>Attitudes towards risky driving (1)</w:t>
            </w:r>
            <w:r>
              <w:rPr>
                <w:rStyle w:val="eop"/>
                <w:sz w:val="18"/>
                <w:szCs w:val="18"/>
                <w:lang w:val="en-US"/>
              </w:rPr>
              <w:t> </w:t>
            </w:r>
          </w:p>
        </w:tc>
        <w:tc>
          <w:tcPr>
            <w:tcW w:w="1701" w:type="dxa"/>
            <w:vMerge w:val="restart"/>
            <w:tcBorders>
              <w:top w:val="nil"/>
              <w:left w:val="nil"/>
              <w:bottom w:val="single" w:sz="6" w:space="0" w:color="999999"/>
              <w:right w:val="single" w:sz="6" w:space="0" w:color="999999"/>
            </w:tcBorders>
            <w:shd w:val="clear" w:color="auto" w:fill="auto"/>
            <w:hideMark/>
          </w:tcPr>
          <w:p w14:paraId="35A4C1D5" w14:textId="77777777" w:rsidR="003F2573" w:rsidRDefault="003F2573" w:rsidP="003F2573">
            <w:pPr>
              <w:pStyle w:val="paragraph"/>
              <w:spacing w:before="0" w:beforeAutospacing="0" w:after="0" w:afterAutospacing="0"/>
              <w:jc w:val="center"/>
              <w:textAlignment w:val="baseline"/>
            </w:pPr>
            <w:r>
              <w:rPr>
                <w:rStyle w:val="eop"/>
                <w:sz w:val="18"/>
                <w:szCs w:val="18"/>
              </w:rPr>
              <w:t> </w:t>
            </w:r>
          </w:p>
          <w:p w14:paraId="0CACCAB2" w14:textId="77777777" w:rsidR="003F2573" w:rsidRDefault="003F2573" w:rsidP="003F2573">
            <w:pPr>
              <w:pStyle w:val="paragraph"/>
              <w:spacing w:before="0" w:beforeAutospacing="0" w:after="0" w:afterAutospacing="0"/>
              <w:jc w:val="center"/>
              <w:textAlignment w:val="baseline"/>
            </w:pPr>
            <w:r>
              <w:rPr>
                <w:rStyle w:val="eop"/>
                <w:sz w:val="18"/>
                <w:szCs w:val="18"/>
              </w:rPr>
              <w:t> </w:t>
            </w:r>
          </w:p>
          <w:p w14:paraId="329CD872" w14:textId="77777777" w:rsidR="003F2573" w:rsidRDefault="003F2573" w:rsidP="003F2573">
            <w:pPr>
              <w:pStyle w:val="paragraph"/>
              <w:spacing w:before="0" w:beforeAutospacing="0" w:after="0" w:afterAutospacing="0"/>
              <w:jc w:val="center"/>
              <w:textAlignment w:val="baseline"/>
              <w:rPr>
                <w:rStyle w:val="eop"/>
                <w:sz w:val="18"/>
                <w:szCs w:val="18"/>
              </w:rPr>
            </w:pPr>
            <w:r>
              <w:rPr>
                <w:rStyle w:val="normaltextrun"/>
                <w:rFonts w:eastAsia="Arial"/>
                <w:sz w:val="18"/>
                <w:szCs w:val="18"/>
              </w:rPr>
              <w:t>Attended L2L</w:t>
            </w:r>
            <w:r>
              <w:rPr>
                <w:rStyle w:val="eop"/>
                <w:sz w:val="18"/>
                <w:szCs w:val="18"/>
              </w:rPr>
              <w:t> </w:t>
            </w:r>
          </w:p>
          <w:p w14:paraId="5BE8B89F" w14:textId="49184B08" w:rsidR="001D3B20" w:rsidRDefault="001D3B20" w:rsidP="003F2573">
            <w:pPr>
              <w:pStyle w:val="paragraph"/>
              <w:spacing w:before="0" w:beforeAutospacing="0" w:after="0" w:afterAutospacing="0"/>
              <w:jc w:val="center"/>
              <w:textAlignment w:val="baseline"/>
            </w:pPr>
          </w:p>
        </w:tc>
        <w:tc>
          <w:tcPr>
            <w:tcW w:w="2126" w:type="dxa"/>
            <w:vMerge w:val="restart"/>
            <w:tcBorders>
              <w:top w:val="nil"/>
              <w:left w:val="nil"/>
              <w:bottom w:val="single" w:sz="6" w:space="0" w:color="999999"/>
              <w:right w:val="single" w:sz="6" w:space="0" w:color="999999"/>
            </w:tcBorders>
            <w:shd w:val="clear" w:color="auto" w:fill="auto"/>
            <w:hideMark/>
          </w:tcPr>
          <w:p w14:paraId="09FFA12E" w14:textId="77777777" w:rsidR="003F2573" w:rsidRDefault="003F2573" w:rsidP="003F2573">
            <w:pPr>
              <w:pStyle w:val="paragraph"/>
              <w:spacing w:before="0" w:beforeAutospacing="0" w:after="0" w:afterAutospacing="0"/>
              <w:jc w:val="center"/>
              <w:textAlignment w:val="baseline"/>
            </w:pPr>
            <w:r>
              <w:rPr>
                <w:rStyle w:val="eop"/>
                <w:sz w:val="18"/>
                <w:szCs w:val="18"/>
              </w:rPr>
              <w:t> </w:t>
            </w:r>
          </w:p>
          <w:p w14:paraId="2ED70707" w14:textId="77777777" w:rsidR="003F2573" w:rsidRDefault="003F2573" w:rsidP="003F2573">
            <w:pPr>
              <w:pStyle w:val="paragraph"/>
              <w:spacing w:before="0" w:beforeAutospacing="0" w:after="0" w:afterAutospacing="0"/>
              <w:jc w:val="center"/>
              <w:textAlignment w:val="baseline"/>
            </w:pPr>
            <w:r>
              <w:rPr>
                <w:rStyle w:val="eop"/>
                <w:sz w:val="18"/>
                <w:szCs w:val="18"/>
              </w:rPr>
              <w:t> </w:t>
            </w:r>
          </w:p>
          <w:p w14:paraId="0A355C8E" w14:textId="77777777" w:rsidR="003F2573" w:rsidRDefault="003F2573" w:rsidP="003F2573">
            <w:pPr>
              <w:pStyle w:val="paragraph"/>
              <w:spacing w:before="0" w:beforeAutospacing="0" w:after="0" w:afterAutospacing="0"/>
              <w:jc w:val="center"/>
              <w:textAlignment w:val="baseline"/>
              <w:rPr>
                <w:lang w:val="en-US"/>
              </w:rPr>
            </w:pPr>
            <w:r>
              <w:rPr>
                <w:rStyle w:val="normaltextrun"/>
                <w:rFonts w:eastAsia="Arial"/>
                <w:sz w:val="18"/>
                <w:szCs w:val="18"/>
              </w:rPr>
              <w:t>Attitudes towards risky driving (2)</w:t>
            </w:r>
            <w:r>
              <w:rPr>
                <w:rStyle w:val="eop"/>
                <w:sz w:val="18"/>
                <w:szCs w:val="18"/>
                <w:lang w:val="en-US"/>
              </w:rPr>
              <w:t> </w:t>
            </w:r>
          </w:p>
        </w:tc>
        <w:tc>
          <w:tcPr>
            <w:tcW w:w="2835" w:type="dxa"/>
            <w:tcBorders>
              <w:top w:val="nil"/>
              <w:left w:val="nil"/>
              <w:bottom w:val="single" w:sz="6" w:space="0" w:color="999999"/>
              <w:right w:val="single" w:sz="6" w:space="0" w:color="999999"/>
            </w:tcBorders>
            <w:shd w:val="clear" w:color="auto" w:fill="auto"/>
            <w:hideMark/>
          </w:tcPr>
          <w:p w14:paraId="3C2C723A" w14:textId="77777777" w:rsidR="003F2573" w:rsidRDefault="003F2573" w:rsidP="003F2573">
            <w:pPr>
              <w:pStyle w:val="paragraph"/>
              <w:spacing w:before="0" w:beforeAutospacing="0" w:after="0" w:afterAutospacing="0"/>
              <w:jc w:val="center"/>
              <w:textAlignment w:val="baseline"/>
            </w:pPr>
            <w:r>
              <w:rPr>
                <w:rStyle w:val="normaltextrun"/>
                <w:rFonts w:eastAsia="Arial"/>
                <w:sz w:val="18"/>
                <w:szCs w:val="18"/>
              </w:rPr>
              <w:t>Peer2Peer, Attitudes towards risky driving (3) </w:t>
            </w:r>
            <w:r>
              <w:rPr>
                <w:rStyle w:val="eop"/>
                <w:sz w:val="18"/>
                <w:szCs w:val="18"/>
              </w:rPr>
              <w:t> </w:t>
            </w:r>
          </w:p>
          <w:p w14:paraId="1026EF38" w14:textId="77777777" w:rsidR="003F2573" w:rsidRDefault="003F2573" w:rsidP="003F2573">
            <w:pPr>
              <w:pStyle w:val="paragraph"/>
              <w:spacing w:before="0" w:beforeAutospacing="0" w:after="0" w:afterAutospacing="0"/>
              <w:jc w:val="center"/>
              <w:textAlignment w:val="baseline"/>
              <w:rPr>
                <w:lang w:val="en-US"/>
              </w:rPr>
            </w:pPr>
            <w:r>
              <w:rPr>
                <w:rStyle w:val="normaltextrun"/>
                <w:rFonts w:eastAsia="Arial"/>
                <w:sz w:val="18"/>
                <w:szCs w:val="18"/>
              </w:rPr>
              <w:t>Evaluation of Follow-up session</w:t>
            </w:r>
            <w:r>
              <w:rPr>
                <w:rStyle w:val="eop"/>
                <w:sz w:val="18"/>
                <w:szCs w:val="18"/>
                <w:lang w:val="en-US"/>
              </w:rPr>
              <w:t> </w:t>
            </w:r>
          </w:p>
        </w:tc>
      </w:tr>
      <w:tr w:rsidR="001D3B20" w14:paraId="7228FE1A" w14:textId="77777777" w:rsidTr="00EE0539">
        <w:trPr>
          <w:trHeight w:val="697"/>
        </w:trPr>
        <w:tc>
          <w:tcPr>
            <w:tcW w:w="1560" w:type="dxa"/>
            <w:vMerge/>
            <w:tcBorders>
              <w:top w:val="nil"/>
              <w:left w:val="single" w:sz="6" w:space="0" w:color="999999"/>
              <w:bottom w:val="single" w:sz="6" w:space="0" w:color="999999"/>
              <w:right w:val="single" w:sz="6" w:space="0" w:color="999999"/>
            </w:tcBorders>
            <w:shd w:val="clear" w:color="auto" w:fill="auto"/>
            <w:vAlign w:val="center"/>
            <w:hideMark/>
          </w:tcPr>
          <w:p w14:paraId="512A6D20" w14:textId="77777777" w:rsidR="003F2573" w:rsidRDefault="003F2573">
            <w:pPr>
              <w:rPr>
                <w:b/>
                <w:bCs/>
              </w:rPr>
            </w:pPr>
          </w:p>
        </w:tc>
        <w:tc>
          <w:tcPr>
            <w:tcW w:w="1701" w:type="dxa"/>
            <w:vMerge/>
            <w:tcBorders>
              <w:top w:val="nil"/>
              <w:left w:val="nil"/>
              <w:bottom w:val="single" w:sz="6" w:space="0" w:color="999999"/>
              <w:right w:val="single" w:sz="6" w:space="0" w:color="999999"/>
            </w:tcBorders>
            <w:shd w:val="clear" w:color="auto" w:fill="auto"/>
            <w:vAlign w:val="center"/>
            <w:hideMark/>
          </w:tcPr>
          <w:p w14:paraId="63A93CBD" w14:textId="77777777" w:rsidR="003F2573" w:rsidRDefault="003F2573">
            <w:pPr>
              <w:rPr>
                <w:lang w:val="en-US"/>
              </w:rPr>
            </w:pPr>
          </w:p>
        </w:tc>
        <w:tc>
          <w:tcPr>
            <w:tcW w:w="1701" w:type="dxa"/>
            <w:vMerge/>
            <w:tcBorders>
              <w:top w:val="nil"/>
              <w:left w:val="nil"/>
              <w:bottom w:val="single" w:sz="6" w:space="0" w:color="999999"/>
              <w:right w:val="single" w:sz="6" w:space="0" w:color="999999"/>
            </w:tcBorders>
            <w:shd w:val="clear" w:color="auto" w:fill="auto"/>
            <w:vAlign w:val="center"/>
            <w:hideMark/>
          </w:tcPr>
          <w:p w14:paraId="6E8C0FE0" w14:textId="77777777" w:rsidR="003F2573" w:rsidRDefault="003F2573"/>
        </w:tc>
        <w:tc>
          <w:tcPr>
            <w:tcW w:w="2126" w:type="dxa"/>
            <w:vMerge/>
            <w:tcBorders>
              <w:top w:val="nil"/>
              <w:left w:val="nil"/>
              <w:bottom w:val="single" w:sz="6" w:space="0" w:color="999999"/>
              <w:right w:val="single" w:sz="6" w:space="0" w:color="999999"/>
            </w:tcBorders>
            <w:shd w:val="clear" w:color="auto" w:fill="auto"/>
            <w:vAlign w:val="center"/>
            <w:hideMark/>
          </w:tcPr>
          <w:p w14:paraId="0E49EFD3" w14:textId="77777777" w:rsidR="003F2573" w:rsidRDefault="003F2573">
            <w:pPr>
              <w:rPr>
                <w:lang w:val="en-US"/>
              </w:rPr>
            </w:pPr>
          </w:p>
        </w:tc>
        <w:tc>
          <w:tcPr>
            <w:tcW w:w="2835" w:type="dxa"/>
            <w:tcBorders>
              <w:top w:val="nil"/>
              <w:left w:val="nil"/>
              <w:bottom w:val="single" w:sz="6" w:space="0" w:color="999999"/>
              <w:right w:val="single" w:sz="6" w:space="0" w:color="999999"/>
            </w:tcBorders>
            <w:shd w:val="clear" w:color="auto" w:fill="auto"/>
            <w:hideMark/>
          </w:tcPr>
          <w:p w14:paraId="45823769" w14:textId="77777777" w:rsidR="003F2573" w:rsidRDefault="003F2573" w:rsidP="003F2573">
            <w:pPr>
              <w:pStyle w:val="paragraph"/>
              <w:spacing w:before="0" w:beforeAutospacing="0" w:after="0" w:afterAutospacing="0"/>
              <w:jc w:val="center"/>
              <w:textAlignment w:val="baseline"/>
            </w:pPr>
            <w:r>
              <w:rPr>
                <w:rStyle w:val="normaltextrun"/>
                <w:rFonts w:eastAsia="Arial"/>
                <w:sz w:val="18"/>
                <w:szCs w:val="18"/>
              </w:rPr>
              <w:t>Question time, Attitudes towards risky driving (3) </w:t>
            </w:r>
            <w:r>
              <w:rPr>
                <w:rStyle w:val="eop"/>
                <w:sz w:val="18"/>
                <w:szCs w:val="18"/>
              </w:rPr>
              <w:t> </w:t>
            </w:r>
          </w:p>
          <w:p w14:paraId="2F94951B" w14:textId="77777777" w:rsidR="003F2573" w:rsidRDefault="003F2573" w:rsidP="003F2573">
            <w:pPr>
              <w:pStyle w:val="paragraph"/>
              <w:spacing w:before="0" w:beforeAutospacing="0" w:after="0" w:afterAutospacing="0"/>
              <w:jc w:val="center"/>
              <w:textAlignment w:val="baseline"/>
              <w:rPr>
                <w:lang w:val="en-US"/>
              </w:rPr>
            </w:pPr>
            <w:r>
              <w:rPr>
                <w:rStyle w:val="normaltextrun"/>
                <w:rFonts w:eastAsia="Arial"/>
                <w:sz w:val="18"/>
                <w:szCs w:val="18"/>
              </w:rPr>
              <w:t>Evaluation of Follow-up session</w:t>
            </w:r>
            <w:r>
              <w:rPr>
                <w:rStyle w:val="eop"/>
                <w:sz w:val="18"/>
                <w:szCs w:val="18"/>
                <w:lang w:val="en-US"/>
              </w:rPr>
              <w:t> </w:t>
            </w:r>
          </w:p>
        </w:tc>
      </w:tr>
      <w:tr w:rsidR="001D3B20" w14:paraId="143BFCDA" w14:textId="77777777" w:rsidTr="00EE0539">
        <w:trPr>
          <w:trHeight w:val="777"/>
        </w:trPr>
        <w:tc>
          <w:tcPr>
            <w:tcW w:w="1560" w:type="dxa"/>
            <w:tcBorders>
              <w:top w:val="nil"/>
              <w:left w:val="single" w:sz="6" w:space="0" w:color="999999"/>
              <w:bottom w:val="single" w:sz="6" w:space="0" w:color="999999"/>
              <w:right w:val="single" w:sz="6" w:space="0" w:color="999999"/>
            </w:tcBorders>
            <w:shd w:val="clear" w:color="auto" w:fill="auto"/>
            <w:hideMark/>
          </w:tcPr>
          <w:p w14:paraId="7A4CA946" w14:textId="77777777" w:rsidR="003F2573" w:rsidRDefault="003F2573" w:rsidP="003F2573">
            <w:pPr>
              <w:pStyle w:val="paragraph"/>
              <w:spacing w:before="0" w:beforeAutospacing="0" w:after="0" w:afterAutospacing="0"/>
              <w:jc w:val="center"/>
              <w:textAlignment w:val="baseline"/>
              <w:rPr>
                <w:rStyle w:val="normaltextrun"/>
                <w:rFonts w:eastAsia="Arial"/>
                <w:b/>
                <w:bCs/>
                <w:sz w:val="18"/>
                <w:szCs w:val="18"/>
              </w:rPr>
            </w:pPr>
          </w:p>
          <w:p w14:paraId="29A92EB9" w14:textId="180419FD" w:rsidR="003F2573" w:rsidRDefault="003F2573" w:rsidP="003F2573">
            <w:pPr>
              <w:pStyle w:val="paragraph"/>
              <w:spacing w:before="0" w:beforeAutospacing="0" w:after="0" w:afterAutospacing="0"/>
              <w:jc w:val="center"/>
              <w:textAlignment w:val="baseline"/>
              <w:rPr>
                <w:b/>
                <w:bCs/>
              </w:rPr>
            </w:pPr>
            <w:r>
              <w:rPr>
                <w:rStyle w:val="normaltextrun"/>
                <w:rFonts w:eastAsia="Arial"/>
                <w:b/>
                <w:bCs/>
                <w:sz w:val="18"/>
                <w:szCs w:val="18"/>
              </w:rPr>
              <w:t>Control Group</w:t>
            </w:r>
          </w:p>
        </w:tc>
        <w:tc>
          <w:tcPr>
            <w:tcW w:w="1701" w:type="dxa"/>
            <w:tcBorders>
              <w:top w:val="nil"/>
              <w:left w:val="nil"/>
              <w:bottom w:val="single" w:sz="6" w:space="0" w:color="999999"/>
              <w:right w:val="single" w:sz="6" w:space="0" w:color="999999"/>
            </w:tcBorders>
            <w:shd w:val="clear" w:color="auto" w:fill="auto"/>
            <w:hideMark/>
          </w:tcPr>
          <w:p w14:paraId="75B3531F" w14:textId="77777777" w:rsidR="003F2573" w:rsidRDefault="003F2573" w:rsidP="003F2573">
            <w:pPr>
              <w:pStyle w:val="paragraph"/>
              <w:spacing w:before="0" w:beforeAutospacing="0" w:after="0" w:afterAutospacing="0"/>
              <w:jc w:val="center"/>
              <w:textAlignment w:val="baseline"/>
              <w:rPr>
                <w:rStyle w:val="normaltextrun"/>
                <w:rFonts w:eastAsia="Arial"/>
                <w:sz w:val="18"/>
                <w:szCs w:val="18"/>
              </w:rPr>
            </w:pPr>
          </w:p>
          <w:p w14:paraId="5A722BAC" w14:textId="21E2F06C" w:rsidR="003F2573" w:rsidRDefault="003F2573" w:rsidP="003F2573">
            <w:pPr>
              <w:pStyle w:val="paragraph"/>
              <w:spacing w:before="0" w:beforeAutospacing="0" w:after="0" w:afterAutospacing="0"/>
              <w:jc w:val="center"/>
              <w:textAlignment w:val="baseline"/>
              <w:rPr>
                <w:lang w:val="en-US"/>
              </w:rPr>
            </w:pPr>
            <w:r>
              <w:rPr>
                <w:rStyle w:val="normaltextrun"/>
                <w:rFonts w:eastAsia="Arial"/>
                <w:sz w:val="18"/>
                <w:szCs w:val="18"/>
              </w:rPr>
              <w:t>Attitudes towards risky driving (1)</w:t>
            </w:r>
          </w:p>
        </w:tc>
        <w:tc>
          <w:tcPr>
            <w:tcW w:w="1701" w:type="dxa"/>
            <w:tcBorders>
              <w:top w:val="nil"/>
              <w:left w:val="nil"/>
              <w:bottom w:val="single" w:sz="6" w:space="0" w:color="999999"/>
              <w:right w:val="single" w:sz="6" w:space="0" w:color="999999"/>
            </w:tcBorders>
            <w:shd w:val="clear" w:color="auto" w:fill="auto"/>
            <w:hideMark/>
          </w:tcPr>
          <w:p w14:paraId="63B61690" w14:textId="77777777" w:rsidR="003F2573" w:rsidRDefault="003F2573" w:rsidP="003F2573">
            <w:pPr>
              <w:pStyle w:val="paragraph"/>
              <w:spacing w:before="0" w:beforeAutospacing="0" w:after="0" w:afterAutospacing="0"/>
              <w:jc w:val="center"/>
              <w:textAlignment w:val="baseline"/>
              <w:rPr>
                <w:rStyle w:val="normaltextrun"/>
                <w:rFonts w:eastAsia="Arial"/>
                <w:sz w:val="18"/>
                <w:szCs w:val="18"/>
              </w:rPr>
            </w:pPr>
          </w:p>
          <w:p w14:paraId="690255BA" w14:textId="166AD356" w:rsidR="003F2573" w:rsidRDefault="003F2573" w:rsidP="003F2573">
            <w:pPr>
              <w:pStyle w:val="paragraph"/>
              <w:spacing w:before="0" w:beforeAutospacing="0" w:after="0" w:afterAutospacing="0"/>
              <w:jc w:val="center"/>
              <w:textAlignment w:val="baseline"/>
              <w:rPr>
                <w:lang w:val="en-US"/>
              </w:rPr>
            </w:pPr>
            <w:r>
              <w:rPr>
                <w:rStyle w:val="normaltextrun"/>
                <w:rFonts w:eastAsia="Arial"/>
                <w:sz w:val="18"/>
                <w:szCs w:val="18"/>
              </w:rPr>
              <w:t>X</w:t>
            </w:r>
          </w:p>
        </w:tc>
        <w:tc>
          <w:tcPr>
            <w:tcW w:w="2126" w:type="dxa"/>
            <w:tcBorders>
              <w:top w:val="nil"/>
              <w:left w:val="nil"/>
              <w:bottom w:val="single" w:sz="6" w:space="0" w:color="999999"/>
              <w:right w:val="single" w:sz="6" w:space="0" w:color="999999"/>
            </w:tcBorders>
            <w:shd w:val="clear" w:color="auto" w:fill="auto"/>
            <w:hideMark/>
          </w:tcPr>
          <w:p w14:paraId="131AB40D" w14:textId="7892D39E" w:rsidR="003F2573" w:rsidRDefault="003F2573" w:rsidP="003F2573">
            <w:pPr>
              <w:pStyle w:val="paragraph"/>
              <w:spacing w:before="0" w:beforeAutospacing="0" w:after="0" w:afterAutospacing="0"/>
              <w:jc w:val="center"/>
              <w:textAlignment w:val="baseline"/>
              <w:rPr>
                <w:rStyle w:val="normaltextrun"/>
                <w:rFonts w:eastAsia="Arial"/>
                <w:sz w:val="18"/>
                <w:szCs w:val="18"/>
              </w:rPr>
            </w:pPr>
          </w:p>
          <w:p w14:paraId="199F9E29" w14:textId="651FA1B1" w:rsidR="003F2573" w:rsidRDefault="003F2573" w:rsidP="003F2573">
            <w:pPr>
              <w:pStyle w:val="paragraph"/>
              <w:spacing w:before="0" w:beforeAutospacing="0" w:after="0" w:afterAutospacing="0"/>
              <w:jc w:val="center"/>
              <w:textAlignment w:val="baseline"/>
            </w:pPr>
            <w:r>
              <w:rPr>
                <w:rStyle w:val="normaltextrun"/>
                <w:rFonts w:eastAsia="Arial"/>
                <w:sz w:val="18"/>
                <w:szCs w:val="18"/>
              </w:rPr>
              <w:t>X</w:t>
            </w:r>
          </w:p>
        </w:tc>
        <w:tc>
          <w:tcPr>
            <w:tcW w:w="2835" w:type="dxa"/>
            <w:tcBorders>
              <w:top w:val="nil"/>
              <w:left w:val="nil"/>
              <w:bottom w:val="single" w:sz="6" w:space="0" w:color="999999"/>
              <w:right w:val="single" w:sz="6" w:space="0" w:color="999999"/>
            </w:tcBorders>
            <w:shd w:val="clear" w:color="auto" w:fill="auto"/>
            <w:hideMark/>
          </w:tcPr>
          <w:p w14:paraId="3E80FABA" w14:textId="77777777" w:rsidR="003F2573" w:rsidRDefault="003F2573" w:rsidP="003F2573">
            <w:pPr>
              <w:pStyle w:val="paragraph"/>
              <w:spacing w:before="0" w:beforeAutospacing="0" w:after="0" w:afterAutospacing="0"/>
              <w:jc w:val="center"/>
              <w:textAlignment w:val="baseline"/>
              <w:rPr>
                <w:rStyle w:val="normaltextrun"/>
                <w:rFonts w:eastAsia="Arial"/>
                <w:sz w:val="18"/>
                <w:szCs w:val="18"/>
              </w:rPr>
            </w:pPr>
          </w:p>
          <w:p w14:paraId="1B83395A" w14:textId="098AE5C3" w:rsidR="003F2573" w:rsidRDefault="003F2573" w:rsidP="003F2573">
            <w:pPr>
              <w:pStyle w:val="paragraph"/>
              <w:spacing w:before="0" w:beforeAutospacing="0" w:after="0" w:afterAutospacing="0"/>
              <w:jc w:val="center"/>
              <w:textAlignment w:val="baseline"/>
              <w:rPr>
                <w:lang w:val="en-US"/>
              </w:rPr>
            </w:pPr>
            <w:r>
              <w:rPr>
                <w:rStyle w:val="normaltextrun"/>
                <w:rFonts w:eastAsia="Arial"/>
                <w:sz w:val="18"/>
                <w:szCs w:val="18"/>
              </w:rPr>
              <w:t>Attitudes towards risky driving (2)</w:t>
            </w:r>
          </w:p>
        </w:tc>
      </w:tr>
    </w:tbl>
    <w:p w14:paraId="0D355801" w14:textId="7E8CB8CA" w:rsidR="007271BF" w:rsidRPr="0003005A" w:rsidRDefault="007271BF" w:rsidP="003F2573">
      <w:pPr>
        <w:pStyle w:val="paragraph"/>
        <w:spacing w:before="0" w:beforeAutospacing="0" w:after="0" w:afterAutospacing="0"/>
        <w:textAlignment w:val="baseline"/>
        <w:rPr>
          <w:rFonts w:ascii="Segoe UI" w:hAnsi="Segoe UI" w:cs="Segoe UI"/>
          <w:sz w:val="18"/>
          <w:szCs w:val="18"/>
        </w:rPr>
      </w:pPr>
    </w:p>
    <w:p w14:paraId="7A425B8D" w14:textId="39005DBD" w:rsidR="00062A37" w:rsidRPr="00EE0539" w:rsidRDefault="00062A37" w:rsidP="00062A37">
      <w:pPr>
        <w:spacing w:line="360" w:lineRule="auto"/>
        <w:rPr>
          <w:rFonts w:eastAsia="Roboto"/>
          <w:i/>
          <w:iCs/>
          <w:sz w:val="20"/>
          <w:szCs w:val="20"/>
          <w:highlight w:val="white"/>
        </w:rPr>
      </w:pPr>
      <w:r w:rsidRPr="00EE0539">
        <w:rPr>
          <w:rFonts w:eastAsia="Roboto"/>
          <w:b/>
          <w:bCs/>
          <w:i/>
          <w:iCs/>
          <w:sz w:val="20"/>
          <w:szCs w:val="20"/>
          <w:highlight w:val="white"/>
        </w:rPr>
        <w:t>Table 1.1.</w:t>
      </w:r>
      <w:r w:rsidRPr="00EE0539">
        <w:rPr>
          <w:rFonts w:eastAsia="Roboto"/>
          <w:i/>
          <w:iCs/>
          <w:sz w:val="20"/>
          <w:szCs w:val="20"/>
          <w:highlight w:val="white"/>
        </w:rPr>
        <w:t xml:space="preserve"> </w:t>
      </w:r>
      <w:r w:rsidR="00FA053A" w:rsidRPr="00EE0539">
        <w:rPr>
          <w:rFonts w:eastAsia="Roboto"/>
          <w:i/>
          <w:iCs/>
          <w:sz w:val="20"/>
          <w:szCs w:val="20"/>
          <w:highlight w:val="white"/>
        </w:rPr>
        <w:t>The d</w:t>
      </w:r>
      <w:r w:rsidRPr="00EE0539">
        <w:rPr>
          <w:rFonts w:eastAsia="Roboto"/>
          <w:i/>
          <w:iCs/>
          <w:sz w:val="20"/>
          <w:szCs w:val="20"/>
          <w:highlight w:val="white"/>
        </w:rPr>
        <w:t>ata collection schedule for each group at each time point. X means data was not collected.</w:t>
      </w:r>
    </w:p>
    <w:p w14:paraId="3B71E459" w14:textId="40499CB0" w:rsidR="00062A37" w:rsidRDefault="00062A37" w:rsidP="00062A37">
      <w:pPr>
        <w:spacing w:line="360" w:lineRule="auto"/>
        <w:rPr>
          <w:rFonts w:eastAsia="Roboto"/>
          <w:i/>
          <w:highlight w:val="white"/>
        </w:rPr>
      </w:pPr>
    </w:p>
    <w:p w14:paraId="0054051F" w14:textId="017DF35D" w:rsidR="00BD46BB" w:rsidRPr="00CD2D92" w:rsidRDefault="00BD46BB" w:rsidP="00BD46BB">
      <w:pPr>
        <w:rPr>
          <w:rFonts w:eastAsia="Roboto"/>
        </w:rPr>
      </w:pPr>
      <w:r w:rsidRPr="00CD2D92">
        <w:rPr>
          <w:rFonts w:eastAsia="Arial"/>
          <w:highlight w:val="white"/>
        </w:rPr>
        <w:t>1.</w:t>
      </w:r>
      <w:r>
        <w:rPr>
          <w:rFonts w:eastAsia="Arial"/>
          <w:highlight w:val="white"/>
        </w:rPr>
        <w:t>3</w:t>
      </w:r>
      <w:r w:rsidRPr="00CD2D92">
        <w:rPr>
          <w:rFonts w:eastAsia="Arial"/>
          <w:highlight w:val="white"/>
        </w:rPr>
        <w:t xml:space="preserve">. Learn 2 Live </w:t>
      </w:r>
    </w:p>
    <w:p w14:paraId="32553308" w14:textId="22775496" w:rsidR="00BD46BB" w:rsidRPr="00CD2D92" w:rsidRDefault="00BD46BB" w:rsidP="00BD46BB">
      <w:pPr>
        <w:rPr>
          <w:rFonts w:eastAsia="Arial"/>
          <w:highlight w:val="white"/>
        </w:rPr>
      </w:pPr>
      <w:r>
        <w:rPr>
          <w:rFonts w:eastAsia="Arial"/>
          <w:highlight w:val="white"/>
        </w:rPr>
        <w:t>L2L is a traditional fear appeal,</w:t>
      </w:r>
      <w:r w:rsidRPr="00CD2D92">
        <w:rPr>
          <w:rFonts w:eastAsia="Arial"/>
          <w:highlight w:val="white"/>
        </w:rPr>
        <w:t xml:space="preserve"> </w:t>
      </w:r>
      <w:r w:rsidR="00E21DE3">
        <w:rPr>
          <w:rFonts w:eastAsia="Arial"/>
          <w:highlight w:val="white"/>
        </w:rPr>
        <w:t xml:space="preserve">with </w:t>
      </w:r>
      <w:r>
        <w:rPr>
          <w:rFonts w:eastAsia="Arial"/>
          <w:highlight w:val="white"/>
        </w:rPr>
        <w:t xml:space="preserve">an </w:t>
      </w:r>
      <w:r w:rsidRPr="00CD2D92">
        <w:rPr>
          <w:rFonts w:eastAsia="Arial"/>
          <w:highlight w:val="white"/>
        </w:rPr>
        <w:t xml:space="preserve">interactive and multi-agency (firefighters, police, paramedics, victims of road traffic collisions and their families) educational </w:t>
      </w:r>
      <w:r>
        <w:rPr>
          <w:rFonts w:eastAsia="Arial"/>
          <w:highlight w:val="white"/>
        </w:rPr>
        <w:t xml:space="preserve">RSI. It aims </w:t>
      </w:r>
      <w:r w:rsidRPr="00CD2D92">
        <w:rPr>
          <w:rFonts w:eastAsia="Arial"/>
          <w:highlight w:val="white"/>
        </w:rPr>
        <w:t xml:space="preserve">to personalise the consequences of risky driving in order to </w:t>
      </w:r>
      <w:r w:rsidR="00355608">
        <w:rPr>
          <w:rFonts w:eastAsia="Arial"/>
          <w:highlight w:val="white"/>
        </w:rPr>
        <w:t>improve</w:t>
      </w:r>
      <w:r w:rsidRPr="00CD2D92">
        <w:rPr>
          <w:rFonts w:eastAsia="Arial"/>
          <w:highlight w:val="white"/>
        </w:rPr>
        <w:t xml:space="preserve"> risk-taking behaviour </w:t>
      </w:r>
      <w:r w:rsidR="00E21DE3">
        <w:rPr>
          <w:rFonts w:eastAsia="Arial"/>
          <w:highlight w:val="white"/>
        </w:rPr>
        <w:t>among</w:t>
      </w:r>
      <w:r w:rsidRPr="00CD2D92">
        <w:rPr>
          <w:rFonts w:eastAsia="Arial"/>
          <w:highlight w:val="white"/>
        </w:rPr>
        <w:t xml:space="preserve"> young drivers and passenger</w:t>
      </w:r>
      <w:r>
        <w:rPr>
          <w:rFonts w:eastAsia="Arial"/>
          <w:highlight w:val="white"/>
        </w:rPr>
        <w:t>s</w:t>
      </w:r>
      <w:r w:rsidRPr="00CD2D92">
        <w:rPr>
          <w:rFonts w:eastAsia="Arial"/>
          <w:highlight w:val="white"/>
        </w:rPr>
        <w:t>, aged 16 to 20. Th</w:t>
      </w:r>
      <w:r>
        <w:rPr>
          <w:rFonts w:eastAsia="Arial"/>
          <w:highlight w:val="white"/>
        </w:rPr>
        <w:t>is</w:t>
      </w:r>
      <w:r w:rsidRPr="00CD2D92">
        <w:rPr>
          <w:rFonts w:eastAsia="Arial"/>
          <w:highlight w:val="white"/>
        </w:rPr>
        <w:t xml:space="preserve"> </w:t>
      </w:r>
      <w:r>
        <w:rPr>
          <w:rFonts w:eastAsia="Arial"/>
          <w:highlight w:val="white"/>
        </w:rPr>
        <w:t>intervention</w:t>
      </w:r>
      <w:r w:rsidRPr="00CD2D92">
        <w:rPr>
          <w:rFonts w:eastAsia="Arial"/>
          <w:highlight w:val="white"/>
        </w:rPr>
        <w:t xml:space="preserve"> has been running </w:t>
      </w:r>
      <w:r>
        <w:rPr>
          <w:rFonts w:eastAsia="Arial"/>
          <w:highlight w:val="white"/>
        </w:rPr>
        <w:t xml:space="preserve">continuously </w:t>
      </w:r>
      <w:r w:rsidRPr="00CD2D92">
        <w:rPr>
          <w:rFonts w:eastAsia="Arial"/>
          <w:highlight w:val="white"/>
        </w:rPr>
        <w:t>since 2008 and is delivered to approximately 12,000 students per annum in the South West of the UK (Devon &amp; Cornwall)</w:t>
      </w:r>
      <w:r>
        <w:rPr>
          <w:rFonts w:eastAsia="Arial"/>
          <w:highlight w:val="white"/>
        </w:rPr>
        <w:t xml:space="preserve">. </w:t>
      </w:r>
      <w:r w:rsidRPr="00CD2D92">
        <w:rPr>
          <w:rFonts w:eastAsia="Arial"/>
          <w:highlight w:val="white"/>
        </w:rPr>
        <w:t>The in</w:t>
      </w:r>
      <w:r>
        <w:rPr>
          <w:rFonts w:eastAsia="Arial"/>
          <w:highlight w:val="white"/>
        </w:rPr>
        <w:t xml:space="preserve">tervention </w:t>
      </w:r>
      <w:r w:rsidRPr="00CD2D92">
        <w:rPr>
          <w:rFonts w:eastAsia="Arial"/>
          <w:highlight w:val="white"/>
        </w:rPr>
        <w:t xml:space="preserve">is structured in the following manner: after a spoken introduction by a firefighter, a DVD is presented showing a group of friends in the moments leading up to and including a collision. As the emergency services begin to arrive the DVD is paused, and a member of each agency comes on stage to recount a personal experience of a collision they </w:t>
      </w:r>
      <w:r>
        <w:rPr>
          <w:rFonts w:eastAsia="Arial"/>
          <w:highlight w:val="white"/>
        </w:rPr>
        <w:t xml:space="preserve">have </w:t>
      </w:r>
      <w:r w:rsidRPr="00CD2D92">
        <w:rPr>
          <w:rFonts w:eastAsia="Arial"/>
          <w:highlight w:val="white"/>
        </w:rPr>
        <w:t xml:space="preserve">attended.  Family members who have lost loved ones in road traffic collisions provide accounts of their loss, and a driver responsible for a </w:t>
      </w:r>
      <w:r w:rsidRPr="00CD2D92">
        <w:rPr>
          <w:rFonts w:eastAsia="Arial"/>
          <w:highlight w:val="white"/>
        </w:rPr>
        <w:lastRenderedPageBreak/>
        <w:t>collision recalls the consequences of their actions.  Each speaker highlights a particular risk factor involved in the incident, and where possible the collisions of which they speak</w:t>
      </w:r>
      <w:r>
        <w:rPr>
          <w:rFonts w:eastAsia="Arial"/>
          <w:highlight w:val="white"/>
        </w:rPr>
        <w:t xml:space="preserve"> </w:t>
      </w:r>
      <w:r w:rsidRPr="00CD2D92">
        <w:rPr>
          <w:rFonts w:eastAsia="Arial"/>
          <w:highlight w:val="white"/>
        </w:rPr>
        <w:t>are local t</w:t>
      </w:r>
      <w:r>
        <w:rPr>
          <w:rFonts w:eastAsia="Arial"/>
          <w:highlight w:val="white"/>
        </w:rPr>
        <w:t>o</w:t>
      </w:r>
      <w:r w:rsidRPr="00CD2D92">
        <w:rPr>
          <w:rFonts w:eastAsia="Arial"/>
          <w:highlight w:val="white"/>
        </w:rPr>
        <w:t xml:space="preserve"> the area of delivery and involve place</w:t>
      </w:r>
      <w:r>
        <w:rPr>
          <w:rFonts w:eastAsia="Arial"/>
          <w:highlight w:val="white"/>
        </w:rPr>
        <w:t>s</w:t>
      </w:r>
      <w:r w:rsidRPr="00CD2D92">
        <w:rPr>
          <w:rFonts w:eastAsia="Arial"/>
          <w:highlight w:val="white"/>
        </w:rPr>
        <w:t xml:space="preserve"> or road names the </w:t>
      </w:r>
      <w:r>
        <w:rPr>
          <w:rFonts w:eastAsia="Arial"/>
          <w:highlight w:val="white"/>
        </w:rPr>
        <w:t xml:space="preserve">participants </w:t>
      </w:r>
      <w:r w:rsidRPr="00CD2D92">
        <w:rPr>
          <w:rFonts w:eastAsia="Arial"/>
          <w:highlight w:val="white"/>
        </w:rPr>
        <w:t>will be familiar with, further personalizing the experience.</w:t>
      </w:r>
      <w:r w:rsidRPr="008D6498">
        <w:rPr>
          <w:rFonts w:eastAsia="Arial"/>
          <w:highlight w:val="white"/>
        </w:rPr>
        <w:t xml:space="preserve"> </w:t>
      </w:r>
    </w:p>
    <w:p w14:paraId="2F7B38D7" w14:textId="7701D914" w:rsidR="00BD46BB" w:rsidRDefault="00BD46BB" w:rsidP="00EE0539">
      <w:pPr>
        <w:ind w:firstLine="720"/>
        <w:rPr>
          <w:rFonts w:eastAsia="Arial"/>
          <w:highlight w:val="white"/>
        </w:rPr>
      </w:pPr>
      <w:r>
        <w:rPr>
          <w:rFonts w:eastAsia="Arial"/>
          <w:highlight w:val="white"/>
        </w:rPr>
        <w:t>Three</w:t>
      </w:r>
      <w:r w:rsidRPr="00CD2D92">
        <w:rPr>
          <w:rFonts w:eastAsia="Arial"/>
          <w:highlight w:val="white"/>
        </w:rPr>
        <w:t xml:space="preserve"> months </w:t>
      </w:r>
      <w:r>
        <w:rPr>
          <w:rFonts w:eastAsia="Arial"/>
          <w:highlight w:val="white"/>
        </w:rPr>
        <w:t>after the initial presentation</w:t>
      </w:r>
      <w:r w:rsidRPr="00CD2D92">
        <w:rPr>
          <w:rFonts w:eastAsia="Arial"/>
          <w:highlight w:val="white"/>
        </w:rPr>
        <w:t xml:space="preserve"> the firefighters and the police return to deliver a follow-up session</w:t>
      </w:r>
      <w:r>
        <w:rPr>
          <w:rFonts w:eastAsia="Arial"/>
          <w:highlight w:val="white"/>
        </w:rPr>
        <w:t xml:space="preserve">, </w:t>
      </w:r>
      <w:r w:rsidRPr="00CD2D92">
        <w:rPr>
          <w:rFonts w:eastAsia="Arial"/>
          <w:highlight w:val="white"/>
        </w:rPr>
        <w:t>Question Time</w:t>
      </w:r>
      <w:r>
        <w:rPr>
          <w:rFonts w:eastAsia="Arial"/>
          <w:highlight w:val="white"/>
        </w:rPr>
        <w:t xml:space="preserve"> (QT)</w:t>
      </w:r>
      <w:r w:rsidRPr="00CD2D92">
        <w:rPr>
          <w:rFonts w:eastAsia="Arial"/>
          <w:highlight w:val="white"/>
        </w:rPr>
        <w:t>, in which they describ</w:t>
      </w:r>
      <w:r>
        <w:rPr>
          <w:rFonts w:eastAsia="Arial"/>
          <w:highlight w:val="white"/>
        </w:rPr>
        <w:t>e</w:t>
      </w:r>
      <w:r w:rsidRPr="00CD2D92">
        <w:rPr>
          <w:rFonts w:eastAsia="Arial"/>
          <w:highlight w:val="white"/>
        </w:rPr>
        <w:t xml:space="preserve"> their experiences aiding in road traffic collisions and </w:t>
      </w:r>
      <w:r>
        <w:rPr>
          <w:rFonts w:eastAsia="Arial"/>
          <w:highlight w:val="white"/>
        </w:rPr>
        <w:t xml:space="preserve">give a </w:t>
      </w:r>
      <w:r w:rsidRPr="00CD2D92">
        <w:rPr>
          <w:rFonts w:eastAsia="Arial"/>
          <w:highlight w:val="white"/>
        </w:rPr>
        <w:t>presentation on the biggest danger</w:t>
      </w:r>
      <w:r>
        <w:rPr>
          <w:rFonts w:eastAsia="Arial"/>
          <w:highlight w:val="white"/>
        </w:rPr>
        <w:t>s</w:t>
      </w:r>
      <w:r w:rsidRPr="00CD2D92">
        <w:rPr>
          <w:rFonts w:eastAsia="Arial"/>
          <w:highlight w:val="white"/>
        </w:rPr>
        <w:t xml:space="preserve"> on the road for young drivers: drink driving, peer pressure, texting and speeding. The aim of the follow-up </w:t>
      </w:r>
      <w:r>
        <w:rPr>
          <w:rFonts w:eastAsia="Arial"/>
          <w:highlight w:val="white"/>
        </w:rPr>
        <w:t>i</w:t>
      </w:r>
      <w:r w:rsidRPr="00CD2D92">
        <w:rPr>
          <w:rFonts w:eastAsia="Arial"/>
          <w:highlight w:val="white"/>
        </w:rPr>
        <w:t xml:space="preserve">s to reinforce the messages given during L2L event and provide the students with additional evidence regarding the negative consequences of risky driving behaviours. </w:t>
      </w:r>
    </w:p>
    <w:p w14:paraId="3858749B" w14:textId="77777777" w:rsidR="00BD46BB" w:rsidRPr="00CD2D92" w:rsidRDefault="00BD46BB" w:rsidP="00BD46BB">
      <w:pPr>
        <w:rPr>
          <w:rFonts w:eastAsia="Arial"/>
          <w:highlight w:val="white"/>
        </w:rPr>
      </w:pPr>
    </w:p>
    <w:p w14:paraId="347E29C3" w14:textId="78300019" w:rsidR="00BD46BB" w:rsidRPr="00CD2D92" w:rsidRDefault="00BD46BB" w:rsidP="00BD46BB">
      <w:pPr>
        <w:rPr>
          <w:rFonts w:eastAsia="Arial"/>
          <w:highlight w:val="white"/>
        </w:rPr>
      </w:pPr>
      <w:r w:rsidRPr="00CD2D92">
        <w:rPr>
          <w:rFonts w:eastAsia="Arial"/>
          <w:highlight w:val="white"/>
        </w:rPr>
        <w:t>1.</w:t>
      </w:r>
      <w:r>
        <w:rPr>
          <w:rFonts w:eastAsia="Arial"/>
          <w:highlight w:val="white"/>
        </w:rPr>
        <w:t>4</w:t>
      </w:r>
      <w:r w:rsidRPr="00CD2D92">
        <w:rPr>
          <w:rFonts w:eastAsia="Arial"/>
          <w:highlight w:val="white"/>
        </w:rPr>
        <w:t xml:space="preserve">. Peer2Peer </w:t>
      </w:r>
    </w:p>
    <w:p w14:paraId="630CEC12" w14:textId="2AFC6E31" w:rsidR="00BD46BB" w:rsidRPr="00062A37" w:rsidRDefault="00BD46BB" w:rsidP="00EE0539">
      <w:pPr>
        <w:rPr>
          <w:rFonts w:eastAsia="Roboto"/>
          <w:i/>
          <w:highlight w:val="white"/>
        </w:rPr>
      </w:pPr>
      <w:r w:rsidRPr="00CD2D92">
        <w:rPr>
          <w:rFonts w:eastAsia="Arial"/>
          <w:highlight w:val="white"/>
        </w:rPr>
        <w:t>T</w:t>
      </w:r>
      <w:r>
        <w:rPr>
          <w:rFonts w:eastAsia="Arial"/>
          <w:highlight w:val="white"/>
        </w:rPr>
        <w:t>he peer-led educational event (P2P</w:t>
      </w:r>
      <w:r w:rsidRPr="00CD2D92">
        <w:rPr>
          <w:rFonts w:eastAsia="Arial"/>
          <w:highlight w:val="white"/>
        </w:rPr>
        <w:t xml:space="preserve">) was </w:t>
      </w:r>
      <w:r>
        <w:rPr>
          <w:rFonts w:eastAsia="Arial"/>
          <w:highlight w:val="white"/>
        </w:rPr>
        <w:t>developed</w:t>
      </w:r>
      <w:r w:rsidRPr="00CD2D92">
        <w:rPr>
          <w:rFonts w:eastAsia="Arial"/>
          <w:highlight w:val="white"/>
        </w:rPr>
        <w:t xml:space="preserve"> </w:t>
      </w:r>
      <w:r w:rsidR="00585644">
        <w:rPr>
          <w:rFonts w:eastAsia="Arial"/>
          <w:highlight w:val="white"/>
        </w:rPr>
        <w:t xml:space="preserve">as an alternative to QT </w:t>
      </w:r>
      <w:r>
        <w:rPr>
          <w:rFonts w:eastAsia="Arial"/>
          <w:highlight w:val="white"/>
        </w:rPr>
        <w:t xml:space="preserve">on the basis of </w:t>
      </w:r>
      <w:r w:rsidRPr="00CD2D92">
        <w:rPr>
          <w:rFonts w:eastAsia="Arial"/>
          <w:highlight w:val="white"/>
        </w:rPr>
        <w:t xml:space="preserve">best practice evidence relating to peer education (Buckley &amp; Watson, 2014; </w:t>
      </w:r>
      <w:proofErr w:type="spellStart"/>
      <w:r w:rsidRPr="00CD2D92">
        <w:rPr>
          <w:rFonts w:eastAsia="Arial"/>
          <w:highlight w:val="white"/>
        </w:rPr>
        <w:t>Mellanby</w:t>
      </w:r>
      <w:proofErr w:type="spellEnd"/>
      <w:r w:rsidRPr="00CD2D92">
        <w:rPr>
          <w:rFonts w:eastAsia="Arial"/>
          <w:highlight w:val="white"/>
        </w:rPr>
        <w:t xml:space="preserve"> et al., 2000). </w:t>
      </w:r>
      <w:r>
        <w:rPr>
          <w:rFonts w:eastAsia="Arial"/>
          <w:highlight w:val="white"/>
        </w:rPr>
        <w:t>Four</w:t>
      </w:r>
      <w:r w:rsidRPr="00CD2D92">
        <w:rPr>
          <w:rFonts w:eastAsia="Arial"/>
          <w:highlight w:val="white"/>
        </w:rPr>
        <w:t xml:space="preserve"> undergraduate students were recruited as peer leaders, to design and deliver the intervention.</w:t>
      </w:r>
      <w:r w:rsidR="0091078F">
        <w:rPr>
          <w:rFonts w:eastAsia="Arial"/>
          <w:highlight w:val="white"/>
        </w:rPr>
        <w:t xml:space="preserve"> </w:t>
      </w:r>
      <w:r w:rsidR="00585644">
        <w:rPr>
          <w:rFonts w:eastAsia="Arial"/>
          <w:highlight w:val="white"/>
        </w:rPr>
        <w:t>The four peer leaders (2 male</w:t>
      </w:r>
      <w:r w:rsidR="00355608">
        <w:rPr>
          <w:rFonts w:eastAsia="Arial"/>
          <w:highlight w:val="white"/>
        </w:rPr>
        <w:t xml:space="preserve"> and 2 females</w:t>
      </w:r>
      <w:r w:rsidR="00585644">
        <w:rPr>
          <w:rFonts w:eastAsia="Arial"/>
          <w:highlight w:val="white"/>
        </w:rPr>
        <w:t xml:space="preserve">) were undergraduate psychology students who had attended at least one educational RSI, were geographically proximal to the colleges being studied and had an interest in safe driving. </w:t>
      </w:r>
      <w:r w:rsidRPr="00CD2D92">
        <w:rPr>
          <w:rFonts w:eastAsia="Arial"/>
          <w:highlight w:val="white"/>
        </w:rPr>
        <w:t>The aim of the</w:t>
      </w:r>
      <w:r>
        <w:rPr>
          <w:rFonts w:eastAsia="Arial"/>
          <w:highlight w:val="white"/>
        </w:rPr>
        <w:t xml:space="preserve"> P2P event, like QT, </w:t>
      </w:r>
      <w:r w:rsidRPr="00CD2D92">
        <w:rPr>
          <w:rFonts w:eastAsia="Arial"/>
          <w:highlight w:val="white"/>
        </w:rPr>
        <w:t xml:space="preserve">was to describe the </w:t>
      </w:r>
      <w:r>
        <w:rPr>
          <w:rFonts w:eastAsia="Arial"/>
          <w:highlight w:val="white"/>
        </w:rPr>
        <w:t>four</w:t>
      </w:r>
      <w:r w:rsidRPr="00CD2D92">
        <w:rPr>
          <w:rFonts w:eastAsia="Arial"/>
          <w:highlight w:val="white"/>
        </w:rPr>
        <w:t xml:space="preserve"> biggest dangers for young novice drivers on the road (i.e. dr</w:t>
      </w:r>
      <w:r>
        <w:rPr>
          <w:rFonts w:eastAsia="Arial"/>
          <w:highlight w:val="white"/>
        </w:rPr>
        <w:t>i</w:t>
      </w:r>
      <w:r w:rsidRPr="00CD2D92">
        <w:rPr>
          <w:rFonts w:eastAsia="Arial"/>
          <w:highlight w:val="white"/>
        </w:rPr>
        <w:t xml:space="preserve">nk driving, negative peer influence, distractions </w:t>
      </w:r>
      <w:r>
        <w:rPr>
          <w:rFonts w:eastAsia="Arial"/>
          <w:highlight w:val="white"/>
        </w:rPr>
        <w:t xml:space="preserve">&amp; </w:t>
      </w:r>
      <w:r w:rsidRPr="00CD2D92">
        <w:rPr>
          <w:rFonts w:eastAsia="Arial"/>
          <w:highlight w:val="white"/>
        </w:rPr>
        <w:t>speeding). The peer leaders designed tasks to communicate these themes. They were given road safety educational material and factual content to furnish the activities they designed. The peer leaders created four activities. A road safety quiz with multiple-choice</w:t>
      </w:r>
      <w:r>
        <w:rPr>
          <w:rFonts w:eastAsia="Arial"/>
          <w:highlight w:val="white"/>
        </w:rPr>
        <w:t xml:space="preserve"> answers was </w:t>
      </w:r>
      <w:r w:rsidRPr="00CD2D92">
        <w:rPr>
          <w:rFonts w:eastAsia="Arial"/>
          <w:highlight w:val="white"/>
        </w:rPr>
        <w:t xml:space="preserve">presented at the beginning of the event. The </w:t>
      </w:r>
      <w:r>
        <w:rPr>
          <w:rFonts w:eastAsia="Arial"/>
          <w:highlight w:val="white"/>
        </w:rPr>
        <w:t xml:space="preserve">aim of the </w:t>
      </w:r>
      <w:r w:rsidRPr="00CD2D92">
        <w:rPr>
          <w:rFonts w:eastAsia="Arial"/>
          <w:highlight w:val="white"/>
        </w:rPr>
        <w:t xml:space="preserve">quiz </w:t>
      </w:r>
      <w:r>
        <w:rPr>
          <w:rFonts w:eastAsia="Arial"/>
          <w:highlight w:val="white"/>
        </w:rPr>
        <w:t xml:space="preserve">was </w:t>
      </w:r>
      <w:r w:rsidRPr="00CD2D92">
        <w:rPr>
          <w:rFonts w:eastAsia="Arial"/>
          <w:highlight w:val="white"/>
        </w:rPr>
        <w:t xml:space="preserve">to engage participants with the idea of safety on the road, using a relaxed but </w:t>
      </w:r>
      <w:r w:rsidRPr="00CD2D92">
        <w:rPr>
          <w:rFonts w:eastAsia="Arial"/>
          <w:highlight w:val="white"/>
        </w:rPr>
        <w:lastRenderedPageBreak/>
        <w:t xml:space="preserve">informative approach. Example questions included: </w:t>
      </w:r>
      <w:r w:rsidRPr="00CD2D92">
        <w:rPr>
          <w:rFonts w:eastAsia="Arial"/>
        </w:rPr>
        <w:t>“</w:t>
      </w:r>
      <w:r w:rsidRPr="00CD2D92">
        <w:rPr>
          <w:rFonts w:eastAsia="Arial"/>
          <w:i/>
        </w:rPr>
        <w:t>Imagine yourself in the pub with your mates.  If you drank 4 pints of 5% strength beer, 3 Large glasses of wine or 4 doubles of regular strength spirits and went to bed at midnight, what time w</w:t>
      </w:r>
      <w:r>
        <w:rPr>
          <w:rFonts w:eastAsia="Arial"/>
          <w:i/>
        </w:rPr>
        <w:t xml:space="preserve">ould you be legally allowed to drive the next </w:t>
      </w:r>
      <w:r w:rsidRPr="00CD2D92">
        <w:rPr>
          <w:rFonts w:eastAsia="Arial"/>
          <w:i/>
        </w:rPr>
        <w:t>day</w:t>
      </w:r>
      <w:r>
        <w:rPr>
          <w:rFonts w:eastAsia="Arial"/>
        </w:rPr>
        <w:t xml:space="preserve">?”. </w:t>
      </w:r>
      <w:r w:rsidRPr="00CD2D92">
        <w:rPr>
          <w:rFonts w:eastAsia="Arial"/>
          <w:highlight w:val="white"/>
        </w:rPr>
        <w:t xml:space="preserve">After the road safety quiz, the peer leaders divided the </w:t>
      </w:r>
      <w:r>
        <w:rPr>
          <w:rFonts w:eastAsia="Arial"/>
          <w:highlight w:val="white"/>
        </w:rPr>
        <w:t xml:space="preserve">participants </w:t>
      </w:r>
      <w:r w:rsidRPr="00CD2D92">
        <w:rPr>
          <w:rFonts w:eastAsia="Arial"/>
          <w:highlight w:val="white"/>
        </w:rPr>
        <w:t>into 3 group</w:t>
      </w:r>
      <w:r>
        <w:rPr>
          <w:rFonts w:eastAsia="Arial"/>
          <w:highlight w:val="white"/>
        </w:rPr>
        <w:t>s</w:t>
      </w:r>
      <w:r w:rsidRPr="00CD2D92">
        <w:rPr>
          <w:rFonts w:eastAsia="Arial"/>
          <w:highlight w:val="white"/>
        </w:rPr>
        <w:t xml:space="preserve">, each group performing </w:t>
      </w:r>
      <w:r>
        <w:rPr>
          <w:rFonts w:eastAsia="Arial"/>
          <w:highlight w:val="white"/>
        </w:rPr>
        <w:t xml:space="preserve">three further </w:t>
      </w:r>
      <w:r w:rsidRPr="00CD2D92">
        <w:rPr>
          <w:rFonts w:eastAsia="Arial"/>
          <w:highlight w:val="white"/>
        </w:rPr>
        <w:t>activities (beer goggles, a speeding game and an off-the-shelf road safety video game). At the end of the event</w:t>
      </w:r>
      <w:r>
        <w:rPr>
          <w:rFonts w:eastAsia="Arial"/>
          <w:highlight w:val="white"/>
        </w:rPr>
        <w:t>,</w:t>
      </w:r>
      <w:r w:rsidRPr="00CD2D92">
        <w:rPr>
          <w:rFonts w:eastAsia="Arial"/>
          <w:highlight w:val="white"/>
        </w:rPr>
        <w:t xml:space="preserve"> the peer leaders discussed the main themes of the event and recalled personal experiences related to driving. The experiences related by the peer leaders were negative but did not have tragic consequences. As an example, they recalled being arrested while driving under the influence, falling asleep at the wheel with their sibling in the car and driving while texting. </w:t>
      </w:r>
    </w:p>
    <w:p w14:paraId="527DD296" w14:textId="2088AAB4" w:rsidR="007271BF" w:rsidRPr="00CD2D92" w:rsidRDefault="00CA009A" w:rsidP="0039394B">
      <w:pPr>
        <w:rPr>
          <w:rFonts w:eastAsia="Arial"/>
          <w:highlight w:val="white"/>
        </w:rPr>
      </w:pPr>
      <w:r>
        <w:rPr>
          <w:rFonts w:eastAsia="Arial"/>
          <w:highlight w:val="white"/>
        </w:rPr>
        <w:t>Based on the reviewed literature it was hypothesized that</w:t>
      </w:r>
      <w:r w:rsidR="00D1730E" w:rsidRPr="00CD2D92">
        <w:rPr>
          <w:rFonts w:eastAsia="Arial"/>
          <w:highlight w:val="white"/>
        </w:rPr>
        <w:t>:</w:t>
      </w:r>
    </w:p>
    <w:p w14:paraId="4004B57C" w14:textId="7A0D3ED9" w:rsidR="007271BF" w:rsidRPr="00CD2D92" w:rsidRDefault="00D1730E" w:rsidP="0039394B">
      <w:pPr>
        <w:rPr>
          <w:rFonts w:eastAsia="Arial"/>
          <w:highlight w:val="white"/>
        </w:rPr>
      </w:pPr>
      <w:r w:rsidRPr="00CD2D92">
        <w:rPr>
          <w:rFonts w:eastAsia="Arial"/>
          <w:highlight w:val="white"/>
        </w:rPr>
        <w:t>(a)</w:t>
      </w:r>
      <w:r w:rsidR="00FA053A">
        <w:rPr>
          <w:rFonts w:eastAsia="Arial"/>
          <w:highlight w:val="white"/>
        </w:rPr>
        <w:t xml:space="preserve"> </w:t>
      </w:r>
      <w:r w:rsidRPr="00CD2D92">
        <w:rPr>
          <w:rFonts w:eastAsia="Arial"/>
          <w:highlight w:val="white"/>
        </w:rPr>
        <w:t xml:space="preserve">Participants who attended the L2L intervention would </w:t>
      </w:r>
      <w:r w:rsidR="00FF7BDB">
        <w:rPr>
          <w:rFonts w:eastAsia="Arial"/>
          <w:highlight w:val="white"/>
        </w:rPr>
        <w:t>exhibit</w:t>
      </w:r>
      <w:r w:rsidR="00FF7BDB" w:rsidRPr="00CD2D92">
        <w:rPr>
          <w:rFonts w:eastAsia="Arial"/>
          <w:highlight w:val="white"/>
        </w:rPr>
        <w:t xml:space="preserve"> </w:t>
      </w:r>
      <w:r w:rsidR="00FF7BDB">
        <w:rPr>
          <w:rFonts w:eastAsia="Arial"/>
          <w:highlight w:val="white"/>
        </w:rPr>
        <w:t>a</w:t>
      </w:r>
      <w:r w:rsidRPr="00CD2D92">
        <w:rPr>
          <w:rFonts w:eastAsia="Arial"/>
          <w:highlight w:val="white"/>
        </w:rPr>
        <w:t xml:space="preserve"> decrease in </w:t>
      </w:r>
      <w:r w:rsidR="00FC46A7">
        <w:rPr>
          <w:rFonts w:eastAsia="Arial"/>
          <w:highlight w:val="white"/>
        </w:rPr>
        <w:t>their attitudes towards risky driving</w:t>
      </w:r>
      <w:r w:rsidR="00CA009A">
        <w:rPr>
          <w:rFonts w:eastAsia="Arial"/>
          <w:highlight w:val="white"/>
        </w:rPr>
        <w:t>, compared to the control group</w:t>
      </w:r>
      <w:r w:rsidR="003F2573">
        <w:rPr>
          <w:rFonts w:eastAsia="Arial"/>
          <w:highlight w:val="white"/>
        </w:rPr>
        <w:t>;</w:t>
      </w:r>
    </w:p>
    <w:p w14:paraId="67C26ED3" w14:textId="3457BC3A" w:rsidR="007271BF" w:rsidRPr="00CD2D92" w:rsidRDefault="000D51BB" w:rsidP="0039394B">
      <w:pPr>
        <w:rPr>
          <w:rFonts w:eastAsia="Arial"/>
          <w:highlight w:val="white"/>
        </w:rPr>
      </w:pPr>
      <w:r>
        <w:rPr>
          <w:rFonts w:eastAsia="Arial"/>
          <w:highlight w:val="white"/>
        </w:rPr>
        <w:t>(b</w:t>
      </w:r>
      <w:r w:rsidR="003F2573">
        <w:rPr>
          <w:rFonts w:eastAsia="Arial"/>
          <w:highlight w:val="white"/>
        </w:rPr>
        <w:t>) F</w:t>
      </w:r>
      <w:r w:rsidR="00E0238D">
        <w:rPr>
          <w:rFonts w:eastAsia="Arial"/>
          <w:highlight w:val="white"/>
        </w:rPr>
        <w:t>emales</w:t>
      </w:r>
      <w:r w:rsidR="00E0238D" w:rsidRPr="00CD2D92">
        <w:rPr>
          <w:rFonts w:eastAsia="Arial"/>
          <w:highlight w:val="white"/>
        </w:rPr>
        <w:t xml:space="preserve"> </w:t>
      </w:r>
      <w:r w:rsidR="00E0238D">
        <w:rPr>
          <w:rFonts w:eastAsia="Arial"/>
          <w:highlight w:val="white"/>
        </w:rPr>
        <w:t>w</w:t>
      </w:r>
      <w:r w:rsidR="002B0B13">
        <w:rPr>
          <w:rFonts w:eastAsia="Arial"/>
          <w:highlight w:val="white"/>
        </w:rPr>
        <w:t>ould</w:t>
      </w:r>
      <w:r w:rsidR="00E0238D">
        <w:rPr>
          <w:rFonts w:eastAsia="Arial"/>
          <w:highlight w:val="white"/>
        </w:rPr>
        <w:t xml:space="preserve"> show a </w:t>
      </w:r>
      <w:r w:rsidR="003F2573">
        <w:rPr>
          <w:rFonts w:eastAsia="Arial"/>
          <w:highlight w:val="white"/>
        </w:rPr>
        <w:t>greater attitudinal</w:t>
      </w:r>
      <w:r w:rsidR="00E0238D">
        <w:rPr>
          <w:rFonts w:eastAsia="Arial"/>
          <w:highlight w:val="white"/>
        </w:rPr>
        <w:t xml:space="preserve"> change compare to males who attended the L2L intervention program</w:t>
      </w:r>
      <w:r w:rsidR="003F2573">
        <w:rPr>
          <w:rFonts w:eastAsia="Arial"/>
          <w:highlight w:val="white"/>
        </w:rPr>
        <w:t>;</w:t>
      </w:r>
    </w:p>
    <w:p w14:paraId="1C1DB7CA" w14:textId="6598B72F" w:rsidR="007271BF" w:rsidRDefault="003F2573" w:rsidP="0039394B">
      <w:pPr>
        <w:rPr>
          <w:rFonts w:eastAsia="Arial"/>
          <w:highlight w:val="white"/>
        </w:rPr>
      </w:pPr>
      <w:r>
        <w:rPr>
          <w:rFonts w:eastAsia="Arial"/>
          <w:highlight w:val="white"/>
        </w:rPr>
        <w:t>(c</w:t>
      </w:r>
      <w:r w:rsidR="00D1730E" w:rsidRPr="00CD2D92">
        <w:rPr>
          <w:rFonts w:eastAsia="Arial"/>
          <w:highlight w:val="white"/>
        </w:rPr>
        <w:t>) Participants who attended the peer-led follow-up would report a</w:t>
      </w:r>
      <w:r>
        <w:rPr>
          <w:rFonts w:eastAsia="Arial"/>
          <w:highlight w:val="white"/>
        </w:rPr>
        <w:t xml:space="preserve"> bigger</w:t>
      </w:r>
      <w:r w:rsidR="00D1730E" w:rsidRPr="00CD2D92">
        <w:rPr>
          <w:rFonts w:eastAsia="Arial"/>
          <w:highlight w:val="white"/>
        </w:rPr>
        <w:t xml:space="preserve"> decrease </w:t>
      </w:r>
      <w:r w:rsidR="00FA053A">
        <w:rPr>
          <w:rFonts w:eastAsia="Arial"/>
          <w:highlight w:val="white"/>
        </w:rPr>
        <w:t xml:space="preserve">in </w:t>
      </w:r>
      <w:r w:rsidR="00FC46A7">
        <w:rPr>
          <w:rFonts w:eastAsia="Arial"/>
          <w:highlight w:val="white"/>
        </w:rPr>
        <w:t>their attitudes towards risky driving</w:t>
      </w:r>
      <w:r w:rsidR="00E0238D">
        <w:rPr>
          <w:rFonts w:eastAsia="Arial"/>
          <w:highlight w:val="white"/>
        </w:rPr>
        <w:t xml:space="preserve"> </w:t>
      </w:r>
      <w:r w:rsidR="00D1730E" w:rsidRPr="00CD2D92">
        <w:rPr>
          <w:rFonts w:eastAsia="Arial"/>
          <w:highlight w:val="white"/>
        </w:rPr>
        <w:t>compared to the participants who attended the adult-led follow-up.</w:t>
      </w:r>
    </w:p>
    <w:p w14:paraId="734DEEF6" w14:textId="77777777" w:rsidR="00CA009A" w:rsidRPr="00CA009A" w:rsidRDefault="00CA009A" w:rsidP="00CA009A">
      <w:pPr>
        <w:rPr>
          <w:rFonts w:eastAsia="Arial"/>
          <w:highlight w:val="white"/>
        </w:rPr>
      </w:pPr>
    </w:p>
    <w:p w14:paraId="3B207E46" w14:textId="77777777" w:rsidR="007271BF" w:rsidRPr="00CD2D92" w:rsidRDefault="00D1730E" w:rsidP="00245C03">
      <w:pPr>
        <w:pStyle w:val="Heading1"/>
        <w:pBdr>
          <w:top w:val="nil"/>
          <w:left w:val="nil"/>
          <w:bottom w:val="nil"/>
          <w:right w:val="nil"/>
          <w:between w:val="nil"/>
        </w:pBdr>
        <w:jc w:val="left"/>
        <w:rPr>
          <w:rFonts w:eastAsia="Arial"/>
        </w:rPr>
      </w:pPr>
      <w:bookmarkStart w:id="6" w:name="_olhu44capel" w:colFirst="0" w:colLast="0"/>
      <w:bookmarkEnd w:id="6"/>
      <w:r w:rsidRPr="00CD2D92">
        <w:rPr>
          <w:rFonts w:eastAsia="Arial"/>
        </w:rPr>
        <w:t>2. Methods</w:t>
      </w:r>
    </w:p>
    <w:p w14:paraId="68991E9E" w14:textId="77777777" w:rsidR="007271BF" w:rsidRPr="00CD2D92" w:rsidRDefault="00D1730E" w:rsidP="00FF7BDB">
      <w:pPr>
        <w:pStyle w:val="Heading2"/>
        <w:pBdr>
          <w:top w:val="nil"/>
          <w:left w:val="nil"/>
          <w:bottom w:val="nil"/>
          <w:right w:val="nil"/>
          <w:between w:val="nil"/>
        </w:pBdr>
        <w:rPr>
          <w:rFonts w:eastAsia="Arial"/>
          <w:b w:val="0"/>
        </w:rPr>
      </w:pPr>
      <w:bookmarkStart w:id="7" w:name="_1818shwwkfq3" w:colFirst="0" w:colLast="0"/>
      <w:bookmarkEnd w:id="7"/>
      <w:r w:rsidRPr="00CD2D92">
        <w:rPr>
          <w:rFonts w:eastAsia="Arial"/>
          <w:b w:val="0"/>
        </w:rPr>
        <w:t xml:space="preserve">2.1. Participants </w:t>
      </w:r>
    </w:p>
    <w:p w14:paraId="1BB08480" w14:textId="435A2578" w:rsidR="00531FE7" w:rsidRDefault="00D34FAF" w:rsidP="009C4324">
      <w:pPr>
        <w:pBdr>
          <w:top w:val="nil"/>
          <w:left w:val="nil"/>
          <w:bottom w:val="nil"/>
          <w:right w:val="nil"/>
          <w:between w:val="nil"/>
        </w:pBdr>
        <w:rPr>
          <w:rFonts w:eastAsia="Arial"/>
        </w:rPr>
      </w:pPr>
      <w:r w:rsidRPr="00D34FAF">
        <w:rPr>
          <w:rFonts w:eastAsia="Arial"/>
        </w:rPr>
        <w:t xml:space="preserve">The </w:t>
      </w:r>
      <w:r>
        <w:rPr>
          <w:rFonts w:eastAsia="Arial"/>
        </w:rPr>
        <w:t>intervention</w:t>
      </w:r>
      <w:r w:rsidRPr="00D34FAF">
        <w:rPr>
          <w:rFonts w:eastAsia="Arial"/>
        </w:rPr>
        <w:t xml:space="preserve"> group was made up of students attending the Learn2Live event. </w:t>
      </w:r>
      <w:r>
        <w:rPr>
          <w:rFonts w:eastAsia="Arial"/>
        </w:rPr>
        <w:t>1,465</w:t>
      </w:r>
      <w:r w:rsidRPr="00D34FAF">
        <w:rPr>
          <w:rFonts w:eastAsia="Arial"/>
        </w:rPr>
        <w:t xml:space="preserve"> Year 12 students attended the </w:t>
      </w:r>
      <w:r>
        <w:rPr>
          <w:rFonts w:eastAsia="Arial"/>
        </w:rPr>
        <w:t>L2L</w:t>
      </w:r>
      <w:r w:rsidRPr="00D34FAF">
        <w:rPr>
          <w:rFonts w:eastAsia="Arial"/>
        </w:rPr>
        <w:t xml:space="preserve"> presentation evaluated in this study. Of those, </w:t>
      </w:r>
      <w:r>
        <w:rPr>
          <w:rFonts w:eastAsia="Arial"/>
        </w:rPr>
        <w:t>a</w:t>
      </w:r>
      <w:r w:rsidR="00D1730E" w:rsidRPr="00CD2D92">
        <w:rPr>
          <w:rFonts w:eastAsia="Arial"/>
        </w:rPr>
        <w:t xml:space="preserve"> total of 800 students from F</w:t>
      </w:r>
      <w:r w:rsidR="009C4324">
        <w:rPr>
          <w:rFonts w:eastAsia="Arial"/>
        </w:rPr>
        <w:t xml:space="preserve">urther </w:t>
      </w:r>
      <w:r w:rsidR="00D1730E" w:rsidRPr="00CD2D92">
        <w:rPr>
          <w:rFonts w:eastAsia="Arial"/>
        </w:rPr>
        <w:t>E</w:t>
      </w:r>
      <w:r w:rsidR="009C4324">
        <w:rPr>
          <w:rFonts w:eastAsia="Arial"/>
        </w:rPr>
        <w:t>ducation</w:t>
      </w:r>
      <w:r w:rsidR="00745941">
        <w:rPr>
          <w:rFonts w:eastAsia="Arial"/>
        </w:rPr>
        <w:t xml:space="preserve"> </w:t>
      </w:r>
      <w:r w:rsidR="002B0B13">
        <w:rPr>
          <w:rFonts w:eastAsia="Arial"/>
        </w:rPr>
        <w:t>C</w:t>
      </w:r>
      <w:r w:rsidR="00D1730E" w:rsidRPr="00CD2D92">
        <w:rPr>
          <w:rFonts w:eastAsia="Arial"/>
        </w:rPr>
        <w:t>olleges</w:t>
      </w:r>
      <w:r w:rsidR="0026054C">
        <w:rPr>
          <w:rFonts w:eastAsia="Arial"/>
        </w:rPr>
        <w:t xml:space="preserve"> (i.e. education in addition to that received at secondary school)</w:t>
      </w:r>
      <w:r w:rsidR="00D1730E" w:rsidRPr="00CD2D92">
        <w:rPr>
          <w:rFonts w:eastAsia="Arial"/>
        </w:rPr>
        <w:t xml:space="preserve"> aged 16-20 </w:t>
      </w:r>
      <w:r w:rsidR="00D1730E" w:rsidRPr="00CD2D92">
        <w:rPr>
          <w:rFonts w:eastAsia="Arial"/>
        </w:rPr>
        <w:lastRenderedPageBreak/>
        <w:t>(M= 16.64; SD= 1.01) completed the pre-intervention</w:t>
      </w:r>
      <w:r w:rsidR="000255B5">
        <w:rPr>
          <w:rFonts w:eastAsia="Arial"/>
        </w:rPr>
        <w:t xml:space="preserve">. </w:t>
      </w:r>
      <w:r>
        <w:rPr>
          <w:rFonts w:eastAsia="Arial"/>
        </w:rPr>
        <w:t>Of the 800 responses from pre-intervention, 145 provided complete date sets at follow-up</w:t>
      </w:r>
      <w:r w:rsidR="005C6555">
        <w:rPr>
          <w:rFonts w:eastAsia="Arial"/>
        </w:rPr>
        <w:t>.</w:t>
      </w:r>
    </w:p>
    <w:p w14:paraId="160EC2A1" w14:textId="77777777" w:rsidR="00E202CE" w:rsidRDefault="00E202CE" w:rsidP="00E202CE">
      <w:pPr>
        <w:pStyle w:val="Normal1"/>
        <w:ind w:left="90" w:firstLine="540"/>
        <w:jc w:val="both"/>
        <w:rPr>
          <w:rFonts w:ascii="Roboto" w:eastAsia="Roboto" w:hAnsi="Roboto" w:cs="Roboto"/>
          <w:color w:val="000000"/>
          <w:sz w:val="22"/>
          <w:szCs w:val="22"/>
        </w:rPr>
      </w:pPr>
      <w:r>
        <w:rPr>
          <w:rFonts w:ascii="Roboto" w:eastAsia="Roboto" w:hAnsi="Roboto" w:cs="Roboto"/>
          <w:noProof/>
          <w:sz w:val="22"/>
          <w:szCs w:val="22"/>
          <w:lang w:val="en-US" w:eastAsia="en-US"/>
        </w:rPr>
        <w:drawing>
          <wp:inline distT="114300" distB="114300" distL="114300" distR="114300" wp14:anchorId="649AC40E" wp14:editId="37A3CAD9">
            <wp:extent cx="5086231" cy="1557471"/>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5089457" cy="1558459"/>
                    </a:xfrm>
                    <a:prstGeom prst="rect">
                      <a:avLst/>
                    </a:prstGeom>
                    <a:ln/>
                  </pic:spPr>
                </pic:pic>
              </a:graphicData>
            </a:graphic>
          </wp:inline>
        </w:drawing>
      </w:r>
      <w:r>
        <w:rPr>
          <w:rFonts w:ascii="Roboto" w:eastAsia="Roboto" w:hAnsi="Roboto" w:cs="Roboto"/>
          <w:color w:val="000000"/>
          <w:sz w:val="22"/>
          <w:szCs w:val="22"/>
        </w:rPr>
        <w:t xml:space="preserve"> </w:t>
      </w:r>
    </w:p>
    <w:p w14:paraId="4F4D53F5" w14:textId="438D1B2B" w:rsidR="00E202CE" w:rsidRPr="00EE0539" w:rsidRDefault="00E202CE" w:rsidP="00E202CE">
      <w:pPr>
        <w:pStyle w:val="Normal1"/>
        <w:pBdr>
          <w:top w:val="nil"/>
          <w:left w:val="nil"/>
          <w:bottom w:val="nil"/>
          <w:right w:val="nil"/>
          <w:between w:val="nil"/>
        </w:pBdr>
        <w:ind w:left="90" w:firstLine="540"/>
        <w:rPr>
          <w:rFonts w:eastAsia="Roboto"/>
          <w:color w:val="000000"/>
          <w:sz w:val="20"/>
          <w:szCs w:val="20"/>
        </w:rPr>
      </w:pPr>
      <w:r w:rsidRPr="00EE0539">
        <w:rPr>
          <w:rFonts w:eastAsia="Roboto"/>
          <w:b/>
          <w:bCs/>
          <w:i/>
          <w:color w:val="000000"/>
          <w:sz w:val="20"/>
          <w:szCs w:val="20"/>
        </w:rPr>
        <w:t>Figure 1.1.</w:t>
      </w:r>
      <w:r w:rsidRPr="00EE0539">
        <w:rPr>
          <w:rFonts w:eastAsia="Roboto"/>
          <w:i/>
          <w:color w:val="000000"/>
          <w:sz w:val="20"/>
          <w:szCs w:val="20"/>
        </w:rPr>
        <w:t xml:space="preserve"> Flow chart of the number of participants in the Intervention Group.</w:t>
      </w:r>
    </w:p>
    <w:p w14:paraId="595DBF32" w14:textId="77777777" w:rsidR="00E202CE" w:rsidRPr="00E202CE" w:rsidRDefault="00E202CE" w:rsidP="00E202CE">
      <w:pPr>
        <w:pStyle w:val="Normal1"/>
        <w:ind w:left="90" w:firstLine="540"/>
        <w:rPr>
          <w:rFonts w:ascii="Roboto" w:eastAsia="Roboto" w:hAnsi="Roboto" w:cs="Roboto"/>
          <w:sz w:val="22"/>
          <w:szCs w:val="22"/>
        </w:rPr>
      </w:pPr>
    </w:p>
    <w:p w14:paraId="46E8BD6D" w14:textId="105A23CD" w:rsidR="005C6555" w:rsidRDefault="005C6555" w:rsidP="005C6555">
      <w:pPr>
        <w:pBdr>
          <w:top w:val="nil"/>
          <w:left w:val="nil"/>
          <w:bottom w:val="nil"/>
          <w:right w:val="nil"/>
          <w:between w:val="nil"/>
        </w:pBdr>
        <w:rPr>
          <w:rFonts w:eastAsia="Arial"/>
        </w:rPr>
      </w:pPr>
      <w:r w:rsidRPr="00CD2D92">
        <w:rPr>
          <w:rFonts w:eastAsia="Arial"/>
        </w:rPr>
        <w:t xml:space="preserve">Participants were fairly distributed across gender (M= </w:t>
      </w:r>
      <w:r>
        <w:rPr>
          <w:rFonts w:eastAsia="Arial"/>
        </w:rPr>
        <w:t>349</w:t>
      </w:r>
      <w:r w:rsidRPr="00CD2D92">
        <w:rPr>
          <w:rFonts w:eastAsia="Arial"/>
        </w:rPr>
        <w:t>; F=</w:t>
      </w:r>
      <w:r>
        <w:rPr>
          <w:rFonts w:eastAsia="Arial"/>
        </w:rPr>
        <w:t>451</w:t>
      </w:r>
      <w:r w:rsidRPr="00CD2D92">
        <w:rPr>
          <w:rFonts w:eastAsia="Arial"/>
        </w:rPr>
        <w:t>)</w:t>
      </w:r>
      <w:r>
        <w:rPr>
          <w:rFonts w:eastAsia="Arial"/>
        </w:rPr>
        <w:t xml:space="preserve">. In addition, there were no age differences between the groups for either females (intervention n=45: M= 16.7, SD = 1.04; control n=45: M= 16.9, SD=0.62) or for males (intervention n= 349: M= 16.7, SD = 0.99; control n= 21, M= 16.7, SD = 0.66). </w:t>
      </w:r>
      <w:r w:rsidR="00737130">
        <w:rPr>
          <w:rFonts w:eastAsia="Arial"/>
        </w:rPr>
        <w:t xml:space="preserve">The control group was made </w:t>
      </w:r>
      <w:r w:rsidR="00737130" w:rsidRPr="00737130">
        <w:rPr>
          <w:rFonts w:eastAsia="Arial"/>
        </w:rPr>
        <w:t xml:space="preserve">up of students from </w:t>
      </w:r>
      <w:r w:rsidR="00737130" w:rsidRPr="00CD2D92">
        <w:rPr>
          <w:rFonts w:eastAsia="Arial"/>
        </w:rPr>
        <w:t>F</w:t>
      </w:r>
      <w:r w:rsidR="00737130">
        <w:rPr>
          <w:rFonts w:eastAsia="Arial"/>
        </w:rPr>
        <w:t xml:space="preserve">urther </w:t>
      </w:r>
      <w:r w:rsidR="00737130" w:rsidRPr="00CD2D92">
        <w:rPr>
          <w:rFonts w:eastAsia="Arial"/>
        </w:rPr>
        <w:t>E</w:t>
      </w:r>
      <w:r w:rsidR="00737130">
        <w:rPr>
          <w:rFonts w:eastAsia="Arial"/>
        </w:rPr>
        <w:t>ducation C</w:t>
      </w:r>
      <w:r w:rsidR="00737130" w:rsidRPr="00CD2D92">
        <w:rPr>
          <w:rFonts w:eastAsia="Arial"/>
        </w:rPr>
        <w:t>olleges</w:t>
      </w:r>
      <w:r w:rsidR="00737130">
        <w:rPr>
          <w:rFonts w:eastAsia="Arial"/>
        </w:rPr>
        <w:t xml:space="preserve"> </w:t>
      </w:r>
      <w:r w:rsidR="00737130" w:rsidRPr="00737130">
        <w:rPr>
          <w:rFonts w:eastAsia="Arial"/>
        </w:rPr>
        <w:t xml:space="preserve">that did not attend the L2L presentation or any other </w:t>
      </w:r>
      <w:r w:rsidR="00737130">
        <w:rPr>
          <w:rFonts w:eastAsia="Arial"/>
        </w:rPr>
        <w:t>RSI</w:t>
      </w:r>
      <w:r w:rsidR="00737130" w:rsidRPr="00737130">
        <w:rPr>
          <w:rFonts w:eastAsia="Arial"/>
        </w:rPr>
        <w:t xml:space="preserve"> during the time period of the study. For these schools, a</w:t>
      </w:r>
      <w:r w:rsidR="00737130">
        <w:rPr>
          <w:rFonts w:eastAsia="Arial"/>
        </w:rPr>
        <w:t>n educational</w:t>
      </w:r>
      <w:r w:rsidR="00737130" w:rsidRPr="00737130">
        <w:rPr>
          <w:rFonts w:eastAsia="Arial"/>
        </w:rPr>
        <w:t xml:space="preserve"> RSI was scheduled for later in the academic year.</w:t>
      </w:r>
      <w:r w:rsidR="00737130">
        <w:rPr>
          <w:rFonts w:eastAsia="Arial"/>
        </w:rPr>
        <w:t xml:space="preserve"> </w:t>
      </w:r>
      <w:r w:rsidR="00D1730E" w:rsidRPr="00CD2D92">
        <w:rPr>
          <w:rFonts w:eastAsia="Arial"/>
        </w:rPr>
        <w:t>66 students completed the pre-intervention questionnaire (M= 21; F=45) and 66 completed the follow-up (M=21; F=45)</w:t>
      </w:r>
      <w:r>
        <w:rPr>
          <w:rFonts w:eastAsia="Arial"/>
        </w:rPr>
        <w:t>.</w:t>
      </w:r>
    </w:p>
    <w:p w14:paraId="7BD06605" w14:textId="17B37735" w:rsidR="00284F0F" w:rsidRPr="00CD2D92" w:rsidRDefault="005C6555" w:rsidP="009C4324">
      <w:pPr>
        <w:pBdr>
          <w:top w:val="nil"/>
          <w:left w:val="nil"/>
          <w:bottom w:val="nil"/>
          <w:right w:val="nil"/>
          <w:between w:val="nil"/>
        </w:pBdr>
        <w:rPr>
          <w:rFonts w:eastAsia="Arial"/>
        </w:rPr>
      </w:pPr>
      <w:r>
        <w:rPr>
          <w:rFonts w:eastAsia="Arial"/>
        </w:rPr>
        <w:tab/>
        <w:t xml:space="preserve">The </w:t>
      </w:r>
      <w:r w:rsidR="00355608">
        <w:rPr>
          <w:rFonts w:eastAsia="Arial"/>
        </w:rPr>
        <w:t xml:space="preserve">colleges </w:t>
      </w:r>
      <w:r>
        <w:rPr>
          <w:rFonts w:eastAsia="Arial"/>
        </w:rPr>
        <w:t xml:space="preserve">that agreed to participate in the study were all located in the South-West of the UK and the </w:t>
      </w:r>
      <w:r w:rsidR="00355608">
        <w:rPr>
          <w:rFonts w:eastAsia="Arial"/>
        </w:rPr>
        <w:t xml:space="preserve">colleges’ </w:t>
      </w:r>
      <w:r>
        <w:rPr>
          <w:rFonts w:eastAsia="Arial"/>
        </w:rPr>
        <w:t>population ha</w:t>
      </w:r>
      <w:r w:rsidR="00894454">
        <w:rPr>
          <w:rFonts w:eastAsia="Arial"/>
        </w:rPr>
        <w:t>d</w:t>
      </w:r>
      <w:r>
        <w:rPr>
          <w:rFonts w:eastAsia="Arial"/>
        </w:rPr>
        <w:t xml:space="preserve"> similar demographic and socioeconomic backgrounds.  </w:t>
      </w:r>
    </w:p>
    <w:p w14:paraId="1745599A" w14:textId="77777777" w:rsidR="007271BF" w:rsidRPr="00CD2D92" w:rsidRDefault="00D1730E" w:rsidP="009C4324">
      <w:pPr>
        <w:pBdr>
          <w:top w:val="nil"/>
          <w:left w:val="nil"/>
          <w:bottom w:val="nil"/>
          <w:right w:val="nil"/>
          <w:between w:val="nil"/>
        </w:pBdr>
        <w:rPr>
          <w:rFonts w:eastAsia="Arial"/>
        </w:rPr>
      </w:pPr>
      <w:r w:rsidRPr="00CD2D92">
        <w:rPr>
          <w:rFonts w:eastAsia="Arial"/>
        </w:rPr>
        <w:t xml:space="preserve">2.2. Materials </w:t>
      </w:r>
    </w:p>
    <w:p w14:paraId="6D5A616D" w14:textId="7154EDB9" w:rsidR="007B5B6B" w:rsidRDefault="000C0512" w:rsidP="009C4324">
      <w:pPr>
        <w:pBdr>
          <w:top w:val="nil"/>
          <w:left w:val="nil"/>
          <w:bottom w:val="nil"/>
          <w:right w:val="nil"/>
          <w:between w:val="nil"/>
        </w:pBdr>
        <w:rPr>
          <w:rFonts w:eastAsia="Arial"/>
        </w:rPr>
      </w:pPr>
      <w:r>
        <w:rPr>
          <w:rFonts w:eastAsia="Arial"/>
          <w:b/>
          <w:highlight w:val="white"/>
        </w:rPr>
        <w:t xml:space="preserve">Attitudes towards risky driving and future intentions to drive safely. </w:t>
      </w:r>
      <w:r w:rsidR="00CA009A">
        <w:rPr>
          <w:rFonts w:eastAsia="Arial"/>
        </w:rPr>
        <w:t>At each time point</w:t>
      </w:r>
      <w:r w:rsidR="00D1730E" w:rsidRPr="00CD2D92">
        <w:rPr>
          <w:rFonts w:eastAsia="Arial"/>
        </w:rPr>
        <w:t xml:space="preserve"> attitudes towards risky driving behaviour were assessed using 12 statements, based on the </w:t>
      </w:r>
      <w:r w:rsidR="006863C2">
        <w:rPr>
          <w:rFonts w:eastAsia="Arial"/>
        </w:rPr>
        <w:t>T</w:t>
      </w:r>
      <w:r w:rsidR="00CA009A">
        <w:rPr>
          <w:rFonts w:eastAsia="Arial"/>
        </w:rPr>
        <w:t xml:space="preserve">heory of Planned </w:t>
      </w:r>
      <w:r w:rsidR="006863C2">
        <w:rPr>
          <w:rFonts w:eastAsia="Arial"/>
        </w:rPr>
        <w:t>B</w:t>
      </w:r>
      <w:r w:rsidR="00CA009A">
        <w:rPr>
          <w:rFonts w:eastAsia="Arial"/>
        </w:rPr>
        <w:t xml:space="preserve">ehaviour (TPB; </w:t>
      </w:r>
      <w:proofErr w:type="spellStart"/>
      <w:r w:rsidR="00CA009A">
        <w:rPr>
          <w:rFonts w:eastAsia="Arial"/>
        </w:rPr>
        <w:t>Ajzen</w:t>
      </w:r>
      <w:proofErr w:type="spellEnd"/>
      <w:r w:rsidR="00CA009A">
        <w:rPr>
          <w:rFonts w:eastAsia="Arial"/>
        </w:rPr>
        <w:t xml:space="preserve"> &amp; Fishbein, 1980)</w:t>
      </w:r>
      <w:r w:rsidR="00D1730E" w:rsidRPr="00CD2D92">
        <w:rPr>
          <w:rFonts w:eastAsia="Arial"/>
        </w:rPr>
        <w:t xml:space="preserve">, adapted from Burgess et al. (2011). Participants </w:t>
      </w:r>
      <w:r w:rsidR="009C4324">
        <w:rPr>
          <w:rFonts w:eastAsia="Arial"/>
        </w:rPr>
        <w:t xml:space="preserve">were asked </w:t>
      </w:r>
      <w:r w:rsidR="00D1730E" w:rsidRPr="00CD2D92">
        <w:rPr>
          <w:rFonts w:eastAsia="Arial"/>
        </w:rPr>
        <w:t xml:space="preserve">to indicate the extent to which they agreed with each of the statements on a 5-point Likert scale where 1= </w:t>
      </w:r>
      <w:r w:rsidR="00D1730E" w:rsidRPr="00FA053A">
        <w:rPr>
          <w:rFonts w:eastAsia="Arial"/>
          <w:i/>
        </w:rPr>
        <w:t>strongly agree</w:t>
      </w:r>
      <w:r w:rsidR="00D1730E" w:rsidRPr="00CD2D92">
        <w:rPr>
          <w:rFonts w:eastAsia="Arial"/>
        </w:rPr>
        <w:t xml:space="preserve"> and 5= </w:t>
      </w:r>
      <w:r w:rsidR="00D1730E" w:rsidRPr="00FA053A">
        <w:rPr>
          <w:rFonts w:eastAsia="Arial"/>
          <w:i/>
        </w:rPr>
        <w:t>strongly disagree</w:t>
      </w:r>
      <w:r w:rsidR="00D1730E" w:rsidRPr="00CD2D92">
        <w:rPr>
          <w:rFonts w:eastAsia="Arial"/>
        </w:rPr>
        <w:t>. An example statement was “</w:t>
      </w:r>
      <w:r w:rsidR="00D1730E" w:rsidRPr="00CD2D92">
        <w:rPr>
          <w:rFonts w:eastAsia="Arial"/>
          <w:i/>
        </w:rPr>
        <w:t xml:space="preserve">I think distracting </w:t>
      </w:r>
      <w:r w:rsidR="00FF5756" w:rsidRPr="00CD2D92">
        <w:rPr>
          <w:rFonts w:eastAsia="Arial"/>
          <w:i/>
        </w:rPr>
        <w:t xml:space="preserve">the </w:t>
      </w:r>
      <w:r w:rsidR="00FF5756" w:rsidRPr="00CD2D92">
        <w:rPr>
          <w:rFonts w:eastAsia="Arial"/>
          <w:i/>
        </w:rPr>
        <w:lastRenderedPageBreak/>
        <w:t>driver in any</w:t>
      </w:r>
      <w:r w:rsidR="00D1730E" w:rsidRPr="00CD2D92">
        <w:rPr>
          <w:rFonts w:eastAsia="Arial"/>
          <w:i/>
        </w:rPr>
        <w:t xml:space="preserve"> way could result in a serious crash</w:t>
      </w:r>
      <w:r w:rsidR="00D1730E" w:rsidRPr="00CD2D92">
        <w:rPr>
          <w:rFonts w:eastAsia="Arial"/>
        </w:rPr>
        <w:t xml:space="preserve">”. </w:t>
      </w:r>
      <w:r w:rsidR="005000CC">
        <w:rPr>
          <w:rFonts w:eastAsia="Arial"/>
        </w:rPr>
        <w:t xml:space="preserve">Subsequently </w:t>
      </w:r>
      <w:r w:rsidR="000F2C50">
        <w:rPr>
          <w:rFonts w:eastAsia="Arial"/>
        </w:rPr>
        <w:t xml:space="preserve">eight </w:t>
      </w:r>
      <w:r w:rsidR="00D1730E" w:rsidRPr="00CD2D92">
        <w:rPr>
          <w:rFonts w:eastAsia="Arial"/>
        </w:rPr>
        <w:t xml:space="preserve">road traffic scenarios, </w:t>
      </w:r>
      <w:r w:rsidR="005000CC">
        <w:rPr>
          <w:rFonts w:eastAsia="Arial"/>
        </w:rPr>
        <w:t xml:space="preserve">each </w:t>
      </w:r>
      <w:r w:rsidR="00D1730E" w:rsidRPr="00CD2D92">
        <w:rPr>
          <w:rFonts w:eastAsia="Arial"/>
        </w:rPr>
        <w:t>detailing a specific risky driving situation (drink driving, speeding, seat be</w:t>
      </w:r>
      <w:r w:rsidR="000F2C50">
        <w:rPr>
          <w:rFonts w:eastAsia="Arial"/>
        </w:rPr>
        <w:t xml:space="preserve">lt use, overtaking, distraction, peer-influence, texting while driving and </w:t>
      </w:r>
      <w:r w:rsidR="00D1730E" w:rsidRPr="00CD2D92">
        <w:rPr>
          <w:rFonts w:eastAsia="Arial"/>
        </w:rPr>
        <w:t>night-time driving) were presented.  For each scenario</w:t>
      </w:r>
      <w:r w:rsidR="009C4324">
        <w:rPr>
          <w:rFonts w:eastAsia="Arial"/>
        </w:rPr>
        <w:t>,</w:t>
      </w:r>
      <w:r w:rsidR="00D1730E" w:rsidRPr="00CD2D92">
        <w:rPr>
          <w:rFonts w:eastAsia="Arial"/>
        </w:rPr>
        <w:t xml:space="preserve"> participants were presented with a list of 6 </w:t>
      </w:r>
      <w:r w:rsidR="009C4324">
        <w:rPr>
          <w:rFonts w:eastAsia="Arial"/>
        </w:rPr>
        <w:t>six</w:t>
      </w:r>
      <w:r w:rsidR="009C4324" w:rsidRPr="00CD2D92">
        <w:rPr>
          <w:rFonts w:eastAsia="Arial"/>
        </w:rPr>
        <w:t xml:space="preserve"> </w:t>
      </w:r>
      <w:r w:rsidR="00D1730E" w:rsidRPr="00CD2D92">
        <w:rPr>
          <w:rFonts w:eastAsia="Arial"/>
        </w:rPr>
        <w:t>statements based on the TPB (</w:t>
      </w:r>
      <w:proofErr w:type="spellStart"/>
      <w:r w:rsidR="00D1730E" w:rsidRPr="00CD2D92">
        <w:rPr>
          <w:rFonts w:eastAsia="Arial"/>
        </w:rPr>
        <w:t>Ajzen</w:t>
      </w:r>
      <w:proofErr w:type="spellEnd"/>
      <w:r w:rsidR="00D1730E" w:rsidRPr="00CD2D92">
        <w:rPr>
          <w:rFonts w:eastAsia="Arial"/>
        </w:rPr>
        <w:t xml:space="preserve"> &amp; Fishbein, 1980).  The 6 </w:t>
      </w:r>
      <w:r w:rsidR="009C4324">
        <w:rPr>
          <w:rFonts w:eastAsia="Arial"/>
        </w:rPr>
        <w:t>six</w:t>
      </w:r>
      <w:r w:rsidR="009C4324" w:rsidRPr="00CD2D92">
        <w:rPr>
          <w:rFonts w:eastAsia="Arial"/>
        </w:rPr>
        <w:t xml:space="preserve"> </w:t>
      </w:r>
      <w:r w:rsidR="00D1730E" w:rsidRPr="00CD2D92">
        <w:rPr>
          <w:rFonts w:eastAsia="Arial"/>
        </w:rPr>
        <w:t xml:space="preserve">statements </w:t>
      </w:r>
      <w:r w:rsidR="002E77B8" w:rsidRPr="00CD2D92">
        <w:rPr>
          <w:rFonts w:eastAsia="Arial"/>
        </w:rPr>
        <w:t>measur</w:t>
      </w:r>
      <w:r w:rsidR="002E77B8">
        <w:rPr>
          <w:rFonts w:eastAsia="Arial"/>
        </w:rPr>
        <w:t xml:space="preserve">ed </w:t>
      </w:r>
      <w:r w:rsidR="00D1730E" w:rsidRPr="00CD2D92">
        <w:rPr>
          <w:rFonts w:eastAsia="Arial"/>
        </w:rPr>
        <w:t>behavioural intentions, perceived behavioural control, behavioural beliefs, social norms of friends, social norms of family and regret. Participants had to rate on a Likert scale where 1</w:t>
      </w:r>
      <w:r w:rsidR="009C4324">
        <w:rPr>
          <w:rFonts w:eastAsia="Arial"/>
        </w:rPr>
        <w:t xml:space="preserve"> </w:t>
      </w:r>
      <w:r w:rsidR="00D1730E" w:rsidRPr="00CD2D92">
        <w:rPr>
          <w:rFonts w:eastAsia="Arial"/>
        </w:rPr>
        <w:t>=</w:t>
      </w:r>
      <w:r w:rsidR="009C4324">
        <w:rPr>
          <w:rFonts w:eastAsia="Arial"/>
        </w:rPr>
        <w:t xml:space="preserve"> </w:t>
      </w:r>
      <w:r w:rsidR="00D1730E" w:rsidRPr="002E77B8">
        <w:rPr>
          <w:rFonts w:eastAsia="Arial"/>
          <w:i/>
        </w:rPr>
        <w:t>strongly agree</w:t>
      </w:r>
      <w:r w:rsidR="00D1730E" w:rsidRPr="00CD2D92">
        <w:rPr>
          <w:rFonts w:eastAsia="Arial"/>
        </w:rPr>
        <w:t xml:space="preserve"> and 5 = </w:t>
      </w:r>
      <w:r w:rsidR="00D1730E" w:rsidRPr="002E77B8">
        <w:rPr>
          <w:rFonts w:eastAsia="Arial"/>
          <w:i/>
        </w:rPr>
        <w:t>strongly disagree</w:t>
      </w:r>
      <w:r w:rsidR="00D1730E" w:rsidRPr="00CD2D92">
        <w:rPr>
          <w:rFonts w:eastAsia="Arial"/>
        </w:rPr>
        <w:t>, the extent to which they agreed or disagreed with each of the statements</w:t>
      </w:r>
      <w:r w:rsidR="007B5B6B">
        <w:rPr>
          <w:rFonts w:eastAsia="Arial"/>
        </w:rPr>
        <w:t xml:space="preserve">. See Table 1.2 for an example.  </w:t>
      </w:r>
    </w:p>
    <w:tbl>
      <w:tblPr>
        <w:tblStyle w:val="TableGrid"/>
        <w:tblW w:w="9033" w:type="dxa"/>
        <w:tblInd w:w="108" w:type="dxa"/>
        <w:tblCellMar>
          <w:top w:w="9" w:type="dxa"/>
          <w:left w:w="108" w:type="dxa"/>
          <w:right w:w="50" w:type="dxa"/>
        </w:tblCellMar>
        <w:tblLook w:val="04A0" w:firstRow="1" w:lastRow="0" w:firstColumn="1" w:lastColumn="0" w:noHBand="0" w:noVBand="1"/>
      </w:tblPr>
      <w:tblGrid>
        <w:gridCol w:w="9033"/>
      </w:tblGrid>
      <w:tr w:rsidR="007B5B6B" w:rsidRPr="007B5B6B" w14:paraId="375E39DF" w14:textId="77777777" w:rsidTr="007B5B6B">
        <w:trPr>
          <w:trHeight w:val="778"/>
        </w:trPr>
        <w:tc>
          <w:tcPr>
            <w:tcW w:w="9033" w:type="dxa"/>
            <w:tcBorders>
              <w:top w:val="single" w:sz="4" w:space="0" w:color="B8CCE4"/>
              <w:left w:val="single" w:sz="4" w:space="0" w:color="B8CCE4"/>
              <w:bottom w:val="single" w:sz="12" w:space="0" w:color="95B3D7"/>
              <w:right w:val="single" w:sz="4" w:space="0" w:color="B8CCE4"/>
            </w:tcBorders>
          </w:tcPr>
          <w:p w14:paraId="2A591A99" w14:textId="77777777" w:rsidR="007B5B6B" w:rsidRPr="005A44D7" w:rsidRDefault="007B5B6B" w:rsidP="007B5B6B">
            <w:pPr>
              <w:ind w:right="63"/>
              <w:jc w:val="both"/>
              <w:rPr>
                <w:rFonts w:ascii="Times New Roman" w:eastAsia="Calibri" w:hAnsi="Times New Roman" w:cs="Times New Roman"/>
                <w:color w:val="000000"/>
              </w:rPr>
            </w:pPr>
            <w:r w:rsidRPr="005A44D7">
              <w:rPr>
                <w:rFonts w:ascii="Times New Roman" w:hAnsi="Times New Roman" w:cs="Times New Roman"/>
                <w:color w:val="000000"/>
              </w:rPr>
              <w:t xml:space="preserve">It's Friday evening and your friend picks you up to go to a house party. While driving down a quiet country road their phone starts to vibrate. Incoming call: Dad. "He'll want to know what time I'm coming home" your friend says sighing and reaches to answer the phone. </w:t>
            </w:r>
            <w:r w:rsidRPr="005A44D7">
              <w:rPr>
                <w:rFonts w:ascii="Times New Roman" w:hAnsi="Times New Roman" w:cs="Times New Roman"/>
                <w:b/>
                <w:color w:val="000000"/>
              </w:rPr>
              <w:t xml:space="preserve"> </w:t>
            </w:r>
          </w:p>
        </w:tc>
      </w:tr>
      <w:tr w:rsidR="007B5B6B" w:rsidRPr="007B5B6B" w14:paraId="686EDA03" w14:textId="77777777" w:rsidTr="007B5B6B">
        <w:trPr>
          <w:trHeight w:val="274"/>
        </w:trPr>
        <w:tc>
          <w:tcPr>
            <w:tcW w:w="9033" w:type="dxa"/>
            <w:tcBorders>
              <w:top w:val="single" w:sz="12" w:space="0" w:color="95B3D7"/>
              <w:left w:val="single" w:sz="4" w:space="0" w:color="B8CCE4"/>
              <w:bottom w:val="single" w:sz="4" w:space="0" w:color="B8CCE4"/>
              <w:right w:val="single" w:sz="4" w:space="0" w:color="B8CCE4"/>
            </w:tcBorders>
          </w:tcPr>
          <w:p w14:paraId="34DEF522" w14:textId="77777777" w:rsidR="007B5B6B" w:rsidRPr="005A44D7" w:rsidRDefault="007B5B6B" w:rsidP="007B5B6B">
            <w:pPr>
              <w:rPr>
                <w:rFonts w:ascii="Times New Roman" w:eastAsia="Calibri" w:hAnsi="Times New Roman" w:cs="Times New Roman"/>
                <w:color w:val="000000"/>
              </w:rPr>
            </w:pPr>
            <w:r w:rsidRPr="005A44D7">
              <w:rPr>
                <w:rFonts w:ascii="Times New Roman" w:hAnsi="Times New Roman" w:cs="Times New Roman"/>
                <w:i/>
                <w:color w:val="000000"/>
              </w:rPr>
              <w:t xml:space="preserve">Please tell us to what extent you agree or disagree with the following statements: </w:t>
            </w:r>
            <w:r w:rsidRPr="005A44D7">
              <w:rPr>
                <w:rFonts w:ascii="Times New Roman" w:hAnsi="Times New Roman" w:cs="Times New Roman"/>
                <w:b/>
                <w:color w:val="000000"/>
              </w:rPr>
              <w:t xml:space="preserve"> </w:t>
            </w:r>
          </w:p>
        </w:tc>
      </w:tr>
      <w:tr w:rsidR="007B5B6B" w:rsidRPr="007B5B6B" w14:paraId="68A0B015" w14:textId="77777777" w:rsidTr="007B5B6B">
        <w:trPr>
          <w:trHeight w:val="262"/>
        </w:trPr>
        <w:tc>
          <w:tcPr>
            <w:tcW w:w="9033" w:type="dxa"/>
            <w:tcBorders>
              <w:top w:val="single" w:sz="4" w:space="0" w:color="B8CCE4"/>
              <w:left w:val="single" w:sz="4" w:space="0" w:color="B8CCE4"/>
              <w:bottom w:val="single" w:sz="4" w:space="0" w:color="B8CCE4"/>
              <w:right w:val="single" w:sz="4" w:space="0" w:color="B8CCE4"/>
            </w:tcBorders>
          </w:tcPr>
          <w:p w14:paraId="7FAE9BEC" w14:textId="77777777" w:rsidR="007B5B6B" w:rsidRPr="005A44D7" w:rsidRDefault="007B5B6B" w:rsidP="007B5B6B">
            <w:pPr>
              <w:rPr>
                <w:rFonts w:ascii="Times New Roman" w:eastAsia="Calibri" w:hAnsi="Times New Roman" w:cs="Times New Roman"/>
                <w:color w:val="000000"/>
              </w:rPr>
            </w:pPr>
            <w:r w:rsidRPr="005A44D7">
              <w:rPr>
                <w:rFonts w:ascii="Times New Roman" w:hAnsi="Times New Roman" w:cs="Times New Roman"/>
                <w:color w:val="000000"/>
              </w:rPr>
              <w:t xml:space="preserve">1. I would ask my friend not to answer their phone while driving </w:t>
            </w:r>
            <w:r w:rsidRPr="005A44D7">
              <w:rPr>
                <w:rFonts w:ascii="Times New Roman" w:hAnsi="Times New Roman" w:cs="Times New Roman"/>
                <w:b/>
                <w:color w:val="000000"/>
              </w:rPr>
              <w:t xml:space="preserve"> </w:t>
            </w:r>
          </w:p>
        </w:tc>
      </w:tr>
      <w:tr w:rsidR="007B5B6B" w:rsidRPr="007B5B6B" w14:paraId="6A49C496" w14:textId="77777777" w:rsidTr="007B5B6B">
        <w:trPr>
          <w:trHeight w:val="264"/>
        </w:trPr>
        <w:tc>
          <w:tcPr>
            <w:tcW w:w="9033" w:type="dxa"/>
            <w:tcBorders>
              <w:top w:val="single" w:sz="4" w:space="0" w:color="B8CCE4"/>
              <w:left w:val="single" w:sz="4" w:space="0" w:color="B8CCE4"/>
              <w:bottom w:val="single" w:sz="4" w:space="0" w:color="B8CCE4"/>
              <w:right w:val="single" w:sz="4" w:space="0" w:color="B8CCE4"/>
            </w:tcBorders>
          </w:tcPr>
          <w:p w14:paraId="778FFF80" w14:textId="77777777" w:rsidR="007B5B6B" w:rsidRPr="005A44D7" w:rsidRDefault="007B5B6B" w:rsidP="007B5B6B">
            <w:pPr>
              <w:rPr>
                <w:rFonts w:ascii="Times New Roman" w:eastAsia="Calibri" w:hAnsi="Times New Roman" w:cs="Times New Roman"/>
                <w:color w:val="000000"/>
              </w:rPr>
            </w:pPr>
            <w:r w:rsidRPr="005A44D7">
              <w:rPr>
                <w:rFonts w:ascii="Times New Roman" w:hAnsi="Times New Roman" w:cs="Times New Roman"/>
                <w:color w:val="000000"/>
              </w:rPr>
              <w:t>2. My family would approve of me asking my friend not to answer their phone while driving</w:t>
            </w:r>
            <w:r w:rsidRPr="005A44D7">
              <w:rPr>
                <w:rFonts w:ascii="Times New Roman" w:hAnsi="Times New Roman" w:cs="Times New Roman"/>
                <w:b/>
                <w:color w:val="000000"/>
              </w:rPr>
              <w:t xml:space="preserve"> </w:t>
            </w:r>
          </w:p>
        </w:tc>
      </w:tr>
      <w:tr w:rsidR="007B5B6B" w:rsidRPr="007B5B6B" w14:paraId="60C5B456" w14:textId="77777777" w:rsidTr="007B5B6B">
        <w:trPr>
          <w:trHeight w:val="264"/>
        </w:trPr>
        <w:tc>
          <w:tcPr>
            <w:tcW w:w="9033" w:type="dxa"/>
            <w:tcBorders>
              <w:top w:val="single" w:sz="4" w:space="0" w:color="B8CCE4"/>
              <w:left w:val="single" w:sz="4" w:space="0" w:color="B8CCE4"/>
              <w:bottom w:val="single" w:sz="4" w:space="0" w:color="B8CCE4"/>
              <w:right w:val="single" w:sz="4" w:space="0" w:color="B8CCE4"/>
            </w:tcBorders>
          </w:tcPr>
          <w:p w14:paraId="2B07AEB2" w14:textId="77777777" w:rsidR="007B5B6B" w:rsidRPr="005A44D7" w:rsidRDefault="007B5B6B" w:rsidP="007B5B6B">
            <w:pPr>
              <w:rPr>
                <w:rFonts w:ascii="Times New Roman" w:eastAsia="Calibri" w:hAnsi="Times New Roman" w:cs="Times New Roman"/>
                <w:color w:val="000000"/>
              </w:rPr>
            </w:pPr>
            <w:r w:rsidRPr="005A44D7">
              <w:rPr>
                <w:rFonts w:ascii="Times New Roman" w:hAnsi="Times New Roman" w:cs="Times New Roman"/>
                <w:color w:val="000000"/>
              </w:rPr>
              <w:t>3. I would regret not asking my friend to ignore their mobile phone whilst driving</w:t>
            </w:r>
            <w:r w:rsidRPr="005A44D7">
              <w:rPr>
                <w:rFonts w:ascii="Times New Roman" w:hAnsi="Times New Roman" w:cs="Times New Roman"/>
                <w:b/>
                <w:color w:val="000000"/>
              </w:rPr>
              <w:t xml:space="preserve"> </w:t>
            </w:r>
          </w:p>
        </w:tc>
      </w:tr>
      <w:tr w:rsidR="007B5B6B" w:rsidRPr="007B5B6B" w14:paraId="0284B515" w14:textId="77777777" w:rsidTr="007B5B6B">
        <w:trPr>
          <w:trHeight w:val="262"/>
        </w:trPr>
        <w:tc>
          <w:tcPr>
            <w:tcW w:w="9033" w:type="dxa"/>
            <w:tcBorders>
              <w:top w:val="single" w:sz="4" w:space="0" w:color="B8CCE4"/>
              <w:left w:val="single" w:sz="4" w:space="0" w:color="B8CCE4"/>
              <w:bottom w:val="single" w:sz="4" w:space="0" w:color="B8CCE4"/>
              <w:right w:val="single" w:sz="4" w:space="0" w:color="B8CCE4"/>
            </w:tcBorders>
          </w:tcPr>
          <w:p w14:paraId="1BA420A2" w14:textId="77777777" w:rsidR="007B5B6B" w:rsidRPr="005A44D7" w:rsidRDefault="007B5B6B" w:rsidP="007B5B6B">
            <w:pPr>
              <w:rPr>
                <w:rFonts w:ascii="Times New Roman" w:eastAsia="Calibri" w:hAnsi="Times New Roman" w:cs="Times New Roman"/>
                <w:color w:val="000000"/>
              </w:rPr>
            </w:pPr>
            <w:r w:rsidRPr="005A44D7">
              <w:rPr>
                <w:rFonts w:ascii="Times New Roman" w:hAnsi="Times New Roman" w:cs="Times New Roman"/>
                <w:color w:val="000000"/>
              </w:rPr>
              <w:t>4. It would be difficult for me to ask my friend not to answer their phone whilst driving</w:t>
            </w:r>
            <w:r w:rsidRPr="005A44D7">
              <w:rPr>
                <w:rFonts w:ascii="Times New Roman" w:hAnsi="Times New Roman" w:cs="Times New Roman"/>
                <w:b/>
                <w:color w:val="000000"/>
              </w:rPr>
              <w:t xml:space="preserve"> </w:t>
            </w:r>
          </w:p>
        </w:tc>
      </w:tr>
      <w:tr w:rsidR="007B5B6B" w:rsidRPr="007B5B6B" w14:paraId="46BF67CC" w14:textId="77777777" w:rsidTr="00EE0539">
        <w:trPr>
          <w:trHeight w:val="294"/>
        </w:trPr>
        <w:tc>
          <w:tcPr>
            <w:tcW w:w="9033" w:type="dxa"/>
            <w:tcBorders>
              <w:top w:val="single" w:sz="4" w:space="0" w:color="B8CCE4"/>
              <w:left w:val="single" w:sz="4" w:space="0" w:color="B8CCE4"/>
              <w:bottom w:val="single" w:sz="4" w:space="0" w:color="B8CCE4"/>
              <w:right w:val="single" w:sz="4" w:space="0" w:color="B8CCE4"/>
            </w:tcBorders>
          </w:tcPr>
          <w:p w14:paraId="38238C05" w14:textId="77777777" w:rsidR="007B5B6B" w:rsidRPr="005A44D7" w:rsidRDefault="007B5B6B" w:rsidP="007B5B6B">
            <w:pPr>
              <w:jc w:val="both"/>
              <w:rPr>
                <w:rFonts w:ascii="Times New Roman" w:eastAsia="Calibri" w:hAnsi="Times New Roman" w:cs="Times New Roman"/>
                <w:color w:val="000000"/>
              </w:rPr>
            </w:pPr>
            <w:r w:rsidRPr="005A44D7">
              <w:rPr>
                <w:rFonts w:ascii="Times New Roman" w:hAnsi="Times New Roman" w:cs="Times New Roman"/>
                <w:color w:val="000000"/>
              </w:rPr>
              <w:t>5. If I asked my friend not to answer their phone, he/she would listen to me and do what I asked</w:t>
            </w:r>
            <w:r w:rsidRPr="005A44D7">
              <w:rPr>
                <w:rFonts w:ascii="Times New Roman" w:hAnsi="Times New Roman" w:cs="Times New Roman"/>
                <w:b/>
                <w:color w:val="000000"/>
              </w:rPr>
              <w:t xml:space="preserve"> </w:t>
            </w:r>
          </w:p>
        </w:tc>
      </w:tr>
      <w:tr w:rsidR="007B5B6B" w:rsidRPr="007B5B6B" w14:paraId="1EECE84F" w14:textId="77777777" w:rsidTr="007B5B6B">
        <w:trPr>
          <w:trHeight w:val="517"/>
        </w:trPr>
        <w:tc>
          <w:tcPr>
            <w:tcW w:w="9033" w:type="dxa"/>
            <w:tcBorders>
              <w:top w:val="single" w:sz="4" w:space="0" w:color="B8CCE4"/>
              <w:left w:val="single" w:sz="4" w:space="0" w:color="B8CCE4"/>
              <w:bottom w:val="single" w:sz="4" w:space="0" w:color="B8CCE4"/>
              <w:right w:val="single" w:sz="4" w:space="0" w:color="B8CCE4"/>
            </w:tcBorders>
          </w:tcPr>
          <w:p w14:paraId="37FDCEA2" w14:textId="77777777" w:rsidR="007B5B6B" w:rsidRPr="005A44D7" w:rsidRDefault="007B5B6B" w:rsidP="007B5B6B">
            <w:pPr>
              <w:jc w:val="both"/>
              <w:rPr>
                <w:rFonts w:ascii="Times New Roman" w:eastAsia="Calibri" w:hAnsi="Times New Roman" w:cs="Times New Roman"/>
                <w:color w:val="000000"/>
              </w:rPr>
            </w:pPr>
            <w:r w:rsidRPr="005A44D7">
              <w:rPr>
                <w:rFonts w:ascii="Times New Roman" w:hAnsi="Times New Roman" w:cs="Times New Roman"/>
                <w:color w:val="000000"/>
              </w:rPr>
              <w:t xml:space="preserve">6. My close friends would approve of me asking my friend not to answer their phone while driving </w:t>
            </w:r>
            <w:r w:rsidRPr="005A44D7">
              <w:rPr>
                <w:rFonts w:ascii="Times New Roman" w:hAnsi="Times New Roman" w:cs="Times New Roman"/>
                <w:b/>
                <w:color w:val="000000"/>
              </w:rPr>
              <w:t xml:space="preserve"> </w:t>
            </w:r>
          </w:p>
        </w:tc>
      </w:tr>
    </w:tbl>
    <w:p w14:paraId="66DC9A1B" w14:textId="77777777" w:rsidR="00051C63" w:rsidRDefault="00051C63" w:rsidP="007B5B6B">
      <w:pPr>
        <w:spacing w:line="360" w:lineRule="auto"/>
        <w:rPr>
          <w:rFonts w:eastAsia="Roboto"/>
          <w:b/>
          <w:bCs/>
          <w:i/>
          <w:iCs/>
          <w:sz w:val="20"/>
          <w:szCs w:val="20"/>
          <w:highlight w:val="white"/>
        </w:rPr>
      </w:pPr>
    </w:p>
    <w:p w14:paraId="772DE523" w14:textId="17104966" w:rsidR="007B5B6B" w:rsidRPr="00EE0539" w:rsidRDefault="007B5B6B" w:rsidP="007B5B6B">
      <w:pPr>
        <w:spacing w:line="360" w:lineRule="auto"/>
        <w:rPr>
          <w:rFonts w:eastAsia="Roboto"/>
          <w:i/>
          <w:iCs/>
          <w:sz w:val="20"/>
          <w:szCs w:val="20"/>
          <w:highlight w:val="white"/>
        </w:rPr>
      </w:pPr>
      <w:r w:rsidRPr="00EE0539">
        <w:rPr>
          <w:rFonts w:eastAsia="Roboto"/>
          <w:b/>
          <w:bCs/>
          <w:i/>
          <w:iCs/>
          <w:sz w:val="20"/>
          <w:szCs w:val="20"/>
          <w:highlight w:val="white"/>
        </w:rPr>
        <w:t>Table 1.2.</w:t>
      </w:r>
      <w:r w:rsidRPr="00EE0539">
        <w:rPr>
          <w:rFonts w:eastAsia="Roboto"/>
          <w:i/>
          <w:iCs/>
          <w:sz w:val="20"/>
          <w:szCs w:val="20"/>
          <w:highlight w:val="white"/>
        </w:rPr>
        <w:t xml:space="preserve"> Example of a </w:t>
      </w:r>
      <w:r w:rsidR="005A44D7" w:rsidRPr="00EE0539">
        <w:rPr>
          <w:rFonts w:eastAsia="Roboto"/>
          <w:i/>
          <w:iCs/>
          <w:sz w:val="20"/>
          <w:szCs w:val="20"/>
          <w:highlight w:val="white"/>
        </w:rPr>
        <w:t xml:space="preserve">road traffic </w:t>
      </w:r>
      <w:r w:rsidRPr="00EE0539">
        <w:rPr>
          <w:rFonts w:eastAsia="Roboto"/>
          <w:i/>
          <w:iCs/>
          <w:sz w:val="20"/>
          <w:szCs w:val="20"/>
          <w:highlight w:val="white"/>
        </w:rPr>
        <w:t xml:space="preserve">scenario </w:t>
      </w:r>
      <w:r w:rsidR="005A44D7" w:rsidRPr="00EE0539">
        <w:rPr>
          <w:rFonts w:eastAsia="Roboto"/>
          <w:i/>
          <w:iCs/>
          <w:sz w:val="20"/>
          <w:szCs w:val="20"/>
          <w:highlight w:val="white"/>
        </w:rPr>
        <w:t>and the list of six statements based on the TPB.</w:t>
      </w:r>
    </w:p>
    <w:p w14:paraId="1D0A71D0" w14:textId="77777777" w:rsidR="00962156" w:rsidRDefault="00962156" w:rsidP="009C4324">
      <w:pPr>
        <w:pBdr>
          <w:top w:val="nil"/>
          <w:left w:val="nil"/>
          <w:bottom w:val="nil"/>
          <w:right w:val="nil"/>
          <w:between w:val="nil"/>
        </w:pBdr>
        <w:rPr>
          <w:rFonts w:eastAsia="Arial"/>
        </w:rPr>
      </w:pPr>
    </w:p>
    <w:p w14:paraId="6C84C572" w14:textId="0C2D50C3" w:rsidR="007B5B6B" w:rsidRPr="00CD2D92" w:rsidRDefault="008D1476" w:rsidP="009C4324">
      <w:pPr>
        <w:pBdr>
          <w:top w:val="nil"/>
          <w:left w:val="nil"/>
          <w:bottom w:val="nil"/>
          <w:right w:val="nil"/>
          <w:between w:val="nil"/>
        </w:pBdr>
        <w:rPr>
          <w:rFonts w:eastAsia="Arial"/>
        </w:rPr>
      </w:pPr>
      <w:r w:rsidRPr="008D1476">
        <w:rPr>
          <w:rFonts w:eastAsia="Arial"/>
        </w:rPr>
        <w:t xml:space="preserve">Cronbach's alphas for each of the TPB subscales [behavioural intentions, perceived behavioural control, behavioural beliefs, social norms of friends, social norms of family, and regret] ranged from .61 to .97, across </w:t>
      </w:r>
      <w:r>
        <w:rPr>
          <w:rFonts w:eastAsia="Arial"/>
        </w:rPr>
        <w:t>the</w:t>
      </w:r>
      <w:r w:rsidRPr="008D1476">
        <w:rPr>
          <w:rFonts w:eastAsia="Arial"/>
        </w:rPr>
        <w:t xml:space="preserve"> data collection points, indicating good and very good reliability for all measures.</w:t>
      </w:r>
    </w:p>
    <w:p w14:paraId="32CF3BEB" w14:textId="65CE1A65" w:rsidR="007271BF" w:rsidRPr="00CD2D92" w:rsidRDefault="00D1730E" w:rsidP="009C4324">
      <w:pPr>
        <w:rPr>
          <w:rFonts w:eastAsia="Arial"/>
        </w:rPr>
      </w:pPr>
      <w:r w:rsidRPr="00CD2D92">
        <w:rPr>
          <w:rFonts w:eastAsia="Arial"/>
          <w:b/>
        </w:rPr>
        <w:t>Evaluation of Follow-Up Session</w:t>
      </w:r>
      <w:r w:rsidR="005000CC">
        <w:rPr>
          <w:rFonts w:eastAsia="Arial"/>
          <w:b/>
        </w:rPr>
        <w:t>s</w:t>
      </w:r>
      <w:r w:rsidRPr="00CD2D92">
        <w:rPr>
          <w:rFonts w:eastAsia="Arial"/>
          <w:b/>
        </w:rPr>
        <w:t xml:space="preserve"> </w:t>
      </w:r>
      <w:r w:rsidRPr="00CD2D92">
        <w:rPr>
          <w:rFonts w:eastAsia="Arial"/>
        </w:rPr>
        <w:t xml:space="preserve">7 statements regarding the effectiveness of the follow-up were presented. Participants were asked to indicate how much they agreed/ disagreed with the statements on a 5-point Likert scale where 1 = </w:t>
      </w:r>
      <w:r w:rsidRPr="002E77B8">
        <w:rPr>
          <w:rFonts w:eastAsia="Arial"/>
          <w:i/>
        </w:rPr>
        <w:t>strongly agree</w:t>
      </w:r>
      <w:r w:rsidRPr="00CD2D92">
        <w:rPr>
          <w:rFonts w:eastAsia="Arial"/>
        </w:rPr>
        <w:t xml:space="preserve"> and 5 = </w:t>
      </w:r>
      <w:r w:rsidRPr="002E77B8">
        <w:rPr>
          <w:rFonts w:eastAsia="Arial"/>
          <w:i/>
        </w:rPr>
        <w:t>strongly disagree</w:t>
      </w:r>
      <w:r w:rsidRPr="00CD2D92">
        <w:rPr>
          <w:rFonts w:eastAsia="Arial"/>
        </w:rPr>
        <w:t xml:space="preserve">.  Example statements were: </w:t>
      </w:r>
      <w:r w:rsidRPr="00CD2D92">
        <w:rPr>
          <w:rFonts w:eastAsia="Arial"/>
        </w:rPr>
        <w:lastRenderedPageBreak/>
        <w:t>“</w:t>
      </w:r>
      <w:r w:rsidRPr="00CD2D92">
        <w:rPr>
          <w:rFonts w:eastAsia="Arial"/>
          <w:i/>
        </w:rPr>
        <w:t>Do you think today’s session will mak</w:t>
      </w:r>
      <w:r w:rsidR="002E77B8">
        <w:rPr>
          <w:rFonts w:eastAsia="Arial"/>
          <w:i/>
        </w:rPr>
        <w:t>e</w:t>
      </w:r>
      <w:r w:rsidRPr="00CD2D92">
        <w:rPr>
          <w:rFonts w:eastAsia="Arial"/>
          <w:i/>
        </w:rPr>
        <w:t xml:space="preserve"> you a safe driver</w:t>
      </w:r>
      <w:r w:rsidRPr="00CD2D92">
        <w:rPr>
          <w:rFonts w:eastAsia="Arial"/>
        </w:rPr>
        <w:t>?” or “</w:t>
      </w:r>
      <w:r w:rsidRPr="00CD2D92">
        <w:rPr>
          <w:rFonts w:eastAsia="Arial"/>
          <w:i/>
        </w:rPr>
        <w:t>How likely are you to tell a friend about what you have learned today</w:t>
      </w:r>
      <w:r w:rsidRPr="00CD2D92">
        <w:rPr>
          <w:rFonts w:eastAsia="Arial"/>
        </w:rPr>
        <w:t xml:space="preserve">?”. </w:t>
      </w:r>
    </w:p>
    <w:p w14:paraId="533A7DBD" w14:textId="77777777" w:rsidR="007271BF" w:rsidRPr="00CD2D92" w:rsidRDefault="007271BF" w:rsidP="009C4324">
      <w:pPr>
        <w:rPr>
          <w:rFonts w:eastAsia="Arial"/>
        </w:rPr>
      </w:pPr>
    </w:p>
    <w:p w14:paraId="05F68D90" w14:textId="686569BF" w:rsidR="007271BF" w:rsidRDefault="00D1730E" w:rsidP="009C4324">
      <w:pPr>
        <w:rPr>
          <w:rFonts w:eastAsia="Arial"/>
        </w:rPr>
      </w:pPr>
      <w:r w:rsidRPr="00CD2D92">
        <w:rPr>
          <w:rFonts w:eastAsia="Arial"/>
        </w:rPr>
        <w:t xml:space="preserve">2.3. Procedure </w:t>
      </w:r>
    </w:p>
    <w:p w14:paraId="1596C3EB" w14:textId="3CF74CD9" w:rsidR="00CA009A" w:rsidRPr="00CD2D92" w:rsidRDefault="00CA009A" w:rsidP="00CA009A">
      <w:pPr>
        <w:rPr>
          <w:rFonts w:eastAsia="Arial"/>
        </w:rPr>
      </w:pPr>
      <w:r w:rsidRPr="00CA009A">
        <w:rPr>
          <w:rFonts w:eastAsia="Arial"/>
        </w:rPr>
        <w:t>Prior to its commencement</w:t>
      </w:r>
      <w:r>
        <w:rPr>
          <w:rFonts w:eastAsia="Arial"/>
        </w:rPr>
        <w:t xml:space="preserve">, the study was approved by the </w:t>
      </w:r>
      <w:r w:rsidRPr="00CA009A">
        <w:rPr>
          <w:rFonts w:eastAsia="Arial"/>
        </w:rPr>
        <w:t>authors’ University Human Research Ethics Committee and the required ethical guidelines were adhered to throughout.</w:t>
      </w:r>
    </w:p>
    <w:p w14:paraId="5EA16EE1" w14:textId="5497F7C9" w:rsidR="007271BF" w:rsidRPr="00CD2D92" w:rsidRDefault="00D1730E" w:rsidP="009C4324">
      <w:pPr>
        <w:pBdr>
          <w:top w:val="nil"/>
          <w:left w:val="nil"/>
          <w:bottom w:val="nil"/>
          <w:right w:val="nil"/>
          <w:between w:val="nil"/>
        </w:pBdr>
        <w:rPr>
          <w:rFonts w:eastAsia="Arial"/>
          <w:b/>
        </w:rPr>
      </w:pPr>
      <w:r w:rsidRPr="00CD2D92">
        <w:rPr>
          <w:rFonts w:eastAsia="Arial"/>
          <w:b/>
        </w:rPr>
        <w:t xml:space="preserve">Pre-intervention </w:t>
      </w:r>
      <w:r w:rsidRPr="00CD2D92">
        <w:rPr>
          <w:rFonts w:eastAsia="Arial"/>
        </w:rPr>
        <w:t>Local schools/colleges that had already consented to participate in the L2L intervention run by the Devon County Council (UK) were contacted, informed of the research and invited to participate. In order to maximise response rates each school</w:t>
      </w:r>
      <w:r w:rsidR="005000CC">
        <w:rPr>
          <w:rFonts w:eastAsia="Arial"/>
        </w:rPr>
        <w:t>/college</w:t>
      </w:r>
      <w:r w:rsidRPr="00CD2D92">
        <w:rPr>
          <w:rFonts w:eastAsia="Arial"/>
        </w:rPr>
        <w:t xml:space="preserve"> was given the opportunity to receive </w:t>
      </w:r>
      <w:r w:rsidR="00B77DD0" w:rsidRPr="00CD2D92">
        <w:rPr>
          <w:rFonts w:eastAsia="Arial"/>
        </w:rPr>
        <w:t>paper-based</w:t>
      </w:r>
      <w:r w:rsidRPr="00CD2D92">
        <w:rPr>
          <w:rFonts w:eastAsia="Arial"/>
        </w:rPr>
        <w:t xml:space="preserve"> copies of the questionnaire and/or access to </w:t>
      </w:r>
      <w:r w:rsidR="009C4324">
        <w:rPr>
          <w:rFonts w:eastAsia="Arial"/>
        </w:rPr>
        <w:t>a</w:t>
      </w:r>
      <w:r w:rsidR="009C4324" w:rsidRPr="00CD2D92">
        <w:rPr>
          <w:rFonts w:eastAsia="Arial"/>
        </w:rPr>
        <w:t xml:space="preserve"> </w:t>
      </w:r>
      <w:r w:rsidRPr="00CD2D92">
        <w:rPr>
          <w:rFonts w:eastAsia="Arial"/>
        </w:rPr>
        <w:t xml:space="preserve">web link containing an online version. </w:t>
      </w:r>
      <w:r w:rsidR="00355608" w:rsidRPr="00355608">
        <w:rPr>
          <w:rFonts w:eastAsia="Arial"/>
        </w:rPr>
        <w:t xml:space="preserve">The Head of Year informed the students’ parents of the nature and the design of study, asked the parents’ approval and to provide signed consent of their acknowledgement.  </w:t>
      </w:r>
      <w:r w:rsidR="007A0D61">
        <w:rPr>
          <w:rFonts w:eastAsia="Arial"/>
        </w:rPr>
        <w:t xml:space="preserve"> </w:t>
      </w:r>
      <w:r w:rsidRPr="00CD2D92">
        <w:rPr>
          <w:rFonts w:eastAsia="Arial"/>
        </w:rPr>
        <w:t>Three weeks prior to the L2L event</w:t>
      </w:r>
      <w:r w:rsidR="009C4324">
        <w:rPr>
          <w:rFonts w:eastAsia="Arial"/>
        </w:rPr>
        <w:t>,</w:t>
      </w:r>
      <w:r w:rsidRPr="00CD2D92">
        <w:rPr>
          <w:rFonts w:eastAsia="Arial"/>
        </w:rPr>
        <w:t xml:space="preserve"> the researcher provided each Head of Year with either an online link or the paper-based </w:t>
      </w:r>
      <w:r w:rsidR="00CA009A">
        <w:rPr>
          <w:rFonts w:eastAsia="Arial"/>
        </w:rPr>
        <w:t>pre-intervention (T1)</w:t>
      </w:r>
      <w:r w:rsidRPr="00CD2D92">
        <w:rPr>
          <w:rFonts w:eastAsia="Arial"/>
        </w:rPr>
        <w:t xml:space="preserve"> questionnaire to distribute to the students. </w:t>
      </w:r>
      <w:r w:rsidR="007A0D61">
        <w:rPr>
          <w:rFonts w:eastAsia="Arial"/>
        </w:rPr>
        <w:t xml:space="preserve">Before the students were allowed to complete the pre-intervention, </w:t>
      </w:r>
      <w:r w:rsidR="00786F97">
        <w:rPr>
          <w:rFonts w:eastAsia="Arial"/>
        </w:rPr>
        <w:t xml:space="preserve">they were asked to read </w:t>
      </w:r>
      <w:r w:rsidR="004E23DD">
        <w:rPr>
          <w:rFonts w:eastAsia="Arial"/>
        </w:rPr>
        <w:t>information regarding the design</w:t>
      </w:r>
      <w:r w:rsidR="00355608">
        <w:rPr>
          <w:rFonts w:eastAsia="Arial"/>
        </w:rPr>
        <w:t xml:space="preserve"> of the study</w:t>
      </w:r>
      <w:r w:rsidR="00786F97">
        <w:rPr>
          <w:rFonts w:eastAsia="Arial"/>
        </w:rPr>
        <w:t xml:space="preserve">. </w:t>
      </w:r>
    </w:p>
    <w:p w14:paraId="722795F6" w14:textId="5A37FD72" w:rsidR="007271BF" w:rsidRPr="00CD2D92" w:rsidRDefault="00D1730E" w:rsidP="009C4324">
      <w:pPr>
        <w:rPr>
          <w:rFonts w:eastAsia="Arial"/>
          <w:b/>
        </w:rPr>
      </w:pPr>
      <w:r w:rsidRPr="00CD2D92">
        <w:rPr>
          <w:rFonts w:eastAsia="Arial"/>
          <w:b/>
        </w:rPr>
        <w:t xml:space="preserve">Post-intervention </w:t>
      </w:r>
      <w:r w:rsidRPr="00CD2D92">
        <w:rPr>
          <w:rFonts w:eastAsia="Arial"/>
        </w:rPr>
        <w:t xml:space="preserve">Immediately after attending the L2L event, the students were invited to remain seated </w:t>
      </w:r>
      <w:r w:rsidR="00786F97">
        <w:rPr>
          <w:rFonts w:eastAsia="Arial"/>
        </w:rPr>
        <w:t xml:space="preserve">and </w:t>
      </w:r>
      <w:r w:rsidRPr="00CD2D92">
        <w:rPr>
          <w:rFonts w:eastAsia="Arial"/>
        </w:rPr>
        <w:t xml:space="preserve">complete a paper-based </w:t>
      </w:r>
      <w:r w:rsidR="00CA009A">
        <w:rPr>
          <w:rFonts w:eastAsia="Arial"/>
        </w:rPr>
        <w:t>post- intervention (T2)</w:t>
      </w:r>
      <w:r w:rsidRPr="00CD2D92">
        <w:rPr>
          <w:rFonts w:eastAsia="Arial"/>
        </w:rPr>
        <w:t xml:space="preserve"> questionnaire.</w:t>
      </w:r>
    </w:p>
    <w:p w14:paraId="73B0F19B" w14:textId="25BEA1B2" w:rsidR="007271BF" w:rsidRPr="00CD2D92" w:rsidRDefault="00D1730E" w:rsidP="009C4324">
      <w:pPr>
        <w:rPr>
          <w:rFonts w:eastAsia="Arial"/>
        </w:rPr>
      </w:pPr>
      <w:r w:rsidRPr="00CD2D92">
        <w:rPr>
          <w:rFonts w:eastAsia="Arial"/>
          <w:b/>
        </w:rPr>
        <w:t xml:space="preserve">Follow-Up </w:t>
      </w:r>
      <w:r w:rsidRPr="00CD2D92">
        <w:rPr>
          <w:rFonts w:eastAsia="Arial"/>
        </w:rPr>
        <w:t>3 month after the L2L event, the participants</w:t>
      </w:r>
      <w:r w:rsidR="00CF5B06">
        <w:rPr>
          <w:rFonts w:eastAsia="Arial"/>
        </w:rPr>
        <w:t xml:space="preserve"> were invited to complete t</w:t>
      </w:r>
      <w:r w:rsidR="00CF5B06" w:rsidRPr="00CD2D92">
        <w:rPr>
          <w:rFonts w:eastAsia="Arial"/>
        </w:rPr>
        <w:t xml:space="preserve">he paper-based follow-up </w:t>
      </w:r>
      <w:r w:rsidR="00CF5B06">
        <w:rPr>
          <w:rFonts w:eastAsia="Arial"/>
        </w:rPr>
        <w:t xml:space="preserve">(T3) </w:t>
      </w:r>
      <w:r w:rsidR="00CF5B06" w:rsidRPr="00CD2D92">
        <w:rPr>
          <w:rFonts w:eastAsia="Arial"/>
        </w:rPr>
        <w:t>questionnaire</w:t>
      </w:r>
      <w:r w:rsidR="00CF5B06">
        <w:rPr>
          <w:rFonts w:eastAsia="Arial"/>
        </w:rPr>
        <w:t>. Next, the participants were</w:t>
      </w:r>
      <w:r w:rsidRPr="00CD2D92">
        <w:rPr>
          <w:rFonts w:eastAsia="Arial"/>
        </w:rPr>
        <w:t xml:space="preserve"> randomly allocated to either the </w:t>
      </w:r>
      <w:r w:rsidR="00345631">
        <w:rPr>
          <w:rFonts w:eastAsia="Arial"/>
        </w:rPr>
        <w:t xml:space="preserve">P2P </w:t>
      </w:r>
      <w:r w:rsidRPr="00CD2D92">
        <w:rPr>
          <w:rFonts w:eastAsia="Arial"/>
        </w:rPr>
        <w:t xml:space="preserve">or the </w:t>
      </w:r>
      <w:r w:rsidR="00345631">
        <w:rPr>
          <w:rFonts w:eastAsia="Arial"/>
        </w:rPr>
        <w:t>QT</w:t>
      </w:r>
      <w:r w:rsidR="002E77B8">
        <w:rPr>
          <w:rFonts w:eastAsia="Arial"/>
        </w:rPr>
        <w:t xml:space="preserve"> </w:t>
      </w:r>
      <w:r w:rsidRPr="00CD2D92">
        <w:rPr>
          <w:rFonts w:eastAsia="Arial"/>
        </w:rPr>
        <w:t xml:space="preserve">follow-up. At the end of the follow-ups </w:t>
      </w:r>
      <w:r w:rsidR="00CF5B06">
        <w:rPr>
          <w:rFonts w:eastAsia="Arial"/>
        </w:rPr>
        <w:t>t</w:t>
      </w:r>
      <w:r w:rsidRPr="00CD2D92">
        <w:rPr>
          <w:rFonts w:eastAsia="Arial"/>
        </w:rPr>
        <w:t xml:space="preserve">he participants were also asked to complete the Evaluation of the follow-up session questionnaire. </w:t>
      </w:r>
    </w:p>
    <w:p w14:paraId="5E824A76" w14:textId="7265C237" w:rsidR="00E0100C" w:rsidRDefault="00D1730E" w:rsidP="00CD61A2">
      <w:pPr>
        <w:ind w:firstLine="720"/>
        <w:rPr>
          <w:rFonts w:eastAsia="Roboto"/>
        </w:rPr>
      </w:pPr>
      <w:r w:rsidRPr="00CD2D92">
        <w:rPr>
          <w:rFonts w:eastAsia="Arial"/>
        </w:rPr>
        <w:lastRenderedPageBreak/>
        <w:t>T</w:t>
      </w:r>
      <w:r w:rsidRPr="00CD2D92">
        <w:rPr>
          <w:rFonts w:eastAsia="Roboto"/>
        </w:rPr>
        <w:t xml:space="preserve">he </w:t>
      </w:r>
      <w:r w:rsidR="00737130">
        <w:rPr>
          <w:rFonts w:eastAsia="Roboto"/>
        </w:rPr>
        <w:t xml:space="preserve">control </w:t>
      </w:r>
      <w:r w:rsidRPr="00CD2D92">
        <w:rPr>
          <w:rFonts w:eastAsia="Roboto"/>
        </w:rPr>
        <w:t>group were contacted and invited to participate in</w:t>
      </w:r>
      <w:r w:rsidR="00CF5B06">
        <w:rPr>
          <w:rFonts w:eastAsia="Roboto"/>
        </w:rPr>
        <w:t xml:space="preserve"> a</w:t>
      </w:r>
      <w:r w:rsidRPr="00CD2D92">
        <w:rPr>
          <w:rFonts w:eastAsia="Roboto"/>
        </w:rPr>
        <w:t xml:space="preserve"> research on young driver safety.  They were provided with details about the time-frame and voluntary nature of the study, and </w:t>
      </w:r>
      <w:r w:rsidR="00B8035A" w:rsidRPr="00CD2D92">
        <w:rPr>
          <w:rFonts w:eastAsia="Roboto"/>
        </w:rPr>
        <w:t>were asked to</w:t>
      </w:r>
      <w:r w:rsidRPr="00CD2D92">
        <w:rPr>
          <w:rFonts w:eastAsia="Roboto"/>
        </w:rPr>
        <w:t xml:space="preserve"> confirm if students would be attending any other road safety</w:t>
      </w:r>
      <w:r w:rsidR="00B8035A">
        <w:rPr>
          <w:rFonts w:eastAsia="Roboto"/>
        </w:rPr>
        <w:t xml:space="preserve"> </w:t>
      </w:r>
      <w:r w:rsidRPr="00CD2D92">
        <w:rPr>
          <w:rFonts w:eastAsia="Roboto"/>
        </w:rPr>
        <w:t>event during the course of the study’s time-frame.  Participants completed t</w:t>
      </w:r>
      <w:r w:rsidR="001D5D57">
        <w:rPr>
          <w:rFonts w:eastAsia="Roboto"/>
        </w:rPr>
        <w:t>he</w:t>
      </w:r>
      <w:r w:rsidRPr="00CD2D92">
        <w:rPr>
          <w:rFonts w:eastAsia="Roboto"/>
        </w:rPr>
        <w:t xml:space="preserve"> questionnaires </w:t>
      </w:r>
      <w:r w:rsidR="001D5D57">
        <w:rPr>
          <w:rFonts w:eastAsia="Roboto"/>
        </w:rPr>
        <w:t>only in two occasions (T1;</w:t>
      </w:r>
      <w:r w:rsidR="002E77B8">
        <w:rPr>
          <w:rFonts w:eastAsia="Roboto"/>
        </w:rPr>
        <w:t xml:space="preserve"> </w:t>
      </w:r>
      <w:r w:rsidR="001D5D57">
        <w:rPr>
          <w:rFonts w:eastAsia="Roboto"/>
        </w:rPr>
        <w:t>T3)</w:t>
      </w:r>
      <w:r w:rsidR="002E77B8">
        <w:rPr>
          <w:rFonts w:eastAsia="Roboto"/>
        </w:rPr>
        <w:t xml:space="preserve"> </w:t>
      </w:r>
      <w:r w:rsidRPr="00CD2D92">
        <w:rPr>
          <w:rFonts w:eastAsia="Roboto"/>
        </w:rPr>
        <w:t xml:space="preserve">separated by a </w:t>
      </w:r>
      <w:r w:rsidR="006863C2" w:rsidRPr="00CD2D92">
        <w:rPr>
          <w:rFonts w:eastAsia="Roboto"/>
        </w:rPr>
        <w:t>period</w:t>
      </w:r>
      <w:r w:rsidRPr="00CD2D92">
        <w:rPr>
          <w:rFonts w:eastAsia="Roboto"/>
        </w:rPr>
        <w:t xml:space="preserve"> of three months, with no road safety intervention nor follow-up sessions occurring between the two data collection points.</w:t>
      </w:r>
    </w:p>
    <w:p w14:paraId="3613B6CF" w14:textId="2E71FDFB" w:rsidR="00E0100C" w:rsidRDefault="00E0100C" w:rsidP="00E0100C">
      <w:pPr>
        <w:rPr>
          <w:rFonts w:eastAsia="Arial"/>
        </w:rPr>
      </w:pPr>
      <w:r>
        <w:rPr>
          <w:rFonts w:eastAsia="Arial"/>
        </w:rPr>
        <w:t xml:space="preserve">2.4. Statistical Analysis </w:t>
      </w:r>
    </w:p>
    <w:p w14:paraId="2D59043C" w14:textId="77777777" w:rsidR="00E0100C" w:rsidRPr="00D279E9" w:rsidRDefault="00E0100C" w:rsidP="00E0100C">
      <w:pPr>
        <w:rPr>
          <w:lang w:val="en-US"/>
        </w:rPr>
      </w:pPr>
      <w:r>
        <w:rPr>
          <w:lang w:val="en-US"/>
        </w:rPr>
        <w:t xml:space="preserve">The internal consistency of the </w:t>
      </w:r>
      <w:r w:rsidRPr="00D279E9">
        <w:rPr>
          <w:lang w:val="en-US"/>
        </w:rPr>
        <w:t>Attitudes towards risky driving and future intentions to drive safely</w:t>
      </w:r>
      <w:r>
        <w:rPr>
          <w:lang w:val="en-US"/>
        </w:rPr>
        <w:t xml:space="preserve"> questionnaire was determined by calculating the Cronbach’s </w:t>
      </w:r>
      <w:r w:rsidRPr="00C7192E">
        <w:rPr>
          <w:lang w:val="it-IT"/>
        </w:rPr>
        <w:t>α</w:t>
      </w:r>
      <w:r w:rsidRPr="00EE0539">
        <w:rPr>
          <w:lang w:val="en-US"/>
        </w:rPr>
        <w:t xml:space="preserve"> scores </w:t>
      </w:r>
      <w:r>
        <w:rPr>
          <w:lang w:val="en-US"/>
        </w:rPr>
        <w:t xml:space="preserve">for the items of each domain. </w:t>
      </w:r>
    </w:p>
    <w:p w14:paraId="4B042DE4" w14:textId="77777777" w:rsidR="00E0100C" w:rsidRPr="00EE0539" w:rsidRDefault="00E0100C" w:rsidP="00E0100C">
      <w:pPr>
        <w:rPr>
          <w:lang w:val="en-US"/>
        </w:rPr>
      </w:pPr>
      <w:r w:rsidRPr="00EE0539">
        <w:rPr>
          <w:lang w:val="en-US"/>
        </w:rPr>
        <w:t xml:space="preserve">To test </w:t>
      </w:r>
      <w:r>
        <w:rPr>
          <w:rFonts w:eastAsia="Arial"/>
        </w:rPr>
        <w:t>the effectiveness of the intervention</w:t>
      </w:r>
      <w:r w:rsidRPr="00EE0539">
        <w:rPr>
          <w:lang w:val="en-US"/>
        </w:rPr>
        <w:t xml:space="preserve">, we conducted a Friedman’s analysis of variance (ANOVA) on participants’ </w:t>
      </w:r>
      <w:r>
        <w:rPr>
          <w:rFonts w:eastAsia="Arial"/>
        </w:rPr>
        <w:t>attitudes towards risky driving</w:t>
      </w:r>
      <w:r w:rsidRPr="00EE0539">
        <w:rPr>
          <w:lang w:val="en-US"/>
        </w:rPr>
        <w:t xml:space="preserve">, with </w:t>
      </w:r>
      <w:r>
        <w:rPr>
          <w:lang w:val="en-US"/>
        </w:rPr>
        <w:t>gender and groups as between-subject variables and time of the intervention as within-subject variable</w:t>
      </w:r>
      <w:r w:rsidRPr="00EE0539">
        <w:rPr>
          <w:lang w:val="en-US"/>
        </w:rPr>
        <w:t xml:space="preserve">. </w:t>
      </w:r>
      <w:r w:rsidRPr="00CD2D92">
        <w:rPr>
          <w:rFonts w:eastAsia="Arial"/>
          <w:highlight w:val="white"/>
        </w:rPr>
        <w:t>Tukey HSD post hoc comparison</w:t>
      </w:r>
      <w:r>
        <w:rPr>
          <w:rFonts w:eastAsia="Arial"/>
        </w:rPr>
        <w:t xml:space="preserve"> was then used to gain further insight on the differences between gender, groups and time of the intervention on participants’ attitudes towards risky driving</w:t>
      </w:r>
      <w:r>
        <w:rPr>
          <w:lang w:val="en-US"/>
        </w:rPr>
        <w:t xml:space="preserve">. To test the effectiveness of the follow-up sessions, we conducted a </w:t>
      </w:r>
      <w:r w:rsidRPr="005769FE">
        <w:rPr>
          <w:lang w:val="en-US"/>
        </w:rPr>
        <w:t>Friedman’s analysis of variance (ANOVA) on participants’</w:t>
      </w:r>
      <w:r>
        <w:rPr>
          <w:lang w:val="en-US"/>
        </w:rPr>
        <w:t xml:space="preserve"> </w:t>
      </w:r>
      <w:r w:rsidRPr="00CD2D92">
        <w:rPr>
          <w:rFonts w:eastAsia="Arial"/>
          <w:highlight w:val="white"/>
        </w:rPr>
        <w:t>evaluat</w:t>
      </w:r>
      <w:r>
        <w:rPr>
          <w:rFonts w:eastAsia="Arial"/>
          <w:highlight w:val="white"/>
        </w:rPr>
        <w:t>ion of</w:t>
      </w:r>
      <w:r w:rsidRPr="00CD2D92">
        <w:rPr>
          <w:rFonts w:eastAsia="Arial"/>
          <w:highlight w:val="white"/>
        </w:rPr>
        <w:t xml:space="preserve"> the follow-up sessions</w:t>
      </w:r>
      <w:r>
        <w:rPr>
          <w:rFonts w:eastAsia="Arial"/>
        </w:rPr>
        <w:t xml:space="preserve">. </w:t>
      </w:r>
      <w:r w:rsidRPr="00EE0539">
        <w:rPr>
          <w:lang w:val="en-US"/>
        </w:rPr>
        <w:t xml:space="preserve">We used an </w:t>
      </w:r>
      <w:r w:rsidRPr="00C7192E">
        <w:rPr>
          <w:lang w:val="it-IT"/>
        </w:rPr>
        <w:t>α</w:t>
      </w:r>
      <w:r w:rsidRPr="00EE0539">
        <w:rPr>
          <w:lang w:val="en-US"/>
        </w:rPr>
        <w:t xml:space="preserve"> level of .05 for all our analyses.</w:t>
      </w:r>
      <w:r>
        <w:rPr>
          <w:lang w:val="en-US"/>
        </w:rPr>
        <w:t xml:space="preserve"> Furthermore, all analyses were performed in R </w:t>
      </w:r>
      <w:r w:rsidRPr="00737DF7">
        <w:rPr>
          <w:lang w:val="en-US"/>
        </w:rPr>
        <w:t>version 2.15.3</w:t>
      </w:r>
      <w:r>
        <w:rPr>
          <w:lang w:val="en-US"/>
        </w:rPr>
        <w:t xml:space="preserve">. </w:t>
      </w:r>
    </w:p>
    <w:p w14:paraId="3305B572" w14:textId="77777777" w:rsidR="00E0100C" w:rsidRPr="00CD2D92" w:rsidRDefault="00E0100C" w:rsidP="001D5D57">
      <w:pPr>
        <w:ind w:firstLine="720"/>
        <w:rPr>
          <w:rFonts w:eastAsia="Roboto"/>
        </w:rPr>
      </w:pPr>
    </w:p>
    <w:p w14:paraId="4BFC5EC4" w14:textId="5885D1D0" w:rsidR="00C7192E" w:rsidRPr="00EE0539" w:rsidRDefault="00D1730E" w:rsidP="00C647CB">
      <w:pPr>
        <w:pStyle w:val="Heading1"/>
        <w:pBdr>
          <w:top w:val="nil"/>
          <w:left w:val="nil"/>
          <w:bottom w:val="nil"/>
          <w:right w:val="nil"/>
          <w:between w:val="nil"/>
        </w:pBdr>
        <w:jc w:val="left"/>
        <w:rPr>
          <w:lang w:val="en-US"/>
        </w:rPr>
      </w:pPr>
      <w:bookmarkStart w:id="8" w:name="_9wot101ywqqb" w:colFirst="0" w:colLast="0"/>
      <w:bookmarkEnd w:id="8"/>
      <w:r w:rsidRPr="00CD2D92">
        <w:rPr>
          <w:rFonts w:eastAsia="Arial"/>
        </w:rPr>
        <w:t xml:space="preserve">3. Results </w:t>
      </w:r>
    </w:p>
    <w:p w14:paraId="7CBF891F" w14:textId="13C82EAC" w:rsidR="003F2573" w:rsidRPr="003F2573" w:rsidRDefault="00D1730E" w:rsidP="003F2573">
      <w:pPr>
        <w:pStyle w:val="Heading2"/>
        <w:pBdr>
          <w:top w:val="nil"/>
          <w:left w:val="nil"/>
          <w:bottom w:val="nil"/>
          <w:right w:val="nil"/>
          <w:between w:val="nil"/>
        </w:pBdr>
        <w:rPr>
          <w:rFonts w:eastAsia="Arial"/>
          <w:b w:val="0"/>
        </w:rPr>
      </w:pPr>
      <w:bookmarkStart w:id="9" w:name="_f42dowadfc74" w:colFirst="0" w:colLast="0"/>
      <w:bookmarkEnd w:id="9"/>
      <w:r w:rsidRPr="00CD2D92">
        <w:rPr>
          <w:rFonts w:eastAsia="Arial"/>
          <w:b w:val="0"/>
        </w:rPr>
        <w:t>3.</w:t>
      </w:r>
      <w:r w:rsidR="00E0100C">
        <w:rPr>
          <w:rFonts w:eastAsia="Arial"/>
          <w:b w:val="0"/>
        </w:rPr>
        <w:t>1</w:t>
      </w:r>
      <w:r w:rsidRPr="00CD2D92">
        <w:rPr>
          <w:rFonts w:eastAsia="Arial"/>
          <w:b w:val="0"/>
        </w:rPr>
        <w:t xml:space="preserve">. The effectiveness of the L2L event </w:t>
      </w:r>
    </w:p>
    <w:p w14:paraId="5908D1C9" w14:textId="279BB7C4" w:rsidR="003F2573" w:rsidRDefault="006863C2">
      <w:pPr>
        <w:pBdr>
          <w:top w:val="nil"/>
          <w:left w:val="nil"/>
          <w:bottom w:val="nil"/>
          <w:right w:val="nil"/>
          <w:between w:val="nil"/>
        </w:pBdr>
        <w:rPr>
          <w:rFonts w:eastAsia="Arial"/>
        </w:rPr>
      </w:pPr>
      <w:r w:rsidRPr="00CD2D92">
        <w:rPr>
          <w:rFonts w:eastAsia="Arial"/>
        </w:rPr>
        <w:t>Firstly,</w:t>
      </w:r>
      <w:r w:rsidR="003F2573">
        <w:rPr>
          <w:rFonts w:eastAsia="Arial"/>
        </w:rPr>
        <w:t xml:space="preserve"> we examined </w:t>
      </w:r>
      <w:r w:rsidR="00D1730E" w:rsidRPr="00CD2D92">
        <w:rPr>
          <w:rFonts w:eastAsia="Arial"/>
        </w:rPr>
        <w:t xml:space="preserve">the </w:t>
      </w:r>
      <w:r w:rsidR="00D7014D">
        <w:rPr>
          <w:rFonts w:eastAsia="Arial"/>
        </w:rPr>
        <w:t xml:space="preserve">effectiveness of the </w:t>
      </w:r>
      <w:r w:rsidR="00D1730E" w:rsidRPr="00CD2D92">
        <w:rPr>
          <w:rFonts w:eastAsia="Arial"/>
        </w:rPr>
        <w:t xml:space="preserve">L2L </w:t>
      </w:r>
      <w:r w:rsidR="00D7014D">
        <w:rPr>
          <w:rFonts w:eastAsia="Arial"/>
        </w:rPr>
        <w:t>intervention program</w:t>
      </w:r>
      <w:r w:rsidR="00345631">
        <w:rPr>
          <w:rFonts w:eastAsia="Arial"/>
        </w:rPr>
        <w:t xml:space="preserve"> by considering the impact of the event on attitudes and behavioural intentions</w:t>
      </w:r>
      <w:r w:rsidR="00D1730E" w:rsidRPr="00CD2D92">
        <w:rPr>
          <w:rFonts w:eastAsia="Arial"/>
        </w:rPr>
        <w:t xml:space="preserve">. </w:t>
      </w:r>
      <w:r w:rsidR="002E77B8">
        <w:rPr>
          <w:rFonts w:eastAsia="Arial"/>
        </w:rPr>
        <w:t xml:space="preserve">The mean </w:t>
      </w:r>
      <w:r w:rsidR="008510BB">
        <w:rPr>
          <w:rFonts w:eastAsia="Arial"/>
        </w:rPr>
        <w:t xml:space="preserve">of the summed scores </w:t>
      </w:r>
      <w:r w:rsidR="002E77B8">
        <w:rPr>
          <w:rFonts w:eastAsia="Arial"/>
        </w:rPr>
        <w:t>of the attitudes towards risky driving questionnaire</w:t>
      </w:r>
      <w:r w:rsidR="008510BB">
        <w:rPr>
          <w:rFonts w:eastAsia="Arial"/>
        </w:rPr>
        <w:t xml:space="preserve"> was used in the analysis. Higher scores represent riskier attitudes</w:t>
      </w:r>
      <w:r w:rsidR="00B8035A">
        <w:rPr>
          <w:rFonts w:eastAsia="Arial"/>
        </w:rPr>
        <w:t xml:space="preserve"> </w:t>
      </w:r>
      <w:r w:rsidR="008510BB">
        <w:rPr>
          <w:rFonts w:eastAsia="Arial"/>
        </w:rPr>
        <w:lastRenderedPageBreak/>
        <w:t xml:space="preserve">towards risky driving. </w:t>
      </w:r>
      <w:r w:rsidR="00B01AB4">
        <w:rPr>
          <w:rFonts w:eastAsia="Arial"/>
          <w:noProof/>
          <w:lang w:val="en-US" w:eastAsia="en-US"/>
        </w:rPr>
        <w:drawing>
          <wp:inline distT="0" distB="0" distL="0" distR="0" wp14:anchorId="6956312F" wp14:editId="3FA7534E">
            <wp:extent cx="5461907" cy="5293992"/>
            <wp:effectExtent l="0" t="0" r="0" b="2540"/>
            <wp:docPr id="1" name="Immagine 1" descr="Macintosh HD:Users:blablo:Dropbox:Clara:R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lablo:Dropbox:Clara:Rplo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3912" cy="5305628"/>
                    </a:xfrm>
                    <a:prstGeom prst="rect">
                      <a:avLst/>
                    </a:prstGeom>
                    <a:noFill/>
                    <a:ln>
                      <a:noFill/>
                    </a:ln>
                  </pic:spPr>
                </pic:pic>
              </a:graphicData>
            </a:graphic>
          </wp:inline>
        </w:drawing>
      </w:r>
    </w:p>
    <w:p w14:paraId="02429AA7" w14:textId="5A1BD252" w:rsidR="001D5D57" w:rsidRDefault="003F2573" w:rsidP="003F2573">
      <w:pPr>
        <w:pBdr>
          <w:top w:val="nil"/>
          <w:left w:val="nil"/>
          <w:bottom w:val="nil"/>
          <w:right w:val="nil"/>
          <w:between w:val="nil"/>
        </w:pBdr>
        <w:rPr>
          <w:rFonts w:eastAsia="Arial"/>
          <w:i/>
          <w:iCs/>
        </w:rPr>
      </w:pPr>
      <w:r w:rsidRPr="00EE0539">
        <w:rPr>
          <w:rFonts w:eastAsia="Roboto"/>
          <w:b/>
          <w:bCs/>
          <w:i/>
          <w:iCs/>
          <w:sz w:val="20"/>
          <w:szCs w:val="20"/>
        </w:rPr>
        <w:t xml:space="preserve">Figure </w:t>
      </w:r>
      <w:r w:rsidR="00051C63" w:rsidRPr="00EE0539">
        <w:rPr>
          <w:rFonts w:eastAsia="Roboto"/>
          <w:b/>
          <w:bCs/>
          <w:i/>
          <w:iCs/>
          <w:sz w:val="20"/>
          <w:szCs w:val="20"/>
        </w:rPr>
        <w:t>1.2.</w:t>
      </w:r>
      <w:r w:rsidR="001D5D57" w:rsidRPr="00EE0539">
        <w:rPr>
          <w:rFonts w:eastAsia="Roboto"/>
          <w:b/>
          <w:bCs/>
          <w:i/>
          <w:iCs/>
          <w:sz w:val="20"/>
          <w:szCs w:val="20"/>
        </w:rPr>
        <w:t xml:space="preserve"> </w:t>
      </w:r>
      <w:r w:rsidR="001D5D57" w:rsidRPr="00EE0539">
        <w:rPr>
          <w:rFonts w:eastAsia="Roboto"/>
          <w:i/>
          <w:iCs/>
          <w:sz w:val="20"/>
          <w:szCs w:val="20"/>
        </w:rPr>
        <w:t xml:space="preserve">Significant main effects of Time and Gender </w:t>
      </w:r>
      <w:r w:rsidR="008510BB" w:rsidRPr="00EE0539">
        <w:rPr>
          <w:rFonts w:eastAsia="Roboto"/>
          <w:i/>
          <w:iCs/>
          <w:sz w:val="20"/>
          <w:szCs w:val="20"/>
        </w:rPr>
        <w:t>o</w:t>
      </w:r>
      <w:r w:rsidR="001D5D57" w:rsidRPr="00EE0539">
        <w:rPr>
          <w:rFonts w:eastAsia="Roboto"/>
          <w:i/>
          <w:iCs/>
          <w:sz w:val="20"/>
          <w:szCs w:val="20"/>
        </w:rPr>
        <w:t xml:space="preserve">n overall attitudes towards risky driving (intervention group). </w:t>
      </w:r>
    </w:p>
    <w:p w14:paraId="5963B866" w14:textId="77777777" w:rsidR="00051C63" w:rsidRDefault="00051C63" w:rsidP="003F2573">
      <w:pPr>
        <w:pBdr>
          <w:top w:val="nil"/>
          <w:left w:val="nil"/>
          <w:bottom w:val="nil"/>
          <w:right w:val="nil"/>
          <w:between w:val="nil"/>
        </w:pBdr>
        <w:rPr>
          <w:rFonts w:eastAsia="Arial"/>
        </w:rPr>
      </w:pPr>
    </w:p>
    <w:p w14:paraId="2D3A05BA" w14:textId="76F90102" w:rsidR="00D0502F" w:rsidRPr="00CD2D92" w:rsidRDefault="00D1730E" w:rsidP="00D7014D">
      <w:pPr>
        <w:pBdr>
          <w:top w:val="nil"/>
          <w:left w:val="nil"/>
          <w:bottom w:val="nil"/>
          <w:right w:val="nil"/>
          <w:between w:val="nil"/>
        </w:pBdr>
        <w:rPr>
          <w:rFonts w:eastAsia="Arial"/>
          <w:highlight w:val="white"/>
        </w:rPr>
      </w:pPr>
      <w:r w:rsidRPr="00CD2D92">
        <w:rPr>
          <w:rFonts w:eastAsia="Arial"/>
        </w:rPr>
        <w:t xml:space="preserve">A 2x2x3 mixed model ANOVA was used to investigate the effect of the intervention, gender and time of testing on changes to the sum </w:t>
      </w:r>
      <w:r w:rsidR="008510BB">
        <w:rPr>
          <w:rFonts w:eastAsia="Arial"/>
        </w:rPr>
        <w:t xml:space="preserve">attitudes towards risky driving questionnaire </w:t>
      </w:r>
      <w:r w:rsidRPr="00CD2D92">
        <w:rPr>
          <w:rFonts w:eastAsia="Arial"/>
        </w:rPr>
        <w:t xml:space="preserve">scores. The between-subject variables were </w:t>
      </w:r>
      <w:r w:rsidRPr="00CD2D92">
        <w:rPr>
          <w:rFonts w:eastAsia="Roboto"/>
        </w:rPr>
        <w:t xml:space="preserve">‘Group’ (Interventions vs control) and ‘Gender’ (male vs female). The within-group variable ‘Time’ had 3 levels (pre-test, post-test, and follow-up).  A significant three way interaction was found between Time, Gender and Groups </w:t>
      </w:r>
      <w:proofErr w:type="gramStart"/>
      <w:r w:rsidRPr="00CD2D92">
        <w:rPr>
          <w:rFonts w:eastAsia="Roboto"/>
        </w:rPr>
        <w:t>F(</w:t>
      </w:r>
      <w:proofErr w:type="gramEnd"/>
      <w:r w:rsidRPr="00CD2D92">
        <w:rPr>
          <w:rFonts w:eastAsia="Roboto"/>
        </w:rPr>
        <w:t>1, 1512) = 7.009, p&lt;.001.  The</w:t>
      </w:r>
      <w:r w:rsidR="00D7014D">
        <w:rPr>
          <w:rFonts w:eastAsia="Roboto"/>
        </w:rPr>
        <w:t>re</w:t>
      </w:r>
      <w:r w:rsidRPr="00CD2D92">
        <w:rPr>
          <w:rFonts w:eastAsia="Roboto"/>
        </w:rPr>
        <w:t xml:space="preserve"> was also </w:t>
      </w:r>
      <w:r w:rsidRPr="00CD2D92">
        <w:rPr>
          <w:rFonts w:eastAsia="Roboto"/>
        </w:rPr>
        <w:lastRenderedPageBreak/>
        <w:t xml:space="preserve">a significant interaction between Time and Gender F(2, 1512) = 10.662, p&lt;.001; Time and Groups F(1, 1512) = 373.696, p&lt; .001; and finally between Gender and Groups F(1,1512) = 5.256, p&lt;.001. Tukey HSD post-hoc comparison revealed a significant pre-to-post intervention improvement </w:t>
      </w:r>
      <w:r w:rsidR="00522BE7">
        <w:rPr>
          <w:rFonts w:eastAsia="Roboto"/>
        </w:rPr>
        <w:t>in participants</w:t>
      </w:r>
      <w:r w:rsidRPr="00CD2D92">
        <w:rPr>
          <w:rFonts w:eastAsia="Roboto"/>
        </w:rPr>
        <w:t xml:space="preserve">’ </w:t>
      </w:r>
      <w:r w:rsidRPr="00CD2D92">
        <w:rPr>
          <w:rFonts w:eastAsia="Arial"/>
          <w:highlight w:val="white"/>
        </w:rPr>
        <w:t xml:space="preserve">attitudes towards risky driving (p&lt;0.001). Moreover, the improvement was maintained over time at follow-up (p&lt;0.001), even if </w:t>
      </w:r>
      <w:r w:rsidR="00522BE7">
        <w:rPr>
          <w:rFonts w:eastAsia="Arial"/>
          <w:highlight w:val="white"/>
        </w:rPr>
        <w:t>the participants</w:t>
      </w:r>
      <w:r w:rsidRPr="00CD2D92">
        <w:rPr>
          <w:rFonts w:eastAsia="Arial"/>
          <w:highlight w:val="white"/>
        </w:rPr>
        <w:t xml:space="preserve"> reported a deterioration in </w:t>
      </w:r>
      <w:r w:rsidRPr="00CD2D92">
        <w:rPr>
          <w:rFonts w:eastAsia="Roboto"/>
        </w:rPr>
        <w:t>their</w:t>
      </w:r>
      <w:r w:rsidRPr="00CD2D92">
        <w:rPr>
          <w:rFonts w:eastAsia="Arial"/>
          <w:highlight w:val="white"/>
        </w:rPr>
        <w:t xml:space="preserve"> attitudes towards risky driving compared to the post-intervention. Nevertheless, there was a significant difference between the </w:t>
      </w:r>
    </w:p>
    <w:p w14:paraId="2C39C990" w14:textId="6B1FCB21" w:rsidR="00051C63" w:rsidRPr="00EE0539" w:rsidRDefault="00D1730E" w:rsidP="00EE0539">
      <w:pPr>
        <w:pBdr>
          <w:top w:val="nil"/>
          <w:left w:val="nil"/>
          <w:bottom w:val="nil"/>
          <w:right w:val="nil"/>
          <w:between w:val="nil"/>
        </w:pBdr>
        <w:rPr>
          <w:rFonts w:eastAsia="Arial"/>
          <w:highlight w:val="white"/>
        </w:rPr>
      </w:pPr>
      <w:r w:rsidRPr="00CD2D92">
        <w:rPr>
          <w:rFonts w:eastAsia="Arial"/>
          <w:highlight w:val="white"/>
        </w:rPr>
        <w:t>Control group and the Intervention group at follow-up (p&lt;.001)</w:t>
      </w:r>
      <w:r w:rsidR="00B8035A">
        <w:rPr>
          <w:rFonts w:eastAsia="Arial"/>
          <w:highlight w:val="white"/>
        </w:rPr>
        <w:t>.</w:t>
      </w:r>
    </w:p>
    <w:tbl>
      <w:tblPr>
        <w:tblpPr w:leftFromText="180" w:rightFromText="180" w:vertAnchor="page" w:horzAnchor="margin" w:tblpY="6053"/>
        <w:tblW w:w="9640" w:type="dxa"/>
        <w:tblLayout w:type="fixed"/>
        <w:tblLook w:val="04A0" w:firstRow="1" w:lastRow="0" w:firstColumn="1" w:lastColumn="0" w:noHBand="0" w:noVBand="1"/>
      </w:tblPr>
      <w:tblGrid>
        <w:gridCol w:w="2411"/>
        <w:gridCol w:w="1559"/>
        <w:gridCol w:w="1701"/>
        <w:gridCol w:w="1276"/>
        <w:gridCol w:w="1558"/>
        <w:gridCol w:w="1135"/>
      </w:tblGrid>
      <w:tr w:rsidR="00B8035A" w:rsidRPr="00275A4B" w14:paraId="3EE8F57E" w14:textId="77777777" w:rsidTr="00C647CB">
        <w:trPr>
          <w:trHeight w:val="313"/>
        </w:trPr>
        <w:tc>
          <w:tcPr>
            <w:tcW w:w="2411" w:type="dxa"/>
            <w:tcBorders>
              <w:top w:val="single" w:sz="4" w:space="0" w:color="auto"/>
              <w:bottom w:val="single" w:sz="4" w:space="0" w:color="auto"/>
              <w:right w:val="single" w:sz="4" w:space="0" w:color="auto"/>
            </w:tcBorders>
            <w:shd w:val="clear" w:color="auto" w:fill="auto"/>
            <w:noWrap/>
            <w:vAlign w:val="bottom"/>
            <w:hideMark/>
          </w:tcPr>
          <w:p w14:paraId="2FBDBC42" w14:textId="77777777" w:rsidR="00B8035A" w:rsidRPr="00275A4B" w:rsidRDefault="00B8035A" w:rsidP="00E0100C">
            <w:pPr>
              <w:spacing w:line="360" w:lineRule="auto"/>
            </w:pPr>
          </w:p>
        </w:tc>
        <w:tc>
          <w:tcPr>
            <w:tcW w:w="4536" w:type="dxa"/>
            <w:gridSpan w:val="3"/>
            <w:tcBorders>
              <w:top w:val="single" w:sz="4" w:space="0" w:color="auto"/>
              <w:left w:val="nil"/>
              <w:bottom w:val="single" w:sz="4" w:space="0" w:color="auto"/>
              <w:right w:val="single" w:sz="4" w:space="0" w:color="auto"/>
            </w:tcBorders>
            <w:shd w:val="clear" w:color="auto" w:fill="auto"/>
            <w:noWrap/>
            <w:vAlign w:val="bottom"/>
            <w:hideMark/>
          </w:tcPr>
          <w:p w14:paraId="1CEC0A1E" w14:textId="77777777" w:rsidR="00B8035A" w:rsidRPr="005769FE" w:rsidRDefault="00B8035A" w:rsidP="00E0100C">
            <w:pPr>
              <w:spacing w:line="360" w:lineRule="auto"/>
              <w:jc w:val="center"/>
              <w:rPr>
                <w:b/>
                <w:bCs/>
              </w:rPr>
            </w:pPr>
          </w:p>
          <w:p w14:paraId="264CE815" w14:textId="77777777" w:rsidR="00B8035A" w:rsidRPr="005769FE" w:rsidRDefault="00B8035A" w:rsidP="00E0100C">
            <w:pPr>
              <w:spacing w:line="360" w:lineRule="auto"/>
              <w:jc w:val="center"/>
              <w:rPr>
                <w:b/>
                <w:bCs/>
              </w:rPr>
            </w:pPr>
            <w:r w:rsidRPr="005769FE">
              <w:rPr>
                <w:b/>
                <w:bCs/>
                <w:sz w:val="22"/>
                <w:szCs w:val="22"/>
              </w:rPr>
              <w:t>Intervention</w:t>
            </w:r>
          </w:p>
        </w:tc>
        <w:tc>
          <w:tcPr>
            <w:tcW w:w="2693" w:type="dxa"/>
            <w:gridSpan w:val="2"/>
            <w:tcBorders>
              <w:top w:val="single" w:sz="4" w:space="0" w:color="auto"/>
              <w:left w:val="nil"/>
              <w:bottom w:val="single" w:sz="4" w:space="0" w:color="auto"/>
              <w:right w:val="nil"/>
            </w:tcBorders>
            <w:shd w:val="clear" w:color="auto" w:fill="auto"/>
            <w:noWrap/>
            <w:vAlign w:val="bottom"/>
            <w:hideMark/>
          </w:tcPr>
          <w:p w14:paraId="6F703688" w14:textId="77777777" w:rsidR="00B8035A" w:rsidRPr="005769FE" w:rsidRDefault="00B8035A" w:rsidP="00E0100C">
            <w:pPr>
              <w:spacing w:line="360" w:lineRule="auto"/>
              <w:jc w:val="center"/>
              <w:rPr>
                <w:b/>
                <w:bCs/>
              </w:rPr>
            </w:pPr>
            <w:r w:rsidRPr="005769FE">
              <w:rPr>
                <w:b/>
                <w:bCs/>
                <w:sz w:val="22"/>
                <w:szCs w:val="22"/>
              </w:rPr>
              <w:t>Control</w:t>
            </w:r>
          </w:p>
        </w:tc>
      </w:tr>
      <w:tr w:rsidR="00B8035A" w:rsidRPr="00275A4B" w14:paraId="71614610" w14:textId="77777777" w:rsidTr="00C647CB">
        <w:trPr>
          <w:trHeight w:val="754"/>
        </w:trPr>
        <w:tc>
          <w:tcPr>
            <w:tcW w:w="2411" w:type="dxa"/>
            <w:tcBorders>
              <w:top w:val="nil"/>
              <w:bottom w:val="single" w:sz="4" w:space="0" w:color="auto"/>
              <w:right w:val="single" w:sz="4" w:space="0" w:color="auto"/>
            </w:tcBorders>
            <w:shd w:val="clear" w:color="auto" w:fill="auto"/>
            <w:noWrap/>
            <w:vAlign w:val="bottom"/>
            <w:hideMark/>
          </w:tcPr>
          <w:p w14:paraId="0A1EC6CE" w14:textId="77777777" w:rsidR="00B8035A" w:rsidRPr="00275A4B" w:rsidRDefault="00B8035A" w:rsidP="00E0100C">
            <w:pPr>
              <w:spacing w:line="360" w:lineRule="auto"/>
            </w:pPr>
            <w:r w:rsidRPr="00275A4B">
              <w:rPr>
                <w:sz w:val="22"/>
                <w:szCs w:val="22"/>
              </w:rPr>
              <w:t>Variable</w:t>
            </w:r>
          </w:p>
        </w:tc>
        <w:tc>
          <w:tcPr>
            <w:tcW w:w="1559" w:type="dxa"/>
            <w:tcBorders>
              <w:top w:val="nil"/>
              <w:left w:val="nil"/>
              <w:bottom w:val="single" w:sz="4" w:space="0" w:color="auto"/>
              <w:right w:val="nil"/>
            </w:tcBorders>
            <w:shd w:val="clear" w:color="auto" w:fill="auto"/>
            <w:noWrap/>
            <w:vAlign w:val="bottom"/>
            <w:hideMark/>
          </w:tcPr>
          <w:p w14:paraId="59BD931E" w14:textId="77777777" w:rsidR="00B8035A" w:rsidRPr="005769FE" w:rsidRDefault="00B8035A" w:rsidP="00E0100C">
            <w:pPr>
              <w:spacing w:line="360" w:lineRule="auto"/>
              <w:rPr>
                <w:sz w:val="20"/>
                <w:szCs w:val="20"/>
              </w:rPr>
            </w:pPr>
            <w:r w:rsidRPr="005769FE">
              <w:rPr>
                <w:sz w:val="20"/>
                <w:szCs w:val="20"/>
              </w:rPr>
              <w:t xml:space="preserve">Pre-Intervention </w:t>
            </w:r>
          </w:p>
          <w:p w14:paraId="58C1CE46" w14:textId="77777777" w:rsidR="00B8035A" w:rsidRPr="005769FE" w:rsidRDefault="00B8035A" w:rsidP="00E0100C">
            <w:pPr>
              <w:spacing w:line="360" w:lineRule="auto"/>
              <w:rPr>
                <w:sz w:val="20"/>
                <w:szCs w:val="20"/>
              </w:rPr>
            </w:pPr>
            <w:r w:rsidRPr="005769FE">
              <w:rPr>
                <w:sz w:val="20"/>
                <w:szCs w:val="20"/>
              </w:rPr>
              <w:t>mean (SD)</w:t>
            </w:r>
          </w:p>
        </w:tc>
        <w:tc>
          <w:tcPr>
            <w:tcW w:w="1701" w:type="dxa"/>
            <w:tcBorders>
              <w:top w:val="nil"/>
              <w:left w:val="nil"/>
              <w:bottom w:val="single" w:sz="4" w:space="0" w:color="auto"/>
              <w:right w:val="nil"/>
            </w:tcBorders>
            <w:shd w:val="clear" w:color="auto" w:fill="auto"/>
            <w:noWrap/>
            <w:vAlign w:val="bottom"/>
            <w:hideMark/>
          </w:tcPr>
          <w:p w14:paraId="1E132E3F" w14:textId="77777777" w:rsidR="00B8035A" w:rsidRPr="005769FE" w:rsidRDefault="00B8035A" w:rsidP="00E0100C">
            <w:pPr>
              <w:spacing w:line="360" w:lineRule="auto"/>
              <w:rPr>
                <w:sz w:val="20"/>
                <w:szCs w:val="20"/>
              </w:rPr>
            </w:pPr>
            <w:r>
              <w:rPr>
                <w:sz w:val="20"/>
                <w:szCs w:val="20"/>
              </w:rPr>
              <w:t>Post-Intervention</w:t>
            </w:r>
            <w:r w:rsidRPr="005769FE">
              <w:rPr>
                <w:sz w:val="20"/>
                <w:szCs w:val="20"/>
              </w:rPr>
              <w:t xml:space="preserve"> mean (SD)</w:t>
            </w:r>
          </w:p>
        </w:tc>
        <w:tc>
          <w:tcPr>
            <w:tcW w:w="1276" w:type="dxa"/>
            <w:tcBorders>
              <w:top w:val="nil"/>
              <w:left w:val="nil"/>
              <w:bottom w:val="single" w:sz="4" w:space="0" w:color="auto"/>
              <w:right w:val="single" w:sz="4" w:space="0" w:color="auto"/>
            </w:tcBorders>
            <w:shd w:val="clear" w:color="auto" w:fill="auto"/>
            <w:noWrap/>
            <w:vAlign w:val="bottom"/>
            <w:hideMark/>
          </w:tcPr>
          <w:p w14:paraId="60E1E00E" w14:textId="77777777" w:rsidR="00B8035A" w:rsidRDefault="00B8035A" w:rsidP="00E0100C">
            <w:pPr>
              <w:spacing w:line="360" w:lineRule="auto"/>
              <w:rPr>
                <w:sz w:val="20"/>
                <w:szCs w:val="20"/>
              </w:rPr>
            </w:pPr>
            <w:r w:rsidRPr="005769FE">
              <w:rPr>
                <w:sz w:val="20"/>
                <w:szCs w:val="20"/>
              </w:rPr>
              <w:t>Follow- Up</w:t>
            </w:r>
          </w:p>
          <w:p w14:paraId="545D69A1" w14:textId="77777777" w:rsidR="00B8035A" w:rsidRPr="005769FE" w:rsidRDefault="00B8035A" w:rsidP="00E0100C">
            <w:pPr>
              <w:spacing w:line="360" w:lineRule="auto"/>
              <w:rPr>
                <w:sz w:val="20"/>
                <w:szCs w:val="20"/>
              </w:rPr>
            </w:pPr>
            <w:r>
              <w:rPr>
                <w:sz w:val="20"/>
                <w:szCs w:val="20"/>
              </w:rPr>
              <w:t>mean (SD)</w:t>
            </w:r>
            <w:r w:rsidRPr="005769FE">
              <w:rPr>
                <w:sz w:val="20"/>
                <w:szCs w:val="20"/>
              </w:rPr>
              <w:t xml:space="preserve"> </w:t>
            </w:r>
          </w:p>
        </w:tc>
        <w:tc>
          <w:tcPr>
            <w:tcW w:w="1558" w:type="dxa"/>
            <w:tcBorders>
              <w:top w:val="nil"/>
              <w:left w:val="nil"/>
              <w:bottom w:val="single" w:sz="4" w:space="0" w:color="auto"/>
              <w:right w:val="nil"/>
            </w:tcBorders>
            <w:shd w:val="clear" w:color="auto" w:fill="auto"/>
            <w:noWrap/>
            <w:vAlign w:val="bottom"/>
            <w:hideMark/>
          </w:tcPr>
          <w:p w14:paraId="1EAA1896" w14:textId="77777777" w:rsidR="00B8035A" w:rsidRPr="005769FE" w:rsidRDefault="00B8035A" w:rsidP="00E0100C">
            <w:pPr>
              <w:spacing w:line="360" w:lineRule="auto"/>
              <w:rPr>
                <w:sz w:val="20"/>
                <w:szCs w:val="20"/>
              </w:rPr>
            </w:pPr>
            <w:r w:rsidRPr="005769FE">
              <w:rPr>
                <w:sz w:val="20"/>
                <w:szCs w:val="20"/>
              </w:rPr>
              <w:t xml:space="preserve">Pre-Intervention </w:t>
            </w:r>
          </w:p>
          <w:p w14:paraId="7E7DF6D3" w14:textId="77777777" w:rsidR="00B8035A" w:rsidRPr="005769FE" w:rsidRDefault="00B8035A" w:rsidP="00E0100C">
            <w:pPr>
              <w:spacing w:line="360" w:lineRule="auto"/>
              <w:rPr>
                <w:sz w:val="20"/>
                <w:szCs w:val="20"/>
              </w:rPr>
            </w:pPr>
            <w:r w:rsidRPr="005769FE">
              <w:rPr>
                <w:sz w:val="20"/>
                <w:szCs w:val="20"/>
              </w:rPr>
              <w:t>mean (SD)</w:t>
            </w:r>
          </w:p>
        </w:tc>
        <w:tc>
          <w:tcPr>
            <w:tcW w:w="1135" w:type="dxa"/>
            <w:tcBorders>
              <w:top w:val="nil"/>
              <w:left w:val="nil"/>
              <w:bottom w:val="single" w:sz="4" w:space="0" w:color="auto"/>
              <w:right w:val="nil"/>
            </w:tcBorders>
            <w:shd w:val="clear" w:color="auto" w:fill="auto"/>
            <w:noWrap/>
            <w:vAlign w:val="bottom"/>
            <w:hideMark/>
          </w:tcPr>
          <w:p w14:paraId="4172EFAB" w14:textId="77777777" w:rsidR="00B8035A" w:rsidRPr="005769FE" w:rsidRDefault="00B8035A" w:rsidP="00E0100C">
            <w:pPr>
              <w:spacing w:line="360" w:lineRule="auto"/>
              <w:rPr>
                <w:sz w:val="20"/>
                <w:szCs w:val="20"/>
              </w:rPr>
            </w:pPr>
            <w:r w:rsidRPr="005769FE">
              <w:rPr>
                <w:sz w:val="20"/>
                <w:szCs w:val="20"/>
              </w:rPr>
              <w:t>Follow-Up mean (SD)</w:t>
            </w:r>
          </w:p>
        </w:tc>
      </w:tr>
      <w:tr w:rsidR="00B8035A" w:rsidRPr="00275A4B" w14:paraId="25D5C87A" w14:textId="77777777" w:rsidTr="00C647CB">
        <w:trPr>
          <w:trHeight w:val="313"/>
        </w:trPr>
        <w:tc>
          <w:tcPr>
            <w:tcW w:w="2411" w:type="dxa"/>
            <w:tcBorders>
              <w:top w:val="single" w:sz="4" w:space="0" w:color="auto"/>
              <w:bottom w:val="single" w:sz="4" w:space="0" w:color="auto"/>
              <w:right w:val="single" w:sz="4" w:space="0" w:color="auto"/>
            </w:tcBorders>
            <w:shd w:val="clear" w:color="auto" w:fill="auto"/>
            <w:noWrap/>
            <w:vAlign w:val="bottom"/>
            <w:hideMark/>
          </w:tcPr>
          <w:p w14:paraId="3BC9D6F0" w14:textId="77777777" w:rsidR="00B8035A" w:rsidRPr="005769FE" w:rsidRDefault="00B8035A" w:rsidP="00E0100C">
            <w:pPr>
              <w:spacing w:line="276" w:lineRule="auto"/>
              <w:rPr>
                <w:sz w:val="20"/>
                <w:szCs w:val="20"/>
              </w:rPr>
            </w:pPr>
            <w:r w:rsidRPr="005769FE">
              <w:rPr>
                <w:sz w:val="20"/>
                <w:szCs w:val="20"/>
              </w:rPr>
              <w:t>Attitudes towards risky driving</w:t>
            </w:r>
            <w:r>
              <w:rPr>
                <w:sz w:val="20"/>
                <w:szCs w:val="20"/>
              </w:rPr>
              <w:t xml:space="preserve"> </w:t>
            </w:r>
            <w:r w:rsidRPr="005769FE">
              <w:rPr>
                <w:sz w:val="20"/>
                <w:szCs w:val="20"/>
              </w:rPr>
              <w:t>– Mean Total</w:t>
            </w:r>
          </w:p>
        </w:tc>
        <w:tc>
          <w:tcPr>
            <w:tcW w:w="1559" w:type="dxa"/>
            <w:tcBorders>
              <w:top w:val="single" w:sz="4" w:space="0" w:color="auto"/>
              <w:left w:val="nil"/>
              <w:bottom w:val="single" w:sz="4" w:space="0" w:color="auto"/>
              <w:right w:val="nil"/>
            </w:tcBorders>
            <w:shd w:val="clear" w:color="auto" w:fill="auto"/>
            <w:noWrap/>
            <w:vAlign w:val="bottom"/>
            <w:hideMark/>
          </w:tcPr>
          <w:p w14:paraId="49478A3B" w14:textId="77777777" w:rsidR="00B8035A" w:rsidRPr="005769FE" w:rsidRDefault="00B8035A" w:rsidP="00E0100C">
            <w:pPr>
              <w:spacing w:line="360" w:lineRule="auto"/>
              <w:jc w:val="center"/>
              <w:rPr>
                <w:sz w:val="20"/>
                <w:szCs w:val="20"/>
              </w:rPr>
            </w:pPr>
            <w:r w:rsidRPr="00274545">
              <w:rPr>
                <w:sz w:val="20"/>
                <w:szCs w:val="20"/>
              </w:rPr>
              <w:t>238.7</w:t>
            </w:r>
            <w:r>
              <w:rPr>
                <w:sz w:val="20"/>
                <w:szCs w:val="20"/>
              </w:rPr>
              <w:t xml:space="preserve"> (</w:t>
            </w:r>
            <w:r w:rsidRPr="00274545">
              <w:rPr>
                <w:sz w:val="20"/>
                <w:szCs w:val="20"/>
              </w:rPr>
              <w:t>14</w:t>
            </w:r>
            <w:r>
              <w:rPr>
                <w:sz w:val="20"/>
                <w:szCs w:val="20"/>
              </w:rPr>
              <w:t>)</w:t>
            </w:r>
          </w:p>
        </w:tc>
        <w:tc>
          <w:tcPr>
            <w:tcW w:w="1701" w:type="dxa"/>
            <w:tcBorders>
              <w:top w:val="single" w:sz="4" w:space="0" w:color="auto"/>
              <w:left w:val="nil"/>
              <w:bottom w:val="single" w:sz="4" w:space="0" w:color="auto"/>
              <w:right w:val="nil"/>
            </w:tcBorders>
            <w:shd w:val="clear" w:color="auto" w:fill="auto"/>
            <w:noWrap/>
            <w:vAlign w:val="bottom"/>
            <w:hideMark/>
          </w:tcPr>
          <w:p w14:paraId="588ED97E" w14:textId="77777777" w:rsidR="00B8035A" w:rsidRPr="005769FE" w:rsidRDefault="00B8035A" w:rsidP="00E0100C">
            <w:pPr>
              <w:spacing w:line="360" w:lineRule="auto"/>
              <w:jc w:val="center"/>
              <w:rPr>
                <w:sz w:val="20"/>
                <w:szCs w:val="20"/>
              </w:rPr>
            </w:pPr>
            <w:r w:rsidRPr="00274545">
              <w:rPr>
                <w:sz w:val="20"/>
                <w:szCs w:val="20"/>
              </w:rPr>
              <w:t>147.6</w:t>
            </w:r>
            <w:r>
              <w:rPr>
                <w:sz w:val="20"/>
                <w:szCs w:val="20"/>
              </w:rPr>
              <w:t xml:space="preserve"> (</w:t>
            </w:r>
            <w:r w:rsidRPr="00274545">
              <w:rPr>
                <w:sz w:val="20"/>
                <w:szCs w:val="20"/>
              </w:rPr>
              <w:t>23.2</w:t>
            </w:r>
            <w:r>
              <w:rPr>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B3A8B5D" w14:textId="77777777" w:rsidR="00B8035A" w:rsidRPr="005769FE" w:rsidRDefault="00B8035A" w:rsidP="00E0100C">
            <w:pPr>
              <w:spacing w:line="360" w:lineRule="auto"/>
              <w:jc w:val="center"/>
              <w:rPr>
                <w:sz w:val="20"/>
                <w:szCs w:val="20"/>
              </w:rPr>
            </w:pPr>
            <w:r w:rsidRPr="00274545">
              <w:rPr>
                <w:sz w:val="20"/>
                <w:szCs w:val="20"/>
              </w:rPr>
              <w:t>156.7</w:t>
            </w:r>
            <w:r>
              <w:rPr>
                <w:sz w:val="20"/>
                <w:szCs w:val="20"/>
              </w:rPr>
              <w:t xml:space="preserve"> (</w:t>
            </w:r>
            <w:r w:rsidRPr="00274545">
              <w:rPr>
                <w:sz w:val="20"/>
                <w:szCs w:val="20"/>
              </w:rPr>
              <w:t>26.3</w:t>
            </w:r>
            <w:r>
              <w:rPr>
                <w:sz w:val="20"/>
                <w:szCs w:val="20"/>
              </w:rPr>
              <w:t>)</w:t>
            </w:r>
          </w:p>
        </w:tc>
        <w:tc>
          <w:tcPr>
            <w:tcW w:w="1558" w:type="dxa"/>
            <w:tcBorders>
              <w:top w:val="single" w:sz="4" w:space="0" w:color="auto"/>
              <w:left w:val="nil"/>
              <w:bottom w:val="single" w:sz="4" w:space="0" w:color="auto"/>
              <w:right w:val="nil"/>
            </w:tcBorders>
            <w:shd w:val="clear" w:color="auto" w:fill="auto"/>
            <w:noWrap/>
            <w:vAlign w:val="bottom"/>
            <w:hideMark/>
          </w:tcPr>
          <w:p w14:paraId="100171C3" w14:textId="77777777" w:rsidR="00B8035A" w:rsidRPr="005769FE" w:rsidRDefault="00B8035A" w:rsidP="00E0100C">
            <w:pPr>
              <w:spacing w:line="360" w:lineRule="auto"/>
              <w:jc w:val="center"/>
              <w:rPr>
                <w:sz w:val="20"/>
                <w:szCs w:val="20"/>
              </w:rPr>
            </w:pPr>
            <w:r w:rsidRPr="00274545">
              <w:rPr>
                <w:sz w:val="20"/>
                <w:szCs w:val="20"/>
              </w:rPr>
              <w:t xml:space="preserve">244.8 </w:t>
            </w:r>
            <w:r>
              <w:rPr>
                <w:sz w:val="20"/>
                <w:szCs w:val="20"/>
              </w:rPr>
              <w:t>(</w:t>
            </w:r>
            <w:r w:rsidRPr="00274545">
              <w:rPr>
                <w:sz w:val="20"/>
                <w:szCs w:val="20"/>
              </w:rPr>
              <w:t>13.8</w:t>
            </w:r>
            <w:r>
              <w:rPr>
                <w:sz w:val="20"/>
                <w:szCs w:val="20"/>
              </w:rPr>
              <w:t>)</w:t>
            </w:r>
          </w:p>
        </w:tc>
        <w:tc>
          <w:tcPr>
            <w:tcW w:w="1135" w:type="dxa"/>
            <w:tcBorders>
              <w:top w:val="single" w:sz="4" w:space="0" w:color="auto"/>
              <w:left w:val="nil"/>
              <w:bottom w:val="single" w:sz="4" w:space="0" w:color="auto"/>
              <w:right w:val="nil"/>
            </w:tcBorders>
            <w:shd w:val="clear" w:color="auto" w:fill="auto"/>
            <w:noWrap/>
            <w:vAlign w:val="bottom"/>
            <w:hideMark/>
          </w:tcPr>
          <w:p w14:paraId="22760CCD" w14:textId="77777777" w:rsidR="00B8035A" w:rsidRPr="005769FE" w:rsidRDefault="00B8035A" w:rsidP="00E0100C">
            <w:pPr>
              <w:spacing w:line="360" w:lineRule="auto"/>
              <w:jc w:val="center"/>
              <w:rPr>
                <w:sz w:val="20"/>
                <w:szCs w:val="20"/>
              </w:rPr>
            </w:pPr>
            <w:r w:rsidRPr="00274545">
              <w:rPr>
                <w:sz w:val="20"/>
                <w:szCs w:val="20"/>
              </w:rPr>
              <w:t xml:space="preserve">231.6 </w:t>
            </w:r>
            <w:r>
              <w:rPr>
                <w:sz w:val="20"/>
                <w:szCs w:val="20"/>
              </w:rPr>
              <w:t>(</w:t>
            </w:r>
            <w:r w:rsidRPr="00274545">
              <w:rPr>
                <w:sz w:val="20"/>
                <w:szCs w:val="20"/>
              </w:rPr>
              <w:t>11.6</w:t>
            </w:r>
            <w:r>
              <w:rPr>
                <w:sz w:val="20"/>
                <w:szCs w:val="20"/>
              </w:rPr>
              <w:t>)</w:t>
            </w:r>
          </w:p>
        </w:tc>
      </w:tr>
      <w:tr w:rsidR="00B8035A" w:rsidRPr="00275A4B" w14:paraId="5F1E2BBF" w14:textId="77777777" w:rsidTr="00C647CB">
        <w:trPr>
          <w:trHeight w:val="313"/>
        </w:trPr>
        <w:tc>
          <w:tcPr>
            <w:tcW w:w="2411" w:type="dxa"/>
            <w:tcBorders>
              <w:top w:val="single" w:sz="4" w:space="0" w:color="auto"/>
              <w:bottom w:val="single" w:sz="4" w:space="0" w:color="auto"/>
              <w:right w:val="single" w:sz="4" w:space="0" w:color="auto"/>
            </w:tcBorders>
            <w:shd w:val="clear" w:color="auto" w:fill="auto"/>
            <w:noWrap/>
            <w:vAlign w:val="bottom"/>
          </w:tcPr>
          <w:p w14:paraId="1578A60C" w14:textId="77777777" w:rsidR="00B8035A" w:rsidRPr="005769FE" w:rsidRDefault="00B8035A" w:rsidP="00E0100C">
            <w:pPr>
              <w:spacing w:line="276" w:lineRule="auto"/>
              <w:rPr>
                <w:sz w:val="20"/>
                <w:szCs w:val="20"/>
              </w:rPr>
            </w:pPr>
            <w:r w:rsidRPr="005769FE">
              <w:rPr>
                <w:rFonts w:eastAsia="Arial"/>
                <w:sz w:val="20"/>
                <w:szCs w:val="20"/>
              </w:rPr>
              <w:t>Behavioural Intentions</w:t>
            </w:r>
          </w:p>
        </w:tc>
        <w:tc>
          <w:tcPr>
            <w:tcW w:w="1559" w:type="dxa"/>
            <w:tcBorders>
              <w:top w:val="single" w:sz="4" w:space="0" w:color="auto"/>
              <w:left w:val="nil"/>
              <w:bottom w:val="single" w:sz="4" w:space="0" w:color="auto"/>
              <w:right w:val="nil"/>
            </w:tcBorders>
            <w:shd w:val="clear" w:color="auto" w:fill="auto"/>
            <w:noWrap/>
            <w:vAlign w:val="bottom"/>
          </w:tcPr>
          <w:p w14:paraId="5086D6E7" w14:textId="77777777" w:rsidR="00B8035A" w:rsidRPr="00274545" w:rsidRDefault="00B8035A" w:rsidP="00E0100C">
            <w:pPr>
              <w:spacing w:line="360" w:lineRule="auto"/>
              <w:jc w:val="center"/>
              <w:rPr>
                <w:sz w:val="20"/>
                <w:szCs w:val="20"/>
              </w:rPr>
            </w:pPr>
            <w:r w:rsidRPr="00E33895">
              <w:rPr>
                <w:sz w:val="20"/>
                <w:szCs w:val="20"/>
              </w:rPr>
              <w:t xml:space="preserve">34.2 </w:t>
            </w:r>
            <w:r>
              <w:rPr>
                <w:sz w:val="20"/>
                <w:szCs w:val="20"/>
              </w:rPr>
              <w:t>(</w:t>
            </w:r>
            <w:r w:rsidRPr="00E33895">
              <w:rPr>
                <w:sz w:val="20"/>
                <w:szCs w:val="20"/>
              </w:rPr>
              <w:t>3.4</w:t>
            </w:r>
            <w:r>
              <w:rPr>
                <w:sz w:val="20"/>
                <w:szCs w:val="20"/>
              </w:rPr>
              <w:t>)</w:t>
            </w:r>
          </w:p>
        </w:tc>
        <w:tc>
          <w:tcPr>
            <w:tcW w:w="1701" w:type="dxa"/>
            <w:tcBorders>
              <w:top w:val="single" w:sz="4" w:space="0" w:color="auto"/>
              <w:left w:val="nil"/>
              <w:bottom w:val="single" w:sz="4" w:space="0" w:color="auto"/>
              <w:right w:val="nil"/>
            </w:tcBorders>
            <w:shd w:val="clear" w:color="auto" w:fill="auto"/>
            <w:noWrap/>
            <w:vAlign w:val="bottom"/>
          </w:tcPr>
          <w:p w14:paraId="5FEF2CC4" w14:textId="77777777" w:rsidR="00B8035A" w:rsidRPr="00274545" w:rsidRDefault="00B8035A" w:rsidP="00E0100C">
            <w:pPr>
              <w:spacing w:line="360" w:lineRule="auto"/>
              <w:jc w:val="center"/>
              <w:rPr>
                <w:sz w:val="20"/>
                <w:szCs w:val="20"/>
              </w:rPr>
            </w:pPr>
            <w:r w:rsidRPr="00E33895">
              <w:rPr>
                <w:sz w:val="20"/>
                <w:szCs w:val="20"/>
              </w:rPr>
              <w:t xml:space="preserve">23.7 </w:t>
            </w:r>
            <w:r>
              <w:rPr>
                <w:sz w:val="20"/>
                <w:szCs w:val="20"/>
              </w:rPr>
              <w:t>(</w:t>
            </w:r>
            <w:r w:rsidRPr="00E33895">
              <w:rPr>
                <w:sz w:val="20"/>
                <w:szCs w:val="20"/>
              </w:rPr>
              <w:t>2.8</w:t>
            </w:r>
            <w:r>
              <w:rPr>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59534AA" w14:textId="77777777" w:rsidR="00B8035A" w:rsidRPr="00274545" w:rsidRDefault="00B8035A" w:rsidP="00E0100C">
            <w:pPr>
              <w:spacing w:line="360" w:lineRule="auto"/>
              <w:jc w:val="center"/>
              <w:rPr>
                <w:sz w:val="20"/>
                <w:szCs w:val="20"/>
              </w:rPr>
            </w:pPr>
            <w:r w:rsidRPr="00E33895">
              <w:rPr>
                <w:sz w:val="20"/>
                <w:szCs w:val="20"/>
              </w:rPr>
              <w:t xml:space="preserve">24.6 </w:t>
            </w:r>
            <w:r>
              <w:rPr>
                <w:sz w:val="20"/>
                <w:szCs w:val="20"/>
              </w:rPr>
              <w:t>(</w:t>
            </w:r>
            <w:r w:rsidRPr="00E33895">
              <w:rPr>
                <w:sz w:val="20"/>
                <w:szCs w:val="20"/>
              </w:rPr>
              <w:t>2.9</w:t>
            </w:r>
            <w:r>
              <w:rPr>
                <w:sz w:val="20"/>
                <w:szCs w:val="20"/>
              </w:rPr>
              <w:t>)</w:t>
            </w:r>
          </w:p>
        </w:tc>
        <w:tc>
          <w:tcPr>
            <w:tcW w:w="1558" w:type="dxa"/>
            <w:tcBorders>
              <w:top w:val="single" w:sz="4" w:space="0" w:color="auto"/>
              <w:left w:val="nil"/>
              <w:bottom w:val="single" w:sz="4" w:space="0" w:color="auto"/>
              <w:right w:val="nil"/>
            </w:tcBorders>
            <w:shd w:val="clear" w:color="auto" w:fill="auto"/>
            <w:noWrap/>
            <w:vAlign w:val="bottom"/>
          </w:tcPr>
          <w:p w14:paraId="78125950" w14:textId="77777777" w:rsidR="00B8035A" w:rsidRPr="00274545" w:rsidRDefault="00B8035A" w:rsidP="00E0100C">
            <w:pPr>
              <w:spacing w:line="360" w:lineRule="auto"/>
              <w:jc w:val="center"/>
              <w:rPr>
                <w:sz w:val="20"/>
                <w:szCs w:val="20"/>
              </w:rPr>
            </w:pPr>
            <w:r w:rsidRPr="001C399C">
              <w:rPr>
                <w:sz w:val="20"/>
                <w:szCs w:val="20"/>
              </w:rPr>
              <w:t>33.8</w:t>
            </w:r>
            <w:r>
              <w:rPr>
                <w:sz w:val="20"/>
                <w:szCs w:val="20"/>
              </w:rPr>
              <w:t xml:space="preserve"> (</w:t>
            </w:r>
            <w:r w:rsidRPr="001C399C">
              <w:rPr>
                <w:sz w:val="20"/>
                <w:szCs w:val="20"/>
              </w:rPr>
              <w:t>3.1</w:t>
            </w:r>
            <w:r>
              <w:rPr>
                <w:sz w:val="20"/>
                <w:szCs w:val="20"/>
              </w:rPr>
              <w:t>)</w:t>
            </w:r>
          </w:p>
        </w:tc>
        <w:tc>
          <w:tcPr>
            <w:tcW w:w="1135" w:type="dxa"/>
            <w:tcBorders>
              <w:top w:val="single" w:sz="4" w:space="0" w:color="auto"/>
              <w:left w:val="nil"/>
              <w:bottom w:val="single" w:sz="4" w:space="0" w:color="auto"/>
              <w:right w:val="nil"/>
            </w:tcBorders>
            <w:shd w:val="clear" w:color="auto" w:fill="auto"/>
            <w:noWrap/>
            <w:vAlign w:val="bottom"/>
          </w:tcPr>
          <w:p w14:paraId="72F94021" w14:textId="77777777" w:rsidR="00B8035A" w:rsidRPr="00274545" w:rsidRDefault="00B8035A" w:rsidP="00E0100C">
            <w:pPr>
              <w:spacing w:line="360" w:lineRule="auto"/>
              <w:jc w:val="center"/>
              <w:rPr>
                <w:sz w:val="20"/>
                <w:szCs w:val="20"/>
              </w:rPr>
            </w:pPr>
            <w:r w:rsidRPr="00271457">
              <w:rPr>
                <w:sz w:val="20"/>
                <w:szCs w:val="20"/>
              </w:rPr>
              <w:t xml:space="preserve">28.4 </w:t>
            </w:r>
            <w:r>
              <w:rPr>
                <w:sz w:val="20"/>
                <w:szCs w:val="20"/>
              </w:rPr>
              <w:t>(</w:t>
            </w:r>
            <w:r w:rsidRPr="00271457">
              <w:rPr>
                <w:sz w:val="20"/>
                <w:szCs w:val="20"/>
              </w:rPr>
              <w:t>2.2</w:t>
            </w:r>
            <w:r>
              <w:rPr>
                <w:sz w:val="20"/>
                <w:szCs w:val="20"/>
              </w:rPr>
              <w:t>)</w:t>
            </w:r>
          </w:p>
        </w:tc>
      </w:tr>
      <w:tr w:rsidR="00B8035A" w:rsidRPr="00275A4B" w14:paraId="2E381332" w14:textId="77777777" w:rsidTr="00C647CB">
        <w:trPr>
          <w:trHeight w:val="313"/>
        </w:trPr>
        <w:tc>
          <w:tcPr>
            <w:tcW w:w="2411" w:type="dxa"/>
            <w:tcBorders>
              <w:top w:val="single" w:sz="4" w:space="0" w:color="auto"/>
              <w:bottom w:val="single" w:sz="4" w:space="0" w:color="auto"/>
              <w:right w:val="single" w:sz="4" w:space="0" w:color="auto"/>
            </w:tcBorders>
            <w:shd w:val="clear" w:color="auto" w:fill="auto"/>
            <w:noWrap/>
            <w:vAlign w:val="bottom"/>
            <w:hideMark/>
          </w:tcPr>
          <w:p w14:paraId="23811EAC" w14:textId="77777777" w:rsidR="00B8035A" w:rsidRPr="005769FE" w:rsidRDefault="00B8035A" w:rsidP="00E0100C">
            <w:pPr>
              <w:spacing w:line="276" w:lineRule="auto"/>
              <w:rPr>
                <w:sz w:val="20"/>
                <w:szCs w:val="20"/>
              </w:rPr>
            </w:pPr>
            <w:r w:rsidRPr="005769FE">
              <w:rPr>
                <w:sz w:val="20"/>
                <w:szCs w:val="20"/>
              </w:rPr>
              <w:t>Perceived Behavioural Control</w:t>
            </w:r>
          </w:p>
        </w:tc>
        <w:tc>
          <w:tcPr>
            <w:tcW w:w="1559" w:type="dxa"/>
            <w:tcBorders>
              <w:top w:val="single" w:sz="4" w:space="0" w:color="auto"/>
              <w:left w:val="nil"/>
              <w:bottom w:val="single" w:sz="4" w:space="0" w:color="auto"/>
              <w:right w:val="nil"/>
            </w:tcBorders>
            <w:shd w:val="clear" w:color="auto" w:fill="auto"/>
            <w:noWrap/>
            <w:vAlign w:val="bottom"/>
            <w:hideMark/>
          </w:tcPr>
          <w:p w14:paraId="2B826F9F" w14:textId="77777777" w:rsidR="00B8035A" w:rsidRPr="005769FE" w:rsidRDefault="00B8035A" w:rsidP="00E0100C">
            <w:pPr>
              <w:spacing w:line="360" w:lineRule="auto"/>
              <w:jc w:val="center"/>
              <w:rPr>
                <w:sz w:val="20"/>
                <w:szCs w:val="20"/>
              </w:rPr>
            </w:pPr>
            <w:r w:rsidRPr="00E33895">
              <w:rPr>
                <w:sz w:val="20"/>
                <w:szCs w:val="20"/>
              </w:rPr>
              <w:t xml:space="preserve">30.6 </w:t>
            </w:r>
            <w:r>
              <w:rPr>
                <w:sz w:val="20"/>
                <w:szCs w:val="20"/>
              </w:rPr>
              <w:t>(</w:t>
            </w:r>
            <w:r w:rsidRPr="00E33895">
              <w:rPr>
                <w:sz w:val="20"/>
                <w:szCs w:val="20"/>
              </w:rPr>
              <w:t>3.7</w:t>
            </w:r>
            <w:r>
              <w:rPr>
                <w:sz w:val="20"/>
                <w:szCs w:val="20"/>
              </w:rPr>
              <w:t>)</w:t>
            </w:r>
          </w:p>
        </w:tc>
        <w:tc>
          <w:tcPr>
            <w:tcW w:w="1701" w:type="dxa"/>
            <w:tcBorders>
              <w:top w:val="single" w:sz="4" w:space="0" w:color="auto"/>
              <w:left w:val="nil"/>
              <w:bottom w:val="single" w:sz="4" w:space="0" w:color="auto"/>
              <w:right w:val="nil"/>
            </w:tcBorders>
            <w:shd w:val="clear" w:color="auto" w:fill="auto"/>
            <w:noWrap/>
            <w:vAlign w:val="bottom"/>
            <w:hideMark/>
          </w:tcPr>
          <w:p w14:paraId="4600F703" w14:textId="77777777" w:rsidR="00B8035A" w:rsidRPr="005769FE" w:rsidRDefault="00B8035A" w:rsidP="00E0100C">
            <w:pPr>
              <w:spacing w:line="360" w:lineRule="auto"/>
              <w:jc w:val="center"/>
              <w:rPr>
                <w:sz w:val="20"/>
                <w:szCs w:val="20"/>
              </w:rPr>
            </w:pPr>
            <w:r w:rsidRPr="00E33895">
              <w:rPr>
                <w:sz w:val="20"/>
                <w:szCs w:val="20"/>
              </w:rPr>
              <w:t>20.</w:t>
            </w:r>
            <w:r>
              <w:rPr>
                <w:sz w:val="20"/>
                <w:szCs w:val="20"/>
              </w:rPr>
              <w:t>9</w:t>
            </w:r>
            <w:r w:rsidRPr="00E33895">
              <w:rPr>
                <w:sz w:val="20"/>
                <w:szCs w:val="20"/>
              </w:rPr>
              <w:t xml:space="preserve"> </w:t>
            </w:r>
            <w:r>
              <w:rPr>
                <w:sz w:val="20"/>
                <w:szCs w:val="20"/>
              </w:rPr>
              <w:t>(</w:t>
            </w:r>
            <w:r w:rsidRPr="00E33895">
              <w:rPr>
                <w:sz w:val="20"/>
                <w:szCs w:val="20"/>
              </w:rPr>
              <w:t>4.4</w:t>
            </w:r>
            <w:r>
              <w:rPr>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E10F62C" w14:textId="77777777" w:rsidR="00B8035A" w:rsidRPr="005769FE" w:rsidRDefault="00B8035A" w:rsidP="00E0100C">
            <w:pPr>
              <w:spacing w:line="360" w:lineRule="auto"/>
              <w:jc w:val="center"/>
              <w:rPr>
                <w:sz w:val="20"/>
                <w:szCs w:val="20"/>
              </w:rPr>
            </w:pPr>
            <w:r w:rsidRPr="00E33895">
              <w:rPr>
                <w:sz w:val="20"/>
                <w:szCs w:val="20"/>
              </w:rPr>
              <w:t>22.4</w:t>
            </w:r>
            <w:r>
              <w:rPr>
                <w:sz w:val="20"/>
                <w:szCs w:val="20"/>
              </w:rPr>
              <w:t xml:space="preserve"> (</w:t>
            </w:r>
            <w:r w:rsidRPr="00E33895">
              <w:rPr>
                <w:sz w:val="20"/>
                <w:szCs w:val="20"/>
              </w:rPr>
              <w:t>4.4</w:t>
            </w:r>
            <w:r>
              <w:rPr>
                <w:sz w:val="20"/>
                <w:szCs w:val="20"/>
              </w:rPr>
              <w:t>)</w:t>
            </w:r>
          </w:p>
        </w:tc>
        <w:tc>
          <w:tcPr>
            <w:tcW w:w="1558" w:type="dxa"/>
            <w:tcBorders>
              <w:top w:val="single" w:sz="4" w:space="0" w:color="auto"/>
              <w:left w:val="nil"/>
              <w:bottom w:val="single" w:sz="4" w:space="0" w:color="auto"/>
              <w:right w:val="nil"/>
            </w:tcBorders>
            <w:shd w:val="clear" w:color="auto" w:fill="auto"/>
            <w:noWrap/>
            <w:vAlign w:val="bottom"/>
            <w:hideMark/>
          </w:tcPr>
          <w:p w14:paraId="5BC0C5C8" w14:textId="77777777" w:rsidR="00B8035A" w:rsidRPr="005769FE" w:rsidRDefault="00B8035A" w:rsidP="00E0100C">
            <w:pPr>
              <w:spacing w:line="360" w:lineRule="auto"/>
              <w:jc w:val="center"/>
              <w:rPr>
                <w:sz w:val="20"/>
                <w:szCs w:val="20"/>
              </w:rPr>
            </w:pPr>
            <w:r w:rsidRPr="001C399C">
              <w:rPr>
                <w:sz w:val="20"/>
                <w:szCs w:val="20"/>
              </w:rPr>
              <w:t xml:space="preserve">33.3 </w:t>
            </w:r>
            <w:r>
              <w:rPr>
                <w:sz w:val="20"/>
                <w:szCs w:val="20"/>
              </w:rPr>
              <w:t>(</w:t>
            </w:r>
            <w:r w:rsidRPr="001C399C">
              <w:rPr>
                <w:sz w:val="20"/>
                <w:szCs w:val="20"/>
              </w:rPr>
              <w:t>2.5</w:t>
            </w:r>
            <w:r>
              <w:rPr>
                <w:sz w:val="20"/>
                <w:szCs w:val="20"/>
              </w:rPr>
              <w:t>)</w:t>
            </w:r>
          </w:p>
        </w:tc>
        <w:tc>
          <w:tcPr>
            <w:tcW w:w="1135" w:type="dxa"/>
            <w:tcBorders>
              <w:top w:val="single" w:sz="4" w:space="0" w:color="auto"/>
              <w:left w:val="nil"/>
              <w:bottom w:val="single" w:sz="4" w:space="0" w:color="auto"/>
              <w:right w:val="nil"/>
            </w:tcBorders>
            <w:shd w:val="clear" w:color="auto" w:fill="auto"/>
            <w:noWrap/>
            <w:vAlign w:val="bottom"/>
            <w:hideMark/>
          </w:tcPr>
          <w:p w14:paraId="0D7074A8" w14:textId="77777777" w:rsidR="00B8035A" w:rsidRPr="005769FE" w:rsidRDefault="00B8035A" w:rsidP="00E0100C">
            <w:pPr>
              <w:spacing w:line="360" w:lineRule="auto"/>
              <w:jc w:val="center"/>
              <w:rPr>
                <w:sz w:val="20"/>
                <w:szCs w:val="20"/>
              </w:rPr>
            </w:pPr>
            <w:r w:rsidRPr="00271457">
              <w:rPr>
                <w:sz w:val="20"/>
                <w:szCs w:val="20"/>
              </w:rPr>
              <w:t>33.3</w:t>
            </w:r>
            <w:r>
              <w:rPr>
                <w:sz w:val="20"/>
                <w:szCs w:val="20"/>
              </w:rPr>
              <w:t xml:space="preserve"> (</w:t>
            </w:r>
            <w:r w:rsidRPr="00271457">
              <w:rPr>
                <w:sz w:val="20"/>
                <w:szCs w:val="20"/>
              </w:rPr>
              <w:t>3.3</w:t>
            </w:r>
            <w:r>
              <w:rPr>
                <w:sz w:val="20"/>
                <w:szCs w:val="20"/>
              </w:rPr>
              <w:t>)</w:t>
            </w:r>
          </w:p>
        </w:tc>
      </w:tr>
      <w:tr w:rsidR="00B8035A" w:rsidRPr="00275A4B" w14:paraId="78F2CEBD" w14:textId="77777777" w:rsidTr="00C647CB">
        <w:trPr>
          <w:trHeight w:val="313"/>
        </w:trPr>
        <w:tc>
          <w:tcPr>
            <w:tcW w:w="2411" w:type="dxa"/>
            <w:tcBorders>
              <w:top w:val="single" w:sz="4" w:space="0" w:color="auto"/>
              <w:bottom w:val="single" w:sz="4" w:space="0" w:color="auto"/>
              <w:right w:val="single" w:sz="4" w:space="0" w:color="auto"/>
            </w:tcBorders>
            <w:shd w:val="clear" w:color="auto" w:fill="auto"/>
            <w:noWrap/>
            <w:vAlign w:val="bottom"/>
            <w:hideMark/>
          </w:tcPr>
          <w:p w14:paraId="3845278D" w14:textId="77777777" w:rsidR="00B8035A" w:rsidRPr="005769FE" w:rsidRDefault="00B8035A" w:rsidP="00E0100C">
            <w:pPr>
              <w:spacing w:line="276" w:lineRule="auto"/>
              <w:rPr>
                <w:sz w:val="20"/>
                <w:szCs w:val="20"/>
              </w:rPr>
            </w:pPr>
            <w:r w:rsidRPr="005769FE">
              <w:rPr>
                <w:sz w:val="20"/>
                <w:szCs w:val="20"/>
              </w:rPr>
              <w:t>Behavioural Beliefs</w:t>
            </w:r>
          </w:p>
        </w:tc>
        <w:tc>
          <w:tcPr>
            <w:tcW w:w="1559" w:type="dxa"/>
            <w:tcBorders>
              <w:top w:val="single" w:sz="4" w:space="0" w:color="auto"/>
              <w:left w:val="nil"/>
              <w:bottom w:val="single" w:sz="4" w:space="0" w:color="auto"/>
              <w:right w:val="nil"/>
            </w:tcBorders>
            <w:shd w:val="clear" w:color="auto" w:fill="auto"/>
            <w:noWrap/>
            <w:vAlign w:val="bottom"/>
            <w:hideMark/>
          </w:tcPr>
          <w:p w14:paraId="500B2383" w14:textId="77777777" w:rsidR="00B8035A" w:rsidRPr="005769FE" w:rsidRDefault="00B8035A" w:rsidP="00E0100C">
            <w:pPr>
              <w:spacing w:line="360" w:lineRule="auto"/>
              <w:jc w:val="center"/>
              <w:rPr>
                <w:sz w:val="20"/>
                <w:szCs w:val="20"/>
              </w:rPr>
            </w:pPr>
            <w:r w:rsidRPr="00E33895">
              <w:rPr>
                <w:sz w:val="20"/>
                <w:szCs w:val="20"/>
              </w:rPr>
              <w:t xml:space="preserve">37.1 </w:t>
            </w:r>
            <w:r>
              <w:rPr>
                <w:sz w:val="20"/>
                <w:szCs w:val="20"/>
              </w:rPr>
              <w:t>(</w:t>
            </w:r>
            <w:r w:rsidRPr="00E33895">
              <w:rPr>
                <w:sz w:val="20"/>
                <w:szCs w:val="20"/>
              </w:rPr>
              <w:t>3.8</w:t>
            </w:r>
            <w:r>
              <w:rPr>
                <w:sz w:val="20"/>
                <w:szCs w:val="20"/>
              </w:rPr>
              <w:t>)</w:t>
            </w:r>
          </w:p>
        </w:tc>
        <w:tc>
          <w:tcPr>
            <w:tcW w:w="1701" w:type="dxa"/>
            <w:tcBorders>
              <w:top w:val="single" w:sz="4" w:space="0" w:color="auto"/>
              <w:left w:val="nil"/>
              <w:bottom w:val="single" w:sz="4" w:space="0" w:color="auto"/>
              <w:right w:val="nil"/>
            </w:tcBorders>
            <w:shd w:val="clear" w:color="auto" w:fill="auto"/>
            <w:noWrap/>
            <w:vAlign w:val="bottom"/>
            <w:hideMark/>
          </w:tcPr>
          <w:p w14:paraId="565E49E1" w14:textId="77777777" w:rsidR="00B8035A" w:rsidRPr="005769FE" w:rsidRDefault="00B8035A" w:rsidP="00E0100C">
            <w:pPr>
              <w:spacing w:line="360" w:lineRule="auto"/>
              <w:jc w:val="center"/>
              <w:rPr>
                <w:sz w:val="20"/>
                <w:szCs w:val="20"/>
              </w:rPr>
            </w:pPr>
            <w:r w:rsidRPr="00E33895">
              <w:rPr>
                <w:sz w:val="20"/>
                <w:szCs w:val="20"/>
              </w:rPr>
              <w:t xml:space="preserve">21.9 </w:t>
            </w:r>
            <w:r>
              <w:rPr>
                <w:sz w:val="20"/>
                <w:szCs w:val="20"/>
              </w:rPr>
              <w:t>(</w:t>
            </w:r>
            <w:r w:rsidRPr="00E33895">
              <w:rPr>
                <w:sz w:val="20"/>
                <w:szCs w:val="20"/>
              </w:rPr>
              <w:t>4</w:t>
            </w:r>
            <w:r>
              <w:rPr>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A452F27" w14:textId="77777777" w:rsidR="00B8035A" w:rsidRPr="005769FE" w:rsidRDefault="00B8035A" w:rsidP="00E0100C">
            <w:pPr>
              <w:spacing w:line="360" w:lineRule="auto"/>
              <w:jc w:val="center"/>
              <w:rPr>
                <w:sz w:val="20"/>
                <w:szCs w:val="20"/>
              </w:rPr>
            </w:pPr>
            <w:r w:rsidRPr="00E33895">
              <w:rPr>
                <w:sz w:val="20"/>
                <w:szCs w:val="20"/>
              </w:rPr>
              <w:t xml:space="preserve">22.7 </w:t>
            </w:r>
            <w:r>
              <w:rPr>
                <w:sz w:val="20"/>
                <w:szCs w:val="20"/>
              </w:rPr>
              <w:t>(</w:t>
            </w:r>
            <w:r w:rsidRPr="00E33895">
              <w:rPr>
                <w:sz w:val="20"/>
                <w:szCs w:val="20"/>
              </w:rPr>
              <w:t>4</w:t>
            </w:r>
            <w:r>
              <w:rPr>
                <w:sz w:val="20"/>
                <w:szCs w:val="20"/>
              </w:rPr>
              <w:t>)</w:t>
            </w:r>
          </w:p>
        </w:tc>
        <w:tc>
          <w:tcPr>
            <w:tcW w:w="1558" w:type="dxa"/>
            <w:tcBorders>
              <w:top w:val="single" w:sz="4" w:space="0" w:color="auto"/>
              <w:left w:val="nil"/>
              <w:bottom w:val="single" w:sz="4" w:space="0" w:color="auto"/>
              <w:right w:val="nil"/>
            </w:tcBorders>
            <w:shd w:val="clear" w:color="auto" w:fill="auto"/>
            <w:noWrap/>
            <w:vAlign w:val="bottom"/>
            <w:hideMark/>
          </w:tcPr>
          <w:p w14:paraId="4B2ED305" w14:textId="77777777" w:rsidR="00B8035A" w:rsidRPr="005769FE" w:rsidRDefault="00B8035A" w:rsidP="00E0100C">
            <w:pPr>
              <w:spacing w:line="360" w:lineRule="auto"/>
              <w:jc w:val="center"/>
              <w:rPr>
                <w:sz w:val="20"/>
                <w:szCs w:val="20"/>
              </w:rPr>
            </w:pPr>
            <w:r w:rsidRPr="001C399C">
              <w:rPr>
                <w:sz w:val="20"/>
                <w:szCs w:val="20"/>
              </w:rPr>
              <w:t xml:space="preserve">36 </w:t>
            </w:r>
            <w:r>
              <w:rPr>
                <w:sz w:val="20"/>
                <w:szCs w:val="20"/>
              </w:rPr>
              <w:t>(</w:t>
            </w:r>
            <w:r w:rsidRPr="001C399C">
              <w:rPr>
                <w:sz w:val="20"/>
                <w:szCs w:val="20"/>
              </w:rPr>
              <w:t>3.3</w:t>
            </w:r>
            <w:r>
              <w:rPr>
                <w:sz w:val="20"/>
                <w:szCs w:val="20"/>
              </w:rPr>
              <w:t>)</w:t>
            </w:r>
          </w:p>
        </w:tc>
        <w:tc>
          <w:tcPr>
            <w:tcW w:w="1135" w:type="dxa"/>
            <w:tcBorders>
              <w:top w:val="single" w:sz="4" w:space="0" w:color="auto"/>
              <w:left w:val="nil"/>
              <w:bottom w:val="single" w:sz="4" w:space="0" w:color="auto"/>
              <w:right w:val="nil"/>
            </w:tcBorders>
            <w:shd w:val="clear" w:color="auto" w:fill="auto"/>
            <w:noWrap/>
            <w:vAlign w:val="bottom"/>
            <w:hideMark/>
          </w:tcPr>
          <w:p w14:paraId="5E62375D" w14:textId="77777777" w:rsidR="00B8035A" w:rsidRPr="005769FE" w:rsidRDefault="00B8035A" w:rsidP="00E0100C">
            <w:pPr>
              <w:spacing w:line="360" w:lineRule="auto"/>
              <w:jc w:val="center"/>
              <w:rPr>
                <w:sz w:val="20"/>
                <w:szCs w:val="20"/>
              </w:rPr>
            </w:pPr>
            <w:r w:rsidRPr="00271457">
              <w:rPr>
                <w:sz w:val="20"/>
                <w:szCs w:val="20"/>
              </w:rPr>
              <w:t xml:space="preserve">31 </w:t>
            </w:r>
            <w:r>
              <w:rPr>
                <w:sz w:val="20"/>
                <w:szCs w:val="20"/>
              </w:rPr>
              <w:t>(</w:t>
            </w:r>
            <w:r w:rsidRPr="00271457">
              <w:rPr>
                <w:sz w:val="20"/>
                <w:szCs w:val="20"/>
              </w:rPr>
              <w:t>2.3</w:t>
            </w:r>
            <w:r>
              <w:rPr>
                <w:sz w:val="20"/>
                <w:szCs w:val="20"/>
              </w:rPr>
              <w:t>)</w:t>
            </w:r>
          </w:p>
        </w:tc>
      </w:tr>
      <w:tr w:rsidR="00B8035A" w:rsidRPr="00275A4B" w14:paraId="3CA31E7E" w14:textId="77777777" w:rsidTr="00C647CB">
        <w:trPr>
          <w:trHeight w:val="313"/>
        </w:trPr>
        <w:tc>
          <w:tcPr>
            <w:tcW w:w="2411" w:type="dxa"/>
            <w:tcBorders>
              <w:top w:val="single" w:sz="4" w:space="0" w:color="auto"/>
              <w:bottom w:val="single" w:sz="4" w:space="0" w:color="auto"/>
              <w:right w:val="single" w:sz="4" w:space="0" w:color="auto"/>
            </w:tcBorders>
            <w:shd w:val="clear" w:color="auto" w:fill="auto"/>
            <w:noWrap/>
            <w:vAlign w:val="bottom"/>
            <w:hideMark/>
          </w:tcPr>
          <w:p w14:paraId="15F20E57" w14:textId="77777777" w:rsidR="00B8035A" w:rsidRPr="005769FE" w:rsidRDefault="00B8035A" w:rsidP="00E0100C">
            <w:pPr>
              <w:spacing w:line="276" w:lineRule="auto"/>
              <w:rPr>
                <w:sz w:val="20"/>
                <w:szCs w:val="20"/>
              </w:rPr>
            </w:pPr>
            <w:r w:rsidRPr="005769FE">
              <w:rPr>
                <w:sz w:val="20"/>
                <w:szCs w:val="20"/>
              </w:rPr>
              <w:t>Social Norms of Friends</w:t>
            </w:r>
          </w:p>
        </w:tc>
        <w:tc>
          <w:tcPr>
            <w:tcW w:w="1559" w:type="dxa"/>
            <w:tcBorders>
              <w:top w:val="single" w:sz="4" w:space="0" w:color="auto"/>
              <w:left w:val="nil"/>
              <w:bottom w:val="single" w:sz="4" w:space="0" w:color="auto"/>
              <w:right w:val="nil"/>
            </w:tcBorders>
            <w:shd w:val="clear" w:color="auto" w:fill="auto"/>
            <w:noWrap/>
            <w:vAlign w:val="bottom"/>
            <w:hideMark/>
          </w:tcPr>
          <w:p w14:paraId="021CE5D1" w14:textId="77777777" w:rsidR="00B8035A" w:rsidRPr="005769FE" w:rsidRDefault="00B8035A" w:rsidP="00E0100C">
            <w:pPr>
              <w:spacing w:line="360" w:lineRule="auto"/>
              <w:jc w:val="center"/>
              <w:rPr>
                <w:sz w:val="20"/>
                <w:szCs w:val="20"/>
              </w:rPr>
            </w:pPr>
            <w:r w:rsidRPr="00E33895">
              <w:rPr>
                <w:sz w:val="20"/>
                <w:szCs w:val="20"/>
              </w:rPr>
              <w:t>31</w:t>
            </w:r>
            <w:r>
              <w:rPr>
                <w:sz w:val="20"/>
                <w:szCs w:val="20"/>
              </w:rPr>
              <w:t xml:space="preserve"> (</w:t>
            </w:r>
            <w:r w:rsidRPr="00E33895">
              <w:rPr>
                <w:sz w:val="20"/>
                <w:szCs w:val="20"/>
              </w:rPr>
              <w:t>3</w:t>
            </w:r>
            <w:r>
              <w:rPr>
                <w:sz w:val="20"/>
                <w:szCs w:val="20"/>
              </w:rPr>
              <w:t>)</w:t>
            </w:r>
          </w:p>
        </w:tc>
        <w:tc>
          <w:tcPr>
            <w:tcW w:w="1701" w:type="dxa"/>
            <w:tcBorders>
              <w:top w:val="single" w:sz="4" w:space="0" w:color="auto"/>
              <w:left w:val="nil"/>
              <w:bottom w:val="single" w:sz="4" w:space="0" w:color="auto"/>
              <w:right w:val="nil"/>
            </w:tcBorders>
            <w:shd w:val="clear" w:color="auto" w:fill="auto"/>
            <w:noWrap/>
            <w:vAlign w:val="bottom"/>
            <w:hideMark/>
          </w:tcPr>
          <w:p w14:paraId="29A93DF9" w14:textId="77777777" w:rsidR="00B8035A" w:rsidRPr="005769FE" w:rsidRDefault="00B8035A" w:rsidP="00E0100C">
            <w:pPr>
              <w:spacing w:line="360" w:lineRule="auto"/>
              <w:jc w:val="center"/>
              <w:rPr>
                <w:sz w:val="20"/>
                <w:szCs w:val="20"/>
              </w:rPr>
            </w:pPr>
            <w:r w:rsidRPr="00E33895">
              <w:rPr>
                <w:sz w:val="20"/>
                <w:szCs w:val="20"/>
              </w:rPr>
              <w:t xml:space="preserve">24.5 </w:t>
            </w:r>
            <w:r>
              <w:rPr>
                <w:sz w:val="20"/>
                <w:szCs w:val="20"/>
              </w:rPr>
              <w:t>(</w:t>
            </w:r>
            <w:r w:rsidRPr="00E33895">
              <w:rPr>
                <w:sz w:val="20"/>
                <w:szCs w:val="20"/>
              </w:rPr>
              <w:t>3.5</w:t>
            </w:r>
            <w:r>
              <w:rPr>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CBB3207" w14:textId="77777777" w:rsidR="00B8035A" w:rsidRPr="005769FE" w:rsidRDefault="00B8035A" w:rsidP="00E0100C">
            <w:pPr>
              <w:spacing w:line="360" w:lineRule="auto"/>
              <w:jc w:val="center"/>
              <w:rPr>
                <w:sz w:val="20"/>
                <w:szCs w:val="20"/>
              </w:rPr>
            </w:pPr>
            <w:r w:rsidRPr="00E33895">
              <w:rPr>
                <w:sz w:val="20"/>
                <w:szCs w:val="20"/>
              </w:rPr>
              <w:t xml:space="preserve">25.6 </w:t>
            </w:r>
            <w:r>
              <w:rPr>
                <w:sz w:val="20"/>
                <w:szCs w:val="20"/>
              </w:rPr>
              <w:t>(</w:t>
            </w:r>
            <w:r w:rsidRPr="00E33895">
              <w:rPr>
                <w:sz w:val="20"/>
                <w:szCs w:val="20"/>
              </w:rPr>
              <w:t>3.9</w:t>
            </w:r>
            <w:r>
              <w:rPr>
                <w:sz w:val="20"/>
                <w:szCs w:val="20"/>
              </w:rPr>
              <w:t>9</w:t>
            </w:r>
          </w:p>
        </w:tc>
        <w:tc>
          <w:tcPr>
            <w:tcW w:w="1558" w:type="dxa"/>
            <w:tcBorders>
              <w:top w:val="single" w:sz="4" w:space="0" w:color="auto"/>
              <w:left w:val="nil"/>
              <w:bottom w:val="single" w:sz="4" w:space="0" w:color="auto"/>
              <w:right w:val="nil"/>
            </w:tcBorders>
            <w:shd w:val="clear" w:color="auto" w:fill="auto"/>
            <w:noWrap/>
            <w:vAlign w:val="bottom"/>
            <w:hideMark/>
          </w:tcPr>
          <w:p w14:paraId="147B2CB5" w14:textId="77777777" w:rsidR="00B8035A" w:rsidRPr="005769FE" w:rsidRDefault="00B8035A" w:rsidP="00E0100C">
            <w:pPr>
              <w:spacing w:line="360" w:lineRule="auto"/>
              <w:jc w:val="center"/>
              <w:rPr>
                <w:sz w:val="20"/>
                <w:szCs w:val="20"/>
              </w:rPr>
            </w:pPr>
            <w:r w:rsidRPr="001C399C">
              <w:rPr>
                <w:sz w:val="20"/>
                <w:szCs w:val="20"/>
              </w:rPr>
              <w:t>31.4</w:t>
            </w:r>
            <w:r>
              <w:rPr>
                <w:sz w:val="20"/>
                <w:szCs w:val="20"/>
              </w:rPr>
              <w:t xml:space="preserve"> (</w:t>
            </w:r>
            <w:r w:rsidRPr="001C399C">
              <w:rPr>
                <w:sz w:val="20"/>
                <w:szCs w:val="20"/>
              </w:rPr>
              <w:t>2.4</w:t>
            </w:r>
            <w:r>
              <w:rPr>
                <w:sz w:val="20"/>
                <w:szCs w:val="20"/>
              </w:rPr>
              <w:t>)</w:t>
            </w:r>
          </w:p>
        </w:tc>
        <w:tc>
          <w:tcPr>
            <w:tcW w:w="1135" w:type="dxa"/>
            <w:tcBorders>
              <w:top w:val="single" w:sz="4" w:space="0" w:color="auto"/>
              <w:left w:val="nil"/>
              <w:bottom w:val="single" w:sz="4" w:space="0" w:color="auto"/>
              <w:right w:val="nil"/>
            </w:tcBorders>
            <w:shd w:val="clear" w:color="auto" w:fill="auto"/>
            <w:noWrap/>
            <w:vAlign w:val="bottom"/>
            <w:hideMark/>
          </w:tcPr>
          <w:p w14:paraId="546EE063" w14:textId="77777777" w:rsidR="00B8035A" w:rsidRPr="005769FE" w:rsidRDefault="00B8035A" w:rsidP="00E0100C">
            <w:pPr>
              <w:spacing w:line="360" w:lineRule="auto"/>
              <w:jc w:val="center"/>
              <w:rPr>
                <w:sz w:val="20"/>
                <w:szCs w:val="20"/>
              </w:rPr>
            </w:pPr>
            <w:r w:rsidRPr="00271457">
              <w:rPr>
                <w:sz w:val="20"/>
                <w:szCs w:val="20"/>
              </w:rPr>
              <w:t xml:space="preserve">35.9 </w:t>
            </w:r>
            <w:r>
              <w:rPr>
                <w:sz w:val="20"/>
                <w:szCs w:val="20"/>
              </w:rPr>
              <w:t>(</w:t>
            </w:r>
            <w:r w:rsidRPr="00271457">
              <w:rPr>
                <w:sz w:val="20"/>
                <w:szCs w:val="20"/>
              </w:rPr>
              <w:t>3.3</w:t>
            </w:r>
            <w:r>
              <w:rPr>
                <w:sz w:val="20"/>
                <w:szCs w:val="20"/>
              </w:rPr>
              <w:t>)</w:t>
            </w:r>
          </w:p>
        </w:tc>
      </w:tr>
      <w:tr w:rsidR="00B8035A" w:rsidRPr="00275A4B" w14:paraId="02317BB3" w14:textId="77777777" w:rsidTr="00C647CB">
        <w:trPr>
          <w:trHeight w:val="313"/>
        </w:trPr>
        <w:tc>
          <w:tcPr>
            <w:tcW w:w="2411" w:type="dxa"/>
            <w:tcBorders>
              <w:top w:val="single" w:sz="4" w:space="0" w:color="auto"/>
              <w:bottom w:val="single" w:sz="4" w:space="0" w:color="auto"/>
              <w:right w:val="single" w:sz="4" w:space="0" w:color="auto"/>
            </w:tcBorders>
            <w:shd w:val="clear" w:color="auto" w:fill="auto"/>
            <w:noWrap/>
            <w:vAlign w:val="bottom"/>
            <w:hideMark/>
          </w:tcPr>
          <w:p w14:paraId="58D58A29" w14:textId="77777777" w:rsidR="00B8035A" w:rsidRPr="005769FE" w:rsidRDefault="00B8035A" w:rsidP="00E0100C">
            <w:pPr>
              <w:spacing w:line="276" w:lineRule="auto"/>
              <w:rPr>
                <w:sz w:val="20"/>
                <w:szCs w:val="20"/>
              </w:rPr>
            </w:pPr>
            <w:r w:rsidRPr="005769FE">
              <w:rPr>
                <w:sz w:val="20"/>
                <w:szCs w:val="20"/>
              </w:rPr>
              <w:t>Social Norms of Family</w:t>
            </w:r>
          </w:p>
        </w:tc>
        <w:tc>
          <w:tcPr>
            <w:tcW w:w="1559" w:type="dxa"/>
            <w:tcBorders>
              <w:top w:val="single" w:sz="4" w:space="0" w:color="auto"/>
              <w:left w:val="nil"/>
              <w:bottom w:val="single" w:sz="4" w:space="0" w:color="auto"/>
              <w:right w:val="nil"/>
            </w:tcBorders>
            <w:shd w:val="clear" w:color="auto" w:fill="auto"/>
            <w:noWrap/>
            <w:vAlign w:val="bottom"/>
            <w:hideMark/>
          </w:tcPr>
          <w:p w14:paraId="13221E30" w14:textId="77777777" w:rsidR="00B8035A" w:rsidRPr="005769FE" w:rsidRDefault="00B8035A" w:rsidP="00E0100C">
            <w:pPr>
              <w:spacing w:line="360" w:lineRule="auto"/>
              <w:jc w:val="center"/>
              <w:rPr>
                <w:sz w:val="20"/>
                <w:szCs w:val="20"/>
              </w:rPr>
            </w:pPr>
            <w:r w:rsidRPr="00E33895">
              <w:rPr>
                <w:sz w:val="20"/>
                <w:szCs w:val="20"/>
              </w:rPr>
              <w:t xml:space="preserve">39.2 </w:t>
            </w:r>
            <w:r>
              <w:rPr>
                <w:sz w:val="20"/>
                <w:szCs w:val="20"/>
              </w:rPr>
              <w:t>(</w:t>
            </w:r>
            <w:r w:rsidRPr="00E33895">
              <w:rPr>
                <w:sz w:val="20"/>
                <w:szCs w:val="20"/>
              </w:rPr>
              <w:t>5.8</w:t>
            </w:r>
            <w:r>
              <w:rPr>
                <w:sz w:val="20"/>
                <w:szCs w:val="20"/>
              </w:rPr>
              <w:t>)</w:t>
            </w:r>
          </w:p>
        </w:tc>
        <w:tc>
          <w:tcPr>
            <w:tcW w:w="1701" w:type="dxa"/>
            <w:tcBorders>
              <w:top w:val="single" w:sz="4" w:space="0" w:color="auto"/>
              <w:left w:val="nil"/>
              <w:bottom w:val="single" w:sz="4" w:space="0" w:color="auto"/>
              <w:right w:val="nil"/>
            </w:tcBorders>
            <w:shd w:val="clear" w:color="auto" w:fill="auto"/>
            <w:noWrap/>
            <w:vAlign w:val="bottom"/>
            <w:hideMark/>
          </w:tcPr>
          <w:p w14:paraId="1EECE25E" w14:textId="77777777" w:rsidR="00B8035A" w:rsidRPr="005769FE" w:rsidRDefault="00B8035A" w:rsidP="00E0100C">
            <w:pPr>
              <w:spacing w:line="360" w:lineRule="auto"/>
              <w:jc w:val="center"/>
              <w:rPr>
                <w:sz w:val="20"/>
                <w:szCs w:val="20"/>
              </w:rPr>
            </w:pPr>
            <w:r w:rsidRPr="00E33895">
              <w:rPr>
                <w:sz w:val="20"/>
                <w:szCs w:val="20"/>
              </w:rPr>
              <w:t xml:space="preserve">15.8 </w:t>
            </w:r>
            <w:r>
              <w:rPr>
                <w:sz w:val="20"/>
                <w:szCs w:val="20"/>
              </w:rPr>
              <w:t>(</w:t>
            </w:r>
            <w:r w:rsidRPr="00E33895">
              <w:rPr>
                <w:sz w:val="20"/>
                <w:szCs w:val="20"/>
              </w:rPr>
              <w:t>5</w:t>
            </w:r>
            <w:r>
              <w:rPr>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0B4FC34" w14:textId="77777777" w:rsidR="00B8035A" w:rsidRPr="005769FE" w:rsidRDefault="00B8035A" w:rsidP="00E0100C">
            <w:pPr>
              <w:spacing w:line="360" w:lineRule="auto"/>
              <w:jc w:val="center"/>
              <w:rPr>
                <w:sz w:val="20"/>
                <w:szCs w:val="20"/>
              </w:rPr>
            </w:pPr>
            <w:r w:rsidRPr="00E33895">
              <w:rPr>
                <w:sz w:val="20"/>
                <w:szCs w:val="20"/>
              </w:rPr>
              <w:t xml:space="preserve">17.4 </w:t>
            </w:r>
            <w:r>
              <w:rPr>
                <w:sz w:val="20"/>
                <w:szCs w:val="20"/>
              </w:rPr>
              <w:t>(</w:t>
            </w:r>
            <w:r w:rsidRPr="00E33895">
              <w:rPr>
                <w:sz w:val="20"/>
                <w:szCs w:val="20"/>
              </w:rPr>
              <w:t>5.5</w:t>
            </w:r>
            <w:r>
              <w:rPr>
                <w:sz w:val="20"/>
                <w:szCs w:val="20"/>
              </w:rPr>
              <w:t>)</w:t>
            </w:r>
          </w:p>
        </w:tc>
        <w:tc>
          <w:tcPr>
            <w:tcW w:w="1558" w:type="dxa"/>
            <w:tcBorders>
              <w:top w:val="single" w:sz="4" w:space="0" w:color="auto"/>
              <w:left w:val="nil"/>
              <w:bottom w:val="single" w:sz="4" w:space="0" w:color="auto"/>
              <w:right w:val="nil"/>
            </w:tcBorders>
            <w:shd w:val="clear" w:color="auto" w:fill="auto"/>
            <w:noWrap/>
            <w:vAlign w:val="bottom"/>
            <w:hideMark/>
          </w:tcPr>
          <w:p w14:paraId="3A3C1861" w14:textId="77777777" w:rsidR="00B8035A" w:rsidRPr="005769FE" w:rsidRDefault="00B8035A" w:rsidP="00E0100C">
            <w:pPr>
              <w:spacing w:line="360" w:lineRule="auto"/>
              <w:jc w:val="center"/>
              <w:rPr>
                <w:sz w:val="20"/>
                <w:szCs w:val="20"/>
              </w:rPr>
            </w:pPr>
            <w:r w:rsidRPr="001C399C">
              <w:rPr>
                <w:sz w:val="20"/>
                <w:szCs w:val="20"/>
              </w:rPr>
              <w:t>40.7</w:t>
            </w:r>
            <w:r>
              <w:rPr>
                <w:sz w:val="20"/>
                <w:szCs w:val="20"/>
              </w:rPr>
              <w:t xml:space="preserve"> (</w:t>
            </w:r>
            <w:r w:rsidRPr="001C399C">
              <w:rPr>
                <w:sz w:val="20"/>
                <w:szCs w:val="20"/>
              </w:rPr>
              <w:t>5.4</w:t>
            </w:r>
            <w:r>
              <w:rPr>
                <w:sz w:val="20"/>
                <w:szCs w:val="20"/>
              </w:rPr>
              <w:t>)</w:t>
            </w:r>
          </w:p>
        </w:tc>
        <w:tc>
          <w:tcPr>
            <w:tcW w:w="1135" w:type="dxa"/>
            <w:tcBorders>
              <w:top w:val="single" w:sz="4" w:space="0" w:color="auto"/>
              <w:left w:val="nil"/>
              <w:bottom w:val="single" w:sz="4" w:space="0" w:color="auto"/>
              <w:right w:val="nil"/>
            </w:tcBorders>
            <w:shd w:val="clear" w:color="auto" w:fill="auto"/>
            <w:noWrap/>
            <w:vAlign w:val="bottom"/>
            <w:hideMark/>
          </w:tcPr>
          <w:p w14:paraId="2E8011A4" w14:textId="77777777" w:rsidR="00B8035A" w:rsidRPr="005769FE" w:rsidRDefault="00B8035A" w:rsidP="00E0100C">
            <w:pPr>
              <w:spacing w:line="360" w:lineRule="auto"/>
              <w:jc w:val="center"/>
              <w:rPr>
                <w:sz w:val="20"/>
                <w:szCs w:val="20"/>
              </w:rPr>
            </w:pPr>
            <w:r w:rsidRPr="00271457">
              <w:rPr>
                <w:sz w:val="20"/>
                <w:szCs w:val="20"/>
              </w:rPr>
              <w:t xml:space="preserve">33.4 </w:t>
            </w:r>
            <w:r>
              <w:rPr>
                <w:sz w:val="20"/>
                <w:szCs w:val="20"/>
              </w:rPr>
              <w:t>(</w:t>
            </w:r>
            <w:r w:rsidRPr="00271457">
              <w:rPr>
                <w:sz w:val="20"/>
                <w:szCs w:val="20"/>
              </w:rPr>
              <w:t>3.9</w:t>
            </w:r>
            <w:r>
              <w:rPr>
                <w:sz w:val="20"/>
                <w:szCs w:val="20"/>
              </w:rPr>
              <w:t>)</w:t>
            </w:r>
          </w:p>
        </w:tc>
      </w:tr>
      <w:tr w:rsidR="00B8035A" w:rsidRPr="00275A4B" w14:paraId="6AF030FD" w14:textId="77777777" w:rsidTr="00C647CB">
        <w:trPr>
          <w:trHeight w:val="61"/>
        </w:trPr>
        <w:tc>
          <w:tcPr>
            <w:tcW w:w="2411" w:type="dxa"/>
            <w:tcBorders>
              <w:top w:val="single" w:sz="4" w:space="0" w:color="auto"/>
              <w:bottom w:val="single" w:sz="4" w:space="0" w:color="auto"/>
              <w:right w:val="single" w:sz="4" w:space="0" w:color="auto"/>
            </w:tcBorders>
            <w:shd w:val="clear" w:color="auto" w:fill="auto"/>
            <w:noWrap/>
            <w:vAlign w:val="bottom"/>
          </w:tcPr>
          <w:p w14:paraId="3F634191" w14:textId="77777777" w:rsidR="00B8035A" w:rsidRPr="005769FE" w:rsidRDefault="00B8035A" w:rsidP="00E0100C">
            <w:pPr>
              <w:spacing w:line="276" w:lineRule="auto"/>
              <w:rPr>
                <w:sz w:val="20"/>
                <w:szCs w:val="20"/>
              </w:rPr>
            </w:pPr>
            <w:r w:rsidRPr="005769FE">
              <w:rPr>
                <w:sz w:val="20"/>
                <w:szCs w:val="20"/>
              </w:rPr>
              <w:t>Regret</w:t>
            </w:r>
          </w:p>
        </w:tc>
        <w:tc>
          <w:tcPr>
            <w:tcW w:w="1559" w:type="dxa"/>
            <w:tcBorders>
              <w:top w:val="single" w:sz="4" w:space="0" w:color="auto"/>
              <w:left w:val="nil"/>
              <w:bottom w:val="single" w:sz="4" w:space="0" w:color="auto"/>
              <w:right w:val="nil"/>
            </w:tcBorders>
            <w:shd w:val="clear" w:color="auto" w:fill="auto"/>
            <w:noWrap/>
            <w:vAlign w:val="bottom"/>
          </w:tcPr>
          <w:p w14:paraId="5DD732B7" w14:textId="77777777" w:rsidR="00B8035A" w:rsidRPr="005769FE" w:rsidRDefault="00B8035A" w:rsidP="00E0100C">
            <w:pPr>
              <w:spacing w:line="360" w:lineRule="auto"/>
              <w:jc w:val="center"/>
              <w:rPr>
                <w:sz w:val="20"/>
                <w:szCs w:val="20"/>
              </w:rPr>
            </w:pPr>
            <w:r w:rsidRPr="00E33895">
              <w:rPr>
                <w:sz w:val="20"/>
                <w:szCs w:val="20"/>
              </w:rPr>
              <w:t>35.3</w:t>
            </w:r>
            <w:r>
              <w:rPr>
                <w:sz w:val="20"/>
                <w:szCs w:val="20"/>
              </w:rPr>
              <w:t xml:space="preserve"> (</w:t>
            </w:r>
            <w:r w:rsidRPr="00E33895">
              <w:rPr>
                <w:sz w:val="20"/>
                <w:szCs w:val="20"/>
              </w:rPr>
              <w:t>4.6</w:t>
            </w:r>
            <w:r>
              <w:rPr>
                <w:sz w:val="20"/>
                <w:szCs w:val="20"/>
              </w:rPr>
              <w:t xml:space="preserve">) </w:t>
            </w:r>
          </w:p>
        </w:tc>
        <w:tc>
          <w:tcPr>
            <w:tcW w:w="1701" w:type="dxa"/>
            <w:tcBorders>
              <w:top w:val="single" w:sz="4" w:space="0" w:color="auto"/>
              <w:left w:val="nil"/>
              <w:bottom w:val="single" w:sz="4" w:space="0" w:color="auto"/>
              <w:right w:val="nil"/>
            </w:tcBorders>
            <w:shd w:val="clear" w:color="auto" w:fill="auto"/>
            <w:noWrap/>
            <w:vAlign w:val="bottom"/>
          </w:tcPr>
          <w:p w14:paraId="23C17B90" w14:textId="77777777" w:rsidR="00B8035A" w:rsidRPr="005769FE" w:rsidRDefault="00B8035A" w:rsidP="00E0100C">
            <w:pPr>
              <w:spacing w:line="360" w:lineRule="auto"/>
              <w:jc w:val="center"/>
              <w:rPr>
                <w:sz w:val="20"/>
                <w:szCs w:val="20"/>
              </w:rPr>
            </w:pPr>
            <w:r w:rsidRPr="00E33895">
              <w:rPr>
                <w:sz w:val="20"/>
                <w:szCs w:val="20"/>
              </w:rPr>
              <w:t xml:space="preserve">18.3 </w:t>
            </w:r>
            <w:r>
              <w:rPr>
                <w:sz w:val="20"/>
                <w:szCs w:val="20"/>
              </w:rPr>
              <w:t>(</w:t>
            </w:r>
            <w:r w:rsidRPr="00E33895">
              <w:rPr>
                <w:sz w:val="20"/>
                <w:szCs w:val="20"/>
              </w:rPr>
              <w:t>5.7</w:t>
            </w:r>
            <w:r>
              <w:rPr>
                <w:sz w:val="20"/>
                <w:szCs w:val="20"/>
              </w:rPr>
              <w:t>)</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0ADF810" w14:textId="77777777" w:rsidR="00B8035A" w:rsidRPr="005769FE" w:rsidRDefault="00B8035A" w:rsidP="00E0100C">
            <w:pPr>
              <w:spacing w:line="360" w:lineRule="auto"/>
              <w:jc w:val="center"/>
              <w:rPr>
                <w:sz w:val="20"/>
                <w:szCs w:val="20"/>
              </w:rPr>
            </w:pPr>
            <w:r w:rsidRPr="00E33895">
              <w:rPr>
                <w:sz w:val="20"/>
                <w:szCs w:val="20"/>
              </w:rPr>
              <w:t>20.1</w:t>
            </w:r>
            <w:r>
              <w:rPr>
                <w:sz w:val="20"/>
                <w:szCs w:val="20"/>
              </w:rPr>
              <w:t xml:space="preserve"> (</w:t>
            </w:r>
            <w:r w:rsidRPr="00E33895">
              <w:rPr>
                <w:sz w:val="20"/>
                <w:szCs w:val="20"/>
              </w:rPr>
              <w:t>6.2</w:t>
            </w:r>
            <w:r>
              <w:rPr>
                <w:sz w:val="20"/>
                <w:szCs w:val="20"/>
              </w:rPr>
              <w:t>)</w:t>
            </w:r>
          </w:p>
        </w:tc>
        <w:tc>
          <w:tcPr>
            <w:tcW w:w="1558" w:type="dxa"/>
            <w:tcBorders>
              <w:top w:val="single" w:sz="4" w:space="0" w:color="auto"/>
              <w:left w:val="nil"/>
              <w:bottom w:val="single" w:sz="4" w:space="0" w:color="auto"/>
              <w:right w:val="nil"/>
            </w:tcBorders>
            <w:shd w:val="clear" w:color="auto" w:fill="auto"/>
            <w:noWrap/>
            <w:vAlign w:val="bottom"/>
          </w:tcPr>
          <w:p w14:paraId="3D1252DB" w14:textId="77777777" w:rsidR="00B8035A" w:rsidRPr="005769FE" w:rsidRDefault="00B8035A" w:rsidP="00E0100C">
            <w:pPr>
              <w:spacing w:line="360" w:lineRule="auto"/>
              <w:jc w:val="center"/>
              <w:rPr>
                <w:sz w:val="20"/>
                <w:szCs w:val="20"/>
              </w:rPr>
            </w:pPr>
            <w:r w:rsidRPr="001C399C">
              <w:rPr>
                <w:sz w:val="20"/>
                <w:szCs w:val="20"/>
              </w:rPr>
              <w:t>37.3</w:t>
            </w:r>
            <w:r>
              <w:rPr>
                <w:sz w:val="20"/>
                <w:szCs w:val="20"/>
              </w:rPr>
              <w:t xml:space="preserve"> (</w:t>
            </w:r>
            <w:r w:rsidRPr="001C399C">
              <w:rPr>
                <w:sz w:val="20"/>
                <w:szCs w:val="20"/>
              </w:rPr>
              <w:t>5</w:t>
            </w:r>
            <w:r>
              <w:rPr>
                <w:sz w:val="20"/>
                <w:szCs w:val="20"/>
              </w:rPr>
              <w:t>)</w:t>
            </w:r>
          </w:p>
        </w:tc>
        <w:tc>
          <w:tcPr>
            <w:tcW w:w="1135" w:type="dxa"/>
            <w:tcBorders>
              <w:top w:val="single" w:sz="4" w:space="0" w:color="auto"/>
              <w:left w:val="nil"/>
              <w:bottom w:val="single" w:sz="4" w:space="0" w:color="auto"/>
              <w:right w:val="nil"/>
            </w:tcBorders>
            <w:shd w:val="clear" w:color="auto" w:fill="auto"/>
            <w:noWrap/>
            <w:vAlign w:val="bottom"/>
          </w:tcPr>
          <w:p w14:paraId="03017B9F" w14:textId="77777777" w:rsidR="00B8035A" w:rsidRPr="005769FE" w:rsidRDefault="00B8035A" w:rsidP="00E0100C">
            <w:pPr>
              <w:spacing w:line="360" w:lineRule="auto"/>
              <w:jc w:val="center"/>
              <w:rPr>
                <w:sz w:val="20"/>
                <w:szCs w:val="20"/>
              </w:rPr>
            </w:pPr>
            <w:r w:rsidRPr="00271457">
              <w:rPr>
                <w:sz w:val="20"/>
                <w:szCs w:val="20"/>
              </w:rPr>
              <w:t xml:space="preserve">37.3 </w:t>
            </w:r>
            <w:r>
              <w:rPr>
                <w:sz w:val="20"/>
                <w:szCs w:val="20"/>
              </w:rPr>
              <w:t>(</w:t>
            </w:r>
            <w:r w:rsidRPr="00271457">
              <w:rPr>
                <w:sz w:val="20"/>
                <w:szCs w:val="20"/>
              </w:rPr>
              <w:t>3</w:t>
            </w:r>
            <w:r>
              <w:rPr>
                <w:sz w:val="20"/>
                <w:szCs w:val="20"/>
              </w:rPr>
              <w:t>)</w:t>
            </w:r>
          </w:p>
        </w:tc>
      </w:tr>
    </w:tbl>
    <w:p w14:paraId="6E699BF4" w14:textId="77777777" w:rsidR="00B8035A" w:rsidRDefault="00B8035A" w:rsidP="00051C63">
      <w:pPr>
        <w:pBdr>
          <w:top w:val="nil"/>
          <w:left w:val="nil"/>
          <w:bottom w:val="nil"/>
          <w:right w:val="nil"/>
          <w:between w:val="nil"/>
        </w:pBdr>
        <w:spacing w:line="360" w:lineRule="auto"/>
        <w:rPr>
          <w:b/>
          <w:bCs/>
          <w:i/>
          <w:sz w:val="20"/>
          <w:szCs w:val="20"/>
        </w:rPr>
      </w:pPr>
    </w:p>
    <w:p w14:paraId="4B3406F7" w14:textId="4DC1D5E9" w:rsidR="007271BF" w:rsidRDefault="00D0502F" w:rsidP="00051C63">
      <w:pPr>
        <w:pBdr>
          <w:top w:val="nil"/>
          <w:left w:val="nil"/>
          <w:bottom w:val="nil"/>
          <w:right w:val="nil"/>
          <w:between w:val="nil"/>
        </w:pBdr>
        <w:spacing w:line="360" w:lineRule="auto"/>
        <w:rPr>
          <w:i/>
          <w:sz w:val="20"/>
          <w:szCs w:val="20"/>
        </w:rPr>
      </w:pPr>
      <w:r w:rsidRPr="00EE0539">
        <w:rPr>
          <w:b/>
          <w:bCs/>
          <w:i/>
          <w:sz w:val="20"/>
          <w:szCs w:val="20"/>
        </w:rPr>
        <w:t>Table 1.</w:t>
      </w:r>
      <w:r w:rsidR="00051C63" w:rsidRPr="00EE0539">
        <w:rPr>
          <w:b/>
          <w:bCs/>
          <w:i/>
          <w:sz w:val="20"/>
          <w:szCs w:val="20"/>
        </w:rPr>
        <w:t>3</w:t>
      </w:r>
      <w:r w:rsidRPr="00EE0539">
        <w:rPr>
          <w:b/>
          <w:bCs/>
          <w:i/>
          <w:sz w:val="20"/>
          <w:szCs w:val="20"/>
        </w:rPr>
        <w:t>.</w:t>
      </w:r>
      <w:r w:rsidRPr="00EE0539">
        <w:rPr>
          <w:i/>
          <w:sz w:val="20"/>
          <w:szCs w:val="20"/>
        </w:rPr>
        <w:t xml:space="preserve"> Descriptive statistics for participants’ scores on the sum of attitudes towards risky driving, and on each of the TPB component scores. The scores are split by groups.</w:t>
      </w:r>
    </w:p>
    <w:p w14:paraId="00B69335" w14:textId="77777777" w:rsidR="00051C63" w:rsidRPr="00EE0539" w:rsidRDefault="00051C63" w:rsidP="00EE0539">
      <w:pPr>
        <w:pBdr>
          <w:top w:val="nil"/>
          <w:left w:val="nil"/>
          <w:bottom w:val="nil"/>
          <w:right w:val="nil"/>
          <w:between w:val="nil"/>
        </w:pBdr>
        <w:spacing w:line="360" w:lineRule="auto"/>
        <w:rPr>
          <w:rFonts w:eastAsia="Arial"/>
          <w:sz w:val="20"/>
          <w:szCs w:val="20"/>
          <w:highlight w:val="white"/>
        </w:rPr>
      </w:pPr>
    </w:p>
    <w:p w14:paraId="68816DB1" w14:textId="73A60848" w:rsidR="00FC63D0" w:rsidRPr="00CD2D92" w:rsidRDefault="00D1730E" w:rsidP="00245C03">
      <w:pPr>
        <w:pBdr>
          <w:top w:val="nil"/>
          <w:left w:val="nil"/>
          <w:bottom w:val="nil"/>
          <w:right w:val="nil"/>
          <w:between w:val="nil"/>
        </w:pBdr>
        <w:rPr>
          <w:rFonts w:eastAsia="Arial"/>
          <w:highlight w:val="white"/>
        </w:rPr>
      </w:pPr>
      <w:r w:rsidRPr="00CD2D92">
        <w:rPr>
          <w:rFonts w:eastAsia="Arial"/>
          <w:highlight w:val="white"/>
        </w:rPr>
        <w:tab/>
      </w:r>
      <w:r w:rsidR="00D7014D">
        <w:rPr>
          <w:rFonts w:eastAsia="Arial"/>
          <w:highlight w:val="white"/>
        </w:rPr>
        <w:t>Next, we</w:t>
      </w:r>
      <w:r w:rsidRPr="00CD2D92">
        <w:rPr>
          <w:rFonts w:eastAsia="Arial"/>
          <w:highlight w:val="white"/>
        </w:rPr>
        <w:t xml:space="preserve"> examined whether there were gender differences. Tukey HSD post hoc comparison revealed that there was only a significant</w:t>
      </w:r>
      <w:r w:rsidR="0039394B">
        <w:rPr>
          <w:rFonts w:eastAsia="Arial"/>
          <w:highlight w:val="white"/>
        </w:rPr>
        <w:t xml:space="preserve"> gender</w:t>
      </w:r>
      <w:r w:rsidRPr="00CD2D92">
        <w:rPr>
          <w:rFonts w:eastAsia="Arial"/>
          <w:highlight w:val="white"/>
        </w:rPr>
        <w:t xml:space="preserve"> difference</w:t>
      </w:r>
      <w:r w:rsidR="0039394B">
        <w:rPr>
          <w:rFonts w:eastAsia="Arial"/>
          <w:highlight w:val="white"/>
        </w:rPr>
        <w:t xml:space="preserve"> in the intervention group at post-intervention (</w:t>
      </w:r>
      <w:r w:rsidRPr="00CD2D92">
        <w:rPr>
          <w:rFonts w:eastAsia="Arial"/>
          <w:highlight w:val="white"/>
        </w:rPr>
        <w:t xml:space="preserve">p&lt;.001), with females reporting a greater </w:t>
      </w:r>
      <w:r w:rsidRPr="00CD2D92">
        <w:rPr>
          <w:rFonts w:eastAsia="Roboto"/>
        </w:rPr>
        <w:t xml:space="preserve">improvement in </w:t>
      </w:r>
      <w:r w:rsidRPr="00CD2D92">
        <w:rPr>
          <w:rFonts w:eastAsia="Arial"/>
          <w:highlight w:val="white"/>
        </w:rPr>
        <w:t xml:space="preserve">attitudes towards risky driving compared to males. Moreover, there was a significant difference between male students at </w:t>
      </w:r>
    </w:p>
    <w:p w14:paraId="67E44DCF" w14:textId="59A8F2E2" w:rsidR="00D0502F" w:rsidRPr="00CD2D92" w:rsidRDefault="00D1730E" w:rsidP="00245C03">
      <w:pPr>
        <w:pBdr>
          <w:top w:val="nil"/>
          <w:left w:val="nil"/>
          <w:bottom w:val="nil"/>
          <w:right w:val="nil"/>
          <w:between w:val="nil"/>
        </w:pBdr>
        <w:rPr>
          <w:rFonts w:eastAsia="Arial"/>
          <w:highlight w:val="white"/>
        </w:rPr>
      </w:pPr>
      <w:r w:rsidRPr="00CD2D92">
        <w:rPr>
          <w:rFonts w:eastAsia="Arial"/>
          <w:highlight w:val="white"/>
        </w:rPr>
        <w:t xml:space="preserve">post-intervention and at follow-up (p&lt;.001), where the males reported a worsening in their attitudes </w:t>
      </w:r>
    </w:p>
    <w:p w14:paraId="2AAAE56C" w14:textId="2BD4AC28" w:rsidR="003A4B7B" w:rsidRPr="00EE0539" w:rsidRDefault="00D1730E" w:rsidP="00EE0539">
      <w:pPr>
        <w:pBdr>
          <w:top w:val="nil"/>
          <w:left w:val="nil"/>
          <w:bottom w:val="nil"/>
          <w:right w:val="nil"/>
          <w:between w:val="nil"/>
        </w:pBdr>
        <w:rPr>
          <w:rFonts w:eastAsia="Arial"/>
        </w:rPr>
      </w:pPr>
      <w:r w:rsidRPr="00CD2D92">
        <w:rPr>
          <w:rFonts w:eastAsia="Arial"/>
          <w:highlight w:val="white"/>
        </w:rPr>
        <w:t>towards risky driving over th</w:t>
      </w:r>
      <w:r w:rsidR="0026054C">
        <w:rPr>
          <w:rFonts w:eastAsia="Arial"/>
          <w:highlight w:val="white"/>
        </w:rPr>
        <w:t xml:space="preserve">e course of the 3 months. </w:t>
      </w:r>
    </w:p>
    <w:p w14:paraId="1C7DB778" w14:textId="77777777" w:rsidR="00051C63" w:rsidRDefault="00051C63" w:rsidP="00051C63">
      <w:pPr>
        <w:spacing w:line="360" w:lineRule="auto"/>
        <w:rPr>
          <w:b/>
          <w:bCs/>
          <w:i/>
          <w:sz w:val="20"/>
          <w:szCs w:val="20"/>
        </w:rPr>
      </w:pPr>
    </w:p>
    <w:tbl>
      <w:tblPr>
        <w:tblpPr w:leftFromText="181" w:rightFromText="181" w:vertAnchor="text" w:horzAnchor="margin" w:tblpY="-29"/>
        <w:tblW w:w="9923" w:type="dxa"/>
        <w:tblLayout w:type="fixed"/>
        <w:tblLook w:val="04A0" w:firstRow="1" w:lastRow="0" w:firstColumn="1" w:lastColumn="0" w:noHBand="0" w:noVBand="1"/>
      </w:tblPr>
      <w:tblGrid>
        <w:gridCol w:w="1701"/>
        <w:gridCol w:w="851"/>
        <w:gridCol w:w="709"/>
        <w:gridCol w:w="850"/>
        <w:gridCol w:w="709"/>
        <w:gridCol w:w="850"/>
        <w:gridCol w:w="851"/>
        <w:gridCol w:w="992"/>
        <w:gridCol w:w="851"/>
        <w:gridCol w:w="850"/>
        <w:gridCol w:w="709"/>
      </w:tblGrid>
      <w:tr w:rsidR="00EE0539" w:rsidRPr="00275A4B" w14:paraId="5043F295" w14:textId="77777777" w:rsidTr="00EE0539">
        <w:trPr>
          <w:trHeight w:val="274"/>
        </w:trPr>
        <w:tc>
          <w:tcPr>
            <w:tcW w:w="1701" w:type="dxa"/>
            <w:tcBorders>
              <w:top w:val="single" w:sz="4" w:space="0" w:color="auto"/>
              <w:bottom w:val="single" w:sz="4" w:space="0" w:color="auto"/>
              <w:right w:val="single" w:sz="4" w:space="0" w:color="auto"/>
            </w:tcBorders>
            <w:shd w:val="clear" w:color="auto" w:fill="auto"/>
            <w:noWrap/>
            <w:vAlign w:val="bottom"/>
            <w:hideMark/>
          </w:tcPr>
          <w:p w14:paraId="7C57601A" w14:textId="77777777" w:rsidR="00EE0539" w:rsidRPr="00275A4B" w:rsidRDefault="00EE0539" w:rsidP="00EE0539">
            <w:pPr>
              <w:spacing w:line="360" w:lineRule="auto"/>
            </w:pPr>
          </w:p>
        </w:tc>
        <w:tc>
          <w:tcPr>
            <w:tcW w:w="48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0ED1C9" w14:textId="77777777" w:rsidR="00EE0539" w:rsidRPr="00237998" w:rsidRDefault="00EE0539" w:rsidP="00EE0539">
            <w:pPr>
              <w:spacing w:line="360" w:lineRule="auto"/>
              <w:jc w:val="center"/>
              <w:rPr>
                <w:b/>
                <w:bCs/>
                <w:sz w:val="21"/>
                <w:szCs w:val="21"/>
              </w:rPr>
            </w:pPr>
          </w:p>
          <w:p w14:paraId="3692EE1A" w14:textId="77777777" w:rsidR="00EE0539" w:rsidRPr="00237998" w:rsidRDefault="00EE0539" w:rsidP="00EE0539">
            <w:pPr>
              <w:spacing w:line="360" w:lineRule="auto"/>
              <w:jc w:val="center"/>
              <w:rPr>
                <w:b/>
                <w:bCs/>
                <w:sz w:val="21"/>
                <w:szCs w:val="21"/>
              </w:rPr>
            </w:pPr>
            <w:r w:rsidRPr="00237998">
              <w:rPr>
                <w:b/>
                <w:bCs/>
                <w:sz w:val="21"/>
                <w:szCs w:val="21"/>
              </w:rPr>
              <w:t>Intervention</w:t>
            </w:r>
          </w:p>
        </w:tc>
        <w:tc>
          <w:tcPr>
            <w:tcW w:w="3402" w:type="dxa"/>
            <w:gridSpan w:val="4"/>
            <w:tcBorders>
              <w:top w:val="single" w:sz="4" w:space="0" w:color="auto"/>
              <w:left w:val="nil"/>
              <w:bottom w:val="single" w:sz="4" w:space="0" w:color="auto"/>
              <w:right w:val="nil"/>
            </w:tcBorders>
            <w:shd w:val="clear" w:color="auto" w:fill="auto"/>
            <w:noWrap/>
            <w:vAlign w:val="bottom"/>
            <w:hideMark/>
          </w:tcPr>
          <w:p w14:paraId="3DC52C5E" w14:textId="77777777" w:rsidR="00EE0539" w:rsidRPr="00237998" w:rsidRDefault="00EE0539" w:rsidP="00EE0539">
            <w:pPr>
              <w:spacing w:line="360" w:lineRule="auto"/>
              <w:jc w:val="center"/>
              <w:rPr>
                <w:b/>
                <w:bCs/>
                <w:sz w:val="21"/>
                <w:szCs w:val="21"/>
              </w:rPr>
            </w:pPr>
            <w:r w:rsidRPr="00237998">
              <w:rPr>
                <w:b/>
                <w:bCs/>
                <w:sz w:val="21"/>
                <w:szCs w:val="21"/>
              </w:rPr>
              <w:t>Control</w:t>
            </w:r>
          </w:p>
        </w:tc>
      </w:tr>
      <w:tr w:rsidR="00EE0539" w:rsidRPr="00275A4B" w14:paraId="018D3528" w14:textId="77777777" w:rsidTr="00EE0539">
        <w:trPr>
          <w:trHeight w:val="528"/>
        </w:trPr>
        <w:tc>
          <w:tcPr>
            <w:tcW w:w="1701" w:type="dxa"/>
            <w:tcBorders>
              <w:top w:val="nil"/>
              <w:bottom w:val="single" w:sz="4" w:space="0" w:color="auto"/>
              <w:right w:val="single" w:sz="4" w:space="0" w:color="auto"/>
            </w:tcBorders>
            <w:shd w:val="clear" w:color="auto" w:fill="auto"/>
            <w:noWrap/>
            <w:vAlign w:val="bottom"/>
            <w:hideMark/>
          </w:tcPr>
          <w:p w14:paraId="59BE0F33" w14:textId="77777777" w:rsidR="00EE0539" w:rsidRPr="005769FE" w:rsidRDefault="00EE0539" w:rsidP="00EE0539">
            <w:pPr>
              <w:spacing w:line="360" w:lineRule="auto"/>
              <w:rPr>
                <w:sz w:val="20"/>
                <w:szCs w:val="20"/>
              </w:rPr>
            </w:pPr>
            <w:r w:rsidRPr="005769FE">
              <w:rPr>
                <w:sz w:val="20"/>
                <w:szCs w:val="20"/>
              </w:rPr>
              <w:t>Variable</w:t>
            </w:r>
          </w:p>
        </w:tc>
        <w:tc>
          <w:tcPr>
            <w:tcW w:w="1560" w:type="dxa"/>
            <w:gridSpan w:val="2"/>
            <w:tcBorders>
              <w:top w:val="nil"/>
              <w:left w:val="nil"/>
              <w:bottom w:val="single" w:sz="4" w:space="0" w:color="auto"/>
              <w:right w:val="nil"/>
            </w:tcBorders>
            <w:shd w:val="clear" w:color="auto" w:fill="auto"/>
            <w:noWrap/>
            <w:vAlign w:val="bottom"/>
            <w:hideMark/>
          </w:tcPr>
          <w:p w14:paraId="6B5A05E5" w14:textId="77777777" w:rsidR="00EE0539" w:rsidRPr="005769FE" w:rsidRDefault="00EE0539" w:rsidP="00EE0539">
            <w:pPr>
              <w:spacing w:line="360" w:lineRule="auto"/>
              <w:rPr>
                <w:sz w:val="18"/>
                <w:szCs w:val="18"/>
              </w:rPr>
            </w:pPr>
            <w:r w:rsidRPr="005769FE">
              <w:rPr>
                <w:sz w:val="18"/>
                <w:szCs w:val="18"/>
              </w:rPr>
              <w:t xml:space="preserve">Pre-Intervention </w:t>
            </w:r>
          </w:p>
          <w:p w14:paraId="77A11162" w14:textId="77777777" w:rsidR="00EE0539" w:rsidRPr="005769FE" w:rsidRDefault="00EE0539" w:rsidP="00EE0539">
            <w:pPr>
              <w:spacing w:line="360" w:lineRule="auto"/>
              <w:rPr>
                <w:sz w:val="18"/>
                <w:szCs w:val="18"/>
              </w:rPr>
            </w:pPr>
            <w:r w:rsidRPr="005769FE">
              <w:rPr>
                <w:sz w:val="18"/>
                <w:szCs w:val="18"/>
              </w:rPr>
              <w:t>mean (SD)</w:t>
            </w:r>
          </w:p>
        </w:tc>
        <w:tc>
          <w:tcPr>
            <w:tcW w:w="1559" w:type="dxa"/>
            <w:gridSpan w:val="2"/>
            <w:tcBorders>
              <w:top w:val="nil"/>
              <w:left w:val="nil"/>
              <w:bottom w:val="single" w:sz="4" w:space="0" w:color="auto"/>
              <w:right w:val="nil"/>
            </w:tcBorders>
            <w:shd w:val="clear" w:color="auto" w:fill="auto"/>
            <w:noWrap/>
            <w:vAlign w:val="bottom"/>
            <w:hideMark/>
          </w:tcPr>
          <w:p w14:paraId="7924CBB8" w14:textId="77777777" w:rsidR="00EE0539" w:rsidRPr="005769FE" w:rsidRDefault="00EE0539" w:rsidP="00EE0539">
            <w:pPr>
              <w:spacing w:line="360" w:lineRule="auto"/>
              <w:rPr>
                <w:sz w:val="18"/>
                <w:szCs w:val="18"/>
              </w:rPr>
            </w:pPr>
            <w:r w:rsidRPr="005769FE">
              <w:rPr>
                <w:sz w:val="18"/>
                <w:szCs w:val="18"/>
              </w:rPr>
              <w:t>Post-Intervention mean (SD)</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3A83A12" w14:textId="77777777" w:rsidR="00EE0539" w:rsidRPr="005769FE" w:rsidRDefault="00EE0539" w:rsidP="00EE0539">
            <w:pPr>
              <w:spacing w:line="360" w:lineRule="auto"/>
              <w:rPr>
                <w:sz w:val="18"/>
                <w:szCs w:val="18"/>
              </w:rPr>
            </w:pPr>
            <w:r w:rsidRPr="005769FE">
              <w:rPr>
                <w:sz w:val="18"/>
                <w:szCs w:val="18"/>
              </w:rPr>
              <w:t>Follow- Up</w:t>
            </w:r>
          </w:p>
          <w:p w14:paraId="37C8917E" w14:textId="77777777" w:rsidR="00EE0539" w:rsidRPr="005769FE" w:rsidRDefault="00EE0539" w:rsidP="00EE0539">
            <w:pPr>
              <w:spacing w:line="360" w:lineRule="auto"/>
              <w:rPr>
                <w:sz w:val="18"/>
                <w:szCs w:val="18"/>
              </w:rPr>
            </w:pPr>
            <w:r w:rsidRPr="005769FE">
              <w:rPr>
                <w:sz w:val="18"/>
                <w:szCs w:val="18"/>
              </w:rPr>
              <w:t xml:space="preserve">mean (SD) </w:t>
            </w:r>
          </w:p>
        </w:tc>
        <w:tc>
          <w:tcPr>
            <w:tcW w:w="1843" w:type="dxa"/>
            <w:gridSpan w:val="2"/>
            <w:tcBorders>
              <w:top w:val="nil"/>
              <w:left w:val="nil"/>
              <w:bottom w:val="single" w:sz="4" w:space="0" w:color="auto"/>
              <w:right w:val="nil"/>
            </w:tcBorders>
            <w:shd w:val="clear" w:color="auto" w:fill="auto"/>
            <w:noWrap/>
            <w:vAlign w:val="bottom"/>
            <w:hideMark/>
          </w:tcPr>
          <w:p w14:paraId="24825728" w14:textId="77777777" w:rsidR="00EE0539" w:rsidRPr="005769FE" w:rsidRDefault="00EE0539" w:rsidP="00EE0539">
            <w:pPr>
              <w:spacing w:line="360" w:lineRule="auto"/>
              <w:rPr>
                <w:sz w:val="18"/>
                <w:szCs w:val="18"/>
              </w:rPr>
            </w:pPr>
            <w:r w:rsidRPr="005769FE">
              <w:rPr>
                <w:sz w:val="18"/>
                <w:szCs w:val="18"/>
              </w:rPr>
              <w:t xml:space="preserve">Pre-Intervention </w:t>
            </w:r>
          </w:p>
          <w:p w14:paraId="37565ED7" w14:textId="77777777" w:rsidR="00EE0539" w:rsidRPr="005769FE" w:rsidRDefault="00EE0539" w:rsidP="00EE0539">
            <w:pPr>
              <w:spacing w:line="360" w:lineRule="auto"/>
              <w:rPr>
                <w:sz w:val="18"/>
                <w:szCs w:val="18"/>
              </w:rPr>
            </w:pPr>
            <w:r w:rsidRPr="005769FE">
              <w:rPr>
                <w:sz w:val="18"/>
                <w:szCs w:val="18"/>
              </w:rPr>
              <w:t>mean (SD)</w:t>
            </w:r>
          </w:p>
        </w:tc>
        <w:tc>
          <w:tcPr>
            <w:tcW w:w="1559" w:type="dxa"/>
            <w:gridSpan w:val="2"/>
            <w:tcBorders>
              <w:top w:val="nil"/>
              <w:left w:val="nil"/>
              <w:bottom w:val="single" w:sz="4" w:space="0" w:color="auto"/>
              <w:right w:val="nil"/>
            </w:tcBorders>
            <w:shd w:val="clear" w:color="auto" w:fill="auto"/>
            <w:noWrap/>
            <w:vAlign w:val="bottom"/>
            <w:hideMark/>
          </w:tcPr>
          <w:p w14:paraId="0781389F" w14:textId="77777777" w:rsidR="00EE0539" w:rsidRDefault="00EE0539" w:rsidP="00EE0539">
            <w:pPr>
              <w:spacing w:line="360" w:lineRule="auto"/>
              <w:rPr>
                <w:sz w:val="18"/>
                <w:szCs w:val="18"/>
              </w:rPr>
            </w:pPr>
          </w:p>
          <w:p w14:paraId="0365EF6D" w14:textId="77777777" w:rsidR="00EE0539" w:rsidRDefault="00EE0539" w:rsidP="00EE0539">
            <w:pPr>
              <w:spacing w:line="360" w:lineRule="auto"/>
              <w:rPr>
                <w:sz w:val="18"/>
                <w:szCs w:val="18"/>
              </w:rPr>
            </w:pPr>
            <w:r w:rsidRPr="005769FE">
              <w:rPr>
                <w:sz w:val="18"/>
                <w:szCs w:val="18"/>
              </w:rPr>
              <w:t xml:space="preserve">Follow-Up </w:t>
            </w:r>
          </w:p>
          <w:p w14:paraId="789EDCE5" w14:textId="77777777" w:rsidR="00EE0539" w:rsidRPr="005769FE" w:rsidRDefault="00EE0539" w:rsidP="00EE0539">
            <w:pPr>
              <w:spacing w:line="360" w:lineRule="auto"/>
              <w:rPr>
                <w:sz w:val="18"/>
                <w:szCs w:val="18"/>
              </w:rPr>
            </w:pPr>
            <w:r w:rsidRPr="005769FE">
              <w:rPr>
                <w:sz w:val="18"/>
                <w:szCs w:val="18"/>
              </w:rPr>
              <w:t>mean (SD)</w:t>
            </w:r>
          </w:p>
        </w:tc>
      </w:tr>
      <w:tr w:rsidR="00EE0539" w:rsidRPr="00275A4B" w14:paraId="072EE56E" w14:textId="77777777" w:rsidTr="00EE0539">
        <w:trPr>
          <w:trHeight w:val="427"/>
        </w:trPr>
        <w:tc>
          <w:tcPr>
            <w:tcW w:w="1701" w:type="dxa"/>
            <w:vMerge w:val="restart"/>
            <w:tcBorders>
              <w:top w:val="single" w:sz="4" w:space="0" w:color="auto"/>
              <w:right w:val="single" w:sz="4" w:space="0" w:color="auto"/>
            </w:tcBorders>
            <w:shd w:val="clear" w:color="auto" w:fill="auto"/>
            <w:noWrap/>
            <w:vAlign w:val="bottom"/>
            <w:hideMark/>
          </w:tcPr>
          <w:p w14:paraId="213CEBAB" w14:textId="77777777" w:rsidR="00EE0539" w:rsidRPr="005769FE" w:rsidRDefault="00EE0539" w:rsidP="00EE0539">
            <w:pPr>
              <w:spacing w:line="276" w:lineRule="auto"/>
              <w:rPr>
                <w:sz w:val="20"/>
                <w:szCs w:val="20"/>
              </w:rPr>
            </w:pPr>
            <w:r w:rsidRPr="005769FE">
              <w:rPr>
                <w:sz w:val="20"/>
                <w:szCs w:val="20"/>
              </w:rPr>
              <w:t>Attitudes towards risky driving – Mean Total</w:t>
            </w:r>
          </w:p>
        </w:tc>
        <w:tc>
          <w:tcPr>
            <w:tcW w:w="851" w:type="dxa"/>
            <w:tcBorders>
              <w:top w:val="single" w:sz="4" w:space="0" w:color="auto"/>
              <w:left w:val="nil"/>
              <w:bottom w:val="single" w:sz="4" w:space="0" w:color="auto"/>
              <w:right w:val="nil"/>
            </w:tcBorders>
            <w:shd w:val="clear" w:color="auto" w:fill="auto"/>
            <w:noWrap/>
            <w:vAlign w:val="bottom"/>
          </w:tcPr>
          <w:p w14:paraId="3929B213" w14:textId="77777777" w:rsidR="00EE0539" w:rsidRPr="005769FE" w:rsidRDefault="00EE0539" w:rsidP="00EE0539">
            <w:pPr>
              <w:spacing w:line="360" w:lineRule="auto"/>
              <w:jc w:val="center"/>
              <w:rPr>
                <w:sz w:val="18"/>
                <w:szCs w:val="18"/>
              </w:rPr>
            </w:pPr>
            <w:r w:rsidRPr="005769FE">
              <w:rPr>
                <w:sz w:val="18"/>
                <w:szCs w:val="18"/>
              </w:rPr>
              <w:t>Females</w:t>
            </w:r>
          </w:p>
        </w:tc>
        <w:tc>
          <w:tcPr>
            <w:tcW w:w="709" w:type="dxa"/>
            <w:tcBorders>
              <w:top w:val="single" w:sz="4" w:space="0" w:color="auto"/>
              <w:left w:val="nil"/>
              <w:bottom w:val="single" w:sz="4" w:space="0" w:color="auto"/>
              <w:right w:val="single" w:sz="4" w:space="0" w:color="auto"/>
            </w:tcBorders>
            <w:shd w:val="clear" w:color="auto" w:fill="auto"/>
            <w:vAlign w:val="bottom"/>
          </w:tcPr>
          <w:p w14:paraId="0FA155AA" w14:textId="77777777" w:rsidR="00EE0539" w:rsidRPr="005769FE" w:rsidRDefault="00EE0539" w:rsidP="00EE0539">
            <w:pPr>
              <w:spacing w:line="360" w:lineRule="auto"/>
              <w:jc w:val="center"/>
              <w:rPr>
                <w:sz w:val="18"/>
                <w:szCs w:val="18"/>
              </w:rPr>
            </w:pPr>
            <w:r w:rsidRPr="005769FE">
              <w:rPr>
                <w:sz w:val="18"/>
                <w:szCs w:val="18"/>
              </w:rPr>
              <w:t>Males</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3B6012F4" w14:textId="77777777" w:rsidR="00EE0539" w:rsidRPr="005769FE" w:rsidRDefault="00EE0539" w:rsidP="00EE0539">
            <w:pPr>
              <w:spacing w:line="360" w:lineRule="auto"/>
              <w:jc w:val="center"/>
              <w:rPr>
                <w:sz w:val="18"/>
                <w:szCs w:val="18"/>
              </w:rPr>
            </w:pPr>
            <w:r w:rsidRPr="005769FE">
              <w:rPr>
                <w:sz w:val="18"/>
                <w:szCs w:val="18"/>
              </w:rPr>
              <w:t>Females</w:t>
            </w:r>
          </w:p>
        </w:tc>
        <w:tc>
          <w:tcPr>
            <w:tcW w:w="709" w:type="dxa"/>
            <w:tcBorders>
              <w:top w:val="single" w:sz="4" w:space="0" w:color="auto"/>
              <w:left w:val="nil"/>
              <w:bottom w:val="single" w:sz="4" w:space="0" w:color="auto"/>
              <w:right w:val="single" w:sz="4" w:space="0" w:color="auto"/>
            </w:tcBorders>
            <w:shd w:val="clear" w:color="auto" w:fill="auto"/>
            <w:vAlign w:val="bottom"/>
          </w:tcPr>
          <w:p w14:paraId="6FC3FD52" w14:textId="77777777" w:rsidR="00EE0539" w:rsidRPr="005769FE" w:rsidRDefault="00EE0539" w:rsidP="00EE0539">
            <w:pPr>
              <w:spacing w:line="360" w:lineRule="auto"/>
              <w:jc w:val="center"/>
              <w:rPr>
                <w:sz w:val="18"/>
                <w:szCs w:val="18"/>
              </w:rPr>
            </w:pPr>
            <w:r w:rsidRPr="005769FE">
              <w:rPr>
                <w:sz w:val="18"/>
                <w:szCs w:val="18"/>
              </w:rPr>
              <w:t>Males</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4CDA1518" w14:textId="77777777" w:rsidR="00EE0539" w:rsidRPr="005769FE" w:rsidRDefault="00EE0539" w:rsidP="00EE0539">
            <w:pPr>
              <w:spacing w:line="360" w:lineRule="auto"/>
              <w:jc w:val="center"/>
              <w:rPr>
                <w:sz w:val="18"/>
                <w:szCs w:val="18"/>
              </w:rPr>
            </w:pPr>
            <w:r w:rsidRPr="005769FE">
              <w:rPr>
                <w:sz w:val="18"/>
                <w:szCs w:val="18"/>
              </w:rPr>
              <w:t>Females</w:t>
            </w:r>
          </w:p>
        </w:tc>
        <w:tc>
          <w:tcPr>
            <w:tcW w:w="851" w:type="dxa"/>
            <w:tcBorders>
              <w:top w:val="single" w:sz="4" w:space="0" w:color="auto"/>
              <w:left w:val="nil"/>
              <w:bottom w:val="single" w:sz="4" w:space="0" w:color="auto"/>
              <w:right w:val="single" w:sz="4" w:space="0" w:color="auto"/>
            </w:tcBorders>
            <w:shd w:val="clear" w:color="auto" w:fill="auto"/>
            <w:vAlign w:val="bottom"/>
          </w:tcPr>
          <w:p w14:paraId="65681F8B" w14:textId="77777777" w:rsidR="00EE0539" w:rsidRPr="005769FE" w:rsidRDefault="00EE0539" w:rsidP="00EE0539">
            <w:pPr>
              <w:spacing w:line="360" w:lineRule="auto"/>
              <w:jc w:val="center"/>
              <w:rPr>
                <w:sz w:val="18"/>
                <w:szCs w:val="18"/>
              </w:rPr>
            </w:pPr>
            <w:r w:rsidRPr="005769FE">
              <w:rPr>
                <w:sz w:val="18"/>
                <w:szCs w:val="18"/>
              </w:rPr>
              <w:t>Males</w:t>
            </w:r>
          </w:p>
        </w:tc>
        <w:tc>
          <w:tcPr>
            <w:tcW w:w="992" w:type="dxa"/>
            <w:tcBorders>
              <w:top w:val="single" w:sz="4" w:space="0" w:color="auto"/>
              <w:left w:val="nil"/>
              <w:bottom w:val="single" w:sz="4" w:space="0" w:color="auto"/>
              <w:right w:val="nil"/>
            </w:tcBorders>
            <w:shd w:val="clear" w:color="auto" w:fill="auto"/>
            <w:noWrap/>
            <w:vAlign w:val="bottom"/>
            <w:hideMark/>
          </w:tcPr>
          <w:p w14:paraId="668F11ED" w14:textId="77777777" w:rsidR="00EE0539" w:rsidRPr="005769FE" w:rsidRDefault="00EE0539" w:rsidP="00EE0539">
            <w:pPr>
              <w:spacing w:line="360" w:lineRule="auto"/>
              <w:jc w:val="center"/>
              <w:rPr>
                <w:sz w:val="18"/>
                <w:szCs w:val="18"/>
              </w:rPr>
            </w:pPr>
            <w:r w:rsidRPr="005769FE">
              <w:rPr>
                <w:sz w:val="18"/>
                <w:szCs w:val="18"/>
              </w:rPr>
              <w:t>Females</w:t>
            </w:r>
          </w:p>
        </w:tc>
        <w:tc>
          <w:tcPr>
            <w:tcW w:w="851" w:type="dxa"/>
            <w:tcBorders>
              <w:top w:val="single" w:sz="4" w:space="0" w:color="auto"/>
              <w:left w:val="nil"/>
              <w:bottom w:val="single" w:sz="4" w:space="0" w:color="auto"/>
              <w:right w:val="single" w:sz="4" w:space="0" w:color="auto"/>
            </w:tcBorders>
            <w:shd w:val="clear" w:color="auto" w:fill="auto"/>
            <w:vAlign w:val="bottom"/>
          </w:tcPr>
          <w:p w14:paraId="19AFA9A9" w14:textId="77777777" w:rsidR="00EE0539" w:rsidRPr="005769FE" w:rsidRDefault="00EE0539" w:rsidP="00EE0539">
            <w:pPr>
              <w:spacing w:line="360" w:lineRule="auto"/>
              <w:jc w:val="center"/>
              <w:rPr>
                <w:sz w:val="18"/>
                <w:szCs w:val="18"/>
              </w:rPr>
            </w:pPr>
            <w:r w:rsidRPr="005769FE">
              <w:rPr>
                <w:sz w:val="18"/>
                <w:szCs w:val="18"/>
              </w:rPr>
              <w:t>Males</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030C75D7" w14:textId="77777777" w:rsidR="00EE0539" w:rsidRPr="005769FE" w:rsidRDefault="00EE0539" w:rsidP="00EE0539">
            <w:pPr>
              <w:spacing w:line="360" w:lineRule="auto"/>
              <w:jc w:val="center"/>
              <w:rPr>
                <w:sz w:val="18"/>
                <w:szCs w:val="18"/>
              </w:rPr>
            </w:pPr>
            <w:r>
              <w:rPr>
                <w:sz w:val="18"/>
                <w:szCs w:val="18"/>
              </w:rPr>
              <w:t>Females</w:t>
            </w:r>
          </w:p>
        </w:tc>
        <w:tc>
          <w:tcPr>
            <w:tcW w:w="709" w:type="dxa"/>
            <w:tcBorders>
              <w:top w:val="single" w:sz="4" w:space="0" w:color="auto"/>
              <w:left w:val="nil"/>
              <w:bottom w:val="single" w:sz="4" w:space="0" w:color="auto"/>
              <w:right w:val="single" w:sz="4" w:space="0" w:color="auto"/>
            </w:tcBorders>
            <w:shd w:val="clear" w:color="auto" w:fill="auto"/>
            <w:vAlign w:val="bottom"/>
          </w:tcPr>
          <w:p w14:paraId="10116A7D" w14:textId="77777777" w:rsidR="00EE0539" w:rsidRPr="005769FE" w:rsidRDefault="00EE0539" w:rsidP="00EE0539">
            <w:pPr>
              <w:spacing w:line="360" w:lineRule="auto"/>
              <w:jc w:val="center"/>
              <w:rPr>
                <w:sz w:val="18"/>
                <w:szCs w:val="18"/>
              </w:rPr>
            </w:pPr>
            <w:r>
              <w:rPr>
                <w:sz w:val="18"/>
                <w:szCs w:val="18"/>
              </w:rPr>
              <w:t>Males</w:t>
            </w:r>
          </w:p>
        </w:tc>
      </w:tr>
      <w:tr w:rsidR="00EE0539" w:rsidRPr="00275A4B" w14:paraId="7138ACC0" w14:textId="77777777" w:rsidTr="00EE0539">
        <w:trPr>
          <w:trHeight w:val="426"/>
        </w:trPr>
        <w:tc>
          <w:tcPr>
            <w:tcW w:w="1701" w:type="dxa"/>
            <w:vMerge/>
            <w:tcBorders>
              <w:bottom w:val="single" w:sz="4" w:space="0" w:color="auto"/>
              <w:right w:val="single" w:sz="4" w:space="0" w:color="auto"/>
            </w:tcBorders>
            <w:shd w:val="clear" w:color="auto" w:fill="auto"/>
            <w:noWrap/>
            <w:vAlign w:val="bottom"/>
          </w:tcPr>
          <w:p w14:paraId="2D2450EE" w14:textId="77777777" w:rsidR="00EE0539" w:rsidRPr="005769FE" w:rsidRDefault="00EE0539" w:rsidP="00EE0539">
            <w:pPr>
              <w:spacing w:line="276" w:lineRule="auto"/>
              <w:rPr>
                <w:sz w:val="20"/>
                <w:szCs w:val="20"/>
              </w:rPr>
            </w:pPr>
          </w:p>
        </w:tc>
        <w:tc>
          <w:tcPr>
            <w:tcW w:w="851" w:type="dxa"/>
            <w:tcBorders>
              <w:top w:val="single" w:sz="4" w:space="0" w:color="auto"/>
              <w:left w:val="nil"/>
              <w:bottom w:val="single" w:sz="4" w:space="0" w:color="auto"/>
              <w:right w:val="nil"/>
            </w:tcBorders>
            <w:shd w:val="clear" w:color="auto" w:fill="auto"/>
            <w:noWrap/>
            <w:vAlign w:val="bottom"/>
          </w:tcPr>
          <w:p w14:paraId="65417521" w14:textId="77777777" w:rsidR="00EE0539" w:rsidRDefault="00EE0539" w:rsidP="00EE0539">
            <w:pPr>
              <w:spacing w:line="276" w:lineRule="auto"/>
              <w:jc w:val="center"/>
              <w:rPr>
                <w:sz w:val="18"/>
                <w:szCs w:val="18"/>
              </w:rPr>
            </w:pPr>
            <w:r w:rsidRPr="00B5586E">
              <w:rPr>
                <w:sz w:val="18"/>
                <w:szCs w:val="18"/>
              </w:rPr>
              <w:t>238.2</w:t>
            </w:r>
          </w:p>
          <w:p w14:paraId="1B375572" w14:textId="77777777" w:rsidR="00EE0539" w:rsidRPr="00B5586E" w:rsidRDefault="00EE0539" w:rsidP="00EE0539">
            <w:pPr>
              <w:spacing w:line="276" w:lineRule="auto"/>
              <w:jc w:val="center"/>
              <w:rPr>
                <w:sz w:val="18"/>
                <w:szCs w:val="18"/>
              </w:rPr>
            </w:pPr>
            <w:r w:rsidRPr="00B5586E">
              <w:rPr>
                <w:sz w:val="18"/>
                <w:szCs w:val="18"/>
              </w:rPr>
              <w:t>(13.7)</w:t>
            </w:r>
          </w:p>
        </w:tc>
        <w:tc>
          <w:tcPr>
            <w:tcW w:w="709" w:type="dxa"/>
            <w:tcBorders>
              <w:top w:val="single" w:sz="4" w:space="0" w:color="auto"/>
              <w:left w:val="nil"/>
              <w:bottom w:val="single" w:sz="4" w:space="0" w:color="auto"/>
              <w:right w:val="single" w:sz="4" w:space="0" w:color="auto"/>
            </w:tcBorders>
            <w:shd w:val="clear" w:color="auto" w:fill="auto"/>
            <w:vAlign w:val="bottom"/>
          </w:tcPr>
          <w:p w14:paraId="34D5C3D1" w14:textId="77777777" w:rsidR="00EE0539" w:rsidRDefault="00EE0539" w:rsidP="00EE0539">
            <w:pPr>
              <w:spacing w:line="276" w:lineRule="auto"/>
              <w:jc w:val="center"/>
              <w:rPr>
                <w:sz w:val="18"/>
                <w:szCs w:val="18"/>
              </w:rPr>
            </w:pPr>
            <w:r w:rsidRPr="00B5586E">
              <w:rPr>
                <w:sz w:val="18"/>
                <w:szCs w:val="18"/>
              </w:rPr>
              <w:t>239.5</w:t>
            </w:r>
          </w:p>
          <w:p w14:paraId="07C5F4C2" w14:textId="77777777" w:rsidR="00EE0539" w:rsidRPr="00B5586E" w:rsidRDefault="00EE0539" w:rsidP="00EE0539">
            <w:pPr>
              <w:spacing w:line="276" w:lineRule="auto"/>
              <w:jc w:val="center"/>
              <w:rPr>
                <w:sz w:val="18"/>
                <w:szCs w:val="18"/>
              </w:rPr>
            </w:pPr>
            <w:r w:rsidRPr="00B5586E">
              <w:rPr>
                <w:sz w:val="18"/>
                <w:szCs w:val="18"/>
              </w:rPr>
              <w:t>(14.4)</w:t>
            </w:r>
          </w:p>
        </w:tc>
        <w:tc>
          <w:tcPr>
            <w:tcW w:w="850" w:type="dxa"/>
            <w:tcBorders>
              <w:top w:val="single" w:sz="4" w:space="0" w:color="auto"/>
              <w:left w:val="single" w:sz="4" w:space="0" w:color="auto"/>
              <w:bottom w:val="single" w:sz="4" w:space="0" w:color="auto"/>
            </w:tcBorders>
            <w:shd w:val="clear" w:color="auto" w:fill="auto"/>
            <w:noWrap/>
            <w:vAlign w:val="bottom"/>
          </w:tcPr>
          <w:p w14:paraId="504B630F" w14:textId="77777777" w:rsidR="00EE0539" w:rsidRPr="00B5586E" w:rsidRDefault="00EE0539" w:rsidP="00EE0539">
            <w:pPr>
              <w:spacing w:line="276" w:lineRule="auto"/>
              <w:jc w:val="center"/>
              <w:rPr>
                <w:sz w:val="18"/>
                <w:szCs w:val="18"/>
              </w:rPr>
            </w:pPr>
            <w:r w:rsidRPr="00B5586E">
              <w:rPr>
                <w:sz w:val="18"/>
                <w:szCs w:val="18"/>
              </w:rPr>
              <w:t>143.1</w:t>
            </w:r>
            <w:r>
              <w:rPr>
                <w:sz w:val="18"/>
                <w:szCs w:val="18"/>
              </w:rPr>
              <w:t xml:space="preserve"> (</w:t>
            </w:r>
            <w:r w:rsidRPr="00B5586E">
              <w:rPr>
                <w:sz w:val="18"/>
                <w:szCs w:val="18"/>
              </w:rPr>
              <w:t>20.</w:t>
            </w:r>
            <w:r>
              <w:rPr>
                <w:sz w:val="18"/>
                <w:szCs w:val="18"/>
              </w:rPr>
              <w:t>6)</w:t>
            </w:r>
          </w:p>
        </w:tc>
        <w:tc>
          <w:tcPr>
            <w:tcW w:w="709" w:type="dxa"/>
            <w:tcBorders>
              <w:top w:val="single" w:sz="4" w:space="0" w:color="auto"/>
              <w:left w:val="nil"/>
              <w:bottom w:val="single" w:sz="4" w:space="0" w:color="auto"/>
              <w:right w:val="single" w:sz="4" w:space="0" w:color="auto"/>
            </w:tcBorders>
            <w:shd w:val="clear" w:color="auto" w:fill="auto"/>
            <w:vAlign w:val="bottom"/>
          </w:tcPr>
          <w:p w14:paraId="77241335" w14:textId="77777777" w:rsidR="00EE0539" w:rsidRDefault="00EE0539" w:rsidP="00EE0539">
            <w:pPr>
              <w:spacing w:line="276" w:lineRule="auto"/>
              <w:jc w:val="center"/>
              <w:rPr>
                <w:sz w:val="18"/>
                <w:szCs w:val="18"/>
              </w:rPr>
            </w:pPr>
            <w:r w:rsidRPr="009C7267">
              <w:rPr>
                <w:sz w:val="18"/>
                <w:szCs w:val="18"/>
              </w:rPr>
              <w:t>152</w:t>
            </w:r>
          </w:p>
          <w:p w14:paraId="3E01D383" w14:textId="77777777" w:rsidR="00EE0539" w:rsidRPr="00B5586E" w:rsidRDefault="00EE0539" w:rsidP="00EE0539">
            <w:pPr>
              <w:spacing w:line="276" w:lineRule="auto"/>
              <w:jc w:val="center"/>
              <w:rPr>
                <w:sz w:val="18"/>
                <w:szCs w:val="18"/>
              </w:rPr>
            </w:pPr>
            <w:r>
              <w:rPr>
                <w:sz w:val="18"/>
                <w:szCs w:val="18"/>
              </w:rPr>
              <w:t>(</w:t>
            </w:r>
            <w:r w:rsidRPr="009C7267">
              <w:rPr>
                <w:sz w:val="18"/>
                <w:szCs w:val="18"/>
              </w:rPr>
              <w:t>24.7</w:t>
            </w:r>
            <w:r>
              <w:rPr>
                <w:sz w:val="18"/>
                <w:szCs w:val="18"/>
              </w:rPr>
              <w:t>)</w:t>
            </w:r>
          </w:p>
        </w:tc>
        <w:tc>
          <w:tcPr>
            <w:tcW w:w="850" w:type="dxa"/>
            <w:tcBorders>
              <w:top w:val="single" w:sz="4" w:space="0" w:color="auto"/>
              <w:left w:val="single" w:sz="4" w:space="0" w:color="auto"/>
              <w:bottom w:val="single" w:sz="4" w:space="0" w:color="auto"/>
            </w:tcBorders>
            <w:shd w:val="clear" w:color="auto" w:fill="auto"/>
            <w:noWrap/>
            <w:vAlign w:val="bottom"/>
          </w:tcPr>
          <w:p w14:paraId="671C1AC9" w14:textId="77777777" w:rsidR="00EE0539" w:rsidRPr="00B5586E" w:rsidRDefault="00EE0539" w:rsidP="00EE0539">
            <w:pPr>
              <w:spacing w:line="276" w:lineRule="auto"/>
              <w:jc w:val="center"/>
              <w:rPr>
                <w:sz w:val="18"/>
                <w:szCs w:val="18"/>
              </w:rPr>
            </w:pPr>
            <w:r w:rsidRPr="00B5586E">
              <w:rPr>
                <w:sz w:val="18"/>
                <w:szCs w:val="18"/>
              </w:rPr>
              <w:t xml:space="preserve">150.6 </w:t>
            </w:r>
            <w:r>
              <w:rPr>
                <w:sz w:val="18"/>
                <w:szCs w:val="18"/>
              </w:rPr>
              <w:t>(</w:t>
            </w:r>
            <w:r w:rsidRPr="00B5586E">
              <w:rPr>
                <w:sz w:val="18"/>
                <w:szCs w:val="18"/>
              </w:rPr>
              <w:t>25.7</w:t>
            </w:r>
            <w:r>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bottom"/>
          </w:tcPr>
          <w:p w14:paraId="3C3C74D3" w14:textId="77777777" w:rsidR="00EE0539" w:rsidRPr="00B5586E" w:rsidRDefault="00EE0539" w:rsidP="00EE0539">
            <w:pPr>
              <w:spacing w:line="276" w:lineRule="auto"/>
              <w:jc w:val="center"/>
              <w:rPr>
                <w:sz w:val="18"/>
                <w:szCs w:val="18"/>
              </w:rPr>
            </w:pPr>
            <w:r w:rsidRPr="009C7267">
              <w:rPr>
                <w:sz w:val="18"/>
                <w:szCs w:val="18"/>
              </w:rPr>
              <w:t xml:space="preserve">164.2 </w:t>
            </w:r>
            <w:r>
              <w:rPr>
                <w:sz w:val="18"/>
                <w:szCs w:val="18"/>
              </w:rPr>
              <w:t>(</w:t>
            </w:r>
            <w:r w:rsidRPr="009C7267">
              <w:rPr>
                <w:sz w:val="18"/>
                <w:szCs w:val="18"/>
              </w:rPr>
              <w:t>25.4</w:t>
            </w:r>
            <w:r>
              <w:rPr>
                <w:sz w:val="18"/>
                <w:szCs w:val="18"/>
              </w:rPr>
              <w:t>)</w:t>
            </w:r>
          </w:p>
        </w:tc>
        <w:tc>
          <w:tcPr>
            <w:tcW w:w="992" w:type="dxa"/>
            <w:tcBorders>
              <w:top w:val="single" w:sz="4" w:space="0" w:color="auto"/>
              <w:left w:val="nil"/>
              <w:bottom w:val="single" w:sz="4" w:space="0" w:color="auto"/>
              <w:right w:val="nil"/>
            </w:tcBorders>
            <w:shd w:val="clear" w:color="auto" w:fill="auto"/>
            <w:noWrap/>
            <w:vAlign w:val="bottom"/>
          </w:tcPr>
          <w:p w14:paraId="765A9A64" w14:textId="77777777" w:rsidR="00EE0539" w:rsidRPr="005769FE" w:rsidRDefault="00EE0539" w:rsidP="00EE0539">
            <w:pPr>
              <w:spacing w:line="276" w:lineRule="auto"/>
              <w:jc w:val="center"/>
              <w:rPr>
                <w:sz w:val="18"/>
                <w:szCs w:val="18"/>
              </w:rPr>
            </w:pPr>
            <w:r w:rsidRPr="005769FE">
              <w:rPr>
                <w:sz w:val="18"/>
                <w:szCs w:val="18"/>
              </w:rPr>
              <w:t>243.8 (13.6)</w:t>
            </w:r>
          </w:p>
        </w:tc>
        <w:tc>
          <w:tcPr>
            <w:tcW w:w="851" w:type="dxa"/>
            <w:tcBorders>
              <w:top w:val="single" w:sz="4" w:space="0" w:color="auto"/>
              <w:left w:val="nil"/>
              <w:bottom w:val="single" w:sz="4" w:space="0" w:color="auto"/>
              <w:right w:val="single" w:sz="4" w:space="0" w:color="auto"/>
            </w:tcBorders>
            <w:shd w:val="clear" w:color="auto" w:fill="auto"/>
            <w:vAlign w:val="bottom"/>
          </w:tcPr>
          <w:p w14:paraId="0CE1E312" w14:textId="77777777" w:rsidR="00EE0539" w:rsidRPr="005769FE" w:rsidRDefault="00EE0539" w:rsidP="00EE0539">
            <w:pPr>
              <w:spacing w:line="276" w:lineRule="auto"/>
              <w:jc w:val="center"/>
              <w:rPr>
                <w:sz w:val="18"/>
                <w:szCs w:val="18"/>
              </w:rPr>
            </w:pPr>
            <w:r w:rsidRPr="005769FE">
              <w:rPr>
                <w:sz w:val="18"/>
                <w:szCs w:val="18"/>
              </w:rPr>
              <w:t>245.2 (14)</w:t>
            </w:r>
          </w:p>
        </w:tc>
        <w:tc>
          <w:tcPr>
            <w:tcW w:w="850" w:type="dxa"/>
            <w:tcBorders>
              <w:top w:val="single" w:sz="4" w:space="0" w:color="auto"/>
              <w:left w:val="single" w:sz="4" w:space="0" w:color="auto"/>
              <w:bottom w:val="single" w:sz="4" w:space="0" w:color="auto"/>
            </w:tcBorders>
            <w:shd w:val="clear" w:color="auto" w:fill="auto"/>
            <w:noWrap/>
            <w:vAlign w:val="bottom"/>
          </w:tcPr>
          <w:p w14:paraId="50D0DD04" w14:textId="77777777" w:rsidR="00EE0539" w:rsidRDefault="00EE0539" w:rsidP="00EE0539">
            <w:pPr>
              <w:spacing w:line="276" w:lineRule="auto"/>
              <w:jc w:val="center"/>
              <w:rPr>
                <w:sz w:val="18"/>
                <w:szCs w:val="18"/>
              </w:rPr>
            </w:pPr>
            <w:r w:rsidRPr="00D57910">
              <w:rPr>
                <w:sz w:val="18"/>
                <w:szCs w:val="18"/>
              </w:rPr>
              <w:t>2</w:t>
            </w:r>
            <w:r>
              <w:rPr>
                <w:sz w:val="18"/>
                <w:szCs w:val="18"/>
              </w:rPr>
              <w:t>39</w:t>
            </w:r>
            <w:r w:rsidRPr="00D57910">
              <w:rPr>
                <w:sz w:val="18"/>
                <w:szCs w:val="18"/>
              </w:rPr>
              <w:t>.7</w:t>
            </w:r>
          </w:p>
          <w:p w14:paraId="77BBB41F" w14:textId="77777777" w:rsidR="00EE0539" w:rsidRPr="005769FE" w:rsidRDefault="00EE0539" w:rsidP="00EE0539">
            <w:pPr>
              <w:spacing w:line="276" w:lineRule="auto"/>
              <w:jc w:val="center"/>
              <w:rPr>
                <w:sz w:val="18"/>
                <w:szCs w:val="18"/>
              </w:rPr>
            </w:pPr>
            <w:r>
              <w:rPr>
                <w:sz w:val="18"/>
                <w:szCs w:val="18"/>
              </w:rPr>
              <w:t>(</w:t>
            </w:r>
            <w:r w:rsidRPr="00D57910">
              <w:rPr>
                <w:sz w:val="18"/>
                <w:szCs w:val="18"/>
              </w:rPr>
              <w:t>11</w:t>
            </w:r>
            <w:r>
              <w:rPr>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76FA0903" w14:textId="77777777" w:rsidR="00EE0539" w:rsidRPr="005769FE" w:rsidRDefault="00EE0539" w:rsidP="00EE0539">
            <w:pPr>
              <w:spacing w:line="276" w:lineRule="auto"/>
              <w:jc w:val="center"/>
              <w:rPr>
                <w:sz w:val="18"/>
                <w:szCs w:val="18"/>
              </w:rPr>
            </w:pPr>
            <w:r w:rsidRPr="00D57910">
              <w:rPr>
                <w:sz w:val="18"/>
                <w:szCs w:val="18"/>
              </w:rPr>
              <w:t>2</w:t>
            </w:r>
            <w:r>
              <w:rPr>
                <w:sz w:val="18"/>
                <w:szCs w:val="18"/>
              </w:rPr>
              <w:t>40.</w:t>
            </w:r>
            <w:r w:rsidRPr="00D57910">
              <w:rPr>
                <w:sz w:val="18"/>
                <w:szCs w:val="18"/>
              </w:rPr>
              <w:t xml:space="preserve">1 </w:t>
            </w:r>
            <w:r>
              <w:rPr>
                <w:sz w:val="18"/>
                <w:szCs w:val="18"/>
              </w:rPr>
              <w:t>(</w:t>
            </w:r>
            <w:r w:rsidRPr="00D57910">
              <w:rPr>
                <w:sz w:val="18"/>
                <w:szCs w:val="18"/>
              </w:rPr>
              <w:t>11.8</w:t>
            </w:r>
            <w:r>
              <w:rPr>
                <w:sz w:val="18"/>
                <w:szCs w:val="18"/>
              </w:rPr>
              <w:t>)</w:t>
            </w:r>
          </w:p>
        </w:tc>
      </w:tr>
      <w:tr w:rsidR="00EE0539" w:rsidRPr="00275A4B" w14:paraId="20D09A19" w14:textId="77777777" w:rsidTr="00EE0539">
        <w:trPr>
          <w:trHeight w:val="284"/>
        </w:trPr>
        <w:tc>
          <w:tcPr>
            <w:tcW w:w="1701" w:type="dxa"/>
            <w:tcBorders>
              <w:top w:val="single" w:sz="4" w:space="0" w:color="auto"/>
              <w:bottom w:val="single" w:sz="4" w:space="0" w:color="auto"/>
              <w:right w:val="single" w:sz="4" w:space="0" w:color="auto"/>
            </w:tcBorders>
            <w:shd w:val="clear" w:color="auto" w:fill="auto"/>
            <w:noWrap/>
            <w:vAlign w:val="bottom"/>
          </w:tcPr>
          <w:p w14:paraId="26483AE9" w14:textId="77777777" w:rsidR="00EE0539" w:rsidRPr="005769FE" w:rsidRDefault="00EE0539" w:rsidP="00EE0539">
            <w:pPr>
              <w:spacing w:line="276" w:lineRule="auto"/>
              <w:rPr>
                <w:sz w:val="20"/>
                <w:szCs w:val="20"/>
              </w:rPr>
            </w:pPr>
            <w:r w:rsidRPr="005769FE">
              <w:rPr>
                <w:rFonts w:eastAsia="Arial"/>
                <w:sz w:val="20"/>
                <w:szCs w:val="20"/>
              </w:rPr>
              <w:t>Behavioural Intentions</w:t>
            </w:r>
          </w:p>
        </w:tc>
        <w:tc>
          <w:tcPr>
            <w:tcW w:w="851" w:type="dxa"/>
            <w:tcBorders>
              <w:top w:val="single" w:sz="4" w:space="0" w:color="auto"/>
              <w:left w:val="nil"/>
              <w:bottom w:val="single" w:sz="4" w:space="0" w:color="auto"/>
              <w:right w:val="nil"/>
            </w:tcBorders>
            <w:shd w:val="clear" w:color="auto" w:fill="auto"/>
            <w:noWrap/>
            <w:vAlign w:val="bottom"/>
          </w:tcPr>
          <w:p w14:paraId="3C08CB8B" w14:textId="77777777" w:rsidR="00EE0539" w:rsidRPr="00B5586E" w:rsidRDefault="00EE0539" w:rsidP="00EE0539">
            <w:pPr>
              <w:spacing w:line="276" w:lineRule="auto"/>
              <w:jc w:val="center"/>
              <w:rPr>
                <w:sz w:val="18"/>
                <w:szCs w:val="18"/>
              </w:rPr>
            </w:pPr>
            <w:r w:rsidRPr="00B5586E">
              <w:rPr>
                <w:sz w:val="18"/>
                <w:szCs w:val="18"/>
              </w:rPr>
              <w:t>34.3 (3.4)</w:t>
            </w:r>
          </w:p>
        </w:tc>
        <w:tc>
          <w:tcPr>
            <w:tcW w:w="709" w:type="dxa"/>
            <w:tcBorders>
              <w:top w:val="single" w:sz="4" w:space="0" w:color="auto"/>
              <w:left w:val="nil"/>
              <w:bottom w:val="single" w:sz="4" w:space="0" w:color="auto"/>
              <w:right w:val="single" w:sz="4" w:space="0" w:color="auto"/>
            </w:tcBorders>
            <w:shd w:val="clear" w:color="auto" w:fill="auto"/>
            <w:vAlign w:val="bottom"/>
          </w:tcPr>
          <w:p w14:paraId="3875779A" w14:textId="77777777" w:rsidR="00EE0539" w:rsidRPr="00B5586E" w:rsidRDefault="00EE0539" w:rsidP="00EE0539">
            <w:pPr>
              <w:spacing w:line="276" w:lineRule="auto"/>
              <w:jc w:val="center"/>
              <w:rPr>
                <w:sz w:val="18"/>
                <w:szCs w:val="18"/>
              </w:rPr>
            </w:pPr>
            <w:r w:rsidRPr="00B5586E">
              <w:rPr>
                <w:sz w:val="18"/>
                <w:szCs w:val="18"/>
              </w:rPr>
              <w:t>34 (3.4)</w:t>
            </w:r>
          </w:p>
        </w:tc>
        <w:tc>
          <w:tcPr>
            <w:tcW w:w="850" w:type="dxa"/>
            <w:tcBorders>
              <w:top w:val="single" w:sz="4" w:space="0" w:color="auto"/>
              <w:left w:val="single" w:sz="4" w:space="0" w:color="auto"/>
              <w:bottom w:val="single" w:sz="4" w:space="0" w:color="auto"/>
            </w:tcBorders>
            <w:shd w:val="clear" w:color="auto" w:fill="auto"/>
            <w:noWrap/>
            <w:vAlign w:val="bottom"/>
          </w:tcPr>
          <w:p w14:paraId="0D7A1C33" w14:textId="77777777" w:rsidR="00EE0539" w:rsidRPr="00B5586E" w:rsidRDefault="00EE0539" w:rsidP="00EE0539">
            <w:pPr>
              <w:spacing w:line="276" w:lineRule="auto"/>
              <w:jc w:val="center"/>
              <w:rPr>
                <w:sz w:val="18"/>
                <w:szCs w:val="18"/>
              </w:rPr>
            </w:pPr>
            <w:r w:rsidRPr="009C7267">
              <w:rPr>
                <w:sz w:val="18"/>
                <w:szCs w:val="18"/>
              </w:rPr>
              <w:t xml:space="preserve">23.4 </w:t>
            </w:r>
            <w:r>
              <w:rPr>
                <w:sz w:val="18"/>
                <w:szCs w:val="18"/>
              </w:rPr>
              <w:t>(</w:t>
            </w:r>
            <w:r w:rsidRPr="009C7267">
              <w:rPr>
                <w:sz w:val="18"/>
                <w:szCs w:val="18"/>
              </w:rPr>
              <w:t>2.5</w:t>
            </w:r>
            <w:r>
              <w:rPr>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20988E6C" w14:textId="77777777" w:rsidR="00EE0539" w:rsidRPr="00B5586E" w:rsidRDefault="00EE0539" w:rsidP="00EE0539">
            <w:pPr>
              <w:spacing w:line="276" w:lineRule="auto"/>
              <w:jc w:val="center"/>
              <w:rPr>
                <w:sz w:val="18"/>
                <w:szCs w:val="18"/>
              </w:rPr>
            </w:pPr>
            <w:r w:rsidRPr="009C7267">
              <w:rPr>
                <w:sz w:val="18"/>
                <w:szCs w:val="18"/>
              </w:rPr>
              <w:t xml:space="preserve">23.9 </w:t>
            </w:r>
            <w:r>
              <w:rPr>
                <w:sz w:val="18"/>
                <w:szCs w:val="18"/>
              </w:rPr>
              <w:t>(</w:t>
            </w:r>
            <w:r w:rsidRPr="009C7267">
              <w:rPr>
                <w:sz w:val="18"/>
                <w:szCs w:val="18"/>
              </w:rPr>
              <w:t>3.1</w:t>
            </w:r>
            <w:r>
              <w:rPr>
                <w:sz w:val="18"/>
                <w:szCs w:val="18"/>
              </w:rPr>
              <w:t>)</w:t>
            </w:r>
          </w:p>
        </w:tc>
        <w:tc>
          <w:tcPr>
            <w:tcW w:w="850" w:type="dxa"/>
            <w:tcBorders>
              <w:top w:val="single" w:sz="4" w:space="0" w:color="auto"/>
              <w:left w:val="single" w:sz="4" w:space="0" w:color="auto"/>
              <w:bottom w:val="single" w:sz="4" w:space="0" w:color="auto"/>
            </w:tcBorders>
            <w:shd w:val="clear" w:color="auto" w:fill="auto"/>
            <w:noWrap/>
            <w:vAlign w:val="bottom"/>
          </w:tcPr>
          <w:p w14:paraId="179C7A10" w14:textId="77777777" w:rsidR="00EE0539" w:rsidRDefault="00EE0539" w:rsidP="00EE0539">
            <w:pPr>
              <w:spacing w:line="276" w:lineRule="auto"/>
              <w:jc w:val="center"/>
              <w:rPr>
                <w:sz w:val="18"/>
                <w:szCs w:val="18"/>
              </w:rPr>
            </w:pPr>
            <w:r w:rsidRPr="009C7267">
              <w:rPr>
                <w:sz w:val="18"/>
                <w:szCs w:val="18"/>
              </w:rPr>
              <w:t xml:space="preserve">24.2 </w:t>
            </w:r>
          </w:p>
          <w:p w14:paraId="69036D75" w14:textId="77777777" w:rsidR="00EE0539" w:rsidRPr="00B5586E" w:rsidRDefault="00EE0539" w:rsidP="00EE0539">
            <w:pPr>
              <w:spacing w:line="276" w:lineRule="auto"/>
              <w:jc w:val="center"/>
              <w:rPr>
                <w:sz w:val="18"/>
                <w:szCs w:val="18"/>
              </w:rPr>
            </w:pPr>
            <w:r>
              <w:rPr>
                <w:sz w:val="18"/>
                <w:szCs w:val="18"/>
              </w:rPr>
              <w:t>(</w:t>
            </w:r>
            <w:r w:rsidRPr="009C7267">
              <w:rPr>
                <w:sz w:val="18"/>
                <w:szCs w:val="18"/>
              </w:rPr>
              <w:t>3</w:t>
            </w:r>
            <w:r>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bottom"/>
          </w:tcPr>
          <w:p w14:paraId="438B23CE" w14:textId="77777777" w:rsidR="00EE0539" w:rsidRPr="00B5586E" w:rsidRDefault="00EE0539" w:rsidP="00EE0539">
            <w:pPr>
              <w:spacing w:line="276" w:lineRule="auto"/>
              <w:jc w:val="center"/>
              <w:rPr>
                <w:sz w:val="18"/>
                <w:szCs w:val="18"/>
              </w:rPr>
            </w:pPr>
            <w:r w:rsidRPr="009C7267">
              <w:rPr>
                <w:sz w:val="18"/>
                <w:szCs w:val="18"/>
              </w:rPr>
              <w:t xml:space="preserve">25.1 </w:t>
            </w:r>
            <w:r>
              <w:rPr>
                <w:sz w:val="18"/>
                <w:szCs w:val="18"/>
              </w:rPr>
              <w:t>(</w:t>
            </w:r>
            <w:r w:rsidRPr="009C7267">
              <w:rPr>
                <w:sz w:val="18"/>
                <w:szCs w:val="18"/>
              </w:rPr>
              <w:t>2.8</w:t>
            </w:r>
            <w:r>
              <w:rPr>
                <w:sz w:val="18"/>
                <w:szCs w:val="18"/>
              </w:rPr>
              <w:t>)</w:t>
            </w:r>
          </w:p>
        </w:tc>
        <w:tc>
          <w:tcPr>
            <w:tcW w:w="992" w:type="dxa"/>
            <w:tcBorders>
              <w:top w:val="single" w:sz="4" w:space="0" w:color="auto"/>
              <w:left w:val="nil"/>
              <w:bottom w:val="single" w:sz="4" w:space="0" w:color="auto"/>
              <w:right w:val="nil"/>
            </w:tcBorders>
            <w:shd w:val="clear" w:color="auto" w:fill="auto"/>
            <w:noWrap/>
            <w:vAlign w:val="bottom"/>
          </w:tcPr>
          <w:p w14:paraId="4BE96ACE" w14:textId="77777777" w:rsidR="00EE0539" w:rsidRPr="005769FE" w:rsidRDefault="00EE0539" w:rsidP="00EE0539">
            <w:pPr>
              <w:spacing w:line="276" w:lineRule="auto"/>
              <w:jc w:val="center"/>
              <w:rPr>
                <w:sz w:val="18"/>
                <w:szCs w:val="18"/>
              </w:rPr>
            </w:pPr>
            <w:r w:rsidRPr="005769FE">
              <w:rPr>
                <w:sz w:val="18"/>
                <w:szCs w:val="18"/>
              </w:rPr>
              <w:t xml:space="preserve">34.1 </w:t>
            </w:r>
          </w:p>
          <w:p w14:paraId="54B339ED" w14:textId="77777777" w:rsidR="00EE0539" w:rsidRPr="005769FE" w:rsidRDefault="00EE0539" w:rsidP="00EE0539">
            <w:pPr>
              <w:spacing w:line="276" w:lineRule="auto"/>
              <w:jc w:val="center"/>
              <w:rPr>
                <w:sz w:val="18"/>
                <w:szCs w:val="18"/>
              </w:rPr>
            </w:pPr>
            <w:r w:rsidRPr="005769FE">
              <w:rPr>
                <w:sz w:val="18"/>
                <w:szCs w:val="18"/>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7AC211CF" w14:textId="77777777" w:rsidR="00EE0539" w:rsidRPr="005769FE" w:rsidRDefault="00EE0539" w:rsidP="00EE0539">
            <w:pPr>
              <w:spacing w:line="276" w:lineRule="auto"/>
              <w:jc w:val="center"/>
              <w:rPr>
                <w:sz w:val="18"/>
                <w:szCs w:val="18"/>
              </w:rPr>
            </w:pPr>
            <w:r w:rsidRPr="005769FE">
              <w:rPr>
                <w:sz w:val="18"/>
                <w:szCs w:val="18"/>
              </w:rPr>
              <w:t>33.7 (3.2)</w:t>
            </w:r>
          </w:p>
        </w:tc>
        <w:tc>
          <w:tcPr>
            <w:tcW w:w="850" w:type="dxa"/>
            <w:tcBorders>
              <w:top w:val="single" w:sz="4" w:space="0" w:color="auto"/>
              <w:left w:val="single" w:sz="4" w:space="0" w:color="auto"/>
              <w:bottom w:val="single" w:sz="4" w:space="0" w:color="auto"/>
            </w:tcBorders>
            <w:shd w:val="clear" w:color="auto" w:fill="auto"/>
            <w:noWrap/>
            <w:vAlign w:val="bottom"/>
          </w:tcPr>
          <w:p w14:paraId="023234CE" w14:textId="77777777" w:rsidR="00EE0539" w:rsidRDefault="00EE0539" w:rsidP="00EE0539">
            <w:pPr>
              <w:spacing w:line="276" w:lineRule="auto"/>
              <w:jc w:val="center"/>
              <w:rPr>
                <w:sz w:val="18"/>
                <w:szCs w:val="18"/>
              </w:rPr>
            </w:pPr>
            <w:r w:rsidRPr="00D57910">
              <w:rPr>
                <w:sz w:val="18"/>
                <w:szCs w:val="18"/>
              </w:rPr>
              <w:t>28.5</w:t>
            </w:r>
          </w:p>
          <w:p w14:paraId="5B206706" w14:textId="77777777" w:rsidR="00EE0539" w:rsidRPr="005769FE" w:rsidRDefault="00EE0539" w:rsidP="00EE0539">
            <w:pPr>
              <w:spacing w:line="276" w:lineRule="auto"/>
              <w:jc w:val="center"/>
              <w:rPr>
                <w:sz w:val="18"/>
                <w:szCs w:val="18"/>
              </w:rPr>
            </w:pPr>
            <w:r>
              <w:rPr>
                <w:sz w:val="18"/>
                <w:szCs w:val="18"/>
              </w:rPr>
              <w:t>(</w:t>
            </w:r>
            <w:r w:rsidRPr="00D57910">
              <w:rPr>
                <w:sz w:val="18"/>
                <w:szCs w:val="18"/>
              </w:rPr>
              <w:t>2.2</w:t>
            </w:r>
            <w:r>
              <w:rPr>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051D4720" w14:textId="77777777" w:rsidR="00EE0539" w:rsidRDefault="00EE0539" w:rsidP="00EE0539">
            <w:pPr>
              <w:spacing w:line="276" w:lineRule="auto"/>
              <w:jc w:val="center"/>
              <w:rPr>
                <w:sz w:val="18"/>
                <w:szCs w:val="18"/>
              </w:rPr>
            </w:pPr>
            <w:r w:rsidRPr="00D57910">
              <w:rPr>
                <w:sz w:val="18"/>
                <w:szCs w:val="18"/>
              </w:rPr>
              <w:t>28.1</w:t>
            </w:r>
          </w:p>
          <w:p w14:paraId="4F3E36FE" w14:textId="77777777" w:rsidR="00EE0539" w:rsidRPr="005769FE" w:rsidRDefault="00EE0539" w:rsidP="00EE0539">
            <w:pPr>
              <w:spacing w:line="276" w:lineRule="auto"/>
              <w:jc w:val="center"/>
              <w:rPr>
                <w:sz w:val="18"/>
                <w:szCs w:val="18"/>
              </w:rPr>
            </w:pPr>
            <w:r>
              <w:rPr>
                <w:sz w:val="18"/>
                <w:szCs w:val="18"/>
              </w:rPr>
              <w:t>(</w:t>
            </w:r>
            <w:r w:rsidRPr="00D57910">
              <w:rPr>
                <w:sz w:val="18"/>
                <w:szCs w:val="18"/>
              </w:rPr>
              <w:t>2.3</w:t>
            </w:r>
            <w:r>
              <w:rPr>
                <w:sz w:val="18"/>
                <w:szCs w:val="18"/>
              </w:rPr>
              <w:t>)</w:t>
            </w:r>
          </w:p>
        </w:tc>
      </w:tr>
      <w:tr w:rsidR="00EE0539" w:rsidRPr="00275A4B" w14:paraId="22A94FC5" w14:textId="77777777" w:rsidTr="00EE0539">
        <w:trPr>
          <w:trHeight w:val="164"/>
        </w:trPr>
        <w:tc>
          <w:tcPr>
            <w:tcW w:w="1701" w:type="dxa"/>
            <w:tcBorders>
              <w:top w:val="single" w:sz="4" w:space="0" w:color="auto"/>
              <w:bottom w:val="single" w:sz="4" w:space="0" w:color="auto"/>
              <w:right w:val="single" w:sz="4" w:space="0" w:color="auto"/>
            </w:tcBorders>
            <w:shd w:val="clear" w:color="auto" w:fill="auto"/>
            <w:noWrap/>
            <w:vAlign w:val="bottom"/>
            <w:hideMark/>
          </w:tcPr>
          <w:p w14:paraId="7DB4732A" w14:textId="77777777" w:rsidR="00EE0539" w:rsidRPr="005769FE" w:rsidRDefault="00EE0539" w:rsidP="00EE0539">
            <w:pPr>
              <w:spacing w:line="276" w:lineRule="auto"/>
              <w:rPr>
                <w:sz w:val="20"/>
                <w:szCs w:val="20"/>
              </w:rPr>
            </w:pPr>
            <w:r w:rsidRPr="005769FE">
              <w:rPr>
                <w:sz w:val="20"/>
                <w:szCs w:val="20"/>
              </w:rPr>
              <w:t>Perceived Behavioural Control</w:t>
            </w:r>
          </w:p>
        </w:tc>
        <w:tc>
          <w:tcPr>
            <w:tcW w:w="851" w:type="dxa"/>
            <w:tcBorders>
              <w:top w:val="single" w:sz="4" w:space="0" w:color="auto"/>
              <w:left w:val="nil"/>
              <w:bottom w:val="single" w:sz="4" w:space="0" w:color="auto"/>
              <w:right w:val="nil"/>
            </w:tcBorders>
            <w:shd w:val="clear" w:color="auto" w:fill="auto"/>
            <w:noWrap/>
            <w:vAlign w:val="bottom"/>
            <w:hideMark/>
          </w:tcPr>
          <w:p w14:paraId="0EB31A68" w14:textId="77777777" w:rsidR="00EE0539" w:rsidRPr="00B5586E" w:rsidRDefault="00EE0539" w:rsidP="00EE0539">
            <w:pPr>
              <w:spacing w:line="276" w:lineRule="auto"/>
              <w:jc w:val="center"/>
              <w:rPr>
                <w:sz w:val="18"/>
                <w:szCs w:val="18"/>
              </w:rPr>
            </w:pPr>
            <w:r w:rsidRPr="00B5586E">
              <w:rPr>
                <w:sz w:val="18"/>
                <w:szCs w:val="18"/>
              </w:rPr>
              <w:t>30.5 (3.7)</w:t>
            </w:r>
          </w:p>
        </w:tc>
        <w:tc>
          <w:tcPr>
            <w:tcW w:w="709" w:type="dxa"/>
            <w:tcBorders>
              <w:top w:val="single" w:sz="4" w:space="0" w:color="auto"/>
              <w:left w:val="nil"/>
              <w:bottom w:val="single" w:sz="4" w:space="0" w:color="auto"/>
              <w:right w:val="single" w:sz="4" w:space="0" w:color="auto"/>
            </w:tcBorders>
            <w:shd w:val="clear" w:color="auto" w:fill="auto"/>
            <w:vAlign w:val="bottom"/>
          </w:tcPr>
          <w:p w14:paraId="0808BCE9" w14:textId="77777777" w:rsidR="00EE0539" w:rsidRPr="00B5586E" w:rsidRDefault="00EE0539" w:rsidP="00EE0539">
            <w:pPr>
              <w:spacing w:line="276" w:lineRule="auto"/>
              <w:jc w:val="center"/>
              <w:rPr>
                <w:sz w:val="18"/>
                <w:szCs w:val="18"/>
              </w:rPr>
            </w:pPr>
            <w:r w:rsidRPr="00B5586E">
              <w:rPr>
                <w:sz w:val="18"/>
                <w:szCs w:val="18"/>
              </w:rPr>
              <w:t>30.7 (3.7)</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5243E1CD" w14:textId="77777777" w:rsidR="00EE0539" w:rsidRPr="00B5586E" w:rsidRDefault="00EE0539" w:rsidP="00EE0539">
            <w:pPr>
              <w:spacing w:line="276" w:lineRule="auto"/>
              <w:jc w:val="center"/>
              <w:rPr>
                <w:sz w:val="18"/>
                <w:szCs w:val="18"/>
              </w:rPr>
            </w:pPr>
            <w:r w:rsidRPr="009C7267">
              <w:rPr>
                <w:sz w:val="18"/>
                <w:szCs w:val="18"/>
              </w:rPr>
              <w:t>20.3</w:t>
            </w:r>
            <w:r>
              <w:rPr>
                <w:sz w:val="18"/>
                <w:szCs w:val="18"/>
              </w:rPr>
              <w:t xml:space="preserve"> (</w:t>
            </w:r>
            <w:r w:rsidRPr="009C7267">
              <w:rPr>
                <w:sz w:val="18"/>
                <w:szCs w:val="18"/>
              </w:rPr>
              <w:t>4.2</w:t>
            </w:r>
            <w:r>
              <w:rPr>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113A674B" w14:textId="77777777" w:rsidR="00EE0539" w:rsidRPr="00B5586E" w:rsidRDefault="00EE0539" w:rsidP="00EE0539">
            <w:pPr>
              <w:spacing w:line="276" w:lineRule="auto"/>
              <w:jc w:val="center"/>
              <w:rPr>
                <w:sz w:val="18"/>
                <w:szCs w:val="18"/>
              </w:rPr>
            </w:pPr>
            <w:r w:rsidRPr="009C7267">
              <w:rPr>
                <w:sz w:val="18"/>
                <w:szCs w:val="18"/>
              </w:rPr>
              <w:t xml:space="preserve">21.5 </w:t>
            </w:r>
            <w:r>
              <w:rPr>
                <w:sz w:val="18"/>
                <w:szCs w:val="18"/>
              </w:rPr>
              <w:t>(</w:t>
            </w:r>
            <w:r w:rsidRPr="009C7267">
              <w:rPr>
                <w:sz w:val="18"/>
                <w:szCs w:val="18"/>
              </w:rPr>
              <w:t>4.6</w:t>
            </w:r>
            <w:r>
              <w:rPr>
                <w:sz w:val="18"/>
                <w:szCs w:val="18"/>
              </w:rPr>
              <w:t>)</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0899585B" w14:textId="77777777" w:rsidR="00EE0539" w:rsidRDefault="00EE0539" w:rsidP="00EE0539">
            <w:pPr>
              <w:spacing w:line="276" w:lineRule="auto"/>
              <w:jc w:val="center"/>
              <w:rPr>
                <w:sz w:val="18"/>
                <w:szCs w:val="18"/>
              </w:rPr>
            </w:pPr>
            <w:r w:rsidRPr="009C7267">
              <w:rPr>
                <w:sz w:val="18"/>
                <w:szCs w:val="18"/>
              </w:rPr>
              <w:t>21.5</w:t>
            </w:r>
          </w:p>
          <w:p w14:paraId="7DDF3FB2" w14:textId="77777777" w:rsidR="00EE0539" w:rsidRPr="00B5586E" w:rsidRDefault="00EE0539" w:rsidP="00EE0539">
            <w:pPr>
              <w:spacing w:line="276" w:lineRule="auto"/>
              <w:jc w:val="center"/>
              <w:rPr>
                <w:sz w:val="18"/>
                <w:szCs w:val="18"/>
              </w:rPr>
            </w:pPr>
            <w:r w:rsidRPr="009C7267">
              <w:rPr>
                <w:sz w:val="18"/>
                <w:szCs w:val="18"/>
              </w:rPr>
              <w:t xml:space="preserve"> </w:t>
            </w:r>
            <w:r>
              <w:rPr>
                <w:sz w:val="18"/>
                <w:szCs w:val="18"/>
              </w:rPr>
              <w:t>(</w:t>
            </w:r>
            <w:r w:rsidRPr="009C7267">
              <w:rPr>
                <w:sz w:val="18"/>
                <w:szCs w:val="18"/>
              </w:rPr>
              <w:t>4</w:t>
            </w:r>
            <w:r>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bottom"/>
          </w:tcPr>
          <w:p w14:paraId="789B890B" w14:textId="77777777" w:rsidR="00EE0539" w:rsidRPr="00B5586E" w:rsidRDefault="00EE0539" w:rsidP="00EE0539">
            <w:pPr>
              <w:spacing w:line="276" w:lineRule="auto"/>
              <w:jc w:val="center"/>
              <w:rPr>
                <w:sz w:val="18"/>
                <w:szCs w:val="18"/>
              </w:rPr>
            </w:pPr>
            <w:r w:rsidRPr="009C7267">
              <w:rPr>
                <w:sz w:val="18"/>
                <w:szCs w:val="18"/>
              </w:rPr>
              <w:t>23.4</w:t>
            </w:r>
            <w:r>
              <w:rPr>
                <w:sz w:val="18"/>
                <w:szCs w:val="18"/>
              </w:rPr>
              <w:t xml:space="preserve"> (</w:t>
            </w:r>
            <w:r w:rsidRPr="009C7267">
              <w:rPr>
                <w:sz w:val="18"/>
                <w:szCs w:val="18"/>
              </w:rPr>
              <w:t>4.3</w:t>
            </w:r>
            <w:r>
              <w:rPr>
                <w:sz w:val="18"/>
                <w:szCs w:val="18"/>
              </w:rPr>
              <w:t>)</w:t>
            </w:r>
          </w:p>
        </w:tc>
        <w:tc>
          <w:tcPr>
            <w:tcW w:w="992" w:type="dxa"/>
            <w:tcBorders>
              <w:top w:val="single" w:sz="4" w:space="0" w:color="auto"/>
              <w:left w:val="nil"/>
              <w:bottom w:val="single" w:sz="4" w:space="0" w:color="auto"/>
              <w:right w:val="nil"/>
            </w:tcBorders>
            <w:shd w:val="clear" w:color="auto" w:fill="auto"/>
            <w:noWrap/>
            <w:vAlign w:val="bottom"/>
            <w:hideMark/>
          </w:tcPr>
          <w:p w14:paraId="01E57518" w14:textId="77777777" w:rsidR="00EE0539" w:rsidRPr="005769FE" w:rsidRDefault="00EE0539" w:rsidP="00EE0539">
            <w:pPr>
              <w:spacing w:line="276" w:lineRule="auto"/>
              <w:jc w:val="center"/>
              <w:rPr>
                <w:sz w:val="18"/>
                <w:szCs w:val="18"/>
              </w:rPr>
            </w:pPr>
            <w:r w:rsidRPr="005769FE">
              <w:rPr>
                <w:sz w:val="18"/>
                <w:szCs w:val="18"/>
              </w:rPr>
              <w:t>32.9</w:t>
            </w:r>
          </w:p>
          <w:p w14:paraId="5AC9C434" w14:textId="77777777" w:rsidR="00EE0539" w:rsidRPr="005769FE" w:rsidRDefault="00EE0539" w:rsidP="00EE0539">
            <w:pPr>
              <w:spacing w:line="276" w:lineRule="auto"/>
              <w:jc w:val="center"/>
              <w:rPr>
                <w:sz w:val="18"/>
                <w:szCs w:val="18"/>
              </w:rPr>
            </w:pPr>
            <w:r w:rsidRPr="005769FE">
              <w:rPr>
                <w:sz w:val="18"/>
                <w:szCs w:val="18"/>
              </w:rPr>
              <w:t xml:space="preserve"> (2)</w:t>
            </w:r>
          </w:p>
        </w:tc>
        <w:tc>
          <w:tcPr>
            <w:tcW w:w="851" w:type="dxa"/>
            <w:tcBorders>
              <w:top w:val="single" w:sz="4" w:space="0" w:color="auto"/>
              <w:left w:val="nil"/>
              <w:bottom w:val="single" w:sz="4" w:space="0" w:color="auto"/>
              <w:right w:val="single" w:sz="4" w:space="0" w:color="auto"/>
            </w:tcBorders>
            <w:shd w:val="clear" w:color="auto" w:fill="auto"/>
            <w:vAlign w:val="bottom"/>
          </w:tcPr>
          <w:p w14:paraId="0978D85C" w14:textId="77777777" w:rsidR="00EE0539" w:rsidRPr="005769FE" w:rsidRDefault="00EE0539" w:rsidP="00EE0539">
            <w:pPr>
              <w:spacing w:line="276" w:lineRule="auto"/>
              <w:jc w:val="center"/>
              <w:rPr>
                <w:sz w:val="18"/>
                <w:szCs w:val="18"/>
              </w:rPr>
            </w:pPr>
            <w:r w:rsidRPr="005769FE">
              <w:rPr>
                <w:sz w:val="18"/>
                <w:szCs w:val="18"/>
              </w:rPr>
              <w:t>33.6 (2.5)</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7C110740" w14:textId="77777777" w:rsidR="00EE0539" w:rsidRDefault="00EE0539" w:rsidP="00EE0539">
            <w:pPr>
              <w:spacing w:line="276" w:lineRule="auto"/>
              <w:jc w:val="center"/>
              <w:rPr>
                <w:sz w:val="18"/>
                <w:szCs w:val="18"/>
              </w:rPr>
            </w:pPr>
            <w:r w:rsidRPr="00D57910">
              <w:rPr>
                <w:sz w:val="18"/>
                <w:szCs w:val="18"/>
              </w:rPr>
              <w:t>33.7</w:t>
            </w:r>
          </w:p>
          <w:p w14:paraId="34502D8B" w14:textId="77777777" w:rsidR="00EE0539" w:rsidRPr="005769FE" w:rsidRDefault="00EE0539" w:rsidP="00EE0539">
            <w:pPr>
              <w:spacing w:line="276" w:lineRule="auto"/>
              <w:jc w:val="center"/>
              <w:rPr>
                <w:sz w:val="18"/>
                <w:szCs w:val="18"/>
              </w:rPr>
            </w:pPr>
            <w:r>
              <w:rPr>
                <w:sz w:val="18"/>
                <w:szCs w:val="18"/>
              </w:rPr>
              <w:t>(</w:t>
            </w:r>
            <w:r w:rsidRPr="00D57910">
              <w:rPr>
                <w:sz w:val="18"/>
                <w:szCs w:val="18"/>
              </w:rPr>
              <w:t>3.4</w:t>
            </w:r>
            <w:r>
              <w:rPr>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02EFFAC0" w14:textId="77777777" w:rsidR="00EE0539" w:rsidRDefault="00EE0539" w:rsidP="00EE0539">
            <w:pPr>
              <w:spacing w:line="276" w:lineRule="auto"/>
              <w:jc w:val="center"/>
              <w:rPr>
                <w:sz w:val="18"/>
                <w:szCs w:val="18"/>
              </w:rPr>
            </w:pPr>
            <w:r w:rsidRPr="00D57910">
              <w:rPr>
                <w:sz w:val="18"/>
                <w:szCs w:val="18"/>
              </w:rPr>
              <w:t>32.4</w:t>
            </w:r>
          </w:p>
          <w:p w14:paraId="4B7355A4" w14:textId="77777777" w:rsidR="00EE0539" w:rsidRPr="005769FE" w:rsidRDefault="00EE0539" w:rsidP="00EE0539">
            <w:pPr>
              <w:spacing w:line="276" w:lineRule="auto"/>
              <w:jc w:val="center"/>
              <w:rPr>
                <w:sz w:val="18"/>
                <w:szCs w:val="18"/>
              </w:rPr>
            </w:pPr>
            <w:r>
              <w:rPr>
                <w:sz w:val="18"/>
                <w:szCs w:val="18"/>
              </w:rPr>
              <w:t>(</w:t>
            </w:r>
            <w:r w:rsidRPr="00D57910">
              <w:rPr>
                <w:sz w:val="18"/>
                <w:szCs w:val="18"/>
              </w:rPr>
              <w:t>3.1</w:t>
            </w:r>
            <w:r>
              <w:rPr>
                <w:sz w:val="18"/>
                <w:szCs w:val="18"/>
              </w:rPr>
              <w:t>)</w:t>
            </w:r>
          </w:p>
        </w:tc>
      </w:tr>
      <w:tr w:rsidR="00EE0539" w:rsidRPr="00275A4B" w14:paraId="14309858" w14:textId="77777777" w:rsidTr="00EE0539">
        <w:trPr>
          <w:trHeight w:val="284"/>
        </w:trPr>
        <w:tc>
          <w:tcPr>
            <w:tcW w:w="1701" w:type="dxa"/>
            <w:tcBorders>
              <w:top w:val="single" w:sz="4" w:space="0" w:color="auto"/>
              <w:bottom w:val="single" w:sz="4" w:space="0" w:color="auto"/>
              <w:right w:val="single" w:sz="4" w:space="0" w:color="auto"/>
            </w:tcBorders>
            <w:shd w:val="clear" w:color="auto" w:fill="auto"/>
            <w:noWrap/>
            <w:vAlign w:val="bottom"/>
            <w:hideMark/>
          </w:tcPr>
          <w:p w14:paraId="54660538" w14:textId="77777777" w:rsidR="00EE0539" w:rsidRPr="005769FE" w:rsidRDefault="00EE0539" w:rsidP="00EE0539">
            <w:pPr>
              <w:spacing w:line="276" w:lineRule="auto"/>
              <w:rPr>
                <w:sz w:val="20"/>
                <w:szCs w:val="20"/>
              </w:rPr>
            </w:pPr>
            <w:r w:rsidRPr="005769FE">
              <w:rPr>
                <w:sz w:val="20"/>
                <w:szCs w:val="20"/>
              </w:rPr>
              <w:t>Behavioural Beliefs</w:t>
            </w:r>
          </w:p>
        </w:tc>
        <w:tc>
          <w:tcPr>
            <w:tcW w:w="851" w:type="dxa"/>
            <w:tcBorders>
              <w:top w:val="single" w:sz="4" w:space="0" w:color="auto"/>
              <w:left w:val="nil"/>
              <w:bottom w:val="single" w:sz="4" w:space="0" w:color="auto"/>
              <w:right w:val="nil"/>
            </w:tcBorders>
            <w:shd w:val="clear" w:color="auto" w:fill="auto"/>
            <w:noWrap/>
            <w:vAlign w:val="bottom"/>
            <w:hideMark/>
          </w:tcPr>
          <w:p w14:paraId="68E30836" w14:textId="77777777" w:rsidR="00EE0539" w:rsidRPr="00B5586E" w:rsidRDefault="00EE0539" w:rsidP="00EE0539">
            <w:pPr>
              <w:spacing w:line="276" w:lineRule="auto"/>
              <w:jc w:val="center"/>
              <w:rPr>
                <w:sz w:val="18"/>
                <w:szCs w:val="18"/>
              </w:rPr>
            </w:pPr>
            <w:r w:rsidRPr="00B5586E">
              <w:rPr>
                <w:sz w:val="18"/>
                <w:szCs w:val="18"/>
              </w:rPr>
              <w:t>37.2 (3.7)</w:t>
            </w:r>
          </w:p>
        </w:tc>
        <w:tc>
          <w:tcPr>
            <w:tcW w:w="709" w:type="dxa"/>
            <w:tcBorders>
              <w:top w:val="single" w:sz="4" w:space="0" w:color="auto"/>
              <w:left w:val="nil"/>
              <w:bottom w:val="single" w:sz="4" w:space="0" w:color="auto"/>
              <w:right w:val="single" w:sz="4" w:space="0" w:color="auto"/>
            </w:tcBorders>
            <w:shd w:val="clear" w:color="auto" w:fill="auto"/>
            <w:vAlign w:val="bottom"/>
          </w:tcPr>
          <w:p w14:paraId="68BEFBC5" w14:textId="77777777" w:rsidR="00EE0539" w:rsidRPr="00B5586E" w:rsidRDefault="00EE0539" w:rsidP="00EE0539">
            <w:pPr>
              <w:spacing w:line="276" w:lineRule="auto"/>
              <w:jc w:val="center"/>
              <w:rPr>
                <w:sz w:val="18"/>
                <w:szCs w:val="18"/>
              </w:rPr>
            </w:pPr>
            <w:r w:rsidRPr="00B5586E">
              <w:rPr>
                <w:sz w:val="18"/>
                <w:szCs w:val="18"/>
              </w:rPr>
              <w:t>37 (3.8)</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01CDB3F3" w14:textId="77777777" w:rsidR="00EE0539" w:rsidRPr="00B5586E" w:rsidRDefault="00EE0539" w:rsidP="00EE0539">
            <w:pPr>
              <w:spacing w:line="276" w:lineRule="auto"/>
              <w:jc w:val="center"/>
              <w:rPr>
                <w:sz w:val="18"/>
                <w:szCs w:val="18"/>
              </w:rPr>
            </w:pPr>
            <w:r w:rsidRPr="009C7267">
              <w:rPr>
                <w:sz w:val="18"/>
                <w:szCs w:val="18"/>
              </w:rPr>
              <w:t>21.5</w:t>
            </w:r>
            <w:r>
              <w:rPr>
                <w:sz w:val="18"/>
                <w:szCs w:val="18"/>
              </w:rPr>
              <w:t xml:space="preserve"> (</w:t>
            </w:r>
            <w:r w:rsidRPr="009C7267">
              <w:rPr>
                <w:sz w:val="18"/>
                <w:szCs w:val="18"/>
              </w:rPr>
              <w:t>3.9</w:t>
            </w:r>
            <w:r>
              <w:rPr>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4B7D1CA9" w14:textId="77777777" w:rsidR="00EE0539" w:rsidRPr="00B5586E" w:rsidRDefault="00EE0539" w:rsidP="00EE0539">
            <w:pPr>
              <w:spacing w:line="276" w:lineRule="auto"/>
              <w:jc w:val="center"/>
              <w:rPr>
                <w:sz w:val="18"/>
                <w:szCs w:val="18"/>
              </w:rPr>
            </w:pPr>
            <w:r w:rsidRPr="009C7267">
              <w:rPr>
                <w:sz w:val="18"/>
                <w:szCs w:val="18"/>
              </w:rPr>
              <w:t>22.3</w:t>
            </w:r>
            <w:r>
              <w:rPr>
                <w:sz w:val="18"/>
                <w:szCs w:val="18"/>
              </w:rPr>
              <w:t xml:space="preserve"> (</w:t>
            </w:r>
            <w:r w:rsidRPr="009C7267">
              <w:rPr>
                <w:sz w:val="18"/>
                <w:szCs w:val="18"/>
              </w:rPr>
              <w:t>4.1</w:t>
            </w:r>
            <w:r>
              <w:rPr>
                <w:sz w:val="18"/>
                <w:szCs w:val="18"/>
              </w:rPr>
              <w:t>)</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19C15FC2" w14:textId="77777777" w:rsidR="00EE0539" w:rsidRPr="00B5586E" w:rsidRDefault="00EE0539" w:rsidP="00EE0539">
            <w:pPr>
              <w:spacing w:line="276" w:lineRule="auto"/>
              <w:jc w:val="center"/>
              <w:rPr>
                <w:sz w:val="18"/>
                <w:szCs w:val="18"/>
              </w:rPr>
            </w:pPr>
            <w:r w:rsidRPr="009C7267">
              <w:rPr>
                <w:sz w:val="18"/>
                <w:szCs w:val="18"/>
              </w:rPr>
              <w:t xml:space="preserve">21.9 </w:t>
            </w:r>
            <w:r>
              <w:rPr>
                <w:sz w:val="18"/>
                <w:szCs w:val="18"/>
              </w:rPr>
              <w:t>(</w:t>
            </w:r>
            <w:r w:rsidRPr="009C7267">
              <w:rPr>
                <w:sz w:val="18"/>
                <w:szCs w:val="18"/>
              </w:rPr>
              <w:t>3</w:t>
            </w:r>
            <w:r>
              <w:rPr>
                <w:sz w:val="18"/>
                <w:szCs w:val="18"/>
              </w:rPr>
              <w:t>.7)</w:t>
            </w:r>
          </w:p>
        </w:tc>
        <w:tc>
          <w:tcPr>
            <w:tcW w:w="851" w:type="dxa"/>
            <w:tcBorders>
              <w:top w:val="single" w:sz="4" w:space="0" w:color="auto"/>
              <w:left w:val="nil"/>
              <w:bottom w:val="single" w:sz="4" w:space="0" w:color="auto"/>
              <w:right w:val="single" w:sz="4" w:space="0" w:color="auto"/>
            </w:tcBorders>
            <w:shd w:val="clear" w:color="auto" w:fill="auto"/>
            <w:vAlign w:val="bottom"/>
          </w:tcPr>
          <w:p w14:paraId="2A835039" w14:textId="77777777" w:rsidR="00EE0539" w:rsidRPr="00B5586E" w:rsidRDefault="00EE0539" w:rsidP="00EE0539">
            <w:pPr>
              <w:spacing w:line="276" w:lineRule="auto"/>
              <w:jc w:val="center"/>
              <w:rPr>
                <w:sz w:val="18"/>
                <w:szCs w:val="18"/>
              </w:rPr>
            </w:pPr>
            <w:r w:rsidRPr="009C7267">
              <w:rPr>
                <w:sz w:val="18"/>
                <w:szCs w:val="18"/>
              </w:rPr>
              <w:t>23.6</w:t>
            </w:r>
            <w:r>
              <w:rPr>
                <w:sz w:val="18"/>
                <w:szCs w:val="18"/>
              </w:rPr>
              <w:t xml:space="preserve"> (</w:t>
            </w:r>
            <w:r w:rsidRPr="009C7267">
              <w:rPr>
                <w:sz w:val="18"/>
                <w:szCs w:val="18"/>
              </w:rPr>
              <w:t>4.2</w:t>
            </w:r>
            <w:r>
              <w:rPr>
                <w:sz w:val="18"/>
                <w:szCs w:val="18"/>
              </w:rPr>
              <w:t>)</w:t>
            </w:r>
          </w:p>
        </w:tc>
        <w:tc>
          <w:tcPr>
            <w:tcW w:w="992" w:type="dxa"/>
            <w:tcBorders>
              <w:top w:val="single" w:sz="4" w:space="0" w:color="auto"/>
              <w:left w:val="nil"/>
              <w:bottom w:val="single" w:sz="4" w:space="0" w:color="auto"/>
              <w:right w:val="nil"/>
            </w:tcBorders>
            <w:shd w:val="clear" w:color="auto" w:fill="auto"/>
            <w:noWrap/>
            <w:vAlign w:val="bottom"/>
            <w:hideMark/>
          </w:tcPr>
          <w:p w14:paraId="0AA95DC5" w14:textId="77777777" w:rsidR="00EE0539" w:rsidRPr="005769FE" w:rsidRDefault="00EE0539" w:rsidP="00EE0539">
            <w:pPr>
              <w:spacing w:line="276" w:lineRule="auto"/>
              <w:jc w:val="center"/>
              <w:rPr>
                <w:sz w:val="18"/>
                <w:szCs w:val="18"/>
              </w:rPr>
            </w:pPr>
            <w:r w:rsidRPr="005769FE">
              <w:rPr>
                <w:sz w:val="18"/>
                <w:szCs w:val="18"/>
              </w:rPr>
              <w:t>35.3</w:t>
            </w:r>
          </w:p>
          <w:p w14:paraId="1E7F17D9" w14:textId="77777777" w:rsidR="00EE0539" w:rsidRPr="005769FE" w:rsidRDefault="00EE0539" w:rsidP="00EE0539">
            <w:pPr>
              <w:spacing w:line="276" w:lineRule="auto"/>
              <w:jc w:val="center"/>
              <w:rPr>
                <w:sz w:val="18"/>
                <w:szCs w:val="18"/>
              </w:rPr>
            </w:pPr>
            <w:r w:rsidRPr="005769FE">
              <w:rPr>
                <w:sz w:val="18"/>
                <w:szCs w:val="18"/>
              </w:rPr>
              <w:t xml:space="preserve"> (3)</w:t>
            </w:r>
          </w:p>
        </w:tc>
        <w:tc>
          <w:tcPr>
            <w:tcW w:w="851" w:type="dxa"/>
            <w:tcBorders>
              <w:top w:val="single" w:sz="4" w:space="0" w:color="auto"/>
              <w:left w:val="nil"/>
              <w:bottom w:val="single" w:sz="4" w:space="0" w:color="auto"/>
              <w:right w:val="single" w:sz="4" w:space="0" w:color="auto"/>
            </w:tcBorders>
            <w:shd w:val="clear" w:color="auto" w:fill="auto"/>
            <w:vAlign w:val="bottom"/>
          </w:tcPr>
          <w:p w14:paraId="0CC2AC0A" w14:textId="77777777" w:rsidR="00EE0539" w:rsidRPr="005769FE" w:rsidRDefault="00EE0539" w:rsidP="00EE0539">
            <w:pPr>
              <w:spacing w:line="276" w:lineRule="auto"/>
              <w:jc w:val="center"/>
              <w:rPr>
                <w:sz w:val="18"/>
                <w:szCs w:val="18"/>
              </w:rPr>
            </w:pPr>
            <w:r w:rsidRPr="005769FE">
              <w:rPr>
                <w:sz w:val="18"/>
                <w:szCs w:val="18"/>
              </w:rPr>
              <w:t>36.4 (3.2)</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234EA4B2" w14:textId="77777777" w:rsidR="00EE0539" w:rsidRDefault="00EE0539" w:rsidP="00EE0539">
            <w:pPr>
              <w:spacing w:line="276" w:lineRule="auto"/>
              <w:jc w:val="center"/>
              <w:rPr>
                <w:sz w:val="18"/>
                <w:szCs w:val="18"/>
              </w:rPr>
            </w:pPr>
            <w:r w:rsidRPr="00D57910">
              <w:rPr>
                <w:sz w:val="18"/>
                <w:szCs w:val="18"/>
              </w:rPr>
              <w:t>31.1</w:t>
            </w:r>
          </w:p>
          <w:p w14:paraId="1B1108D3" w14:textId="77777777" w:rsidR="00EE0539" w:rsidRPr="005769FE" w:rsidRDefault="00EE0539" w:rsidP="00EE0539">
            <w:pPr>
              <w:spacing w:line="276" w:lineRule="auto"/>
              <w:jc w:val="center"/>
              <w:rPr>
                <w:sz w:val="18"/>
                <w:szCs w:val="18"/>
              </w:rPr>
            </w:pPr>
            <w:r>
              <w:rPr>
                <w:sz w:val="18"/>
                <w:szCs w:val="18"/>
              </w:rPr>
              <w:t>(</w:t>
            </w:r>
            <w:r w:rsidRPr="00D57910">
              <w:rPr>
                <w:sz w:val="18"/>
                <w:szCs w:val="18"/>
              </w:rPr>
              <w:t>2.4</w:t>
            </w:r>
            <w:r>
              <w:rPr>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778C370E" w14:textId="77777777" w:rsidR="00EE0539" w:rsidRDefault="00EE0539" w:rsidP="00EE0539">
            <w:pPr>
              <w:spacing w:line="276" w:lineRule="auto"/>
              <w:jc w:val="center"/>
              <w:rPr>
                <w:sz w:val="18"/>
                <w:szCs w:val="18"/>
              </w:rPr>
            </w:pPr>
            <w:r w:rsidRPr="00D57910">
              <w:rPr>
                <w:sz w:val="18"/>
                <w:szCs w:val="18"/>
              </w:rPr>
              <w:t>30.9</w:t>
            </w:r>
          </w:p>
          <w:p w14:paraId="5928FAF6" w14:textId="77777777" w:rsidR="00EE0539" w:rsidRPr="005769FE" w:rsidRDefault="00EE0539" w:rsidP="00EE0539">
            <w:pPr>
              <w:spacing w:line="276" w:lineRule="auto"/>
              <w:jc w:val="center"/>
              <w:rPr>
                <w:sz w:val="18"/>
                <w:szCs w:val="18"/>
              </w:rPr>
            </w:pPr>
            <w:r>
              <w:rPr>
                <w:sz w:val="18"/>
                <w:szCs w:val="18"/>
              </w:rPr>
              <w:t>(</w:t>
            </w:r>
            <w:r w:rsidRPr="00D57910">
              <w:rPr>
                <w:sz w:val="18"/>
                <w:szCs w:val="18"/>
              </w:rPr>
              <w:t>2.1</w:t>
            </w:r>
            <w:r>
              <w:rPr>
                <w:sz w:val="18"/>
                <w:szCs w:val="18"/>
              </w:rPr>
              <w:t>)</w:t>
            </w:r>
          </w:p>
        </w:tc>
      </w:tr>
      <w:tr w:rsidR="00EE0539" w:rsidRPr="00275A4B" w14:paraId="13653F17" w14:textId="77777777" w:rsidTr="00EE0539">
        <w:trPr>
          <w:trHeight w:val="284"/>
        </w:trPr>
        <w:tc>
          <w:tcPr>
            <w:tcW w:w="1701" w:type="dxa"/>
            <w:tcBorders>
              <w:top w:val="single" w:sz="4" w:space="0" w:color="auto"/>
              <w:bottom w:val="single" w:sz="4" w:space="0" w:color="auto"/>
              <w:right w:val="single" w:sz="4" w:space="0" w:color="auto"/>
            </w:tcBorders>
            <w:shd w:val="clear" w:color="auto" w:fill="auto"/>
            <w:noWrap/>
            <w:vAlign w:val="bottom"/>
            <w:hideMark/>
          </w:tcPr>
          <w:p w14:paraId="27512DCE" w14:textId="77777777" w:rsidR="00EE0539" w:rsidRPr="005769FE" w:rsidRDefault="00EE0539" w:rsidP="00EE0539">
            <w:pPr>
              <w:spacing w:line="276" w:lineRule="auto"/>
              <w:rPr>
                <w:sz w:val="20"/>
                <w:szCs w:val="20"/>
              </w:rPr>
            </w:pPr>
            <w:r w:rsidRPr="005769FE">
              <w:rPr>
                <w:sz w:val="20"/>
                <w:szCs w:val="20"/>
              </w:rPr>
              <w:t>Social Norms of Friends</w:t>
            </w:r>
          </w:p>
        </w:tc>
        <w:tc>
          <w:tcPr>
            <w:tcW w:w="851" w:type="dxa"/>
            <w:tcBorders>
              <w:top w:val="single" w:sz="4" w:space="0" w:color="auto"/>
              <w:left w:val="nil"/>
              <w:bottom w:val="single" w:sz="4" w:space="0" w:color="auto"/>
              <w:right w:val="nil"/>
            </w:tcBorders>
            <w:shd w:val="clear" w:color="auto" w:fill="auto"/>
            <w:noWrap/>
            <w:vAlign w:val="bottom"/>
            <w:hideMark/>
          </w:tcPr>
          <w:p w14:paraId="7056F666" w14:textId="77777777" w:rsidR="00EE0539" w:rsidRPr="00B5586E" w:rsidRDefault="00EE0539" w:rsidP="00EE0539">
            <w:pPr>
              <w:spacing w:line="276" w:lineRule="auto"/>
              <w:jc w:val="center"/>
              <w:rPr>
                <w:sz w:val="18"/>
                <w:szCs w:val="18"/>
              </w:rPr>
            </w:pPr>
            <w:r w:rsidRPr="00B5586E">
              <w:rPr>
                <w:sz w:val="18"/>
                <w:szCs w:val="18"/>
              </w:rPr>
              <w:t>30.8 (2.9)</w:t>
            </w:r>
          </w:p>
        </w:tc>
        <w:tc>
          <w:tcPr>
            <w:tcW w:w="709" w:type="dxa"/>
            <w:tcBorders>
              <w:top w:val="single" w:sz="4" w:space="0" w:color="auto"/>
              <w:left w:val="nil"/>
              <w:bottom w:val="single" w:sz="4" w:space="0" w:color="auto"/>
              <w:right w:val="single" w:sz="4" w:space="0" w:color="auto"/>
            </w:tcBorders>
            <w:shd w:val="clear" w:color="auto" w:fill="auto"/>
            <w:vAlign w:val="bottom"/>
          </w:tcPr>
          <w:p w14:paraId="53379A98" w14:textId="77777777" w:rsidR="00EE0539" w:rsidRPr="00B5586E" w:rsidRDefault="00EE0539" w:rsidP="00EE0539">
            <w:pPr>
              <w:spacing w:line="276" w:lineRule="auto"/>
              <w:jc w:val="center"/>
              <w:rPr>
                <w:sz w:val="18"/>
                <w:szCs w:val="18"/>
              </w:rPr>
            </w:pPr>
            <w:r w:rsidRPr="00B5586E">
              <w:rPr>
                <w:sz w:val="18"/>
                <w:szCs w:val="18"/>
              </w:rPr>
              <w:t>31.2 (3)</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173296A8" w14:textId="77777777" w:rsidR="00EE0539" w:rsidRDefault="00EE0539" w:rsidP="00EE0539">
            <w:pPr>
              <w:spacing w:line="276" w:lineRule="auto"/>
              <w:jc w:val="center"/>
              <w:rPr>
                <w:sz w:val="18"/>
                <w:szCs w:val="18"/>
              </w:rPr>
            </w:pPr>
            <w:r w:rsidRPr="009C7267">
              <w:rPr>
                <w:sz w:val="18"/>
                <w:szCs w:val="18"/>
              </w:rPr>
              <w:t>24</w:t>
            </w:r>
            <w:r>
              <w:rPr>
                <w:sz w:val="18"/>
                <w:szCs w:val="18"/>
              </w:rPr>
              <w:t xml:space="preserve"> </w:t>
            </w:r>
          </w:p>
          <w:p w14:paraId="0ACA71EB" w14:textId="77777777" w:rsidR="00EE0539" w:rsidRPr="00B5586E" w:rsidRDefault="00EE0539" w:rsidP="00EE0539">
            <w:pPr>
              <w:spacing w:line="276" w:lineRule="auto"/>
              <w:jc w:val="center"/>
              <w:rPr>
                <w:sz w:val="18"/>
                <w:szCs w:val="18"/>
              </w:rPr>
            </w:pPr>
            <w:r>
              <w:rPr>
                <w:sz w:val="18"/>
                <w:szCs w:val="18"/>
              </w:rPr>
              <w:t>(</w:t>
            </w:r>
            <w:r w:rsidRPr="009C7267">
              <w:rPr>
                <w:sz w:val="18"/>
                <w:szCs w:val="18"/>
              </w:rPr>
              <w:t>3.4</w:t>
            </w:r>
            <w:r>
              <w:rPr>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1380F168" w14:textId="77777777" w:rsidR="00EE0539" w:rsidRPr="00B5586E" w:rsidRDefault="00EE0539" w:rsidP="00EE0539">
            <w:pPr>
              <w:spacing w:line="276" w:lineRule="auto"/>
              <w:jc w:val="center"/>
              <w:rPr>
                <w:sz w:val="18"/>
                <w:szCs w:val="18"/>
              </w:rPr>
            </w:pPr>
            <w:r w:rsidRPr="009C7267">
              <w:rPr>
                <w:sz w:val="18"/>
                <w:szCs w:val="18"/>
              </w:rPr>
              <w:t xml:space="preserve">25 </w:t>
            </w:r>
            <w:r>
              <w:rPr>
                <w:sz w:val="18"/>
                <w:szCs w:val="18"/>
              </w:rPr>
              <w:t>(</w:t>
            </w:r>
            <w:r w:rsidRPr="009C7267">
              <w:rPr>
                <w:sz w:val="18"/>
                <w:szCs w:val="18"/>
              </w:rPr>
              <w:t>3.6</w:t>
            </w:r>
            <w:r>
              <w:rPr>
                <w:sz w:val="18"/>
                <w:szCs w:val="18"/>
              </w:rPr>
              <w:t>)</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54B9DCA0" w14:textId="77777777" w:rsidR="00EE0539" w:rsidRPr="00B5586E" w:rsidRDefault="00EE0539" w:rsidP="00EE0539">
            <w:pPr>
              <w:spacing w:line="276" w:lineRule="auto"/>
              <w:jc w:val="center"/>
              <w:rPr>
                <w:sz w:val="18"/>
                <w:szCs w:val="18"/>
              </w:rPr>
            </w:pPr>
            <w:r w:rsidRPr="009C7267">
              <w:rPr>
                <w:sz w:val="18"/>
                <w:szCs w:val="18"/>
              </w:rPr>
              <w:t>24.9</w:t>
            </w:r>
            <w:r>
              <w:rPr>
                <w:sz w:val="18"/>
                <w:szCs w:val="18"/>
              </w:rPr>
              <w:t xml:space="preserve"> (</w:t>
            </w:r>
            <w:r w:rsidRPr="009C7267">
              <w:rPr>
                <w:sz w:val="18"/>
                <w:szCs w:val="18"/>
              </w:rPr>
              <w:t>4.2</w:t>
            </w:r>
            <w:r>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bottom"/>
          </w:tcPr>
          <w:p w14:paraId="7951C8A7" w14:textId="77777777" w:rsidR="00EE0539" w:rsidRPr="00B5586E" w:rsidRDefault="00EE0539" w:rsidP="00EE0539">
            <w:pPr>
              <w:spacing w:line="276" w:lineRule="auto"/>
              <w:jc w:val="center"/>
              <w:rPr>
                <w:sz w:val="18"/>
                <w:szCs w:val="18"/>
              </w:rPr>
            </w:pPr>
            <w:r w:rsidRPr="009C7267">
              <w:rPr>
                <w:sz w:val="18"/>
                <w:szCs w:val="18"/>
              </w:rPr>
              <w:t>26.4</w:t>
            </w:r>
            <w:r>
              <w:rPr>
                <w:sz w:val="18"/>
                <w:szCs w:val="18"/>
              </w:rPr>
              <w:t xml:space="preserve"> (</w:t>
            </w:r>
            <w:r w:rsidRPr="009C7267">
              <w:rPr>
                <w:sz w:val="18"/>
                <w:szCs w:val="18"/>
              </w:rPr>
              <w:t>3.3</w:t>
            </w:r>
            <w:r>
              <w:rPr>
                <w:sz w:val="18"/>
                <w:szCs w:val="18"/>
              </w:rPr>
              <w:t>)</w:t>
            </w:r>
          </w:p>
        </w:tc>
        <w:tc>
          <w:tcPr>
            <w:tcW w:w="992" w:type="dxa"/>
            <w:tcBorders>
              <w:top w:val="single" w:sz="4" w:space="0" w:color="auto"/>
              <w:left w:val="nil"/>
              <w:bottom w:val="single" w:sz="4" w:space="0" w:color="auto"/>
              <w:right w:val="nil"/>
            </w:tcBorders>
            <w:shd w:val="clear" w:color="auto" w:fill="auto"/>
            <w:noWrap/>
            <w:vAlign w:val="bottom"/>
            <w:hideMark/>
          </w:tcPr>
          <w:p w14:paraId="518BA966" w14:textId="77777777" w:rsidR="00EE0539" w:rsidRDefault="00EE0539" w:rsidP="00EE0539">
            <w:pPr>
              <w:spacing w:line="276" w:lineRule="auto"/>
              <w:jc w:val="center"/>
              <w:rPr>
                <w:sz w:val="18"/>
                <w:szCs w:val="18"/>
              </w:rPr>
            </w:pPr>
            <w:r w:rsidRPr="005769FE">
              <w:rPr>
                <w:sz w:val="18"/>
                <w:szCs w:val="18"/>
              </w:rPr>
              <w:t xml:space="preserve">31.5 </w:t>
            </w:r>
          </w:p>
          <w:p w14:paraId="75EE9C45" w14:textId="77777777" w:rsidR="00EE0539" w:rsidRPr="005769FE" w:rsidRDefault="00EE0539" w:rsidP="00EE0539">
            <w:pPr>
              <w:spacing w:line="276" w:lineRule="auto"/>
              <w:jc w:val="center"/>
              <w:rPr>
                <w:sz w:val="18"/>
                <w:szCs w:val="18"/>
              </w:rPr>
            </w:pPr>
            <w:r w:rsidRPr="005769FE">
              <w:rPr>
                <w:sz w:val="18"/>
                <w:szCs w:val="18"/>
              </w:rPr>
              <w:t>(1.8)</w:t>
            </w:r>
          </w:p>
        </w:tc>
        <w:tc>
          <w:tcPr>
            <w:tcW w:w="851" w:type="dxa"/>
            <w:tcBorders>
              <w:top w:val="single" w:sz="4" w:space="0" w:color="auto"/>
              <w:left w:val="nil"/>
              <w:bottom w:val="single" w:sz="4" w:space="0" w:color="auto"/>
              <w:right w:val="single" w:sz="4" w:space="0" w:color="auto"/>
            </w:tcBorders>
            <w:shd w:val="clear" w:color="auto" w:fill="auto"/>
            <w:vAlign w:val="bottom"/>
          </w:tcPr>
          <w:p w14:paraId="5DEE0AAF" w14:textId="77777777" w:rsidR="00EE0539" w:rsidRPr="005769FE" w:rsidRDefault="00EE0539" w:rsidP="00EE0539">
            <w:pPr>
              <w:spacing w:line="276" w:lineRule="auto"/>
              <w:jc w:val="center"/>
              <w:rPr>
                <w:sz w:val="18"/>
                <w:szCs w:val="18"/>
              </w:rPr>
            </w:pPr>
            <w:r w:rsidRPr="005769FE">
              <w:rPr>
                <w:sz w:val="18"/>
                <w:szCs w:val="18"/>
              </w:rPr>
              <w:t>31.3</w:t>
            </w:r>
          </w:p>
          <w:p w14:paraId="101CD317" w14:textId="77777777" w:rsidR="00EE0539" w:rsidRPr="005769FE" w:rsidRDefault="00EE0539" w:rsidP="00EE0539">
            <w:pPr>
              <w:spacing w:line="276" w:lineRule="auto"/>
              <w:jc w:val="center"/>
              <w:rPr>
                <w:sz w:val="18"/>
                <w:szCs w:val="18"/>
              </w:rPr>
            </w:pPr>
            <w:r w:rsidRPr="005769FE">
              <w:rPr>
                <w:sz w:val="18"/>
                <w:szCs w:val="18"/>
              </w:rPr>
              <w:t>(2.6)</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3CDAC1F8" w14:textId="77777777" w:rsidR="00EE0539" w:rsidRDefault="00EE0539" w:rsidP="00EE0539">
            <w:pPr>
              <w:spacing w:line="276" w:lineRule="auto"/>
              <w:jc w:val="center"/>
              <w:rPr>
                <w:sz w:val="18"/>
                <w:szCs w:val="18"/>
              </w:rPr>
            </w:pPr>
            <w:r w:rsidRPr="00D57910">
              <w:rPr>
                <w:sz w:val="18"/>
                <w:szCs w:val="18"/>
              </w:rPr>
              <w:t>36.4</w:t>
            </w:r>
          </w:p>
          <w:p w14:paraId="2F500BCE" w14:textId="77777777" w:rsidR="00EE0539" w:rsidRPr="005769FE" w:rsidRDefault="00EE0539" w:rsidP="00EE0539">
            <w:pPr>
              <w:spacing w:line="276" w:lineRule="auto"/>
              <w:jc w:val="center"/>
              <w:rPr>
                <w:sz w:val="18"/>
                <w:szCs w:val="18"/>
              </w:rPr>
            </w:pPr>
            <w:r>
              <w:rPr>
                <w:sz w:val="18"/>
                <w:szCs w:val="18"/>
              </w:rPr>
              <w:t>(</w:t>
            </w:r>
            <w:r w:rsidRPr="00D57910">
              <w:rPr>
                <w:sz w:val="18"/>
                <w:szCs w:val="18"/>
              </w:rPr>
              <w:t>3.2</w:t>
            </w:r>
            <w:r>
              <w:rPr>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2CE1A6F8" w14:textId="77777777" w:rsidR="00EE0539" w:rsidRDefault="00EE0539" w:rsidP="00EE0539">
            <w:pPr>
              <w:spacing w:line="276" w:lineRule="auto"/>
              <w:jc w:val="center"/>
              <w:rPr>
                <w:sz w:val="18"/>
                <w:szCs w:val="18"/>
              </w:rPr>
            </w:pPr>
            <w:r w:rsidRPr="00D57910">
              <w:rPr>
                <w:sz w:val="18"/>
                <w:szCs w:val="18"/>
              </w:rPr>
              <w:t>35.0</w:t>
            </w:r>
          </w:p>
          <w:p w14:paraId="67CF365B" w14:textId="77777777" w:rsidR="00EE0539" w:rsidRPr="005769FE" w:rsidRDefault="00EE0539" w:rsidP="00EE0539">
            <w:pPr>
              <w:spacing w:line="276" w:lineRule="auto"/>
              <w:jc w:val="center"/>
              <w:rPr>
                <w:sz w:val="18"/>
                <w:szCs w:val="18"/>
              </w:rPr>
            </w:pPr>
            <w:r>
              <w:rPr>
                <w:sz w:val="18"/>
                <w:szCs w:val="18"/>
              </w:rPr>
              <w:t>(</w:t>
            </w:r>
            <w:r w:rsidRPr="00D57910">
              <w:rPr>
                <w:sz w:val="18"/>
                <w:szCs w:val="18"/>
              </w:rPr>
              <w:t>3.4</w:t>
            </w:r>
            <w:r>
              <w:rPr>
                <w:sz w:val="18"/>
                <w:szCs w:val="18"/>
              </w:rPr>
              <w:t>)</w:t>
            </w:r>
          </w:p>
        </w:tc>
      </w:tr>
      <w:tr w:rsidR="00EE0539" w:rsidRPr="00275A4B" w14:paraId="182A806D" w14:textId="77777777" w:rsidTr="00EE0539">
        <w:trPr>
          <w:trHeight w:val="284"/>
        </w:trPr>
        <w:tc>
          <w:tcPr>
            <w:tcW w:w="1701" w:type="dxa"/>
            <w:tcBorders>
              <w:top w:val="single" w:sz="4" w:space="0" w:color="auto"/>
              <w:bottom w:val="single" w:sz="4" w:space="0" w:color="auto"/>
              <w:right w:val="single" w:sz="4" w:space="0" w:color="auto"/>
            </w:tcBorders>
            <w:shd w:val="clear" w:color="auto" w:fill="auto"/>
            <w:noWrap/>
            <w:vAlign w:val="bottom"/>
            <w:hideMark/>
          </w:tcPr>
          <w:p w14:paraId="2E321CC3" w14:textId="77777777" w:rsidR="00EE0539" w:rsidRPr="005769FE" w:rsidRDefault="00EE0539" w:rsidP="00EE0539">
            <w:pPr>
              <w:spacing w:line="276" w:lineRule="auto"/>
              <w:rPr>
                <w:sz w:val="20"/>
                <w:szCs w:val="20"/>
              </w:rPr>
            </w:pPr>
            <w:r w:rsidRPr="005769FE">
              <w:rPr>
                <w:sz w:val="20"/>
                <w:szCs w:val="20"/>
              </w:rPr>
              <w:t>Social Norms of Family</w:t>
            </w:r>
          </w:p>
        </w:tc>
        <w:tc>
          <w:tcPr>
            <w:tcW w:w="851" w:type="dxa"/>
            <w:tcBorders>
              <w:top w:val="single" w:sz="4" w:space="0" w:color="auto"/>
              <w:left w:val="nil"/>
              <w:bottom w:val="single" w:sz="4" w:space="0" w:color="auto"/>
              <w:right w:val="nil"/>
            </w:tcBorders>
            <w:shd w:val="clear" w:color="auto" w:fill="auto"/>
            <w:noWrap/>
            <w:vAlign w:val="bottom"/>
            <w:hideMark/>
          </w:tcPr>
          <w:p w14:paraId="538642A6" w14:textId="77777777" w:rsidR="00EE0539" w:rsidRPr="00B5586E" w:rsidRDefault="00EE0539" w:rsidP="00EE0539">
            <w:pPr>
              <w:spacing w:line="276" w:lineRule="auto"/>
              <w:jc w:val="center"/>
              <w:rPr>
                <w:sz w:val="18"/>
                <w:szCs w:val="18"/>
              </w:rPr>
            </w:pPr>
            <w:r w:rsidRPr="00B5586E">
              <w:rPr>
                <w:sz w:val="18"/>
                <w:szCs w:val="18"/>
              </w:rPr>
              <w:t>39.8 (5.8)</w:t>
            </w:r>
          </w:p>
        </w:tc>
        <w:tc>
          <w:tcPr>
            <w:tcW w:w="709" w:type="dxa"/>
            <w:tcBorders>
              <w:top w:val="single" w:sz="4" w:space="0" w:color="auto"/>
              <w:left w:val="nil"/>
              <w:bottom w:val="single" w:sz="4" w:space="0" w:color="auto"/>
              <w:right w:val="single" w:sz="4" w:space="0" w:color="auto"/>
            </w:tcBorders>
            <w:shd w:val="clear" w:color="auto" w:fill="auto"/>
            <w:vAlign w:val="bottom"/>
          </w:tcPr>
          <w:p w14:paraId="60B7C407" w14:textId="77777777" w:rsidR="00EE0539" w:rsidRPr="00B5586E" w:rsidRDefault="00EE0539" w:rsidP="00EE0539">
            <w:pPr>
              <w:spacing w:line="276" w:lineRule="auto"/>
              <w:jc w:val="center"/>
              <w:rPr>
                <w:sz w:val="18"/>
                <w:szCs w:val="18"/>
              </w:rPr>
            </w:pPr>
            <w:r w:rsidRPr="00B5586E">
              <w:rPr>
                <w:sz w:val="18"/>
                <w:szCs w:val="18"/>
              </w:rPr>
              <w:t>38.3 (5.6)</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04E825B3" w14:textId="77777777" w:rsidR="00EE0539" w:rsidRPr="00B5586E" w:rsidRDefault="00EE0539" w:rsidP="00EE0539">
            <w:pPr>
              <w:spacing w:line="276" w:lineRule="auto"/>
              <w:jc w:val="center"/>
              <w:rPr>
                <w:sz w:val="18"/>
                <w:szCs w:val="18"/>
              </w:rPr>
            </w:pPr>
            <w:r w:rsidRPr="009C7267">
              <w:rPr>
                <w:sz w:val="18"/>
                <w:szCs w:val="18"/>
              </w:rPr>
              <w:t>14.9</w:t>
            </w:r>
            <w:r>
              <w:rPr>
                <w:sz w:val="18"/>
                <w:szCs w:val="18"/>
              </w:rPr>
              <w:t xml:space="preserve"> (</w:t>
            </w:r>
            <w:r w:rsidRPr="009C7267">
              <w:rPr>
                <w:sz w:val="18"/>
                <w:szCs w:val="18"/>
              </w:rPr>
              <w:t>4.5</w:t>
            </w:r>
            <w:r>
              <w:rPr>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58FAFFBE" w14:textId="77777777" w:rsidR="00EE0539" w:rsidRPr="00B5586E" w:rsidRDefault="00EE0539" w:rsidP="00EE0539">
            <w:pPr>
              <w:spacing w:line="276" w:lineRule="auto"/>
              <w:jc w:val="center"/>
              <w:rPr>
                <w:sz w:val="18"/>
                <w:szCs w:val="18"/>
              </w:rPr>
            </w:pPr>
            <w:r w:rsidRPr="009C7267">
              <w:rPr>
                <w:sz w:val="18"/>
                <w:szCs w:val="18"/>
              </w:rPr>
              <w:t>16.6</w:t>
            </w:r>
            <w:r>
              <w:rPr>
                <w:sz w:val="18"/>
                <w:szCs w:val="18"/>
              </w:rPr>
              <w:t xml:space="preserve"> (</w:t>
            </w:r>
            <w:r w:rsidRPr="009C7267">
              <w:rPr>
                <w:sz w:val="18"/>
                <w:szCs w:val="18"/>
              </w:rPr>
              <w:t>5.2</w:t>
            </w:r>
            <w:r>
              <w:rPr>
                <w:sz w:val="18"/>
                <w:szCs w:val="18"/>
              </w:rPr>
              <w:t>)</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30321350" w14:textId="77777777" w:rsidR="00EE0539" w:rsidRPr="00B5586E" w:rsidRDefault="00EE0539" w:rsidP="00EE0539">
            <w:pPr>
              <w:spacing w:line="276" w:lineRule="auto"/>
              <w:jc w:val="center"/>
              <w:rPr>
                <w:sz w:val="18"/>
                <w:szCs w:val="18"/>
              </w:rPr>
            </w:pPr>
            <w:r w:rsidRPr="009C7267">
              <w:rPr>
                <w:sz w:val="18"/>
                <w:szCs w:val="18"/>
              </w:rPr>
              <w:t>16.2</w:t>
            </w:r>
            <w:r>
              <w:rPr>
                <w:sz w:val="18"/>
                <w:szCs w:val="18"/>
              </w:rPr>
              <w:t xml:space="preserve"> (</w:t>
            </w:r>
            <w:r w:rsidRPr="009C7267">
              <w:rPr>
                <w:sz w:val="18"/>
                <w:szCs w:val="18"/>
              </w:rPr>
              <w:t>5.1</w:t>
            </w:r>
            <w:r>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bottom"/>
          </w:tcPr>
          <w:p w14:paraId="0C1B9E23" w14:textId="77777777" w:rsidR="00EE0539" w:rsidRPr="00B5586E" w:rsidRDefault="00EE0539" w:rsidP="00EE0539">
            <w:pPr>
              <w:spacing w:line="276" w:lineRule="auto"/>
              <w:jc w:val="center"/>
              <w:rPr>
                <w:sz w:val="18"/>
                <w:szCs w:val="18"/>
              </w:rPr>
            </w:pPr>
            <w:r w:rsidRPr="009C7267">
              <w:rPr>
                <w:sz w:val="18"/>
                <w:szCs w:val="18"/>
              </w:rPr>
              <w:t>18.9</w:t>
            </w:r>
            <w:r>
              <w:rPr>
                <w:sz w:val="18"/>
                <w:szCs w:val="18"/>
              </w:rPr>
              <w:t xml:space="preserve"> (</w:t>
            </w:r>
            <w:r w:rsidRPr="009C7267">
              <w:rPr>
                <w:sz w:val="18"/>
                <w:szCs w:val="18"/>
              </w:rPr>
              <w:t>5.6</w:t>
            </w:r>
            <w:r>
              <w:rPr>
                <w:sz w:val="18"/>
                <w:szCs w:val="18"/>
              </w:rPr>
              <w:t>)</w:t>
            </w:r>
          </w:p>
        </w:tc>
        <w:tc>
          <w:tcPr>
            <w:tcW w:w="992" w:type="dxa"/>
            <w:tcBorders>
              <w:top w:val="single" w:sz="4" w:space="0" w:color="auto"/>
              <w:left w:val="nil"/>
              <w:bottom w:val="single" w:sz="4" w:space="0" w:color="auto"/>
              <w:right w:val="nil"/>
            </w:tcBorders>
            <w:shd w:val="clear" w:color="auto" w:fill="auto"/>
            <w:noWrap/>
            <w:vAlign w:val="bottom"/>
            <w:hideMark/>
          </w:tcPr>
          <w:p w14:paraId="1A8E4F6D" w14:textId="77777777" w:rsidR="00EE0539" w:rsidRDefault="00EE0539" w:rsidP="00EE0539">
            <w:pPr>
              <w:spacing w:line="276" w:lineRule="auto"/>
              <w:jc w:val="center"/>
              <w:rPr>
                <w:sz w:val="18"/>
                <w:szCs w:val="18"/>
              </w:rPr>
            </w:pPr>
            <w:r w:rsidRPr="005769FE">
              <w:rPr>
                <w:sz w:val="18"/>
                <w:szCs w:val="18"/>
              </w:rPr>
              <w:t xml:space="preserve">40.9 </w:t>
            </w:r>
          </w:p>
          <w:p w14:paraId="6089D09A" w14:textId="77777777" w:rsidR="00EE0539" w:rsidRPr="005769FE" w:rsidRDefault="00EE0539" w:rsidP="00EE0539">
            <w:pPr>
              <w:spacing w:line="276" w:lineRule="auto"/>
              <w:jc w:val="center"/>
              <w:rPr>
                <w:sz w:val="18"/>
                <w:szCs w:val="18"/>
              </w:rPr>
            </w:pPr>
            <w:r w:rsidRPr="005769FE">
              <w:rPr>
                <w:sz w:val="18"/>
                <w:szCs w:val="18"/>
              </w:rPr>
              <w:t>(5.1)</w:t>
            </w:r>
          </w:p>
        </w:tc>
        <w:tc>
          <w:tcPr>
            <w:tcW w:w="851" w:type="dxa"/>
            <w:tcBorders>
              <w:top w:val="single" w:sz="4" w:space="0" w:color="auto"/>
              <w:left w:val="nil"/>
              <w:bottom w:val="single" w:sz="4" w:space="0" w:color="auto"/>
              <w:right w:val="single" w:sz="4" w:space="0" w:color="auto"/>
            </w:tcBorders>
            <w:shd w:val="clear" w:color="auto" w:fill="auto"/>
            <w:vAlign w:val="bottom"/>
          </w:tcPr>
          <w:p w14:paraId="22149324" w14:textId="77777777" w:rsidR="00EE0539" w:rsidRPr="005769FE" w:rsidRDefault="00EE0539" w:rsidP="00EE0539">
            <w:pPr>
              <w:spacing w:line="276" w:lineRule="auto"/>
              <w:jc w:val="center"/>
              <w:rPr>
                <w:sz w:val="18"/>
                <w:szCs w:val="18"/>
              </w:rPr>
            </w:pPr>
            <w:r w:rsidRPr="005769FE">
              <w:rPr>
                <w:sz w:val="18"/>
                <w:szCs w:val="18"/>
              </w:rPr>
              <w:t>40.7 (5.6)</w:t>
            </w:r>
          </w:p>
        </w:tc>
        <w:tc>
          <w:tcPr>
            <w:tcW w:w="850" w:type="dxa"/>
            <w:tcBorders>
              <w:top w:val="single" w:sz="4" w:space="0" w:color="auto"/>
              <w:left w:val="single" w:sz="4" w:space="0" w:color="auto"/>
              <w:bottom w:val="single" w:sz="4" w:space="0" w:color="auto"/>
            </w:tcBorders>
            <w:shd w:val="clear" w:color="auto" w:fill="auto"/>
            <w:noWrap/>
            <w:vAlign w:val="bottom"/>
            <w:hideMark/>
          </w:tcPr>
          <w:p w14:paraId="0A5D94D6" w14:textId="77777777" w:rsidR="00EE0539" w:rsidRDefault="00EE0539" w:rsidP="00EE0539">
            <w:pPr>
              <w:spacing w:line="276" w:lineRule="auto"/>
              <w:jc w:val="center"/>
              <w:rPr>
                <w:sz w:val="18"/>
                <w:szCs w:val="18"/>
              </w:rPr>
            </w:pPr>
            <w:r w:rsidRPr="00D57910">
              <w:rPr>
                <w:sz w:val="18"/>
                <w:szCs w:val="18"/>
              </w:rPr>
              <w:t>33.6</w:t>
            </w:r>
          </w:p>
          <w:p w14:paraId="43239788" w14:textId="77777777" w:rsidR="00EE0539" w:rsidRPr="005769FE" w:rsidRDefault="00EE0539" w:rsidP="00EE0539">
            <w:pPr>
              <w:spacing w:line="276" w:lineRule="auto"/>
              <w:jc w:val="center"/>
              <w:rPr>
                <w:sz w:val="18"/>
                <w:szCs w:val="18"/>
              </w:rPr>
            </w:pPr>
            <w:r>
              <w:rPr>
                <w:sz w:val="18"/>
                <w:szCs w:val="18"/>
              </w:rPr>
              <w:t>(</w:t>
            </w:r>
            <w:r w:rsidRPr="00D57910">
              <w:rPr>
                <w:sz w:val="18"/>
                <w:szCs w:val="18"/>
              </w:rPr>
              <w:t>3.8</w:t>
            </w:r>
            <w:r>
              <w:rPr>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47790250" w14:textId="77777777" w:rsidR="00EE0539" w:rsidRDefault="00EE0539" w:rsidP="00EE0539">
            <w:pPr>
              <w:spacing w:line="276" w:lineRule="auto"/>
              <w:jc w:val="center"/>
              <w:rPr>
                <w:sz w:val="18"/>
                <w:szCs w:val="18"/>
              </w:rPr>
            </w:pPr>
            <w:r w:rsidRPr="00D57910">
              <w:rPr>
                <w:sz w:val="18"/>
                <w:szCs w:val="18"/>
              </w:rPr>
              <w:t>32.9</w:t>
            </w:r>
          </w:p>
          <w:p w14:paraId="085AA2F7" w14:textId="77777777" w:rsidR="00EE0539" w:rsidRPr="005769FE" w:rsidRDefault="00EE0539" w:rsidP="00EE0539">
            <w:pPr>
              <w:spacing w:line="276" w:lineRule="auto"/>
              <w:jc w:val="center"/>
              <w:rPr>
                <w:sz w:val="18"/>
                <w:szCs w:val="18"/>
              </w:rPr>
            </w:pPr>
            <w:r>
              <w:rPr>
                <w:sz w:val="18"/>
                <w:szCs w:val="18"/>
              </w:rPr>
              <w:t>(</w:t>
            </w:r>
            <w:r w:rsidRPr="00D57910">
              <w:rPr>
                <w:sz w:val="18"/>
                <w:szCs w:val="18"/>
              </w:rPr>
              <w:t>4.2</w:t>
            </w:r>
            <w:r>
              <w:rPr>
                <w:sz w:val="18"/>
                <w:szCs w:val="18"/>
              </w:rPr>
              <w:t>)</w:t>
            </w:r>
          </w:p>
        </w:tc>
      </w:tr>
      <w:tr w:rsidR="00EE0539" w:rsidRPr="00275A4B" w14:paraId="2C350A6E" w14:textId="77777777" w:rsidTr="00EE0539">
        <w:trPr>
          <w:trHeight w:val="55"/>
        </w:trPr>
        <w:tc>
          <w:tcPr>
            <w:tcW w:w="1701" w:type="dxa"/>
            <w:tcBorders>
              <w:top w:val="single" w:sz="4" w:space="0" w:color="auto"/>
              <w:bottom w:val="single" w:sz="4" w:space="0" w:color="auto"/>
              <w:right w:val="single" w:sz="4" w:space="0" w:color="auto"/>
            </w:tcBorders>
            <w:shd w:val="clear" w:color="auto" w:fill="auto"/>
            <w:noWrap/>
            <w:vAlign w:val="bottom"/>
          </w:tcPr>
          <w:p w14:paraId="318D8CE5" w14:textId="77777777" w:rsidR="00EE0539" w:rsidRPr="005769FE" w:rsidRDefault="00EE0539" w:rsidP="00EE0539">
            <w:pPr>
              <w:spacing w:line="276" w:lineRule="auto"/>
              <w:rPr>
                <w:sz w:val="20"/>
                <w:szCs w:val="20"/>
              </w:rPr>
            </w:pPr>
            <w:r w:rsidRPr="005769FE">
              <w:rPr>
                <w:sz w:val="20"/>
                <w:szCs w:val="20"/>
              </w:rPr>
              <w:t>Regret</w:t>
            </w:r>
          </w:p>
        </w:tc>
        <w:tc>
          <w:tcPr>
            <w:tcW w:w="851" w:type="dxa"/>
            <w:tcBorders>
              <w:top w:val="single" w:sz="4" w:space="0" w:color="auto"/>
              <w:left w:val="nil"/>
              <w:bottom w:val="single" w:sz="4" w:space="0" w:color="auto"/>
              <w:right w:val="nil"/>
            </w:tcBorders>
            <w:shd w:val="clear" w:color="auto" w:fill="auto"/>
            <w:noWrap/>
            <w:vAlign w:val="bottom"/>
          </w:tcPr>
          <w:p w14:paraId="1E6308FB" w14:textId="77777777" w:rsidR="00EE0539" w:rsidRPr="00B5586E" w:rsidRDefault="00EE0539" w:rsidP="00EE0539">
            <w:pPr>
              <w:spacing w:line="276" w:lineRule="auto"/>
              <w:jc w:val="center"/>
              <w:rPr>
                <w:sz w:val="18"/>
                <w:szCs w:val="18"/>
              </w:rPr>
            </w:pPr>
            <w:r w:rsidRPr="00B5586E">
              <w:rPr>
                <w:sz w:val="18"/>
                <w:szCs w:val="18"/>
              </w:rPr>
              <w:t>35.1 (4.6)</w:t>
            </w:r>
          </w:p>
        </w:tc>
        <w:tc>
          <w:tcPr>
            <w:tcW w:w="709" w:type="dxa"/>
            <w:tcBorders>
              <w:top w:val="single" w:sz="4" w:space="0" w:color="auto"/>
              <w:left w:val="nil"/>
              <w:bottom w:val="single" w:sz="4" w:space="0" w:color="auto"/>
              <w:right w:val="single" w:sz="4" w:space="0" w:color="auto"/>
            </w:tcBorders>
            <w:shd w:val="clear" w:color="auto" w:fill="auto"/>
            <w:vAlign w:val="bottom"/>
          </w:tcPr>
          <w:p w14:paraId="585C4C37" w14:textId="77777777" w:rsidR="00EE0539" w:rsidRPr="00B5586E" w:rsidRDefault="00EE0539" w:rsidP="00EE0539">
            <w:pPr>
              <w:spacing w:line="276" w:lineRule="auto"/>
              <w:jc w:val="center"/>
              <w:rPr>
                <w:sz w:val="18"/>
                <w:szCs w:val="18"/>
              </w:rPr>
            </w:pPr>
            <w:r w:rsidRPr="00B5586E">
              <w:rPr>
                <w:sz w:val="18"/>
                <w:szCs w:val="18"/>
              </w:rPr>
              <w:t>35.5 (4.6)</w:t>
            </w:r>
          </w:p>
        </w:tc>
        <w:tc>
          <w:tcPr>
            <w:tcW w:w="850" w:type="dxa"/>
            <w:tcBorders>
              <w:top w:val="single" w:sz="4" w:space="0" w:color="auto"/>
              <w:left w:val="single" w:sz="4" w:space="0" w:color="auto"/>
              <w:bottom w:val="single" w:sz="4" w:space="0" w:color="auto"/>
            </w:tcBorders>
            <w:shd w:val="clear" w:color="auto" w:fill="auto"/>
            <w:noWrap/>
            <w:vAlign w:val="bottom"/>
          </w:tcPr>
          <w:p w14:paraId="67E4BB4F" w14:textId="77777777" w:rsidR="00EE0539" w:rsidRPr="00B5586E" w:rsidRDefault="00EE0539" w:rsidP="00EE0539">
            <w:pPr>
              <w:spacing w:line="276" w:lineRule="auto"/>
              <w:jc w:val="center"/>
              <w:rPr>
                <w:sz w:val="18"/>
                <w:szCs w:val="18"/>
              </w:rPr>
            </w:pPr>
            <w:r w:rsidRPr="009C7267">
              <w:rPr>
                <w:sz w:val="18"/>
                <w:szCs w:val="18"/>
              </w:rPr>
              <w:t>17.3</w:t>
            </w:r>
            <w:r>
              <w:rPr>
                <w:sz w:val="18"/>
                <w:szCs w:val="18"/>
              </w:rPr>
              <w:t xml:space="preserve"> (</w:t>
            </w:r>
            <w:r w:rsidRPr="009C7267">
              <w:rPr>
                <w:sz w:val="18"/>
                <w:szCs w:val="18"/>
              </w:rPr>
              <w:t>5.3</w:t>
            </w:r>
            <w:r>
              <w:rPr>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4CF2C407" w14:textId="77777777" w:rsidR="00EE0539" w:rsidRPr="00B5586E" w:rsidRDefault="00EE0539" w:rsidP="00EE0539">
            <w:pPr>
              <w:spacing w:line="276" w:lineRule="auto"/>
              <w:jc w:val="center"/>
              <w:rPr>
                <w:sz w:val="18"/>
                <w:szCs w:val="18"/>
              </w:rPr>
            </w:pPr>
            <w:r w:rsidRPr="009C7267">
              <w:rPr>
                <w:sz w:val="18"/>
                <w:szCs w:val="18"/>
              </w:rPr>
              <w:t>19.4</w:t>
            </w:r>
            <w:r>
              <w:rPr>
                <w:sz w:val="18"/>
                <w:szCs w:val="18"/>
              </w:rPr>
              <w:t xml:space="preserve"> (</w:t>
            </w:r>
            <w:r w:rsidRPr="009C7267">
              <w:rPr>
                <w:sz w:val="18"/>
                <w:szCs w:val="18"/>
              </w:rPr>
              <w:t>5.9</w:t>
            </w:r>
            <w:r>
              <w:rPr>
                <w:sz w:val="18"/>
                <w:szCs w:val="18"/>
              </w:rPr>
              <w:t>)</w:t>
            </w:r>
          </w:p>
        </w:tc>
        <w:tc>
          <w:tcPr>
            <w:tcW w:w="850" w:type="dxa"/>
            <w:tcBorders>
              <w:top w:val="single" w:sz="4" w:space="0" w:color="auto"/>
              <w:left w:val="single" w:sz="4" w:space="0" w:color="auto"/>
              <w:bottom w:val="single" w:sz="4" w:space="0" w:color="auto"/>
            </w:tcBorders>
            <w:shd w:val="clear" w:color="auto" w:fill="auto"/>
            <w:noWrap/>
            <w:vAlign w:val="bottom"/>
          </w:tcPr>
          <w:p w14:paraId="185723D3" w14:textId="77777777" w:rsidR="00EE0539" w:rsidRPr="00B5586E" w:rsidRDefault="00EE0539" w:rsidP="00EE0539">
            <w:pPr>
              <w:spacing w:line="276" w:lineRule="auto"/>
              <w:jc w:val="center"/>
              <w:rPr>
                <w:sz w:val="18"/>
                <w:szCs w:val="18"/>
              </w:rPr>
            </w:pPr>
            <w:r w:rsidRPr="009C7267">
              <w:rPr>
                <w:sz w:val="18"/>
                <w:szCs w:val="18"/>
              </w:rPr>
              <w:t>18.7</w:t>
            </w:r>
            <w:r>
              <w:rPr>
                <w:sz w:val="18"/>
                <w:szCs w:val="18"/>
              </w:rPr>
              <w:t xml:space="preserve"> (</w:t>
            </w:r>
            <w:r w:rsidRPr="009C7267">
              <w:rPr>
                <w:sz w:val="18"/>
                <w:szCs w:val="18"/>
              </w:rPr>
              <w:t>5.6</w:t>
            </w:r>
            <w:r>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bottom"/>
          </w:tcPr>
          <w:p w14:paraId="620622FA" w14:textId="77777777" w:rsidR="00EE0539" w:rsidRPr="00B5586E" w:rsidRDefault="00EE0539" w:rsidP="00EE0539">
            <w:pPr>
              <w:spacing w:line="276" w:lineRule="auto"/>
              <w:jc w:val="center"/>
              <w:rPr>
                <w:sz w:val="18"/>
                <w:szCs w:val="18"/>
              </w:rPr>
            </w:pPr>
            <w:r w:rsidRPr="009C7267">
              <w:rPr>
                <w:sz w:val="18"/>
                <w:szCs w:val="18"/>
              </w:rPr>
              <w:t>21.9</w:t>
            </w:r>
            <w:r>
              <w:rPr>
                <w:sz w:val="18"/>
                <w:szCs w:val="18"/>
              </w:rPr>
              <w:t xml:space="preserve"> (</w:t>
            </w:r>
            <w:r w:rsidRPr="009C7267">
              <w:rPr>
                <w:sz w:val="18"/>
                <w:szCs w:val="18"/>
              </w:rPr>
              <w:t>6.4</w:t>
            </w:r>
            <w:r>
              <w:rPr>
                <w:sz w:val="18"/>
                <w:szCs w:val="18"/>
              </w:rPr>
              <w:t>)</w:t>
            </w:r>
          </w:p>
        </w:tc>
        <w:tc>
          <w:tcPr>
            <w:tcW w:w="992" w:type="dxa"/>
            <w:tcBorders>
              <w:top w:val="single" w:sz="4" w:space="0" w:color="auto"/>
              <w:left w:val="nil"/>
              <w:bottom w:val="single" w:sz="4" w:space="0" w:color="auto"/>
              <w:right w:val="nil"/>
            </w:tcBorders>
            <w:shd w:val="clear" w:color="auto" w:fill="auto"/>
            <w:noWrap/>
            <w:vAlign w:val="bottom"/>
          </w:tcPr>
          <w:p w14:paraId="2078BC0C" w14:textId="77777777" w:rsidR="00EE0539" w:rsidRPr="005769FE" w:rsidRDefault="00EE0539" w:rsidP="00EE0539">
            <w:pPr>
              <w:spacing w:line="276" w:lineRule="auto"/>
              <w:jc w:val="center"/>
              <w:rPr>
                <w:sz w:val="18"/>
                <w:szCs w:val="18"/>
              </w:rPr>
            </w:pPr>
            <w:r w:rsidRPr="005769FE">
              <w:rPr>
                <w:sz w:val="18"/>
                <w:szCs w:val="18"/>
              </w:rPr>
              <w:t>36.7</w:t>
            </w:r>
          </w:p>
          <w:p w14:paraId="52D2C910" w14:textId="77777777" w:rsidR="00EE0539" w:rsidRPr="005769FE" w:rsidRDefault="00EE0539" w:rsidP="00EE0539">
            <w:pPr>
              <w:spacing w:line="276" w:lineRule="auto"/>
              <w:jc w:val="center"/>
              <w:rPr>
                <w:sz w:val="18"/>
                <w:szCs w:val="18"/>
              </w:rPr>
            </w:pPr>
            <w:r w:rsidRPr="005769FE">
              <w:rPr>
                <w:sz w:val="18"/>
                <w:szCs w:val="18"/>
              </w:rPr>
              <w:t xml:space="preserve"> (5)</w:t>
            </w:r>
          </w:p>
        </w:tc>
        <w:tc>
          <w:tcPr>
            <w:tcW w:w="851" w:type="dxa"/>
            <w:tcBorders>
              <w:top w:val="single" w:sz="4" w:space="0" w:color="auto"/>
              <w:left w:val="nil"/>
              <w:bottom w:val="single" w:sz="4" w:space="0" w:color="auto"/>
              <w:right w:val="single" w:sz="4" w:space="0" w:color="auto"/>
            </w:tcBorders>
            <w:shd w:val="clear" w:color="auto" w:fill="auto"/>
            <w:vAlign w:val="bottom"/>
          </w:tcPr>
          <w:p w14:paraId="7B784732" w14:textId="77777777" w:rsidR="00EE0539" w:rsidRPr="005769FE" w:rsidRDefault="00EE0539" w:rsidP="00EE0539">
            <w:pPr>
              <w:spacing w:line="276" w:lineRule="auto"/>
              <w:jc w:val="center"/>
              <w:rPr>
                <w:sz w:val="18"/>
                <w:szCs w:val="18"/>
              </w:rPr>
            </w:pPr>
            <w:r w:rsidRPr="005769FE">
              <w:rPr>
                <w:sz w:val="18"/>
                <w:szCs w:val="18"/>
              </w:rPr>
              <w:t>37.5 (5.1)</w:t>
            </w:r>
          </w:p>
        </w:tc>
        <w:tc>
          <w:tcPr>
            <w:tcW w:w="850" w:type="dxa"/>
            <w:tcBorders>
              <w:top w:val="single" w:sz="4" w:space="0" w:color="auto"/>
              <w:left w:val="single" w:sz="4" w:space="0" w:color="auto"/>
              <w:bottom w:val="single" w:sz="4" w:space="0" w:color="auto"/>
            </w:tcBorders>
            <w:shd w:val="clear" w:color="auto" w:fill="auto"/>
            <w:noWrap/>
            <w:vAlign w:val="bottom"/>
          </w:tcPr>
          <w:p w14:paraId="505047F1" w14:textId="77777777" w:rsidR="00EE0539" w:rsidRDefault="00EE0539" w:rsidP="00EE0539">
            <w:pPr>
              <w:spacing w:line="276" w:lineRule="auto"/>
              <w:jc w:val="center"/>
              <w:rPr>
                <w:sz w:val="18"/>
                <w:szCs w:val="18"/>
              </w:rPr>
            </w:pPr>
            <w:r w:rsidRPr="00D57910">
              <w:rPr>
                <w:sz w:val="18"/>
                <w:szCs w:val="18"/>
              </w:rPr>
              <w:t>37.4</w:t>
            </w:r>
          </w:p>
          <w:p w14:paraId="32E4CF47" w14:textId="77777777" w:rsidR="00EE0539" w:rsidRPr="005769FE" w:rsidRDefault="00EE0539" w:rsidP="00EE0539">
            <w:pPr>
              <w:spacing w:line="276" w:lineRule="auto"/>
              <w:jc w:val="center"/>
              <w:rPr>
                <w:sz w:val="18"/>
                <w:szCs w:val="18"/>
              </w:rPr>
            </w:pPr>
            <w:r>
              <w:rPr>
                <w:sz w:val="18"/>
                <w:szCs w:val="18"/>
              </w:rPr>
              <w:t>(</w:t>
            </w:r>
            <w:r w:rsidRPr="00D57910">
              <w:rPr>
                <w:sz w:val="18"/>
                <w:szCs w:val="18"/>
              </w:rPr>
              <w:t>2.9</w:t>
            </w:r>
            <w:r>
              <w:rPr>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0EF0B1C2" w14:textId="77777777" w:rsidR="00EE0539" w:rsidRDefault="00EE0539" w:rsidP="00EE0539">
            <w:pPr>
              <w:spacing w:line="276" w:lineRule="auto"/>
              <w:jc w:val="center"/>
              <w:rPr>
                <w:sz w:val="18"/>
                <w:szCs w:val="18"/>
              </w:rPr>
            </w:pPr>
            <w:r w:rsidRPr="00D57910">
              <w:rPr>
                <w:sz w:val="18"/>
                <w:szCs w:val="18"/>
              </w:rPr>
              <w:t>37.1</w:t>
            </w:r>
          </w:p>
          <w:p w14:paraId="42E02695" w14:textId="77777777" w:rsidR="00EE0539" w:rsidRPr="005769FE" w:rsidRDefault="00EE0539" w:rsidP="00EE0539">
            <w:pPr>
              <w:spacing w:line="276" w:lineRule="auto"/>
              <w:jc w:val="center"/>
              <w:rPr>
                <w:sz w:val="18"/>
                <w:szCs w:val="18"/>
              </w:rPr>
            </w:pPr>
            <w:r>
              <w:rPr>
                <w:sz w:val="18"/>
                <w:szCs w:val="18"/>
              </w:rPr>
              <w:t>(</w:t>
            </w:r>
            <w:r w:rsidRPr="00D57910">
              <w:rPr>
                <w:sz w:val="18"/>
                <w:szCs w:val="18"/>
              </w:rPr>
              <w:t>3.1</w:t>
            </w:r>
            <w:r>
              <w:rPr>
                <w:sz w:val="18"/>
                <w:szCs w:val="18"/>
              </w:rPr>
              <w:t>)</w:t>
            </w:r>
          </w:p>
        </w:tc>
      </w:tr>
    </w:tbl>
    <w:p w14:paraId="7B76A2F1" w14:textId="5182A841" w:rsidR="00D0502F" w:rsidRPr="00EE0539" w:rsidRDefault="00D0502F">
      <w:pPr>
        <w:spacing w:line="360" w:lineRule="auto"/>
        <w:rPr>
          <w:i/>
          <w:sz w:val="20"/>
          <w:szCs w:val="20"/>
        </w:rPr>
      </w:pPr>
      <w:r w:rsidRPr="00EE0539">
        <w:rPr>
          <w:b/>
          <w:bCs/>
          <w:i/>
          <w:sz w:val="20"/>
          <w:szCs w:val="20"/>
        </w:rPr>
        <w:t>Table 1.</w:t>
      </w:r>
      <w:r w:rsidR="00051C63" w:rsidRPr="00EE0539">
        <w:rPr>
          <w:b/>
          <w:bCs/>
          <w:i/>
          <w:sz w:val="20"/>
          <w:szCs w:val="20"/>
        </w:rPr>
        <w:t>4</w:t>
      </w:r>
      <w:r w:rsidRPr="00EE0539">
        <w:rPr>
          <w:b/>
          <w:bCs/>
          <w:i/>
          <w:sz w:val="20"/>
          <w:szCs w:val="20"/>
        </w:rPr>
        <w:t>.</w:t>
      </w:r>
      <w:r w:rsidRPr="00EE0539">
        <w:rPr>
          <w:i/>
          <w:sz w:val="20"/>
          <w:szCs w:val="20"/>
        </w:rPr>
        <w:t xml:space="preserve"> Descriptive statistics for participants’ scores on the sum of attitudes towards risky driving, and on each of the TPB component scores. The scores are split by gender.</w:t>
      </w:r>
    </w:p>
    <w:p w14:paraId="4026F1D1" w14:textId="77777777" w:rsidR="00D0502F" w:rsidRPr="00EE0539" w:rsidRDefault="00D0502F" w:rsidP="00EE0539">
      <w:pPr>
        <w:spacing w:line="360" w:lineRule="auto"/>
        <w:rPr>
          <w:i/>
          <w:sz w:val="20"/>
          <w:szCs w:val="20"/>
        </w:rPr>
      </w:pPr>
    </w:p>
    <w:p w14:paraId="62B79C3C" w14:textId="4C787551" w:rsidR="007271BF" w:rsidRPr="00CD2D92" w:rsidRDefault="001D5D57" w:rsidP="00FF7BDB">
      <w:pPr>
        <w:pBdr>
          <w:top w:val="nil"/>
          <w:left w:val="nil"/>
          <w:bottom w:val="nil"/>
          <w:right w:val="nil"/>
          <w:between w:val="nil"/>
        </w:pBdr>
        <w:rPr>
          <w:rFonts w:eastAsia="Arial"/>
        </w:rPr>
      </w:pPr>
      <w:r>
        <w:rPr>
          <w:rFonts w:eastAsia="Arial"/>
        </w:rPr>
        <w:t>3.</w:t>
      </w:r>
      <w:r w:rsidR="00D279E9">
        <w:rPr>
          <w:rFonts w:eastAsia="Arial"/>
        </w:rPr>
        <w:t>3</w:t>
      </w:r>
      <w:r>
        <w:rPr>
          <w:rFonts w:eastAsia="Arial"/>
        </w:rPr>
        <w:t>. The E</w:t>
      </w:r>
      <w:r w:rsidR="00D1730E" w:rsidRPr="00CD2D92">
        <w:rPr>
          <w:rFonts w:eastAsia="Arial"/>
        </w:rPr>
        <w:t xml:space="preserve">ffectiveness of the Follow-ups </w:t>
      </w:r>
    </w:p>
    <w:p w14:paraId="38F1A368" w14:textId="4E7F79DA" w:rsidR="007271BF" w:rsidRPr="00CD2D92" w:rsidRDefault="00D1730E" w:rsidP="0039394B">
      <w:pPr>
        <w:pBdr>
          <w:top w:val="nil"/>
          <w:left w:val="nil"/>
          <w:bottom w:val="nil"/>
          <w:right w:val="nil"/>
          <w:between w:val="nil"/>
        </w:pBdr>
        <w:rPr>
          <w:rFonts w:eastAsia="Arial"/>
          <w:highlight w:val="white"/>
        </w:rPr>
      </w:pPr>
      <w:r w:rsidRPr="00CD2D92">
        <w:rPr>
          <w:rFonts w:eastAsia="Arial"/>
        </w:rPr>
        <w:t xml:space="preserve">A 2x2 ANOVA was </w:t>
      </w:r>
      <w:r w:rsidR="00D7014D">
        <w:rPr>
          <w:rFonts w:eastAsia="Arial"/>
        </w:rPr>
        <w:t>conducted</w:t>
      </w:r>
      <w:r w:rsidR="00D7014D" w:rsidRPr="00CD2D92">
        <w:rPr>
          <w:rFonts w:eastAsia="Arial"/>
        </w:rPr>
        <w:t xml:space="preserve"> </w:t>
      </w:r>
      <w:r w:rsidRPr="00CD2D92">
        <w:rPr>
          <w:rFonts w:eastAsia="Arial"/>
        </w:rPr>
        <w:t xml:space="preserve">to investigate the effect </w:t>
      </w:r>
      <w:r w:rsidR="00D7014D">
        <w:rPr>
          <w:rFonts w:eastAsia="Arial"/>
        </w:rPr>
        <w:t xml:space="preserve">of </w:t>
      </w:r>
      <w:r w:rsidRPr="00CD2D92">
        <w:rPr>
          <w:rFonts w:eastAsia="Arial"/>
        </w:rPr>
        <w:t>follow-ups and gender on students’ a</w:t>
      </w:r>
      <w:r w:rsidRPr="00CD2D92">
        <w:rPr>
          <w:rFonts w:eastAsia="Arial"/>
          <w:highlight w:val="white"/>
        </w:rPr>
        <w:t>ttitudes towards risky driving. The between-subject variable was ‘Gender’ (male vs females). The within-subject variable was ‘Session Attended’ (</w:t>
      </w:r>
      <w:r w:rsidR="00C559BD" w:rsidRPr="00CD2D92">
        <w:rPr>
          <w:rFonts w:eastAsia="Arial"/>
          <w:highlight w:val="white"/>
        </w:rPr>
        <w:t>P</w:t>
      </w:r>
      <w:r w:rsidR="00C559BD">
        <w:rPr>
          <w:rFonts w:eastAsia="Arial"/>
          <w:highlight w:val="white"/>
        </w:rPr>
        <w:t>2P</w:t>
      </w:r>
      <w:r w:rsidR="00C559BD" w:rsidRPr="00CD2D92">
        <w:rPr>
          <w:rFonts w:eastAsia="Arial"/>
          <w:highlight w:val="white"/>
        </w:rPr>
        <w:t xml:space="preserve"> </w:t>
      </w:r>
      <w:r w:rsidRPr="00CD2D92">
        <w:rPr>
          <w:rFonts w:eastAsia="Arial"/>
          <w:highlight w:val="white"/>
        </w:rPr>
        <w:t xml:space="preserve">vs </w:t>
      </w:r>
      <w:r w:rsidR="00C559BD">
        <w:rPr>
          <w:rFonts w:eastAsia="Arial"/>
          <w:highlight w:val="white"/>
        </w:rPr>
        <w:t>QT</w:t>
      </w:r>
      <w:r w:rsidRPr="00CD2D92">
        <w:rPr>
          <w:rFonts w:eastAsia="Arial"/>
          <w:highlight w:val="white"/>
        </w:rPr>
        <w:t xml:space="preserve">). The mixed ANOVA did not show any interaction between gender </w:t>
      </w:r>
      <w:r w:rsidR="0026054C">
        <w:rPr>
          <w:rFonts w:eastAsia="Arial"/>
          <w:highlight w:val="white"/>
        </w:rPr>
        <w:t xml:space="preserve">and session attended </w:t>
      </w:r>
      <w:proofErr w:type="gramStart"/>
      <w:r w:rsidR="0026054C">
        <w:rPr>
          <w:rFonts w:eastAsia="Arial"/>
          <w:highlight w:val="white"/>
        </w:rPr>
        <w:t>F(</w:t>
      </w:r>
      <w:proofErr w:type="gramEnd"/>
      <w:r w:rsidR="0026054C">
        <w:rPr>
          <w:rFonts w:eastAsia="Arial"/>
          <w:highlight w:val="white"/>
        </w:rPr>
        <w:t xml:space="preserve">1,136) = </w:t>
      </w:r>
      <w:r w:rsidRPr="00CD2D92">
        <w:rPr>
          <w:rFonts w:eastAsia="Arial"/>
          <w:highlight w:val="white"/>
        </w:rPr>
        <w:t xml:space="preserve">0.1460, p=0.7. The ANOVA also showed a non-significant difference of session attended </w:t>
      </w:r>
      <w:proofErr w:type="gramStart"/>
      <w:r w:rsidRPr="00CD2D92">
        <w:rPr>
          <w:rFonts w:eastAsia="Arial"/>
          <w:highlight w:val="white"/>
        </w:rPr>
        <w:t>F(</w:t>
      </w:r>
      <w:proofErr w:type="gramEnd"/>
      <w:r w:rsidRPr="00CD2D92">
        <w:rPr>
          <w:rFonts w:eastAsia="Arial"/>
          <w:highlight w:val="white"/>
        </w:rPr>
        <w:t xml:space="preserve">1,136)= 1.1138, p=0.2. However, there was a significant effect of gender </w:t>
      </w:r>
      <w:proofErr w:type="gramStart"/>
      <w:r w:rsidRPr="00CD2D92">
        <w:rPr>
          <w:rFonts w:eastAsia="Arial"/>
          <w:highlight w:val="white"/>
        </w:rPr>
        <w:t>F(</w:t>
      </w:r>
      <w:proofErr w:type="gramEnd"/>
      <w:r w:rsidRPr="00CD2D92">
        <w:rPr>
          <w:rFonts w:eastAsia="Arial"/>
          <w:highlight w:val="white"/>
        </w:rPr>
        <w:t xml:space="preserve">1,136)=8.9565, p&lt;.01, where male students reported </w:t>
      </w:r>
      <w:r w:rsidR="0026054C">
        <w:rPr>
          <w:rFonts w:eastAsia="Arial"/>
          <w:highlight w:val="white"/>
        </w:rPr>
        <w:t xml:space="preserve">riskier </w:t>
      </w:r>
      <w:r w:rsidR="00197E91">
        <w:rPr>
          <w:rFonts w:eastAsia="Arial"/>
          <w:highlight w:val="white"/>
        </w:rPr>
        <w:t>a</w:t>
      </w:r>
      <w:r w:rsidRPr="00CD2D92">
        <w:rPr>
          <w:rFonts w:eastAsia="Arial"/>
          <w:highlight w:val="white"/>
        </w:rPr>
        <w:t>ttitudes towards risky driving in both follow-up</w:t>
      </w:r>
      <w:r w:rsidR="0026054C">
        <w:rPr>
          <w:rFonts w:eastAsia="Arial"/>
          <w:highlight w:val="white"/>
        </w:rPr>
        <w:t>s</w:t>
      </w:r>
      <w:r w:rsidRPr="00CD2D92">
        <w:rPr>
          <w:rFonts w:eastAsia="Arial"/>
          <w:highlight w:val="white"/>
        </w:rPr>
        <w:t xml:space="preserve"> compared to the female students. </w:t>
      </w:r>
    </w:p>
    <w:p w14:paraId="354CEED6" w14:textId="5945148B" w:rsidR="00C1331E" w:rsidRPr="00EE0539" w:rsidRDefault="00D1730E" w:rsidP="0039394B">
      <w:pPr>
        <w:pBdr>
          <w:top w:val="nil"/>
          <w:left w:val="nil"/>
          <w:bottom w:val="nil"/>
          <w:right w:val="nil"/>
          <w:between w:val="nil"/>
        </w:pBdr>
        <w:rPr>
          <w:rFonts w:eastAsia="Roboto"/>
        </w:rPr>
      </w:pPr>
      <w:r w:rsidRPr="00CD2D92">
        <w:rPr>
          <w:rFonts w:eastAsia="Arial"/>
          <w:highlight w:val="white"/>
        </w:rPr>
        <w:tab/>
        <w:t>Furthermore, a 2x2 ANOVA was performed to assess how the students evaluated the follow-up sessions</w:t>
      </w:r>
      <w:r w:rsidR="00C559BD">
        <w:rPr>
          <w:rFonts w:eastAsia="Arial"/>
          <w:highlight w:val="white"/>
        </w:rPr>
        <w:t>, by using the mean summed scores of the evaluation of the follow-up questionnaires</w:t>
      </w:r>
      <w:r w:rsidRPr="00CD2D92">
        <w:rPr>
          <w:rFonts w:eastAsia="Arial"/>
          <w:highlight w:val="white"/>
        </w:rPr>
        <w:t xml:space="preserve">. </w:t>
      </w:r>
      <w:r w:rsidRPr="00CD2D92">
        <w:rPr>
          <w:rFonts w:eastAsia="Roboto"/>
        </w:rPr>
        <w:t xml:space="preserve">The </w:t>
      </w:r>
      <w:r w:rsidRPr="00CD2D92">
        <w:rPr>
          <w:rFonts w:eastAsia="Roboto"/>
        </w:rPr>
        <w:lastRenderedPageBreak/>
        <w:t xml:space="preserve">ANOVA reported a significant difference only of the Session Attended </w:t>
      </w:r>
      <w:proofErr w:type="gramStart"/>
      <w:r w:rsidRPr="00CD2D92">
        <w:rPr>
          <w:rFonts w:eastAsia="Roboto"/>
        </w:rPr>
        <w:t>F(</w:t>
      </w:r>
      <w:proofErr w:type="gramEnd"/>
      <w:r w:rsidRPr="00CD2D92">
        <w:rPr>
          <w:rFonts w:eastAsia="Roboto"/>
        </w:rPr>
        <w:t xml:space="preserve">1,136)=11.9203, p&lt;.01. Specifically, the </w:t>
      </w:r>
      <w:r w:rsidR="0026054C">
        <w:rPr>
          <w:rFonts w:eastAsia="Roboto"/>
        </w:rPr>
        <w:t>participants</w:t>
      </w:r>
      <w:r w:rsidR="00D7014D" w:rsidRPr="00CD2D92">
        <w:rPr>
          <w:rFonts w:eastAsia="Roboto"/>
        </w:rPr>
        <w:t xml:space="preserve"> </w:t>
      </w:r>
      <w:r w:rsidRPr="00CD2D92">
        <w:rPr>
          <w:rFonts w:eastAsia="Roboto"/>
        </w:rPr>
        <w:t xml:space="preserve">evaluated the Peer2Peer as </w:t>
      </w:r>
      <w:r w:rsidR="0026054C">
        <w:rPr>
          <w:rFonts w:eastAsia="Roboto"/>
        </w:rPr>
        <w:t>preferred</w:t>
      </w:r>
      <w:r w:rsidRPr="00CD2D92">
        <w:rPr>
          <w:rFonts w:eastAsia="Roboto"/>
        </w:rPr>
        <w:t xml:space="preserve"> </w:t>
      </w:r>
      <w:r w:rsidR="00131167">
        <w:rPr>
          <w:rFonts w:eastAsia="Roboto"/>
        </w:rPr>
        <w:t>when compared to</w:t>
      </w:r>
      <w:r w:rsidRPr="00CD2D92">
        <w:rPr>
          <w:rFonts w:eastAsia="Roboto"/>
        </w:rPr>
        <w:t xml:space="preserve"> the Question Time follow-up. </w:t>
      </w:r>
    </w:p>
    <w:p w14:paraId="63E0A07E" w14:textId="77777777" w:rsidR="007271BF" w:rsidRPr="00CD2D92" w:rsidRDefault="007271BF" w:rsidP="0039394B">
      <w:pPr>
        <w:pBdr>
          <w:top w:val="nil"/>
          <w:left w:val="nil"/>
          <w:bottom w:val="nil"/>
          <w:right w:val="nil"/>
          <w:between w:val="nil"/>
        </w:pBdr>
        <w:rPr>
          <w:rFonts w:eastAsia="Arial"/>
          <w:highlight w:val="white"/>
        </w:rPr>
      </w:pPr>
    </w:p>
    <w:p w14:paraId="3B79FBC2" w14:textId="736D85C6" w:rsidR="007271BF" w:rsidRPr="00CD2D92" w:rsidRDefault="00D1730E" w:rsidP="00245C03">
      <w:pPr>
        <w:pStyle w:val="Heading1"/>
        <w:pBdr>
          <w:top w:val="nil"/>
          <w:left w:val="nil"/>
          <w:bottom w:val="nil"/>
          <w:right w:val="nil"/>
          <w:between w:val="nil"/>
        </w:pBdr>
        <w:jc w:val="left"/>
        <w:rPr>
          <w:rFonts w:eastAsia="Arial"/>
        </w:rPr>
      </w:pPr>
      <w:bookmarkStart w:id="10" w:name="_h0qcdao42vzu" w:colFirst="0" w:colLast="0"/>
      <w:bookmarkEnd w:id="10"/>
      <w:r w:rsidRPr="00CD2D92">
        <w:rPr>
          <w:rFonts w:eastAsia="Arial"/>
        </w:rPr>
        <w:t xml:space="preserve">4. </w:t>
      </w:r>
      <w:r w:rsidR="00186685">
        <w:rPr>
          <w:rFonts w:eastAsia="Arial"/>
        </w:rPr>
        <w:t xml:space="preserve">General </w:t>
      </w:r>
      <w:r w:rsidRPr="00CD2D92">
        <w:rPr>
          <w:rFonts w:eastAsia="Arial"/>
        </w:rPr>
        <w:t>Discussion</w:t>
      </w:r>
    </w:p>
    <w:p w14:paraId="36C7573D" w14:textId="126E089B" w:rsidR="007271BF" w:rsidRPr="00CD2D92" w:rsidRDefault="00D7014D" w:rsidP="0039394B">
      <w:pPr>
        <w:rPr>
          <w:rFonts w:eastAsia="Arial"/>
        </w:rPr>
      </w:pPr>
      <w:r>
        <w:rPr>
          <w:rFonts w:eastAsia="Arial"/>
        </w:rPr>
        <w:t xml:space="preserve">With </w:t>
      </w:r>
      <w:r w:rsidR="00C559BD">
        <w:rPr>
          <w:rFonts w:eastAsia="Arial"/>
        </w:rPr>
        <w:t xml:space="preserve">a considerate amount </w:t>
      </w:r>
      <w:r>
        <w:rPr>
          <w:rFonts w:eastAsia="Arial"/>
        </w:rPr>
        <w:t xml:space="preserve">of young adults </w:t>
      </w:r>
      <w:r w:rsidR="00AC1D47">
        <w:rPr>
          <w:rFonts w:eastAsia="Arial"/>
        </w:rPr>
        <w:t xml:space="preserve">being killed or </w:t>
      </w:r>
      <w:r w:rsidR="0026054C">
        <w:rPr>
          <w:rFonts w:eastAsia="Arial"/>
        </w:rPr>
        <w:t xml:space="preserve">injured in </w:t>
      </w:r>
      <w:r>
        <w:rPr>
          <w:rFonts w:eastAsia="Arial"/>
        </w:rPr>
        <w:t>road traffic collisions, identifying interventions that are effective is of paramount importance. Yet, d</w:t>
      </w:r>
      <w:r w:rsidR="00D1730E" w:rsidRPr="00CD2D92">
        <w:rPr>
          <w:rFonts w:eastAsia="Arial"/>
        </w:rPr>
        <w:t>espite the prevalence of young driver road safety interventions worldwide, there are very few evaluation</w:t>
      </w:r>
      <w:r>
        <w:rPr>
          <w:rFonts w:eastAsia="Arial"/>
        </w:rPr>
        <w:t>s</w:t>
      </w:r>
      <w:r w:rsidR="00D1730E" w:rsidRPr="00CD2D92">
        <w:rPr>
          <w:rFonts w:eastAsia="Arial"/>
        </w:rPr>
        <w:t xml:space="preserve"> </w:t>
      </w:r>
      <w:r>
        <w:rPr>
          <w:rFonts w:eastAsia="Arial"/>
        </w:rPr>
        <w:t xml:space="preserve">of which intervention works, with </w:t>
      </w:r>
      <w:r w:rsidR="00355608">
        <w:rPr>
          <w:rFonts w:eastAsia="Arial"/>
        </w:rPr>
        <w:t>L2</w:t>
      </w:r>
      <w:proofErr w:type="gramStart"/>
      <w:r w:rsidR="00355608">
        <w:rPr>
          <w:rFonts w:eastAsia="Arial"/>
        </w:rPr>
        <w:t xml:space="preserve">L </w:t>
      </w:r>
      <w:r>
        <w:rPr>
          <w:rFonts w:eastAsia="Arial"/>
        </w:rPr>
        <w:t xml:space="preserve"> representing</w:t>
      </w:r>
      <w:proofErr w:type="gramEnd"/>
      <w:r>
        <w:rPr>
          <w:rFonts w:eastAsia="Arial"/>
        </w:rPr>
        <w:t xml:space="preserve"> such </w:t>
      </w:r>
      <w:r w:rsidR="00BE2841">
        <w:rPr>
          <w:rFonts w:eastAsia="Arial"/>
        </w:rPr>
        <w:t xml:space="preserve">an </w:t>
      </w:r>
      <w:r>
        <w:rPr>
          <w:rFonts w:eastAsia="Arial"/>
        </w:rPr>
        <w:t xml:space="preserve">example. </w:t>
      </w:r>
      <w:r w:rsidR="00D1730E" w:rsidRPr="00CD2D92">
        <w:rPr>
          <w:rFonts w:eastAsia="Arial"/>
        </w:rPr>
        <w:t xml:space="preserve">The aim of the present study was to evaluate the effectiveness of the L2L road safety intervention and evaluate the success of two different follow-ups, on young drivers’ self-reported attitudes </w:t>
      </w:r>
      <w:r w:rsidR="00C559BD">
        <w:rPr>
          <w:rFonts w:eastAsia="Arial"/>
        </w:rPr>
        <w:t>towards risky driving</w:t>
      </w:r>
      <w:r w:rsidR="00D1730E" w:rsidRPr="00CD2D92">
        <w:rPr>
          <w:rFonts w:eastAsia="Arial"/>
        </w:rPr>
        <w:t>. The prediction that participant</w:t>
      </w:r>
      <w:r w:rsidR="00AC1D47">
        <w:rPr>
          <w:rFonts w:eastAsia="Arial"/>
        </w:rPr>
        <w:t>s</w:t>
      </w:r>
      <w:r w:rsidR="00D1730E" w:rsidRPr="00CD2D92">
        <w:rPr>
          <w:rFonts w:eastAsia="Arial"/>
        </w:rPr>
        <w:t xml:space="preserve"> who attended the L2L intervention would report a decrease in their risk attitudes at post- intervention was </w:t>
      </w:r>
      <w:r w:rsidR="0026054C">
        <w:rPr>
          <w:rFonts w:eastAsia="Arial"/>
        </w:rPr>
        <w:t>corroborated</w:t>
      </w:r>
      <w:r w:rsidR="00D1730E" w:rsidRPr="00CD2D92">
        <w:rPr>
          <w:rFonts w:eastAsia="Arial"/>
        </w:rPr>
        <w:t xml:space="preserve"> by the data: both males and females reported safer attitudes after attending the intervention, specifically with females reporting much safer attitudes compared to males. Furthermore, the attendees maintained safer attitudes over time, reporting safer attitudes after 3 months compared to the control group. </w:t>
      </w:r>
    </w:p>
    <w:p w14:paraId="186A94A8" w14:textId="66702856" w:rsidR="007271BF" w:rsidRPr="00CD2D92" w:rsidRDefault="00D7014D" w:rsidP="00D7014D">
      <w:pPr>
        <w:ind w:firstLine="720"/>
        <w:rPr>
          <w:rFonts w:eastAsia="Arial"/>
        </w:rPr>
      </w:pPr>
      <w:r>
        <w:rPr>
          <w:rFonts w:eastAsia="Arial"/>
        </w:rPr>
        <w:t xml:space="preserve">Furthermore, our data showed </w:t>
      </w:r>
      <w:r w:rsidR="00D1730E" w:rsidRPr="00CD2D92">
        <w:rPr>
          <w:rFonts w:eastAsia="Arial"/>
        </w:rPr>
        <w:t>that males who attended the L2L intervention report</w:t>
      </w:r>
      <w:r>
        <w:rPr>
          <w:rFonts w:eastAsia="Arial"/>
        </w:rPr>
        <w:t>ed</w:t>
      </w:r>
      <w:r w:rsidR="00D1730E" w:rsidRPr="00CD2D92">
        <w:rPr>
          <w:rFonts w:eastAsia="Arial"/>
        </w:rPr>
        <w:t xml:space="preserve"> less improvement in their </w:t>
      </w:r>
      <w:r w:rsidR="00867CC7">
        <w:rPr>
          <w:rFonts w:eastAsia="Arial"/>
        </w:rPr>
        <w:t>attitude to risk</w:t>
      </w:r>
      <w:r>
        <w:rPr>
          <w:rFonts w:eastAsia="Arial"/>
        </w:rPr>
        <w:t>, in accordance with our prediction</w:t>
      </w:r>
      <w:r w:rsidR="00D1730E" w:rsidRPr="00CD2D92">
        <w:rPr>
          <w:rFonts w:eastAsia="Arial"/>
        </w:rPr>
        <w:t xml:space="preserve">. In fact, females showed safer attitudes not only immediately after attending L2L but also </w:t>
      </w:r>
      <w:r w:rsidR="00C559BD">
        <w:rPr>
          <w:rFonts w:eastAsia="Arial"/>
        </w:rPr>
        <w:t xml:space="preserve">3 </w:t>
      </w:r>
      <w:r w:rsidR="00D1730E" w:rsidRPr="00CD2D92">
        <w:rPr>
          <w:rFonts w:eastAsia="Arial"/>
        </w:rPr>
        <w:t>months later</w:t>
      </w:r>
      <w:r w:rsidR="00B9664D">
        <w:rPr>
          <w:rFonts w:eastAsia="Arial"/>
        </w:rPr>
        <w:t xml:space="preserve">. In contrast, </w:t>
      </w:r>
      <w:r w:rsidR="00D1730E" w:rsidRPr="00CD2D92">
        <w:rPr>
          <w:rFonts w:eastAsia="Arial"/>
        </w:rPr>
        <w:t xml:space="preserve">males reported riskier attitudes 3 months later compared to immediately after the L2L event. Thus, </w:t>
      </w:r>
      <w:r w:rsidR="00B9664D">
        <w:rPr>
          <w:rFonts w:eastAsia="Arial"/>
        </w:rPr>
        <w:t xml:space="preserve">while </w:t>
      </w:r>
      <w:r w:rsidR="00D1730E" w:rsidRPr="00CD2D92">
        <w:rPr>
          <w:rFonts w:eastAsia="Arial"/>
        </w:rPr>
        <w:t xml:space="preserve">females retained the benefits of the L2L educational intervention over time, males </w:t>
      </w:r>
      <w:r w:rsidR="00B9664D">
        <w:rPr>
          <w:rFonts w:eastAsia="Arial"/>
        </w:rPr>
        <w:t>only exhibited an immediate impact.</w:t>
      </w:r>
      <w:r w:rsidR="0026054C">
        <w:rPr>
          <w:rFonts w:eastAsia="Arial"/>
        </w:rPr>
        <w:t xml:space="preserve"> </w:t>
      </w:r>
      <w:r w:rsidR="00B9664D">
        <w:rPr>
          <w:rFonts w:eastAsia="Arial"/>
        </w:rPr>
        <w:t xml:space="preserve">These findings are important for at least two reasons. First, it reveals that intervention programs do not </w:t>
      </w:r>
      <w:r w:rsidR="00C559BD">
        <w:rPr>
          <w:rFonts w:eastAsia="Arial"/>
        </w:rPr>
        <w:t>affect</w:t>
      </w:r>
      <w:r w:rsidR="00B9664D">
        <w:rPr>
          <w:rFonts w:eastAsia="Arial"/>
        </w:rPr>
        <w:t xml:space="preserve"> participants equally. That is, focusing on the overall data would have suggested </w:t>
      </w:r>
      <w:r w:rsidR="00B9664D">
        <w:rPr>
          <w:rFonts w:eastAsia="Arial"/>
        </w:rPr>
        <w:lastRenderedPageBreak/>
        <w:t xml:space="preserve">that the intervention program was successful in changing attitudes among all participants. Yet, a closer look at the results reveal that the promising results were driven </w:t>
      </w:r>
      <w:r w:rsidR="0050395B">
        <w:rPr>
          <w:rFonts w:eastAsia="Arial"/>
        </w:rPr>
        <w:t xml:space="preserve">predominantly </w:t>
      </w:r>
      <w:r w:rsidR="00B9664D">
        <w:rPr>
          <w:rFonts w:eastAsia="Arial"/>
        </w:rPr>
        <w:t>by the female participants. More importantly, it illustrate</w:t>
      </w:r>
      <w:r w:rsidR="00AC1D47">
        <w:rPr>
          <w:rFonts w:eastAsia="Arial"/>
        </w:rPr>
        <w:t>s</w:t>
      </w:r>
      <w:r w:rsidR="00B9664D">
        <w:rPr>
          <w:rFonts w:eastAsia="Arial"/>
        </w:rPr>
        <w:t xml:space="preserve"> that the </w:t>
      </w:r>
      <w:proofErr w:type="gramStart"/>
      <w:r w:rsidR="00B9664D">
        <w:rPr>
          <w:rFonts w:eastAsia="Arial"/>
        </w:rPr>
        <w:t>high risk</w:t>
      </w:r>
      <w:proofErr w:type="gramEnd"/>
      <w:r w:rsidR="00B9664D">
        <w:rPr>
          <w:rFonts w:eastAsia="Arial"/>
        </w:rPr>
        <w:t xml:space="preserve"> group—namely, males—are </w:t>
      </w:r>
      <w:r w:rsidR="00AC1D47">
        <w:rPr>
          <w:rFonts w:eastAsia="Arial"/>
        </w:rPr>
        <w:t xml:space="preserve">less susceptible to </w:t>
      </w:r>
      <w:r w:rsidR="00B9664D">
        <w:rPr>
          <w:rFonts w:eastAsia="Arial"/>
        </w:rPr>
        <w:t>this particular intervention program</w:t>
      </w:r>
      <w:r w:rsidR="0050395B">
        <w:rPr>
          <w:rFonts w:eastAsia="Arial"/>
        </w:rPr>
        <w:t xml:space="preserve">. This highlights </w:t>
      </w:r>
      <w:r w:rsidR="00B9664D">
        <w:rPr>
          <w:rFonts w:eastAsia="Arial"/>
        </w:rPr>
        <w:t xml:space="preserve">the need to develop bespoke programs to address the </w:t>
      </w:r>
      <w:proofErr w:type="gramStart"/>
      <w:r w:rsidR="00B9664D">
        <w:rPr>
          <w:rFonts w:eastAsia="Arial"/>
        </w:rPr>
        <w:t>high risk</w:t>
      </w:r>
      <w:proofErr w:type="gramEnd"/>
      <w:r w:rsidR="00B9664D">
        <w:rPr>
          <w:rFonts w:eastAsia="Arial"/>
        </w:rPr>
        <w:t xml:space="preserve"> drivers.   </w:t>
      </w:r>
    </w:p>
    <w:p w14:paraId="7BE5FBC1" w14:textId="6E40FC82" w:rsidR="00193D26" w:rsidRDefault="00D1730E" w:rsidP="00D7014D">
      <w:pPr>
        <w:ind w:firstLine="720"/>
        <w:rPr>
          <w:rFonts w:eastAsia="Arial"/>
        </w:rPr>
      </w:pPr>
      <w:r w:rsidRPr="00CD2D92">
        <w:rPr>
          <w:rFonts w:eastAsia="Arial"/>
        </w:rPr>
        <w:t>The results presented are in line with previous research (</w:t>
      </w:r>
      <w:r w:rsidR="00FC46A7" w:rsidRPr="00CD2D92">
        <w:rPr>
          <w:rFonts w:eastAsia="Arial"/>
        </w:rPr>
        <w:t>Hoekstra &amp; Wegman, 2011</w:t>
      </w:r>
      <w:r w:rsidR="00FC46A7">
        <w:rPr>
          <w:rFonts w:eastAsia="Arial"/>
        </w:rPr>
        <w:t xml:space="preserve">; </w:t>
      </w:r>
      <w:r w:rsidRPr="00CD2D92">
        <w:rPr>
          <w:rFonts w:eastAsia="Arial"/>
        </w:rPr>
        <w:t xml:space="preserve">Tannenbaum et al., 2015; </w:t>
      </w:r>
      <w:proofErr w:type="spellStart"/>
      <w:r w:rsidRPr="00CD2D92">
        <w:rPr>
          <w:rFonts w:eastAsia="Arial"/>
        </w:rPr>
        <w:t>Wauters</w:t>
      </w:r>
      <w:proofErr w:type="spellEnd"/>
      <w:r w:rsidRPr="00CD2D92">
        <w:rPr>
          <w:rFonts w:eastAsia="Arial"/>
        </w:rPr>
        <w:t xml:space="preserve"> &amp; </w:t>
      </w:r>
      <w:proofErr w:type="spellStart"/>
      <w:r w:rsidRPr="00CD2D92">
        <w:rPr>
          <w:rFonts w:eastAsia="Arial"/>
        </w:rPr>
        <w:t>Brengman</w:t>
      </w:r>
      <w:proofErr w:type="spellEnd"/>
      <w:r w:rsidRPr="00CD2D92">
        <w:rPr>
          <w:rFonts w:eastAsia="Arial"/>
        </w:rPr>
        <w:t xml:space="preserve">, 2013), which found that fear appeal campaigns are successful at influencing attitudes, intentions, and behaviours. </w:t>
      </w:r>
      <w:r w:rsidR="00B9664D">
        <w:rPr>
          <w:rFonts w:eastAsia="Arial"/>
        </w:rPr>
        <w:t xml:space="preserve">Moreover, as with </w:t>
      </w:r>
      <w:r w:rsidRPr="00CD2D92">
        <w:rPr>
          <w:rFonts w:eastAsia="Arial"/>
        </w:rPr>
        <w:t xml:space="preserve">research </w:t>
      </w:r>
      <w:r w:rsidR="00B9664D">
        <w:rPr>
          <w:rFonts w:eastAsia="Arial"/>
        </w:rPr>
        <w:t xml:space="preserve">by </w:t>
      </w:r>
      <w:proofErr w:type="spellStart"/>
      <w:r w:rsidR="00B9664D" w:rsidRPr="00CD2D92">
        <w:rPr>
          <w:rFonts w:eastAsia="Arial"/>
        </w:rPr>
        <w:t>Laapotti</w:t>
      </w:r>
      <w:proofErr w:type="spellEnd"/>
      <w:r w:rsidR="00B9664D" w:rsidRPr="00CD2D92">
        <w:rPr>
          <w:rFonts w:eastAsia="Arial"/>
        </w:rPr>
        <w:t xml:space="preserve"> </w:t>
      </w:r>
      <w:r w:rsidR="00BE2841">
        <w:rPr>
          <w:rFonts w:eastAsia="Arial"/>
        </w:rPr>
        <w:t>and</w:t>
      </w:r>
      <w:r w:rsidR="00BE2841" w:rsidRPr="00CD2D92">
        <w:rPr>
          <w:rFonts w:eastAsia="Arial"/>
        </w:rPr>
        <w:t xml:space="preserve"> </w:t>
      </w:r>
      <w:r w:rsidR="00B9664D" w:rsidRPr="00CD2D92">
        <w:rPr>
          <w:rFonts w:eastAsia="Arial"/>
        </w:rPr>
        <w:t xml:space="preserve">Keskinen </w:t>
      </w:r>
      <w:r w:rsidR="00BE2841">
        <w:rPr>
          <w:rFonts w:eastAsia="Arial"/>
        </w:rPr>
        <w:t>(</w:t>
      </w:r>
      <w:r w:rsidR="00FC46A7">
        <w:rPr>
          <w:rFonts w:eastAsia="Arial"/>
        </w:rPr>
        <w:t xml:space="preserve">2004; </w:t>
      </w:r>
      <w:r w:rsidR="00BE2841">
        <w:rPr>
          <w:rFonts w:eastAsia="Arial"/>
        </w:rPr>
        <w:t xml:space="preserve">see also, </w:t>
      </w:r>
      <w:proofErr w:type="spellStart"/>
      <w:r w:rsidRPr="00CD2D92">
        <w:rPr>
          <w:rFonts w:eastAsia="Arial"/>
        </w:rPr>
        <w:t>Mynttinen</w:t>
      </w:r>
      <w:proofErr w:type="spellEnd"/>
      <w:r w:rsidRPr="00CD2D92">
        <w:rPr>
          <w:rFonts w:eastAsia="Arial"/>
        </w:rPr>
        <w:t xml:space="preserve"> et al.2009</w:t>
      </w:r>
      <w:r w:rsidR="00197E91">
        <w:rPr>
          <w:rFonts w:eastAsia="Arial"/>
        </w:rPr>
        <w:t>)</w:t>
      </w:r>
      <w:r w:rsidRPr="00CD2D92">
        <w:rPr>
          <w:rFonts w:eastAsia="Arial"/>
        </w:rPr>
        <w:t xml:space="preserve"> </w:t>
      </w:r>
      <w:r w:rsidR="00B9664D">
        <w:rPr>
          <w:rFonts w:eastAsia="Arial"/>
        </w:rPr>
        <w:t xml:space="preserve">we found that </w:t>
      </w:r>
      <w:r w:rsidRPr="00CD2D92">
        <w:rPr>
          <w:rFonts w:eastAsia="Arial"/>
        </w:rPr>
        <w:t xml:space="preserve">the intervention appeared to be more successful in improving </w:t>
      </w:r>
      <w:r w:rsidR="0026054C">
        <w:rPr>
          <w:rFonts w:eastAsia="Arial"/>
        </w:rPr>
        <w:t>females’</w:t>
      </w:r>
      <w:r w:rsidR="00B9664D">
        <w:rPr>
          <w:rFonts w:eastAsia="Arial"/>
        </w:rPr>
        <w:t xml:space="preserve"> </w:t>
      </w:r>
      <w:r w:rsidRPr="00CD2D92">
        <w:rPr>
          <w:rFonts w:eastAsia="Arial"/>
        </w:rPr>
        <w:t>attitudes and intentions</w:t>
      </w:r>
      <w:r w:rsidR="00B9664D">
        <w:rPr>
          <w:rFonts w:eastAsia="Arial"/>
        </w:rPr>
        <w:t xml:space="preserve">. </w:t>
      </w:r>
      <w:r w:rsidRPr="00CD2D92">
        <w:rPr>
          <w:rFonts w:eastAsia="Arial"/>
        </w:rPr>
        <w:t xml:space="preserve"> Given that young males tend to be higher sensation seekers (Cross et al., 2013), and less likely to respond to fear- appeal-style persuasion (Lewis et al., 2007), this may explain why they were less likely to report improved attitudes after the intervention. </w:t>
      </w:r>
      <w:r w:rsidR="00343A91">
        <w:rPr>
          <w:rFonts w:eastAsia="Arial"/>
        </w:rPr>
        <w:t xml:space="preserve">Alonso et al., (2019) also found that males are </w:t>
      </w:r>
      <w:r w:rsidR="00343A91" w:rsidRPr="00343A91">
        <w:rPr>
          <w:rFonts w:ascii="Calibri" w:eastAsia="Arial" w:hAnsi="Calibri" w:cs="Calibri"/>
        </w:rPr>
        <w:t>﻿</w:t>
      </w:r>
      <w:r w:rsidR="00343A91" w:rsidRPr="00343A91">
        <w:rPr>
          <w:rFonts w:eastAsia="Arial"/>
        </w:rPr>
        <w:t>more directed/permissive towards aggressive behavio</w:t>
      </w:r>
      <w:r w:rsidR="00343A91">
        <w:rPr>
          <w:rFonts w:eastAsia="Arial"/>
        </w:rPr>
        <w:t>u</w:t>
      </w:r>
      <w:r w:rsidR="00343A91" w:rsidRPr="00343A91">
        <w:rPr>
          <w:rFonts w:eastAsia="Arial"/>
        </w:rPr>
        <w:t>r</w:t>
      </w:r>
      <w:r w:rsidR="00343A91">
        <w:rPr>
          <w:rFonts w:eastAsia="Arial"/>
        </w:rPr>
        <w:t>s</w:t>
      </w:r>
      <w:r w:rsidR="00343A91" w:rsidRPr="00343A91">
        <w:rPr>
          <w:rFonts w:eastAsia="Arial"/>
        </w:rPr>
        <w:t xml:space="preserve"> </w:t>
      </w:r>
      <w:r w:rsidR="00343A91">
        <w:rPr>
          <w:rFonts w:eastAsia="Arial"/>
        </w:rPr>
        <w:t xml:space="preserve">compared to women, which provides further evidence on the differences in young people’s risk perception. </w:t>
      </w:r>
      <w:r w:rsidRPr="00CD2D92">
        <w:rPr>
          <w:rFonts w:eastAsia="Arial"/>
        </w:rPr>
        <w:t>Furthermore, previous studies have found that females are more likely than males to feel that safety messages are relevant and effective for them (Glendon &amp; Walker, 2013) and there is some evidence that fear appeals are more effective for females than for males (</w:t>
      </w:r>
      <w:proofErr w:type="spellStart"/>
      <w:r w:rsidR="00197E91" w:rsidRPr="00CD2D92">
        <w:rPr>
          <w:rFonts w:eastAsia="Arial"/>
        </w:rPr>
        <w:t>Goldenbeld</w:t>
      </w:r>
      <w:proofErr w:type="spellEnd"/>
      <w:r w:rsidR="00197E91" w:rsidRPr="00CD2D92">
        <w:rPr>
          <w:rFonts w:eastAsia="Arial"/>
        </w:rPr>
        <w:t xml:space="preserve">, </w:t>
      </w:r>
      <w:proofErr w:type="spellStart"/>
      <w:r w:rsidR="00197E91" w:rsidRPr="00CD2D92">
        <w:rPr>
          <w:rFonts w:eastAsia="Arial"/>
        </w:rPr>
        <w:t>Twisk</w:t>
      </w:r>
      <w:proofErr w:type="spellEnd"/>
      <w:r w:rsidR="00197E91" w:rsidRPr="00CD2D92">
        <w:rPr>
          <w:rFonts w:eastAsia="Arial"/>
        </w:rPr>
        <w:t xml:space="preserve"> &amp; </w:t>
      </w:r>
      <w:proofErr w:type="spellStart"/>
      <w:r w:rsidR="00197E91" w:rsidRPr="00CD2D92">
        <w:rPr>
          <w:rFonts w:eastAsia="Arial"/>
        </w:rPr>
        <w:t>Houwing</w:t>
      </w:r>
      <w:proofErr w:type="spellEnd"/>
      <w:r w:rsidR="00197E91" w:rsidRPr="00CD2D92">
        <w:rPr>
          <w:rFonts w:eastAsia="Arial"/>
        </w:rPr>
        <w:t>, 2008</w:t>
      </w:r>
      <w:r w:rsidR="00197E91">
        <w:rPr>
          <w:rFonts w:eastAsia="Arial"/>
        </w:rPr>
        <w:t xml:space="preserve">; </w:t>
      </w:r>
      <w:r w:rsidRPr="00CD2D92">
        <w:rPr>
          <w:rFonts w:eastAsia="Arial"/>
        </w:rPr>
        <w:t xml:space="preserve">Tay &amp; </w:t>
      </w:r>
      <w:proofErr w:type="spellStart"/>
      <w:r w:rsidRPr="00CD2D92">
        <w:rPr>
          <w:rFonts w:eastAsia="Arial"/>
        </w:rPr>
        <w:t>O</w:t>
      </w:r>
      <w:r w:rsidR="00197E91">
        <w:rPr>
          <w:rFonts w:eastAsia="Arial"/>
        </w:rPr>
        <w:t>zanne</w:t>
      </w:r>
      <w:proofErr w:type="spellEnd"/>
      <w:r w:rsidR="00197E91">
        <w:rPr>
          <w:rFonts w:eastAsia="Arial"/>
        </w:rPr>
        <w:t>, 2002</w:t>
      </w:r>
      <w:r w:rsidRPr="00CD2D92">
        <w:rPr>
          <w:rFonts w:eastAsia="Arial"/>
        </w:rPr>
        <w:t xml:space="preserve">). Tay and </w:t>
      </w:r>
      <w:proofErr w:type="spellStart"/>
      <w:r w:rsidRPr="00CD2D92">
        <w:rPr>
          <w:rFonts w:eastAsia="Arial"/>
        </w:rPr>
        <w:t>Ozanne</w:t>
      </w:r>
      <w:proofErr w:type="spellEnd"/>
      <w:r w:rsidRPr="00CD2D92">
        <w:rPr>
          <w:rFonts w:eastAsia="Arial"/>
        </w:rPr>
        <w:t xml:space="preserve"> (2002) evaluated an Australian road safety intervention and found that young females and older males (aged 35 – 54) had reduced collision rates following the intervention, but the main target group – young males – remained unaffected.</w:t>
      </w:r>
      <w:r w:rsidR="00343A91">
        <w:rPr>
          <w:rFonts w:eastAsia="Arial"/>
        </w:rPr>
        <w:t xml:space="preserve">  </w:t>
      </w:r>
      <w:r w:rsidRPr="00CD2D92">
        <w:rPr>
          <w:rFonts w:eastAsia="Arial"/>
        </w:rPr>
        <w:t>Therefore</w:t>
      </w:r>
      <w:r w:rsidR="00193D26">
        <w:rPr>
          <w:rFonts w:eastAsia="Arial"/>
        </w:rPr>
        <w:t>,</w:t>
      </w:r>
      <w:r w:rsidRPr="00CD2D92">
        <w:rPr>
          <w:rFonts w:eastAsia="Arial"/>
        </w:rPr>
        <w:t xml:space="preserve"> the </w:t>
      </w:r>
      <w:r w:rsidR="00193D26">
        <w:rPr>
          <w:rFonts w:eastAsia="Arial"/>
        </w:rPr>
        <w:t xml:space="preserve">present </w:t>
      </w:r>
      <w:r w:rsidRPr="00CD2D92">
        <w:rPr>
          <w:rFonts w:eastAsia="Arial"/>
        </w:rPr>
        <w:t xml:space="preserve">findings </w:t>
      </w:r>
      <w:r w:rsidR="00193D26">
        <w:rPr>
          <w:rFonts w:eastAsia="Arial"/>
        </w:rPr>
        <w:t xml:space="preserve">nicely match </w:t>
      </w:r>
      <w:r w:rsidRPr="00CD2D92">
        <w:rPr>
          <w:rFonts w:eastAsia="Arial"/>
        </w:rPr>
        <w:t xml:space="preserve">previous studies concerning young females’ responses to fear appeals and it might be that they responded well because they felt personally involved in the messages that were conveyed. </w:t>
      </w:r>
    </w:p>
    <w:p w14:paraId="4BD5AE2C" w14:textId="7A451268" w:rsidR="007271BF" w:rsidRPr="00CD2D92" w:rsidRDefault="00D1730E" w:rsidP="00D7014D">
      <w:pPr>
        <w:ind w:firstLine="720"/>
        <w:rPr>
          <w:rFonts w:eastAsia="Arial"/>
        </w:rPr>
      </w:pPr>
      <w:r w:rsidRPr="00CD2D92">
        <w:rPr>
          <w:rFonts w:eastAsia="Arial"/>
        </w:rPr>
        <w:lastRenderedPageBreak/>
        <w:t>In line with</w:t>
      </w:r>
      <w:r w:rsidR="0026054C">
        <w:rPr>
          <w:rFonts w:eastAsia="Arial"/>
        </w:rPr>
        <w:t xml:space="preserve"> the Extended Parallel Process Model </w:t>
      </w:r>
      <w:r w:rsidRPr="00CD2D92">
        <w:rPr>
          <w:rFonts w:eastAsia="Arial"/>
        </w:rPr>
        <w:t>(</w:t>
      </w:r>
      <w:r w:rsidR="0026054C">
        <w:rPr>
          <w:rFonts w:eastAsia="Arial"/>
        </w:rPr>
        <w:t xml:space="preserve">EPPM; </w:t>
      </w:r>
      <w:r w:rsidRPr="00CD2D92">
        <w:rPr>
          <w:rFonts w:eastAsia="Arial"/>
        </w:rPr>
        <w:t xml:space="preserve">Witte, 1992) it might be that the females perceived the threat of risky driving to be high following the </w:t>
      </w:r>
      <w:r w:rsidR="0026054C">
        <w:rPr>
          <w:rFonts w:eastAsia="Arial"/>
        </w:rPr>
        <w:t>L2L</w:t>
      </w:r>
      <w:r w:rsidRPr="00CD2D92">
        <w:rPr>
          <w:rFonts w:eastAsia="Arial"/>
        </w:rPr>
        <w:t xml:space="preserve"> intervention but also perceived themselves able to behave in line with the messages conveyed. Further to this, although we found some safer intentions amongst the males who attended the L2L intervention, it can be debated that young male drivers recognize that fear appeal style interventions are trying to scare them (Cohn, 1998) and this might lead them in a “rebound effect”. They know that they are trying to be scared into changing their behaviour, and as a result may rebel against the expected outcome (Glendon &amp; Walker, 2013; </w:t>
      </w:r>
      <w:proofErr w:type="spellStart"/>
      <w:r w:rsidRPr="00CD2D92">
        <w:rPr>
          <w:rFonts w:eastAsia="Arial"/>
        </w:rPr>
        <w:t>Nestler</w:t>
      </w:r>
      <w:proofErr w:type="spellEnd"/>
      <w:r w:rsidRPr="00CD2D92">
        <w:rPr>
          <w:rFonts w:eastAsia="Arial"/>
        </w:rPr>
        <w:t xml:space="preserve"> &amp; </w:t>
      </w:r>
      <w:proofErr w:type="spellStart"/>
      <w:r w:rsidRPr="00CD2D92">
        <w:rPr>
          <w:rFonts w:eastAsia="Arial"/>
        </w:rPr>
        <w:t>Egloff</w:t>
      </w:r>
      <w:proofErr w:type="spellEnd"/>
      <w:r w:rsidRPr="00CD2D92">
        <w:rPr>
          <w:rFonts w:eastAsia="Arial"/>
        </w:rPr>
        <w:t>, 2010).</w:t>
      </w:r>
    </w:p>
    <w:p w14:paraId="5F87B037" w14:textId="44BD3053" w:rsidR="007271BF" w:rsidRDefault="00D1730E" w:rsidP="00D7014D">
      <w:pPr>
        <w:ind w:firstLine="720"/>
        <w:rPr>
          <w:rFonts w:eastAsia="Arial"/>
        </w:rPr>
      </w:pPr>
      <w:r w:rsidRPr="00CD2D92">
        <w:rPr>
          <w:rFonts w:eastAsia="Arial"/>
        </w:rPr>
        <w:t xml:space="preserve"> The results of this study did not support the hypothesis that participants who attended the Peer2Peer follow-up would report a bigger</w:t>
      </w:r>
      <w:r w:rsidR="00FC46A7">
        <w:rPr>
          <w:rFonts w:eastAsia="Arial"/>
        </w:rPr>
        <w:t xml:space="preserve"> decrease in their attitudes towards risky driving</w:t>
      </w:r>
      <w:r w:rsidRPr="00CD2D92">
        <w:rPr>
          <w:rFonts w:eastAsia="Arial"/>
        </w:rPr>
        <w:t xml:space="preserve"> compared to the Question Time follow-up. There were slight differences between the two follow-ups, where the students in the Question Time follow-up reported safer attitudes compared to those attending the Peer-led educational follow-up. However, their scores were not significantly different, so this study cannot provide conclusive support for the use of such peer-led education interventions in deterring risky </w:t>
      </w:r>
      <w:r w:rsidR="00FC46A7">
        <w:rPr>
          <w:rFonts w:eastAsia="Arial"/>
        </w:rPr>
        <w:t>driving</w:t>
      </w:r>
      <w:r w:rsidRPr="00CD2D92">
        <w:rPr>
          <w:rFonts w:eastAsia="Arial"/>
        </w:rPr>
        <w:t xml:space="preserve"> behaviour. However, the peer-led educational event was </w:t>
      </w:r>
      <w:r w:rsidR="00FC46A7">
        <w:rPr>
          <w:rFonts w:eastAsia="Arial"/>
        </w:rPr>
        <w:t xml:space="preserve">globally </w:t>
      </w:r>
      <w:r w:rsidR="001D5D57">
        <w:rPr>
          <w:rFonts w:eastAsia="Arial"/>
        </w:rPr>
        <w:t>preferred by the students</w:t>
      </w:r>
      <w:r w:rsidRPr="00CD2D92">
        <w:rPr>
          <w:rFonts w:eastAsia="Arial"/>
        </w:rPr>
        <w:t xml:space="preserve"> compared to the adult-led even</w:t>
      </w:r>
      <w:r w:rsidR="001D5D57">
        <w:rPr>
          <w:rFonts w:eastAsia="Arial"/>
        </w:rPr>
        <w:t>t. This result could help give more insight on what students overall prefer and, therefore, what could potentially influen</w:t>
      </w:r>
      <w:r w:rsidR="007B2BAD">
        <w:rPr>
          <w:rFonts w:eastAsia="Arial"/>
        </w:rPr>
        <w:t>ce</w:t>
      </w:r>
      <w:r w:rsidR="001D5D57">
        <w:rPr>
          <w:rFonts w:eastAsia="Arial"/>
        </w:rPr>
        <w:t xml:space="preserve"> them to perform safer in-car behaviours. </w:t>
      </w:r>
    </w:p>
    <w:p w14:paraId="73800CD6" w14:textId="4998AFCF" w:rsidR="007271BF" w:rsidRDefault="001D5D57" w:rsidP="00186685">
      <w:pPr>
        <w:ind w:firstLine="720"/>
        <w:rPr>
          <w:rFonts w:eastAsia="Arial"/>
        </w:rPr>
      </w:pPr>
      <w:r>
        <w:rPr>
          <w:rFonts w:eastAsia="Arial"/>
        </w:rPr>
        <w:t>The result</w:t>
      </w:r>
      <w:r w:rsidR="007B2BAD">
        <w:rPr>
          <w:rFonts w:eastAsia="Arial"/>
        </w:rPr>
        <w:t>s</w:t>
      </w:r>
      <w:r>
        <w:rPr>
          <w:rFonts w:eastAsia="Arial"/>
        </w:rPr>
        <w:t xml:space="preserve"> should be understood within the limitations of the study. </w:t>
      </w:r>
      <w:r w:rsidR="00186685">
        <w:rPr>
          <w:rFonts w:eastAsia="Arial"/>
        </w:rPr>
        <w:t>All the measures were self-reported, thus raising concern that the possibility of social desirability influences could not be accounted for. However, this study has road safety practice implications. The evaluation reported that participation</w:t>
      </w:r>
      <w:r w:rsidR="007B2BAD">
        <w:rPr>
          <w:rFonts w:eastAsia="Arial"/>
        </w:rPr>
        <w:t xml:space="preserve"> in</w:t>
      </w:r>
      <w:r w:rsidR="00186685">
        <w:rPr>
          <w:rFonts w:eastAsia="Arial"/>
        </w:rPr>
        <w:t xml:space="preserve"> the </w:t>
      </w:r>
      <w:r w:rsidR="00FC46A7">
        <w:rPr>
          <w:rFonts w:eastAsia="Arial"/>
        </w:rPr>
        <w:t xml:space="preserve">educational </w:t>
      </w:r>
      <w:r w:rsidR="00186685">
        <w:rPr>
          <w:rFonts w:eastAsia="Arial"/>
        </w:rPr>
        <w:t xml:space="preserve">RSI was associated with </w:t>
      </w:r>
      <w:r w:rsidR="00D1730E" w:rsidRPr="00CD2D92">
        <w:rPr>
          <w:rFonts w:eastAsia="Arial"/>
        </w:rPr>
        <w:t xml:space="preserve">safer attitudes and intentions to behave safely in a car both short-term and long-term. The results suggest that whilst the intervention may be effective in improving young </w:t>
      </w:r>
      <w:r w:rsidR="00186685">
        <w:rPr>
          <w:rFonts w:eastAsia="Arial"/>
        </w:rPr>
        <w:t>females’ attitudes towards risky driving</w:t>
      </w:r>
      <w:r w:rsidR="00D1730E" w:rsidRPr="00CD2D92">
        <w:rPr>
          <w:rFonts w:eastAsia="Arial"/>
        </w:rPr>
        <w:t xml:space="preserve"> </w:t>
      </w:r>
      <w:r w:rsidR="00186685">
        <w:rPr>
          <w:rFonts w:eastAsia="Arial"/>
        </w:rPr>
        <w:t>an</w:t>
      </w:r>
      <w:r w:rsidR="00D1730E" w:rsidRPr="00CD2D92">
        <w:rPr>
          <w:rFonts w:eastAsia="Arial"/>
        </w:rPr>
        <w:t xml:space="preserve"> alternative approach may be </w:t>
      </w:r>
      <w:r w:rsidR="00D1730E" w:rsidRPr="00CD2D92">
        <w:rPr>
          <w:rFonts w:eastAsia="Arial"/>
        </w:rPr>
        <w:lastRenderedPageBreak/>
        <w:t xml:space="preserve">necessary to better engage young males. The young males in this study were less affected by the fear-inducing threats of long-term negative consequences. </w:t>
      </w:r>
      <w:r w:rsidR="00355608" w:rsidRPr="00355608">
        <w:rPr>
          <w:rFonts w:eastAsia="Arial"/>
        </w:rPr>
        <w:t>One option could be to design and introduce combined interventions with both expert speakers and peer leaders, which might make young male’s attitudes towards risky driving safer. An alternative approach would be to investigate different types of intervention altogether to target young make drivers</w:t>
      </w:r>
      <w:r w:rsidR="009E7525">
        <w:rPr>
          <w:rFonts w:eastAsia="Arial"/>
        </w:rPr>
        <w:t xml:space="preserve"> and, thus, aid at </w:t>
      </w:r>
      <w:r w:rsidR="009E7525" w:rsidRPr="00CD2D92">
        <w:rPr>
          <w:rFonts w:eastAsia="Arial"/>
        </w:rPr>
        <w:t>narrow</w:t>
      </w:r>
      <w:r w:rsidR="009E7525">
        <w:rPr>
          <w:rFonts w:eastAsia="Arial"/>
        </w:rPr>
        <w:t xml:space="preserve">ing </w:t>
      </w:r>
      <w:r w:rsidR="009E7525" w:rsidRPr="00CD2D92">
        <w:rPr>
          <w:rFonts w:eastAsia="Arial"/>
        </w:rPr>
        <w:t xml:space="preserve">the gender gap </w:t>
      </w:r>
      <w:r w:rsidR="009E7525">
        <w:rPr>
          <w:rFonts w:eastAsia="Arial"/>
        </w:rPr>
        <w:t>in young novice drivers</w:t>
      </w:r>
      <w:r w:rsidR="00D1730E" w:rsidRPr="00CD2D92">
        <w:rPr>
          <w:rFonts w:eastAsia="Arial"/>
        </w:rPr>
        <w:t>.</w:t>
      </w:r>
    </w:p>
    <w:p w14:paraId="336B88AA" w14:textId="20AACEAD" w:rsidR="00186685" w:rsidRDefault="00186685" w:rsidP="00186685">
      <w:pPr>
        <w:rPr>
          <w:rFonts w:eastAsia="Arial"/>
        </w:rPr>
      </w:pPr>
    </w:p>
    <w:p w14:paraId="77FE78E5" w14:textId="3022C62C" w:rsidR="00186685" w:rsidRPr="00186685" w:rsidRDefault="00186685" w:rsidP="00186685">
      <w:pPr>
        <w:rPr>
          <w:rFonts w:eastAsia="Arial"/>
          <w:b/>
        </w:rPr>
      </w:pPr>
      <w:r>
        <w:rPr>
          <w:rFonts w:eastAsia="Arial"/>
          <w:b/>
        </w:rPr>
        <w:t>5</w:t>
      </w:r>
      <w:r w:rsidRPr="00186685">
        <w:rPr>
          <w:rFonts w:eastAsia="Arial"/>
          <w:b/>
        </w:rPr>
        <w:t xml:space="preserve">. </w:t>
      </w:r>
      <w:r w:rsidR="00104784">
        <w:rPr>
          <w:rFonts w:eastAsia="Arial"/>
          <w:b/>
        </w:rPr>
        <w:t xml:space="preserve">Acknowledgments </w:t>
      </w:r>
    </w:p>
    <w:p w14:paraId="5DA32D1B" w14:textId="563FDC6C" w:rsidR="006F6729" w:rsidRDefault="006679DA" w:rsidP="00193D26">
      <w:r>
        <w:t>We would like to thank the participating schools and the students for allowing us to collect data for this study</w:t>
      </w:r>
      <w:r w:rsidR="00FC46A7">
        <w:t>. We also would like to thank the Devon County Council, the Devon and Somerset Fire and Rescue service</w:t>
      </w:r>
      <w:r>
        <w:t xml:space="preserve"> as well as </w:t>
      </w:r>
      <w:r w:rsidR="00FC46A7">
        <w:t xml:space="preserve">all </w:t>
      </w:r>
      <w:r>
        <w:t>the firefighters, police, paramedics and survivors of road traffic collisions and their families for their considerable cooperation and for telling their s</w:t>
      </w:r>
      <w:r w:rsidR="00FE73C8">
        <w:t>t</w:t>
      </w:r>
      <w:r w:rsidR="000D51BB">
        <w:t>ories.</w:t>
      </w:r>
    </w:p>
    <w:p w14:paraId="0B4EB995" w14:textId="77777777" w:rsidR="000D51BB" w:rsidRPr="00206D0F" w:rsidRDefault="000D51BB" w:rsidP="00193D26"/>
    <w:p w14:paraId="7094885A" w14:textId="77777777" w:rsidR="0051673A" w:rsidRPr="00CD2D92" w:rsidRDefault="0051673A" w:rsidP="00193D26">
      <w:pPr>
        <w:pStyle w:val="Heading2"/>
        <w:ind w:left="4525"/>
      </w:pPr>
      <w:r w:rsidRPr="00CD2D92">
        <w:t>References</w:t>
      </w:r>
    </w:p>
    <w:p w14:paraId="0D3FCF66" w14:textId="77777777" w:rsidR="0051673A" w:rsidRPr="00CD2D92" w:rsidRDefault="0051673A" w:rsidP="00193D26">
      <w:pPr>
        <w:ind w:left="820" w:right="243" w:hanging="720"/>
      </w:pPr>
      <w:proofErr w:type="spellStart"/>
      <w:r w:rsidRPr="00CD2D92">
        <w:t>Ajzen</w:t>
      </w:r>
      <w:proofErr w:type="spellEnd"/>
      <w:r w:rsidRPr="00CD2D92">
        <w:t xml:space="preserve">, I. (1991). The theory of planned </w:t>
      </w:r>
      <w:proofErr w:type="spellStart"/>
      <w:r w:rsidRPr="00CD2D92">
        <w:t>behavior</w:t>
      </w:r>
      <w:proofErr w:type="spellEnd"/>
      <w:r w:rsidRPr="00CD2D92">
        <w:t xml:space="preserve">. </w:t>
      </w:r>
      <w:r w:rsidR="00DE574C" w:rsidRPr="00DE574C">
        <w:rPr>
          <w:i/>
        </w:rPr>
        <w:t>Organizational</w:t>
      </w:r>
      <w:r w:rsidRPr="00CD2D92">
        <w:t xml:space="preserve"> </w:t>
      </w:r>
      <w:r w:rsidRPr="00CD2D92">
        <w:rPr>
          <w:i/>
        </w:rPr>
        <w:t xml:space="preserve">Behavior and Human Decision Processes, </w:t>
      </w:r>
      <w:r w:rsidRPr="00CD2D92">
        <w:t>50, 179–211.</w:t>
      </w:r>
    </w:p>
    <w:p w14:paraId="64042257" w14:textId="5C3BEA12" w:rsidR="0051673A" w:rsidRPr="00CD2D92" w:rsidRDefault="0051673A" w:rsidP="00193D26">
      <w:pPr>
        <w:ind w:left="925" w:hanging="825"/>
      </w:pPr>
      <w:proofErr w:type="spellStart"/>
      <w:r w:rsidRPr="00CD2D92">
        <w:t>Ajzen</w:t>
      </w:r>
      <w:proofErr w:type="spellEnd"/>
      <w:r w:rsidRPr="00CD2D92">
        <w:t xml:space="preserve">, I. (1985). </w:t>
      </w:r>
      <w:r w:rsidRPr="00CD2D92">
        <w:rPr>
          <w:i/>
        </w:rPr>
        <w:t>“From Intentions to Actions: A Theory of Planned Behavior”</w:t>
      </w:r>
      <w:r w:rsidR="00D77FF7">
        <w:rPr>
          <w:i/>
        </w:rPr>
        <w:t>,</w:t>
      </w:r>
      <w:r w:rsidRPr="00CD2D92">
        <w:rPr>
          <w:i/>
        </w:rPr>
        <w:t xml:space="preserve"> in Action Control: From Cognition to Behavior</w:t>
      </w:r>
      <w:r w:rsidRPr="00CD2D92">
        <w:t>, J. Kuhl and J. Beckmann (eds.), Springer Verlag, New York.</w:t>
      </w:r>
    </w:p>
    <w:p w14:paraId="0DA65CD8" w14:textId="40A83F0B" w:rsidR="0051673A" w:rsidRPr="00CD2D92" w:rsidRDefault="0051673A" w:rsidP="0039394B">
      <w:pPr>
        <w:pStyle w:val="BodyText"/>
        <w:spacing w:line="480" w:lineRule="auto"/>
        <w:ind w:left="1090" w:right="127" w:hanging="990"/>
        <w:rPr>
          <w:rFonts w:ascii="Times New Roman" w:hAnsi="Times New Roman" w:cs="Times New Roman"/>
          <w:sz w:val="24"/>
          <w:szCs w:val="24"/>
        </w:rPr>
      </w:pPr>
      <w:proofErr w:type="spellStart"/>
      <w:r w:rsidRPr="00CD2D92">
        <w:rPr>
          <w:rFonts w:ascii="Times New Roman" w:hAnsi="Times New Roman" w:cs="Times New Roman"/>
          <w:sz w:val="24"/>
          <w:szCs w:val="24"/>
        </w:rPr>
        <w:t>Adamos</w:t>
      </w:r>
      <w:proofErr w:type="spellEnd"/>
      <w:r w:rsidRPr="00CD2D92">
        <w:rPr>
          <w:rFonts w:ascii="Times New Roman" w:hAnsi="Times New Roman" w:cs="Times New Roman"/>
          <w:sz w:val="24"/>
          <w:szCs w:val="24"/>
        </w:rPr>
        <w:t xml:space="preserve">, G., &amp; </w:t>
      </w:r>
      <w:proofErr w:type="spellStart"/>
      <w:r w:rsidRPr="00CD2D92">
        <w:rPr>
          <w:rFonts w:ascii="Times New Roman" w:hAnsi="Times New Roman" w:cs="Times New Roman"/>
          <w:sz w:val="24"/>
          <w:szCs w:val="24"/>
        </w:rPr>
        <w:t>Nathanail</w:t>
      </w:r>
      <w:proofErr w:type="spellEnd"/>
      <w:r w:rsidRPr="00CD2D92">
        <w:rPr>
          <w:rFonts w:ascii="Times New Roman" w:hAnsi="Times New Roman" w:cs="Times New Roman"/>
          <w:sz w:val="24"/>
          <w:szCs w:val="24"/>
        </w:rPr>
        <w:t>, E., (2016). Predicting the effectiveness of road safety campaigns through alternative research designs</w:t>
      </w:r>
      <w:r w:rsidRPr="00D77FF7">
        <w:rPr>
          <w:rFonts w:ascii="Times New Roman" w:hAnsi="Times New Roman" w:cs="Times New Roman"/>
          <w:i/>
          <w:sz w:val="24"/>
          <w:szCs w:val="24"/>
        </w:rPr>
        <w:t>. J</w:t>
      </w:r>
      <w:r w:rsidR="00D77FF7">
        <w:rPr>
          <w:rFonts w:ascii="Times New Roman" w:hAnsi="Times New Roman" w:cs="Times New Roman"/>
          <w:i/>
          <w:sz w:val="24"/>
          <w:szCs w:val="24"/>
        </w:rPr>
        <w:t>ournal of</w:t>
      </w:r>
      <w:r w:rsidRPr="00D77FF7">
        <w:rPr>
          <w:rFonts w:ascii="Times New Roman" w:hAnsi="Times New Roman" w:cs="Times New Roman"/>
          <w:i/>
          <w:sz w:val="24"/>
          <w:szCs w:val="24"/>
        </w:rPr>
        <w:t xml:space="preserve"> Safety Res</w:t>
      </w:r>
      <w:r w:rsidR="00D77FF7">
        <w:rPr>
          <w:rFonts w:ascii="Times New Roman" w:hAnsi="Times New Roman" w:cs="Times New Roman"/>
          <w:i/>
          <w:sz w:val="24"/>
          <w:szCs w:val="24"/>
        </w:rPr>
        <w:t>earch</w:t>
      </w:r>
      <w:r w:rsidR="00D77FF7">
        <w:rPr>
          <w:rFonts w:ascii="Times New Roman" w:hAnsi="Times New Roman" w:cs="Times New Roman"/>
          <w:sz w:val="24"/>
          <w:szCs w:val="24"/>
        </w:rPr>
        <w:t xml:space="preserve">, 59, 83- 95 </w:t>
      </w:r>
      <w:proofErr w:type="spellStart"/>
      <w:r w:rsidRPr="00CD2D92">
        <w:rPr>
          <w:rFonts w:ascii="Times New Roman" w:hAnsi="Times New Roman" w:cs="Times New Roman"/>
          <w:sz w:val="24"/>
          <w:szCs w:val="24"/>
        </w:rPr>
        <w:t>doi</w:t>
      </w:r>
      <w:proofErr w:type="spellEnd"/>
      <w:r w:rsidRPr="00CD2D92">
        <w:rPr>
          <w:rFonts w:ascii="Times New Roman" w:hAnsi="Times New Roman" w:cs="Times New Roman"/>
          <w:sz w:val="24"/>
          <w:szCs w:val="24"/>
        </w:rPr>
        <w:t>: 10.1016/j.jsr.2016.10.003</w:t>
      </w:r>
    </w:p>
    <w:p w14:paraId="2CFB7124" w14:textId="2CFC8C44" w:rsidR="00431A21" w:rsidRDefault="0051673A" w:rsidP="00431A21">
      <w:pPr>
        <w:ind w:left="1090" w:right="128" w:hanging="990"/>
      </w:pPr>
      <w:r w:rsidRPr="00CD2D92">
        <w:t>Allen, J. P., &amp; Brown, B. B.</w:t>
      </w:r>
      <w:r w:rsidR="00677B48">
        <w:t>,</w:t>
      </w:r>
      <w:r w:rsidRPr="00CD2D92">
        <w:t xml:space="preserve"> (2008). Adolescents, peers, and motor vehicles: The perfect storm? </w:t>
      </w:r>
      <w:r w:rsidRPr="00CD2D92">
        <w:rPr>
          <w:i/>
        </w:rPr>
        <w:t>American Journal of Preventive Medicine</w:t>
      </w:r>
      <w:r w:rsidRPr="00CD2D92">
        <w:t xml:space="preserve">, 35(3 </w:t>
      </w:r>
      <w:proofErr w:type="spellStart"/>
      <w:r w:rsidRPr="00CD2D92">
        <w:t>Suppl</w:t>
      </w:r>
      <w:proofErr w:type="spellEnd"/>
      <w:r w:rsidRPr="00CD2D92">
        <w:t>), S289-S293</w:t>
      </w:r>
    </w:p>
    <w:p w14:paraId="6F9DD947" w14:textId="7F33621C" w:rsidR="00431A21" w:rsidRPr="00431A21" w:rsidRDefault="00431A21" w:rsidP="00431A21">
      <w:pPr>
        <w:ind w:left="1090" w:right="128" w:hanging="990"/>
        <w:rPr>
          <w:lang w:val="en-US"/>
        </w:rPr>
      </w:pPr>
      <w:r w:rsidRPr="00C647CB">
        <w:rPr>
          <w:rFonts w:asciiTheme="majorBidi" w:hAnsiTheme="majorBidi" w:cstheme="majorBidi"/>
          <w:lang w:val="en-US"/>
        </w:rPr>
        <w:lastRenderedPageBreak/>
        <w:t xml:space="preserve">Alonso, F., Esteban, C., Montoro L., &amp; Serge, A., (2019). </w:t>
      </w:r>
      <w:r>
        <w:t xml:space="preserve">Conceptualization of aggressive driving </w:t>
      </w:r>
      <w:proofErr w:type="spellStart"/>
      <w:r>
        <w:t>behaviors</w:t>
      </w:r>
      <w:proofErr w:type="spellEnd"/>
      <w:r>
        <w:t xml:space="preserve"> through a Perception of aggressive driving scale (PAD). </w:t>
      </w:r>
      <w:r w:rsidRPr="00431A21">
        <w:rPr>
          <w:i/>
          <w:iCs/>
        </w:rPr>
        <w:t>Transportation Research Part F: Traffic Psychology and Behaviour</w:t>
      </w:r>
      <w:r>
        <w:rPr>
          <w:i/>
          <w:iCs/>
        </w:rPr>
        <w:t xml:space="preserve">, </w:t>
      </w:r>
      <w:r>
        <w:t xml:space="preserve">60, 415-426 </w:t>
      </w:r>
      <w:r w:rsidRPr="00431A21">
        <w:t>https://doi.org/10.1016/j.trf.2018.10.032</w:t>
      </w:r>
    </w:p>
    <w:p w14:paraId="58054591" w14:textId="2F274C09" w:rsidR="0051673A" w:rsidRPr="00CD2D92" w:rsidRDefault="0051673A" w:rsidP="0039394B">
      <w:pPr>
        <w:pStyle w:val="BodyText"/>
        <w:spacing w:line="480" w:lineRule="auto"/>
        <w:ind w:left="1090" w:right="129" w:hanging="990"/>
        <w:rPr>
          <w:rFonts w:ascii="Times New Roman" w:hAnsi="Times New Roman" w:cs="Times New Roman"/>
          <w:sz w:val="24"/>
          <w:szCs w:val="24"/>
        </w:rPr>
      </w:pPr>
      <w:proofErr w:type="spellStart"/>
      <w:r w:rsidRPr="00CD2D92">
        <w:rPr>
          <w:rFonts w:ascii="Times New Roman" w:hAnsi="Times New Roman" w:cs="Times New Roman"/>
          <w:sz w:val="24"/>
          <w:szCs w:val="24"/>
        </w:rPr>
        <w:t>Beshers</w:t>
      </w:r>
      <w:proofErr w:type="spellEnd"/>
      <w:r w:rsidRPr="00CD2D92">
        <w:rPr>
          <w:rFonts w:ascii="Times New Roman" w:hAnsi="Times New Roman" w:cs="Times New Roman"/>
          <w:sz w:val="24"/>
          <w:szCs w:val="24"/>
        </w:rPr>
        <w:t>, S.C., (2008)</w:t>
      </w:r>
      <w:r w:rsidR="00677B48">
        <w:rPr>
          <w:rFonts w:ascii="Times New Roman" w:hAnsi="Times New Roman" w:cs="Times New Roman"/>
          <w:sz w:val="24"/>
          <w:szCs w:val="24"/>
        </w:rPr>
        <w:t>.</w:t>
      </w:r>
      <w:r w:rsidRPr="00CD2D92">
        <w:rPr>
          <w:rFonts w:ascii="Times New Roman" w:hAnsi="Times New Roman" w:cs="Times New Roman"/>
          <w:sz w:val="24"/>
          <w:szCs w:val="24"/>
        </w:rPr>
        <w:t xml:space="preserve"> Where Are the Guys in Peer Education? A Survey of Peer Education Programs Related to Adolescent Sexual Health in New York State. </w:t>
      </w:r>
      <w:r w:rsidRPr="00CD2D92">
        <w:rPr>
          <w:rFonts w:ascii="Times New Roman" w:hAnsi="Times New Roman" w:cs="Times New Roman"/>
          <w:i/>
          <w:sz w:val="24"/>
          <w:szCs w:val="24"/>
        </w:rPr>
        <w:t xml:space="preserve">American Journal of Sexuality Education </w:t>
      </w:r>
      <w:r w:rsidRPr="00CD2D92">
        <w:rPr>
          <w:rFonts w:ascii="Times New Roman" w:hAnsi="Times New Roman" w:cs="Times New Roman"/>
          <w:sz w:val="24"/>
          <w:szCs w:val="24"/>
        </w:rPr>
        <w:t>3</w:t>
      </w:r>
      <w:r w:rsidR="00A152CD">
        <w:rPr>
          <w:rFonts w:ascii="Times New Roman" w:hAnsi="Times New Roman" w:cs="Times New Roman"/>
          <w:sz w:val="24"/>
          <w:szCs w:val="24"/>
        </w:rPr>
        <w:t xml:space="preserve">, </w:t>
      </w:r>
      <w:r w:rsidRPr="00CD2D92">
        <w:rPr>
          <w:rFonts w:ascii="Times New Roman" w:hAnsi="Times New Roman" w:cs="Times New Roman"/>
          <w:sz w:val="24"/>
          <w:szCs w:val="24"/>
        </w:rPr>
        <w:t>3, 277-294</w:t>
      </w:r>
    </w:p>
    <w:p w14:paraId="5D4AC3C9" w14:textId="7F42D849" w:rsidR="0051673A" w:rsidRPr="00CD2D92" w:rsidRDefault="0051673A" w:rsidP="0039394B">
      <w:pPr>
        <w:ind w:left="1090" w:right="121" w:hanging="990"/>
      </w:pPr>
      <w:r w:rsidRPr="00EE0539">
        <w:rPr>
          <w:lang w:val="en-US"/>
        </w:rPr>
        <w:t xml:space="preserve">Bina, M., Graziano, F., Bonino, S., </w:t>
      </w:r>
      <w:r w:rsidR="00677B48" w:rsidRPr="00EE0539">
        <w:rPr>
          <w:lang w:val="en-US"/>
        </w:rPr>
        <w:t>(</w:t>
      </w:r>
      <w:r w:rsidRPr="00EE0539">
        <w:rPr>
          <w:lang w:val="en-US"/>
        </w:rPr>
        <w:t>2006</w:t>
      </w:r>
      <w:r w:rsidR="00677B48" w:rsidRPr="00EE0539">
        <w:rPr>
          <w:lang w:val="en-US"/>
        </w:rPr>
        <w:t>)</w:t>
      </w:r>
      <w:r w:rsidRPr="00EE0539">
        <w:rPr>
          <w:lang w:val="en-US"/>
        </w:rPr>
        <w:t xml:space="preserve">. </w:t>
      </w:r>
      <w:r w:rsidRPr="00CD2D92">
        <w:t xml:space="preserve">Risky driving and lifestyles in adolescence. </w:t>
      </w:r>
      <w:r w:rsidRPr="00CD2D92">
        <w:rPr>
          <w:i/>
        </w:rPr>
        <w:t xml:space="preserve">Accident Analysis and Prevention </w:t>
      </w:r>
      <w:r w:rsidRPr="00CD2D92">
        <w:t>38, 472–481</w:t>
      </w:r>
    </w:p>
    <w:p w14:paraId="1845D661" w14:textId="77777777" w:rsidR="0051673A" w:rsidRPr="00CD2D92" w:rsidRDefault="0051673A" w:rsidP="0039394B">
      <w:pPr>
        <w:pStyle w:val="BodyText"/>
        <w:spacing w:line="480" w:lineRule="auto"/>
        <w:ind w:left="1090" w:right="121" w:hanging="990"/>
        <w:rPr>
          <w:rFonts w:ascii="Times New Roman" w:hAnsi="Times New Roman" w:cs="Times New Roman"/>
          <w:sz w:val="24"/>
          <w:szCs w:val="24"/>
        </w:rPr>
      </w:pPr>
      <w:r w:rsidRPr="00CD2D92">
        <w:rPr>
          <w:rFonts w:ascii="Times New Roman" w:hAnsi="Times New Roman" w:cs="Times New Roman"/>
          <w:sz w:val="24"/>
          <w:szCs w:val="24"/>
        </w:rPr>
        <w:t>Bingham, C.</w:t>
      </w:r>
      <w:r w:rsidR="00A152CD">
        <w:rPr>
          <w:rFonts w:ascii="Times New Roman" w:hAnsi="Times New Roman" w:cs="Times New Roman"/>
          <w:sz w:val="24"/>
          <w:szCs w:val="24"/>
        </w:rPr>
        <w:t xml:space="preserve"> </w:t>
      </w:r>
      <w:r w:rsidRPr="00CD2D92">
        <w:rPr>
          <w:rFonts w:ascii="Times New Roman" w:hAnsi="Times New Roman" w:cs="Times New Roman"/>
          <w:sz w:val="24"/>
          <w:szCs w:val="24"/>
        </w:rPr>
        <w:t>R., Simons-Morton, B.</w:t>
      </w:r>
      <w:r w:rsidR="00A152CD">
        <w:rPr>
          <w:rFonts w:ascii="Times New Roman" w:hAnsi="Times New Roman" w:cs="Times New Roman"/>
          <w:sz w:val="24"/>
          <w:szCs w:val="24"/>
        </w:rPr>
        <w:t xml:space="preserve"> </w:t>
      </w:r>
      <w:r w:rsidRPr="00CD2D92">
        <w:rPr>
          <w:rFonts w:ascii="Times New Roman" w:hAnsi="Times New Roman" w:cs="Times New Roman"/>
          <w:sz w:val="24"/>
          <w:szCs w:val="24"/>
        </w:rPr>
        <w:t>G., Pradhan, A.</w:t>
      </w:r>
      <w:r w:rsidR="00A152CD">
        <w:rPr>
          <w:rFonts w:ascii="Times New Roman" w:hAnsi="Times New Roman" w:cs="Times New Roman"/>
          <w:sz w:val="24"/>
          <w:szCs w:val="24"/>
        </w:rPr>
        <w:t xml:space="preserve"> </w:t>
      </w:r>
      <w:r w:rsidRPr="00CD2D92">
        <w:rPr>
          <w:rFonts w:ascii="Times New Roman" w:hAnsi="Times New Roman" w:cs="Times New Roman"/>
          <w:sz w:val="24"/>
          <w:szCs w:val="24"/>
        </w:rPr>
        <w:t xml:space="preserve">K., Li, K., </w:t>
      </w:r>
      <w:proofErr w:type="spellStart"/>
      <w:r w:rsidRPr="00CD2D92">
        <w:rPr>
          <w:rFonts w:ascii="Times New Roman" w:hAnsi="Times New Roman" w:cs="Times New Roman"/>
          <w:sz w:val="24"/>
          <w:szCs w:val="24"/>
        </w:rPr>
        <w:t>Almani</w:t>
      </w:r>
      <w:proofErr w:type="spellEnd"/>
      <w:r w:rsidRPr="00CD2D92">
        <w:rPr>
          <w:rFonts w:ascii="Times New Roman" w:hAnsi="Times New Roman" w:cs="Times New Roman"/>
          <w:sz w:val="24"/>
          <w:szCs w:val="24"/>
        </w:rPr>
        <w:t>, Falk, E.</w:t>
      </w:r>
      <w:r w:rsidR="00A152CD">
        <w:rPr>
          <w:rFonts w:ascii="Times New Roman" w:hAnsi="Times New Roman" w:cs="Times New Roman"/>
          <w:sz w:val="24"/>
          <w:szCs w:val="24"/>
        </w:rPr>
        <w:t xml:space="preserve"> </w:t>
      </w:r>
      <w:r w:rsidRPr="00CD2D92">
        <w:rPr>
          <w:rFonts w:ascii="Times New Roman" w:hAnsi="Times New Roman" w:cs="Times New Roman"/>
          <w:sz w:val="24"/>
          <w:szCs w:val="24"/>
        </w:rPr>
        <w:t xml:space="preserve">B., </w:t>
      </w:r>
      <w:proofErr w:type="spellStart"/>
      <w:r w:rsidRPr="00CD2D92">
        <w:rPr>
          <w:rFonts w:ascii="Times New Roman" w:hAnsi="Times New Roman" w:cs="Times New Roman"/>
          <w:sz w:val="24"/>
          <w:szCs w:val="24"/>
        </w:rPr>
        <w:t>Shope</w:t>
      </w:r>
      <w:proofErr w:type="spellEnd"/>
      <w:r w:rsidRPr="00CD2D92">
        <w:rPr>
          <w:rFonts w:ascii="Times New Roman" w:hAnsi="Times New Roman" w:cs="Times New Roman"/>
          <w:sz w:val="24"/>
          <w:szCs w:val="24"/>
        </w:rPr>
        <w:t xml:space="preserve"> J.</w:t>
      </w:r>
      <w:r w:rsidR="00A152CD">
        <w:rPr>
          <w:rFonts w:ascii="Times New Roman" w:hAnsi="Times New Roman" w:cs="Times New Roman"/>
          <w:sz w:val="24"/>
          <w:szCs w:val="24"/>
        </w:rPr>
        <w:t xml:space="preserve"> </w:t>
      </w:r>
      <w:r w:rsidRPr="00CD2D92">
        <w:rPr>
          <w:rFonts w:ascii="Times New Roman" w:hAnsi="Times New Roman" w:cs="Times New Roman"/>
          <w:sz w:val="24"/>
          <w:szCs w:val="24"/>
        </w:rPr>
        <w:t xml:space="preserve">T., Buckley L., Ouimet, M.C., &amp; Albert, P.S., (2016). Peer passenger norms and pressure: Experimental effects on simulated driving among teenage males. </w:t>
      </w:r>
      <w:r w:rsidRPr="0039394B">
        <w:rPr>
          <w:rFonts w:ascii="Times New Roman" w:hAnsi="Times New Roman" w:cs="Times New Roman"/>
          <w:i/>
          <w:sz w:val="24"/>
          <w:szCs w:val="24"/>
        </w:rPr>
        <w:t>Transportation Research Part F: Traffic Psychology and Behaviour,</w:t>
      </w:r>
      <w:r w:rsidRPr="00CD2D92">
        <w:rPr>
          <w:rFonts w:ascii="Times New Roman" w:hAnsi="Times New Roman" w:cs="Times New Roman"/>
          <w:sz w:val="24"/>
          <w:szCs w:val="24"/>
        </w:rPr>
        <w:t xml:space="preserve"> 41(A), 24-137</w:t>
      </w:r>
    </w:p>
    <w:p w14:paraId="4A3E1158" w14:textId="775FA86D" w:rsidR="0051673A" w:rsidRPr="00CD2D92" w:rsidRDefault="0051673A" w:rsidP="0039394B">
      <w:pPr>
        <w:pStyle w:val="BodyText"/>
        <w:spacing w:line="480" w:lineRule="auto"/>
        <w:ind w:left="1090" w:right="132" w:hanging="990"/>
        <w:rPr>
          <w:rFonts w:ascii="Times New Roman" w:hAnsi="Times New Roman" w:cs="Times New Roman"/>
          <w:sz w:val="24"/>
          <w:szCs w:val="24"/>
        </w:rPr>
      </w:pPr>
      <w:proofErr w:type="spellStart"/>
      <w:r w:rsidRPr="00CD2D92">
        <w:rPr>
          <w:rFonts w:ascii="Times New Roman" w:hAnsi="Times New Roman" w:cs="Times New Roman"/>
          <w:sz w:val="24"/>
          <w:szCs w:val="24"/>
        </w:rPr>
        <w:t>Borowsky</w:t>
      </w:r>
      <w:proofErr w:type="spellEnd"/>
      <w:r w:rsidRPr="00CD2D92">
        <w:rPr>
          <w:rFonts w:ascii="Times New Roman" w:hAnsi="Times New Roman" w:cs="Times New Roman"/>
          <w:sz w:val="24"/>
          <w:szCs w:val="24"/>
        </w:rPr>
        <w:t xml:space="preserve">, A., &amp; </w:t>
      </w:r>
      <w:proofErr w:type="spellStart"/>
      <w:r w:rsidRPr="00CD2D92">
        <w:rPr>
          <w:rFonts w:ascii="Times New Roman" w:hAnsi="Times New Roman" w:cs="Times New Roman"/>
          <w:sz w:val="24"/>
          <w:szCs w:val="24"/>
        </w:rPr>
        <w:t>Oron</w:t>
      </w:r>
      <w:proofErr w:type="spellEnd"/>
      <w:r w:rsidRPr="00CD2D92">
        <w:rPr>
          <w:rFonts w:ascii="Times New Roman" w:hAnsi="Times New Roman" w:cs="Times New Roman"/>
          <w:sz w:val="24"/>
          <w:szCs w:val="24"/>
        </w:rPr>
        <w:t xml:space="preserve">-Gilad, T. (2013). Exploring the effects of driving experience on hazard awareness and risk perception via real-time hazard identification, hazard classification, and rating tasks. </w:t>
      </w:r>
      <w:r w:rsidRPr="00CD2D92">
        <w:rPr>
          <w:rFonts w:ascii="Times New Roman" w:hAnsi="Times New Roman" w:cs="Times New Roman"/>
          <w:i/>
          <w:sz w:val="24"/>
          <w:szCs w:val="24"/>
        </w:rPr>
        <w:t xml:space="preserve">Accident Analysis </w:t>
      </w:r>
      <w:r w:rsidR="00677B48">
        <w:rPr>
          <w:rFonts w:ascii="Times New Roman" w:hAnsi="Times New Roman" w:cs="Times New Roman"/>
          <w:i/>
          <w:sz w:val="24"/>
          <w:szCs w:val="24"/>
        </w:rPr>
        <w:t>and</w:t>
      </w:r>
      <w:r w:rsidRPr="00CD2D92">
        <w:rPr>
          <w:rFonts w:ascii="Times New Roman" w:hAnsi="Times New Roman" w:cs="Times New Roman"/>
          <w:i/>
          <w:sz w:val="24"/>
          <w:szCs w:val="24"/>
        </w:rPr>
        <w:t xml:space="preserve"> Prevention</w:t>
      </w:r>
      <w:r w:rsidRPr="00CD2D92">
        <w:rPr>
          <w:rFonts w:ascii="Times New Roman" w:hAnsi="Times New Roman" w:cs="Times New Roman"/>
          <w:sz w:val="24"/>
          <w:szCs w:val="24"/>
        </w:rPr>
        <w:t>, 59, 548 – 565</w:t>
      </w:r>
    </w:p>
    <w:p w14:paraId="4A2C2918" w14:textId="47EBAB17" w:rsidR="0051673A" w:rsidRPr="00CD2D92" w:rsidRDefault="0051673A" w:rsidP="0039394B">
      <w:pPr>
        <w:pStyle w:val="BodyText"/>
        <w:spacing w:line="480" w:lineRule="auto"/>
        <w:ind w:left="1090" w:right="122" w:hanging="990"/>
        <w:rPr>
          <w:rFonts w:ascii="Times New Roman" w:hAnsi="Times New Roman" w:cs="Times New Roman"/>
          <w:sz w:val="24"/>
          <w:szCs w:val="24"/>
        </w:rPr>
      </w:pPr>
      <w:proofErr w:type="spellStart"/>
      <w:r w:rsidRPr="00CD2D92">
        <w:rPr>
          <w:rFonts w:ascii="Times New Roman" w:hAnsi="Times New Roman" w:cs="Times New Roman"/>
          <w:sz w:val="24"/>
          <w:szCs w:val="24"/>
        </w:rPr>
        <w:t>Brijs</w:t>
      </w:r>
      <w:proofErr w:type="spellEnd"/>
      <w:r w:rsidRPr="00CD2D92">
        <w:rPr>
          <w:rFonts w:ascii="Times New Roman" w:hAnsi="Times New Roman" w:cs="Times New Roman"/>
          <w:sz w:val="24"/>
          <w:szCs w:val="24"/>
        </w:rPr>
        <w:t xml:space="preserve">, K., </w:t>
      </w:r>
      <w:proofErr w:type="spellStart"/>
      <w:r w:rsidRPr="00CD2D92">
        <w:rPr>
          <w:rFonts w:ascii="Times New Roman" w:hAnsi="Times New Roman" w:cs="Times New Roman"/>
          <w:sz w:val="24"/>
          <w:szCs w:val="24"/>
        </w:rPr>
        <w:t>Cuenen</w:t>
      </w:r>
      <w:proofErr w:type="spellEnd"/>
      <w:r w:rsidRPr="00CD2D92">
        <w:rPr>
          <w:rFonts w:ascii="Times New Roman" w:hAnsi="Times New Roman" w:cs="Times New Roman"/>
          <w:sz w:val="24"/>
          <w:szCs w:val="24"/>
        </w:rPr>
        <w:t xml:space="preserve">, A., </w:t>
      </w:r>
      <w:proofErr w:type="spellStart"/>
      <w:r w:rsidRPr="00CD2D92">
        <w:rPr>
          <w:rFonts w:ascii="Times New Roman" w:hAnsi="Times New Roman" w:cs="Times New Roman"/>
          <w:sz w:val="24"/>
          <w:szCs w:val="24"/>
        </w:rPr>
        <w:t>Brijs</w:t>
      </w:r>
      <w:proofErr w:type="spellEnd"/>
      <w:r w:rsidRPr="00CD2D92">
        <w:rPr>
          <w:rFonts w:ascii="Times New Roman" w:hAnsi="Times New Roman" w:cs="Times New Roman"/>
          <w:sz w:val="24"/>
          <w:szCs w:val="24"/>
        </w:rPr>
        <w:t xml:space="preserve">, T., Ruiter, R.A.C., Wets, G. (2014). Evaluating the effectiveness of post-license education program for young novice drivers in Belgium. </w:t>
      </w:r>
      <w:r w:rsidRPr="00CD2D92">
        <w:rPr>
          <w:rFonts w:ascii="Times New Roman" w:hAnsi="Times New Roman" w:cs="Times New Roman"/>
          <w:i/>
          <w:sz w:val="24"/>
          <w:szCs w:val="24"/>
        </w:rPr>
        <w:t xml:space="preserve">Accident Analysis and Prevention </w:t>
      </w:r>
      <w:r w:rsidRPr="00CD2D92">
        <w:rPr>
          <w:rFonts w:ascii="Times New Roman" w:hAnsi="Times New Roman" w:cs="Times New Roman"/>
          <w:sz w:val="24"/>
          <w:szCs w:val="24"/>
        </w:rPr>
        <w:t>66, 62-71</w:t>
      </w:r>
      <w:r w:rsidR="00A152CD">
        <w:rPr>
          <w:rFonts w:ascii="Times New Roman" w:hAnsi="Times New Roman" w:cs="Times New Roman"/>
          <w:sz w:val="24"/>
          <w:szCs w:val="24"/>
        </w:rPr>
        <w:t>.</w:t>
      </w:r>
    </w:p>
    <w:p w14:paraId="1B316C8A" w14:textId="370F6919" w:rsidR="0051673A" w:rsidRPr="00CD2D92" w:rsidRDefault="0051673A" w:rsidP="0039394B">
      <w:pPr>
        <w:pStyle w:val="BodyText"/>
        <w:spacing w:line="480" w:lineRule="auto"/>
        <w:ind w:left="1090" w:right="122" w:hanging="990"/>
        <w:rPr>
          <w:rFonts w:ascii="Times New Roman" w:hAnsi="Times New Roman" w:cs="Times New Roman"/>
          <w:sz w:val="24"/>
          <w:szCs w:val="24"/>
        </w:rPr>
      </w:pPr>
      <w:r w:rsidRPr="00CD2D92">
        <w:rPr>
          <w:rFonts w:ascii="Times New Roman" w:hAnsi="Times New Roman" w:cs="Times New Roman"/>
          <w:sz w:val="24"/>
          <w:szCs w:val="24"/>
        </w:rPr>
        <w:t>Buckley, L., &amp; Watson, B., (2014). Best practice in peer-led curriculum content: informing an interactive program to improve passenger safety among high school seniors. In Proceedings of the 2014 Australasian Road Safety Research, Policing and Education Conference, Grand Hyatt, Melbourne, VIC</w:t>
      </w:r>
    </w:p>
    <w:p w14:paraId="521DB669" w14:textId="77777777" w:rsidR="0051673A" w:rsidRPr="00CD2D92" w:rsidRDefault="0051673A" w:rsidP="00245C03">
      <w:pPr>
        <w:pStyle w:val="BodyText"/>
        <w:spacing w:line="480" w:lineRule="auto"/>
        <w:ind w:left="955" w:right="243" w:hanging="855"/>
        <w:rPr>
          <w:rFonts w:ascii="Times New Roman" w:hAnsi="Times New Roman" w:cs="Times New Roman"/>
          <w:sz w:val="24"/>
          <w:szCs w:val="24"/>
        </w:rPr>
      </w:pPr>
      <w:r w:rsidRPr="00CD2D92">
        <w:rPr>
          <w:rFonts w:ascii="Times New Roman" w:hAnsi="Times New Roman" w:cs="Times New Roman"/>
          <w:sz w:val="24"/>
          <w:szCs w:val="24"/>
        </w:rPr>
        <w:lastRenderedPageBreak/>
        <w:t xml:space="preserve">Burgess, C. (2011). An evaluation of the Learn2Live Road Safety Intervention for Young People. Retrieved from </w:t>
      </w:r>
      <w:hyperlink r:id="rId10">
        <w:r w:rsidRPr="00CD2D92">
          <w:rPr>
            <w:rFonts w:ascii="Times New Roman" w:hAnsi="Times New Roman" w:cs="Times New Roman"/>
            <w:color w:val="1154CC"/>
            <w:sz w:val="24"/>
            <w:szCs w:val="24"/>
            <w:u w:val="single" w:color="1154CC"/>
          </w:rPr>
          <w:t>http://people.exeter.ac.uk/cnwburge/pages/2011_Executive_summary.pdf</w:t>
        </w:r>
      </w:hyperlink>
      <w:r w:rsidRPr="00CD2D92">
        <w:rPr>
          <w:rFonts w:ascii="Times New Roman" w:hAnsi="Times New Roman" w:cs="Times New Roman"/>
          <w:sz w:val="24"/>
          <w:szCs w:val="24"/>
        </w:rPr>
        <w:t>;</w:t>
      </w:r>
    </w:p>
    <w:p w14:paraId="58EBB089" w14:textId="77777777" w:rsidR="0051673A" w:rsidRPr="00CD2D92" w:rsidRDefault="0051673A" w:rsidP="00FF7BDB">
      <w:pPr>
        <w:pStyle w:val="BodyText"/>
        <w:spacing w:line="480" w:lineRule="auto"/>
        <w:ind w:left="955" w:right="243" w:hanging="855"/>
        <w:rPr>
          <w:rFonts w:ascii="Times New Roman" w:hAnsi="Times New Roman" w:cs="Times New Roman"/>
          <w:sz w:val="24"/>
          <w:szCs w:val="24"/>
        </w:rPr>
      </w:pPr>
      <w:r w:rsidRPr="00EE0539">
        <w:rPr>
          <w:rFonts w:ascii="Times New Roman" w:hAnsi="Times New Roman" w:cs="Times New Roman"/>
          <w:sz w:val="24"/>
          <w:szCs w:val="24"/>
          <w:lang w:val="it-IT"/>
        </w:rPr>
        <w:t xml:space="preserve">Carey, R. N., &amp; Sarma, K. M. (2011). </w:t>
      </w:r>
      <w:r w:rsidRPr="00CD2D92">
        <w:rPr>
          <w:rFonts w:ascii="Times New Roman" w:hAnsi="Times New Roman" w:cs="Times New Roman"/>
          <w:sz w:val="24"/>
          <w:szCs w:val="24"/>
        </w:rPr>
        <w:t xml:space="preserve">The impact of threat appeal messages on risky driving intentions: A Terror Management Theory perspective. </w:t>
      </w:r>
      <w:r w:rsidRPr="00B01AB4">
        <w:rPr>
          <w:rFonts w:ascii="Times New Roman" w:hAnsi="Times New Roman" w:cs="Times New Roman"/>
          <w:i/>
          <w:sz w:val="24"/>
          <w:szCs w:val="24"/>
        </w:rPr>
        <w:t>Journal of the Australasian College of Road Safety</w:t>
      </w:r>
      <w:r w:rsidRPr="00CD2D92">
        <w:rPr>
          <w:rFonts w:ascii="Times New Roman" w:hAnsi="Times New Roman" w:cs="Times New Roman"/>
          <w:sz w:val="24"/>
          <w:szCs w:val="24"/>
        </w:rPr>
        <w:t xml:space="preserve">, 22(4), 51-56. Retrieved from: </w:t>
      </w:r>
      <w:hyperlink r:id="rId11">
        <w:r w:rsidRPr="00CD2D92">
          <w:rPr>
            <w:rFonts w:ascii="Times New Roman" w:hAnsi="Times New Roman" w:cs="Times New Roman"/>
            <w:sz w:val="24"/>
            <w:szCs w:val="24"/>
          </w:rPr>
          <w:t xml:space="preserve">http://acrs.org.au/wp-content/uploads/ACRS-Journal-22- </w:t>
        </w:r>
      </w:hyperlink>
      <w:r w:rsidRPr="00CD2D92">
        <w:rPr>
          <w:rFonts w:ascii="Times New Roman" w:hAnsi="Times New Roman" w:cs="Times New Roman"/>
          <w:sz w:val="24"/>
          <w:szCs w:val="24"/>
        </w:rPr>
        <w:t>No54.pdf#page=53.</w:t>
      </w:r>
    </w:p>
    <w:p w14:paraId="64E0622A" w14:textId="4AEE7EB9" w:rsidR="0051673A" w:rsidRPr="00CD2D92" w:rsidRDefault="0051673A" w:rsidP="00FF7BDB">
      <w:pPr>
        <w:pStyle w:val="BodyText"/>
        <w:spacing w:line="480" w:lineRule="auto"/>
        <w:ind w:left="1090" w:right="243" w:hanging="990"/>
        <w:rPr>
          <w:rFonts w:ascii="Times New Roman" w:hAnsi="Times New Roman" w:cs="Times New Roman"/>
          <w:sz w:val="24"/>
          <w:szCs w:val="24"/>
        </w:rPr>
      </w:pPr>
      <w:proofErr w:type="spellStart"/>
      <w:r w:rsidRPr="00CD2D92">
        <w:rPr>
          <w:rFonts w:ascii="Times New Roman" w:hAnsi="Times New Roman" w:cs="Times New Roman"/>
          <w:sz w:val="24"/>
          <w:szCs w:val="24"/>
        </w:rPr>
        <w:t>Carcary</w:t>
      </w:r>
      <w:proofErr w:type="spellEnd"/>
      <w:r w:rsidRPr="00CD2D92">
        <w:rPr>
          <w:rFonts w:ascii="Times New Roman" w:hAnsi="Times New Roman" w:cs="Times New Roman"/>
          <w:sz w:val="24"/>
          <w:szCs w:val="24"/>
        </w:rPr>
        <w:t>, W.B., Power, K.G., Murray, F.A., (2001)</w:t>
      </w:r>
      <w:r w:rsidR="00BE2841">
        <w:rPr>
          <w:rFonts w:ascii="Times New Roman" w:hAnsi="Times New Roman" w:cs="Times New Roman"/>
          <w:sz w:val="24"/>
          <w:szCs w:val="24"/>
        </w:rPr>
        <w:t>.</w:t>
      </w:r>
      <w:r w:rsidRPr="00CD2D92">
        <w:rPr>
          <w:rFonts w:ascii="Times New Roman" w:hAnsi="Times New Roman" w:cs="Times New Roman"/>
          <w:sz w:val="24"/>
          <w:szCs w:val="24"/>
        </w:rPr>
        <w:t xml:space="preserve"> </w:t>
      </w:r>
      <w:r w:rsidRPr="00CD2D92">
        <w:rPr>
          <w:rFonts w:ascii="Times New Roman" w:hAnsi="Times New Roman" w:cs="Times New Roman"/>
          <w:i/>
          <w:sz w:val="24"/>
          <w:szCs w:val="24"/>
        </w:rPr>
        <w:t xml:space="preserve">The New Driver Project. </w:t>
      </w:r>
      <w:r w:rsidRPr="00CD2D92">
        <w:rPr>
          <w:rFonts w:ascii="Times New Roman" w:hAnsi="Times New Roman" w:cs="Times New Roman"/>
          <w:sz w:val="24"/>
          <w:szCs w:val="24"/>
        </w:rPr>
        <w:t>Scottish Executive Central Research Unit,</w:t>
      </w:r>
      <w:r w:rsidRPr="00CD2D92">
        <w:rPr>
          <w:rFonts w:ascii="Times New Roman" w:hAnsi="Times New Roman" w:cs="Times New Roman"/>
          <w:spacing w:val="-3"/>
          <w:sz w:val="24"/>
          <w:szCs w:val="24"/>
        </w:rPr>
        <w:t xml:space="preserve"> </w:t>
      </w:r>
      <w:r w:rsidRPr="00CD2D92">
        <w:rPr>
          <w:rFonts w:ascii="Times New Roman" w:hAnsi="Times New Roman" w:cs="Times New Roman"/>
          <w:sz w:val="24"/>
          <w:szCs w:val="24"/>
        </w:rPr>
        <w:t>Edinburgh.</w:t>
      </w:r>
    </w:p>
    <w:p w14:paraId="0F22E2C4" w14:textId="77777777" w:rsidR="0051673A" w:rsidRPr="00CD2D92" w:rsidRDefault="0051673A" w:rsidP="0039394B">
      <w:pPr>
        <w:pStyle w:val="BodyText"/>
        <w:spacing w:line="480" w:lineRule="auto"/>
        <w:ind w:left="955" w:right="132" w:hanging="855"/>
        <w:rPr>
          <w:rFonts w:ascii="Times New Roman" w:hAnsi="Times New Roman" w:cs="Times New Roman"/>
          <w:sz w:val="24"/>
          <w:szCs w:val="24"/>
        </w:rPr>
      </w:pPr>
      <w:r w:rsidRPr="00CD2D92">
        <w:rPr>
          <w:rFonts w:ascii="Times New Roman" w:hAnsi="Times New Roman" w:cs="Times New Roman"/>
          <w:sz w:val="24"/>
          <w:szCs w:val="24"/>
        </w:rPr>
        <w:t>Catchpole, J., Styles, T., (2005). Young drivers: Who takes risks and why? ARRB Group Ltd, Vermont South, Victoria</w:t>
      </w:r>
    </w:p>
    <w:p w14:paraId="48623632" w14:textId="20E11278" w:rsidR="0051673A" w:rsidRPr="00CD2D92" w:rsidRDefault="0051673A" w:rsidP="0039394B">
      <w:pPr>
        <w:pStyle w:val="BodyText"/>
        <w:spacing w:line="480" w:lineRule="auto"/>
        <w:ind w:left="955" w:right="118" w:hanging="855"/>
        <w:rPr>
          <w:rFonts w:ascii="Times New Roman" w:hAnsi="Times New Roman" w:cs="Times New Roman"/>
          <w:sz w:val="24"/>
          <w:szCs w:val="24"/>
        </w:rPr>
      </w:pPr>
      <w:proofErr w:type="spellStart"/>
      <w:r w:rsidRPr="00CD2D92">
        <w:rPr>
          <w:rFonts w:ascii="Times New Roman" w:hAnsi="Times New Roman" w:cs="Times New Roman"/>
          <w:sz w:val="24"/>
          <w:szCs w:val="24"/>
        </w:rPr>
        <w:t>Cestac</w:t>
      </w:r>
      <w:proofErr w:type="spellEnd"/>
      <w:r w:rsidRPr="00CD2D92">
        <w:rPr>
          <w:rFonts w:ascii="Times New Roman" w:hAnsi="Times New Roman" w:cs="Times New Roman"/>
          <w:sz w:val="24"/>
          <w:szCs w:val="24"/>
        </w:rPr>
        <w:t xml:space="preserve">, J., F. </w:t>
      </w:r>
      <w:proofErr w:type="spellStart"/>
      <w:r w:rsidRPr="00CD2D92">
        <w:rPr>
          <w:rFonts w:ascii="Times New Roman" w:hAnsi="Times New Roman" w:cs="Times New Roman"/>
          <w:sz w:val="24"/>
          <w:szCs w:val="24"/>
        </w:rPr>
        <w:t>Paran</w:t>
      </w:r>
      <w:proofErr w:type="spellEnd"/>
      <w:r w:rsidRPr="00CD2D92">
        <w:rPr>
          <w:rFonts w:ascii="Times New Roman" w:hAnsi="Times New Roman" w:cs="Times New Roman"/>
          <w:sz w:val="24"/>
          <w:szCs w:val="24"/>
        </w:rPr>
        <w:t>, F., &amp; Delhomme, P.</w:t>
      </w:r>
      <w:r w:rsidR="00677B48">
        <w:rPr>
          <w:rFonts w:ascii="Times New Roman" w:hAnsi="Times New Roman" w:cs="Times New Roman"/>
          <w:sz w:val="24"/>
          <w:szCs w:val="24"/>
        </w:rPr>
        <w:t>,</w:t>
      </w:r>
      <w:r w:rsidRPr="00CD2D92">
        <w:rPr>
          <w:rFonts w:ascii="Times New Roman" w:hAnsi="Times New Roman" w:cs="Times New Roman"/>
          <w:sz w:val="24"/>
          <w:szCs w:val="24"/>
        </w:rPr>
        <w:t xml:space="preserve"> (2011). Young Drivers’ Sensation Seeking, Subjective Norms, and Perceived Behavioral Control and Their Roles in Predicting Speeding Intention: How Risk-Taking Motivations Evolve with Gender and Driving Experience. </w:t>
      </w:r>
      <w:r w:rsidRPr="00CD2D92">
        <w:rPr>
          <w:rFonts w:ascii="Times New Roman" w:hAnsi="Times New Roman" w:cs="Times New Roman"/>
          <w:i/>
          <w:sz w:val="24"/>
          <w:szCs w:val="24"/>
        </w:rPr>
        <w:t>Safety Science</w:t>
      </w:r>
      <w:r w:rsidRPr="00CD2D92">
        <w:rPr>
          <w:rFonts w:ascii="Times New Roman" w:hAnsi="Times New Roman" w:cs="Times New Roman"/>
          <w:sz w:val="24"/>
          <w:szCs w:val="24"/>
        </w:rPr>
        <w:t>, 49, 424-432</w:t>
      </w:r>
    </w:p>
    <w:p w14:paraId="7AC5F075" w14:textId="0719D75F" w:rsidR="0051673A" w:rsidRPr="00CD2D92" w:rsidRDefault="0051673A" w:rsidP="00245C03">
      <w:pPr>
        <w:pStyle w:val="BodyText"/>
        <w:spacing w:line="480" w:lineRule="auto"/>
        <w:ind w:left="820" w:right="275" w:hanging="720"/>
        <w:rPr>
          <w:rFonts w:ascii="Times New Roman" w:hAnsi="Times New Roman" w:cs="Times New Roman"/>
          <w:sz w:val="24"/>
          <w:szCs w:val="24"/>
        </w:rPr>
      </w:pPr>
      <w:r w:rsidRPr="00CD2D92">
        <w:rPr>
          <w:rFonts w:ascii="Times New Roman" w:hAnsi="Times New Roman" w:cs="Times New Roman"/>
          <w:sz w:val="24"/>
          <w:szCs w:val="24"/>
        </w:rPr>
        <w:t xml:space="preserve">Colby, S.E., &amp; Haldeman L., (2007). Peer-led theater as a nutrition education strategy. </w:t>
      </w:r>
      <w:r w:rsidR="00677B48" w:rsidRPr="00677B48">
        <w:rPr>
          <w:rFonts w:ascii="Times New Roman" w:hAnsi="Times New Roman" w:cs="Times New Roman"/>
          <w:i/>
          <w:sz w:val="24"/>
          <w:szCs w:val="24"/>
        </w:rPr>
        <w:t>J</w:t>
      </w:r>
      <w:r w:rsidR="00677B48">
        <w:rPr>
          <w:rFonts w:ascii="Times New Roman" w:hAnsi="Times New Roman" w:cs="Times New Roman"/>
          <w:i/>
          <w:sz w:val="24"/>
          <w:szCs w:val="24"/>
        </w:rPr>
        <w:t>ournal</w:t>
      </w:r>
      <w:r w:rsidRPr="00677B48">
        <w:rPr>
          <w:rFonts w:ascii="Times New Roman" w:hAnsi="Times New Roman" w:cs="Times New Roman"/>
          <w:i/>
          <w:sz w:val="24"/>
          <w:szCs w:val="24"/>
        </w:rPr>
        <w:t xml:space="preserve"> </w:t>
      </w:r>
      <w:r w:rsidR="00677B48">
        <w:rPr>
          <w:rFonts w:ascii="Times New Roman" w:hAnsi="Times New Roman" w:cs="Times New Roman"/>
          <w:i/>
          <w:sz w:val="24"/>
          <w:szCs w:val="24"/>
        </w:rPr>
        <w:t xml:space="preserve">of </w:t>
      </w:r>
      <w:r w:rsidRPr="00677B48">
        <w:rPr>
          <w:rFonts w:ascii="Times New Roman" w:hAnsi="Times New Roman" w:cs="Times New Roman"/>
          <w:i/>
          <w:sz w:val="24"/>
          <w:szCs w:val="24"/>
        </w:rPr>
        <w:t>Nutr</w:t>
      </w:r>
      <w:r w:rsidR="00677B48">
        <w:rPr>
          <w:rFonts w:ascii="Times New Roman" w:hAnsi="Times New Roman" w:cs="Times New Roman"/>
          <w:i/>
          <w:sz w:val="24"/>
          <w:szCs w:val="24"/>
        </w:rPr>
        <w:t>ition</w:t>
      </w:r>
      <w:r w:rsidRPr="00677B48">
        <w:rPr>
          <w:rFonts w:ascii="Times New Roman" w:hAnsi="Times New Roman" w:cs="Times New Roman"/>
          <w:i/>
          <w:sz w:val="24"/>
          <w:szCs w:val="24"/>
        </w:rPr>
        <w:t xml:space="preserve"> Educ</w:t>
      </w:r>
      <w:r w:rsidR="00677B48">
        <w:rPr>
          <w:rFonts w:ascii="Times New Roman" w:hAnsi="Times New Roman" w:cs="Times New Roman"/>
          <w:i/>
          <w:sz w:val="24"/>
          <w:szCs w:val="24"/>
        </w:rPr>
        <w:t>ation and</w:t>
      </w:r>
      <w:r w:rsidRPr="00677B48">
        <w:rPr>
          <w:rFonts w:ascii="Times New Roman" w:hAnsi="Times New Roman" w:cs="Times New Roman"/>
          <w:i/>
          <w:sz w:val="24"/>
          <w:szCs w:val="24"/>
        </w:rPr>
        <w:t xml:space="preserve"> Behav</w:t>
      </w:r>
      <w:r w:rsidR="00677B48">
        <w:rPr>
          <w:rFonts w:ascii="Times New Roman" w:hAnsi="Times New Roman" w:cs="Times New Roman"/>
          <w:i/>
          <w:sz w:val="24"/>
          <w:szCs w:val="24"/>
        </w:rPr>
        <w:t>ior</w:t>
      </w:r>
      <w:r w:rsidRPr="00CD2D92">
        <w:rPr>
          <w:rFonts w:ascii="Times New Roman" w:hAnsi="Times New Roman" w:cs="Times New Roman"/>
          <w:sz w:val="24"/>
          <w:szCs w:val="24"/>
        </w:rPr>
        <w:t>, 39: 48-9</w:t>
      </w:r>
    </w:p>
    <w:p w14:paraId="16A69F9C" w14:textId="62B18145" w:rsidR="0051673A" w:rsidRPr="00CD2D92" w:rsidRDefault="0051673A" w:rsidP="00FF7BDB">
      <w:pPr>
        <w:pStyle w:val="BodyText"/>
        <w:spacing w:line="480" w:lineRule="auto"/>
        <w:ind w:left="820" w:right="65" w:hanging="720"/>
        <w:rPr>
          <w:rFonts w:ascii="Times New Roman" w:hAnsi="Times New Roman" w:cs="Times New Roman"/>
          <w:sz w:val="24"/>
          <w:szCs w:val="24"/>
        </w:rPr>
      </w:pPr>
      <w:r w:rsidRPr="00CD2D92">
        <w:rPr>
          <w:rFonts w:ascii="Times New Roman" w:hAnsi="Times New Roman" w:cs="Times New Roman"/>
          <w:sz w:val="24"/>
          <w:szCs w:val="24"/>
        </w:rPr>
        <w:t xml:space="preserve">Cohn, Jason. (1998). Don’t just say no—Berkeley research Dr. Joel Brown questions effectiveness of the federal government’s </w:t>
      </w:r>
      <w:r w:rsidR="0039394B" w:rsidRPr="00CD2D92">
        <w:rPr>
          <w:rFonts w:ascii="Times New Roman" w:hAnsi="Times New Roman" w:cs="Times New Roman"/>
          <w:sz w:val="24"/>
          <w:szCs w:val="24"/>
        </w:rPr>
        <w:t>anti-drug</w:t>
      </w:r>
      <w:r w:rsidRPr="00CD2D92">
        <w:rPr>
          <w:rFonts w:ascii="Times New Roman" w:hAnsi="Times New Roman" w:cs="Times New Roman"/>
          <w:sz w:val="24"/>
          <w:szCs w:val="24"/>
        </w:rPr>
        <w:t xml:space="preserve"> education program, San Francisco Bay Guardian, August 5, 1998. Retrieved April 10, 2009, from: </w:t>
      </w:r>
      <w:hyperlink r:id="rId12">
        <w:r w:rsidRPr="00CD2D92">
          <w:rPr>
            <w:rFonts w:ascii="Times New Roman" w:hAnsi="Times New Roman" w:cs="Times New Roman"/>
            <w:sz w:val="24"/>
            <w:szCs w:val="24"/>
          </w:rPr>
          <w:t>www.cerd.org/press/press03.html.</w:t>
        </w:r>
      </w:hyperlink>
    </w:p>
    <w:p w14:paraId="1145D4C1" w14:textId="2FE3EF11" w:rsidR="0051673A" w:rsidRPr="00CD2D92" w:rsidRDefault="0051673A" w:rsidP="000A36C4">
      <w:pPr>
        <w:pStyle w:val="BodyText"/>
        <w:spacing w:line="480" w:lineRule="auto"/>
        <w:ind w:left="851" w:hanging="751"/>
        <w:rPr>
          <w:rFonts w:ascii="Times New Roman" w:hAnsi="Times New Roman" w:cs="Times New Roman"/>
          <w:sz w:val="24"/>
          <w:szCs w:val="24"/>
        </w:rPr>
      </w:pPr>
      <w:r w:rsidRPr="00CD2D92">
        <w:rPr>
          <w:rFonts w:ascii="Times New Roman" w:hAnsi="Times New Roman" w:cs="Times New Roman"/>
          <w:sz w:val="24"/>
          <w:szCs w:val="24"/>
        </w:rPr>
        <w:t xml:space="preserve">Cross, C. P., </w:t>
      </w:r>
      <w:proofErr w:type="spellStart"/>
      <w:r w:rsidRPr="00CD2D92">
        <w:rPr>
          <w:rFonts w:ascii="Times New Roman" w:hAnsi="Times New Roman" w:cs="Times New Roman"/>
          <w:sz w:val="24"/>
          <w:szCs w:val="24"/>
        </w:rPr>
        <w:t>Cyrenne</w:t>
      </w:r>
      <w:proofErr w:type="spellEnd"/>
      <w:r w:rsidRPr="00CD2D92">
        <w:rPr>
          <w:rFonts w:ascii="Times New Roman" w:hAnsi="Times New Roman" w:cs="Times New Roman"/>
          <w:sz w:val="24"/>
          <w:szCs w:val="24"/>
        </w:rPr>
        <w:t>, D. L., &amp; Brown, G. R. (2013). Sex differences in sensation-seeking: a meta-analysis.</w:t>
      </w:r>
      <w:r w:rsidR="00C27BFC">
        <w:rPr>
          <w:rFonts w:ascii="Times New Roman" w:hAnsi="Times New Roman" w:cs="Times New Roman"/>
          <w:sz w:val="24"/>
          <w:szCs w:val="24"/>
        </w:rPr>
        <w:t xml:space="preserve"> </w:t>
      </w:r>
      <w:r w:rsidRPr="00CD2D92">
        <w:rPr>
          <w:rFonts w:ascii="Times New Roman" w:hAnsi="Times New Roman" w:cs="Times New Roman"/>
          <w:i/>
          <w:sz w:val="24"/>
          <w:szCs w:val="24"/>
        </w:rPr>
        <w:t xml:space="preserve">Scientific </w:t>
      </w:r>
      <w:r w:rsidR="00BE2841">
        <w:rPr>
          <w:rFonts w:ascii="Times New Roman" w:hAnsi="Times New Roman" w:cs="Times New Roman"/>
          <w:i/>
          <w:sz w:val="24"/>
          <w:szCs w:val="24"/>
        </w:rPr>
        <w:t>R</w:t>
      </w:r>
      <w:r w:rsidR="00BE2841" w:rsidRPr="00CD2D92">
        <w:rPr>
          <w:rFonts w:ascii="Times New Roman" w:hAnsi="Times New Roman" w:cs="Times New Roman"/>
          <w:i/>
          <w:sz w:val="24"/>
          <w:szCs w:val="24"/>
        </w:rPr>
        <w:t>eports</w:t>
      </w:r>
      <w:r w:rsidRPr="00CD2D92">
        <w:rPr>
          <w:rFonts w:ascii="Times New Roman" w:hAnsi="Times New Roman" w:cs="Times New Roman"/>
          <w:sz w:val="24"/>
          <w:szCs w:val="24"/>
        </w:rPr>
        <w:t>, 3, 24-86</w:t>
      </w:r>
    </w:p>
    <w:p w14:paraId="3EFFA29E" w14:textId="77777777" w:rsidR="0051673A" w:rsidRPr="00CD2D92" w:rsidRDefault="0051673A" w:rsidP="00FF7BDB">
      <w:pPr>
        <w:pStyle w:val="BodyText"/>
        <w:spacing w:line="480" w:lineRule="auto"/>
        <w:ind w:left="820" w:right="92" w:hanging="720"/>
        <w:rPr>
          <w:rFonts w:ascii="Times New Roman" w:hAnsi="Times New Roman" w:cs="Times New Roman"/>
          <w:sz w:val="24"/>
          <w:szCs w:val="24"/>
        </w:rPr>
      </w:pPr>
      <w:r w:rsidRPr="00CD2D92">
        <w:rPr>
          <w:rFonts w:ascii="Times New Roman" w:hAnsi="Times New Roman" w:cs="Times New Roman"/>
          <w:sz w:val="24"/>
          <w:szCs w:val="24"/>
        </w:rPr>
        <w:t xml:space="preserve">Department of Transport. (2017). Annual Report and Accounts 2017 to 2018. Retrieved from: </w:t>
      </w:r>
      <w:hyperlink r:id="rId13">
        <w:r w:rsidRPr="00CD2D92">
          <w:rPr>
            <w:rFonts w:ascii="Times New Roman" w:hAnsi="Times New Roman" w:cs="Times New Roman"/>
            <w:color w:val="1154CC"/>
            <w:sz w:val="24"/>
            <w:szCs w:val="24"/>
            <w:u w:val="single" w:color="1154CC"/>
          </w:rPr>
          <w:t>https://assets.publishing.service.gov.uk/government/uploads/system/uploads/attachment_data</w:t>
        </w:r>
        <w:r w:rsidRPr="00CD2D92">
          <w:rPr>
            <w:rFonts w:ascii="Times New Roman" w:hAnsi="Times New Roman" w:cs="Times New Roman"/>
            <w:color w:val="1154CC"/>
            <w:sz w:val="24"/>
            <w:szCs w:val="24"/>
            <w:u w:val="single" w:color="1154CC"/>
          </w:rPr>
          <w:lastRenderedPageBreak/>
          <w:t>/file/74168</w:t>
        </w:r>
      </w:hyperlink>
      <w:r w:rsidRPr="00CD2D92">
        <w:rPr>
          <w:rFonts w:ascii="Times New Roman" w:hAnsi="Times New Roman" w:cs="Times New Roman"/>
          <w:color w:val="1154CC"/>
          <w:sz w:val="24"/>
          <w:szCs w:val="24"/>
        </w:rPr>
        <w:t xml:space="preserve"> </w:t>
      </w:r>
      <w:hyperlink r:id="rId14">
        <w:r w:rsidRPr="00CD2D92">
          <w:rPr>
            <w:rFonts w:ascii="Times New Roman" w:hAnsi="Times New Roman" w:cs="Times New Roman"/>
            <w:color w:val="1154CC"/>
            <w:sz w:val="24"/>
            <w:szCs w:val="24"/>
            <w:u w:val="single" w:color="1154CC"/>
          </w:rPr>
          <w:t>5/dft-annual-report-18-tagged.pdf</w:t>
        </w:r>
      </w:hyperlink>
    </w:p>
    <w:p w14:paraId="700E4B35" w14:textId="77777777" w:rsidR="0051673A" w:rsidRPr="00CD2D92" w:rsidRDefault="0051673A" w:rsidP="00FF7BDB">
      <w:pPr>
        <w:pStyle w:val="BodyText"/>
        <w:spacing w:line="480" w:lineRule="auto"/>
        <w:ind w:left="820" w:hanging="720"/>
        <w:rPr>
          <w:rFonts w:ascii="Times New Roman" w:hAnsi="Times New Roman" w:cs="Times New Roman"/>
          <w:sz w:val="24"/>
          <w:szCs w:val="24"/>
        </w:rPr>
      </w:pPr>
      <w:r w:rsidRPr="00CD2D92">
        <w:rPr>
          <w:rFonts w:ascii="Times New Roman" w:hAnsi="Times New Roman" w:cs="Times New Roman"/>
          <w:sz w:val="24"/>
          <w:szCs w:val="24"/>
        </w:rPr>
        <w:t xml:space="preserve">Delhomme, P., De </w:t>
      </w:r>
      <w:proofErr w:type="spellStart"/>
      <w:r w:rsidRPr="00CD2D92">
        <w:rPr>
          <w:rFonts w:ascii="Times New Roman" w:hAnsi="Times New Roman" w:cs="Times New Roman"/>
          <w:sz w:val="24"/>
          <w:szCs w:val="24"/>
        </w:rPr>
        <w:t>Dobbeleer</w:t>
      </w:r>
      <w:proofErr w:type="spellEnd"/>
      <w:r w:rsidRPr="00CD2D92">
        <w:rPr>
          <w:rFonts w:ascii="Times New Roman" w:hAnsi="Times New Roman" w:cs="Times New Roman"/>
          <w:sz w:val="24"/>
          <w:szCs w:val="24"/>
        </w:rPr>
        <w:t xml:space="preserve">, W., Forward, S., </w:t>
      </w:r>
      <w:proofErr w:type="spellStart"/>
      <w:r w:rsidRPr="00CD2D92">
        <w:rPr>
          <w:rFonts w:ascii="Times New Roman" w:hAnsi="Times New Roman" w:cs="Times New Roman"/>
          <w:sz w:val="24"/>
          <w:szCs w:val="24"/>
        </w:rPr>
        <w:t>Simões</w:t>
      </w:r>
      <w:proofErr w:type="spellEnd"/>
      <w:r w:rsidRPr="00CD2D92">
        <w:rPr>
          <w:rFonts w:ascii="Times New Roman" w:hAnsi="Times New Roman" w:cs="Times New Roman"/>
          <w:sz w:val="24"/>
          <w:szCs w:val="24"/>
        </w:rPr>
        <w:t>, A., (2009). Manual for Designing, Implementing, and Evaluating Road Safety Communication Campaigns, Directorate-General for Energy and Transport, European Commission, Brussels</w:t>
      </w:r>
    </w:p>
    <w:p w14:paraId="6F6818DA" w14:textId="77777777" w:rsidR="0051673A" w:rsidRPr="00CD2D92" w:rsidRDefault="0051673A" w:rsidP="0039394B">
      <w:pPr>
        <w:pStyle w:val="BodyText"/>
        <w:spacing w:line="480" w:lineRule="auto"/>
        <w:ind w:left="955" w:right="126" w:hanging="855"/>
        <w:rPr>
          <w:rFonts w:ascii="Times New Roman" w:hAnsi="Times New Roman" w:cs="Times New Roman"/>
          <w:sz w:val="24"/>
          <w:szCs w:val="24"/>
        </w:rPr>
      </w:pPr>
      <w:r w:rsidRPr="00CD2D92">
        <w:rPr>
          <w:rFonts w:ascii="Times New Roman" w:hAnsi="Times New Roman" w:cs="Times New Roman"/>
          <w:sz w:val="24"/>
          <w:szCs w:val="24"/>
        </w:rPr>
        <w:t>Elliott, M.A. (2004). The attitudes and behaviour of adolescent road users: An application of the theory of planned behaviour. TRL Report TRL601. Crowthorne: TRL Limited</w:t>
      </w:r>
    </w:p>
    <w:p w14:paraId="078E52EB" w14:textId="545A1791" w:rsidR="0051673A" w:rsidRPr="00CD2D92" w:rsidRDefault="0051673A" w:rsidP="00245C03">
      <w:pPr>
        <w:pStyle w:val="BodyText"/>
        <w:spacing w:line="480" w:lineRule="auto"/>
        <w:rPr>
          <w:rFonts w:ascii="Times New Roman" w:hAnsi="Times New Roman" w:cs="Times New Roman"/>
          <w:sz w:val="24"/>
          <w:szCs w:val="24"/>
        </w:rPr>
      </w:pPr>
      <w:proofErr w:type="spellStart"/>
      <w:r w:rsidRPr="00CD2D92">
        <w:rPr>
          <w:rFonts w:ascii="Times New Roman" w:hAnsi="Times New Roman" w:cs="Times New Roman"/>
          <w:sz w:val="24"/>
          <w:szCs w:val="24"/>
        </w:rPr>
        <w:t>Elvik</w:t>
      </w:r>
      <w:proofErr w:type="spellEnd"/>
      <w:r w:rsidRPr="00CD2D92">
        <w:rPr>
          <w:rFonts w:ascii="Times New Roman" w:hAnsi="Times New Roman" w:cs="Times New Roman"/>
          <w:sz w:val="24"/>
          <w:szCs w:val="24"/>
        </w:rPr>
        <w:t xml:space="preserve">, R., &amp; </w:t>
      </w:r>
      <w:proofErr w:type="spellStart"/>
      <w:r w:rsidRPr="00CD2D92">
        <w:rPr>
          <w:rFonts w:ascii="Times New Roman" w:hAnsi="Times New Roman" w:cs="Times New Roman"/>
          <w:sz w:val="24"/>
          <w:szCs w:val="24"/>
        </w:rPr>
        <w:t>Vaa</w:t>
      </w:r>
      <w:proofErr w:type="spellEnd"/>
      <w:r w:rsidRPr="00CD2D92">
        <w:rPr>
          <w:rFonts w:ascii="Times New Roman" w:hAnsi="Times New Roman" w:cs="Times New Roman"/>
          <w:sz w:val="24"/>
          <w:szCs w:val="24"/>
        </w:rPr>
        <w:t>, T.</w:t>
      </w:r>
      <w:r w:rsidR="00BE2841">
        <w:rPr>
          <w:rFonts w:ascii="Times New Roman" w:hAnsi="Times New Roman" w:cs="Times New Roman"/>
          <w:sz w:val="24"/>
          <w:szCs w:val="24"/>
        </w:rPr>
        <w:t xml:space="preserve"> </w:t>
      </w:r>
      <w:r w:rsidRPr="00CD2D92">
        <w:rPr>
          <w:rFonts w:ascii="Times New Roman" w:hAnsi="Times New Roman" w:cs="Times New Roman"/>
          <w:sz w:val="24"/>
          <w:szCs w:val="24"/>
        </w:rPr>
        <w:t>(2004). The Handbook of road safety measures. Amsterdam: Elsevier</w:t>
      </w:r>
    </w:p>
    <w:p w14:paraId="7A0FAE40" w14:textId="2E1ED014" w:rsidR="0051673A" w:rsidRPr="00CD2D92" w:rsidRDefault="0051673A" w:rsidP="0039394B">
      <w:pPr>
        <w:ind w:left="925" w:right="126" w:hanging="825"/>
      </w:pPr>
      <w:r w:rsidRPr="00CD2D92">
        <w:t xml:space="preserve">Fergusson, D.M., Swain-Campbell, N., Horwood, J., (2003). Risky driving behaviour in young people: Prevalence, personal characteristics and traffic accidents. </w:t>
      </w:r>
      <w:r w:rsidRPr="00CD2D92">
        <w:rPr>
          <w:i/>
        </w:rPr>
        <w:t>Australian and New Zealand Journal of Public Health</w:t>
      </w:r>
      <w:r w:rsidR="00BE2841">
        <w:rPr>
          <w:i/>
        </w:rPr>
        <w:t>,</w:t>
      </w:r>
      <w:r w:rsidRPr="00CD2D92">
        <w:rPr>
          <w:i/>
        </w:rPr>
        <w:t xml:space="preserve"> </w:t>
      </w:r>
      <w:r w:rsidRPr="00CD2D92">
        <w:t>27, 337–342</w:t>
      </w:r>
    </w:p>
    <w:p w14:paraId="469CC5E2" w14:textId="77777777" w:rsidR="0051673A" w:rsidRPr="00CD2D92" w:rsidRDefault="0051673A" w:rsidP="0039394B">
      <w:pPr>
        <w:pStyle w:val="BodyText"/>
        <w:spacing w:line="480" w:lineRule="auto"/>
        <w:ind w:left="955" w:right="119" w:hanging="855"/>
        <w:rPr>
          <w:rFonts w:ascii="Times New Roman" w:hAnsi="Times New Roman" w:cs="Times New Roman"/>
          <w:sz w:val="24"/>
          <w:szCs w:val="24"/>
        </w:rPr>
      </w:pPr>
      <w:r w:rsidRPr="00CD2D92">
        <w:rPr>
          <w:rFonts w:ascii="Times New Roman" w:hAnsi="Times New Roman" w:cs="Times New Roman"/>
          <w:sz w:val="24"/>
          <w:szCs w:val="24"/>
        </w:rPr>
        <w:t xml:space="preserve">Fisher, D. L., Laurie, N. E., Glaser, R., </w:t>
      </w:r>
      <w:proofErr w:type="spellStart"/>
      <w:r w:rsidRPr="00CD2D92">
        <w:rPr>
          <w:rFonts w:ascii="Times New Roman" w:hAnsi="Times New Roman" w:cs="Times New Roman"/>
          <w:sz w:val="24"/>
          <w:szCs w:val="24"/>
        </w:rPr>
        <w:t>Connerney</w:t>
      </w:r>
      <w:proofErr w:type="spellEnd"/>
      <w:r w:rsidRPr="00CD2D92">
        <w:rPr>
          <w:rFonts w:ascii="Times New Roman" w:hAnsi="Times New Roman" w:cs="Times New Roman"/>
          <w:sz w:val="24"/>
          <w:szCs w:val="24"/>
        </w:rPr>
        <w:t xml:space="preserve">, K., </w:t>
      </w:r>
      <w:proofErr w:type="spellStart"/>
      <w:r w:rsidRPr="00CD2D92">
        <w:rPr>
          <w:rFonts w:ascii="Times New Roman" w:hAnsi="Times New Roman" w:cs="Times New Roman"/>
          <w:sz w:val="24"/>
          <w:szCs w:val="24"/>
        </w:rPr>
        <w:t>Pollatsek</w:t>
      </w:r>
      <w:proofErr w:type="spellEnd"/>
      <w:r w:rsidRPr="00CD2D92">
        <w:rPr>
          <w:rFonts w:ascii="Times New Roman" w:hAnsi="Times New Roman" w:cs="Times New Roman"/>
          <w:sz w:val="24"/>
          <w:szCs w:val="24"/>
        </w:rPr>
        <w:t>, A., Duffy, S. A., et al. (2002). Use of a fixed-base</w:t>
      </w:r>
      <w:r w:rsidRPr="00CD2D92">
        <w:rPr>
          <w:rFonts w:ascii="Times New Roman" w:hAnsi="Times New Roman" w:cs="Times New Roman"/>
          <w:spacing w:val="-7"/>
          <w:sz w:val="24"/>
          <w:szCs w:val="24"/>
        </w:rPr>
        <w:t xml:space="preserve"> </w:t>
      </w:r>
      <w:r w:rsidRPr="00CD2D92">
        <w:rPr>
          <w:rFonts w:ascii="Times New Roman" w:hAnsi="Times New Roman" w:cs="Times New Roman"/>
          <w:sz w:val="24"/>
          <w:szCs w:val="24"/>
        </w:rPr>
        <w:t>driving</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simulator</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to</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evaluate</w:t>
      </w:r>
      <w:r w:rsidRPr="00CD2D92">
        <w:rPr>
          <w:rFonts w:ascii="Times New Roman" w:hAnsi="Times New Roman" w:cs="Times New Roman"/>
          <w:spacing w:val="-7"/>
          <w:sz w:val="24"/>
          <w:szCs w:val="24"/>
        </w:rPr>
        <w:t xml:space="preserve"> </w:t>
      </w:r>
      <w:r w:rsidRPr="00CD2D92">
        <w:rPr>
          <w:rFonts w:ascii="Times New Roman" w:hAnsi="Times New Roman" w:cs="Times New Roman"/>
          <w:sz w:val="24"/>
          <w:szCs w:val="24"/>
        </w:rPr>
        <w:t>the</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effects</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of</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experience</w:t>
      </w:r>
      <w:r w:rsidRPr="00CD2D92">
        <w:rPr>
          <w:rFonts w:ascii="Times New Roman" w:hAnsi="Times New Roman" w:cs="Times New Roman"/>
          <w:spacing w:val="-7"/>
          <w:sz w:val="24"/>
          <w:szCs w:val="24"/>
        </w:rPr>
        <w:t xml:space="preserve"> </w:t>
      </w:r>
      <w:r w:rsidRPr="00CD2D92">
        <w:rPr>
          <w:rFonts w:ascii="Times New Roman" w:hAnsi="Times New Roman" w:cs="Times New Roman"/>
          <w:sz w:val="24"/>
          <w:szCs w:val="24"/>
        </w:rPr>
        <w:t>and</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PC-based</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risk</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awareness</w:t>
      </w:r>
      <w:r w:rsidRPr="00CD2D92">
        <w:rPr>
          <w:rFonts w:ascii="Times New Roman" w:hAnsi="Times New Roman" w:cs="Times New Roman"/>
          <w:spacing w:val="-6"/>
          <w:sz w:val="24"/>
          <w:szCs w:val="24"/>
        </w:rPr>
        <w:t xml:space="preserve"> </w:t>
      </w:r>
      <w:r w:rsidRPr="00CD2D92">
        <w:rPr>
          <w:rFonts w:ascii="Times New Roman" w:hAnsi="Times New Roman" w:cs="Times New Roman"/>
          <w:sz w:val="24"/>
          <w:szCs w:val="24"/>
        </w:rPr>
        <w:t xml:space="preserve">training on drivers' decisions. </w:t>
      </w:r>
      <w:r w:rsidRPr="00CD2D92">
        <w:rPr>
          <w:rFonts w:ascii="Times New Roman" w:hAnsi="Times New Roman" w:cs="Times New Roman"/>
          <w:i/>
          <w:sz w:val="24"/>
          <w:szCs w:val="24"/>
        </w:rPr>
        <w:t>Human Factors</w:t>
      </w:r>
      <w:r w:rsidRPr="00CD2D92">
        <w:rPr>
          <w:rFonts w:ascii="Times New Roman" w:hAnsi="Times New Roman" w:cs="Times New Roman"/>
          <w:sz w:val="24"/>
          <w:szCs w:val="24"/>
        </w:rPr>
        <w:t>, 44,</w:t>
      </w:r>
      <w:r w:rsidRPr="00CD2D92">
        <w:rPr>
          <w:rFonts w:ascii="Times New Roman" w:hAnsi="Times New Roman" w:cs="Times New Roman"/>
          <w:spacing w:val="-9"/>
          <w:sz w:val="24"/>
          <w:szCs w:val="24"/>
        </w:rPr>
        <w:t xml:space="preserve"> </w:t>
      </w:r>
      <w:r w:rsidRPr="00CD2D92">
        <w:rPr>
          <w:rFonts w:ascii="Times New Roman" w:hAnsi="Times New Roman" w:cs="Times New Roman"/>
          <w:sz w:val="24"/>
          <w:szCs w:val="24"/>
        </w:rPr>
        <w:t>287−302.</w:t>
      </w:r>
    </w:p>
    <w:p w14:paraId="07605A07" w14:textId="77777777" w:rsidR="00C27BFC" w:rsidRDefault="0051673A" w:rsidP="0039394B">
      <w:pPr>
        <w:ind w:left="925" w:right="120" w:hanging="825"/>
      </w:pPr>
      <w:r w:rsidRPr="00CD2D92">
        <w:t xml:space="preserve">Forward, S. (2010). </w:t>
      </w:r>
      <w:r w:rsidRPr="00677B48">
        <w:t>Influencing and changing driver behaviour.</w:t>
      </w:r>
      <w:r w:rsidRPr="00CD2D92">
        <w:rPr>
          <w:i/>
        </w:rPr>
        <w:t xml:space="preserve"> In: Moving towards more effective road safety campaigns</w:t>
      </w:r>
      <w:r w:rsidRPr="00CD2D92">
        <w:t xml:space="preserve">, </w:t>
      </w:r>
      <w:proofErr w:type="spellStart"/>
      <w:r w:rsidRPr="00CD2D92">
        <w:t>Kibedi-Varga</w:t>
      </w:r>
      <w:proofErr w:type="spellEnd"/>
      <w:r w:rsidRPr="00CD2D92">
        <w:t xml:space="preserve">, L., </w:t>
      </w:r>
      <w:proofErr w:type="spellStart"/>
      <w:r w:rsidRPr="00CD2D92">
        <w:t>Budimpešta</w:t>
      </w:r>
      <w:proofErr w:type="spellEnd"/>
      <w:r w:rsidRPr="00CD2D92">
        <w:t>: Premium Relations Communications Consulting Ltd</w:t>
      </w:r>
      <w:r w:rsidR="00C27BFC">
        <w:t>.</w:t>
      </w:r>
    </w:p>
    <w:p w14:paraId="166A79BD" w14:textId="77777777" w:rsidR="0051673A" w:rsidRPr="00CD2D92" w:rsidRDefault="0051673A" w:rsidP="0039394B">
      <w:pPr>
        <w:ind w:left="925" w:right="120" w:hanging="825"/>
      </w:pPr>
      <w:r w:rsidRPr="00EE0539">
        <w:rPr>
          <w:lang w:val="it-IT"/>
        </w:rPr>
        <w:t xml:space="preserve">Forward, S., Kazemi, A. (Ed.) </w:t>
      </w:r>
      <w:r w:rsidRPr="00CD2D92">
        <w:t xml:space="preserve">(2009). </w:t>
      </w:r>
      <w:r w:rsidRPr="00CD2D92">
        <w:rPr>
          <w:i/>
        </w:rPr>
        <w:t xml:space="preserve">A theoretical approach to assess road safety campaigns: Evidence from seven European countries. </w:t>
      </w:r>
      <w:r w:rsidRPr="00CD2D92">
        <w:t>Belgian Road-Safety Institute: Brussels, Belgium.</w:t>
      </w:r>
    </w:p>
    <w:p w14:paraId="0DCD0E2C" w14:textId="028A5C91" w:rsidR="0051673A" w:rsidRPr="00CD2D92" w:rsidRDefault="0051673A" w:rsidP="0039394B">
      <w:pPr>
        <w:pStyle w:val="BodyText"/>
        <w:spacing w:line="480" w:lineRule="auto"/>
        <w:ind w:left="955" w:right="127" w:hanging="855"/>
        <w:rPr>
          <w:rFonts w:ascii="Times New Roman" w:hAnsi="Times New Roman" w:cs="Times New Roman"/>
          <w:sz w:val="24"/>
          <w:szCs w:val="24"/>
        </w:rPr>
      </w:pPr>
      <w:r w:rsidRPr="00CD2D92">
        <w:rPr>
          <w:rFonts w:ascii="Times New Roman" w:hAnsi="Times New Roman" w:cs="Times New Roman"/>
          <w:sz w:val="24"/>
          <w:szCs w:val="24"/>
        </w:rPr>
        <w:t xml:space="preserve">Glendon, A.I., McNally Jarvis, A., Chalmers, S.L., &amp; Salisbury, R.L. (2014). Evaluating a novice driver and pre-driver road safety intervention. </w:t>
      </w:r>
      <w:r w:rsidRPr="00CD2D92">
        <w:rPr>
          <w:rFonts w:ascii="Times New Roman" w:hAnsi="Times New Roman" w:cs="Times New Roman"/>
          <w:i/>
          <w:sz w:val="24"/>
          <w:szCs w:val="24"/>
        </w:rPr>
        <w:t xml:space="preserve">Accident Analysis </w:t>
      </w:r>
      <w:r w:rsidR="00677B48">
        <w:rPr>
          <w:rFonts w:ascii="Times New Roman" w:hAnsi="Times New Roman" w:cs="Times New Roman"/>
          <w:i/>
          <w:sz w:val="24"/>
          <w:szCs w:val="24"/>
        </w:rPr>
        <w:t>and</w:t>
      </w:r>
      <w:r w:rsidR="00BE2841" w:rsidRPr="00CD2D92">
        <w:rPr>
          <w:rFonts w:ascii="Times New Roman" w:hAnsi="Times New Roman" w:cs="Times New Roman"/>
          <w:i/>
          <w:sz w:val="24"/>
          <w:szCs w:val="24"/>
        </w:rPr>
        <w:t xml:space="preserve"> </w:t>
      </w:r>
      <w:r w:rsidRPr="00CD2D92">
        <w:rPr>
          <w:rFonts w:ascii="Times New Roman" w:hAnsi="Times New Roman" w:cs="Times New Roman"/>
          <w:i/>
          <w:sz w:val="24"/>
          <w:szCs w:val="24"/>
        </w:rPr>
        <w:t>Prevention</w:t>
      </w:r>
      <w:r w:rsidRPr="00CD2D92">
        <w:rPr>
          <w:rFonts w:ascii="Times New Roman" w:hAnsi="Times New Roman" w:cs="Times New Roman"/>
          <w:sz w:val="24"/>
          <w:szCs w:val="24"/>
        </w:rPr>
        <w:t>, 64, 100 – 110</w:t>
      </w:r>
    </w:p>
    <w:p w14:paraId="0EA55E8B" w14:textId="40F165DF" w:rsidR="0051673A" w:rsidRPr="00CD2D92" w:rsidRDefault="0051673A" w:rsidP="0039394B">
      <w:pPr>
        <w:pStyle w:val="BodyText"/>
        <w:spacing w:line="480" w:lineRule="auto"/>
        <w:ind w:left="955" w:right="124" w:hanging="855"/>
        <w:rPr>
          <w:rFonts w:ascii="Times New Roman" w:hAnsi="Times New Roman" w:cs="Times New Roman"/>
          <w:sz w:val="24"/>
          <w:szCs w:val="24"/>
        </w:rPr>
      </w:pPr>
      <w:r w:rsidRPr="00CD2D92">
        <w:rPr>
          <w:rFonts w:ascii="Times New Roman" w:hAnsi="Times New Roman" w:cs="Times New Roman"/>
          <w:sz w:val="24"/>
          <w:szCs w:val="24"/>
        </w:rPr>
        <w:t xml:space="preserve">Glendon, A. I., &amp; Walker, B. L. (2013). Can anti-speeding messages based on protection motivation theory influence reported speeding intentions? </w:t>
      </w:r>
      <w:r w:rsidRPr="00CD2D92">
        <w:rPr>
          <w:rFonts w:ascii="Times New Roman" w:hAnsi="Times New Roman" w:cs="Times New Roman"/>
          <w:i/>
          <w:sz w:val="24"/>
          <w:szCs w:val="24"/>
        </w:rPr>
        <w:t xml:space="preserve">Accident Analysis </w:t>
      </w:r>
      <w:r w:rsidR="00677B48">
        <w:rPr>
          <w:rFonts w:ascii="Times New Roman" w:hAnsi="Times New Roman" w:cs="Times New Roman"/>
          <w:i/>
          <w:sz w:val="24"/>
          <w:szCs w:val="24"/>
        </w:rPr>
        <w:t>and</w:t>
      </w:r>
      <w:r w:rsidR="00677B48" w:rsidRPr="00CD2D92">
        <w:rPr>
          <w:rFonts w:ascii="Times New Roman" w:hAnsi="Times New Roman" w:cs="Times New Roman"/>
          <w:i/>
          <w:sz w:val="24"/>
          <w:szCs w:val="24"/>
        </w:rPr>
        <w:t xml:space="preserve"> </w:t>
      </w:r>
      <w:r w:rsidRPr="00CD2D92">
        <w:rPr>
          <w:rFonts w:ascii="Times New Roman" w:hAnsi="Times New Roman" w:cs="Times New Roman"/>
          <w:i/>
          <w:sz w:val="24"/>
          <w:szCs w:val="24"/>
        </w:rPr>
        <w:t>Prevention</w:t>
      </w:r>
      <w:r w:rsidRPr="00CD2D92">
        <w:rPr>
          <w:rFonts w:ascii="Times New Roman" w:hAnsi="Times New Roman" w:cs="Times New Roman"/>
          <w:sz w:val="24"/>
          <w:szCs w:val="24"/>
        </w:rPr>
        <w:t xml:space="preserve">, 57, 67–79 </w:t>
      </w:r>
      <w:proofErr w:type="gramStart"/>
      <w:r w:rsidRPr="00CD2D92">
        <w:rPr>
          <w:rFonts w:ascii="Times New Roman" w:hAnsi="Times New Roman" w:cs="Times New Roman"/>
          <w:sz w:val="24"/>
          <w:szCs w:val="24"/>
        </w:rPr>
        <w:lastRenderedPageBreak/>
        <w:t>doi:10.1016/j.aap</w:t>
      </w:r>
      <w:proofErr w:type="gramEnd"/>
      <w:r w:rsidRPr="00CD2D92">
        <w:rPr>
          <w:rFonts w:ascii="Times New Roman" w:hAnsi="Times New Roman" w:cs="Times New Roman"/>
          <w:sz w:val="24"/>
          <w:szCs w:val="24"/>
        </w:rPr>
        <w:t>.2013.04.004</w:t>
      </w:r>
    </w:p>
    <w:p w14:paraId="7928A294" w14:textId="77777777" w:rsidR="0051673A" w:rsidRPr="00CD2D92" w:rsidRDefault="0051673A" w:rsidP="0039394B">
      <w:pPr>
        <w:pStyle w:val="BodyText"/>
        <w:spacing w:line="480" w:lineRule="auto"/>
        <w:ind w:left="955" w:right="130" w:hanging="855"/>
        <w:rPr>
          <w:rFonts w:ascii="Times New Roman" w:hAnsi="Times New Roman" w:cs="Times New Roman"/>
          <w:sz w:val="24"/>
          <w:szCs w:val="24"/>
        </w:rPr>
      </w:pPr>
      <w:proofErr w:type="spellStart"/>
      <w:r w:rsidRPr="00CD2D92">
        <w:rPr>
          <w:rFonts w:ascii="Times New Roman" w:hAnsi="Times New Roman" w:cs="Times New Roman"/>
          <w:sz w:val="24"/>
          <w:szCs w:val="24"/>
        </w:rPr>
        <w:t>Goldenbeld</w:t>
      </w:r>
      <w:proofErr w:type="spellEnd"/>
      <w:r w:rsidRPr="00CD2D92">
        <w:rPr>
          <w:rFonts w:ascii="Times New Roman" w:hAnsi="Times New Roman" w:cs="Times New Roman"/>
          <w:sz w:val="24"/>
          <w:szCs w:val="24"/>
        </w:rPr>
        <w:t xml:space="preserve">, C., </w:t>
      </w:r>
      <w:proofErr w:type="spellStart"/>
      <w:r w:rsidRPr="00CD2D92">
        <w:rPr>
          <w:rFonts w:ascii="Times New Roman" w:hAnsi="Times New Roman" w:cs="Times New Roman"/>
          <w:sz w:val="24"/>
          <w:szCs w:val="24"/>
        </w:rPr>
        <w:t>Twisk</w:t>
      </w:r>
      <w:proofErr w:type="spellEnd"/>
      <w:r w:rsidRPr="00CD2D92">
        <w:rPr>
          <w:rFonts w:ascii="Times New Roman" w:hAnsi="Times New Roman" w:cs="Times New Roman"/>
          <w:sz w:val="24"/>
          <w:szCs w:val="24"/>
        </w:rPr>
        <w:t xml:space="preserve">, D. A. M., &amp; </w:t>
      </w:r>
      <w:proofErr w:type="spellStart"/>
      <w:r w:rsidRPr="00CD2D92">
        <w:rPr>
          <w:rFonts w:ascii="Times New Roman" w:hAnsi="Times New Roman" w:cs="Times New Roman"/>
          <w:sz w:val="24"/>
          <w:szCs w:val="24"/>
        </w:rPr>
        <w:t>Houwing</w:t>
      </w:r>
      <w:proofErr w:type="spellEnd"/>
      <w:r w:rsidRPr="00CD2D92">
        <w:rPr>
          <w:rFonts w:ascii="Times New Roman" w:hAnsi="Times New Roman" w:cs="Times New Roman"/>
          <w:sz w:val="24"/>
          <w:szCs w:val="24"/>
        </w:rPr>
        <w:t xml:space="preserve">, S. (2008). Effects of persuasive communication and group discussions on acceptability of anti-speeding policies for male and female drivers. </w:t>
      </w:r>
      <w:r w:rsidRPr="00677B48">
        <w:rPr>
          <w:rFonts w:ascii="Times New Roman" w:hAnsi="Times New Roman" w:cs="Times New Roman"/>
          <w:i/>
          <w:sz w:val="24"/>
          <w:szCs w:val="24"/>
        </w:rPr>
        <w:t>Transportation Research Part F: Traffic Psychology and Behaviour</w:t>
      </w:r>
      <w:r w:rsidRPr="00CD2D92">
        <w:rPr>
          <w:rFonts w:ascii="Times New Roman" w:hAnsi="Times New Roman" w:cs="Times New Roman"/>
          <w:sz w:val="24"/>
          <w:szCs w:val="24"/>
        </w:rPr>
        <w:t>, 11(3), 207–220</w:t>
      </w:r>
    </w:p>
    <w:p w14:paraId="26F20ECA" w14:textId="49F78D0B" w:rsidR="0051673A" w:rsidRPr="00CD2D92" w:rsidRDefault="0051673A" w:rsidP="0039394B">
      <w:pPr>
        <w:pStyle w:val="BodyText"/>
        <w:spacing w:line="480" w:lineRule="auto"/>
        <w:ind w:left="955" w:right="127" w:hanging="855"/>
        <w:rPr>
          <w:rFonts w:ascii="Times New Roman" w:hAnsi="Times New Roman" w:cs="Times New Roman"/>
          <w:sz w:val="24"/>
          <w:szCs w:val="24"/>
        </w:rPr>
      </w:pPr>
      <w:r w:rsidRPr="00B22C41">
        <w:rPr>
          <w:rFonts w:ascii="Times New Roman" w:hAnsi="Times New Roman" w:cs="Times New Roman"/>
          <w:sz w:val="24"/>
          <w:szCs w:val="24"/>
        </w:rPr>
        <w:t xml:space="preserve">Gosselin, D., Gagnon, S., Stinchcombe, A., &amp; </w:t>
      </w:r>
      <w:proofErr w:type="spellStart"/>
      <w:r w:rsidRPr="00B22C41">
        <w:rPr>
          <w:rFonts w:ascii="Times New Roman" w:hAnsi="Times New Roman" w:cs="Times New Roman"/>
          <w:sz w:val="24"/>
          <w:szCs w:val="24"/>
        </w:rPr>
        <w:t>Joanisse</w:t>
      </w:r>
      <w:proofErr w:type="spellEnd"/>
      <w:r w:rsidRPr="00B22C41">
        <w:rPr>
          <w:rFonts w:ascii="Times New Roman" w:hAnsi="Times New Roman" w:cs="Times New Roman"/>
          <w:sz w:val="24"/>
          <w:szCs w:val="24"/>
        </w:rPr>
        <w:t xml:space="preserve">, M. (2010). </w:t>
      </w:r>
      <w:r w:rsidRPr="00CD2D92">
        <w:rPr>
          <w:rFonts w:ascii="Times New Roman" w:hAnsi="Times New Roman" w:cs="Times New Roman"/>
          <w:sz w:val="24"/>
          <w:szCs w:val="24"/>
        </w:rPr>
        <w:t xml:space="preserve">Comparative optimism among drivers: An intergenerational portrait. </w:t>
      </w:r>
      <w:r w:rsidRPr="00CD2D92">
        <w:rPr>
          <w:rFonts w:ascii="Times New Roman" w:hAnsi="Times New Roman" w:cs="Times New Roman"/>
          <w:i/>
          <w:sz w:val="24"/>
          <w:szCs w:val="24"/>
        </w:rPr>
        <w:t xml:space="preserve">Accident Analysis </w:t>
      </w:r>
      <w:r w:rsidR="00677B48">
        <w:rPr>
          <w:rFonts w:ascii="Times New Roman" w:hAnsi="Times New Roman" w:cs="Times New Roman"/>
          <w:i/>
          <w:sz w:val="24"/>
          <w:szCs w:val="24"/>
        </w:rPr>
        <w:t>and</w:t>
      </w:r>
      <w:r w:rsidR="00BE2841" w:rsidRPr="00CD2D92">
        <w:rPr>
          <w:rFonts w:ascii="Times New Roman" w:hAnsi="Times New Roman" w:cs="Times New Roman"/>
          <w:i/>
          <w:sz w:val="24"/>
          <w:szCs w:val="24"/>
        </w:rPr>
        <w:t xml:space="preserve"> </w:t>
      </w:r>
      <w:r w:rsidRPr="00CD2D92">
        <w:rPr>
          <w:rFonts w:ascii="Times New Roman" w:hAnsi="Times New Roman" w:cs="Times New Roman"/>
          <w:i/>
          <w:sz w:val="24"/>
          <w:szCs w:val="24"/>
        </w:rPr>
        <w:t>Prevention</w:t>
      </w:r>
      <w:r w:rsidRPr="00CD2D92">
        <w:rPr>
          <w:rFonts w:ascii="Times New Roman" w:hAnsi="Times New Roman" w:cs="Times New Roman"/>
          <w:sz w:val="24"/>
          <w:szCs w:val="24"/>
        </w:rPr>
        <w:t>, 42, 734-740</w:t>
      </w:r>
    </w:p>
    <w:p w14:paraId="2F2E1B26" w14:textId="77777777" w:rsidR="0051673A" w:rsidRPr="00CD2D92" w:rsidRDefault="0051673A" w:rsidP="0039394B">
      <w:pPr>
        <w:pStyle w:val="BodyText"/>
        <w:spacing w:line="480" w:lineRule="auto"/>
        <w:ind w:left="955" w:right="120" w:hanging="855"/>
        <w:rPr>
          <w:rFonts w:ascii="Times New Roman" w:hAnsi="Times New Roman" w:cs="Times New Roman"/>
          <w:sz w:val="24"/>
          <w:szCs w:val="24"/>
        </w:rPr>
      </w:pPr>
      <w:r w:rsidRPr="00CD2D92">
        <w:rPr>
          <w:rFonts w:ascii="Times New Roman" w:hAnsi="Times New Roman" w:cs="Times New Roman"/>
          <w:sz w:val="24"/>
          <w:szCs w:val="24"/>
        </w:rPr>
        <w:t xml:space="preserve">Hardeman, W., Johnston, M., Johnston, M., et al. (2002) Application of the theory of planned behaviour in behaviour change interventions: A systematic review. </w:t>
      </w:r>
      <w:r w:rsidRPr="00CD2D92">
        <w:rPr>
          <w:rFonts w:ascii="Times New Roman" w:hAnsi="Times New Roman" w:cs="Times New Roman"/>
          <w:i/>
          <w:sz w:val="24"/>
          <w:szCs w:val="24"/>
        </w:rPr>
        <w:t>Psychology and Health</w:t>
      </w:r>
      <w:r w:rsidRPr="00CD2D92">
        <w:rPr>
          <w:rFonts w:ascii="Times New Roman" w:hAnsi="Times New Roman" w:cs="Times New Roman"/>
          <w:sz w:val="24"/>
          <w:szCs w:val="24"/>
        </w:rPr>
        <w:t>, 17, 123-158. doi:10.1080/08870440290013644a</w:t>
      </w:r>
    </w:p>
    <w:p w14:paraId="16D44A63" w14:textId="77777777" w:rsidR="0051673A" w:rsidRPr="00CD2D92" w:rsidRDefault="0051673A" w:rsidP="0039394B">
      <w:pPr>
        <w:pStyle w:val="BodyText"/>
        <w:spacing w:line="480" w:lineRule="auto"/>
        <w:ind w:left="955" w:right="128" w:hanging="855"/>
        <w:rPr>
          <w:rFonts w:ascii="Times New Roman" w:hAnsi="Times New Roman" w:cs="Times New Roman"/>
          <w:sz w:val="24"/>
          <w:szCs w:val="24"/>
        </w:rPr>
      </w:pPr>
      <w:r w:rsidRPr="00CD2D92">
        <w:rPr>
          <w:rFonts w:ascii="Times New Roman" w:hAnsi="Times New Roman" w:cs="Times New Roman"/>
          <w:sz w:val="24"/>
          <w:szCs w:val="24"/>
        </w:rPr>
        <w:t>Hauer, E. (2007). A case for evidence-based road safety delivery. American Automobile Association Foundation for Traffic</w:t>
      </w:r>
      <w:r w:rsidRPr="00CD2D92">
        <w:rPr>
          <w:rFonts w:ascii="Times New Roman" w:hAnsi="Times New Roman" w:cs="Times New Roman"/>
          <w:spacing w:val="-4"/>
          <w:sz w:val="24"/>
          <w:szCs w:val="24"/>
        </w:rPr>
        <w:t xml:space="preserve"> </w:t>
      </w:r>
      <w:r w:rsidRPr="00CD2D92">
        <w:rPr>
          <w:rFonts w:ascii="Times New Roman" w:hAnsi="Times New Roman" w:cs="Times New Roman"/>
          <w:sz w:val="24"/>
          <w:szCs w:val="24"/>
        </w:rPr>
        <w:t>Safety</w:t>
      </w:r>
    </w:p>
    <w:p w14:paraId="693679AD" w14:textId="574D3256" w:rsidR="0051673A" w:rsidRPr="00CD2D92" w:rsidRDefault="0051673A" w:rsidP="0039394B">
      <w:pPr>
        <w:pStyle w:val="BodyText"/>
        <w:spacing w:line="480" w:lineRule="auto"/>
        <w:ind w:left="925" w:right="132" w:hanging="825"/>
        <w:rPr>
          <w:rFonts w:ascii="Times New Roman" w:hAnsi="Times New Roman" w:cs="Times New Roman"/>
          <w:sz w:val="24"/>
          <w:szCs w:val="24"/>
        </w:rPr>
      </w:pPr>
      <w:proofErr w:type="spellStart"/>
      <w:r w:rsidRPr="00CD2D92">
        <w:rPr>
          <w:rFonts w:ascii="Times New Roman" w:hAnsi="Times New Roman" w:cs="Times New Roman"/>
          <w:sz w:val="24"/>
          <w:szCs w:val="24"/>
        </w:rPr>
        <w:t>Harre</w:t>
      </w:r>
      <w:proofErr w:type="spellEnd"/>
      <w:r w:rsidRPr="00CD2D92">
        <w:rPr>
          <w:rFonts w:ascii="Times New Roman" w:hAnsi="Times New Roman" w:cs="Times New Roman"/>
          <w:sz w:val="24"/>
          <w:szCs w:val="24"/>
        </w:rPr>
        <w:t xml:space="preserve">, N. (2000). Risk Evaluation, Driving, and Adolescents: A Typology. </w:t>
      </w:r>
      <w:r w:rsidRPr="00CD2D92">
        <w:rPr>
          <w:rFonts w:ascii="Times New Roman" w:hAnsi="Times New Roman" w:cs="Times New Roman"/>
          <w:i/>
          <w:sz w:val="24"/>
          <w:szCs w:val="24"/>
        </w:rPr>
        <w:t>Developmental Review</w:t>
      </w:r>
      <w:r w:rsidR="00BE2841">
        <w:rPr>
          <w:rFonts w:ascii="Times New Roman" w:hAnsi="Times New Roman" w:cs="Times New Roman"/>
          <w:i/>
          <w:sz w:val="24"/>
          <w:szCs w:val="24"/>
        </w:rPr>
        <w:t>,</w:t>
      </w:r>
      <w:r w:rsidRPr="00CD2D92">
        <w:rPr>
          <w:rFonts w:ascii="Times New Roman" w:hAnsi="Times New Roman" w:cs="Times New Roman"/>
          <w:sz w:val="24"/>
          <w:szCs w:val="24"/>
        </w:rPr>
        <w:t xml:space="preserve"> 20, 206 – 226</w:t>
      </w:r>
    </w:p>
    <w:p w14:paraId="69E6C726" w14:textId="26D8B824" w:rsidR="0051673A" w:rsidRPr="00CD2D92" w:rsidRDefault="0051673A" w:rsidP="0039394B">
      <w:pPr>
        <w:pStyle w:val="BodyText"/>
        <w:spacing w:line="480" w:lineRule="auto"/>
        <w:ind w:left="925" w:right="119" w:hanging="825"/>
        <w:rPr>
          <w:rFonts w:ascii="Times New Roman" w:hAnsi="Times New Roman" w:cs="Times New Roman"/>
          <w:sz w:val="24"/>
          <w:szCs w:val="24"/>
        </w:rPr>
      </w:pPr>
      <w:proofErr w:type="spellStart"/>
      <w:r w:rsidRPr="00CD2D92">
        <w:rPr>
          <w:rFonts w:ascii="Times New Roman" w:hAnsi="Times New Roman" w:cs="Times New Roman"/>
          <w:sz w:val="24"/>
          <w:szCs w:val="24"/>
        </w:rPr>
        <w:t>Harré</w:t>
      </w:r>
      <w:proofErr w:type="spellEnd"/>
      <w:r w:rsidRPr="00CD2D92">
        <w:rPr>
          <w:rFonts w:ascii="Times New Roman" w:hAnsi="Times New Roman" w:cs="Times New Roman"/>
          <w:sz w:val="24"/>
          <w:szCs w:val="24"/>
        </w:rPr>
        <w:t xml:space="preserve">, N., Field, J., Kirkwood. B., (1996). Gender differences and areas of common concern in the driving behaviors and attitudes of adolescents. </w:t>
      </w:r>
      <w:r w:rsidRPr="00CD2D92">
        <w:rPr>
          <w:rFonts w:ascii="Times New Roman" w:hAnsi="Times New Roman" w:cs="Times New Roman"/>
          <w:i/>
          <w:sz w:val="24"/>
          <w:szCs w:val="24"/>
        </w:rPr>
        <w:t>Journal of Safety Research</w:t>
      </w:r>
      <w:r w:rsidR="00BE2841">
        <w:rPr>
          <w:rFonts w:ascii="Times New Roman" w:hAnsi="Times New Roman" w:cs="Times New Roman"/>
          <w:i/>
          <w:sz w:val="24"/>
          <w:szCs w:val="24"/>
        </w:rPr>
        <w:t>,</w:t>
      </w:r>
      <w:r w:rsidRPr="00CD2D92">
        <w:rPr>
          <w:rFonts w:ascii="Times New Roman" w:hAnsi="Times New Roman" w:cs="Times New Roman"/>
          <w:i/>
          <w:sz w:val="24"/>
          <w:szCs w:val="24"/>
        </w:rPr>
        <w:t xml:space="preserve"> </w:t>
      </w:r>
      <w:r w:rsidRPr="00CD2D92">
        <w:rPr>
          <w:rFonts w:ascii="Times New Roman" w:hAnsi="Times New Roman" w:cs="Times New Roman"/>
          <w:sz w:val="24"/>
          <w:szCs w:val="24"/>
        </w:rPr>
        <w:t>27, 163–173</w:t>
      </w:r>
    </w:p>
    <w:p w14:paraId="5572ECD2" w14:textId="77777777" w:rsidR="0051673A" w:rsidRPr="00CD2D92" w:rsidRDefault="0051673A" w:rsidP="00245C03">
      <w:pPr>
        <w:pStyle w:val="BodyText"/>
        <w:spacing w:line="480" w:lineRule="auto"/>
        <w:ind w:left="820" w:hanging="720"/>
        <w:rPr>
          <w:rFonts w:ascii="Times New Roman" w:hAnsi="Times New Roman" w:cs="Times New Roman"/>
          <w:sz w:val="24"/>
          <w:szCs w:val="24"/>
        </w:rPr>
      </w:pPr>
      <w:r w:rsidRPr="00CD2D92">
        <w:rPr>
          <w:rFonts w:ascii="Times New Roman" w:hAnsi="Times New Roman" w:cs="Times New Roman"/>
          <w:sz w:val="24"/>
          <w:szCs w:val="24"/>
        </w:rPr>
        <w:t xml:space="preserve">Hoekstra, T., &amp; Wegman, F., (2011) Improving the effectiveness of road safety campaigns: Current and new practices. </w:t>
      </w:r>
      <w:r w:rsidRPr="00CD2D92">
        <w:rPr>
          <w:rFonts w:ascii="Times New Roman" w:hAnsi="Times New Roman" w:cs="Times New Roman"/>
          <w:i/>
          <w:sz w:val="24"/>
          <w:szCs w:val="24"/>
        </w:rPr>
        <w:t xml:space="preserve">IATSS Research </w:t>
      </w:r>
      <w:r w:rsidRPr="00CD2D92">
        <w:rPr>
          <w:rFonts w:ascii="Times New Roman" w:hAnsi="Times New Roman" w:cs="Times New Roman"/>
          <w:sz w:val="24"/>
          <w:szCs w:val="24"/>
        </w:rPr>
        <w:t>34 (2011) 80–86</w:t>
      </w:r>
    </w:p>
    <w:p w14:paraId="34F42355" w14:textId="77777777" w:rsidR="0051673A" w:rsidRPr="00CD2D92" w:rsidRDefault="0051673A" w:rsidP="00FF7BDB">
      <w:pPr>
        <w:pStyle w:val="BodyText"/>
        <w:spacing w:line="480" w:lineRule="auto"/>
        <w:ind w:left="720" w:hanging="720"/>
        <w:rPr>
          <w:rFonts w:ascii="Times New Roman" w:hAnsi="Times New Roman" w:cs="Times New Roman"/>
          <w:sz w:val="24"/>
          <w:szCs w:val="24"/>
        </w:rPr>
      </w:pPr>
      <w:proofErr w:type="spellStart"/>
      <w:r w:rsidRPr="00CD2D92">
        <w:rPr>
          <w:rFonts w:ascii="Times New Roman" w:hAnsi="Times New Roman" w:cs="Times New Roman"/>
          <w:sz w:val="24"/>
          <w:szCs w:val="24"/>
        </w:rPr>
        <w:t>Horswill</w:t>
      </w:r>
      <w:proofErr w:type="spellEnd"/>
      <w:r w:rsidRPr="00CD2D92">
        <w:rPr>
          <w:rFonts w:ascii="Times New Roman" w:hAnsi="Times New Roman" w:cs="Times New Roman"/>
          <w:sz w:val="24"/>
          <w:szCs w:val="24"/>
        </w:rPr>
        <w:t>, M. S., &amp; McKenna, F. P. (2004). Drivers’ hazard perception ability: situation awareness on the road.</w:t>
      </w:r>
      <w:r w:rsidR="00C27BFC">
        <w:rPr>
          <w:rFonts w:ascii="Times New Roman" w:hAnsi="Times New Roman" w:cs="Times New Roman"/>
          <w:sz w:val="24"/>
          <w:szCs w:val="24"/>
        </w:rPr>
        <w:t xml:space="preserve"> </w:t>
      </w:r>
      <w:r w:rsidRPr="00CD2D92">
        <w:rPr>
          <w:rFonts w:ascii="Times New Roman" w:hAnsi="Times New Roman" w:cs="Times New Roman"/>
          <w:sz w:val="24"/>
          <w:szCs w:val="24"/>
        </w:rPr>
        <w:t xml:space="preserve">In S. Banbury and S. Tremblay (eds.). A Cognitive Approach to Situation Awareness: Theory and Application. </w:t>
      </w:r>
      <w:proofErr w:type="spellStart"/>
      <w:r w:rsidRPr="00CD2D92">
        <w:rPr>
          <w:rFonts w:ascii="Times New Roman" w:hAnsi="Times New Roman" w:cs="Times New Roman"/>
          <w:sz w:val="24"/>
          <w:szCs w:val="24"/>
        </w:rPr>
        <w:t>Aldershot</w:t>
      </w:r>
      <w:proofErr w:type="spellEnd"/>
      <w:r w:rsidRPr="00CD2D92">
        <w:rPr>
          <w:rFonts w:ascii="Times New Roman" w:hAnsi="Times New Roman" w:cs="Times New Roman"/>
          <w:sz w:val="24"/>
          <w:szCs w:val="24"/>
        </w:rPr>
        <w:t>; Ashgate Publishing, 155-175</w:t>
      </w:r>
    </w:p>
    <w:p w14:paraId="14FC5510" w14:textId="77777777" w:rsidR="0051673A" w:rsidRPr="00CD2D92" w:rsidRDefault="0051673A" w:rsidP="00FF7BDB">
      <w:pPr>
        <w:pStyle w:val="BodyText"/>
        <w:spacing w:line="480" w:lineRule="auto"/>
        <w:ind w:left="820" w:right="417" w:hanging="720"/>
        <w:rPr>
          <w:rFonts w:ascii="Times New Roman" w:hAnsi="Times New Roman" w:cs="Times New Roman"/>
          <w:sz w:val="24"/>
          <w:szCs w:val="24"/>
        </w:rPr>
      </w:pPr>
      <w:r w:rsidRPr="00CD2D92">
        <w:rPr>
          <w:rFonts w:ascii="Times New Roman" w:hAnsi="Times New Roman" w:cs="Times New Roman"/>
          <w:sz w:val="24"/>
          <w:szCs w:val="24"/>
        </w:rPr>
        <w:t xml:space="preserve">Jessop, D. C., </w:t>
      </w:r>
      <w:proofErr w:type="spellStart"/>
      <w:r w:rsidRPr="00CD2D92">
        <w:rPr>
          <w:rFonts w:ascii="Times New Roman" w:hAnsi="Times New Roman" w:cs="Times New Roman"/>
          <w:sz w:val="24"/>
          <w:szCs w:val="24"/>
        </w:rPr>
        <w:t>Albery</w:t>
      </w:r>
      <w:proofErr w:type="spellEnd"/>
      <w:r w:rsidRPr="00CD2D92">
        <w:rPr>
          <w:rFonts w:ascii="Times New Roman" w:hAnsi="Times New Roman" w:cs="Times New Roman"/>
          <w:sz w:val="24"/>
          <w:szCs w:val="24"/>
        </w:rPr>
        <w:t xml:space="preserve">, I. P., Rutter, J., &amp; Garrod, H. (2008). Understanding the impact of mortality-related health-risk information: A terror management theory perspective. </w:t>
      </w:r>
      <w:r w:rsidRPr="00083B18">
        <w:rPr>
          <w:rFonts w:ascii="Times New Roman" w:hAnsi="Times New Roman" w:cs="Times New Roman"/>
          <w:i/>
          <w:sz w:val="24"/>
          <w:szCs w:val="24"/>
        </w:rPr>
        <w:t>Personality and Social Psychology Bulletin</w:t>
      </w:r>
      <w:r w:rsidRPr="00CD2D92">
        <w:rPr>
          <w:rFonts w:ascii="Times New Roman" w:hAnsi="Times New Roman" w:cs="Times New Roman"/>
          <w:sz w:val="24"/>
          <w:szCs w:val="24"/>
        </w:rPr>
        <w:t xml:space="preserve">, 34(7), 951-964. </w:t>
      </w:r>
      <w:proofErr w:type="spellStart"/>
      <w:r w:rsidRPr="00CD2D92">
        <w:rPr>
          <w:rFonts w:ascii="Times New Roman" w:hAnsi="Times New Roman" w:cs="Times New Roman"/>
          <w:sz w:val="24"/>
          <w:szCs w:val="24"/>
        </w:rPr>
        <w:t>doi</w:t>
      </w:r>
      <w:proofErr w:type="spellEnd"/>
      <w:r w:rsidRPr="00CD2D92">
        <w:rPr>
          <w:rFonts w:ascii="Times New Roman" w:hAnsi="Times New Roman" w:cs="Times New Roman"/>
          <w:sz w:val="24"/>
          <w:szCs w:val="24"/>
        </w:rPr>
        <w:t xml:space="preserve">: </w:t>
      </w:r>
      <w:r w:rsidRPr="00CD2D92">
        <w:rPr>
          <w:rFonts w:ascii="Times New Roman" w:hAnsi="Times New Roman" w:cs="Times New Roman"/>
          <w:sz w:val="24"/>
          <w:szCs w:val="24"/>
        </w:rPr>
        <w:lastRenderedPageBreak/>
        <w:t>10.1177/0146167208316790</w:t>
      </w:r>
    </w:p>
    <w:p w14:paraId="2F5810D8" w14:textId="77777777" w:rsidR="00C27BFC" w:rsidRDefault="0051673A" w:rsidP="00FF7BDB">
      <w:pPr>
        <w:ind w:left="820" w:hanging="720"/>
      </w:pPr>
      <w:r w:rsidRPr="00CD2D92">
        <w:t xml:space="preserve">Job, R.F.S. (1988). Effective and Ineffective Use of Fear in Health Promotion Campaigns. </w:t>
      </w:r>
      <w:r w:rsidRPr="00CD2D92">
        <w:rPr>
          <w:i/>
        </w:rPr>
        <w:t>American Journal of Public Health</w:t>
      </w:r>
      <w:r w:rsidRPr="00CD2D92">
        <w:t>, 78, 163 – 167.</w:t>
      </w:r>
    </w:p>
    <w:p w14:paraId="608AF3A0" w14:textId="77777777" w:rsidR="0051673A" w:rsidRPr="00CD2D92" w:rsidRDefault="0051673A" w:rsidP="00FF7BDB">
      <w:pPr>
        <w:ind w:left="820" w:hanging="720"/>
      </w:pPr>
      <w:r w:rsidRPr="00CD2D92">
        <w:t xml:space="preserve">King, K.A., </w:t>
      </w:r>
      <w:proofErr w:type="spellStart"/>
      <w:r w:rsidRPr="00CD2D92">
        <w:t>Vidourek</w:t>
      </w:r>
      <w:proofErr w:type="spellEnd"/>
      <w:r w:rsidRPr="00CD2D92">
        <w:t xml:space="preserve">, R.A., Love, J., </w:t>
      </w:r>
      <w:proofErr w:type="spellStart"/>
      <w:r w:rsidRPr="00CD2D92">
        <w:t>Wegley</w:t>
      </w:r>
      <w:proofErr w:type="spellEnd"/>
      <w:r w:rsidRPr="00CD2D92">
        <w:t xml:space="preserve">, S., </w:t>
      </w:r>
      <w:proofErr w:type="spellStart"/>
      <w:r w:rsidRPr="00CD2D92">
        <w:t>Alles</w:t>
      </w:r>
      <w:proofErr w:type="spellEnd"/>
      <w:r w:rsidRPr="00CD2D92">
        <w:t>-White, M. (2008). Teaching adolescents safe driving and passenger behaviours: Effectiveness of the You Hold the Key Teen Driving Countermeasure.</w:t>
      </w:r>
      <w:r w:rsidR="00C27BFC">
        <w:t xml:space="preserve"> </w:t>
      </w:r>
      <w:r w:rsidRPr="00CD2D92">
        <w:rPr>
          <w:i/>
        </w:rPr>
        <w:t>Journal of Safety Measure</w:t>
      </w:r>
      <w:r w:rsidRPr="00CD2D92">
        <w:t>, 39, 19 – 24</w:t>
      </w:r>
    </w:p>
    <w:p w14:paraId="4DB13411" w14:textId="77777777" w:rsidR="0051673A" w:rsidRPr="00CD2D92" w:rsidRDefault="0051673A" w:rsidP="00FF7BDB">
      <w:pPr>
        <w:pStyle w:val="BodyText"/>
        <w:spacing w:line="480" w:lineRule="auto"/>
        <w:ind w:left="820" w:right="172" w:hanging="720"/>
        <w:rPr>
          <w:rFonts w:ascii="Times New Roman" w:hAnsi="Times New Roman" w:cs="Times New Roman"/>
          <w:sz w:val="24"/>
          <w:szCs w:val="24"/>
        </w:rPr>
      </w:pPr>
      <w:proofErr w:type="spellStart"/>
      <w:r w:rsidRPr="00CD2D92">
        <w:rPr>
          <w:rFonts w:ascii="Times New Roman" w:hAnsi="Times New Roman" w:cs="Times New Roman"/>
          <w:sz w:val="24"/>
          <w:szCs w:val="24"/>
        </w:rPr>
        <w:t>Laapotti</w:t>
      </w:r>
      <w:proofErr w:type="spellEnd"/>
      <w:r w:rsidRPr="00CD2D92">
        <w:rPr>
          <w:rFonts w:ascii="Times New Roman" w:hAnsi="Times New Roman" w:cs="Times New Roman"/>
          <w:sz w:val="24"/>
          <w:szCs w:val="24"/>
        </w:rPr>
        <w:t xml:space="preserve">, S., Keskinen, E., &amp; </w:t>
      </w:r>
      <w:proofErr w:type="spellStart"/>
      <w:r w:rsidRPr="00CD2D92">
        <w:rPr>
          <w:rFonts w:ascii="Times New Roman" w:hAnsi="Times New Roman" w:cs="Times New Roman"/>
          <w:sz w:val="24"/>
          <w:szCs w:val="24"/>
        </w:rPr>
        <w:t>Rajalin</w:t>
      </w:r>
      <w:proofErr w:type="spellEnd"/>
      <w:r w:rsidRPr="00CD2D92">
        <w:rPr>
          <w:rFonts w:ascii="Times New Roman" w:hAnsi="Times New Roman" w:cs="Times New Roman"/>
          <w:sz w:val="24"/>
          <w:szCs w:val="24"/>
        </w:rPr>
        <w:t xml:space="preserve">, S. (2003). Comparison of young male and female drivers' attitude and self-reported traffic behaviour in Finland in 1978 and 2001. </w:t>
      </w:r>
      <w:r w:rsidRPr="00CD2D92">
        <w:rPr>
          <w:rFonts w:ascii="Times New Roman" w:hAnsi="Times New Roman" w:cs="Times New Roman"/>
          <w:i/>
          <w:sz w:val="24"/>
          <w:szCs w:val="24"/>
        </w:rPr>
        <w:t>Journal of Safety Research</w:t>
      </w:r>
      <w:r w:rsidRPr="00CD2D92">
        <w:rPr>
          <w:rFonts w:ascii="Times New Roman" w:hAnsi="Times New Roman" w:cs="Times New Roman"/>
          <w:sz w:val="24"/>
          <w:szCs w:val="24"/>
        </w:rPr>
        <w:t>, 34(5), 579-587</w:t>
      </w:r>
      <w:hyperlink r:id="rId15">
        <w:r w:rsidRPr="00CD2D92">
          <w:rPr>
            <w:rFonts w:ascii="Times New Roman" w:hAnsi="Times New Roman" w:cs="Times New Roman"/>
            <w:sz w:val="24"/>
            <w:szCs w:val="24"/>
          </w:rPr>
          <w:t xml:space="preserve"> http://dx.doi.org/10.1016/j.jsr.2003.05.007</w:t>
        </w:r>
      </w:hyperlink>
    </w:p>
    <w:p w14:paraId="22273C15" w14:textId="77777777" w:rsidR="0051673A" w:rsidRPr="00CD2D92" w:rsidRDefault="0051673A" w:rsidP="00E0238D">
      <w:pPr>
        <w:pStyle w:val="BodyText"/>
        <w:spacing w:line="480" w:lineRule="auto"/>
        <w:ind w:left="820" w:hanging="720"/>
        <w:rPr>
          <w:rFonts w:ascii="Times New Roman" w:hAnsi="Times New Roman" w:cs="Times New Roman"/>
          <w:sz w:val="24"/>
          <w:szCs w:val="24"/>
        </w:rPr>
      </w:pPr>
      <w:proofErr w:type="spellStart"/>
      <w:r w:rsidRPr="00CD2D92">
        <w:rPr>
          <w:rFonts w:ascii="Times New Roman" w:hAnsi="Times New Roman" w:cs="Times New Roman"/>
          <w:sz w:val="24"/>
          <w:szCs w:val="24"/>
        </w:rPr>
        <w:t>Lenné</w:t>
      </w:r>
      <w:proofErr w:type="spellEnd"/>
      <w:r w:rsidRPr="00CD2D92">
        <w:rPr>
          <w:rFonts w:ascii="Times New Roman" w:hAnsi="Times New Roman" w:cs="Times New Roman"/>
          <w:sz w:val="24"/>
          <w:szCs w:val="24"/>
        </w:rPr>
        <w:t xml:space="preserve">, M. G., Liu, C. C., Salmon, P. M., Holden, M., &amp; Moss, S. (2011). </w:t>
      </w:r>
      <w:proofErr w:type="spellStart"/>
      <w:r w:rsidRPr="00CD2D92">
        <w:rPr>
          <w:rFonts w:ascii="Times New Roman" w:hAnsi="Times New Roman" w:cs="Times New Roman"/>
          <w:sz w:val="24"/>
          <w:szCs w:val="24"/>
        </w:rPr>
        <w:t>Minimising</w:t>
      </w:r>
      <w:proofErr w:type="spellEnd"/>
      <w:r w:rsidRPr="00CD2D92">
        <w:rPr>
          <w:rFonts w:ascii="Times New Roman" w:hAnsi="Times New Roman" w:cs="Times New Roman"/>
          <w:sz w:val="24"/>
          <w:szCs w:val="24"/>
        </w:rPr>
        <w:t xml:space="preserve"> risks and distractions for young drivers and their passengers: An evaluation of a novel driver– passenger training program.</w:t>
      </w:r>
      <w:r w:rsidR="00C27BFC">
        <w:rPr>
          <w:rFonts w:ascii="Times New Roman" w:hAnsi="Times New Roman" w:cs="Times New Roman"/>
          <w:sz w:val="24"/>
          <w:szCs w:val="24"/>
        </w:rPr>
        <w:t xml:space="preserve"> </w:t>
      </w:r>
      <w:r w:rsidRPr="00CD2D92">
        <w:rPr>
          <w:rFonts w:ascii="Times New Roman" w:hAnsi="Times New Roman" w:cs="Times New Roman"/>
          <w:i/>
          <w:sz w:val="24"/>
          <w:szCs w:val="24"/>
        </w:rPr>
        <w:t>Transportation research part F: Traffic Psychology and Behaviour</w:t>
      </w:r>
      <w:r w:rsidRPr="00CD2D92">
        <w:rPr>
          <w:rFonts w:ascii="Times New Roman" w:hAnsi="Times New Roman" w:cs="Times New Roman"/>
          <w:sz w:val="24"/>
          <w:szCs w:val="24"/>
        </w:rPr>
        <w:t>, 14(6), 447-455</w:t>
      </w:r>
    </w:p>
    <w:p w14:paraId="5638A52E" w14:textId="77777777" w:rsidR="0051673A" w:rsidRPr="00CD2D92" w:rsidRDefault="0051673A" w:rsidP="009C4324">
      <w:pPr>
        <w:ind w:left="820" w:hanging="720"/>
      </w:pPr>
      <w:r w:rsidRPr="00CD2D92">
        <w:t xml:space="preserve">Lewis, I., Watson, B., &amp; White, K., (2008). An examination of message-relevant affect in road safety messages: should road safety advertisements aim to make us feel good or bad? </w:t>
      </w:r>
      <w:r w:rsidRPr="00CD2D92">
        <w:rPr>
          <w:i/>
        </w:rPr>
        <w:t xml:space="preserve">Transportation Research Part F: Traffic Psychology and Behaviour, </w:t>
      </w:r>
      <w:r w:rsidRPr="00CD2D92">
        <w:t>11(6), 403-417</w:t>
      </w:r>
    </w:p>
    <w:p w14:paraId="5625AE5A" w14:textId="77777777" w:rsidR="0051673A" w:rsidRPr="00CD2D92" w:rsidRDefault="0051673A" w:rsidP="009C4324">
      <w:pPr>
        <w:ind w:left="1000" w:right="243" w:hanging="900"/>
      </w:pPr>
      <w:r w:rsidRPr="00CD2D92">
        <w:t xml:space="preserve">Lawrence, P., &amp; </w:t>
      </w:r>
      <w:proofErr w:type="spellStart"/>
      <w:r w:rsidRPr="00CD2D92">
        <w:t>Lonero</w:t>
      </w:r>
      <w:proofErr w:type="spellEnd"/>
      <w:r w:rsidRPr="00CD2D92">
        <w:t xml:space="preserve">, M.S., (2008). Trends in Driving Education and Training. </w:t>
      </w:r>
      <w:r w:rsidRPr="00CD2D92">
        <w:rPr>
          <w:i/>
        </w:rPr>
        <w:t xml:space="preserve">American Journal of Preventive Medicine, </w:t>
      </w:r>
      <w:r w:rsidRPr="00CD2D92">
        <w:t>35(3), 316-323.</w:t>
      </w:r>
    </w:p>
    <w:p w14:paraId="7E9E87F6" w14:textId="77777777" w:rsidR="0051673A" w:rsidRPr="00CD2D92" w:rsidRDefault="0051673A" w:rsidP="00D7014D">
      <w:pPr>
        <w:ind w:left="1000" w:hanging="900"/>
      </w:pPr>
      <w:proofErr w:type="spellStart"/>
      <w:r w:rsidRPr="00CD2D92">
        <w:t>Lonero</w:t>
      </w:r>
      <w:proofErr w:type="spellEnd"/>
      <w:r w:rsidRPr="00CD2D92">
        <w:t xml:space="preserve">, L., &amp; Mayhew, D., (2010). Review of the literature on driver education evaluation 2010 update. </w:t>
      </w:r>
      <w:r w:rsidRPr="00CD2D92">
        <w:rPr>
          <w:i/>
        </w:rPr>
        <w:t xml:space="preserve">AAA Foundation for Traffic Safety </w:t>
      </w:r>
      <w:r w:rsidRPr="00CD2D92">
        <w:t xml:space="preserve">Retrieved from </w:t>
      </w:r>
      <w:hyperlink r:id="rId16">
        <w:r w:rsidRPr="00CD2D92">
          <w:rPr>
            <w:color w:val="1154CC"/>
            <w:u w:val="single" w:color="1154CC"/>
          </w:rPr>
          <w:t>https://www.aaafoundation.org/sites/default/files/LSEDElitReview.pdf</w:t>
        </w:r>
      </w:hyperlink>
    </w:p>
    <w:p w14:paraId="22D2DD55" w14:textId="77777777" w:rsidR="0051673A" w:rsidRPr="00CD2D92" w:rsidRDefault="0051673A" w:rsidP="00D7014D">
      <w:pPr>
        <w:ind w:left="1000" w:right="243" w:hanging="900"/>
      </w:pPr>
      <w:r w:rsidRPr="00CD2D92">
        <w:t xml:space="preserve">Maxwell, K. A. (2002). Friends: The role of peer influence across adolescent risk </w:t>
      </w:r>
      <w:proofErr w:type="spellStart"/>
      <w:r w:rsidRPr="00CD2D92">
        <w:t>behaviors</w:t>
      </w:r>
      <w:proofErr w:type="spellEnd"/>
      <w:r w:rsidRPr="00CD2D92">
        <w:t xml:space="preserve">. </w:t>
      </w:r>
      <w:r w:rsidRPr="00CD2D92">
        <w:rPr>
          <w:i/>
        </w:rPr>
        <w:t>Journal of Youth and Adolescence</w:t>
      </w:r>
      <w:r w:rsidRPr="00CD2D92">
        <w:t>, 31(4), 267-277</w:t>
      </w:r>
    </w:p>
    <w:p w14:paraId="0E81CE30" w14:textId="77777777" w:rsidR="0051673A" w:rsidRPr="00CD2D92" w:rsidRDefault="0051673A" w:rsidP="00B9664D">
      <w:pPr>
        <w:pStyle w:val="BodyText"/>
        <w:spacing w:line="480" w:lineRule="auto"/>
        <w:ind w:left="820" w:hanging="720"/>
        <w:rPr>
          <w:rFonts w:ascii="Times New Roman" w:hAnsi="Times New Roman" w:cs="Times New Roman"/>
          <w:sz w:val="24"/>
          <w:szCs w:val="24"/>
        </w:rPr>
      </w:pPr>
      <w:r w:rsidRPr="00CD2D92">
        <w:rPr>
          <w:rFonts w:ascii="Times New Roman" w:hAnsi="Times New Roman" w:cs="Times New Roman"/>
          <w:sz w:val="24"/>
          <w:szCs w:val="24"/>
        </w:rPr>
        <w:lastRenderedPageBreak/>
        <w:t xml:space="preserve">McEvoy, S.P., Stevenson, M.R., Woodward, M., (2006). The impact of driver distraction on road safety: Results from a representative survey in two Australian states. </w:t>
      </w:r>
      <w:r w:rsidRPr="00CD2D92">
        <w:rPr>
          <w:rFonts w:ascii="Times New Roman" w:hAnsi="Times New Roman" w:cs="Times New Roman"/>
          <w:i/>
          <w:sz w:val="24"/>
          <w:szCs w:val="24"/>
        </w:rPr>
        <w:t xml:space="preserve">Injury Prevention </w:t>
      </w:r>
      <w:r w:rsidRPr="00CD2D92">
        <w:rPr>
          <w:rFonts w:ascii="Times New Roman" w:hAnsi="Times New Roman" w:cs="Times New Roman"/>
          <w:sz w:val="24"/>
          <w:szCs w:val="24"/>
        </w:rPr>
        <w:t>12, 242–247</w:t>
      </w:r>
    </w:p>
    <w:p w14:paraId="24CFC5C8" w14:textId="77777777" w:rsidR="0051673A" w:rsidRPr="00CD2D92" w:rsidRDefault="0051673A" w:rsidP="00B9664D">
      <w:pPr>
        <w:pStyle w:val="BodyText"/>
        <w:spacing w:line="480" w:lineRule="auto"/>
        <w:ind w:left="820" w:right="243" w:hanging="720"/>
        <w:rPr>
          <w:rFonts w:ascii="Times New Roman" w:hAnsi="Times New Roman" w:cs="Times New Roman"/>
          <w:sz w:val="24"/>
          <w:szCs w:val="24"/>
        </w:rPr>
      </w:pPr>
      <w:r w:rsidRPr="00CD2D92">
        <w:rPr>
          <w:rFonts w:ascii="Times New Roman" w:hAnsi="Times New Roman" w:cs="Times New Roman"/>
          <w:sz w:val="24"/>
          <w:szCs w:val="24"/>
        </w:rPr>
        <w:t>McKenna, F. P. (2010). Education in road safety. Are we getting it right? Report number 10/113. RAC Foundation</w:t>
      </w:r>
    </w:p>
    <w:p w14:paraId="51E341ED" w14:textId="1D062F9D" w:rsidR="0051673A" w:rsidRPr="00CD2D92" w:rsidRDefault="0051673A" w:rsidP="00B9664D">
      <w:pPr>
        <w:pStyle w:val="BodyText"/>
        <w:spacing w:line="480" w:lineRule="auto"/>
        <w:ind w:left="820" w:right="243" w:hanging="720"/>
        <w:rPr>
          <w:rFonts w:ascii="Times New Roman" w:hAnsi="Times New Roman" w:cs="Times New Roman"/>
          <w:sz w:val="24"/>
          <w:szCs w:val="24"/>
        </w:rPr>
      </w:pPr>
      <w:proofErr w:type="spellStart"/>
      <w:r w:rsidRPr="00CD2D92">
        <w:rPr>
          <w:rFonts w:ascii="Times New Roman" w:hAnsi="Times New Roman" w:cs="Times New Roman"/>
          <w:sz w:val="24"/>
          <w:szCs w:val="24"/>
        </w:rPr>
        <w:t>Mellanby</w:t>
      </w:r>
      <w:proofErr w:type="spellEnd"/>
      <w:r w:rsidRPr="00CD2D92">
        <w:rPr>
          <w:rFonts w:ascii="Times New Roman" w:hAnsi="Times New Roman" w:cs="Times New Roman"/>
          <w:sz w:val="24"/>
          <w:szCs w:val="24"/>
        </w:rPr>
        <w:t>, A.R., Rees, J.B., &amp; Tripp, J.H., (2000). Peer-led and adult-led school health education: a critical review of available comparative research</w:t>
      </w:r>
      <w:r w:rsidR="00BE2841">
        <w:rPr>
          <w:rFonts w:ascii="Times New Roman" w:hAnsi="Times New Roman" w:cs="Times New Roman"/>
          <w:sz w:val="24"/>
          <w:szCs w:val="24"/>
        </w:rPr>
        <w:t>.</w:t>
      </w:r>
      <w:r w:rsidRPr="00CD2D92">
        <w:rPr>
          <w:rFonts w:ascii="Times New Roman" w:hAnsi="Times New Roman" w:cs="Times New Roman"/>
          <w:sz w:val="24"/>
          <w:szCs w:val="24"/>
        </w:rPr>
        <w:t xml:space="preserve"> </w:t>
      </w:r>
      <w:r w:rsidRPr="00677B48">
        <w:rPr>
          <w:rFonts w:ascii="Times New Roman" w:hAnsi="Times New Roman" w:cs="Times New Roman"/>
          <w:i/>
          <w:sz w:val="24"/>
          <w:szCs w:val="24"/>
        </w:rPr>
        <w:t>Health Educ</w:t>
      </w:r>
      <w:r w:rsidR="00677B48">
        <w:rPr>
          <w:rFonts w:ascii="Times New Roman" w:hAnsi="Times New Roman" w:cs="Times New Roman"/>
          <w:i/>
          <w:sz w:val="24"/>
          <w:szCs w:val="24"/>
        </w:rPr>
        <w:t>ation</w:t>
      </w:r>
      <w:r w:rsidRPr="00677B48">
        <w:rPr>
          <w:rFonts w:ascii="Times New Roman" w:hAnsi="Times New Roman" w:cs="Times New Roman"/>
          <w:i/>
          <w:sz w:val="24"/>
          <w:szCs w:val="24"/>
        </w:rPr>
        <w:t xml:space="preserve"> Res</w:t>
      </w:r>
      <w:r w:rsidR="00677B48">
        <w:rPr>
          <w:rFonts w:ascii="Times New Roman" w:hAnsi="Times New Roman" w:cs="Times New Roman"/>
          <w:i/>
          <w:sz w:val="24"/>
          <w:szCs w:val="24"/>
        </w:rPr>
        <w:t>earch</w:t>
      </w:r>
      <w:r w:rsidRPr="00CD2D92">
        <w:rPr>
          <w:rFonts w:ascii="Times New Roman" w:hAnsi="Times New Roman" w:cs="Times New Roman"/>
          <w:sz w:val="24"/>
          <w:szCs w:val="24"/>
        </w:rPr>
        <w:t>, 15: 533-45</w:t>
      </w:r>
    </w:p>
    <w:p w14:paraId="16650AC0" w14:textId="4B1C5B4C" w:rsidR="0051673A" w:rsidRPr="00CD2D92" w:rsidRDefault="0051673A" w:rsidP="0039394B">
      <w:pPr>
        <w:ind w:left="820" w:right="124" w:hanging="720"/>
      </w:pPr>
      <w:proofErr w:type="spellStart"/>
      <w:r w:rsidRPr="00CD2D92">
        <w:t>Mynttinen</w:t>
      </w:r>
      <w:proofErr w:type="spellEnd"/>
      <w:r w:rsidRPr="00CD2D92">
        <w:t xml:space="preserve">, S., </w:t>
      </w:r>
      <w:proofErr w:type="spellStart"/>
      <w:r w:rsidRPr="00CD2D92">
        <w:t>Sundström</w:t>
      </w:r>
      <w:proofErr w:type="spellEnd"/>
      <w:r w:rsidRPr="00CD2D92">
        <w:t xml:space="preserve">, A., </w:t>
      </w:r>
      <w:proofErr w:type="spellStart"/>
      <w:r w:rsidRPr="00CD2D92">
        <w:t>Koivukoski</w:t>
      </w:r>
      <w:proofErr w:type="spellEnd"/>
      <w:r w:rsidRPr="00CD2D92">
        <w:t xml:space="preserve">, M., </w:t>
      </w:r>
      <w:proofErr w:type="spellStart"/>
      <w:r w:rsidRPr="00CD2D92">
        <w:t>Hakuli</w:t>
      </w:r>
      <w:proofErr w:type="spellEnd"/>
      <w:r w:rsidRPr="00CD2D92">
        <w:t xml:space="preserve">, K., Keskinen, E., &amp; </w:t>
      </w:r>
      <w:proofErr w:type="spellStart"/>
      <w:r w:rsidRPr="00CD2D92">
        <w:t>Henriksson</w:t>
      </w:r>
      <w:proofErr w:type="spellEnd"/>
      <w:r w:rsidRPr="00CD2D92">
        <w:t>, W. (2009). Are novice drivers overconfident? A comparison of self-assessed and examiner-assessed driver competences in a Finnish and Swedish sample.</w:t>
      </w:r>
      <w:r w:rsidR="00677B48">
        <w:t xml:space="preserve"> </w:t>
      </w:r>
      <w:r w:rsidRPr="00CD2D92">
        <w:rPr>
          <w:i/>
        </w:rPr>
        <w:t>Transportation Research Part F: Traffic Psychology and Behaviour</w:t>
      </w:r>
      <w:r w:rsidRPr="00CD2D92">
        <w:t>, 12, 120 –130</w:t>
      </w:r>
    </w:p>
    <w:p w14:paraId="3D5A1F92" w14:textId="0311063C" w:rsidR="00C27BFC" w:rsidRDefault="0051673A" w:rsidP="0039394B">
      <w:pPr>
        <w:pStyle w:val="BodyText"/>
        <w:spacing w:line="480" w:lineRule="auto"/>
        <w:ind w:left="820" w:right="120" w:hanging="720"/>
        <w:rPr>
          <w:rFonts w:ascii="Times New Roman" w:hAnsi="Times New Roman" w:cs="Times New Roman"/>
          <w:sz w:val="24"/>
          <w:szCs w:val="24"/>
        </w:rPr>
      </w:pPr>
      <w:r w:rsidRPr="00CD2D92">
        <w:rPr>
          <w:rFonts w:ascii="Times New Roman" w:hAnsi="Times New Roman" w:cs="Times New Roman"/>
          <w:sz w:val="24"/>
          <w:szCs w:val="24"/>
        </w:rPr>
        <w:t xml:space="preserve">Nelson, E., </w:t>
      </w:r>
      <w:proofErr w:type="spellStart"/>
      <w:r w:rsidRPr="00CD2D92">
        <w:rPr>
          <w:rFonts w:ascii="Times New Roman" w:hAnsi="Times New Roman" w:cs="Times New Roman"/>
          <w:sz w:val="24"/>
          <w:szCs w:val="24"/>
        </w:rPr>
        <w:t>Leibenluft</w:t>
      </w:r>
      <w:proofErr w:type="spellEnd"/>
      <w:r w:rsidRPr="00CD2D92">
        <w:rPr>
          <w:rFonts w:ascii="Times New Roman" w:hAnsi="Times New Roman" w:cs="Times New Roman"/>
          <w:sz w:val="24"/>
          <w:szCs w:val="24"/>
        </w:rPr>
        <w:t>, E., McClure, E., &amp; Pine, D.</w:t>
      </w:r>
      <w:r w:rsidR="00677B48">
        <w:rPr>
          <w:rFonts w:ascii="Times New Roman" w:hAnsi="Times New Roman" w:cs="Times New Roman"/>
          <w:sz w:val="24"/>
          <w:szCs w:val="24"/>
        </w:rPr>
        <w:t>,</w:t>
      </w:r>
      <w:r w:rsidRPr="00CD2D92">
        <w:rPr>
          <w:rFonts w:ascii="Times New Roman" w:hAnsi="Times New Roman" w:cs="Times New Roman"/>
          <w:sz w:val="24"/>
          <w:szCs w:val="24"/>
        </w:rPr>
        <w:t xml:space="preserve"> (2005)</w:t>
      </w:r>
      <w:r w:rsidR="000D51BB">
        <w:rPr>
          <w:rFonts w:ascii="Times New Roman" w:hAnsi="Times New Roman" w:cs="Times New Roman"/>
          <w:sz w:val="24"/>
          <w:szCs w:val="24"/>
        </w:rPr>
        <w:t>.</w:t>
      </w:r>
      <w:r w:rsidRPr="00CD2D92">
        <w:rPr>
          <w:rFonts w:ascii="Times New Roman" w:hAnsi="Times New Roman" w:cs="Times New Roman"/>
          <w:sz w:val="24"/>
          <w:szCs w:val="24"/>
        </w:rPr>
        <w:t xml:space="preserve"> The social re-orientation of adolescence: A neuroscience perspective on the process and its relation to psychopathology. </w:t>
      </w:r>
      <w:r w:rsidRPr="00CD2D92">
        <w:rPr>
          <w:rFonts w:ascii="Times New Roman" w:hAnsi="Times New Roman" w:cs="Times New Roman"/>
          <w:i/>
          <w:sz w:val="24"/>
          <w:szCs w:val="24"/>
        </w:rPr>
        <w:t>Psychological Medicine</w:t>
      </w:r>
      <w:r w:rsidRPr="00CD2D92">
        <w:rPr>
          <w:rFonts w:ascii="Times New Roman" w:hAnsi="Times New Roman" w:cs="Times New Roman"/>
          <w:sz w:val="24"/>
          <w:szCs w:val="24"/>
        </w:rPr>
        <w:t>. 35</w:t>
      </w:r>
      <w:r w:rsidR="00C27BFC">
        <w:rPr>
          <w:rFonts w:ascii="Times New Roman" w:hAnsi="Times New Roman" w:cs="Times New Roman"/>
          <w:sz w:val="24"/>
          <w:szCs w:val="24"/>
        </w:rPr>
        <w:t xml:space="preserve">, </w:t>
      </w:r>
      <w:r w:rsidRPr="00CD2D92">
        <w:rPr>
          <w:rFonts w:ascii="Times New Roman" w:hAnsi="Times New Roman" w:cs="Times New Roman"/>
          <w:sz w:val="24"/>
          <w:szCs w:val="24"/>
        </w:rPr>
        <w:t>163–174</w:t>
      </w:r>
      <w:r w:rsidR="00C27BFC">
        <w:rPr>
          <w:rFonts w:ascii="Times New Roman" w:hAnsi="Times New Roman" w:cs="Times New Roman"/>
          <w:sz w:val="24"/>
          <w:szCs w:val="24"/>
        </w:rPr>
        <w:t xml:space="preserve">. </w:t>
      </w:r>
    </w:p>
    <w:p w14:paraId="457A0A3E" w14:textId="77777777" w:rsidR="0051673A" w:rsidRPr="00CD2D92" w:rsidRDefault="0051673A" w:rsidP="0039394B">
      <w:pPr>
        <w:pStyle w:val="BodyText"/>
        <w:spacing w:line="480" w:lineRule="auto"/>
        <w:ind w:left="820" w:right="120" w:hanging="720"/>
        <w:rPr>
          <w:rFonts w:ascii="Times New Roman" w:hAnsi="Times New Roman" w:cs="Times New Roman"/>
          <w:sz w:val="24"/>
          <w:szCs w:val="24"/>
        </w:rPr>
      </w:pPr>
      <w:proofErr w:type="spellStart"/>
      <w:r w:rsidRPr="00CD2D92">
        <w:rPr>
          <w:rFonts w:ascii="Times New Roman" w:hAnsi="Times New Roman" w:cs="Times New Roman"/>
          <w:sz w:val="24"/>
          <w:szCs w:val="24"/>
        </w:rPr>
        <w:t>Nestler</w:t>
      </w:r>
      <w:proofErr w:type="spellEnd"/>
      <w:r w:rsidRPr="00CD2D92">
        <w:rPr>
          <w:rFonts w:ascii="Times New Roman" w:hAnsi="Times New Roman" w:cs="Times New Roman"/>
          <w:sz w:val="24"/>
          <w:szCs w:val="24"/>
        </w:rPr>
        <w:t xml:space="preserve">, S., &amp; </w:t>
      </w:r>
      <w:proofErr w:type="spellStart"/>
      <w:r w:rsidRPr="00CD2D92">
        <w:rPr>
          <w:rFonts w:ascii="Times New Roman" w:hAnsi="Times New Roman" w:cs="Times New Roman"/>
          <w:sz w:val="24"/>
          <w:szCs w:val="24"/>
        </w:rPr>
        <w:t>Egloff</w:t>
      </w:r>
      <w:proofErr w:type="spellEnd"/>
      <w:r w:rsidRPr="00CD2D92">
        <w:rPr>
          <w:rFonts w:ascii="Times New Roman" w:hAnsi="Times New Roman" w:cs="Times New Roman"/>
          <w:sz w:val="24"/>
          <w:szCs w:val="24"/>
        </w:rPr>
        <w:t xml:space="preserve">, B. (2010). When scary messages backfire: Influence of dispositional cognitive avoidance on the effectiveness of threat communications. </w:t>
      </w:r>
      <w:r w:rsidRPr="00CD2D92">
        <w:rPr>
          <w:rFonts w:ascii="Times New Roman" w:hAnsi="Times New Roman" w:cs="Times New Roman"/>
          <w:i/>
          <w:sz w:val="24"/>
          <w:szCs w:val="24"/>
        </w:rPr>
        <w:t>Journal of Research in Personality</w:t>
      </w:r>
      <w:r w:rsidRPr="00CD2D92">
        <w:rPr>
          <w:rFonts w:ascii="Times New Roman" w:hAnsi="Times New Roman" w:cs="Times New Roman"/>
          <w:sz w:val="24"/>
          <w:szCs w:val="24"/>
        </w:rPr>
        <w:t>, 44, 137–141</w:t>
      </w:r>
    </w:p>
    <w:p w14:paraId="75E7BD12" w14:textId="184C3F08" w:rsidR="0051673A" w:rsidRPr="00CD2D92" w:rsidRDefault="0051673A" w:rsidP="00245C03">
      <w:pPr>
        <w:pStyle w:val="BodyText"/>
        <w:spacing w:line="480" w:lineRule="auto"/>
        <w:ind w:left="820" w:hanging="720"/>
        <w:rPr>
          <w:rFonts w:ascii="Times New Roman" w:hAnsi="Times New Roman" w:cs="Times New Roman"/>
          <w:sz w:val="24"/>
          <w:szCs w:val="24"/>
        </w:rPr>
      </w:pPr>
      <w:proofErr w:type="spellStart"/>
      <w:r w:rsidRPr="00CD2D92">
        <w:rPr>
          <w:rFonts w:ascii="Times New Roman" w:hAnsi="Times New Roman" w:cs="Times New Roman"/>
          <w:sz w:val="24"/>
          <w:szCs w:val="24"/>
        </w:rPr>
        <w:t>Oltedal</w:t>
      </w:r>
      <w:proofErr w:type="spellEnd"/>
      <w:r w:rsidRPr="00CD2D92">
        <w:rPr>
          <w:rFonts w:ascii="Times New Roman" w:hAnsi="Times New Roman" w:cs="Times New Roman"/>
          <w:sz w:val="24"/>
          <w:szCs w:val="24"/>
        </w:rPr>
        <w:t xml:space="preserve">, S., </w:t>
      </w:r>
      <w:proofErr w:type="spellStart"/>
      <w:r w:rsidRPr="00CD2D92">
        <w:rPr>
          <w:rFonts w:ascii="Times New Roman" w:hAnsi="Times New Roman" w:cs="Times New Roman"/>
          <w:sz w:val="24"/>
          <w:szCs w:val="24"/>
        </w:rPr>
        <w:t>Rundmo</w:t>
      </w:r>
      <w:proofErr w:type="spellEnd"/>
      <w:r w:rsidRPr="00CD2D92">
        <w:rPr>
          <w:rFonts w:ascii="Times New Roman" w:hAnsi="Times New Roman" w:cs="Times New Roman"/>
          <w:sz w:val="24"/>
          <w:szCs w:val="24"/>
        </w:rPr>
        <w:t xml:space="preserve">, T., (2006). The effects of personality and gender on risky driving behaviour and accident involvement. </w:t>
      </w:r>
      <w:r w:rsidRPr="00CD2D92">
        <w:rPr>
          <w:rFonts w:ascii="Times New Roman" w:hAnsi="Times New Roman" w:cs="Times New Roman"/>
          <w:i/>
          <w:sz w:val="24"/>
          <w:szCs w:val="24"/>
        </w:rPr>
        <w:t>Safety Science</w:t>
      </w:r>
      <w:r w:rsidR="00BE2841">
        <w:rPr>
          <w:rFonts w:ascii="Times New Roman" w:hAnsi="Times New Roman" w:cs="Times New Roman"/>
          <w:i/>
          <w:sz w:val="24"/>
          <w:szCs w:val="24"/>
        </w:rPr>
        <w:t>,</w:t>
      </w:r>
      <w:r w:rsidRPr="00CD2D92">
        <w:rPr>
          <w:rFonts w:ascii="Times New Roman" w:hAnsi="Times New Roman" w:cs="Times New Roman"/>
          <w:i/>
          <w:sz w:val="24"/>
          <w:szCs w:val="24"/>
        </w:rPr>
        <w:t xml:space="preserve"> </w:t>
      </w:r>
      <w:r w:rsidRPr="00CD2D92">
        <w:rPr>
          <w:rFonts w:ascii="Times New Roman" w:hAnsi="Times New Roman" w:cs="Times New Roman"/>
          <w:sz w:val="24"/>
          <w:szCs w:val="24"/>
        </w:rPr>
        <w:t>44, 621–628</w:t>
      </w:r>
    </w:p>
    <w:p w14:paraId="564D3F7E" w14:textId="77777777" w:rsidR="0051673A" w:rsidRPr="00CD2D92" w:rsidRDefault="0051673A" w:rsidP="0039394B">
      <w:pPr>
        <w:pStyle w:val="BodyText"/>
        <w:spacing w:line="480" w:lineRule="auto"/>
        <w:ind w:left="955" w:right="122" w:hanging="855"/>
        <w:rPr>
          <w:rFonts w:ascii="Times New Roman" w:hAnsi="Times New Roman" w:cs="Times New Roman"/>
          <w:sz w:val="24"/>
          <w:szCs w:val="24"/>
        </w:rPr>
      </w:pPr>
      <w:proofErr w:type="spellStart"/>
      <w:r w:rsidRPr="00CD2D92">
        <w:rPr>
          <w:rFonts w:ascii="Times New Roman" w:hAnsi="Times New Roman" w:cs="Times New Roman"/>
          <w:sz w:val="24"/>
          <w:szCs w:val="24"/>
        </w:rPr>
        <w:t>Pedruzzi</w:t>
      </w:r>
      <w:proofErr w:type="spellEnd"/>
      <w:r w:rsidRPr="00CD2D92">
        <w:rPr>
          <w:rFonts w:ascii="Times New Roman" w:hAnsi="Times New Roman" w:cs="Times New Roman"/>
          <w:sz w:val="24"/>
          <w:szCs w:val="24"/>
        </w:rPr>
        <w:t xml:space="preserve">, R., and </w:t>
      </w:r>
      <w:proofErr w:type="spellStart"/>
      <w:r w:rsidRPr="00CD2D92">
        <w:rPr>
          <w:rFonts w:ascii="Times New Roman" w:hAnsi="Times New Roman" w:cs="Times New Roman"/>
          <w:sz w:val="24"/>
          <w:szCs w:val="24"/>
        </w:rPr>
        <w:t>Swinbourne</w:t>
      </w:r>
      <w:proofErr w:type="spellEnd"/>
      <w:r w:rsidRPr="00CD2D92">
        <w:rPr>
          <w:rFonts w:ascii="Times New Roman" w:hAnsi="Times New Roman" w:cs="Times New Roman"/>
          <w:sz w:val="24"/>
          <w:szCs w:val="24"/>
        </w:rPr>
        <w:t xml:space="preserve">, A.L. (2009) "It won't happen to me:" optimism, biases, and recall of road-risk information. In: Proceedings of the Australian College of Road Safety Conference, pp. 1-12. From: </w:t>
      </w:r>
      <w:r w:rsidRPr="00CD2D92">
        <w:rPr>
          <w:rFonts w:ascii="Times New Roman" w:hAnsi="Times New Roman" w:cs="Times New Roman"/>
          <w:i/>
          <w:sz w:val="24"/>
          <w:szCs w:val="24"/>
        </w:rPr>
        <w:t>Australian College of Road Safety Conference 2009</w:t>
      </w:r>
      <w:r w:rsidRPr="00CD2D92">
        <w:rPr>
          <w:rFonts w:ascii="Times New Roman" w:hAnsi="Times New Roman" w:cs="Times New Roman"/>
          <w:sz w:val="24"/>
          <w:szCs w:val="24"/>
        </w:rPr>
        <w:t xml:space="preserve">: road safety 2020: smart solutions, sustainability, vision, 5-6 November 2009, Perth, WA, </w:t>
      </w:r>
      <w:r w:rsidRPr="00CD2D92">
        <w:rPr>
          <w:rFonts w:ascii="Times New Roman" w:hAnsi="Times New Roman" w:cs="Times New Roman"/>
          <w:sz w:val="24"/>
          <w:szCs w:val="24"/>
        </w:rPr>
        <w:lastRenderedPageBreak/>
        <w:t>Australia</w:t>
      </w:r>
    </w:p>
    <w:p w14:paraId="6C89AA99" w14:textId="5A6FBC3C" w:rsidR="0051673A" w:rsidRPr="00CD2D92" w:rsidRDefault="0051673A" w:rsidP="00245C03">
      <w:pPr>
        <w:pStyle w:val="BodyText"/>
        <w:spacing w:line="480" w:lineRule="auto"/>
        <w:ind w:left="720" w:hanging="720"/>
        <w:rPr>
          <w:rFonts w:ascii="Times New Roman" w:hAnsi="Times New Roman" w:cs="Times New Roman"/>
          <w:sz w:val="24"/>
          <w:szCs w:val="24"/>
        </w:rPr>
      </w:pPr>
      <w:r w:rsidRPr="00CD2D92">
        <w:rPr>
          <w:rFonts w:ascii="Times New Roman" w:hAnsi="Times New Roman" w:cs="Times New Roman"/>
          <w:sz w:val="24"/>
          <w:szCs w:val="24"/>
        </w:rPr>
        <w:t xml:space="preserve">Philips, R.O., </w:t>
      </w:r>
      <w:proofErr w:type="spellStart"/>
      <w:r w:rsidRPr="00CD2D92">
        <w:rPr>
          <w:rFonts w:ascii="Times New Roman" w:hAnsi="Times New Roman" w:cs="Times New Roman"/>
          <w:sz w:val="24"/>
          <w:szCs w:val="24"/>
        </w:rPr>
        <w:t>Ullberg</w:t>
      </w:r>
      <w:proofErr w:type="spellEnd"/>
      <w:r w:rsidRPr="00CD2D92">
        <w:rPr>
          <w:rFonts w:ascii="Times New Roman" w:hAnsi="Times New Roman" w:cs="Times New Roman"/>
          <w:sz w:val="24"/>
          <w:szCs w:val="24"/>
        </w:rPr>
        <w:t xml:space="preserve">, P., &amp; </w:t>
      </w:r>
      <w:proofErr w:type="spellStart"/>
      <w:r w:rsidRPr="00CD2D92">
        <w:rPr>
          <w:rFonts w:ascii="Times New Roman" w:hAnsi="Times New Roman" w:cs="Times New Roman"/>
          <w:sz w:val="24"/>
          <w:szCs w:val="24"/>
        </w:rPr>
        <w:t>Vaa</w:t>
      </w:r>
      <w:proofErr w:type="spellEnd"/>
      <w:r w:rsidRPr="00CD2D92">
        <w:rPr>
          <w:rFonts w:ascii="Times New Roman" w:hAnsi="Times New Roman" w:cs="Times New Roman"/>
          <w:sz w:val="24"/>
          <w:szCs w:val="24"/>
        </w:rPr>
        <w:t>, T., (2010). Meta-analysis of the effect of road safety campaigns on accidents</w:t>
      </w:r>
      <w:r w:rsidR="00C27BFC">
        <w:rPr>
          <w:rFonts w:ascii="Times New Roman" w:hAnsi="Times New Roman" w:cs="Times New Roman"/>
          <w:sz w:val="24"/>
          <w:szCs w:val="24"/>
        </w:rPr>
        <w:t xml:space="preserve">. </w:t>
      </w:r>
      <w:r w:rsidRPr="00CD2D92">
        <w:rPr>
          <w:rFonts w:ascii="Times New Roman" w:hAnsi="Times New Roman" w:cs="Times New Roman"/>
          <w:i/>
          <w:sz w:val="24"/>
          <w:szCs w:val="24"/>
        </w:rPr>
        <w:t xml:space="preserve">Accident Analysis </w:t>
      </w:r>
      <w:r w:rsidR="00677B48">
        <w:rPr>
          <w:rFonts w:ascii="Times New Roman" w:hAnsi="Times New Roman" w:cs="Times New Roman"/>
          <w:i/>
          <w:sz w:val="24"/>
          <w:szCs w:val="24"/>
        </w:rPr>
        <w:t>and</w:t>
      </w:r>
      <w:r w:rsidR="00677B48" w:rsidRPr="00CD2D92">
        <w:rPr>
          <w:rFonts w:ascii="Times New Roman" w:hAnsi="Times New Roman" w:cs="Times New Roman"/>
          <w:i/>
          <w:sz w:val="24"/>
          <w:szCs w:val="24"/>
        </w:rPr>
        <w:t xml:space="preserve"> </w:t>
      </w:r>
      <w:r w:rsidRPr="00CD2D92">
        <w:rPr>
          <w:rFonts w:ascii="Times New Roman" w:hAnsi="Times New Roman" w:cs="Times New Roman"/>
          <w:i/>
          <w:sz w:val="24"/>
          <w:szCs w:val="24"/>
        </w:rPr>
        <w:t>Prevention</w:t>
      </w:r>
      <w:r w:rsidRPr="00CD2D92">
        <w:rPr>
          <w:rFonts w:ascii="Times New Roman" w:hAnsi="Times New Roman" w:cs="Times New Roman"/>
          <w:sz w:val="24"/>
          <w:szCs w:val="24"/>
        </w:rPr>
        <w:t xml:space="preserve">, 43 (3), 1204-1218, </w:t>
      </w:r>
      <w:hyperlink r:id="rId17">
        <w:r w:rsidRPr="00CD2D92">
          <w:rPr>
            <w:rFonts w:ascii="Times New Roman" w:hAnsi="Times New Roman" w:cs="Times New Roman"/>
            <w:sz w:val="24"/>
            <w:szCs w:val="24"/>
            <w:u w:val="single"/>
          </w:rPr>
          <w:t>10.1016/j.aap.2011.01.002</w:t>
        </w:r>
      </w:hyperlink>
    </w:p>
    <w:p w14:paraId="7C212DCC" w14:textId="7F4127F9" w:rsidR="0051673A" w:rsidRPr="00CD2D92" w:rsidRDefault="0051673A" w:rsidP="0039394B">
      <w:pPr>
        <w:pStyle w:val="BodyText"/>
        <w:spacing w:line="480" w:lineRule="auto"/>
        <w:ind w:left="955" w:right="132" w:hanging="855"/>
        <w:rPr>
          <w:rFonts w:ascii="Times New Roman" w:hAnsi="Times New Roman" w:cs="Times New Roman"/>
          <w:sz w:val="24"/>
          <w:szCs w:val="24"/>
        </w:rPr>
      </w:pPr>
      <w:r w:rsidRPr="00CD2D92">
        <w:rPr>
          <w:rFonts w:ascii="Times New Roman" w:hAnsi="Times New Roman" w:cs="Times New Roman"/>
          <w:sz w:val="24"/>
          <w:szCs w:val="24"/>
        </w:rPr>
        <w:t xml:space="preserve">Poulter, D., &amp; McKenna, F., (2010). Evaluating the effectiveness of a road safety education intervention for pre-drivers: An application of the Theory of Planned Behaviour. </w:t>
      </w:r>
      <w:r w:rsidRPr="00CD2D92">
        <w:rPr>
          <w:rFonts w:ascii="Times New Roman" w:hAnsi="Times New Roman" w:cs="Times New Roman"/>
          <w:i/>
          <w:sz w:val="24"/>
          <w:szCs w:val="24"/>
        </w:rPr>
        <w:t>British Journal of Educational Psychology</w:t>
      </w:r>
      <w:r w:rsidRPr="00CD2D92">
        <w:rPr>
          <w:rFonts w:ascii="Times New Roman" w:hAnsi="Times New Roman" w:cs="Times New Roman"/>
          <w:sz w:val="24"/>
          <w:szCs w:val="24"/>
        </w:rPr>
        <w:t>, 80, 163-181</w:t>
      </w:r>
    </w:p>
    <w:p w14:paraId="1FE6DCEE" w14:textId="377617C4" w:rsidR="0051673A" w:rsidRPr="00CD2D92" w:rsidRDefault="0051673A" w:rsidP="0039394B">
      <w:pPr>
        <w:pStyle w:val="BodyText"/>
        <w:spacing w:line="480" w:lineRule="auto"/>
        <w:ind w:left="955" w:right="125" w:hanging="855"/>
        <w:rPr>
          <w:rFonts w:ascii="Times New Roman" w:hAnsi="Times New Roman" w:cs="Times New Roman"/>
          <w:sz w:val="24"/>
          <w:szCs w:val="24"/>
        </w:rPr>
      </w:pPr>
      <w:r w:rsidRPr="00CD2D92">
        <w:rPr>
          <w:rFonts w:ascii="Times New Roman" w:hAnsi="Times New Roman" w:cs="Times New Roman"/>
          <w:sz w:val="24"/>
          <w:szCs w:val="24"/>
        </w:rPr>
        <w:t xml:space="preserve">Ruiter, R. A. C., Abraham, C., &amp; </w:t>
      </w:r>
      <w:proofErr w:type="spellStart"/>
      <w:r w:rsidRPr="00CD2D92">
        <w:rPr>
          <w:rFonts w:ascii="Times New Roman" w:hAnsi="Times New Roman" w:cs="Times New Roman"/>
          <w:sz w:val="24"/>
          <w:szCs w:val="24"/>
        </w:rPr>
        <w:t>Kok</w:t>
      </w:r>
      <w:proofErr w:type="spellEnd"/>
      <w:r w:rsidRPr="00CD2D92">
        <w:rPr>
          <w:rFonts w:ascii="Times New Roman" w:hAnsi="Times New Roman" w:cs="Times New Roman"/>
          <w:sz w:val="24"/>
          <w:szCs w:val="24"/>
        </w:rPr>
        <w:t xml:space="preserve">, G. (2001). Scary warnings and rational precautions: A review of the psychology of fear appeals. </w:t>
      </w:r>
      <w:r w:rsidRPr="00CD2D92">
        <w:rPr>
          <w:rFonts w:ascii="Times New Roman" w:hAnsi="Times New Roman" w:cs="Times New Roman"/>
          <w:i/>
          <w:sz w:val="24"/>
          <w:szCs w:val="24"/>
        </w:rPr>
        <w:t xml:space="preserve">Psychology </w:t>
      </w:r>
      <w:r w:rsidR="00677B48">
        <w:rPr>
          <w:rFonts w:ascii="Times New Roman" w:hAnsi="Times New Roman" w:cs="Times New Roman"/>
          <w:i/>
          <w:sz w:val="24"/>
          <w:szCs w:val="24"/>
        </w:rPr>
        <w:t>and</w:t>
      </w:r>
      <w:r w:rsidR="00677B48" w:rsidRPr="00CD2D92">
        <w:rPr>
          <w:rFonts w:ascii="Times New Roman" w:hAnsi="Times New Roman" w:cs="Times New Roman"/>
          <w:i/>
          <w:sz w:val="24"/>
          <w:szCs w:val="24"/>
        </w:rPr>
        <w:t xml:space="preserve"> </w:t>
      </w:r>
      <w:r w:rsidRPr="00CD2D92">
        <w:rPr>
          <w:rFonts w:ascii="Times New Roman" w:hAnsi="Times New Roman" w:cs="Times New Roman"/>
          <w:i/>
          <w:sz w:val="24"/>
          <w:szCs w:val="24"/>
        </w:rPr>
        <w:t>Health,</w:t>
      </w:r>
      <w:r w:rsidRPr="00CD2D92">
        <w:rPr>
          <w:rFonts w:ascii="Times New Roman" w:hAnsi="Times New Roman" w:cs="Times New Roman"/>
          <w:i/>
          <w:spacing w:val="54"/>
          <w:sz w:val="24"/>
          <w:szCs w:val="24"/>
        </w:rPr>
        <w:t xml:space="preserve"> </w:t>
      </w:r>
      <w:r w:rsidRPr="00CD2D92">
        <w:rPr>
          <w:rFonts w:ascii="Times New Roman" w:hAnsi="Times New Roman" w:cs="Times New Roman"/>
          <w:i/>
          <w:sz w:val="24"/>
          <w:szCs w:val="24"/>
        </w:rPr>
        <w:t>16</w:t>
      </w:r>
      <w:r w:rsidRPr="00CD2D92">
        <w:rPr>
          <w:rFonts w:ascii="Times New Roman" w:hAnsi="Times New Roman" w:cs="Times New Roman"/>
          <w:sz w:val="24"/>
          <w:szCs w:val="24"/>
        </w:rPr>
        <w:t>(6),</w:t>
      </w:r>
      <w:r w:rsidRPr="00CD2D92">
        <w:rPr>
          <w:rFonts w:ascii="Times New Roman" w:hAnsi="Times New Roman" w:cs="Times New Roman"/>
          <w:spacing w:val="53"/>
          <w:sz w:val="24"/>
          <w:szCs w:val="24"/>
        </w:rPr>
        <w:t xml:space="preserve"> </w:t>
      </w:r>
      <w:r w:rsidRPr="00CD2D92">
        <w:rPr>
          <w:rFonts w:ascii="Times New Roman" w:hAnsi="Times New Roman" w:cs="Times New Roman"/>
          <w:sz w:val="24"/>
          <w:szCs w:val="24"/>
        </w:rPr>
        <w:t>613-630.</w:t>
      </w:r>
    </w:p>
    <w:p w14:paraId="76B646A3" w14:textId="5EE6C774" w:rsidR="0051673A" w:rsidRPr="00677B48" w:rsidRDefault="001E45C2" w:rsidP="00245C03">
      <w:pPr>
        <w:pStyle w:val="BodyText"/>
        <w:spacing w:line="480" w:lineRule="auto"/>
        <w:ind w:left="955"/>
        <w:rPr>
          <w:rFonts w:ascii="Times New Roman" w:hAnsi="Times New Roman" w:cs="Times New Roman"/>
          <w:sz w:val="24"/>
          <w:szCs w:val="24"/>
        </w:rPr>
      </w:pPr>
      <w:hyperlink r:id="rId18">
        <w:r w:rsidR="0051673A" w:rsidRPr="00677B48">
          <w:rPr>
            <w:rFonts w:ascii="Times New Roman" w:hAnsi="Times New Roman" w:cs="Times New Roman"/>
            <w:sz w:val="24"/>
            <w:szCs w:val="24"/>
          </w:rPr>
          <w:t>http://dx.doi.org/10.1080/08870440108405863</w:t>
        </w:r>
      </w:hyperlink>
    </w:p>
    <w:p w14:paraId="01697208" w14:textId="77777777" w:rsidR="00ED2775" w:rsidRDefault="00ED2775" w:rsidP="00ED2775">
      <w:pPr>
        <w:pStyle w:val="BodyText"/>
        <w:spacing w:line="480" w:lineRule="auto"/>
        <w:rPr>
          <w:rFonts w:ascii="Times New Roman" w:hAnsi="Times New Roman" w:cs="Times New Roman"/>
          <w:sz w:val="24"/>
          <w:szCs w:val="24"/>
        </w:rPr>
      </w:pPr>
      <w:r>
        <w:rPr>
          <w:rFonts w:ascii="Times New Roman" w:hAnsi="Times New Roman" w:cs="Times New Roman"/>
          <w:sz w:val="24"/>
          <w:szCs w:val="24"/>
        </w:rPr>
        <w:t xml:space="preserve">Sciacca, J.P., (1987). Student peer health education: a powerful yet inexpensive helping strategy. </w:t>
      </w:r>
    </w:p>
    <w:p w14:paraId="567E92F8" w14:textId="7C86CEE1" w:rsidR="00ED2775" w:rsidRPr="00ED2775" w:rsidRDefault="00ED2775" w:rsidP="00ED2775">
      <w:pPr>
        <w:pStyle w:val="BodyText"/>
        <w:spacing w:line="480" w:lineRule="auto"/>
        <w:ind w:left="335" w:firstLine="620"/>
        <w:rPr>
          <w:rFonts w:ascii="Times New Roman" w:hAnsi="Times New Roman" w:cs="Times New Roman"/>
          <w:sz w:val="24"/>
          <w:szCs w:val="24"/>
        </w:rPr>
      </w:pPr>
      <w:r>
        <w:rPr>
          <w:rFonts w:ascii="Times New Roman" w:hAnsi="Times New Roman" w:cs="Times New Roman"/>
          <w:i/>
          <w:sz w:val="24"/>
          <w:szCs w:val="24"/>
        </w:rPr>
        <w:t xml:space="preserve">The Peer Facilitator Quarterly, </w:t>
      </w:r>
      <w:r>
        <w:rPr>
          <w:rFonts w:ascii="Times New Roman" w:hAnsi="Times New Roman" w:cs="Times New Roman"/>
          <w:sz w:val="24"/>
          <w:szCs w:val="24"/>
        </w:rPr>
        <w:t>5: 4-6</w:t>
      </w:r>
      <w:r w:rsidR="00517296">
        <w:rPr>
          <w:rFonts w:ascii="Times New Roman" w:hAnsi="Times New Roman" w:cs="Times New Roman"/>
          <w:sz w:val="24"/>
          <w:szCs w:val="24"/>
        </w:rPr>
        <w:t>.</w:t>
      </w:r>
    </w:p>
    <w:p w14:paraId="49C0D38D" w14:textId="0C13800B" w:rsidR="0051673A" w:rsidRDefault="0051673A" w:rsidP="0039394B">
      <w:pPr>
        <w:pStyle w:val="BodyText"/>
        <w:spacing w:line="480" w:lineRule="auto"/>
        <w:ind w:left="955" w:right="123" w:hanging="855"/>
        <w:rPr>
          <w:rFonts w:ascii="Times New Roman" w:hAnsi="Times New Roman" w:cs="Times New Roman"/>
          <w:sz w:val="24"/>
          <w:szCs w:val="24"/>
        </w:rPr>
      </w:pPr>
      <w:proofErr w:type="spellStart"/>
      <w:r w:rsidRPr="00CD2D92">
        <w:rPr>
          <w:rFonts w:ascii="Times New Roman" w:hAnsi="Times New Roman" w:cs="Times New Roman"/>
          <w:sz w:val="24"/>
          <w:szCs w:val="24"/>
        </w:rPr>
        <w:t>Shope</w:t>
      </w:r>
      <w:proofErr w:type="spellEnd"/>
      <w:r w:rsidRPr="00CD2D92">
        <w:rPr>
          <w:rFonts w:ascii="Times New Roman" w:hAnsi="Times New Roman" w:cs="Times New Roman"/>
          <w:sz w:val="24"/>
          <w:szCs w:val="24"/>
        </w:rPr>
        <w:t xml:space="preserve">, J.T., (2006). Influences on youthful driving behavior and their potential for guiding interventions to reduce crashes. </w:t>
      </w:r>
      <w:r w:rsidRPr="00CD2D92">
        <w:rPr>
          <w:rFonts w:ascii="Times New Roman" w:hAnsi="Times New Roman" w:cs="Times New Roman"/>
          <w:i/>
          <w:sz w:val="24"/>
          <w:szCs w:val="24"/>
        </w:rPr>
        <w:t>Injury Prevention</w:t>
      </w:r>
      <w:r w:rsidRPr="00CD2D92">
        <w:rPr>
          <w:rFonts w:ascii="Times New Roman" w:hAnsi="Times New Roman" w:cs="Times New Roman"/>
          <w:sz w:val="24"/>
          <w:szCs w:val="24"/>
        </w:rPr>
        <w:t>, 12</w:t>
      </w:r>
      <w:r w:rsidR="00517296">
        <w:rPr>
          <w:rFonts w:ascii="Times New Roman" w:hAnsi="Times New Roman" w:cs="Times New Roman"/>
          <w:sz w:val="24"/>
          <w:szCs w:val="24"/>
        </w:rPr>
        <w:t xml:space="preserve">, </w:t>
      </w:r>
      <w:r w:rsidRPr="00CD2D92">
        <w:rPr>
          <w:rFonts w:ascii="Times New Roman" w:hAnsi="Times New Roman" w:cs="Times New Roman"/>
          <w:sz w:val="24"/>
          <w:szCs w:val="24"/>
        </w:rPr>
        <w:t>9-14.</w:t>
      </w:r>
    </w:p>
    <w:p w14:paraId="5F4F5F65" w14:textId="72EF7554" w:rsidR="006C4C73" w:rsidRPr="00CD2D92" w:rsidRDefault="006C4C73" w:rsidP="006C4C73">
      <w:pPr>
        <w:pStyle w:val="BodyText"/>
        <w:spacing w:line="480" w:lineRule="auto"/>
        <w:ind w:left="955" w:right="121" w:hanging="855"/>
        <w:rPr>
          <w:rFonts w:ascii="Times New Roman" w:hAnsi="Times New Roman" w:cs="Times New Roman"/>
          <w:sz w:val="24"/>
          <w:szCs w:val="24"/>
        </w:rPr>
      </w:pPr>
      <w:r w:rsidRPr="00CD2D92">
        <w:rPr>
          <w:rFonts w:ascii="Times New Roman" w:hAnsi="Times New Roman" w:cs="Times New Roman"/>
          <w:sz w:val="24"/>
          <w:szCs w:val="24"/>
        </w:rPr>
        <w:t xml:space="preserve">Silva, K., Shulman, E., </w:t>
      </w:r>
      <w:proofErr w:type="spellStart"/>
      <w:r w:rsidRPr="00CD2D92">
        <w:rPr>
          <w:rFonts w:ascii="Times New Roman" w:hAnsi="Times New Roman" w:cs="Times New Roman"/>
          <w:sz w:val="24"/>
          <w:szCs w:val="24"/>
        </w:rPr>
        <w:t>Chein</w:t>
      </w:r>
      <w:proofErr w:type="spellEnd"/>
      <w:r w:rsidRPr="00CD2D92">
        <w:rPr>
          <w:rFonts w:ascii="Times New Roman" w:hAnsi="Times New Roman" w:cs="Times New Roman"/>
          <w:sz w:val="24"/>
          <w:szCs w:val="24"/>
        </w:rPr>
        <w:t xml:space="preserve">, J., &amp; Steinberg, L. (2015). Peers increase late adolescents’ exploratory behavior and sensitivity to positive and negative feedback. </w:t>
      </w:r>
      <w:r w:rsidRPr="00CD2D92">
        <w:rPr>
          <w:rFonts w:ascii="Times New Roman" w:hAnsi="Times New Roman" w:cs="Times New Roman"/>
          <w:i/>
          <w:sz w:val="24"/>
          <w:szCs w:val="24"/>
        </w:rPr>
        <w:t>Journal of Research on Adolescence</w:t>
      </w:r>
      <w:r>
        <w:rPr>
          <w:rFonts w:ascii="Times New Roman" w:hAnsi="Times New Roman" w:cs="Times New Roman"/>
          <w:sz w:val="24"/>
          <w:szCs w:val="24"/>
        </w:rPr>
        <w:t>, 26(4), 696-705</w:t>
      </w:r>
    </w:p>
    <w:p w14:paraId="05809747" w14:textId="06F23BA3" w:rsidR="0051673A" w:rsidRPr="00CD2D92" w:rsidRDefault="0051673A" w:rsidP="0039394B">
      <w:pPr>
        <w:pStyle w:val="BodyText"/>
        <w:spacing w:line="480" w:lineRule="auto"/>
        <w:ind w:left="955" w:right="124" w:hanging="855"/>
        <w:rPr>
          <w:rFonts w:ascii="Times New Roman" w:hAnsi="Times New Roman" w:cs="Times New Roman"/>
          <w:sz w:val="24"/>
          <w:szCs w:val="24"/>
        </w:rPr>
      </w:pPr>
      <w:r w:rsidRPr="00CD2D92">
        <w:rPr>
          <w:rFonts w:ascii="Times New Roman" w:hAnsi="Times New Roman" w:cs="Times New Roman"/>
          <w:sz w:val="24"/>
          <w:szCs w:val="24"/>
        </w:rPr>
        <w:t xml:space="preserve">Simons-Morton, B. G., Ouimet, M. C., Chen, R., </w:t>
      </w:r>
      <w:proofErr w:type="spellStart"/>
      <w:r w:rsidRPr="00CD2D92">
        <w:rPr>
          <w:rFonts w:ascii="Times New Roman" w:hAnsi="Times New Roman" w:cs="Times New Roman"/>
          <w:sz w:val="24"/>
          <w:szCs w:val="24"/>
        </w:rPr>
        <w:t>Klauer</w:t>
      </w:r>
      <w:proofErr w:type="spellEnd"/>
      <w:r w:rsidRPr="00CD2D92">
        <w:rPr>
          <w:rFonts w:ascii="Times New Roman" w:hAnsi="Times New Roman" w:cs="Times New Roman"/>
          <w:sz w:val="24"/>
          <w:szCs w:val="24"/>
        </w:rPr>
        <w:t xml:space="preserve">, S. G., Lee, S. E., Wang, J., &amp; Dingus, T. A. (2012). Peer influence predicts speeding prevalence among teenage drivers. </w:t>
      </w:r>
      <w:r w:rsidRPr="00CD2D92">
        <w:rPr>
          <w:rFonts w:ascii="Times New Roman" w:hAnsi="Times New Roman" w:cs="Times New Roman"/>
          <w:i/>
          <w:sz w:val="24"/>
          <w:szCs w:val="24"/>
        </w:rPr>
        <w:t xml:space="preserve">Journal of </w:t>
      </w:r>
      <w:r w:rsidR="00517296">
        <w:rPr>
          <w:rFonts w:ascii="Times New Roman" w:hAnsi="Times New Roman" w:cs="Times New Roman"/>
          <w:i/>
          <w:sz w:val="24"/>
          <w:szCs w:val="24"/>
        </w:rPr>
        <w:t>S</w:t>
      </w:r>
      <w:r w:rsidRPr="00CD2D92">
        <w:rPr>
          <w:rFonts w:ascii="Times New Roman" w:hAnsi="Times New Roman" w:cs="Times New Roman"/>
          <w:i/>
          <w:sz w:val="24"/>
          <w:szCs w:val="24"/>
        </w:rPr>
        <w:t xml:space="preserve">afety </w:t>
      </w:r>
      <w:r w:rsidR="00517296">
        <w:rPr>
          <w:rFonts w:ascii="Times New Roman" w:hAnsi="Times New Roman" w:cs="Times New Roman"/>
          <w:i/>
          <w:sz w:val="24"/>
          <w:szCs w:val="24"/>
        </w:rPr>
        <w:t>R</w:t>
      </w:r>
      <w:r w:rsidR="00517296" w:rsidRPr="00CD2D92">
        <w:rPr>
          <w:rFonts w:ascii="Times New Roman" w:hAnsi="Times New Roman" w:cs="Times New Roman"/>
          <w:i/>
          <w:sz w:val="24"/>
          <w:szCs w:val="24"/>
        </w:rPr>
        <w:t>esearch</w:t>
      </w:r>
      <w:r w:rsidRPr="00CD2D92">
        <w:rPr>
          <w:rFonts w:ascii="Times New Roman" w:hAnsi="Times New Roman" w:cs="Times New Roman"/>
          <w:sz w:val="24"/>
          <w:szCs w:val="24"/>
        </w:rPr>
        <w:t xml:space="preserve">, </w:t>
      </w:r>
      <w:r w:rsidRPr="00CD2D92">
        <w:rPr>
          <w:rFonts w:ascii="Times New Roman" w:hAnsi="Times New Roman" w:cs="Times New Roman"/>
          <w:i/>
          <w:sz w:val="24"/>
          <w:szCs w:val="24"/>
        </w:rPr>
        <w:t>43</w:t>
      </w:r>
      <w:r w:rsidRPr="00CD2D92">
        <w:rPr>
          <w:rFonts w:ascii="Times New Roman" w:hAnsi="Times New Roman" w:cs="Times New Roman"/>
          <w:sz w:val="24"/>
          <w:szCs w:val="24"/>
        </w:rPr>
        <w:t>(5-6), 397-403</w:t>
      </w:r>
    </w:p>
    <w:p w14:paraId="51CE0B2E" w14:textId="05F50AE0" w:rsidR="0051673A" w:rsidRDefault="0051673A" w:rsidP="0039394B">
      <w:pPr>
        <w:pStyle w:val="BodyText"/>
        <w:spacing w:line="480" w:lineRule="auto"/>
        <w:ind w:left="955" w:right="121" w:hanging="855"/>
        <w:rPr>
          <w:rFonts w:ascii="Times New Roman" w:hAnsi="Times New Roman" w:cs="Times New Roman"/>
          <w:sz w:val="24"/>
          <w:szCs w:val="24"/>
        </w:rPr>
      </w:pPr>
      <w:r w:rsidRPr="00CD2D92">
        <w:rPr>
          <w:rFonts w:ascii="Times New Roman" w:hAnsi="Times New Roman" w:cs="Times New Roman"/>
          <w:sz w:val="24"/>
          <w:szCs w:val="24"/>
        </w:rPr>
        <w:t xml:space="preserve">Stevenson, M., Harris, A., Mortimer, D., </w:t>
      </w:r>
      <w:proofErr w:type="spellStart"/>
      <w:r w:rsidRPr="00CD2D92">
        <w:rPr>
          <w:rFonts w:ascii="Times New Roman" w:hAnsi="Times New Roman" w:cs="Times New Roman"/>
          <w:sz w:val="24"/>
          <w:szCs w:val="24"/>
        </w:rPr>
        <w:t>Wijnands</w:t>
      </w:r>
      <w:proofErr w:type="spellEnd"/>
      <w:r w:rsidRPr="00CD2D92">
        <w:rPr>
          <w:rFonts w:ascii="Times New Roman" w:hAnsi="Times New Roman" w:cs="Times New Roman"/>
          <w:sz w:val="24"/>
          <w:szCs w:val="24"/>
        </w:rPr>
        <w:t xml:space="preserve">, J.S., </w:t>
      </w:r>
      <w:proofErr w:type="spellStart"/>
      <w:r w:rsidRPr="00CD2D92">
        <w:rPr>
          <w:rFonts w:ascii="Times New Roman" w:hAnsi="Times New Roman" w:cs="Times New Roman"/>
          <w:sz w:val="24"/>
          <w:szCs w:val="24"/>
        </w:rPr>
        <w:t>Tapp</w:t>
      </w:r>
      <w:proofErr w:type="spellEnd"/>
      <w:r w:rsidRPr="00CD2D92">
        <w:rPr>
          <w:rFonts w:ascii="Times New Roman" w:hAnsi="Times New Roman" w:cs="Times New Roman"/>
          <w:sz w:val="24"/>
          <w:szCs w:val="24"/>
        </w:rPr>
        <w:t xml:space="preserve">, A., </w:t>
      </w:r>
      <w:proofErr w:type="spellStart"/>
      <w:r w:rsidRPr="00CD2D92">
        <w:rPr>
          <w:rFonts w:ascii="Times New Roman" w:hAnsi="Times New Roman" w:cs="Times New Roman"/>
          <w:sz w:val="24"/>
          <w:szCs w:val="24"/>
        </w:rPr>
        <w:t>Peppard</w:t>
      </w:r>
      <w:proofErr w:type="spellEnd"/>
      <w:r w:rsidRPr="00CD2D92">
        <w:rPr>
          <w:rFonts w:ascii="Times New Roman" w:hAnsi="Times New Roman" w:cs="Times New Roman"/>
          <w:sz w:val="24"/>
          <w:szCs w:val="24"/>
        </w:rPr>
        <w:t xml:space="preserve">, F., &amp; </w:t>
      </w:r>
      <w:proofErr w:type="spellStart"/>
      <w:r w:rsidRPr="00CD2D92">
        <w:rPr>
          <w:rFonts w:ascii="Times New Roman" w:hAnsi="Times New Roman" w:cs="Times New Roman"/>
          <w:sz w:val="24"/>
          <w:szCs w:val="24"/>
        </w:rPr>
        <w:t>Buckis</w:t>
      </w:r>
      <w:proofErr w:type="spellEnd"/>
      <w:r w:rsidRPr="00CD2D92">
        <w:rPr>
          <w:rFonts w:ascii="Times New Roman" w:hAnsi="Times New Roman" w:cs="Times New Roman"/>
          <w:sz w:val="24"/>
          <w:szCs w:val="24"/>
        </w:rPr>
        <w:t xml:space="preserve">, S. (2017). The effects of feedback and incentive-based insurance on driving behaviours: study approach and protocols. </w:t>
      </w:r>
      <w:r w:rsidRPr="00677B48">
        <w:rPr>
          <w:rFonts w:ascii="Times New Roman" w:hAnsi="Times New Roman" w:cs="Times New Roman"/>
          <w:i/>
          <w:sz w:val="24"/>
          <w:szCs w:val="24"/>
        </w:rPr>
        <w:t>Inj</w:t>
      </w:r>
      <w:r w:rsidR="00677B48">
        <w:rPr>
          <w:rFonts w:ascii="Times New Roman" w:hAnsi="Times New Roman" w:cs="Times New Roman"/>
          <w:i/>
          <w:sz w:val="24"/>
          <w:szCs w:val="24"/>
        </w:rPr>
        <w:t>ury</w:t>
      </w:r>
      <w:r w:rsidRPr="00677B48">
        <w:rPr>
          <w:rFonts w:ascii="Times New Roman" w:hAnsi="Times New Roman" w:cs="Times New Roman"/>
          <w:i/>
          <w:sz w:val="24"/>
          <w:szCs w:val="24"/>
        </w:rPr>
        <w:t xml:space="preserve"> Prev</w:t>
      </w:r>
      <w:r w:rsidR="00677B48">
        <w:rPr>
          <w:rFonts w:ascii="Times New Roman" w:hAnsi="Times New Roman" w:cs="Times New Roman"/>
          <w:i/>
          <w:sz w:val="24"/>
          <w:szCs w:val="24"/>
        </w:rPr>
        <w:t>ention</w:t>
      </w:r>
      <w:r w:rsidRPr="00677B48">
        <w:rPr>
          <w:rFonts w:ascii="Times New Roman" w:hAnsi="Times New Roman" w:cs="Times New Roman"/>
          <w:i/>
          <w:sz w:val="24"/>
          <w:szCs w:val="24"/>
        </w:rPr>
        <w:t xml:space="preserve"> </w:t>
      </w:r>
      <w:proofErr w:type="spellStart"/>
      <w:r w:rsidRPr="00677B48">
        <w:rPr>
          <w:rFonts w:ascii="Times New Roman" w:hAnsi="Times New Roman" w:cs="Times New Roman"/>
          <w:sz w:val="24"/>
          <w:szCs w:val="24"/>
        </w:rPr>
        <w:t>ePub</w:t>
      </w:r>
      <w:proofErr w:type="spellEnd"/>
      <w:r w:rsidRPr="00677B48">
        <w:rPr>
          <w:rFonts w:ascii="Times New Roman" w:hAnsi="Times New Roman" w:cs="Times New Roman"/>
          <w:sz w:val="24"/>
          <w:szCs w:val="24"/>
        </w:rPr>
        <w:t>(</w:t>
      </w:r>
      <w:proofErr w:type="spellStart"/>
      <w:r w:rsidRPr="00677B48">
        <w:rPr>
          <w:rFonts w:ascii="Times New Roman" w:hAnsi="Times New Roman" w:cs="Times New Roman"/>
          <w:sz w:val="24"/>
          <w:szCs w:val="24"/>
        </w:rPr>
        <w:t>ePub</w:t>
      </w:r>
      <w:proofErr w:type="spellEnd"/>
      <w:r w:rsidRPr="00677B48">
        <w:rPr>
          <w:rFonts w:ascii="Times New Roman" w:hAnsi="Times New Roman" w:cs="Times New Roman"/>
          <w:sz w:val="24"/>
          <w:szCs w:val="24"/>
        </w:rPr>
        <w:t xml:space="preserve">): </w:t>
      </w:r>
      <w:proofErr w:type="spellStart"/>
      <w:r w:rsidRPr="00677B48">
        <w:rPr>
          <w:rFonts w:ascii="Times New Roman" w:hAnsi="Times New Roman" w:cs="Times New Roman"/>
          <w:sz w:val="24"/>
          <w:szCs w:val="24"/>
        </w:rPr>
        <w:t>ePub</w:t>
      </w:r>
      <w:proofErr w:type="spellEnd"/>
    </w:p>
    <w:p w14:paraId="6629A8DF" w14:textId="1D4A4371" w:rsidR="006C4C73" w:rsidRPr="00CD2D92" w:rsidRDefault="006C4C73" w:rsidP="006C4C73">
      <w:pPr>
        <w:pStyle w:val="BodyText"/>
        <w:spacing w:line="480" w:lineRule="auto"/>
        <w:ind w:left="955" w:right="126" w:hanging="855"/>
        <w:rPr>
          <w:rFonts w:ascii="Times New Roman" w:hAnsi="Times New Roman" w:cs="Times New Roman"/>
          <w:sz w:val="24"/>
          <w:szCs w:val="24"/>
        </w:rPr>
      </w:pPr>
      <w:r w:rsidRPr="00CD2D92">
        <w:rPr>
          <w:rFonts w:ascii="Times New Roman" w:hAnsi="Times New Roman" w:cs="Times New Roman"/>
          <w:sz w:val="24"/>
          <w:szCs w:val="24"/>
        </w:rPr>
        <w:t xml:space="preserve">Tannenbaum, M. B., Hepler, J., Zimmerman, R. S., Saul, L., Jacobs, S., Wilson, K., &amp; </w:t>
      </w:r>
      <w:proofErr w:type="spellStart"/>
      <w:r w:rsidRPr="00CD2D92">
        <w:rPr>
          <w:rFonts w:ascii="Times New Roman" w:hAnsi="Times New Roman" w:cs="Times New Roman"/>
          <w:sz w:val="24"/>
          <w:szCs w:val="24"/>
        </w:rPr>
        <w:t>Albarracín</w:t>
      </w:r>
      <w:proofErr w:type="spellEnd"/>
      <w:r w:rsidRPr="00CD2D92">
        <w:rPr>
          <w:rFonts w:ascii="Times New Roman" w:hAnsi="Times New Roman" w:cs="Times New Roman"/>
          <w:sz w:val="24"/>
          <w:szCs w:val="24"/>
        </w:rPr>
        <w:t xml:space="preserve">, </w:t>
      </w:r>
      <w:r w:rsidRPr="00CD2D92">
        <w:rPr>
          <w:rFonts w:ascii="Times New Roman" w:hAnsi="Times New Roman" w:cs="Times New Roman"/>
          <w:sz w:val="24"/>
          <w:szCs w:val="24"/>
        </w:rPr>
        <w:lastRenderedPageBreak/>
        <w:t xml:space="preserve">D. (2015). Appealing to fear: A meta-analysis of fear appeal effectiveness and theories. </w:t>
      </w:r>
      <w:r w:rsidRPr="00CD2D92">
        <w:rPr>
          <w:rFonts w:ascii="Times New Roman" w:hAnsi="Times New Roman" w:cs="Times New Roman"/>
          <w:i/>
          <w:sz w:val="24"/>
          <w:szCs w:val="24"/>
        </w:rPr>
        <w:t xml:space="preserve">Psychological </w:t>
      </w:r>
      <w:r>
        <w:rPr>
          <w:rFonts w:ascii="Times New Roman" w:hAnsi="Times New Roman" w:cs="Times New Roman"/>
          <w:i/>
          <w:sz w:val="24"/>
          <w:szCs w:val="24"/>
        </w:rPr>
        <w:t>B</w:t>
      </w:r>
      <w:r w:rsidRPr="00CD2D92">
        <w:rPr>
          <w:rFonts w:ascii="Times New Roman" w:hAnsi="Times New Roman" w:cs="Times New Roman"/>
          <w:i/>
          <w:sz w:val="24"/>
          <w:szCs w:val="24"/>
        </w:rPr>
        <w:t>ulletin</w:t>
      </w:r>
      <w:r w:rsidRPr="00CD2D92">
        <w:rPr>
          <w:rFonts w:ascii="Times New Roman" w:hAnsi="Times New Roman" w:cs="Times New Roman"/>
          <w:sz w:val="24"/>
          <w:szCs w:val="24"/>
        </w:rPr>
        <w:t xml:space="preserve">, </w:t>
      </w:r>
      <w:r w:rsidRPr="00CD2D92">
        <w:rPr>
          <w:rFonts w:ascii="Times New Roman" w:hAnsi="Times New Roman" w:cs="Times New Roman"/>
          <w:i/>
          <w:sz w:val="24"/>
          <w:szCs w:val="24"/>
        </w:rPr>
        <w:t>141</w:t>
      </w:r>
      <w:r w:rsidRPr="00CD2D92">
        <w:rPr>
          <w:rFonts w:ascii="Times New Roman" w:hAnsi="Times New Roman" w:cs="Times New Roman"/>
          <w:sz w:val="24"/>
          <w:szCs w:val="24"/>
        </w:rPr>
        <w:t>(6), 1178-204</w:t>
      </w:r>
    </w:p>
    <w:p w14:paraId="688FC8B6" w14:textId="1C3882B1" w:rsidR="0051673A" w:rsidRPr="00CD2D92" w:rsidRDefault="0051673A" w:rsidP="0039394B">
      <w:pPr>
        <w:ind w:left="955" w:right="129" w:hanging="855"/>
      </w:pPr>
      <w:r w:rsidRPr="00CD2D92">
        <w:t xml:space="preserve">Tay, R., &amp; </w:t>
      </w:r>
      <w:proofErr w:type="spellStart"/>
      <w:r w:rsidRPr="00CD2D92">
        <w:t>Ozanne</w:t>
      </w:r>
      <w:proofErr w:type="spellEnd"/>
      <w:r w:rsidRPr="00CD2D92">
        <w:t xml:space="preserve">, L. (2002). Who are we scaring with high fear road safety campaigns? </w:t>
      </w:r>
      <w:r w:rsidRPr="00CD2D92">
        <w:rPr>
          <w:i/>
        </w:rPr>
        <w:t>Asia Pacific Journal of Transport</w:t>
      </w:r>
      <w:r w:rsidRPr="00CD2D92">
        <w:t>, 4,</w:t>
      </w:r>
      <w:r w:rsidRPr="00CD2D92">
        <w:rPr>
          <w:spacing w:val="-4"/>
        </w:rPr>
        <w:t xml:space="preserve"> </w:t>
      </w:r>
      <w:r w:rsidRPr="00CD2D92">
        <w:t>1-12</w:t>
      </w:r>
    </w:p>
    <w:p w14:paraId="69D01B4A" w14:textId="0E5C2A0C" w:rsidR="0051673A" w:rsidRPr="00CD2D92" w:rsidRDefault="0051673A" w:rsidP="0039394B">
      <w:pPr>
        <w:pStyle w:val="BodyText"/>
        <w:spacing w:line="480" w:lineRule="auto"/>
        <w:ind w:left="1090" w:right="130" w:hanging="990"/>
        <w:rPr>
          <w:rFonts w:ascii="Times New Roman" w:hAnsi="Times New Roman" w:cs="Times New Roman"/>
          <w:sz w:val="24"/>
          <w:szCs w:val="24"/>
        </w:rPr>
      </w:pPr>
      <w:r w:rsidRPr="00CD2D92">
        <w:rPr>
          <w:rFonts w:ascii="Times New Roman" w:hAnsi="Times New Roman" w:cs="Times New Roman"/>
          <w:sz w:val="24"/>
          <w:szCs w:val="24"/>
        </w:rPr>
        <w:t xml:space="preserve">Thompson, L.E., Barnett, J.R., &amp; Pearce, J.R. (2008). Scared straight? Fear-appeal anti-smoking campaigns, risk, self-efficacy and addiction. </w:t>
      </w:r>
      <w:r w:rsidRPr="00CD2D92">
        <w:rPr>
          <w:rFonts w:ascii="Times New Roman" w:hAnsi="Times New Roman" w:cs="Times New Roman"/>
          <w:i/>
          <w:sz w:val="24"/>
          <w:szCs w:val="24"/>
        </w:rPr>
        <w:t xml:space="preserve">Health, Risk </w:t>
      </w:r>
      <w:r w:rsidR="00677B48">
        <w:rPr>
          <w:rFonts w:ascii="Times New Roman" w:hAnsi="Times New Roman" w:cs="Times New Roman"/>
          <w:i/>
          <w:sz w:val="24"/>
          <w:szCs w:val="24"/>
        </w:rPr>
        <w:t>and</w:t>
      </w:r>
      <w:r w:rsidR="00677B48" w:rsidRPr="00CD2D92">
        <w:rPr>
          <w:rFonts w:ascii="Times New Roman" w:hAnsi="Times New Roman" w:cs="Times New Roman"/>
          <w:i/>
          <w:sz w:val="24"/>
          <w:szCs w:val="24"/>
        </w:rPr>
        <w:t xml:space="preserve"> </w:t>
      </w:r>
      <w:r w:rsidRPr="00CD2D92">
        <w:rPr>
          <w:rFonts w:ascii="Times New Roman" w:hAnsi="Times New Roman" w:cs="Times New Roman"/>
          <w:i/>
          <w:sz w:val="24"/>
          <w:szCs w:val="24"/>
        </w:rPr>
        <w:t>Society</w:t>
      </w:r>
      <w:r w:rsidRPr="00CD2D92">
        <w:rPr>
          <w:rFonts w:ascii="Times New Roman" w:hAnsi="Times New Roman" w:cs="Times New Roman"/>
          <w:sz w:val="24"/>
          <w:szCs w:val="24"/>
        </w:rPr>
        <w:t>, 11(2), 181-196</w:t>
      </w:r>
      <w:r w:rsidR="00517296">
        <w:rPr>
          <w:rFonts w:ascii="Times New Roman" w:hAnsi="Times New Roman" w:cs="Times New Roman"/>
          <w:sz w:val="24"/>
          <w:szCs w:val="24"/>
        </w:rPr>
        <w:t>.</w:t>
      </w:r>
    </w:p>
    <w:p w14:paraId="6FB3C5B7" w14:textId="6DB57E21" w:rsidR="0051673A" w:rsidRPr="00CD2D92" w:rsidRDefault="0051673A" w:rsidP="0039394B">
      <w:pPr>
        <w:pStyle w:val="BodyText"/>
        <w:spacing w:line="480" w:lineRule="auto"/>
        <w:ind w:left="1090" w:right="125" w:hanging="990"/>
        <w:rPr>
          <w:rFonts w:ascii="Times New Roman" w:hAnsi="Times New Roman" w:cs="Times New Roman"/>
          <w:sz w:val="24"/>
          <w:szCs w:val="24"/>
        </w:rPr>
      </w:pPr>
      <w:r w:rsidRPr="00CD2D92">
        <w:rPr>
          <w:rFonts w:ascii="Times New Roman" w:hAnsi="Times New Roman" w:cs="Times New Roman"/>
          <w:sz w:val="24"/>
          <w:szCs w:val="24"/>
        </w:rPr>
        <w:t xml:space="preserve">Turner, C., &amp; McClure, R. (2003). Age and gender differences in risk taking behaviour as an explanation for high incidence of motor vehicle crashes as a driver in young males. </w:t>
      </w:r>
      <w:r w:rsidRPr="00CD2D92">
        <w:rPr>
          <w:rFonts w:ascii="Times New Roman" w:hAnsi="Times New Roman" w:cs="Times New Roman"/>
          <w:i/>
          <w:sz w:val="24"/>
          <w:szCs w:val="24"/>
        </w:rPr>
        <w:t>Injury Control and Safety Promotion</w:t>
      </w:r>
      <w:r w:rsidRPr="00CD2D92">
        <w:rPr>
          <w:rFonts w:ascii="Times New Roman" w:hAnsi="Times New Roman" w:cs="Times New Roman"/>
          <w:sz w:val="24"/>
          <w:szCs w:val="24"/>
        </w:rPr>
        <w:t>, 10, 123-130</w:t>
      </w:r>
      <w:r w:rsidR="00517296">
        <w:rPr>
          <w:rFonts w:ascii="Times New Roman" w:hAnsi="Times New Roman" w:cs="Times New Roman"/>
          <w:sz w:val="24"/>
          <w:szCs w:val="24"/>
        </w:rPr>
        <w:t>.</w:t>
      </w:r>
    </w:p>
    <w:p w14:paraId="5EB4E388" w14:textId="0C87524A" w:rsidR="0051673A" w:rsidRPr="00CD2D92" w:rsidRDefault="0051673A" w:rsidP="0039394B">
      <w:pPr>
        <w:pStyle w:val="BodyText"/>
        <w:spacing w:line="480" w:lineRule="auto"/>
        <w:ind w:left="1090" w:right="126" w:hanging="990"/>
        <w:rPr>
          <w:rFonts w:ascii="Times New Roman" w:hAnsi="Times New Roman" w:cs="Times New Roman"/>
          <w:sz w:val="24"/>
          <w:szCs w:val="24"/>
        </w:rPr>
      </w:pPr>
      <w:r w:rsidRPr="00CD2D92">
        <w:rPr>
          <w:rFonts w:ascii="Times New Roman" w:hAnsi="Times New Roman" w:cs="Times New Roman"/>
          <w:sz w:val="24"/>
          <w:szCs w:val="24"/>
        </w:rPr>
        <w:t xml:space="preserve">Underwood, G. (2007). Visual attention and the transition from novice to advanced driver. </w:t>
      </w:r>
      <w:r w:rsidRPr="00CD2D92">
        <w:rPr>
          <w:rFonts w:ascii="Times New Roman" w:hAnsi="Times New Roman" w:cs="Times New Roman"/>
          <w:i/>
          <w:sz w:val="24"/>
          <w:szCs w:val="24"/>
        </w:rPr>
        <w:t xml:space="preserve">Ergonomics, </w:t>
      </w:r>
      <w:r w:rsidRPr="00CD2D92">
        <w:rPr>
          <w:rFonts w:ascii="Times New Roman" w:hAnsi="Times New Roman" w:cs="Times New Roman"/>
          <w:sz w:val="24"/>
          <w:szCs w:val="24"/>
        </w:rPr>
        <w:t>50, 1235–1249</w:t>
      </w:r>
      <w:r w:rsidR="00517296">
        <w:rPr>
          <w:rFonts w:ascii="Times New Roman" w:hAnsi="Times New Roman" w:cs="Times New Roman"/>
          <w:sz w:val="24"/>
          <w:szCs w:val="24"/>
        </w:rPr>
        <w:t>.</w:t>
      </w:r>
    </w:p>
    <w:p w14:paraId="5C89C187" w14:textId="53EAD1B3" w:rsidR="0051673A" w:rsidRPr="00CD2D92" w:rsidRDefault="0051673A" w:rsidP="0039394B">
      <w:pPr>
        <w:pStyle w:val="BodyText"/>
        <w:spacing w:line="480" w:lineRule="auto"/>
        <w:ind w:left="1090" w:right="119" w:hanging="990"/>
        <w:rPr>
          <w:rFonts w:ascii="Times New Roman" w:hAnsi="Times New Roman" w:cs="Times New Roman"/>
          <w:sz w:val="24"/>
          <w:szCs w:val="24"/>
        </w:rPr>
      </w:pPr>
      <w:r w:rsidRPr="00CD2D92">
        <w:rPr>
          <w:rFonts w:ascii="Times New Roman" w:hAnsi="Times New Roman" w:cs="Times New Roman"/>
          <w:sz w:val="24"/>
          <w:szCs w:val="24"/>
        </w:rPr>
        <w:t xml:space="preserve">Vassallo, S., Smart, D., </w:t>
      </w:r>
      <w:proofErr w:type="spellStart"/>
      <w:r w:rsidRPr="00CD2D92">
        <w:rPr>
          <w:rFonts w:ascii="Times New Roman" w:hAnsi="Times New Roman" w:cs="Times New Roman"/>
          <w:sz w:val="24"/>
          <w:szCs w:val="24"/>
        </w:rPr>
        <w:t>Sanson</w:t>
      </w:r>
      <w:proofErr w:type="spellEnd"/>
      <w:r w:rsidRPr="00CD2D92">
        <w:rPr>
          <w:rFonts w:ascii="Times New Roman" w:hAnsi="Times New Roman" w:cs="Times New Roman"/>
          <w:sz w:val="24"/>
          <w:szCs w:val="24"/>
        </w:rPr>
        <w:t xml:space="preserve">, A., Harrison, W., Harris, A., Cockfield, S., McIntyre, A., (2007). Risky driving among young Australian drivers: Trends, precursors and correlates. </w:t>
      </w:r>
      <w:r w:rsidRPr="00CD2D92">
        <w:rPr>
          <w:rFonts w:ascii="Times New Roman" w:hAnsi="Times New Roman" w:cs="Times New Roman"/>
          <w:i/>
          <w:sz w:val="24"/>
          <w:szCs w:val="24"/>
        </w:rPr>
        <w:t xml:space="preserve">Accident Analysis </w:t>
      </w:r>
      <w:r w:rsidR="00677B48">
        <w:rPr>
          <w:rFonts w:ascii="Times New Roman" w:hAnsi="Times New Roman" w:cs="Times New Roman"/>
          <w:i/>
          <w:sz w:val="24"/>
          <w:szCs w:val="24"/>
        </w:rPr>
        <w:t>and</w:t>
      </w:r>
      <w:r w:rsidR="00517296" w:rsidRPr="00CD2D92">
        <w:rPr>
          <w:rFonts w:ascii="Times New Roman" w:hAnsi="Times New Roman" w:cs="Times New Roman"/>
          <w:i/>
          <w:sz w:val="24"/>
          <w:szCs w:val="24"/>
        </w:rPr>
        <w:t xml:space="preserve"> </w:t>
      </w:r>
      <w:r w:rsidRPr="00CD2D92">
        <w:rPr>
          <w:rFonts w:ascii="Times New Roman" w:hAnsi="Times New Roman" w:cs="Times New Roman"/>
          <w:i/>
          <w:sz w:val="24"/>
          <w:szCs w:val="24"/>
        </w:rPr>
        <w:t xml:space="preserve">Prevention </w:t>
      </w:r>
      <w:r w:rsidRPr="00CD2D92">
        <w:rPr>
          <w:rFonts w:ascii="Times New Roman" w:hAnsi="Times New Roman" w:cs="Times New Roman"/>
          <w:sz w:val="24"/>
          <w:szCs w:val="24"/>
        </w:rPr>
        <w:t>39,</w:t>
      </w:r>
      <w:r w:rsidRPr="00CD2D92">
        <w:rPr>
          <w:rFonts w:ascii="Times New Roman" w:hAnsi="Times New Roman" w:cs="Times New Roman"/>
          <w:spacing w:val="-3"/>
          <w:sz w:val="24"/>
          <w:szCs w:val="24"/>
        </w:rPr>
        <w:t xml:space="preserve"> </w:t>
      </w:r>
      <w:r w:rsidRPr="00CD2D92">
        <w:rPr>
          <w:rFonts w:ascii="Times New Roman" w:hAnsi="Times New Roman" w:cs="Times New Roman"/>
          <w:sz w:val="24"/>
          <w:szCs w:val="24"/>
        </w:rPr>
        <w:t>444-458</w:t>
      </w:r>
      <w:r w:rsidR="00517296">
        <w:rPr>
          <w:rFonts w:ascii="Times New Roman" w:hAnsi="Times New Roman" w:cs="Times New Roman"/>
          <w:sz w:val="24"/>
          <w:szCs w:val="24"/>
        </w:rPr>
        <w:t>.</w:t>
      </w:r>
    </w:p>
    <w:p w14:paraId="2BD2522D" w14:textId="77777777" w:rsidR="0051673A" w:rsidRPr="00CD2D92" w:rsidRDefault="0051673A" w:rsidP="00245C03">
      <w:pPr>
        <w:pStyle w:val="BodyText"/>
        <w:spacing w:line="480" w:lineRule="auto"/>
        <w:rPr>
          <w:rFonts w:ascii="Times New Roman" w:hAnsi="Times New Roman" w:cs="Times New Roman"/>
          <w:sz w:val="24"/>
          <w:szCs w:val="24"/>
        </w:rPr>
      </w:pPr>
      <w:proofErr w:type="spellStart"/>
      <w:r w:rsidRPr="00CD2D92">
        <w:rPr>
          <w:rFonts w:ascii="Times New Roman" w:hAnsi="Times New Roman" w:cs="Times New Roman"/>
          <w:sz w:val="24"/>
          <w:szCs w:val="24"/>
        </w:rPr>
        <w:t>Wauters</w:t>
      </w:r>
      <w:proofErr w:type="spellEnd"/>
      <w:r w:rsidRPr="00CD2D92">
        <w:rPr>
          <w:rFonts w:ascii="Times New Roman" w:hAnsi="Times New Roman" w:cs="Times New Roman"/>
          <w:sz w:val="24"/>
          <w:szCs w:val="24"/>
        </w:rPr>
        <w:t xml:space="preserve">, B., &amp; </w:t>
      </w:r>
      <w:proofErr w:type="spellStart"/>
      <w:r w:rsidRPr="00CD2D92">
        <w:rPr>
          <w:rFonts w:ascii="Times New Roman" w:hAnsi="Times New Roman" w:cs="Times New Roman"/>
          <w:sz w:val="24"/>
          <w:szCs w:val="24"/>
        </w:rPr>
        <w:t>Brengman</w:t>
      </w:r>
      <w:proofErr w:type="spellEnd"/>
      <w:r w:rsidRPr="00CD2D92">
        <w:rPr>
          <w:rFonts w:ascii="Times New Roman" w:hAnsi="Times New Roman" w:cs="Times New Roman"/>
          <w:sz w:val="24"/>
          <w:szCs w:val="24"/>
        </w:rPr>
        <w:t>, M., (2013). The Effect of Priming on the Effectiveness of Threat Appeals.</w:t>
      </w:r>
    </w:p>
    <w:p w14:paraId="3EA76509" w14:textId="77777777" w:rsidR="0051673A" w:rsidRPr="00CD2D92" w:rsidRDefault="0051673A" w:rsidP="00FF7BDB">
      <w:pPr>
        <w:ind w:left="1075"/>
      </w:pPr>
      <w:r w:rsidRPr="00CD2D92">
        <w:rPr>
          <w:i/>
        </w:rPr>
        <w:t>Contemporary Management Research</w:t>
      </w:r>
      <w:r w:rsidRPr="00CD2D92">
        <w:t>, 9(1), 47-66</w:t>
      </w:r>
    </w:p>
    <w:p w14:paraId="36DBD832" w14:textId="77777777" w:rsidR="0051673A" w:rsidRPr="00CD2D92" w:rsidRDefault="0051673A" w:rsidP="0039394B">
      <w:pPr>
        <w:pStyle w:val="BodyText"/>
        <w:spacing w:line="480" w:lineRule="auto"/>
        <w:ind w:left="1090" w:right="120" w:hanging="990"/>
        <w:rPr>
          <w:rFonts w:ascii="Times New Roman" w:hAnsi="Times New Roman" w:cs="Times New Roman"/>
          <w:sz w:val="24"/>
          <w:szCs w:val="24"/>
        </w:rPr>
      </w:pPr>
      <w:r w:rsidRPr="00CD2D92">
        <w:rPr>
          <w:rFonts w:ascii="Times New Roman" w:hAnsi="Times New Roman" w:cs="Times New Roman"/>
          <w:sz w:val="24"/>
          <w:szCs w:val="24"/>
        </w:rPr>
        <w:t xml:space="preserve">Williams, A. F., &amp; Ferguson, S. A. (2002). Rationale for graduated licensing and risks it should address. </w:t>
      </w:r>
      <w:r w:rsidRPr="00CD2D92">
        <w:rPr>
          <w:rFonts w:ascii="Times New Roman" w:hAnsi="Times New Roman" w:cs="Times New Roman"/>
          <w:i/>
          <w:sz w:val="24"/>
          <w:szCs w:val="24"/>
        </w:rPr>
        <w:t>Injury Prevention</w:t>
      </w:r>
      <w:r w:rsidRPr="00CD2D92">
        <w:rPr>
          <w:rFonts w:ascii="Times New Roman" w:hAnsi="Times New Roman" w:cs="Times New Roman"/>
          <w:sz w:val="24"/>
          <w:szCs w:val="24"/>
        </w:rPr>
        <w:t>, 8(Suppl. II), 9 – 16</w:t>
      </w:r>
    </w:p>
    <w:p w14:paraId="2B01CC68" w14:textId="77777777" w:rsidR="0051673A" w:rsidRPr="00CD2D92" w:rsidRDefault="0051673A" w:rsidP="00245C03">
      <w:pPr>
        <w:pStyle w:val="BodyText"/>
        <w:spacing w:line="480" w:lineRule="auto"/>
        <w:ind w:left="1090" w:right="123" w:hanging="990"/>
        <w:rPr>
          <w:rFonts w:ascii="Times New Roman" w:hAnsi="Times New Roman" w:cs="Times New Roman"/>
          <w:sz w:val="24"/>
          <w:szCs w:val="24"/>
        </w:rPr>
      </w:pPr>
      <w:r w:rsidRPr="00CD2D92">
        <w:rPr>
          <w:rFonts w:ascii="Times New Roman" w:hAnsi="Times New Roman" w:cs="Times New Roman"/>
          <w:sz w:val="24"/>
          <w:szCs w:val="24"/>
        </w:rPr>
        <w:t xml:space="preserve">Williams, AF, </w:t>
      </w:r>
      <w:proofErr w:type="spellStart"/>
      <w:r w:rsidRPr="00CD2D92">
        <w:rPr>
          <w:rFonts w:ascii="Times New Roman" w:hAnsi="Times New Roman" w:cs="Times New Roman"/>
          <w:sz w:val="24"/>
          <w:szCs w:val="24"/>
        </w:rPr>
        <w:t>Preusser</w:t>
      </w:r>
      <w:proofErr w:type="spellEnd"/>
      <w:r w:rsidRPr="00CD2D92">
        <w:rPr>
          <w:rFonts w:ascii="Times New Roman" w:hAnsi="Times New Roman" w:cs="Times New Roman"/>
          <w:sz w:val="24"/>
          <w:szCs w:val="24"/>
        </w:rPr>
        <w:t xml:space="preserve">, DF, </w:t>
      </w:r>
      <w:proofErr w:type="spellStart"/>
      <w:r w:rsidRPr="00CD2D92">
        <w:rPr>
          <w:rFonts w:ascii="Times New Roman" w:hAnsi="Times New Roman" w:cs="Times New Roman"/>
          <w:sz w:val="24"/>
          <w:szCs w:val="24"/>
        </w:rPr>
        <w:t>Ledingham</w:t>
      </w:r>
      <w:proofErr w:type="spellEnd"/>
      <w:r w:rsidRPr="00CD2D92">
        <w:rPr>
          <w:rFonts w:ascii="Times New Roman" w:hAnsi="Times New Roman" w:cs="Times New Roman"/>
          <w:sz w:val="24"/>
          <w:szCs w:val="24"/>
        </w:rPr>
        <w:t>, KA (2009) Feasibility Study on Evaluating Driver Education Curriculum. Washington, DC: National Highway Traffic Safety Administration</w:t>
      </w:r>
    </w:p>
    <w:p w14:paraId="7F0B8E3D" w14:textId="5B581F70" w:rsidR="0051673A" w:rsidRPr="00CD2D92" w:rsidRDefault="0051673A" w:rsidP="0039394B">
      <w:pPr>
        <w:pStyle w:val="BodyText"/>
        <w:tabs>
          <w:tab w:val="left" w:pos="2709"/>
          <w:tab w:val="left" w:pos="3920"/>
          <w:tab w:val="left" w:pos="5436"/>
          <w:tab w:val="left" w:pos="6217"/>
          <w:tab w:val="left" w:pos="7688"/>
          <w:tab w:val="left" w:pos="8572"/>
          <w:tab w:val="left" w:pos="9622"/>
        </w:tabs>
        <w:spacing w:line="480" w:lineRule="auto"/>
        <w:ind w:left="1090" w:right="119" w:hanging="990"/>
        <w:rPr>
          <w:rFonts w:ascii="Times New Roman" w:hAnsi="Times New Roman" w:cs="Times New Roman"/>
          <w:sz w:val="24"/>
          <w:szCs w:val="24"/>
        </w:rPr>
      </w:pPr>
      <w:r w:rsidRPr="00CD2D92">
        <w:rPr>
          <w:rFonts w:ascii="Times New Roman" w:hAnsi="Times New Roman" w:cs="Times New Roman"/>
          <w:sz w:val="24"/>
          <w:szCs w:val="24"/>
        </w:rPr>
        <w:t>Witte, K., &amp; Allen, M. (2000). A meta-analysis of fear appeals: Implications for effective public health campaigns.</w:t>
      </w:r>
      <w:r w:rsidR="00C27BFC">
        <w:rPr>
          <w:rFonts w:ascii="Times New Roman" w:hAnsi="Times New Roman" w:cs="Times New Roman"/>
          <w:sz w:val="24"/>
          <w:szCs w:val="24"/>
        </w:rPr>
        <w:t xml:space="preserve">  </w:t>
      </w:r>
      <w:r w:rsidRPr="0027628E">
        <w:rPr>
          <w:rFonts w:ascii="Times New Roman" w:hAnsi="Times New Roman" w:cs="Times New Roman"/>
          <w:i/>
          <w:sz w:val="24"/>
          <w:szCs w:val="24"/>
        </w:rPr>
        <w:t>Health</w:t>
      </w:r>
      <w:r w:rsidR="00C27BFC" w:rsidRPr="0027628E">
        <w:rPr>
          <w:rFonts w:ascii="Times New Roman" w:hAnsi="Times New Roman" w:cs="Times New Roman"/>
          <w:i/>
          <w:sz w:val="24"/>
          <w:szCs w:val="24"/>
        </w:rPr>
        <w:t xml:space="preserve"> </w:t>
      </w:r>
      <w:r w:rsidRPr="0027628E">
        <w:rPr>
          <w:rFonts w:ascii="Times New Roman" w:hAnsi="Times New Roman" w:cs="Times New Roman"/>
          <w:i/>
          <w:sz w:val="24"/>
          <w:szCs w:val="24"/>
        </w:rPr>
        <w:t>Education</w:t>
      </w:r>
      <w:r w:rsidR="00C27BFC" w:rsidRPr="0027628E">
        <w:rPr>
          <w:rFonts w:ascii="Times New Roman" w:hAnsi="Times New Roman" w:cs="Times New Roman"/>
          <w:i/>
          <w:sz w:val="24"/>
          <w:szCs w:val="24"/>
        </w:rPr>
        <w:t xml:space="preserve"> </w:t>
      </w:r>
      <w:r w:rsidR="0027628E">
        <w:rPr>
          <w:rFonts w:ascii="Times New Roman" w:hAnsi="Times New Roman" w:cs="Times New Roman"/>
          <w:i/>
          <w:sz w:val="24"/>
          <w:szCs w:val="24"/>
        </w:rPr>
        <w:t>and</w:t>
      </w:r>
      <w:r w:rsidR="0027628E" w:rsidRPr="0027628E">
        <w:rPr>
          <w:rFonts w:ascii="Times New Roman" w:hAnsi="Times New Roman" w:cs="Times New Roman"/>
          <w:i/>
          <w:sz w:val="24"/>
          <w:szCs w:val="24"/>
        </w:rPr>
        <w:t xml:space="preserve"> </w:t>
      </w:r>
      <w:r w:rsidRPr="0027628E">
        <w:rPr>
          <w:rFonts w:ascii="Times New Roman" w:hAnsi="Times New Roman" w:cs="Times New Roman"/>
          <w:i/>
          <w:sz w:val="24"/>
          <w:szCs w:val="24"/>
        </w:rPr>
        <w:t>Behavior</w:t>
      </w:r>
      <w:r w:rsidRPr="00CD2D92">
        <w:rPr>
          <w:rFonts w:ascii="Times New Roman" w:hAnsi="Times New Roman" w:cs="Times New Roman"/>
          <w:sz w:val="24"/>
          <w:szCs w:val="24"/>
        </w:rPr>
        <w:t>,</w:t>
      </w:r>
      <w:r w:rsidR="00C27BFC">
        <w:rPr>
          <w:rFonts w:ascii="Times New Roman" w:hAnsi="Times New Roman" w:cs="Times New Roman"/>
          <w:sz w:val="24"/>
          <w:szCs w:val="24"/>
        </w:rPr>
        <w:t xml:space="preserve"> </w:t>
      </w:r>
      <w:r w:rsidRPr="00CD2D92">
        <w:rPr>
          <w:rFonts w:ascii="Times New Roman" w:hAnsi="Times New Roman" w:cs="Times New Roman"/>
          <w:sz w:val="24"/>
          <w:szCs w:val="24"/>
        </w:rPr>
        <w:t>27,</w:t>
      </w:r>
      <w:r w:rsidR="00C27BFC">
        <w:rPr>
          <w:rFonts w:ascii="Times New Roman" w:hAnsi="Times New Roman" w:cs="Times New Roman"/>
          <w:sz w:val="24"/>
          <w:szCs w:val="24"/>
        </w:rPr>
        <w:t xml:space="preserve"> </w:t>
      </w:r>
      <w:r w:rsidRPr="00CD2D92">
        <w:rPr>
          <w:rFonts w:ascii="Times New Roman" w:hAnsi="Times New Roman" w:cs="Times New Roman"/>
          <w:sz w:val="24"/>
          <w:szCs w:val="24"/>
        </w:rPr>
        <w:t xml:space="preserve">591–615. </w:t>
      </w:r>
      <w:hyperlink r:id="rId19">
        <w:r w:rsidRPr="00CD2D92">
          <w:rPr>
            <w:rFonts w:ascii="Times New Roman" w:hAnsi="Times New Roman" w:cs="Times New Roman"/>
            <w:color w:val="1154CC"/>
            <w:sz w:val="24"/>
            <w:szCs w:val="24"/>
            <w:u w:val="single" w:color="1154CC"/>
          </w:rPr>
          <w:t>http://dx.doi.org/10.1177/109019810002700506</w:t>
        </w:r>
      </w:hyperlink>
    </w:p>
    <w:p w14:paraId="795CBFE7" w14:textId="77777777" w:rsidR="0051673A" w:rsidRPr="00CD2D92" w:rsidRDefault="0051673A" w:rsidP="00245C03">
      <w:pPr>
        <w:pStyle w:val="BodyText"/>
        <w:spacing w:line="480" w:lineRule="auto"/>
        <w:ind w:left="1090" w:right="125" w:hanging="990"/>
        <w:rPr>
          <w:rFonts w:ascii="Times New Roman" w:hAnsi="Times New Roman" w:cs="Times New Roman"/>
          <w:sz w:val="24"/>
          <w:szCs w:val="24"/>
        </w:rPr>
      </w:pPr>
      <w:r w:rsidRPr="00CD2D92">
        <w:rPr>
          <w:rFonts w:ascii="Times New Roman" w:hAnsi="Times New Roman" w:cs="Times New Roman"/>
          <w:sz w:val="24"/>
          <w:szCs w:val="24"/>
        </w:rPr>
        <w:lastRenderedPageBreak/>
        <w:t>Witte, K. (1992). Putting the fear back into fear appeals: The extended parallel process model. C</w:t>
      </w:r>
      <w:r w:rsidRPr="00CD2D92">
        <w:rPr>
          <w:rFonts w:ascii="Times New Roman" w:hAnsi="Times New Roman" w:cs="Times New Roman"/>
          <w:i/>
          <w:sz w:val="24"/>
          <w:szCs w:val="24"/>
        </w:rPr>
        <w:t>ommunication Monographs</w:t>
      </w:r>
      <w:r w:rsidRPr="00CD2D92">
        <w:rPr>
          <w:rFonts w:ascii="Times New Roman" w:hAnsi="Times New Roman" w:cs="Times New Roman"/>
          <w:sz w:val="24"/>
          <w:szCs w:val="24"/>
        </w:rPr>
        <w:t xml:space="preserve">, 59(4), 329-349. </w:t>
      </w:r>
      <w:hyperlink r:id="rId20">
        <w:r w:rsidRPr="00CD2D92">
          <w:rPr>
            <w:rFonts w:ascii="Times New Roman" w:hAnsi="Times New Roman" w:cs="Times New Roman"/>
            <w:sz w:val="24"/>
            <w:szCs w:val="24"/>
          </w:rPr>
          <w:t>http://dx.doi.org/10.1080/03637759209376276</w:t>
        </w:r>
      </w:hyperlink>
    </w:p>
    <w:p w14:paraId="763B09F5" w14:textId="77777777" w:rsidR="0051673A" w:rsidRPr="00CD2D92" w:rsidRDefault="0051673A" w:rsidP="0039394B">
      <w:pPr>
        <w:pStyle w:val="BodyText"/>
        <w:spacing w:line="480" w:lineRule="auto"/>
        <w:ind w:left="1090" w:right="132" w:hanging="990"/>
        <w:rPr>
          <w:rFonts w:ascii="Times New Roman" w:hAnsi="Times New Roman" w:cs="Times New Roman"/>
          <w:sz w:val="24"/>
          <w:szCs w:val="24"/>
        </w:rPr>
      </w:pPr>
      <w:r w:rsidRPr="00CD2D92">
        <w:rPr>
          <w:rFonts w:ascii="Times New Roman" w:hAnsi="Times New Roman" w:cs="Times New Roman"/>
          <w:sz w:val="24"/>
          <w:szCs w:val="24"/>
        </w:rPr>
        <w:t xml:space="preserve">Whitaker, D. J., &amp; Miller, K. S. (2000). Parent-adolescent discussions about sex and condoms impact on peer influences of sexual risk behavior. </w:t>
      </w:r>
      <w:r w:rsidRPr="00CD2D92">
        <w:rPr>
          <w:rFonts w:ascii="Times New Roman" w:hAnsi="Times New Roman" w:cs="Times New Roman"/>
          <w:i/>
          <w:sz w:val="24"/>
          <w:szCs w:val="24"/>
        </w:rPr>
        <w:t>Journal of Adolescent Research</w:t>
      </w:r>
      <w:r w:rsidRPr="00CD2D92">
        <w:rPr>
          <w:rFonts w:ascii="Times New Roman" w:hAnsi="Times New Roman" w:cs="Times New Roman"/>
          <w:sz w:val="24"/>
          <w:szCs w:val="24"/>
        </w:rPr>
        <w:t>, 15(2), 251-273.</w:t>
      </w:r>
    </w:p>
    <w:p w14:paraId="51FA04BF" w14:textId="77777777" w:rsidR="0051673A" w:rsidRPr="00CD2D92" w:rsidRDefault="0051673A" w:rsidP="00245C03">
      <w:pPr>
        <w:pStyle w:val="BodyText"/>
        <w:spacing w:line="480" w:lineRule="auto"/>
        <w:ind w:left="820" w:hanging="720"/>
        <w:rPr>
          <w:rFonts w:ascii="Times New Roman" w:hAnsi="Times New Roman" w:cs="Times New Roman"/>
          <w:sz w:val="24"/>
          <w:szCs w:val="24"/>
        </w:rPr>
      </w:pPr>
      <w:r w:rsidRPr="00CD2D92">
        <w:rPr>
          <w:rFonts w:ascii="Times New Roman" w:hAnsi="Times New Roman" w:cs="Times New Roman"/>
          <w:sz w:val="24"/>
          <w:szCs w:val="24"/>
        </w:rPr>
        <w:t>WHO (</w:t>
      </w:r>
      <w:proofErr w:type="gramStart"/>
      <w:r w:rsidRPr="00CD2D92">
        <w:rPr>
          <w:rFonts w:ascii="Times New Roman" w:hAnsi="Times New Roman" w:cs="Times New Roman"/>
          <w:sz w:val="24"/>
          <w:szCs w:val="24"/>
        </w:rPr>
        <w:t>2018).</w:t>
      </w:r>
      <w:proofErr w:type="gramEnd"/>
      <w:r w:rsidRPr="00CD2D92">
        <w:rPr>
          <w:rFonts w:ascii="Times New Roman" w:hAnsi="Times New Roman" w:cs="Times New Roman"/>
          <w:sz w:val="24"/>
          <w:szCs w:val="24"/>
        </w:rPr>
        <w:t xml:space="preserve"> Global Status Report on road safety 2018. Geneva: World Health Organization. Retrieved from: </w:t>
      </w:r>
      <w:hyperlink r:id="rId21">
        <w:r w:rsidRPr="00CD2D92">
          <w:rPr>
            <w:rFonts w:ascii="Times New Roman" w:hAnsi="Times New Roman" w:cs="Times New Roman"/>
            <w:color w:val="1154CC"/>
            <w:sz w:val="24"/>
            <w:szCs w:val="24"/>
            <w:u w:val="single" w:color="1154CC"/>
          </w:rPr>
          <w:t>https://www.who.int/violence_injury_prevention/road_safety_status/2018/en/</w:t>
        </w:r>
      </w:hyperlink>
    </w:p>
    <w:p w14:paraId="7F950041" w14:textId="77777777" w:rsidR="00C27BFC" w:rsidRDefault="0051673A" w:rsidP="00FF7BDB">
      <w:pPr>
        <w:pStyle w:val="BodyText"/>
        <w:spacing w:line="480" w:lineRule="auto"/>
        <w:ind w:left="820" w:right="243" w:hanging="720"/>
        <w:rPr>
          <w:rFonts w:ascii="Times New Roman" w:hAnsi="Times New Roman" w:cs="Times New Roman"/>
          <w:sz w:val="24"/>
          <w:szCs w:val="24"/>
        </w:rPr>
      </w:pPr>
      <w:proofErr w:type="spellStart"/>
      <w:r w:rsidRPr="00CD2D92">
        <w:rPr>
          <w:rFonts w:ascii="Times New Roman" w:hAnsi="Times New Roman" w:cs="Times New Roman"/>
          <w:sz w:val="24"/>
          <w:szCs w:val="24"/>
        </w:rPr>
        <w:t>Wundersitz</w:t>
      </w:r>
      <w:proofErr w:type="spellEnd"/>
      <w:r w:rsidRPr="00CD2D92">
        <w:rPr>
          <w:rFonts w:ascii="Times New Roman" w:hAnsi="Times New Roman" w:cs="Times New Roman"/>
          <w:sz w:val="24"/>
          <w:szCs w:val="24"/>
        </w:rPr>
        <w:t xml:space="preserve"> L. N., &amp; Hutchinson T. P. (2012). Risky behaviours - Preferable to crashes for evaluating road safety mass media campaigns? Australasian College of Road Safety "A Safe System: expanding the reach", Sydney, 9-10 August</w:t>
      </w:r>
      <w:r w:rsidR="00C27BFC">
        <w:rPr>
          <w:rFonts w:ascii="Times New Roman" w:hAnsi="Times New Roman" w:cs="Times New Roman"/>
          <w:sz w:val="24"/>
          <w:szCs w:val="24"/>
        </w:rPr>
        <w:t xml:space="preserve">. </w:t>
      </w:r>
    </w:p>
    <w:p w14:paraId="3AD1ABC5" w14:textId="54C7FAEF" w:rsidR="00F661AA" w:rsidRDefault="0051673A" w:rsidP="00EE0539">
      <w:pPr>
        <w:pStyle w:val="BodyText"/>
        <w:spacing w:line="480" w:lineRule="auto"/>
        <w:ind w:left="820" w:right="243" w:hanging="720"/>
      </w:pPr>
      <w:r w:rsidRPr="00CD2D92">
        <w:rPr>
          <w:rFonts w:ascii="Times New Roman" w:hAnsi="Times New Roman" w:cs="Times New Roman"/>
          <w:sz w:val="24"/>
          <w:szCs w:val="24"/>
        </w:rPr>
        <w:t xml:space="preserve">Xu, X., Alexander, R. L., Jr., Simpson, S. A., </w:t>
      </w:r>
      <w:proofErr w:type="spellStart"/>
      <w:r w:rsidRPr="00CD2D92">
        <w:rPr>
          <w:rFonts w:ascii="Times New Roman" w:hAnsi="Times New Roman" w:cs="Times New Roman"/>
          <w:sz w:val="24"/>
          <w:szCs w:val="24"/>
        </w:rPr>
        <w:t>Goates</w:t>
      </w:r>
      <w:proofErr w:type="spellEnd"/>
      <w:r w:rsidRPr="00CD2D92">
        <w:rPr>
          <w:rFonts w:ascii="Times New Roman" w:hAnsi="Times New Roman" w:cs="Times New Roman"/>
          <w:sz w:val="24"/>
          <w:szCs w:val="24"/>
        </w:rPr>
        <w:t xml:space="preserve">, S., </w:t>
      </w:r>
      <w:proofErr w:type="spellStart"/>
      <w:r w:rsidRPr="00CD2D92">
        <w:rPr>
          <w:rFonts w:ascii="Times New Roman" w:hAnsi="Times New Roman" w:cs="Times New Roman"/>
          <w:sz w:val="24"/>
          <w:szCs w:val="24"/>
        </w:rPr>
        <w:t>Nonnemaker</w:t>
      </w:r>
      <w:proofErr w:type="spellEnd"/>
      <w:r w:rsidRPr="00CD2D92">
        <w:rPr>
          <w:rFonts w:ascii="Times New Roman" w:hAnsi="Times New Roman" w:cs="Times New Roman"/>
          <w:sz w:val="24"/>
          <w:szCs w:val="24"/>
        </w:rPr>
        <w:t xml:space="preserve">, J. M., Davis, K. C., &amp; McAfee, T. (2015). A cost-effectiveness analysis of </w:t>
      </w:r>
      <w:r w:rsidR="000D51BB">
        <w:rPr>
          <w:rFonts w:ascii="Times New Roman" w:hAnsi="Times New Roman" w:cs="Times New Roman"/>
          <w:sz w:val="24"/>
          <w:szCs w:val="24"/>
        </w:rPr>
        <w:t>the first federally funded anti-</w:t>
      </w:r>
      <w:r w:rsidRPr="00CD2D92">
        <w:rPr>
          <w:rFonts w:ascii="Times New Roman" w:hAnsi="Times New Roman" w:cs="Times New Roman"/>
          <w:sz w:val="24"/>
          <w:szCs w:val="24"/>
        </w:rPr>
        <w:t xml:space="preserve">smoking campaign. </w:t>
      </w:r>
      <w:r w:rsidRPr="00CD2D92">
        <w:rPr>
          <w:rFonts w:ascii="Times New Roman" w:hAnsi="Times New Roman" w:cs="Times New Roman"/>
          <w:i/>
          <w:sz w:val="24"/>
          <w:szCs w:val="24"/>
        </w:rPr>
        <w:t>American Journal of Preventive Medicine</w:t>
      </w:r>
      <w:r w:rsidRPr="00CD2D92">
        <w:rPr>
          <w:rFonts w:ascii="Times New Roman" w:hAnsi="Times New Roman" w:cs="Times New Roman"/>
          <w:sz w:val="24"/>
          <w:szCs w:val="24"/>
        </w:rPr>
        <w:t xml:space="preserve">, 48, 318 –325. </w:t>
      </w:r>
      <w:hyperlink r:id="rId22">
        <w:r w:rsidRPr="00CD2D92">
          <w:rPr>
            <w:rFonts w:ascii="Times New Roman" w:hAnsi="Times New Roman" w:cs="Times New Roman"/>
            <w:sz w:val="24"/>
            <w:szCs w:val="24"/>
          </w:rPr>
          <w:t xml:space="preserve">http://dx.doi.org/10.1016/j.amepre </w:t>
        </w:r>
      </w:hyperlink>
      <w:r w:rsidRPr="00CD2D92">
        <w:rPr>
          <w:rFonts w:ascii="Times New Roman" w:hAnsi="Times New Roman" w:cs="Times New Roman"/>
          <w:sz w:val="24"/>
          <w:szCs w:val="24"/>
        </w:rPr>
        <w:t>.2014.10.011</w:t>
      </w:r>
    </w:p>
    <w:p w14:paraId="58FDC62E" w14:textId="77777777" w:rsidR="00B22C41" w:rsidRPr="00CD2D92" w:rsidRDefault="00B22C41" w:rsidP="000D51BB">
      <w:pPr>
        <w:pBdr>
          <w:top w:val="nil"/>
          <w:left w:val="nil"/>
          <w:bottom w:val="nil"/>
          <w:right w:val="nil"/>
          <w:between w:val="nil"/>
        </w:pBdr>
      </w:pPr>
    </w:p>
    <w:sectPr w:rsidR="00B22C41" w:rsidRPr="00CD2D92" w:rsidSect="00FB7F91">
      <w:headerReference w:type="default" r:id="rId23"/>
      <w:footerReference w:type="default" r:id="rId24"/>
      <w:headerReference w:type="first" r:id="rId25"/>
      <w:footerReference w:type="first" r:id="rId26"/>
      <w:pgSz w:w="12240" w:h="15840"/>
      <w:pgMar w:top="1440" w:right="878" w:bottom="1440" w:left="1440" w:header="0" w:footer="720"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909FF" w14:textId="77777777" w:rsidR="00787EA6" w:rsidRDefault="00787EA6">
      <w:pPr>
        <w:spacing w:line="240" w:lineRule="auto"/>
      </w:pPr>
      <w:r>
        <w:separator/>
      </w:r>
    </w:p>
  </w:endnote>
  <w:endnote w:type="continuationSeparator" w:id="0">
    <w:p w14:paraId="1351B9E4" w14:textId="77777777" w:rsidR="00787EA6" w:rsidRDefault="00787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BA91C" w14:textId="5ED043B4" w:rsidR="00355608" w:rsidRDefault="00355608">
    <w:pPr>
      <w:jc w:val="right"/>
    </w:pPr>
    <w:r>
      <w:fldChar w:fldCharType="begin"/>
    </w:r>
    <w:r>
      <w:instrText>PAGE</w:instrText>
    </w:r>
    <w:r>
      <w:fldChar w:fldCharType="separate"/>
    </w:r>
    <w:r>
      <w:rPr>
        <w:noProof/>
      </w:rP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1BC29" w14:textId="0410D85B" w:rsidR="00355608" w:rsidRDefault="00355608">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BDC4F" w14:textId="77777777" w:rsidR="00787EA6" w:rsidRDefault="00787EA6">
      <w:pPr>
        <w:spacing w:line="240" w:lineRule="auto"/>
      </w:pPr>
      <w:r>
        <w:separator/>
      </w:r>
    </w:p>
  </w:footnote>
  <w:footnote w:type="continuationSeparator" w:id="0">
    <w:p w14:paraId="6972DF04" w14:textId="77777777" w:rsidR="00787EA6" w:rsidRDefault="00787E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A8949" w14:textId="77777777" w:rsidR="00355608" w:rsidRPr="00341C2F" w:rsidRDefault="00355608" w:rsidP="007872D4">
    <w:pPr>
      <w:pBdr>
        <w:top w:val="nil"/>
        <w:left w:val="nil"/>
        <w:bottom w:val="nil"/>
        <w:right w:val="nil"/>
        <w:between w:val="nil"/>
      </w:pBdr>
      <w:spacing w:before="960"/>
      <w:rPr>
        <w:rFonts w:eastAsia="Arial"/>
      </w:rPr>
    </w:pPr>
    <w:r w:rsidRPr="00341C2F">
      <w:rPr>
        <w:rFonts w:eastAsia="Arial"/>
      </w:rPr>
      <w:t xml:space="preserve">Effectiveness of a Young Driver-Education Intervention </w:t>
    </w:r>
    <w:r w:rsidRPr="00341C2F">
      <w:rPr>
        <w:rFonts w:eastAsia="Arial"/>
      </w:rPr>
      <w:tab/>
    </w:r>
    <w:r w:rsidRPr="00341C2F">
      <w:rPr>
        <w:rFonts w:eastAsia="Arial"/>
      </w:rPr>
      <w:tab/>
    </w:r>
    <w:r w:rsidRPr="00341C2F">
      <w:rPr>
        <w:rFonts w:eastAsia="Arial"/>
      </w:rPr>
      <w:tab/>
    </w:r>
    <w:r w:rsidRPr="00341C2F">
      <w:rPr>
        <w:rFonts w:eastAsia="Arial"/>
      </w:rPr>
      <w:tab/>
    </w:r>
    <w:r w:rsidRPr="00341C2F">
      <w:rPr>
        <w:rFonts w:eastAsia="Arial"/>
      </w:rPr>
      <w:tab/>
    </w:r>
    <w:r w:rsidRPr="00341C2F">
      <w:rPr>
        <w:rFonts w:eastAsia="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8264" w14:textId="77777777" w:rsidR="00355608" w:rsidRPr="00341C2F" w:rsidRDefault="00355608" w:rsidP="00341C2F">
    <w:pPr>
      <w:pBdr>
        <w:top w:val="nil"/>
        <w:left w:val="nil"/>
        <w:bottom w:val="nil"/>
        <w:right w:val="nil"/>
        <w:between w:val="nil"/>
      </w:pBdr>
      <w:spacing w:before="960"/>
      <w:ind w:left="3600" w:firstLine="720"/>
    </w:pPr>
    <w:r w:rsidRPr="00341C2F">
      <w:t xml:space="preserve">Effectiveness of a Young Driver-Education Intervention </w:t>
    </w:r>
    <w:r w:rsidRPr="00341C2F">
      <w:tab/>
    </w:r>
    <w:r w:rsidRPr="00341C2F">
      <w:tab/>
    </w:r>
    <w:r w:rsidRPr="00341C2F">
      <w:tab/>
    </w:r>
    <w:r w:rsidRPr="00341C2F">
      <w:tab/>
    </w:r>
    <w:r w:rsidRPr="00341C2F">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1BF"/>
    <w:rsid w:val="000115A2"/>
    <w:rsid w:val="000255B5"/>
    <w:rsid w:val="0003005A"/>
    <w:rsid w:val="00051C63"/>
    <w:rsid w:val="00062A37"/>
    <w:rsid w:val="00083B18"/>
    <w:rsid w:val="000A36C4"/>
    <w:rsid w:val="000A67D3"/>
    <w:rsid w:val="000C0512"/>
    <w:rsid w:val="000D51BB"/>
    <w:rsid w:val="000F0E3F"/>
    <w:rsid w:val="000F2C50"/>
    <w:rsid w:val="000F511F"/>
    <w:rsid w:val="00104784"/>
    <w:rsid w:val="00116E00"/>
    <w:rsid w:val="00131167"/>
    <w:rsid w:val="00134311"/>
    <w:rsid w:val="00186685"/>
    <w:rsid w:val="00193D26"/>
    <w:rsid w:val="00197E91"/>
    <w:rsid w:val="001C02B2"/>
    <w:rsid w:val="001C1E10"/>
    <w:rsid w:val="001C399C"/>
    <w:rsid w:val="001D02AA"/>
    <w:rsid w:val="001D3B20"/>
    <w:rsid w:val="001D5D57"/>
    <w:rsid w:val="001D75CF"/>
    <w:rsid w:val="001E0F42"/>
    <w:rsid w:val="001E2EBE"/>
    <w:rsid w:val="001E45C2"/>
    <w:rsid w:val="001E7F4C"/>
    <w:rsid w:val="00206D0F"/>
    <w:rsid w:val="002170C9"/>
    <w:rsid w:val="0022422A"/>
    <w:rsid w:val="00236312"/>
    <w:rsid w:val="00245C03"/>
    <w:rsid w:val="0026054C"/>
    <w:rsid w:val="00271457"/>
    <w:rsid w:val="00274545"/>
    <w:rsid w:val="0027628E"/>
    <w:rsid w:val="00284F0F"/>
    <w:rsid w:val="002B0B13"/>
    <w:rsid w:val="002E77B8"/>
    <w:rsid w:val="002F4AE5"/>
    <w:rsid w:val="00333D9B"/>
    <w:rsid w:val="00341C2F"/>
    <w:rsid w:val="00342140"/>
    <w:rsid w:val="00343A91"/>
    <w:rsid w:val="00345631"/>
    <w:rsid w:val="00355608"/>
    <w:rsid w:val="0039394B"/>
    <w:rsid w:val="003A4B7B"/>
    <w:rsid w:val="003F2573"/>
    <w:rsid w:val="00431A21"/>
    <w:rsid w:val="004845D7"/>
    <w:rsid w:val="004A7AAB"/>
    <w:rsid w:val="004C5B4D"/>
    <w:rsid w:val="004D1A85"/>
    <w:rsid w:val="004E23DD"/>
    <w:rsid w:val="005000CC"/>
    <w:rsid w:val="0050395B"/>
    <w:rsid w:val="0051673A"/>
    <w:rsid w:val="00517296"/>
    <w:rsid w:val="00522BE7"/>
    <w:rsid w:val="005264EC"/>
    <w:rsid w:val="00526711"/>
    <w:rsid w:val="00531FE7"/>
    <w:rsid w:val="00585644"/>
    <w:rsid w:val="005A44D7"/>
    <w:rsid w:val="005B6CDD"/>
    <w:rsid w:val="005C26B5"/>
    <w:rsid w:val="005C6555"/>
    <w:rsid w:val="00600F16"/>
    <w:rsid w:val="00631A04"/>
    <w:rsid w:val="00633364"/>
    <w:rsid w:val="00652EEA"/>
    <w:rsid w:val="006617A3"/>
    <w:rsid w:val="00662B69"/>
    <w:rsid w:val="006646A8"/>
    <w:rsid w:val="0066721A"/>
    <w:rsid w:val="006679DA"/>
    <w:rsid w:val="0067766E"/>
    <w:rsid w:val="00677B48"/>
    <w:rsid w:val="006863C2"/>
    <w:rsid w:val="006A204A"/>
    <w:rsid w:val="006B6F62"/>
    <w:rsid w:val="006C4C73"/>
    <w:rsid w:val="006C62A7"/>
    <w:rsid w:val="006D087B"/>
    <w:rsid w:val="006E7A34"/>
    <w:rsid w:val="006F6729"/>
    <w:rsid w:val="007271BF"/>
    <w:rsid w:val="00732C68"/>
    <w:rsid w:val="00737130"/>
    <w:rsid w:val="00737DF7"/>
    <w:rsid w:val="0074415A"/>
    <w:rsid w:val="00745941"/>
    <w:rsid w:val="00786F97"/>
    <w:rsid w:val="007872D4"/>
    <w:rsid w:val="00787EA6"/>
    <w:rsid w:val="007A0D61"/>
    <w:rsid w:val="007B2BAD"/>
    <w:rsid w:val="007B5B6B"/>
    <w:rsid w:val="007D35ED"/>
    <w:rsid w:val="00812C46"/>
    <w:rsid w:val="00827924"/>
    <w:rsid w:val="008510BB"/>
    <w:rsid w:val="008663A1"/>
    <w:rsid w:val="00866CF9"/>
    <w:rsid w:val="00867CC7"/>
    <w:rsid w:val="0087361C"/>
    <w:rsid w:val="00894454"/>
    <w:rsid w:val="008D1476"/>
    <w:rsid w:val="008D6498"/>
    <w:rsid w:val="008E645C"/>
    <w:rsid w:val="0091078F"/>
    <w:rsid w:val="00912E5D"/>
    <w:rsid w:val="00915210"/>
    <w:rsid w:val="00962156"/>
    <w:rsid w:val="00980C1A"/>
    <w:rsid w:val="00982B5A"/>
    <w:rsid w:val="009B0E00"/>
    <w:rsid w:val="009B26B9"/>
    <w:rsid w:val="009B4AE8"/>
    <w:rsid w:val="009C4324"/>
    <w:rsid w:val="009C573E"/>
    <w:rsid w:val="009C7267"/>
    <w:rsid w:val="009E7525"/>
    <w:rsid w:val="00A04140"/>
    <w:rsid w:val="00A152CD"/>
    <w:rsid w:val="00A24800"/>
    <w:rsid w:val="00A84138"/>
    <w:rsid w:val="00AC1D47"/>
    <w:rsid w:val="00B01AB4"/>
    <w:rsid w:val="00B12B06"/>
    <w:rsid w:val="00B15918"/>
    <w:rsid w:val="00B17E24"/>
    <w:rsid w:val="00B22C41"/>
    <w:rsid w:val="00B271D2"/>
    <w:rsid w:val="00B70FAD"/>
    <w:rsid w:val="00B77DD0"/>
    <w:rsid w:val="00B8035A"/>
    <w:rsid w:val="00B9664D"/>
    <w:rsid w:val="00BA0F5F"/>
    <w:rsid w:val="00BA1B02"/>
    <w:rsid w:val="00BD46BB"/>
    <w:rsid w:val="00BE2841"/>
    <w:rsid w:val="00BE2DEA"/>
    <w:rsid w:val="00BF0A39"/>
    <w:rsid w:val="00C1331E"/>
    <w:rsid w:val="00C20B15"/>
    <w:rsid w:val="00C2291D"/>
    <w:rsid w:val="00C27BFC"/>
    <w:rsid w:val="00C33033"/>
    <w:rsid w:val="00C524AD"/>
    <w:rsid w:val="00C54E59"/>
    <w:rsid w:val="00C559BD"/>
    <w:rsid w:val="00C647CB"/>
    <w:rsid w:val="00C7192E"/>
    <w:rsid w:val="00C73551"/>
    <w:rsid w:val="00C91218"/>
    <w:rsid w:val="00C92ECE"/>
    <w:rsid w:val="00CA009A"/>
    <w:rsid w:val="00CB0ABE"/>
    <w:rsid w:val="00CD2D92"/>
    <w:rsid w:val="00CD61A2"/>
    <w:rsid w:val="00CD66DC"/>
    <w:rsid w:val="00CE6A7C"/>
    <w:rsid w:val="00CF5B06"/>
    <w:rsid w:val="00CF64BF"/>
    <w:rsid w:val="00CF6CF9"/>
    <w:rsid w:val="00D0502F"/>
    <w:rsid w:val="00D1523C"/>
    <w:rsid w:val="00D1730E"/>
    <w:rsid w:val="00D21B8F"/>
    <w:rsid w:val="00D279E9"/>
    <w:rsid w:val="00D34FAF"/>
    <w:rsid w:val="00D37FFB"/>
    <w:rsid w:val="00D57910"/>
    <w:rsid w:val="00D66D0D"/>
    <w:rsid w:val="00D7014D"/>
    <w:rsid w:val="00D77FF7"/>
    <w:rsid w:val="00D857AA"/>
    <w:rsid w:val="00DC38AF"/>
    <w:rsid w:val="00DE574C"/>
    <w:rsid w:val="00DF7DFB"/>
    <w:rsid w:val="00E0100C"/>
    <w:rsid w:val="00E0238D"/>
    <w:rsid w:val="00E0461D"/>
    <w:rsid w:val="00E202CE"/>
    <w:rsid w:val="00E215A0"/>
    <w:rsid w:val="00E21DE3"/>
    <w:rsid w:val="00E237F5"/>
    <w:rsid w:val="00E33895"/>
    <w:rsid w:val="00E71BDF"/>
    <w:rsid w:val="00E72198"/>
    <w:rsid w:val="00E8674E"/>
    <w:rsid w:val="00E874BE"/>
    <w:rsid w:val="00EB718C"/>
    <w:rsid w:val="00ED1E00"/>
    <w:rsid w:val="00ED2775"/>
    <w:rsid w:val="00ED53F0"/>
    <w:rsid w:val="00ED6851"/>
    <w:rsid w:val="00EE0539"/>
    <w:rsid w:val="00EF1E97"/>
    <w:rsid w:val="00EF4777"/>
    <w:rsid w:val="00F12072"/>
    <w:rsid w:val="00F224F1"/>
    <w:rsid w:val="00F46E6F"/>
    <w:rsid w:val="00F6167A"/>
    <w:rsid w:val="00F63F60"/>
    <w:rsid w:val="00F661AA"/>
    <w:rsid w:val="00F66368"/>
    <w:rsid w:val="00F87215"/>
    <w:rsid w:val="00FA053A"/>
    <w:rsid w:val="00FB7F91"/>
    <w:rsid w:val="00FC3A5A"/>
    <w:rsid w:val="00FC46A7"/>
    <w:rsid w:val="00FC63D0"/>
    <w:rsid w:val="00FE26E0"/>
    <w:rsid w:val="00FE68DF"/>
    <w:rsid w:val="00FE73C8"/>
    <w:rsid w:val="00FF5756"/>
    <w:rsid w:val="00FF7BDB"/>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FAAE95"/>
  <w15:docId w15:val="{592B05C4-D8C0-534F-94D9-CAC9EEFE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 w:eastAsia="en-GB" w:bidi="ar-SA"/>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lang w:val="en-GB"/>
    </w:rPr>
  </w:style>
  <w:style w:type="paragraph" w:styleId="Heading1">
    <w:name w:val="heading 1"/>
    <w:basedOn w:val="Normal"/>
    <w:next w:val="Normal"/>
    <w:pPr>
      <w:keepNext/>
      <w:keepLines/>
      <w:jc w:val="center"/>
      <w:outlineLvl w:val="0"/>
    </w:pPr>
    <w:rPr>
      <w:b/>
    </w:rPr>
  </w:style>
  <w:style w:type="paragraph" w:styleId="Heading2">
    <w:name w:val="heading 2"/>
    <w:basedOn w:val="Normal"/>
    <w:next w:val="Normal"/>
    <w:pPr>
      <w:keepNext/>
      <w:keepLines/>
      <w:outlineLvl w:val="1"/>
    </w:pPr>
    <w:rPr>
      <w:b/>
    </w:rPr>
  </w:style>
  <w:style w:type="paragraph" w:styleId="Heading3">
    <w:name w:val="heading 3"/>
    <w:basedOn w:val="Normal"/>
    <w:next w:val="Normal"/>
    <w:pPr>
      <w:keepNext/>
      <w:keepLines/>
      <w:ind w:firstLine="720"/>
      <w:outlineLvl w:val="2"/>
    </w:pPr>
    <w:rPr>
      <w:b/>
    </w:rPr>
  </w:style>
  <w:style w:type="paragraph" w:styleId="Heading4">
    <w:name w:val="heading 4"/>
    <w:basedOn w:val="Normal"/>
    <w:next w:val="Normal"/>
    <w:pPr>
      <w:keepNext/>
      <w:keepLines/>
      <w:ind w:firstLine="720"/>
      <w:outlineLvl w:val="3"/>
    </w:pPr>
    <w:rPr>
      <w:b/>
      <w:i/>
    </w:rPr>
  </w:style>
  <w:style w:type="paragraph" w:styleId="Heading5">
    <w:name w:val="heading 5"/>
    <w:basedOn w:val="Normal"/>
    <w:next w:val="Normal"/>
    <w:pPr>
      <w:keepNext/>
      <w:keepLines/>
      <w:outlineLvl w:val="4"/>
    </w:pPr>
    <w:rPr>
      <w:i/>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160"/>
      <w:jc w:val="center"/>
    </w:pPr>
  </w:style>
  <w:style w:type="paragraph" w:styleId="Subtitle">
    <w:name w:val="Subtitle"/>
    <w:basedOn w:val="Normal"/>
    <w:next w:val="Normal"/>
    <w:pPr>
      <w:keepNext/>
      <w:keepLines/>
      <w:jc w:val="center"/>
    </w:pPr>
  </w:style>
  <w:style w:type="paragraph" w:styleId="BodyText">
    <w:name w:val="Body Text"/>
    <w:basedOn w:val="Normal"/>
    <w:link w:val="BodyTextChar"/>
    <w:uiPriority w:val="1"/>
    <w:qFormat/>
    <w:rsid w:val="0051673A"/>
    <w:pPr>
      <w:widowControl w:val="0"/>
      <w:autoSpaceDE w:val="0"/>
      <w:autoSpaceDN w:val="0"/>
      <w:spacing w:line="240" w:lineRule="auto"/>
      <w:ind w:left="10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51673A"/>
    <w:rPr>
      <w:rFonts w:ascii="Arial" w:eastAsia="Arial" w:hAnsi="Arial" w:cs="Arial"/>
      <w:sz w:val="22"/>
      <w:szCs w:val="22"/>
      <w:lang w:val="en-US" w:eastAsia="en-US"/>
    </w:rPr>
  </w:style>
  <w:style w:type="paragraph" w:styleId="Header">
    <w:name w:val="header"/>
    <w:basedOn w:val="Normal"/>
    <w:link w:val="HeaderChar"/>
    <w:uiPriority w:val="99"/>
    <w:unhideWhenUsed/>
    <w:rsid w:val="0051673A"/>
    <w:pPr>
      <w:tabs>
        <w:tab w:val="center" w:pos="4513"/>
        <w:tab w:val="right" w:pos="9026"/>
      </w:tabs>
      <w:spacing w:line="240" w:lineRule="auto"/>
    </w:pPr>
  </w:style>
  <w:style w:type="character" w:customStyle="1" w:styleId="HeaderChar">
    <w:name w:val="Header Char"/>
    <w:basedOn w:val="DefaultParagraphFont"/>
    <w:link w:val="Header"/>
    <w:uiPriority w:val="99"/>
    <w:rsid w:val="0051673A"/>
  </w:style>
  <w:style w:type="paragraph" w:styleId="Footer">
    <w:name w:val="footer"/>
    <w:basedOn w:val="Normal"/>
    <w:link w:val="FooterChar"/>
    <w:uiPriority w:val="99"/>
    <w:unhideWhenUsed/>
    <w:rsid w:val="0051673A"/>
    <w:pPr>
      <w:tabs>
        <w:tab w:val="center" w:pos="4513"/>
        <w:tab w:val="right" w:pos="9026"/>
      </w:tabs>
      <w:spacing w:line="240" w:lineRule="auto"/>
    </w:pPr>
  </w:style>
  <w:style w:type="character" w:customStyle="1" w:styleId="FooterChar">
    <w:name w:val="Footer Char"/>
    <w:basedOn w:val="DefaultParagraphFont"/>
    <w:link w:val="Footer"/>
    <w:uiPriority w:val="99"/>
    <w:rsid w:val="0051673A"/>
  </w:style>
  <w:style w:type="character" w:styleId="CommentReference">
    <w:name w:val="annotation reference"/>
    <w:basedOn w:val="DefaultParagraphFont"/>
    <w:uiPriority w:val="99"/>
    <w:semiHidden/>
    <w:unhideWhenUsed/>
    <w:rsid w:val="00DE574C"/>
    <w:rPr>
      <w:sz w:val="16"/>
      <w:szCs w:val="16"/>
    </w:rPr>
  </w:style>
  <w:style w:type="paragraph" w:styleId="CommentText">
    <w:name w:val="annotation text"/>
    <w:basedOn w:val="Normal"/>
    <w:link w:val="CommentTextChar"/>
    <w:uiPriority w:val="99"/>
    <w:semiHidden/>
    <w:unhideWhenUsed/>
    <w:rsid w:val="00DE574C"/>
    <w:pPr>
      <w:spacing w:line="240" w:lineRule="auto"/>
    </w:pPr>
    <w:rPr>
      <w:sz w:val="20"/>
      <w:szCs w:val="20"/>
    </w:rPr>
  </w:style>
  <w:style w:type="character" w:customStyle="1" w:styleId="CommentTextChar">
    <w:name w:val="Comment Text Char"/>
    <w:basedOn w:val="DefaultParagraphFont"/>
    <w:link w:val="CommentText"/>
    <w:uiPriority w:val="99"/>
    <w:semiHidden/>
    <w:rsid w:val="00DE574C"/>
    <w:rPr>
      <w:sz w:val="20"/>
      <w:szCs w:val="20"/>
    </w:rPr>
  </w:style>
  <w:style w:type="paragraph" w:styleId="CommentSubject">
    <w:name w:val="annotation subject"/>
    <w:basedOn w:val="CommentText"/>
    <w:next w:val="CommentText"/>
    <w:link w:val="CommentSubjectChar"/>
    <w:uiPriority w:val="99"/>
    <w:semiHidden/>
    <w:unhideWhenUsed/>
    <w:rsid w:val="00DE574C"/>
    <w:rPr>
      <w:b/>
      <w:bCs/>
    </w:rPr>
  </w:style>
  <w:style w:type="character" w:customStyle="1" w:styleId="CommentSubjectChar">
    <w:name w:val="Comment Subject Char"/>
    <w:basedOn w:val="CommentTextChar"/>
    <w:link w:val="CommentSubject"/>
    <w:uiPriority w:val="99"/>
    <w:semiHidden/>
    <w:rsid w:val="00DE574C"/>
    <w:rPr>
      <w:b/>
      <w:bCs/>
      <w:sz w:val="20"/>
      <w:szCs w:val="20"/>
    </w:rPr>
  </w:style>
  <w:style w:type="paragraph" w:styleId="BalloonText">
    <w:name w:val="Balloon Text"/>
    <w:basedOn w:val="Normal"/>
    <w:link w:val="BalloonTextChar"/>
    <w:uiPriority w:val="99"/>
    <w:semiHidden/>
    <w:unhideWhenUsed/>
    <w:rsid w:val="00DE57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4C"/>
    <w:rPr>
      <w:rFonts w:ascii="Segoe UI" w:hAnsi="Segoe UI" w:cs="Segoe UI"/>
      <w:sz w:val="18"/>
      <w:szCs w:val="18"/>
    </w:rPr>
  </w:style>
  <w:style w:type="paragraph" w:styleId="Revision">
    <w:name w:val="Revision"/>
    <w:hidden/>
    <w:uiPriority w:val="99"/>
    <w:semiHidden/>
    <w:rsid w:val="00DF7DFB"/>
    <w:pPr>
      <w:spacing w:line="240" w:lineRule="auto"/>
    </w:pPr>
    <w:rPr>
      <w:lang w:val="en-GB"/>
    </w:rPr>
  </w:style>
  <w:style w:type="character" w:styleId="LineNumber">
    <w:name w:val="line number"/>
    <w:basedOn w:val="DefaultParagraphFont"/>
    <w:uiPriority w:val="99"/>
    <w:semiHidden/>
    <w:unhideWhenUsed/>
    <w:rsid w:val="00FB7F91"/>
  </w:style>
  <w:style w:type="paragraph" w:customStyle="1" w:styleId="paragraph">
    <w:name w:val="paragraph"/>
    <w:basedOn w:val="Normal"/>
    <w:rsid w:val="003F2573"/>
    <w:pPr>
      <w:spacing w:before="100" w:beforeAutospacing="1" w:after="100" w:afterAutospacing="1" w:line="240" w:lineRule="auto"/>
    </w:pPr>
  </w:style>
  <w:style w:type="character" w:customStyle="1" w:styleId="normaltextrun">
    <w:name w:val="normaltextrun"/>
    <w:basedOn w:val="DefaultParagraphFont"/>
    <w:rsid w:val="003F2573"/>
  </w:style>
  <w:style w:type="character" w:customStyle="1" w:styleId="eop">
    <w:name w:val="eop"/>
    <w:basedOn w:val="DefaultParagraphFont"/>
    <w:rsid w:val="003F2573"/>
  </w:style>
  <w:style w:type="character" w:styleId="Hyperlink">
    <w:name w:val="Hyperlink"/>
    <w:basedOn w:val="DefaultParagraphFont"/>
    <w:uiPriority w:val="99"/>
    <w:unhideWhenUsed/>
    <w:rsid w:val="00732C68"/>
    <w:rPr>
      <w:color w:val="0000FF" w:themeColor="hyperlink"/>
      <w:u w:val="single"/>
    </w:rPr>
  </w:style>
  <w:style w:type="paragraph" w:customStyle="1" w:styleId="Normal1">
    <w:name w:val="Normal1"/>
    <w:rsid w:val="00531FE7"/>
    <w:rPr>
      <w:lang w:val="en" w:eastAsia="it-IT"/>
    </w:rPr>
  </w:style>
  <w:style w:type="table" w:customStyle="1" w:styleId="TableGrid">
    <w:name w:val="TableGrid"/>
    <w:rsid w:val="007B5B6B"/>
    <w:pPr>
      <w:spacing w:line="240" w:lineRule="auto"/>
    </w:pPr>
    <w:rPr>
      <w:rFonts w:asciiTheme="minorHAnsi" w:eastAsiaTheme="minorEastAsia" w:hAnsiTheme="minorHAnsi" w:cstheme="minorBidi"/>
      <w:sz w:val="22"/>
      <w:szCs w:val="22"/>
      <w:lang w:val="en-GB"/>
    </w:rPr>
    <w:tblPr>
      <w:tblCellMar>
        <w:top w:w="0" w:type="dxa"/>
        <w:left w:w="0" w:type="dxa"/>
        <w:bottom w:w="0" w:type="dxa"/>
        <w:right w:w="0" w:type="dxa"/>
      </w:tblCellMar>
    </w:tblPr>
  </w:style>
  <w:style w:type="table" w:styleId="TableGrid0">
    <w:name w:val="Table Grid"/>
    <w:basedOn w:val="TableNormal"/>
    <w:uiPriority w:val="39"/>
    <w:rsid w:val="007B5B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7B5B6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B5B6B"/>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619059">
      <w:bodyDiv w:val="1"/>
      <w:marLeft w:val="0"/>
      <w:marRight w:val="0"/>
      <w:marTop w:val="0"/>
      <w:marBottom w:val="0"/>
      <w:divBdr>
        <w:top w:val="none" w:sz="0" w:space="0" w:color="auto"/>
        <w:left w:val="none" w:sz="0" w:space="0" w:color="auto"/>
        <w:bottom w:val="none" w:sz="0" w:space="0" w:color="auto"/>
        <w:right w:val="none" w:sz="0" w:space="0" w:color="auto"/>
      </w:divBdr>
    </w:div>
    <w:div w:id="587539894">
      <w:bodyDiv w:val="1"/>
      <w:marLeft w:val="0"/>
      <w:marRight w:val="0"/>
      <w:marTop w:val="0"/>
      <w:marBottom w:val="0"/>
      <w:divBdr>
        <w:top w:val="none" w:sz="0" w:space="0" w:color="auto"/>
        <w:left w:val="none" w:sz="0" w:space="0" w:color="auto"/>
        <w:bottom w:val="none" w:sz="0" w:space="0" w:color="auto"/>
        <w:right w:val="none" w:sz="0" w:space="0" w:color="auto"/>
      </w:divBdr>
    </w:div>
    <w:div w:id="1016074910">
      <w:bodyDiv w:val="1"/>
      <w:marLeft w:val="0"/>
      <w:marRight w:val="0"/>
      <w:marTop w:val="0"/>
      <w:marBottom w:val="0"/>
      <w:divBdr>
        <w:top w:val="none" w:sz="0" w:space="0" w:color="auto"/>
        <w:left w:val="none" w:sz="0" w:space="0" w:color="auto"/>
        <w:bottom w:val="none" w:sz="0" w:space="0" w:color="auto"/>
        <w:right w:val="none" w:sz="0" w:space="0" w:color="auto"/>
      </w:divBdr>
    </w:div>
    <w:div w:id="1256522968">
      <w:bodyDiv w:val="1"/>
      <w:marLeft w:val="0"/>
      <w:marRight w:val="0"/>
      <w:marTop w:val="0"/>
      <w:marBottom w:val="0"/>
      <w:divBdr>
        <w:top w:val="none" w:sz="0" w:space="0" w:color="auto"/>
        <w:left w:val="none" w:sz="0" w:space="0" w:color="auto"/>
        <w:bottom w:val="none" w:sz="0" w:space="0" w:color="auto"/>
        <w:right w:val="none" w:sz="0" w:space="0" w:color="auto"/>
      </w:divBdr>
    </w:div>
    <w:div w:id="1599559533">
      <w:bodyDiv w:val="1"/>
      <w:marLeft w:val="0"/>
      <w:marRight w:val="0"/>
      <w:marTop w:val="0"/>
      <w:marBottom w:val="0"/>
      <w:divBdr>
        <w:top w:val="none" w:sz="0" w:space="0" w:color="auto"/>
        <w:left w:val="none" w:sz="0" w:space="0" w:color="auto"/>
        <w:bottom w:val="none" w:sz="0" w:space="0" w:color="auto"/>
        <w:right w:val="none" w:sz="0" w:space="0" w:color="auto"/>
      </w:divBdr>
    </w:div>
    <w:div w:id="2025281753">
      <w:bodyDiv w:val="1"/>
      <w:marLeft w:val="0"/>
      <w:marRight w:val="0"/>
      <w:marTop w:val="0"/>
      <w:marBottom w:val="0"/>
      <w:divBdr>
        <w:top w:val="none" w:sz="0" w:space="0" w:color="auto"/>
        <w:left w:val="none" w:sz="0" w:space="0" w:color="auto"/>
        <w:bottom w:val="none" w:sz="0" w:space="0" w:color="auto"/>
        <w:right w:val="none" w:sz="0" w:space="0" w:color="auto"/>
      </w:divBdr>
      <w:divsChild>
        <w:div w:id="171141277">
          <w:marLeft w:val="0"/>
          <w:marRight w:val="0"/>
          <w:marTop w:val="0"/>
          <w:marBottom w:val="0"/>
          <w:divBdr>
            <w:top w:val="none" w:sz="0" w:space="0" w:color="auto"/>
            <w:left w:val="none" w:sz="0" w:space="0" w:color="auto"/>
            <w:bottom w:val="none" w:sz="0" w:space="0" w:color="auto"/>
            <w:right w:val="none" w:sz="0" w:space="0" w:color="auto"/>
          </w:divBdr>
          <w:divsChild>
            <w:div w:id="1321499857">
              <w:marLeft w:val="0"/>
              <w:marRight w:val="0"/>
              <w:marTop w:val="30"/>
              <w:marBottom w:val="30"/>
              <w:divBdr>
                <w:top w:val="none" w:sz="0" w:space="0" w:color="auto"/>
                <w:left w:val="none" w:sz="0" w:space="0" w:color="auto"/>
                <w:bottom w:val="none" w:sz="0" w:space="0" w:color="auto"/>
                <w:right w:val="none" w:sz="0" w:space="0" w:color="auto"/>
              </w:divBdr>
              <w:divsChild>
                <w:div w:id="12657895">
                  <w:marLeft w:val="0"/>
                  <w:marRight w:val="0"/>
                  <w:marTop w:val="0"/>
                  <w:marBottom w:val="0"/>
                  <w:divBdr>
                    <w:top w:val="none" w:sz="0" w:space="0" w:color="auto"/>
                    <w:left w:val="none" w:sz="0" w:space="0" w:color="auto"/>
                    <w:bottom w:val="none" w:sz="0" w:space="0" w:color="auto"/>
                    <w:right w:val="none" w:sz="0" w:space="0" w:color="auto"/>
                  </w:divBdr>
                  <w:divsChild>
                    <w:div w:id="1311904249">
                      <w:marLeft w:val="0"/>
                      <w:marRight w:val="0"/>
                      <w:marTop w:val="0"/>
                      <w:marBottom w:val="0"/>
                      <w:divBdr>
                        <w:top w:val="none" w:sz="0" w:space="0" w:color="auto"/>
                        <w:left w:val="none" w:sz="0" w:space="0" w:color="auto"/>
                        <w:bottom w:val="none" w:sz="0" w:space="0" w:color="auto"/>
                        <w:right w:val="none" w:sz="0" w:space="0" w:color="auto"/>
                      </w:divBdr>
                    </w:div>
                  </w:divsChild>
                </w:div>
                <w:div w:id="142506734">
                  <w:marLeft w:val="0"/>
                  <w:marRight w:val="0"/>
                  <w:marTop w:val="0"/>
                  <w:marBottom w:val="0"/>
                  <w:divBdr>
                    <w:top w:val="none" w:sz="0" w:space="0" w:color="auto"/>
                    <w:left w:val="none" w:sz="0" w:space="0" w:color="auto"/>
                    <w:bottom w:val="none" w:sz="0" w:space="0" w:color="auto"/>
                    <w:right w:val="none" w:sz="0" w:space="0" w:color="auto"/>
                  </w:divBdr>
                  <w:divsChild>
                    <w:div w:id="1633366413">
                      <w:marLeft w:val="0"/>
                      <w:marRight w:val="0"/>
                      <w:marTop w:val="0"/>
                      <w:marBottom w:val="0"/>
                      <w:divBdr>
                        <w:top w:val="none" w:sz="0" w:space="0" w:color="auto"/>
                        <w:left w:val="none" w:sz="0" w:space="0" w:color="auto"/>
                        <w:bottom w:val="none" w:sz="0" w:space="0" w:color="auto"/>
                        <w:right w:val="none" w:sz="0" w:space="0" w:color="auto"/>
                      </w:divBdr>
                    </w:div>
                    <w:div w:id="1921060314">
                      <w:marLeft w:val="0"/>
                      <w:marRight w:val="0"/>
                      <w:marTop w:val="0"/>
                      <w:marBottom w:val="0"/>
                      <w:divBdr>
                        <w:top w:val="none" w:sz="0" w:space="0" w:color="auto"/>
                        <w:left w:val="none" w:sz="0" w:space="0" w:color="auto"/>
                        <w:bottom w:val="none" w:sz="0" w:space="0" w:color="auto"/>
                        <w:right w:val="none" w:sz="0" w:space="0" w:color="auto"/>
                      </w:divBdr>
                    </w:div>
                  </w:divsChild>
                </w:div>
                <w:div w:id="299696166">
                  <w:marLeft w:val="0"/>
                  <w:marRight w:val="0"/>
                  <w:marTop w:val="0"/>
                  <w:marBottom w:val="0"/>
                  <w:divBdr>
                    <w:top w:val="none" w:sz="0" w:space="0" w:color="auto"/>
                    <w:left w:val="none" w:sz="0" w:space="0" w:color="auto"/>
                    <w:bottom w:val="none" w:sz="0" w:space="0" w:color="auto"/>
                    <w:right w:val="none" w:sz="0" w:space="0" w:color="auto"/>
                  </w:divBdr>
                  <w:divsChild>
                    <w:div w:id="131598303">
                      <w:marLeft w:val="0"/>
                      <w:marRight w:val="0"/>
                      <w:marTop w:val="0"/>
                      <w:marBottom w:val="0"/>
                      <w:divBdr>
                        <w:top w:val="none" w:sz="0" w:space="0" w:color="auto"/>
                        <w:left w:val="none" w:sz="0" w:space="0" w:color="auto"/>
                        <w:bottom w:val="none" w:sz="0" w:space="0" w:color="auto"/>
                        <w:right w:val="none" w:sz="0" w:space="0" w:color="auto"/>
                      </w:divBdr>
                    </w:div>
                  </w:divsChild>
                </w:div>
                <w:div w:id="421221849">
                  <w:marLeft w:val="0"/>
                  <w:marRight w:val="0"/>
                  <w:marTop w:val="0"/>
                  <w:marBottom w:val="0"/>
                  <w:divBdr>
                    <w:top w:val="none" w:sz="0" w:space="0" w:color="auto"/>
                    <w:left w:val="none" w:sz="0" w:space="0" w:color="auto"/>
                    <w:bottom w:val="none" w:sz="0" w:space="0" w:color="auto"/>
                    <w:right w:val="none" w:sz="0" w:space="0" w:color="auto"/>
                  </w:divBdr>
                  <w:divsChild>
                    <w:div w:id="805128508">
                      <w:marLeft w:val="0"/>
                      <w:marRight w:val="0"/>
                      <w:marTop w:val="0"/>
                      <w:marBottom w:val="0"/>
                      <w:divBdr>
                        <w:top w:val="none" w:sz="0" w:space="0" w:color="auto"/>
                        <w:left w:val="none" w:sz="0" w:space="0" w:color="auto"/>
                        <w:bottom w:val="none" w:sz="0" w:space="0" w:color="auto"/>
                        <w:right w:val="none" w:sz="0" w:space="0" w:color="auto"/>
                      </w:divBdr>
                    </w:div>
                  </w:divsChild>
                </w:div>
                <w:div w:id="476606331">
                  <w:marLeft w:val="0"/>
                  <w:marRight w:val="0"/>
                  <w:marTop w:val="0"/>
                  <w:marBottom w:val="0"/>
                  <w:divBdr>
                    <w:top w:val="none" w:sz="0" w:space="0" w:color="auto"/>
                    <w:left w:val="none" w:sz="0" w:space="0" w:color="auto"/>
                    <w:bottom w:val="none" w:sz="0" w:space="0" w:color="auto"/>
                    <w:right w:val="none" w:sz="0" w:space="0" w:color="auto"/>
                  </w:divBdr>
                  <w:divsChild>
                    <w:div w:id="2115175542">
                      <w:marLeft w:val="0"/>
                      <w:marRight w:val="0"/>
                      <w:marTop w:val="0"/>
                      <w:marBottom w:val="0"/>
                      <w:divBdr>
                        <w:top w:val="none" w:sz="0" w:space="0" w:color="auto"/>
                        <w:left w:val="none" w:sz="0" w:space="0" w:color="auto"/>
                        <w:bottom w:val="none" w:sz="0" w:space="0" w:color="auto"/>
                        <w:right w:val="none" w:sz="0" w:space="0" w:color="auto"/>
                      </w:divBdr>
                    </w:div>
                  </w:divsChild>
                </w:div>
                <w:div w:id="497426134">
                  <w:marLeft w:val="0"/>
                  <w:marRight w:val="0"/>
                  <w:marTop w:val="0"/>
                  <w:marBottom w:val="0"/>
                  <w:divBdr>
                    <w:top w:val="none" w:sz="0" w:space="0" w:color="auto"/>
                    <w:left w:val="none" w:sz="0" w:space="0" w:color="auto"/>
                    <w:bottom w:val="none" w:sz="0" w:space="0" w:color="auto"/>
                    <w:right w:val="none" w:sz="0" w:space="0" w:color="auto"/>
                  </w:divBdr>
                  <w:divsChild>
                    <w:div w:id="1083721076">
                      <w:marLeft w:val="0"/>
                      <w:marRight w:val="0"/>
                      <w:marTop w:val="0"/>
                      <w:marBottom w:val="0"/>
                      <w:divBdr>
                        <w:top w:val="none" w:sz="0" w:space="0" w:color="auto"/>
                        <w:left w:val="none" w:sz="0" w:space="0" w:color="auto"/>
                        <w:bottom w:val="none" w:sz="0" w:space="0" w:color="auto"/>
                        <w:right w:val="none" w:sz="0" w:space="0" w:color="auto"/>
                      </w:divBdr>
                    </w:div>
                  </w:divsChild>
                </w:div>
                <w:div w:id="1051613059">
                  <w:marLeft w:val="0"/>
                  <w:marRight w:val="0"/>
                  <w:marTop w:val="0"/>
                  <w:marBottom w:val="0"/>
                  <w:divBdr>
                    <w:top w:val="none" w:sz="0" w:space="0" w:color="auto"/>
                    <w:left w:val="none" w:sz="0" w:space="0" w:color="auto"/>
                    <w:bottom w:val="none" w:sz="0" w:space="0" w:color="auto"/>
                    <w:right w:val="none" w:sz="0" w:space="0" w:color="auto"/>
                  </w:divBdr>
                  <w:divsChild>
                    <w:div w:id="692608392">
                      <w:marLeft w:val="0"/>
                      <w:marRight w:val="0"/>
                      <w:marTop w:val="0"/>
                      <w:marBottom w:val="0"/>
                      <w:divBdr>
                        <w:top w:val="none" w:sz="0" w:space="0" w:color="auto"/>
                        <w:left w:val="none" w:sz="0" w:space="0" w:color="auto"/>
                        <w:bottom w:val="none" w:sz="0" w:space="0" w:color="auto"/>
                        <w:right w:val="none" w:sz="0" w:space="0" w:color="auto"/>
                      </w:divBdr>
                    </w:div>
                  </w:divsChild>
                </w:div>
                <w:div w:id="1102072705">
                  <w:marLeft w:val="0"/>
                  <w:marRight w:val="0"/>
                  <w:marTop w:val="0"/>
                  <w:marBottom w:val="0"/>
                  <w:divBdr>
                    <w:top w:val="none" w:sz="0" w:space="0" w:color="auto"/>
                    <w:left w:val="none" w:sz="0" w:space="0" w:color="auto"/>
                    <w:bottom w:val="none" w:sz="0" w:space="0" w:color="auto"/>
                    <w:right w:val="none" w:sz="0" w:space="0" w:color="auto"/>
                  </w:divBdr>
                  <w:divsChild>
                    <w:div w:id="70742566">
                      <w:marLeft w:val="0"/>
                      <w:marRight w:val="0"/>
                      <w:marTop w:val="0"/>
                      <w:marBottom w:val="0"/>
                      <w:divBdr>
                        <w:top w:val="none" w:sz="0" w:space="0" w:color="auto"/>
                        <w:left w:val="none" w:sz="0" w:space="0" w:color="auto"/>
                        <w:bottom w:val="none" w:sz="0" w:space="0" w:color="auto"/>
                        <w:right w:val="none" w:sz="0" w:space="0" w:color="auto"/>
                      </w:divBdr>
                    </w:div>
                    <w:div w:id="2001344073">
                      <w:marLeft w:val="0"/>
                      <w:marRight w:val="0"/>
                      <w:marTop w:val="0"/>
                      <w:marBottom w:val="0"/>
                      <w:divBdr>
                        <w:top w:val="none" w:sz="0" w:space="0" w:color="auto"/>
                        <w:left w:val="none" w:sz="0" w:space="0" w:color="auto"/>
                        <w:bottom w:val="none" w:sz="0" w:space="0" w:color="auto"/>
                        <w:right w:val="none" w:sz="0" w:space="0" w:color="auto"/>
                      </w:divBdr>
                    </w:div>
                  </w:divsChild>
                </w:div>
                <w:div w:id="1288854881">
                  <w:marLeft w:val="0"/>
                  <w:marRight w:val="0"/>
                  <w:marTop w:val="0"/>
                  <w:marBottom w:val="0"/>
                  <w:divBdr>
                    <w:top w:val="none" w:sz="0" w:space="0" w:color="auto"/>
                    <w:left w:val="none" w:sz="0" w:space="0" w:color="auto"/>
                    <w:bottom w:val="none" w:sz="0" w:space="0" w:color="auto"/>
                    <w:right w:val="none" w:sz="0" w:space="0" w:color="auto"/>
                  </w:divBdr>
                  <w:divsChild>
                    <w:div w:id="702678572">
                      <w:marLeft w:val="0"/>
                      <w:marRight w:val="0"/>
                      <w:marTop w:val="0"/>
                      <w:marBottom w:val="0"/>
                      <w:divBdr>
                        <w:top w:val="none" w:sz="0" w:space="0" w:color="auto"/>
                        <w:left w:val="none" w:sz="0" w:space="0" w:color="auto"/>
                        <w:bottom w:val="none" w:sz="0" w:space="0" w:color="auto"/>
                        <w:right w:val="none" w:sz="0" w:space="0" w:color="auto"/>
                      </w:divBdr>
                    </w:div>
                  </w:divsChild>
                </w:div>
                <w:div w:id="1445733674">
                  <w:marLeft w:val="0"/>
                  <w:marRight w:val="0"/>
                  <w:marTop w:val="0"/>
                  <w:marBottom w:val="0"/>
                  <w:divBdr>
                    <w:top w:val="none" w:sz="0" w:space="0" w:color="auto"/>
                    <w:left w:val="none" w:sz="0" w:space="0" w:color="auto"/>
                    <w:bottom w:val="none" w:sz="0" w:space="0" w:color="auto"/>
                    <w:right w:val="none" w:sz="0" w:space="0" w:color="auto"/>
                  </w:divBdr>
                  <w:divsChild>
                    <w:div w:id="691339727">
                      <w:marLeft w:val="0"/>
                      <w:marRight w:val="0"/>
                      <w:marTop w:val="0"/>
                      <w:marBottom w:val="0"/>
                      <w:divBdr>
                        <w:top w:val="none" w:sz="0" w:space="0" w:color="auto"/>
                        <w:left w:val="none" w:sz="0" w:space="0" w:color="auto"/>
                        <w:bottom w:val="none" w:sz="0" w:space="0" w:color="auto"/>
                        <w:right w:val="none" w:sz="0" w:space="0" w:color="auto"/>
                      </w:divBdr>
                    </w:div>
                    <w:div w:id="697239550">
                      <w:marLeft w:val="0"/>
                      <w:marRight w:val="0"/>
                      <w:marTop w:val="0"/>
                      <w:marBottom w:val="0"/>
                      <w:divBdr>
                        <w:top w:val="none" w:sz="0" w:space="0" w:color="auto"/>
                        <w:left w:val="none" w:sz="0" w:space="0" w:color="auto"/>
                        <w:bottom w:val="none" w:sz="0" w:space="0" w:color="auto"/>
                        <w:right w:val="none" w:sz="0" w:space="0" w:color="auto"/>
                      </w:divBdr>
                    </w:div>
                    <w:div w:id="1707214931">
                      <w:marLeft w:val="0"/>
                      <w:marRight w:val="0"/>
                      <w:marTop w:val="0"/>
                      <w:marBottom w:val="0"/>
                      <w:divBdr>
                        <w:top w:val="none" w:sz="0" w:space="0" w:color="auto"/>
                        <w:left w:val="none" w:sz="0" w:space="0" w:color="auto"/>
                        <w:bottom w:val="none" w:sz="0" w:space="0" w:color="auto"/>
                        <w:right w:val="none" w:sz="0" w:space="0" w:color="auto"/>
                      </w:divBdr>
                    </w:div>
                  </w:divsChild>
                </w:div>
                <w:div w:id="1446803182">
                  <w:marLeft w:val="0"/>
                  <w:marRight w:val="0"/>
                  <w:marTop w:val="0"/>
                  <w:marBottom w:val="0"/>
                  <w:divBdr>
                    <w:top w:val="none" w:sz="0" w:space="0" w:color="auto"/>
                    <w:left w:val="none" w:sz="0" w:space="0" w:color="auto"/>
                    <w:bottom w:val="none" w:sz="0" w:space="0" w:color="auto"/>
                    <w:right w:val="none" w:sz="0" w:space="0" w:color="auto"/>
                  </w:divBdr>
                  <w:divsChild>
                    <w:div w:id="1285843641">
                      <w:marLeft w:val="0"/>
                      <w:marRight w:val="0"/>
                      <w:marTop w:val="0"/>
                      <w:marBottom w:val="0"/>
                      <w:divBdr>
                        <w:top w:val="none" w:sz="0" w:space="0" w:color="auto"/>
                        <w:left w:val="none" w:sz="0" w:space="0" w:color="auto"/>
                        <w:bottom w:val="none" w:sz="0" w:space="0" w:color="auto"/>
                        <w:right w:val="none" w:sz="0" w:space="0" w:color="auto"/>
                      </w:divBdr>
                    </w:div>
                  </w:divsChild>
                </w:div>
                <w:div w:id="1462654357">
                  <w:marLeft w:val="0"/>
                  <w:marRight w:val="0"/>
                  <w:marTop w:val="0"/>
                  <w:marBottom w:val="0"/>
                  <w:divBdr>
                    <w:top w:val="none" w:sz="0" w:space="0" w:color="auto"/>
                    <w:left w:val="none" w:sz="0" w:space="0" w:color="auto"/>
                    <w:bottom w:val="none" w:sz="0" w:space="0" w:color="auto"/>
                    <w:right w:val="none" w:sz="0" w:space="0" w:color="auto"/>
                  </w:divBdr>
                  <w:divsChild>
                    <w:div w:id="245187321">
                      <w:marLeft w:val="0"/>
                      <w:marRight w:val="0"/>
                      <w:marTop w:val="0"/>
                      <w:marBottom w:val="0"/>
                      <w:divBdr>
                        <w:top w:val="none" w:sz="0" w:space="0" w:color="auto"/>
                        <w:left w:val="none" w:sz="0" w:space="0" w:color="auto"/>
                        <w:bottom w:val="none" w:sz="0" w:space="0" w:color="auto"/>
                        <w:right w:val="none" w:sz="0" w:space="0" w:color="auto"/>
                      </w:divBdr>
                    </w:div>
                    <w:div w:id="391269375">
                      <w:marLeft w:val="0"/>
                      <w:marRight w:val="0"/>
                      <w:marTop w:val="0"/>
                      <w:marBottom w:val="0"/>
                      <w:divBdr>
                        <w:top w:val="none" w:sz="0" w:space="0" w:color="auto"/>
                        <w:left w:val="none" w:sz="0" w:space="0" w:color="auto"/>
                        <w:bottom w:val="none" w:sz="0" w:space="0" w:color="auto"/>
                        <w:right w:val="none" w:sz="0" w:space="0" w:color="auto"/>
                      </w:divBdr>
                    </w:div>
                    <w:div w:id="1216818653">
                      <w:marLeft w:val="0"/>
                      <w:marRight w:val="0"/>
                      <w:marTop w:val="0"/>
                      <w:marBottom w:val="0"/>
                      <w:divBdr>
                        <w:top w:val="none" w:sz="0" w:space="0" w:color="auto"/>
                        <w:left w:val="none" w:sz="0" w:space="0" w:color="auto"/>
                        <w:bottom w:val="none" w:sz="0" w:space="0" w:color="auto"/>
                        <w:right w:val="none" w:sz="0" w:space="0" w:color="auto"/>
                      </w:divBdr>
                    </w:div>
                  </w:divsChild>
                </w:div>
                <w:div w:id="1530871443">
                  <w:marLeft w:val="0"/>
                  <w:marRight w:val="0"/>
                  <w:marTop w:val="0"/>
                  <w:marBottom w:val="0"/>
                  <w:divBdr>
                    <w:top w:val="none" w:sz="0" w:space="0" w:color="auto"/>
                    <w:left w:val="none" w:sz="0" w:space="0" w:color="auto"/>
                    <w:bottom w:val="none" w:sz="0" w:space="0" w:color="auto"/>
                    <w:right w:val="none" w:sz="0" w:space="0" w:color="auto"/>
                  </w:divBdr>
                  <w:divsChild>
                    <w:div w:id="625309727">
                      <w:marLeft w:val="0"/>
                      <w:marRight w:val="0"/>
                      <w:marTop w:val="0"/>
                      <w:marBottom w:val="0"/>
                      <w:divBdr>
                        <w:top w:val="none" w:sz="0" w:space="0" w:color="auto"/>
                        <w:left w:val="none" w:sz="0" w:space="0" w:color="auto"/>
                        <w:bottom w:val="none" w:sz="0" w:space="0" w:color="auto"/>
                        <w:right w:val="none" w:sz="0" w:space="0" w:color="auto"/>
                      </w:divBdr>
                    </w:div>
                  </w:divsChild>
                </w:div>
                <w:div w:id="1615135090">
                  <w:marLeft w:val="0"/>
                  <w:marRight w:val="0"/>
                  <w:marTop w:val="0"/>
                  <w:marBottom w:val="0"/>
                  <w:divBdr>
                    <w:top w:val="none" w:sz="0" w:space="0" w:color="auto"/>
                    <w:left w:val="none" w:sz="0" w:space="0" w:color="auto"/>
                    <w:bottom w:val="none" w:sz="0" w:space="0" w:color="auto"/>
                    <w:right w:val="none" w:sz="0" w:space="0" w:color="auto"/>
                  </w:divBdr>
                  <w:divsChild>
                    <w:div w:id="15740670">
                      <w:marLeft w:val="0"/>
                      <w:marRight w:val="0"/>
                      <w:marTop w:val="0"/>
                      <w:marBottom w:val="0"/>
                      <w:divBdr>
                        <w:top w:val="none" w:sz="0" w:space="0" w:color="auto"/>
                        <w:left w:val="none" w:sz="0" w:space="0" w:color="auto"/>
                        <w:bottom w:val="none" w:sz="0" w:space="0" w:color="auto"/>
                        <w:right w:val="none" w:sz="0" w:space="0" w:color="auto"/>
                      </w:divBdr>
                    </w:div>
                    <w:div w:id="933904642">
                      <w:marLeft w:val="0"/>
                      <w:marRight w:val="0"/>
                      <w:marTop w:val="0"/>
                      <w:marBottom w:val="0"/>
                      <w:divBdr>
                        <w:top w:val="none" w:sz="0" w:space="0" w:color="auto"/>
                        <w:left w:val="none" w:sz="0" w:space="0" w:color="auto"/>
                        <w:bottom w:val="none" w:sz="0" w:space="0" w:color="auto"/>
                        <w:right w:val="none" w:sz="0" w:space="0" w:color="auto"/>
                      </w:divBdr>
                    </w:div>
                    <w:div w:id="1774520992">
                      <w:marLeft w:val="0"/>
                      <w:marRight w:val="0"/>
                      <w:marTop w:val="0"/>
                      <w:marBottom w:val="0"/>
                      <w:divBdr>
                        <w:top w:val="none" w:sz="0" w:space="0" w:color="auto"/>
                        <w:left w:val="none" w:sz="0" w:space="0" w:color="auto"/>
                        <w:bottom w:val="none" w:sz="0" w:space="0" w:color="auto"/>
                        <w:right w:val="none" w:sz="0" w:space="0" w:color="auto"/>
                      </w:divBdr>
                    </w:div>
                  </w:divsChild>
                </w:div>
                <w:div w:id="1690136022">
                  <w:marLeft w:val="0"/>
                  <w:marRight w:val="0"/>
                  <w:marTop w:val="0"/>
                  <w:marBottom w:val="0"/>
                  <w:divBdr>
                    <w:top w:val="none" w:sz="0" w:space="0" w:color="auto"/>
                    <w:left w:val="none" w:sz="0" w:space="0" w:color="auto"/>
                    <w:bottom w:val="none" w:sz="0" w:space="0" w:color="auto"/>
                    <w:right w:val="none" w:sz="0" w:space="0" w:color="auto"/>
                  </w:divBdr>
                  <w:divsChild>
                    <w:div w:id="1087000784">
                      <w:marLeft w:val="0"/>
                      <w:marRight w:val="0"/>
                      <w:marTop w:val="0"/>
                      <w:marBottom w:val="0"/>
                      <w:divBdr>
                        <w:top w:val="none" w:sz="0" w:space="0" w:color="auto"/>
                        <w:left w:val="none" w:sz="0" w:space="0" w:color="auto"/>
                        <w:bottom w:val="none" w:sz="0" w:space="0" w:color="auto"/>
                        <w:right w:val="none" w:sz="0" w:space="0" w:color="auto"/>
                      </w:divBdr>
                    </w:div>
                  </w:divsChild>
                </w:div>
                <w:div w:id="2006467706">
                  <w:marLeft w:val="0"/>
                  <w:marRight w:val="0"/>
                  <w:marTop w:val="0"/>
                  <w:marBottom w:val="0"/>
                  <w:divBdr>
                    <w:top w:val="none" w:sz="0" w:space="0" w:color="auto"/>
                    <w:left w:val="none" w:sz="0" w:space="0" w:color="auto"/>
                    <w:bottom w:val="none" w:sz="0" w:space="0" w:color="auto"/>
                    <w:right w:val="none" w:sz="0" w:space="0" w:color="auto"/>
                  </w:divBdr>
                  <w:divsChild>
                    <w:div w:id="437799617">
                      <w:marLeft w:val="0"/>
                      <w:marRight w:val="0"/>
                      <w:marTop w:val="0"/>
                      <w:marBottom w:val="0"/>
                      <w:divBdr>
                        <w:top w:val="none" w:sz="0" w:space="0" w:color="auto"/>
                        <w:left w:val="none" w:sz="0" w:space="0" w:color="auto"/>
                        <w:bottom w:val="none" w:sz="0" w:space="0" w:color="auto"/>
                        <w:right w:val="none" w:sz="0" w:space="0" w:color="auto"/>
                      </w:divBdr>
                    </w:div>
                    <w:div w:id="18069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93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government/uploads/system/uploads/attachment_data/file/741685/dft-annual-report-18-tagged.pdf" TargetMode="External"/><Relationship Id="rId18" Type="http://schemas.openxmlformats.org/officeDocument/2006/relationships/hyperlink" Target="https://psycnet.apa.org/doi/10.1080/08870440108405863"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who.int/violence_injury_prevention/road_safety_status/2018/en/" TargetMode="External"/><Relationship Id="rId7" Type="http://schemas.openxmlformats.org/officeDocument/2006/relationships/hyperlink" Target="mailto:clara.cutello@plymouth.ac.uk" TargetMode="External"/><Relationship Id="rId12" Type="http://schemas.openxmlformats.org/officeDocument/2006/relationships/hyperlink" Target="http://www.cerd.org/press/press03.html" TargetMode="External"/><Relationship Id="rId17" Type="http://schemas.openxmlformats.org/officeDocument/2006/relationships/hyperlink" Target="https://doi.org/10.1016/j.aap.2011.01.002"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aaafoundation.org/sites/default/files/LSEDElitReview.pdf" TargetMode="External"/><Relationship Id="rId20" Type="http://schemas.openxmlformats.org/officeDocument/2006/relationships/hyperlink" Target="http://dx.doi.org/10.1080/0363775920937627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crs.org.au/wp-content/uploads/ACRS-Journal-2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dx.doi.org/10.1016/j.jsr.2003.05.007"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people.exeter.ac.uk/cnwburge/pages/2011_Executive_summary.pdf" TargetMode="External"/><Relationship Id="rId19" Type="http://schemas.openxmlformats.org/officeDocument/2006/relationships/hyperlink" Target="http://dx.doi.org/10.1177/10901981000270050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ssets.publishing.service.gov.uk/government/uploads/system/uploads/attachment_data/file/741685/dft-annual-report-18-tagged.pdf" TargetMode="External"/><Relationship Id="rId22" Type="http://schemas.openxmlformats.org/officeDocument/2006/relationships/hyperlink" Target="http://dx.doi.org/10.1016/j.amepr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F1329-869F-41A5-9475-77C8C7CDC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7934</Words>
  <Characters>45227</Characters>
  <Application>Microsoft Office Word</Application>
  <DocSecurity>4</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Manager/>
  <Company>Plymouth University</Company>
  <LinksUpToDate>false</LinksUpToDate>
  <CharactersWithSpaces>53055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Cutello</dc:creator>
  <cp:keywords/>
  <dc:description/>
  <cp:lastModifiedBy>Hanoch Y.M.</cp:lastModifiedBy>
  <cp:revision>2</cp:revision>
  <cp:lastPrinted>2019-03-11T10:15:00Z</cp:lastPrinted>
  <dcterms:created xsi:type="dcterms:W3CDTF">2020-02-14T09:33:00Z</dcterms:created>
  <dcterms:modified xsi:type="dcterms:W3CDTF">2020-02-14T09:33:00Z</dcterms:modified>
  <cp:category/>
</cp:coreProperties>
</file>