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CCBF4" w14:textId="77777777" w:rsidR="000525AD" w:rsidRDefault="000525AD" w:rsidP="00894549">
      <w:pPr>
        <w:spacing w:line="360" w:lineRule="auto"/>
        <w:rPr>
          <w:rFonts w:ascii="Arial" w:hAnsi="Arial" w:cs="Arial"/>
          <w:b/>
        </w:rPr>
      </w:pPr>
      <w:bookmarkStart w:id="0" w:name="_GoBack"/>
      <w:bookmarkEnd w:id="0"/>
    </w:p>
    <w:p w14:paraId="6E75327F" w14:textId="4D92A85D" w:rsidR="00F0194A" w:rsidRDefault="00A2212F" w:rsidP="00894549">
      <w:pPr>
        <w:spacing w:line="360" w:lineRule="auto"/>
        <w:rPr>
          <w:rFonts w:ascii="Arial" w:hAnsi="Arial" w:cs="Arial"/>
          <w:b/>
        </w:rPr>
      </w:pPr>
      <w:r>
        <w:rPr>
          <w:rFonts w:ascii="Arial" w:hAnsi="Arial" w:cs="Arial"/>
          <w:b/>
        </w:rPr>
        <w:t xml:space="preserve">Can </w:t>
      </w:r>
      <w:r w:rsidRPr="00A2212F">
        <w:rPr>
          <w:rFonts w:ascii="Arial" w:hAnsi="Arial" w:cs="Arial"/>
          <w:b/>
        </w:rPr>
        <w:t>dietary strategies in early life prevent childhood food allergy</w:t>
      </w:r>
      <w:r>
        <w:rPr>
          <w:rFonts w:ascii="Arial" w:hAnsi="Arial" w:cs="Arial"/>
          <w:b/>
        </w:rPr>
        <w:t>?</w:t>
      </w:r>
      <w:r w:rsidRPr="00A2212F">
        <w:rPr>
          <w:rFonts w:ascii="Arial" w:hAnsi="Arial" w:cs="Arial"/>
          <w:b/>
        </w:rPr>
        <w:t xml:space="preserve"> </w:t>
      </w:r>
      <w:r>
        <w:rPr>
          <w:rFonts w:ascii="Arial" w:hAnsi="Arial" w:cs="Arial"/>
          <w:b/>
        </w:rPr>
        <w:t xml:space="preserve">A </w:t>
      </w:r>
      <w:r w:rsidRPr="00A2212F">
        <w:rPr>
          <w:rFonts w:ascii="Arial" w:hAnsi="Arial" w:cs="Arial"/>
          <w:b/>
        </w:rPr>
        <w:t xml:space="preserve">report from </w:t>
      </w:r>
      <w:r w:rsidR="0011592D">
        <w:rPr>
          <w:rFonts w:ascii="Arial" w:hAnsi="Arial" w:cs="Arial"/>
          <w:b/>
        </w:rPr>
        <w:t xml:space="preserve">two </w:t>
      </w:r>
      <w:r w:rsidRPr="00A2212F">
        <w:rPr>
          <w:rFonts w:ascii="Arial" w:hAnsi="Arial" w:cs="Arial"/>
          <w:b/>
        </w:rPr>
        <w:t xml:space="preserve"> iFAAM workshop</w:t>
      </w:r>
      <w:r w:rsidR="0011592D">
        <w:rPr>
          <w:rFonts w:ascii="Arial" w:hAnsi="Arial" w:cs="Arial"/>
          <w:b/>
        </w:rPr>
        <w:t>s</w:t>
      </w:r>
      <w:r w:rsidRPr="00A2212F">
        <w:rPr>
          <w:rFonts w:ascii="Arial" w:hAnsi="Arial" w:cs="Arial"/>
          <w:b/>
        </w:rPr>
        <w:t xml:space="preserve"> </w:t>
      </w:r>
    </w:p>
    <w:p w14:paraId="76DFFB19" w14:textId="77777777" w:rsidR="00572683" w:rsidRDefault="00572683" w:rsidP="00894549">
      <w:pPr>
        <w:spacing w:after="120" w:line="360" w:lineRule="auto"/>
        <w:rPr>
          <w:rFonts w:ascii="Arial" w:eastAsiaTheme="minorEastAsia" w:hAnsi="Arial" w:cs="Arial"/>
          <w:color w:val="000000" w:themeColor="text1"/>
          <w:lang w:eastAsia="zh-CN"/>
        </w:rPr>
      </w:pPr>
    </w:p>
    <w:p w14:paraId="4A67D7F3" w14:textId="6645CC74" w:rsidR="00572683" w:rsidRPr="00572683" w:rsidRDefault="00572683" w:rsidP="00894549">
      <w:pPr>
        <w:spacing w:after="120" w:line="360" w:lineRule="auto"/>
        <w:rPr>
          <w:rFonts w:ascii="Arial" w:eastAsiaTheme="minorEastAsia" w:hAnsi="Arial" w:cs="Arial"/>
          <w:color w:val="000000" w:themeColor="text1"/>
          <w:lang w:eastAsia="zh-CN"/>
        </w:rPr>
      </w:pPr>
      <w:r w:rsidRPr="00572683">
        <w:rPr>
          <w:rFonts w:ascii="Arial" w:eastAsiaTheme="minorEastAsia" w:hAnsi="Arial" w:cs="Arial"/>
          <w:color w:val="000000" w:themeColor="text1"/>
          <w:lang w:eastAsia="zh-CN"/>
        </w:rPr>
        <w:t>Roberts G</w:t>
      </w:r>
      <w:r w:rsidR="00607E91" w:rsidRPr="00946D84">
        <w:rPr>
          <w:rFonts w:ascii="Arial" w:eastAsiaTheme="minorEastAsia" w:hAnsi="Arial" w:cs="Arial"/>
          <w:color w:val="000000" w:themeColor="text1"/>
          <w:vertAlign w:val="superscript"/>
          <w:lang w:eastAsia="zh-CN"/>
        </w:rPr>
        <w:t>1</w:t>
      </w:r>
      <w:r w:rsidR="00607E91">
        <w:rPr>
          <w:rFonts w:ascii="Arial" w:eastAsiaTheme="minorEastAsia" w:hAnsi="Arial" w:cs="Arial"/>
          <w:color w:val="000000" w:themeColor="text1"/>
          <w:vertAlign w:val="superscript"/>
          <w:lang w:eastAsia="zh-CN"/>
        </w:rPr>
        <w:t>,2,3</w:t>
      </w:r>
      <w:r w:rsidR="00C945FA">
        <w:rPr>
          <w:rFonts w:ascii="Arial" w:eastAsiaTheme="minorEastAsia" w:hAnsi="Arial" w:cs="Arial"/>
          <w:color w:val="000000" w:themeColor="text1"/>
          <w:lang w:eastAsia="zh-CN"/>
        </w:rPr>
        <w:t>*</w:t>
      </w:r>
      <w:r w:rsidRPr="00572683">
        <w:rPr>
          <w:rFonts w:ascii="Arial" w:eastAsiaTheme="minorEastAsia" w:hAnsi="Arial" w:cs="Arial"/>
          <w:color w:val="000000" w:themeColor="text1"/>
          <w:lang w:eastAsia="zh-CN"/>
        </w:rPr>
        <w:t xml:space="preserve">, </w:t>
      </w:r>
      <w:r>
        <w:rPr>
          <w:rFonts w:ascii="Arial" w:eastAsiaTheme="minorEastAsia" w:hAnsi="Arial" w:cs="Arial"/>
          <w:color w:val="000000" w:themeColor="text1"/>
          <w:lang w:eastAsia="zh-CN"/>
        </w:rPr>
        <w:t>Grimshaw K</w:t>
      </w:r>
      <w:r w:rsidR="00607E91">
        <w:rPr>
          <w:rFonts w:ascii="Arial" w:eastAsiaTheme="minorEastAsia" w:hAnsi="Arial" w:cs="Arial"/>
          <w:color w:val="000000" w:themeColor="text1"/>
          <w:vertAlign w:val="superscript"/>
          <w:lang w:eastAsia="zh-CN"/>
        </w:rPr>
        <w:t>1</w:t>
      </w:r>
      <w:r w:rsidR="007B4105">
        <w:rPr>
          <w:rFonts w:ascii="Arial" w:eastAsiaTheme="minorEastAsia" w:hAnsi="Arial" w:cs="Arial"/>
          <w:color w:val="000000" w:themeColor="text1"/>
          <w:vertAlign w:val="superscript"/>
          <w:lang w:eastAsia="zh-CN"/>
        </w:rPr>
        <w:t>,4</w:t>
      </w:r>
      <w:r w:rsidR="00C945FA">
        <w:rPr>
          <w:rFonts w:ascii="Arial" w:eastAsiaTheme="minorEastAsia" w:hAnsi="Arial" w:cs="Arial"/>
          <w:color w:val="000000" w:themeColor="text1"/>
          <w:lang w:eastAsia="zh-CN"/>
        </w:rPr>
        <w:t>*</w:t>
      </w:r>
      <w:r w:rsidRPr="00572683">
        <w:rPr>
          <w:rFonts w:ascii="Arial" w:eastAsiaTheme="minorEastAsia" w:hAnsi="Arial" w:cs="Arial"/>
          <w:color w:val="000000" w:themeColor="text1"/>
          <w:lang w:eastAsia="zh-CN"/>
        </w:rPr>
        <w:t xml:space="preserve">, </w:t>
      </w:r>
      <w:r w:rsidR="00532675" w:rsidRPr="00532675">
        <w:rPr>
          <w:rFonts w:ascii="Arial" w:eastAsiaTheme="minorEastAsia" w:hAnsi="Arial" w:cs="Arial"/>
          <w:color w:val="000000" w:themeColor="text1"/>
          <w:lang w:eastAsia="zh-CN"/>
        </w:rPr>
        <w:t>Kirsten Beyer</w:t>
      </w:r>
      <w:r w:rsidR="00532675">
        <w:rPr>
          <w:rFonts w:ascii="Arial" w:eastAsiaTheme="minorEastAsia" w:hAnsi="Arial" w:cs="Arial"/>
          <w:color w:val="000000" w:themeColor="text1"/>
          <w:lang w:eastAsia="zh-CN"/>
        </w:rPr>
        <w:t xml:space="preserve"> K</w:t>
      </w:r>
      <w:r w:rsidR="007B4105">
        <w:rPr>
          <w:rFonts w:ascii="Arial" w:eastAsiaTheme="minorEastAsia" w:hAnsi="Arial" w:cs="Arial"/>
          <w:color w:val="000000" w:themeColor="text1"/>
          <w:vertAlign w:val="superscript"/>
          <w:lang w:eastAsia="zh-CN"/>
        </w:rPr>
        <w:t>5</w:t>
      </w:r>
      <w:r w:rsidR="00532675">
        <w:rPr>
          <w:rFonts w:ascii="Arial" w:eastAsiaTheme="minorEastAsia" w:hAnsi="Arial" w:cs="Arial"/>
          <w:color w:val="000000" w:themeColor="text1"/>
          <w:lang w:eastAsia="zh-CN"/>
        </w:rPr>
        <w:t xml:space="preserve">, </w:t>
      </w:r>
      <w:r w:rsidR="00607E91">
        <w:rPr>
          <w:rFonts w:ascii="Arial" w:eastAsiaTheme="minorEastAsia" w:hAnsi="Arial" w:cs="Arial"/>
          <w:color w:val="000000" w:themeColor="text1"/>
          <w:lang w:eastAsia="zh-CN"/>
        </w:rPr>
        <w:t>Boyle R</w:t>
      </w:r>
      <w:r w:rsidR="007B4105">
        <w:rPr>
          <w:rFonts w:ascii="Arial" w:eastAsiaTheme="minorEastAsia" w:hAnsi="Arial" w:cs="Arial"/>
          <w:color w:val="000000" w:themeColor="text1"/>
          <w:vertAlign w:val="superscript"/>
          <w:lang w:eastAsia="zh-CN"/>
        </w:rPr>
        <w:t>6</w:t>
      </w:r>
      <w:r w:rsidR="00607E91">
        <w:rPr>
          <w:rFonts w:ascii="Arial" w:eastAsiaTheme="minorEastAsia" w:hAnsi="Arial" w:cs="Arial"/>
          <w:color w:val="000000" w:themeColor="text1"/>
          <w:lang w:eastAsia="zh-CN"/>
        </w:rPr>
        <w:t xml:space="preserve">, </w:t>
      </w:r>
      <w:r w:rsidR="00532675" w:rsidRPr="00532675">
        <w:rPr>
          <w:rFonts w:ascii="Arial" w:eastAsiaTheme="minorEastAsia" w:hAnsi="Arial" w:cs="Arial"/>
          <w:color w:val="000000" w:themeColor="text1"/>
          <w:lang w:eastAsia="zh-CN"/>
        </w:rPr>
        <w:t>Lack</w:t>
      </w:r>
      <w:r w:rsidR="00532675">
        <w:rPr>
          <w:rFonts w:ascii="Arial" w:eastAsiaTheme="minorEastAsia" w:hAnsi="Arial" w:cs="Arial"/>
          <w:color w:val="000000" w:themeColor="text1"/>
          <w:lang w:eastAsia="zh-CN"/>
        </w:rPr>
        <w:t xml:space="preserve"> G</w:t>
      </w:r>
      <w:r w:rsidR="007B4105">
        <w:rPr>
          <w:rFonts w:ascii="Arial" w:eastAsiaTheme="minorEastAsia" w:hAnsi="Arial" w:cs="Arial"/>
          <w:color w:val="000000" w:themeColor="text1"/>
          <w:vertAlign w:val="superscript"/>
          <w:lang w:eastAsia="zh-CN"/>
        </w:rPr>
        <w:t>7</w:t>
      </w:r>
      <w:r w:rsidR="00532675">
        <w:rPr>
          <w:rFonts w:ascii="Arial" w:eastAsiaTheme="minorEastAsia" w:hAnsi="Arial" w:cs="Arial"/>
          <w:color w:val="000000" w:themeColor="text1"/>
          <w:lang w:eastAsia="zh-CN"/>
        </w:rPr>
        <w:t xml:space="preserve">, </w:t>
      </w:r>
      <w:r w:rsidRPr="00572683">
        <w:rPr>
          <w:rFonts w:ascii="Arial" w:eastAsiaTheme="minorEastAsia" w:hAnsi="Arial" w:cs="Arial"/>
          <w:color w:val="000000" w:themeColor="text1"/>
          <w:lang w:eastAsia="zh-CN"/>
        </w:rPr>
        <w:t xml:space="preserve"> </w:t>
      </w:r>
      <w:r w:rsidR="00607E91">
        <w:rPr>
          <w:rFonts w:ascii="Arial" w:eastAsiaTheme="minorEastAsia" w:hAnsi="Arial" w:cs="Arial"/>
          <w:color w:val="000000" w:themeColor="text1"/>
          <w:lang w:eastAsia="zh-CN"/>
        </w:rPr>
        <w:t>Austin</w:t>
      </w:r>
      <w:r w:rsidR="00890FCA">
        <w:rPr>
          <w:rFonts w:ascii="Arial" w:eastAsiaTheme="minorEastAsia" w:hAnsi="Arial" w:cs="Arial"/>
          <w:color w:val="000000" w:themeColor="text1"/>
          <w:lang w:eastAsia="zh-CN"/>
        </w:rPr>
        <w:t xml:space="preserve"> M</w:t>
      </w:r>
      <w:r w:rsidR="007B4105">
        <w:rPr>
          <w:rFonts w:ascii="Arial" w:eastAsiaTheme="minorEastAsia" w:hAnsi="Arial" w:cs="Arial"/>
          <w:color w:val="000000" w:themeColor="text1"/>
          <w:vertAlign w:val="superscript"/>
          <w:lang w:eastAsia="zh-CN"/>
        </w:rPr>
        <w:t>8</w:t>
      </w:r>
      <w:r w:rsidR="00607E91">
        <w:rPr>
          <w:rFonts w:ascii="Arial" w:eastAsiaTheme="minorEastAsia" w:hAnsi="Arial" w:cs="Arial"/>
          <w:color w:val="000000" w:themeColor="text1"/>
          <w:lang w:eastAsia="zh-CN"/>
        </w:rPr>
        <w:t xml:space="preserve">, </w:t>
      </w:r>
      <w:r w:rsidR="00281857">
        <w:rPr>
          <w:rFonts w:ascii="Arial" w:eastAsiaTheme="minorEastAsia" w:hAnsi="Arial" w:cs="Arial"/>
          <w:color w:val="000000" w:themeColor="text1"/>
          <w:lang w:eastAsia="zh-CN"/>
        </w:rPr>
        <w:t>Garcia-</w:t>
      </w:r>
      <w:r w:rsidR="00532675" w:rsidRPr="00532675">
        <w:rPr>
          <w:rFonts w:ascii="Arial" w:eastAsiaTheme="minorEastAsia" w:hAnsi="Arial" w:cs="Arial"/>
          <w:color w:val="000000" w:themeColor="text1"/>
          <w:lang w:eastAsia="zh-CN"/>
        </w:rPr>
        <w:t>Larsen V</w:t>
      </w:r>
      <w:r w:rsidR="007B4105">
        <w:rPr>
          <w:rFonts w:ascii="Arial" w:eastAsiaTheme="minorEastAsia" w:hAnsi="Arial" w:cs="Arial"/>
          <w:color w:val="000000" w:themeColor="text1"/>
          <w:vertAlign w:val="superscript"/>
          <w:lang w:eastAsia="zh-CN"/>
        </w:rPr>
        <w:t>9</w:t>
      </w:r>
      <w:r w:rsidR="00532675" w:rsidRPr="00532675">
        <w:rPr>
          <w:rFonts w:ascii="Arial" w:eastAsiaTheme="minorEastAsia" w:hAnsi="Arial" w:cs="Arial"/>
          <w:color w:val="000000" w:themeColor="text1"/>
          <w:lang w:eastAsia="zh-CN"/>
        </w:rPr>
        <w:t>, Graben</w:t>
      </w:r>
      <w:r w:rsidR="00890FCA">
        <w:rPr>
          <w:rFonts w:ascii="Arial" w:eastAsiaTheme="minorEastAsia" w:hAnsi="Arial" w:cs="Arial"/>
          <w:color w:val="000000" w:themeColor="text1"/>
          <w:lang w:eastAsia="zh-CN"/>
        </w:rPr>
        <w:t>h</w:t>
      </w:r>
      <w:r w:rsidR="00532675" w:rsidRPr="00532675">
        <w:rPr>
          <w:rFonts w:ascii="Arial" w:eastAsiaTheme="minorEastAsia" w:hAnsi="Arial" w:cs="Arial"/>
          <w:color w:val="000000" w:themeColor="text1"/>
          <w:lang w:eastAsia="zh-CN"/>
        </w:rPr>
        <w:t>enrich L</w:t>
      </w:r>
      <w:r w:rsidR="007B4105">
        <w:rPr>
          <w:rFonts w:ascii="Arial" w:eastAsiaTheme="minorEastAsia" w:hAnsi="Arial" w:cs="Arial"/>
          <w:color w:val="000000" w:themeColor="text1"/>
          <w:vertAlign w:val="superscript"/>
          <w:lang w:eastAsia="zh-CN"/>
        </w:rPr>
        <w:t>10</w:t>
      </w:r>
      <w:r w:rsidR="00532675" w:rsidRPr="00532675">
        <w:rPr>
          <w:rFonts w:ascii="Arial" w:eastAsiaTheme="minorEastAsia" w:hAnsi="Arial" w:cs="Arial"/>
          <w:color w:val="000000" w:themeColor="text1"/>
          <w:lang w:eastAsia="zh-CN"/>
        </w:rPr>
        <w:t>, Halken S</w:t>
      </w:r>
      <w:r w:rsidR="00607E91">
        <w:rPr>
          <w:rFonts w:ascii="Arial" w:eastAsiaTheme="minorEastAsia" w:hAnsi="Arial" w:cs="Arial"/>
          <w:color w:val="000000" w:themeColor="text1"/>
          <w:vertAlign w:val="superscript"/>
          <w:lang w:eastAsia="zh-CN"/>
        </w:rPr>
        <w:t>1</w:t>
      </w:r>
      <w:r w:rsidR="007B4105">
        <w:rPr>
          <w:rFonts w:ascii="Arial" w:eastAsiaTheme="minorEastAsia" w:hAnsi="Arial" w:cs="Arial"/>
          <w:color w:val="000000" w:themeColor="text1"/>
          <w:vertAlign w:val="superscript"/>
          <w:lang w:eastAsia="zh-CN"/>
        </w:rPr>
        <w:t>1</w:t>
      </w:r>
      <w:r w:rsidR="00532675" w:rsidRPr="00532675">
        <w:rPr>
          <w:rFonts w:ascii="Arial" w:eastAsiaTheme="minorEastAsia" w:hAnsi="Arial" w:cs="Arial"/>
          <w:color w:val="000000" w:themeColor="text1"/>
          <w:lang w:eastAsia="zh-CN"/>
        </w:rPr>
        <w:t xml:space="preserve">, </w:t>
      </w:r>
      <w:r w:rsidR="00607E91" w:rsidRPr="00607E91">
        <w:rPr>
          <w:rFonts w:ascii="Arial" w:eastAsiaTheme="minorEastAsia" w:hAnsi="Arial" w:cs="Arial"/>
          <w:color w:val="000000" w:themeColor="text1"/>
          <w:lang w:eastAsia="zh-CN"/>
        </w:rPr>
        <w:t xml:space="preserve">Keil </w:t>
      </w:r>
      <w:r w:rsidR="00607E91">
        <w:rPr>
          <w:rFonts w:ascii="Arial" w:eastAsiaTheme="minorEastAsia" w:hAnsi="Arial" w:cs="Arial"/>
          <w:color w:val="000000" w:themeColor="text1"/>
          <w:lang w:eastAsia="zh-CN"/>
        </w:rPr>
        <w:t>T</w:t>
      </w:r>
      <w:r w:rsidR="007B4105">
        <w:rPr>
          <w:rFonts w:ascii="Arial" w:eastAsiaTheme="minorEastAsia" w:hAnsi="Arial" w:cs="Arial"/>
          <w:color w:val="000000" w:themeColor="text1"/>
          <w:vertAlign w:val="superscript"/>
          <w:lang w:eastAsia="zh-CN"/>
        </w:rPr>
        <w:t>10</w:t>
      </w:r>
      <w:r w:rsidR="00607E91">
        <w:rPr>
          <w:rFonts w:ascii="Arial" w:eastAsiaTheme="minorEastAsia" w:hAnsi="Arial" w:cs="Arial"/>
          <w:color w:val="000000" w:themeColor="text1"/>
          <w:lang w:eastAsia="zh-CN"/>
        </w:rPr>
        <w:t xml:space="preserve">, </w:t>
      </w:r>
      <w:r w:rsidR="00532675" w:rsidRPr="00532675">
        <w:rPr>
          <w:rFonts w:ascii="Arial" w:eastAsiaTheme="minorEastAsia" w:hAnsi="Arial" w:cs="Arial"/>
          <w:color w:val="000000" w:themeColor="text1"/>
          <w:lang w:eastAsia="zh-CN"/>
        </w:rPr>
        <w:t>Madsen C</w:t>
      </w:r>
      <w:r w:rsidR="00607E91">
        <w:rPr>
          <w:rFonts w:ascii="Arial" w:eastAsiaTheme="minorEastAsia" w:hAnsi="Arial" w:cs="Arial"/>
          <w:color w:val="000000" w:themeColor="text1"/>
          <w:vertAlign w:val="superscript"/>
          <w:lang w:eastAsia="zh-CN"/>
        </w:rPr>
        <w:t>1</w:t>
      </w:r>
      <w:r w:rsidR="00890FCA">
        <w:rPr>
          <w:rFonts w:ascii="Arial" w:eastAsiaTheme="minorEastAsia" w:hAnsi="Arial" w:cs="Arial"/>
          <w:color w:val="000000" w:themeColor="text1"/>
          <w:vertAlign w:val="superscript"/>
          <w:lang w:eastAsia="zh-CN"/>
        </w:rPr>
        <w:t>2</w:t>
      </w:r>
      <w:r w:rsidR="00532675" w:rsidRPr="00532675">
        <w:rPr>
          <w:rFonts w:ascii="Arial" w:eastAsiaTheme="minorEastAsia" w:hAnsi="Arial" w:cs="Arial"/>
          <w:color w:val="000000" w:themeColor="text1"/>
          <w:lang w:eastAsia="zh-CN"/>
        </w:rPr>
        <w:t>, Regent L</w:t>
      </w:r>
      <w:r w:rsidR="007B4105">
        <w:rPr>
          <w:rFonts w:ascii="Arial" w:eastAsiaTheme="minorEastAsia" w:hAnsi="Arial" w:cs="Arial"/>
          <w:color w:val="000000" w:themeColor="text1"/>
          <w:vertAlign w:val="superscript"/>
          <w:lang w:eastAsia="zh-CN"/>
        </w:rPr>
        <w:t>8</w:t>
      </w:r>
      <w:r w:rsidR="00532675" w:rsidRPr="00532675">
        <w:rPr>
          <w:rFonts w:ascii="Arial" w:eastAsiaTheme="minorEastAsia" w:hAnsi="Arial" w:cs="Arial"/>
          <w:color w:val="000000" w:themeColor="text1"/>
          <w:lang w:eastAsia="zh-CN"/>
        </w:rPr>
        <w:t>, Schnadt S</w:t>
      </w:r>
      <w:r w:rsidR="00607E91" w:rsidRPr="00946D84">
        <w:rPr>
          <w:rFonts w:ascii="Arial" w:eastAsiaTheme="minorEastAsia" w:hAnsi="Arial" w:cs="Arial"/>
          <w:color w:val="000000" w:themeColor="text1"/>
          <w:vertAlign w:val="superscript"/>
          <w:lang w:eastAsia="zh-CN"/>
        </w:rPr>
        <w:t>1</w:t>
      </w:r>
      <w:r w:rsidR="00890FCA">
        <w:rPr>
          <w:rFonts w:ascii="Arial" w:eastAsiaTheme="minorEastAsia" w:hAnsi="Arial" w:cs="Arial"/>
          <w:color w:val="000000" w:themeColor="text1"/>
          <w:vertAlign w:val="superscript"/>
          <w:lang w:eastAsia="zh-CN"/>
        </w:rPr>
        <w:t>3</w:t>
      </w:r>
      <w:r w:rsidR="00532675" w:rsidRPr="00532675">
        <w:rPr>
          <w:rFonts w:ascii="Arial" w:eastAsiaTheme="minorEastAsia" w:hAnsi="Arial" w:cs="Arial"/>
          <w:color w:val="000000" w:themeColor="text1"/>
          <w:lang w:eastAsia="zh-CN"/>
        </w:rPr>
        <w:t>, Szajewska H</w:t>
      </w:r>
      <w:r w:rsidR="00607E91" w:rsidRPr="00946D84">
        <w:rPr>
          <w:rFonts w:ascii="Arial" w:eastAsiaTheme="minorEastAsia" w:hAnsi="Arial" w:cs="Arial"/>
          <w:color w:val="000000" w:themeColor="text1"/>
          <w:vertAlign w:val="superscript"/>
          <w:lang w:eastAsia="zh-CN"/>
        </w:rPr>
        <w:t>1</w:t>
      </w:r>
      <w:r w:rsidR="00890FCA">
        <w:rPr>
          <w:rFonts w:ascii="Arial" w:eastAsiaTheme="minorEastAsia" w:hAnsi="Arial" w:cs="Arial"/>
          <w:color w:val="000000" w:themeColor="text1"/>
          <w:vertAlign w:val="superscript"/>
          <w:lang w:eastAsia="zh-CN"/>
        </w:rPr>
        <w:t>4</w:t>
      </w:r>
      <w:r w:rsidR="00532675" w:rsidRPr="00532675">
        <w:rPr>
          <w:rFonts w:ascii="Arial" w:eastAsiaTheme="minorEastAsia" w:hAnsi="Arial" w:cs="Arial"/>
          <w:color w:val="000000" w:themeColor="text1"/>
          <w:lang w:eastAsia="zh-CN"/>
        </w:rPr>
        <w:t>, van Ree R</w:t>
      </w:r>
      <w:r w:rsidR="00607E91" w:rsidRPr="00946D84">
        <w:rPr>
          <w:rFonts w:ascii="Arial" w:eastAsiaTheme="minorEastAsia" w:hAnsi="Arial" w:cs="Arial"/>
          <w:color w:val="000000" w:themeColor="text1"/>
          <w:vertAlign w:val="superscript"/>
          <w:lang w:eastAsia="zh-CN"/>
        </w:rPr>
        <w:t>1</w:t>
      </w:r>
      <w:r w:rsidR="00890FCA">
        <w:rPr>
          <w:rFonts w:ascii="Arial" w:eastAsiaTheme="minorEastAsia" w:hAnsi="Arial" w:cs="Arial"/>
          <w:color w:val="000000" w:themeColor="text1"/>
          <w:vertAlign w:val="superscript"/>
          <w:lang w:eastAsia="zh-CN"/>
        </w:rPr>
        <w:t>5</w:t>
      </w:r>
      <w:r w:rsidRPr="00572683">
        <w:rPr>
          <w:rFonts w:ascii="Arial" w:eastAsiaTheme="minorEastAsia" w:hAnsi="Arial" w:cs="Arial"/>
          <w:color w:val="000000" w:themeColor="text1"/>
          <w:lang w:eastAsia="zh-CN"/>
        </w:rPr>
        <w:t xml:space="preserve">, Mills </w:t>
      </w:r>
      <w:r w:rsidR="00C945FA">
        <w:rPr>
          <w:rFonts w:ascii="Arial" w:eastAsiaTheme="minorEastAsia" w:hAnsi="Arial" w:cs="Arial"/>
          <w:color w:val="000000" w:themeColor="text1"/>
          <w:lang w:eastAsia="zh-CN"/>
        </w:rPr>
        <w:t>EN</w:t>
      </w:r>
      <w:r w:rsidRPr="00572683">
        <w:rPr>
          <w:rFonts w:ascii="Arial" w:eastAsiaTheme="minorEastAsia" w:hAnsi="Arial" w:cs="Arial"/>
          <w:color w:val="000000" w:themeColor="text1"/>
          <w:lang w:eastAsia="zh-CN"/>
        </w:rPr>
        <w:t>C</w:t>
      </w:r>
      <w:r w:rsidR="00607E91" w:rsidRPr="00946D84">
        <w:rPr>
          <w:rFonts w:ascii="Arial" w:eastAsiaTheme="minorEastAsia" w:hAnsi="Arial" w:cs="Arial"/>
          <w:color w:val="000000" w:themeColor="text1"/>
          <w:vertAlign w:val="superscript"/>
          <w:lang w:eastAsia="zh-CN"/>
        </w:rPr>
        <w:t>1</w:t>
      </w:r>
      <w:r w:rsidR="00890FCA">
        <w:rPr>
          <w:rFonts w:ascii="Arial" w:eastAsiaTheme="minorEastAsia" w:hAnsi="Arial" w:cs="Arial"/>
          <w:color w:val="000000" w:themeColor="text1"/>
          <w:vertAlign w:val="superscript"/>
          <w:lang w:eastAsia="zh-CN"/>
        </w:rPr>
        <w:t>6</w:t>
      </w:r>
    </w:p>
    <w:p w14:paraId="211F20F5" w14:textId="70514ABD" w:rsidR="009E342B" w:rsidRDefault="00C945FA" w:rsidP="00894549">
      <w:pPr>
        <w:spacing w:line="360" w:lineRule="auto"/>
        <w:rPr>
          <w:rFonts w:ascii="Arial" w:hAnsi="Arial" w:cs="Arial"/>
        </w:rPr>
      </w:pPr>
      <w:r w:rsidRPr="00485B2B">
        <w:rPr>
          <w:rFonts w:ascii="Arial" w:hAnsi="Arial" w:cs="Arial"/>
        </w:rPr>
        <w:t>*Equal contribution</w:t>
      </w:r>
    </w:p>
    <w:p w14:paraId="79AD1E88" w14:textId="77777777" w:rsidR="00C945FA" w:rsidRDefault="00C945FA" w:rsidP="00894549">
      <w:pPr>
        <w:spacing w:line="360" w:lineRule="auto"/>
        <w:rPr>
          <w:rFonts w:ascii="Arial" w:hAnsi="Arial" w:cs="Arial"/>
        </w:rPr>
      </w:pPr>
    </w:p>
    <w:p w14:paraId="36997040" w14:textId="43AB9B12" w:rsidR="00607E91" w:rsidRPr="00946D84" w:rsidRDefault="00607E91" w:rsidP="00894549">
      <w:pPr>
        <w:spacing w:line="360" w:lineRule="auto"/>
        <w:rPr>
          <w:rFonts w:ascii="Arial" w:hAnsi="Arial" w:cs="Arial"/>
          <w:b/>
        </w:rPr>
      </w:pPr>
      <w:r w:rsidRPr="00946D84">
        <w:rPr>
          <w:rFonts w:ascii="Arial" w:hAnsi="Arial" w:cs="Arial"/>
          <w:b/>
        </w:rPr>
        <w:t xml:space="preserve">Affiliations: </w:t>
      </w:r>
    </w:p>
    <w:p w14:paraId="21826785" w14:textId="77777777" w:rsidR="00607E91" w:rsidRPr="00607E91" w:rsidRDefault="00607E91" w:rsidP="00894549">
      <w:pPr>
        <w:spacing w:line="360" w:lineRule="auto"/>
        <w:rPr>
          <w:rFonts w:ascii="Arial" w:hAnsi="Arial" w:cs="Arial"/>
        </w:rPr>
      </w:pPr>
      <w:r w:rsidRPr="00607E91">
        <w:rPr>
          <w:rFonts w:ascii="Arial" w:hAnsi="Arial" w:cs="Arial"/>
        </w:rPr>
        <w:t>1. University of Southampton Faculty of Medicine, Southampton, UK</w:t>
      </w:r>
    </w:p>
    <w:p w14:paraId="22CA1CAE" w14:textId="77777777" w:rsidR="00607E91" w:rsidRPr="00607E91" w:rsidRDefault="00607E91" w:rsidP="00894549">
      <w:pPr>
        <w:spacing w:line="360" w:lineRule="auto"/>
        <w:rPr>
          <w:rFonts w:ascii="Arial" w:hAnsi="Arial" w:cs="Arial"/>
        </w:rPr>
      </w:pPr>
      <w:r w:rsidRPr="00607E91">
        <w:rPr>
          <w:rFonts w:ascii="Arial" w:hAnsi="Arial" w:cs="Arial"/>
        </w:rPr>
        <w:t>2. NIHR Southampton Biomedical Research Centre, University Hospital Southampton NHS Foundation Trust, Southampton, UK</w:t>
      </w:r>
    </w:p>
    <w:p w14:paraId="3EBAFE00" w14:textId="77777777" w:rsidR="00607E91" w:rsidRDefault="00607E91" w:rsidP="00894549">
      <w:pPr>
        <w:spacing w:line="360" w:lineRule="auto"/>
        <w:rPr>
          <w:rFonts w:ascii="Arial" w:hAnsi="Arial" w:cs="Arial"/>
        </w:rPr>
      </w:pPr>
      <w:r w:rsidRPr="00607E91">
        <w:rPr>
          <w:rFonts w:ascii="Arial" w:hAnsi="Arial" w:cs="Arial"/>
        </w:rPr>
        <w:t>3. The David Hide Asthma and Allergy Research Centre, St Mary’s Hospital, Isle of Wight, UK</w:t>
      </w:r>
    </w:p>
    <w:p w14:paraId="6F1BAC17" w14:textId="77777777" w:rsidR="00BF4FCD" w:rsidRDefault="007B4105" w:rsidP="00894549">
      <w:pPr>
        <w:spacing w:line="360" w:lineRule="auto"/>
        <w:rPr>
          <w:rFonts w:ascii="Arial" w:hAnsi="Arial" w:cs="Arial"/>
        </w:rPr>
      </w:pPr>
      <w:r>
        <w:rPr>
          <w:rFonts w:ascii="Arial" w:hAnsi="Arial" w:cs="Arial"/>
        </w:rPr>
        <w:t>4. Department of Dietetics</w:t>
      </w:r>
      <w:r w:rsidR="003E3656">
        <w:rPr>
          <w:rFonts w:ascii="Arial" w:hAnsi="Arial" w:cs="Arial"/>
        </w:rPr>
        <w:t>, Salford Royal NHS Foundation Trust, Salford, UK</w:t>
      </w:r>
    </w:p>
    <w:p w14:paraId="172DF49D" w14:textId="32548268" w:rsidR="00607E91" w:rsidRPr="00607E91" w:rsidRDefault="007B4105" w:rsidP="00894549">
      <w:pPr>
        <w:spacing w:line="360" w:lineRule="auto"/>
        <w:rPr>
          <w:rFonts w:ascii="Arial" w:hAnsi="Arial" w:cs="Arial"/>
        </w:rPr>
      </w:pPr>
      <w:r>
        <w:rPr>
          <w:rFonts w:ascii="Arial" w:hAnsi="Arial" w:cs="Arial"/>
        </w:rPr>
        <w:t>5</w:t>
      </w:r>
      <w:r w:rsidR="00607E91">
        <w:rPr>
          <w:rFonts w:ascii="Arial" w:hAnsi="Arial" w:cs="Arial"/>
        </w:rPr>
        <w:t xml:space="preserve">. </w:t>
      </w:r>
      <w:r w:rsidR="00607E91" w:rsidRPr="00607E91">
        <w:rPr>
          <w:rFonts w:ascii="Arial" w:hAnsi="Arial" w:cs="Arial"/>
        </w:rPr>
        <w:t>Department of Pediatric Pn</w:t>
      </w:r>
      <w:r w:rsidR="00607E91">
        <w:rPr>
          <w:rFonts w:ascii="Arial" w:hAnsi="Arial" w:cs="Arial"/>
        </w:rPr>
        <w:t>eumology and Immunology, Charite Universit</w:t>
      </w:r>
      <w:r w:rsidR="00607E91" w:rsidRPr="00607E91">
        <w:rPr>
          <w:rFonts w:ascii="Arial" w:hAnsi="Arial" w:cs="Arial"/>
        </w:rPr>
        <w:t>atsmedizin, Berlin, Germany</w:t>
      </w:r>
    </w:p>
    <w:p w14:paraId="0CBD7645" w14:textId="329C4149" w:rsidR="00607E91" w:rsidRDefault="007B4105" w:rsidP="00894549">
      <w:pPr>
        <w:spacing w:line="360" w:lineRule="auto"/>
        <w:rPr>
          <w:rFonts w:ascii="Arial" w:hAnsi="Arial" w:cs="Arial"/>
        </w:rPr>
      </w:pPr>
      <w:r>
        <w:rPr>
          <w:rFonts w:ascii="Arial" w:hAnsi="Arial" w:cs="Arial"/>
        </w:rPr>
        <w:t>6</w:t>
      </w:r>
      <w:r w:rsidR="00607E91" w:rsidRPr="00607E91">
        <w:rPr>
          <w:rFonts w:ascii="Arial" w:hAnsi="Arial" w:cs="Arial"/>
        </w:rPr>
        <w:t xml:space="preserve">. Section of Paediatrics (Allergy and Infectious Diseases), Imperial College London, London, UK </w:t>
      </w:r>
    </w:p>
    <w:p w14:paraId="59FC3454" w14:textId="2F8160D7" w:rsidR="00607E91" w:rsidRDefault="007B4105" w:rsidP="00894549">
      <w:pPr>
        <w:spacing w:line="360" w:lineRule="auto"/>
        <w:rPr>
          <w:rFonts w:ascii="Arial" w:hAnsi="Arial" w:cs="Arial"/>
        </w:rPr>
      </w:pPr>
      <w:r>
        <w:rPr>
          <w:rFonts w:ascii="Arial" w:hAnsi="Arial" w:cs="Arial"/>
        </w:rPr>
        <w:t>7</w:t>
      </w:r>
      <w:r w:rsidR="00336140">
        <w:rPr>
          <w:rFonts w:ascii="Arial" w:hAnsi="Arial" w:cs="Arial"/>
        </w:rPr>
        <w:t xml:space="preserve">. </w:t>
      </w:r>
      <w:r w:rsidR="00336140" w:rsidRPr="00336140">
        <w:rPr>
          <w:rFonts w:ascii="Arial" w:hAnsi="Arial" w:cs="Arial"/>
        </w:rPr>
        <w:t>King’s College London, King’s Health Partners, MRC &amp; Asthma UK Centre in Allergic Mechanisms of Asthma, and the Department of Paediatric Allergy, Guy’s and St Thomas’ NHS Foundation Trus</w:t>
      </w:r>
      <w:r w:rsidR="00336140">
        <w:rPr>
          <w:rFonts w:ascii="Arial" w:hAnsi="Arial" w:cs="Arial"/>
        </w:rPr>
        <w:t>t, London, UK</w:t>
      </w:r>
    </w:p>
    <w:p w14:paraId="6AC39794" w14:textId="116CF159" w:rsidR="00336140" w:rsidRPr="00607E91" w:rsidRDefault="007B4105" w:rsidP="00894549">
      <w:pPr>
        <w:spacing w:line="360" w:lineRule="auto"/>
        <w:rPr>
          <w:rFonts w:ascii="Arial" w:hAnsi="Arial" w:cs="Arial"/>
        </w:rPr>
      </w:pPr>
      <w:r>
        <w:rPr>
          <w:rFonts w:ascii="Arial" w:hAnsi="Arial" w:cs="Arial"/>
        </w:rPr>
        <w:t>8</w:t>
      </w:r>
      <w:r w:rsidR="00336140" w:rsidRPr="00607E91">
        <w:rPr>
          <w:rFonts w:ascii="Arial" w:hAnsi="Arial" w:cs="Arial"/>
        </w:rPr>
        <w:t>. The Anaphylaxis Campaign, Farnborough, UK</w:t>
      </w:r>
    </w:p>
    <w:p w14:paraId="368AE144" w14:textId="1B73A3A0" w:rsidR="00336140" w:rsidRDefault="007B4105" w:rsidP="00894549">
      <w:pPr>
        <w:spacing w:line="360" w:lineRule="auto"/>
        <w:rPr>
          <w:rFonts w:ascii="Arial" w:hAnsi="Arial" w:cs="Arial"/>
        </w:rPr>
      </w:pPr>
      <w:r>
        <w:rPr>
          <w:rFonts w:ascii="Arial" w:hAnsi="Arial" w:cs="Arial"/>
        </w:rPr>
        <w:t>9</w:t>
      </w:r>
      <w:r w:rsidR="00336140">
        <w:rPr>
          <w:rFonts w:ascii="Arial" w:hAnsi="Arial" w:cs="Arial"/>
        </w:rPr>
        <w:t>. John Hopkins Bloomberg School of Public Health, Baltimore, USA</w:t>
      </w:r>
    </w:p>
    <w:p w14:paraId="061DFF92" w14:textId="3E58DEC2" w:rsidR="00336140" w:rsidRDefault="007B4105" w:rsidP="00894549">
      <w:pPr>
        <w:spacing w:line="360" w:lineRule="auto"/>
        <w:rPr>
          <w:rFonts w:ascii="Arial" w:hAnsi="Arial" w:cs="Arial"/>
        </w:rPr>
      </w:pPr>
      <w:r>
        <w:rPr>
          <w:rFonts w:ascii="Arial" w:hAnsi="Arial" w:cs="Arial"/>
        </w:rPr>
        <w:t>10</w:t>
      </w:r>
      <w:r w:rsidR="00336140">
        <w:rPr>
          <w:rFonts w:ascii="Arial" w:hAnsi="Arial" w:cs="Arial"/>
        </w:rPr>
        <w:t xml:space="preserve">. </w:t>
      </w:r>
      <w:r w:rsidR="00336140" w:rsidRPr="00336140">
        <w:rPr>
          <w:rFonts w:ascii="Arial" w:hAnsi="Arial" w:cs="Arial"/>
        </w:rPr>
        <w:t>Institute for Social Medicine, Epidemiology and Health Economics, Charit</w:t>
      </w:r>
      <w:r w:rsidR="00336140">
        <w:rPr>
          <w:rFonts w:ascii="Arial" w:hAnsi="Arial" w:cs="Arial"/>
        </w:rPr>
        <w:t>e – Universit</w:t>
      </w:r>
      <w:r w:rsidR="00336140" w:rsidRPr="00336140">
        <w:rPr>
          <w:rFonts w:ascii="Arial" w:hAnsi="Arial" w:cs="Arial"/>
        </w:rPr>
        <w:t>atsmedizin Berlin, Berlin, Germany</w:t>
      </w:r>
    </w:p>
    <w:p w14:paraId="1A72D771" w14:textId="726683B4" w:rsidR="00336140" w:rsidRDefault="00336140" w:rsidP="00894549">
      <w:pPr>
        <w:spacing w:line="360" w:lineRule="auto"/>
        <w:rPr>
          <w:rFonts w:ascii="Arial" w:hAnsi="Arial" w:cs="Arial"/>
        </w:rPr>
      </w:pPr>
      <w:r>
        <w:rPr>
          <w:rFonts w:ascii="Arial" w:hAnsi="Arial" w:cs="Arial"/>
        </w:rPr>
        <w:t>1</w:t>
      </w:r>
      <w:r w:rsidR="007B4105">
        <w:rPr>
          <w:rFonts w:ascii="Arial" w:hAnsi="Arial" w:cs="Arial"/>
        </w:rPr>
        <w:t>1</w:t>
      </w:r>
      <w:r>
        <w:rPr>
          <w:rFonts w:ascii="Arial" w:hAnsi="Arial" w:cs="Arial"/>
        </w:rPr>
        <w:t xml:space="preserve">. </w:t>
      </w:r>
      <w:r w:rsidRPr="00336140">
        <w:rPr>
          <w:rFonts w:ascii="Arial" w:hAnsi="Arial" w:cs="Arial"/>
        </w:rPr>
        <w:t>Hans Christian Andersen Children’s Hospital, Odense Unive</w:t>
      </w:r>
      <w:r>
        <w:rPr>
          <w:rFonts w:ascii="Arial" w:hAnsi="Arial" w:cs="Arial"/>
        </w:rPr>
        <w:t>rsity Hospital, Odense, Denmark</w:t>
      </w:r>
    </w:p>
    <w:p w14:paraId="6DA195EF" w14:textId="56FFE674" w:rsidR="00336140" w:rsidRDefault="00607E91" w:rsidP="00894549">
      <w:pPr>
        <w:spacing w:line="360" w:lineRule="auto"/>
        <w:rPr>
          <w:rFonts w:ascii="Arial" w:hAnsi="Arial" w:cs="Arial"/>
        </w:rPr>
      </w:pPr>
      <w:r w:rsidRPr="00607E91">
        <w:rPr>
          <w:rFonts w:ascii="Arial" w:hAnsi="Arial" w:cs="Arial"/>
        </w:rPr>
        <w:lastRenderedPageBreak/>
        <w:t>1</w:t>
      </w:r>
      <w:r w:rsidR="00890FCA">
        <w:rPr>
          <w:rFonts w:ascii="Arial" w:hAnsi="Arial" w:cs="Arial"/>
        </w:rPr>
        <w:t>2</w:t>
      </w:r>
      <w:r w:rsidRPr="00607E91">
        <w:rPr>
          <w:rFonts w:ascii="Arial" w:hAnsi="Arial" w:cs="Arial"/>
        </w:rPr>
        <w:t xml:space="preserve">. </w:t>
      </w:r>
      <w:r w:rsidR="00336140" w:rsidRPr="00336140">
        <w:rPr>
          <w:rFonts w:ascii="Arial" w:hAnsi="Arial" w:cs="Arial"/>
        </w:rPr>
        <w:t>Technical University of Denmark</w:t>
      </w:r>
      <w:r w:rsidR="00336140">
        <w:rPr>
          <w:rFonts w:ascii="Arial" w:hAnsi="Arial" w:cs="Arial"/>
        </w:rPr>
        <w:t xml:space="preserve">, </w:t>
      </w:r>
      <w:r w:rsidR="00336140" w:rsidRPr="00336140">
        <w:rPr>
          <w:rFonts w:ascii="Arial" w:hAnsi="Arial" w:cs="Arial"/>
        </w:rPr>
        <w:t>Lyngby</w:t>
      </w:r>
      <w:r w:rsidR="00336140">
        <w:rPr>
          <w:rFonts w:ascii="Arial" w:hAnsi="Arial" w:cs="Arial"/>
        </w:rPr>
        <w:t>, Denmark</w:t>
      </w:r>
    </w:p>
    <w:p w14:paraId="357F9BDE" w14:textId="482CDF3E" w:rsidR="00607E91" w:rsidRPr="00607E91" w:rsidRDefault="00336140" w:rsidP="00894549">
      <w:pPr>
        <w:spacing w:line="360" w:lineRule="auto"/>
        <w:rPr>
          <w:rFonts w:ascii="Arial" w:hAnsi="Arial" w:cs="Arial"/>
        </w:rPr>
      </w:pPr>
      <w:r>
        <w:rPr>
          <w:rFonts w:ascii="Arial" w:hAnsi="Arial" w:cs="Arial"/>
        </w:rPr>
        <w:t>1</w:t>
      </w:r>
      <w:r w:rsidR="00890FCA">
        <w:rPr>
          <w:rFonts w:ascii="Arial" w:hAnsi="Arial" w:cs="Arial"/>
        </w:rPr>
        <w:t>3</w:t>
      </w:r>
      <w:r>
        <w:rPr>
          <w:rFonts w:ascii="Arial" w:hAnsi="Arial" w:cs="Arial"/>
        </w:rPr>
        <w:t xml:space="preserve">. </w:t>
      </w:r>
      <w:r w:rsidR="00607E91" w:rsidRPr="00607E91">
        <w:rPr>
          <w:rFonts w:ascii="Arial" w:hAnsi="Arial" w:cs="Arial"/>
        </w:rPr>
        <w:t xml:space="preserve">German Allergy and Asthma Association, Mönchengladbach, Germany </w:t>
      </w:r>
    </w:p>
    <w:p w14:paraId="67E3CFE2" w14:textId="5D96484E" w:rsidR="00336140" w:rsidRDefault="00607E91" w:rsidP="00894549">
      <w:pPr>
        <w:spacing w:line="360" w:lineRule="auto"/>
        <w:rPr>
          <w:rFonts w:ascii="Arial" w:hAnsi="Arial" w:cs="Arial"/>
        </w:rPr>
      </w:pPr>
      <w:r>
        <w:rPr>
          <w:rFonts w:ascii="Arial" w:hAnsi="Arial" w:cs="Arial"/>
        </w:rPr>
        <w:t>1</w:t>
      </w:r>
      <w:r w:rsidR="00890FCA">
        <w:rPr>
          <w:rFonts w:ascii="Arial" w:hAnsi="Arial" w:cs="Arial"/>
        </w:rPr>
        <w:t>4</w:t>
      </w:r>
      <w:r w:rsidRPr="00607E91">
        <w:rPr>
          <w:rFonts w:ascii="Arial" w:hAnsi="Arial" w:cs="Arial"/>
        </w:rPr>
        <w:t xml:space="preserve">. </w:t>
      </w:r>
      <w:r w:rsidR="00336140" w:rsidRPr="00336140">
        <w:rPr>
          <w:rFonts w:ascii="Arial" w:hAnsi="Arial" w:cs="Arial"/>
        </w:rPr>
        <w:t>Department of Paediatrics, The Medical University of Warsaw, Warsaw, Poland</w:t>
      </w:r>
    </w:p>
    <w:p w14:paraId="14A3FC12" w14:textId="3516BADE" w:rsidR="00607E91" w:rsidRDefault="00336140" w:rsidP="00894549">
      <w:pPr>
        <w:spacing w:line="360" w:lineRule="auto"/>
        <w:rPr>
          <w:rFonts w:ascii="Arial" w:hAnsi="Arial" w:cs="Arial"/>
        </w:rPr>
      </w:pPr>
      <w:r>
        <w:rPr>
          <w:rFonts w:ascii="Arial" w:hAnsi="Arial" w:cs="Arial"/>
        </w:rPr>
        <w:t>1</w:t>
      </w:r>
      <w:r w:rsidR="00890FCA">
        <w:rPr>
          <w:rFonts w:ascii="Arial" w:hAnsi="Arial" w:cs="Arial"/>
        </w:rPr>
        <w:t>5</w:t>
      </w:r>
      <w:r>
        <w:rPr>
          <w:rFonts w:ascii="Arial" w:hAnsi="Arial" w:cs="Arial"/>
        </w:rPr>
        <w:t xml:space="preserve">. </w:t>
      </w:r>
      <w:r w:rsidR="00607E91" w:rsidRPr="00607E91">
        <w:rPr>
          <w:rFonts w:ascii="Arial" w:hAnsi="Arial" w:cs="Arial"/>
        </w:rPr>
        <w:t>Departments of Experimental Immunology and of Otorhinolaryngology, Academic Medical Center, University of Amsterdam, Amsterdam, The Netherlands</w:t>
      </w:r>
    </w:p>
    <w:p w14:paraId="5680C7A8" w14:textId="7702DF34" w:rsidR="00607E91" w:rsidRPr="00607E91" w:rsidRDefault="00607E91" w:rsidP="00894549">
      <w:pPr>
        <w:spacing w:line="360" w:lineRule="auto"/>
        <w:rPr>
          <w:rFonts w:ascii="Arial" w:hAnsi="Arial" w:cs="Arial"/>
        </w:rPr>
      </w:pPr>
      <w:r>
        <w:rPr>
          <w:rFonts w:ascii="Arial" w:hAnsi="Arial" w:cs="Arial"/>
        </w:rPr>
        <w:t>1</w:t>
      </w:r>
      <w:r w:rsidR="00890FCA">
        <w:rPr>
          <w:rFonts w:ascii="Arial" w:hAnsi="Arial" w:cs="Arial"/>
        </w:rPr>
        <w:t>6</w:t>
      </w:r>
      <w:r w:rsidRPr="00607E91">
        <w:rPr>
          <w:rFonts w:ascii="Arial" w:hAnsi="Arial" w:cs="Arial"/>
        </w:rPr>
        <w:t>. Institute of Inflammation and Repair, University of Manchester, UK</w:t>
      </w:r>
    </w:p>
    <w:p w14:paraId="41769F42" w14:textId="77777777" w:rsidR="0011592D" w:rsidRDefault="0011592D" w:rsidP="00894549">
      <w:pPr>
        <w:spacing w:line="360" w:lineRule="auto"/>
        <w:rPr>
          <w:rFonts w:ascii="Arial" w:hAnsi="Arial" w:cs="Arial"/>
          <w:b/>
        </w:rPr>
      </w:pPr>
    </w:p>
    <w:p w14:paraId="01793A93" w14:textId="332C3193" w:rsidR="00C945FA" w:rsidRPr="00946D84" w:rsidRDefault="00C945FA" w:rsidP="00894549">
      <w:pPr>
        <w:spacing w:line="360" w:lineRule="auto"/>
        <w:rPr>
          <w:rFonts w:ascii="Arial" w:hAnsi="Arial" w:cs="Arial"/>
          <w:b/>
        </w:rPr>
      </w:pPr>
      <w:r w:rsidRPr="00946D84">
        <w:rPr>
          <w:rFonts w:ascii="Arial" w:hAnsi="Arial" w:cs="Arial"/>
          <w:b/>
        </w:rPr>
        <w:t xml:space="preserve">Address for correspondence: </w:t>
      </w:r>
    </w:p>
    <w:p w14:paraId="1AC3FA49" w14:textId="6545B218" w:rsidR="00C945FA" w:rsidRDefault="00C945FA" w:rsidP="00894549">
      <w:pPr>
        <w:spacing w:line="360" w:lineRule="auto"/>
        <w:rPr>
          <w:rFonts w:ascii="Arial" w:hAnsi="Arial" w:cs="Arial"/>
          <w:b/>
        </w:rPr>
      </w:pPr>
      <w:r>
        <w:rPr>
          <w:rFonts w:ascii="Arial" w:hAnsi="Arial" w:cs="Arial"/>
        </w:rPr>
        <w:t>Professor Graham Roberts</w:t>
      </w:r>
      <w:r w:rsidR="00607E91">
        <w:rPr>
          <w:rFonts w:ascii="Arial" w:hAnsi="Arial" w:cs="Arial"/>
        </w:rPr>
        <w:t xml:space="preserve">, Paediatric Allergy and Respiratory Medicine, </w:t>
      </w:r>
      <w:r w:rsidR="00607E91" w:rsidRPr="00607E91">
        <w:rPr>
          <w:rFonts w:ascii="Arial" w:hAnsi="Arial" w:cs="Arial"/>
        </w:rPr>
        <w:t xml:space="preserve">Mailpoint 803, Level F, South Academic Block, Southampton General Hospital, Tremona Road, Southampton SO16 6YD, UK; </w:t>
      </w:r>
      <w:r w:rsidR="00607E91">
        <w:rPr>
          <w:rFonts w:ascii="Arial" w:hAnsi="Arial" w:cs="Arial"/>
        </w:rPr>
        <w:t>g.c.roberts</w:t>
      </w:r>
      <w:r w:rsidR="00607E91" w:rsidRPr="00607E91">
        <w:rPr>
          <w:rFonts w:ascii="Arial" w:hAnsi="Arial" w:cs="Arial"/>
        </w:rPr>
        <w:t>@soton.ac.uk</w:t>
      </w:r>
    </w:p>
    <w:p w14:paraId="69E6676B" w14:textId="77777777" w:rsidR="0011592D" w:rsidRDefault="0011592D" w:rsidP="00894549">
      <w:pPr>
        <w:spacing w:line="360" w:lineRule="auto"/>
        <w:rPr>
          <w:rFonts w:ascii="Arial" w:hAnsi="Arial" w:cs="Arial"/>
          <w:b/>
        </w:rPr>
      </w:pPr>
    </w:p>
    <w:p w14:paraId="40C0DBA7" w14:textId="25429345" w:rsidR="00607E91" w:rsidRDefault="00EA49E8" w:rsidP="00894549">
      <w:pPr>
        <w:spacing w:line="360" w:lineRule="auto"/>
        <w:rPr>
          <w:rFonts w:ascii="Arial" w:hAnsi="Arial" w:cs="Arial"/>
          <w:b/>
        </w:rPr>
      </w:pPr>
      <w:r>
        <w:rPr>
          <w:rFonts w:ascii="Arial" w:hAnsi="Arial" w:cs="Arial"/>
          <w:b/>
        </w:rPr>
        <w:t xml:space="preserve">Word count: </w:t>
      </w:r>
      <w:r w:rsidR="00281857">
        <w:rPr>
          <w:rFonts w:ascii="Arial" w:hAnsi="Arial" w:cs="Arial"/>
        </w:rPr>
        <w:t>4397</w:t>
      </w:r>
    </w:p>
    <w:p w14:paraId="0F404E12" w14:textId="74D16CD4" w:rsidR="00EA49E8" w:rsidRDefault="00EA49E8" w:rsidP="00894549">
      <w:pPr>
        <w:spacing w:line="360" w:lineRule="auto"/>
        <w:rPr>
          <w:rFonts w:ascii="Arial" w:hAnsi="Arial" w:cs="Arial"/>
          <w:b/>
        </w:rPr>
      </w:pPr>
      <w:r>
        <w:rPr>
          <w:rFonts w:ascii="Arial" w:hAnsi="Arial" w:cs="Arial"/>
          <w:b/>
        </w:rPr>
        <w:t xml:space="preserve">Key words: </w:t>
      </w:r>
      <w:r w:rsidRPr="00EA49E8">
        <w:rPr>
          <w:rFonts w:ascii="Arial" w:hAnsi="Arial" w:cs="Arial"/>
        </w:rPr>
        <w:t>diet, food allergy, nutrition, prevention</w:t>
      </w:r>
    </w:p>
    <w:p w14:paraId="4409B212" w14:textId="77777777" w:rsidR="00EA49E8" w:rsidRDefault="00EA49E8" w:rsidP="00894549">
      <w:pPr>
        <w:spacing w:line="360" w:lineRule="auto"/>
        <w:rPr>
          <w:rFonts w:ascii="Arial" w:hAnsi="Arial" w:cs="Arial"/>
          <w:b/>
        </w:rPr>
      </w:pPr>
    </w:p>
    <w:p w14:paraId="03602564" w14:textId="1A54C2C6" w:rsidR="00607E91" w:rsidRDefault="00607E91" w:rsidP="00894549">
      <w:pPr>
        <w:spacing w:line="360" w:lineRule="auto"/>
        <w:rPr>
          <w:rFonts w:ascii="Arial" w:hAnsi="Arial" w:cs="Arial"/>
          <w:b/>
        </w:rPr>
      </w:pPr>
      <w:r>
        <w:rPr>
          <w:rFonts w:ascii="Arial" w:hAnsi="Arial" w:cs="Arial"/>
          <w:b/>
        </w:rPr>
        <w:t>Abstract</w:t>
      </w:r>
    </w:p>
    <w:p w14:paraId="41B77893" w14:textId="5F868C78" w:rsidR="00607E91" w:rsidRPr="004E55DE" w:rsidRDefault="00BC6C22" w:rsidP="00894549">
      <w:pPr>
        <w:spacing w:line="360" w:lineRule="auto"/>
        <w:jc w:val="both"/>
        <w:rPr>
          <w:rFonts w:ascii="Arial" w:hAnsi="Arial" w:cs="Arial"/>
        </w:rPr>
      </w:pPr>
      <w:r w:rsidRPr="004E55DE">
        <w:rPr>
          <w:rFonts w:ascii="Arial" w:hAnsi="Arial" w:cs="Arial"/>
        </w:rPr>
        <w:t xml:space="preserve">Food allergy affects a small but </w:t>
      </w:r>
      <w:r w:rsidR="00110141">
        <w:rPr>
          <w:rFonts w:ascii="Arial" w:hAnsi="Arial" w:cs="Arial"/>
        </w:rPr>
        <w:t xml:space="preserve">significant </w:t>
      </w:r>
      <w:r w:rsidRPr="004E55DE">
        <w:rPr>
          <w:rFonts w:ascii="Arial" w:hAnsi="Arial" w:cs="Arial"/>
        </w:rPr>
        <w:t xml:space="preserve">number of children and adults. </w:t>
      </w:r>
      <w:r>
        <w:rPr>
          <w:rFonts w:ascii="Arial" w:hAnsi="Arial" w:cs="Arial"/>
        </w:rPr>
        <w:t xml:space="preserve">Food allergy is responsible for considerable morbidity </w:t>
      </w:r>
      <w:r w:rsidR="00110141">
        <w:rPr>
          <w:rFonts w:ascii="Arial" w:hAnsi="Arial" w:cs="Arial"/>
        </w:rPr>
        <w:t>and is the</w:t>
      </w:r>
      <w:r>
        <w:rPr>
          <w:rFonts w:ascii="Arial" w:hAnsi="Arial" w:cs="Arial"/>
        </w:rPr>
        <w:t xml:space="preserve"> </w:t>
      </w:r>
      <w:r w:rsidRPr="004E55DE">
        <w:rPr>
          <w:rFonts w:ascii="Arial" w:hAnsi="Arial" w:cs="Arial"/>
        </w:rPr>
        <w:t>commonest cause of anaphylaxis</w:t>
      </w:r>
      <w:r w:rsidR="005C1A51">
        <w:rPr>
          <w:rFonts w:ascii="Arial" w:hAnsi="Arial" w:cs="Arial"/>
        </w:rPr>
        <w:t xml:space="preserve"> in children</w:t>
      </w:r>
      <w:r w:rsidRPr="004E55DE">
        <w:rPr>
          <w:rFonts w:ascii="Arial" w:hAnsi="Arial" w:cs="Arial"/>
        </w:rPr>
        <w:t xml:space="preserve">. One of the aims of the European Union funded </w:t>
      </w:r>
      <w:r w:rsidR="00643DE5">
        <w:rPr>
          <w:rFonts w:ascii="Arial" w:hAnsi="Arial" w:cs="Arial"/>
        </w:rPr>
        <w:t>“</w:t>
      </w:r>
      <w:r w:rsidRPr="004E55DE">
        <w:rPr>
          <w:rFonts w:ascii="Arial" w:hAnsi="Arial" w:cs="Arial"/>
        </w:rPr>
        <w:t>Integrated Approaches to Food Allergen and Allergy Risk Management</w:t>
      </w:r>
      <w:r w:rsidR="00643DE5">
        <w:rPr>
          <w:rFonts w:ascii="Arial" w:hAnsi="Arial" w:cs="Arial"/>
        </w:rPr>
        <w:t>”</w:t>
      </w:r>
      <w:r w:rsidRPr="004E55DE">
        <w:rPr>
          <w:rFonts w:ascii="Arial" w:hAnsi="Arial" w:cs="Arial"/>
        </w:rPr>
        <w:t xml:space="preserve"> (iFAAM) project was to improve </w:t>
      </w:r>
      <w:r>
        <w:rPr>
          <w:rFonts w:ascii="Arial" w:hAnsi="Arial" w:cs="Arial"/>
        </w:rPr>
        <w:t>our understand</w:t>
      </w:r>
      <w:r w:rsidR="00110141">
        <w:rPr>
          <w:rFonts w:ascii="Arial" w:hAnsi="Arial" w:cs="Arial"/>
        </w:rPr>
        <w:t>ing</w:t>
      </w:r>
      <w:r>
        <w:rPr>
          <w:rFonts w:ascii="Arial" w:hAnsi="Arial" w:cs="Arial"/>
        </w:rPr>
        <w:t xml:space="preserve"> of the best way to prevent the development of food allergy</w:t>
      </w:r>
      <w:r w:rsidRPr="004E55DE">
        <w:rPr>
          <w:rFonts w:ascii="Arial" w:hAnsi="Arial" w:cs="Arial"/>
        </w:rPr>
        <w:t xml:space="preserve">. </w:t>
      </w:r>
      <w:r>
        <w:rPr>
          <w:rFonts w:ascii="Arial" w:hAnsi="Arial" w:cs="Arial"/>
        </w:rPr>
        <w:t>Groups within the project work</w:t>
      </w:r>
      <w:r w:rsidR="0011592D">
        <w:rPr>
          <w:rFonts w:ascii="Arial" w:hAnsi="Arial" w:cs="Arial"/>
        </w:rPr>
        <w:t>ed</w:t>
      </w:r>
      <w:r>
        <w:rPr>
          <w:rFonts w:ascii="Arial" w:hAnsi="Arial" w:cs="Arial"/>
        </w:rPr>
        <w:t xml:space="preserve"> on integrating the current prevention evidence base as well as generating new data to move our understanding forward. </w:t>
      </w:r>
      <w:r w:rsidRPr="004E55DE">
        <w:rPr>
          <w:rFonts w:ascii="Arial" w:hAnsi="Arial" w:cs="Arial"/>
        </w:rPr>
        <w:t>This paper</w:t>
      </w:r>
      <w:r w:rsidR="00D803E2">
        <w:rPr>
          <w:rFonts w:ascii="Arial" w:hAnsi="Arial" w:cs="Arial"/>
        </w:rPr>
        <w:t xml:space="preserve"> from the iFAAM project</w:t>
      </w:r>
      <w:r w:rsidRPr="004E55DE">
        <w:rPr>
          <w:rFonts w:ascii="Arial" w:hAnsi="Arial" w:cs="Arial"/>
        </w:rPr>
        <w:t xml:space="preserve"> </w:t>
      </w:r>
      <w:r w:rsidR="008164BF">
        <w:rPr>
          <w:rFonts w:ascii="Arial" w:hAnsi="Arial" w:cs="Arial"/>
        </w:rPr>
        <w:t xml:space="preserve">is a unique addition to the literature on this topic as it </w:t>
      </w:r>
      <w:r w:rsidR="00D803E2">
        <w:rPr>
          <w:rFonts w:ascii="Arial" w:hAnsi="Arial" w:cs="Arial"/>
        </w:rPr>
        <w:t xml:space="preserve">not only </w:t>
      </w:r>
      <w:r w:rsidR="00D803E2" w:rsidRPr="004E55DE">
        <w:rPr>
          <w:rFonts w:ascii="Arial" w:hAnsi="Arial" w:cs="Arial"/>
        </w:rPr>
        <w:t xml:space="preserve">outlines the </w:t>
      </w:r>
      <w:r w:rsidR="00D803E2">
        <w:rPr>
          <w:rFonts w:ascii="Arial" w:hAnsi="Arial" w:cs="Arial"/>
        </w:rPr>
        <w:t xml:space="preserve">recently published randomised controlled trials (as have previous reviews) but it also </w:t>
      </w:r>
      <w:r w:rsidRPr="004E55DE">
        <w:rPr>
          <w:rFonts w:ascii="Arial" w:hAnsi="Arial" w:cs="Arial"/>
        </w:rPr>
        <w:t xml:space="preserve">summarises </w:t>
      </w:r>
      <w:r w:rsidR="007B4105">
        <w:rPr>
          <w:rFonts w:ascii="Arial" w:hAnsi="Arial" w:cs="Arial"/>
        </w:rPr>
        <w:t xml:space="preserve">two </w:t>
      </w:r>
      <w:r w:rsidRPr="004E55DE">
        <w:rPr>
          <w:rFonts w:ascii="Arial" w:hAnsi="Arial" w:cs="Arial"/>
        </w:rPr>
        <w:t>iFAAM</w:t>
      </w:r>
      <w:r w:rsidR="00795091">
        <w:rPr>
          <w:rFonts w:ascii="Arial" w:hAnsi="Arial" w:cs="Arial"/>
        </w:rPr>
        <w:t>-associated</w:t>
      </w:r>
      <w:r w:rsidRPr="004E55DE">
        <w:rPr>
          <w:rFonts w:ascii="Arial" w:hAnsi="Arial" w:cs="Arial"/>
        </w:rPr>
        <w:t xml:space="preserve"> project workshop</w:t>
      </w:r>
      <w:r w:rsidR="00795091">
        <w:rPr>
          <w:rFonts w:ascii="Arial" w:hAnsi="Arial" w:cs="Arial"/>
        </w:rPr>
        <w:t>s</w:t>
      </w:r>
      <w:r w:rsidR="00D803E2">
        <w:rPr>
          <w:rFonts w:ascii="Arial" w:hAnsi="Arial" w:cs="Arial"/>
        </w:rPr>
        <w:t xml:space="preserve">. These workshops </w:t>
      </w:r>
      <w:r w:rsidRPr="004E55DE">
        <w:rPr>
          <w:rFonts w:ascii="Arial" w:hAnsi="Arial" w:cs="Arial"/>
        </w:rPr>
        <w:t xml:space="preserve">focused on </w:t>
      </w:r>
      <w:r>
        <w:rPr>
          <w:rFonts w:ascii="Arial" w:hAnsi="Arial" w:cs="Arial"/>
        </w:rPr>
        <w:t xml:space="preserve">how we may be able to use dietary strategies in early life to prevent the development of </w:t>
      </w:r>
      <w:r w:rsidRPr="004E55DE">
        <w:rPr>
          <w:rFonts w:ascii="Arial" w:hAnsi="Arial" w:cs="Arial"/>
        </w:rPr>
        <w:t>food</w:t>
      </w:r>
      <w:r>
        <w:rPr>
          <w:rFonts w:ascii="Arial" w:hAnsi="Arial" w:cs="Arial"/>
        </w:rPr>
        <w:t xml:space="preserve"> allergy</w:t>
      </w:r>
      <w:r w:rsidR="00D803E2">
        <w:rPr>
          <w:rFonts w:ascii="Arial" w:hAnsi="Arial" w:cs="Arial"/>
        </w:rPr>
        <w:t xml:space="preserve"> and  </w:t>
      </w:r>
      <w:r>
        <w:rPr>
          <w:rFonts w:ascii="Arial" w:hAnsi="Arial" w:cs="Arial"/>
        </w:rPr>
        <w:t>summarises the range of</w:t>
      </w:r>
      <w:r w:rsidR="00110141">
        <w:rPr>
          <w:rFonts w:ascii="Arial" w:hAnsi="Arial" w:cs="Arial"/>
        </w:rPr>
        <w:t xml:space="preserve"> </w:t>
      </w:r>
      <w:r>
        <w:rPr>
          <w:rFonts w:ascii="Arial" w:hAnsi="Arial" w:cs="Arial"/>
        </w:rPr>
        <w:t xml:space="preserve">opinions </w:t>
      </w:r>
      <w:r w:rsidR="00110141">
        <w:rPr>
          <w:rFonts w:ascii="Arial" w:hAnsi="Arial" w:cs="Arial"/>
        </w:rPr>
        <w:t xml:space="preserve">amongst experts </w:t>
      </w:r>
      <w:r>
        <w:rPr>
          <w:rFonts w:ascii="Arial" w:hAnsi="Arial" w:cs="Arial"/>
        </w:rPr>
        <w:t xml:space="preserve">in this controversial area. </w:t>
      </w:r>
    </w:p>
    <w:p w14:paraId="545BC010" w14:textId="77777777" w:rsidR="00BC6C22" w:rsidRDefault="00BC6C22" w:rsidP="00894549">
      <w:pPr>
        <w:spacing w:line="360" w:lineRule="auto"/>
        <w:rPr>
          <w:rFonts w:ascii="Arial" w:hAnsi="Arial" w:cs="Arial"/>
          <w:b/>
        </w:rPr>
      </w:pPr>
    </w:p>
    <w:p w14:paraId="5EE3FAEE" w14:textId="77777777" w:rsidR="00BC6C22" w:rsidRDefault="00BC6C22" w:rsidP="00894549">
      <w:pPr>
        <w:spacing w:line="360" w:lineRule="auto"/>
        <w:rPr>
          <w:rFonts w:ascii="Arial" w:hAnsi="Arial" w:cs="Arial"/>
          <w:b/>
        </w:rPr>
      </w:pPr>
    </w:p>
    <w:p w14:paraId="4240235B" w14:textId="05662C50" w:rsidR="009E342B" w:rsidRDefault="009E342B" w:rsidP="00894549">
      <w:pPr>
        <w:spacing w:line="360" w:lineRule="auto"/>
        <w:rPr>
          <w:rFonts w:ascii="Arial" w:hAnsi="Arial" w:cs="Arial"/>
          <w:b/>
        </w:rPr>
      </w:pPr>
      <w:r>
        <w:rPr>
          <w:rFonts w:ascii="Arial" w:hAnsi="Arial" w:cs="Arial"/>
          <w:b/>
        </w:rPr>
        <w:lastRenderedPageBreak/>
        <w:t xml:space="preserve">Introduction </w:t>
      </w:r>
    </w:p>
    <w:p w14:paraId="1C3E8562" w14:textId="47C7CFC7" w:rsidR="005967EA" w:rsidRDefault="00754A83" w:rsidP="00894549">
      <w:pPr>
        <w:spacing w:line="360" w:lineRule="auto"/>
        <w:jc w:val="both"/>
        <w:rPr>
          <w:rFonts w:ascii="Arial" w:hAnsi="Arial" w:cs="Arial"/>
        </w:rPr>
      </w:pPr>
      <w:r w:rsidRPr="00F347A5">
        <w:rPr>
          <w:rFonts w:ascii="Arial" w:hAnsi="Arial" w:cs="Arial"/>
        </w:rPr>
        <w:t xml:space="preserve">Food allergy </w:t>
      </w:r>
      <w:r w:rsidR="00B468E6">
        <w:rPr>
          <w:rFonts w:ascii="Arial" w:hAnsi="Arial" w:cs="Arial"/>
        </w:rPr>
        <w:t xml:space="preserve">represents a considerable burden to affected individuals. </w:t>
      </w:r>
      <w:r w:rsidR="00462C7F">
        <w:rPr>
          <w:rFonts w:ascii="Arial" w:hAnsi="Arial" w:cs="Arial"/>
        </w:rPr>
        <w:t>A</w:t>
      </w:r>
      <w:r w:rsidR="00B468E6" w:rsidRPr="00B468E6">
        <w:rPr>
          <w:rFonts w:ascii="Arial" w:hAnsi="Arial" w:cs="Arial"/>
        </w:rPr>
        <w:t xml:space="preserve">round 5% of </w:t>
      </w:r>
      <w:r w:rsidR="00B468E6" w:rsidRPr="00572683">
        <w:rPr>
          <w:rFonts w:ascii="Arial" w:hAnsi="Arial" w:cs="Arial"/>
        </w:rPr>
        <w:t>preschool children</w:t>
      </w:r>
      <w:r w:rsidR="00282C4C">
        <w:rPr>
          <w:rFonts w:ascii="Arial" w:hAnsi="Arial" w:cs="Arial"/>
        </w:rPr>
        <w:t xml:space="preserve"> </w:t>
      </w:r>
      <w:r w:rsidR="00B468E6" w:rsidRPr="00572683">
        <w:rPr>
          <w:rFonts w:ascii="Arial" w:hAnsi="Arial" w:cs="Arial"/>
        </w:rPr>
        <w:t xml:space="preserve"> and </w:t>
      </w:r>
      <w:r w:rsidR="001A0D50">
        <w:rPr>
          <w:rFonts w:ascii="Arial" w:hAnsi="Arial" w:cs="Arial"/>
        </w:rPr>
        <w:t xml:space="preserve">between 0.3-5.6% </w:t>
      </w:r>
      <w:r w:rsidR="00B468E6" w:rsidRPr="00572683">
        <w:rPr>
          <w:rFonts w:ascii="Arial" w:hAnsi="Arial" w:cs="Arial"/>
        </w:rPr>
        <w:t xml:space="preserve">of older children and adults </w:t>
      </w:r>
      <w:r w:rsidR="002D7112">
        <w:rPr>
          <w:rFonts w:ascii="Arial" w:hAnsi="Arial" w:cs="Arial"/>
        </w:rPr>
        <w:t xml:space="preserve">in Europe </w:t>
      </w:r>
      <w:r w:rsidR="00462C7F">
        <w:rPr>
          <w:rFonts w:ascii="Arial" w:hAnsi="Arial" w:cs="Arial"/>
        </w:rPr>
        <w:t xml:space="preserve">have food allergy </w:t>
      </w:r>
      <w:r w:rsidR="00B468E6" w:rsidRPr="00572683">
        <w:rPr>
          <w:rFonts w:ascii="Arial" w:hAnsi="Arial" w:cs="Arial"/>
        </w:rPr>
        <w:t>(</w:t>
      </w:r>
      <w:r w:rsidR="007A0498">
        <w:rPr>
          <w:rFonts w:ascii="Arial" w:hAnsi="Arial" w:cs="Arial"/>
        </w:rPr>
        <w:t>1</w:t>
      </w:r>
      <w:r w:rsidR="00D803E2">
        <w:rPr>
          <w:rFonts w:ascii="Arial" w:hAnsi="Arial" w:cs="Arial"/>
        </w:rPr>
        <w:t xml:space="preserve">-5). </w:t>
      </w:r>
      <w:r w:rsidR="00B468E6" w:rsidRPr="00572683">
        <w:rPr>
          <w:rFonts w:ascii="Arial" w:hAnsi="Arial" w:cs="Arial"/>
        </w:rPr>
        <w:t xml:space="preserve">Typical </w:t>
      </w:r>
      <w:r w:rsidR="00110141">
        <w:rPr>
          <w:rFonts w:ascii="Arial" w:hAnsi="Arial" w:cs="Arial"/>
        </w:rPr>
        <w:t xml:space="preserve">causative </w:t>
      </w:r>
      <w:r w:rsidR="00B468E6" w:rsidRPr="00572683">
        <w:rPr>
          <w:rFonts w:ascii="Arial" w:hAnsi="Arial" w:cs="Arial"/>
        </w:rPr>
        <w:t>allergens are hen’s egg, cow’s milk, peanuts, tree nuts, wheat, soya, shell fish and fish (</w:t>
      </w:r>
      <w:r w:rsidR="007A0498">
        <w:rPr>
          <w:rFonts w:ascii="Arial" w:hAnsi="Arial" w:cs="Arial"/>
        </w:rPr>
        <w:t>1,2</w:t>
      </w:r>
      <w:r w:rsidR="00B468E6" w:rsidRPr="00572683">
        <w:rPr>
          <w:rFonts w:ascii="Arial" w:hAnsi="Arial" w:cs="Arial"/>
        </w:rPr>
        <w:t>).</w:t>
      </w:r>
      <w:r w:rsidR="00B468E6">
        <w:rPr>
          <w:rFonts w:ascii="Arial" w:hAnsi="Arial" w:cs="Arial"/>
        </w:rPr>
        <w:t xml:space="preserve"> </w:t>
      </w:r>
      <w:r w:rsidR="00B468E6" w:rsidRPr="00B468E6">
        <w:rPr>
          <w:rFonts w:ascii="Arial" w:hAnsi="Arial" w:cs="Arial"/>
        </w:rPr>
        <w:t>Food allergy is the commonest cause of anaphylaxis (</w:t>
      </w:r>
      <w:r w:rsidR="00D803E2">
        <w:rPr>
          <w:rFonts w:ascii="Arial" w:hAnsi="Arial" w:cs="Arial"/>
        </w:rPr>
        <w:t>6</w:t>
      </w:r>
      <w:r w:rsidR="00B468E6" w:rsidRPr="00B468E6">
        <w:rPr>
          <w:rFonts w:ascii="Arial" w:hAnsi="Arial" w:cs="Arial"/>
        </w:rPr>
        <w:t>), a systematic and potentially life-threatening systemic allergic reaction (</w:t>
      </w:r>
      <w:r w:rsidR="00D803E2">
        <w:rPr>
          <w:rFonts w:ascii="Arial" w:hAnsi="Arial" w:cs="Arial"/>
        </w:rPr>
        <w:t>7</w:t>
      </w:r>
      <w:r w:rsidR="00B468E6" w:rsidRPr="00B468E6">
        <w:rPr>
          <w:rFonts w:ascii="Arial" w:hAnsi="Arial" w:cs="Arial"/>
        </w:rPr>
        <w:t xml:space="preserve">). </w:t>
      </w:r>
      <w:r w:rsidR="00B468E6">
        <w:rPr>
          <w:rFonts w:ascii="Arial" w:hAnsi="Arial" w:cs="Arial"/>
        </w:rPr>
        <w:t xml:space="preserve">Current management strategies for food allergy revolve around avoidance of the </w:t>
      </w:r>
      <w:r w:rsidR="00110141">
        <w:rPr>
          <w:rFonts w:ascii="Arial" w:hAnsi="Arial" w:cs="Arial"/>
        </w:rPr>
        <w:t xml:space="preserve">causative </w:t>
      </w:r>
      <w:r w:rsidR="00B468E6">
        <w:rPr>
          <w:rFonts w:ascii="Arial" w:hAnsi="Arial" w:cs="Arial"/>
        </w:rPr>
        <w:t>allergen and rescue therapy for reactions</w:t>
      </w:r>
      <w:r w:rsidR="00C712D5">
        <w:rPr>
          <w:rFonts w:ascii="Arial" w:hAnsi="Arial" w:cs="Arial"/>
        </w:rPr>
        <w:t xml:space="preserve"> (</w:t>
      </w:r>
      <w:r w:rsidR="00D803E2">
        <w:rPr>
          <w:rFonts w:ascii="Arial" w:hAnsi="Arial" w:cs="Arial"/>
        </w:rPr>
        <w:t>7</w:t>
      </w:r>
      <w:r w:rsidR="00C712D5">
        <w:rPr>
          <w:rFonts w:ascii="Arial" w:hAnsi="Arial" w:cs="Arial"/>
        </w:rPr>
        <w:t>)</w:t>
      </w:r>
      <w:r w:rsidR="00B468E6">
        <w:rPr>
          <w:rFonts w:ascii="Arial" w:hAnsi="Arial" w:cs="Arial"/>
        </w:rPr>
        <w:t xml:space="preserve">. Avoidance of foods that are often </w:t>
      </w:r>
      <w:r w:rsidR="00795091">
        <w:rPr>
          <w:rFonts w:ascii="Arial" w:hAnsi="Arial" w:cs="Arial"/>
        </w:rPr>
        <w:t>a</w:t>
      </w:r>
      <w:r w:rsidR="00C712D5">
        <w:rPr>
          <w:rFonts w:ascii="Arial" w:hAnsi="Arial" w:cs="Arial"/>
        </w:rPr>
        <w:t xml:space="preserve"> </w:t>
      </w:r>
      <w:r w:rsidR="00B468E6">
        <w:rPr>
          <w:rFonts w:ascii="Arial" w:hAnsi="Arial" w:cs="Arial"/>
        </w:rPr>
        <w:t xml:space="preserve">ubiquitous </w:t>
      </w:r>
      <w:r w:rsidR="00C712D5">
        <w:rPr>
          <w:rFonts w:ascii="Arial" w:hAnsi="Arial" w:cs="Arial"/>
        </w:rPr>
        <w:t xml:space="preserve">part of our diet </w:t>
      </w:r>
      <w:r w:rsidR="00B468E6">
        <w:rPr>
          <w:rFonts w:ascii="Arial" w:hAnsi="Arial" w:cs="Arial"/>
        </w:rPr>
        <w:t>is challenging</w:t>
      </w:r>
      <w:r w:rsidR="00110141">
        <w:rPr>
          <w:rFonts w:ascii="Arial" w:hAnsi="Arial" w:cs="Arial"/>
        </w:rPr>
        <w:t>,</w:t>
      </w:r>
      <w:r w:rsidR="00B468E6">
        <w:rPr>
          <w:rFonts w:ascii="Arial" w:hAnsi="Arial" w:cs="Arial"/>
        </w:rPr>
        <w:t xml:space="preserve"> resulting in inconvenience to the individual and their family. Inconvenience also results from the need to carry rescue therapy, such as adrenaline auto</w:t>
      </w:r>
      <w:r w:rsidR="003F26BC">
        <w:rPr>
          <w:rFonts w:ascii="Arial" w:hAnsi="Arial" w:cs="Arial"/>
        </w:rPr>
        <w:t>-</w:t>
      </w:r>
      <w:r w:rsidR="00B468E6">
        <w:rPr>
          <w:rFonts w:ascii="Arial" w:hAnsi="Arial" w:cs="Arial"/>
        </w:rPr>
        <w:t xml:space="preserve">injectors. Although with </w:t>
      </w:r>
      <w:r w:rsidR="00110141">
        <w:rPr>
          <w:rFonts w:ascii="Arial" w:hAnsi="Arial" w:cs="Arial"/>
        </w:rPr>
        <w:t xml:space="preserve">adequate </w:t>
      </w:r>
      <w:r w:rsidR="00B468E6">
        <w:rPr>
          <w:rFonts w:ascii="Arial" w:hAnsi="Arial" w:cs="Arial"/>
        </w:rPr>
        <w:t xml:space="preserve">avoidance strategies, allergic reactions are infrequent, </w:t>
      </w:r>
      <w:r w:rsidR="00A2212F">
        <w:rPr>
          <w:rFonts w:ascii="Arial" w:hAnsi="Arial" w:cs="Arial"/>
        </w:rPr>
        <w:t>food allergy</w:t>
      </w:r>
      <w:r w:rsidR="00B468E6">
        <w:rPr>
          <w:rFonts w:ascii="Arial" w:hAnsi="Arial" w:cs="Arial"/>
        </w:rPr>
        <w:t xml:space="preserve"> </w:t>
      </w:r>
      <w:r w:rsidR="00407E3B">
        <w:rPr>
          <w:rFonts w:ascii="Arial" w:hAnsi="Arial" w:cs="Arial"/>
        </w:rPr>
        <w:t>can</w:t>
      </w:r>
      <w:r w:rsidR="00B468E6">
        <w:rPr>
          <w:rFonts w:ascii="Arial" w:hAnsi="Arial" w:cs="Arial"/>
        </w:rPr>
        <w:t xml:space="preserve"> result in considerable anxiety </w:t>
      </w:r>
      <w:r w:rsidR="00110141">
        <w:rPr>
          <w:rFonts w:ascii="Arial" w:hAnsi="Arial" w:cs="Arial"/>
        </w:rPr>
        <w:t xml:space="preserve">mainly </w:t>
      </w:r>
      <w:r w:rsidR="00B468E6">
        <w:rPr>
          <w:rFonts w:ascii="Arial" w:hAnsi="Arial" w:cs="Arial"/>
        </w:rPr>
        <w:t>due to their unpredictability (</w:t>
      </w:r>
      <w:r w:rsidR="00D803E2">
        <w:rPr>
          <w:rFonts w:ascii="Arial" w:hAnsi="Arial" w:cs="Arial"/>
        </w:rPr>
        <w:t>8</w:t>
      </w:r>
      <w:r w:rsidR="00BF4FCD">
        <w:rPr>
          <w:rFonts w:ascii="Arial" w:hAnsi="Arial" w:cs="Arial"/>
        </w:rPr>
        <w:t>).</w:t>
      </w:r>
      <w:r w:rsidR="00110141">
        <w:rPr>
          <w:rFonts w:ascii="Arial" w:hAnsi="Arial" w:cs="Arial"/>
        </w:rPr>
        <w:t xml:space="preserve">Therefore </w:t>
      </w:r>
      <w:r w:rsidR="00B468E6">
        <w:rPr>
          <w:rFonts w:ascii="Arial" w:hAnsi="Arial" w:cs="Arial"/>
        </w:rPr>
        <w:t xml:space="preserve">food allergy represents a considerable burden to individuals, families and society.  </w:t>
      </w:r>
    </w:p>
    <w:p w14:paraId="11821E5F" w14:textId="6B72C622" w:rsidR="00C712D5" w:rsidRDefault="003F26BC" w:rsidP="00894549">
      <w:pPr>
        <w:spacing w:line="360" w:lineRule="auto"/>
        <w:jc w:val="both"/>
        <w:rPr>
          <w:rFonts w:ascii="Arial" w:hAnsi="Arial" w:cs="Arial"/>
        </w:rPr>
      </w:pPr>
      <w:r>
        <w:rPr>
          <w:rFonts w:ascii="Arial" w:hAnsi="Arial" w:cs="Arial"/>
        </w:rPr>
        <w:t>In the past, t</w:t>
      </w:r>
      <w:r w:rsidR="00B468E6">
        <w:rPr>
          <w:rFonts w:ascii="Arial" w:hAnsi="Arial" w:cs="Arial"/>
        </w:rPr>
        <w:t xml:space="preserve">he prevailing hypothesis to explain the </w:t>
      </w:r>
      <w:r w:rsidR="00750814">
        <w:rPr>
          <w:rFonts w:ascii="Arial" w:hAnsi="Arial" w:cs="Arial"/>
        </w:rPr>
        <w:t>aetiology</w:t>
      </w:r>
      <w:r w:rsidR="00B468E6">
        <w:rPr>
          <w:rFonts w:ascii="Arial" w:hAnsi="Arial" w:cs="Arial"/>
        </w:rPr>
        <w:t xml:space="preserve"> of food allergy was that </w:t>
      </w:r>
      <w:r w:rsidR="00750814">
        <w:rPr>
          <w:rFonts w:ascii="Arial" w:hAnsi="Arial" w:cs="Arial"/>
        </w:rPr>
        <w:t xml:space="preserve">early ingestion of allergenic foods would result in the development of food allergy in at risk individuals. </w:t>
      </w:r>
      <w:r w:rsidR="00407E3B">
        <w:rPr>
          <w:rFonts w:ascii="Arial" w:hAnsi="Arial" w:cs="Arial"/>
        </w:rPr>
        <w:t>T</w:t>
      </w:r>
      <w:r w:rsidR="00C712D5">
        <w:rPr>
          <w:rFonts w:ascii="Arial" w:hAnsi="Arial" w:cs="Arial"/>
        </w:rPr>
        <w:t xml:space="preserve">he </w:t>
      </w:r>
      <w:r>
        <w:rPr>
          <w:rFonts w:ascii="Arial" w:hAnsi="Arial" w:cs="Arial"/>
        </w:rPr>
        <w:t xml:space="preserve">widely accepted </w:t>
      </w:r>
      <w:r w:rsidR="00C712D5">
        <w:rPr>
          <w:rFonts w:ascii="Arial" w:hAnsi="Arial" w:cs="Arial"/>
        </w:rPr>
        <w:t xml:space="preserve">approach to reducing the likelihood of an infant developing food allergy was </w:t>
      </w:r>
      <w:r w:rsidR="00407E3B">
        <w:rPr>
          <w:rFonts w:ascii="Arial" w:hAnsi="Arial" w:cs="Arial"/>
        </w:rPr>
        <w:t xml:space="preserve">therefore </w:t>
      </w:r>
      <w:r>
        <w:rPr>
          <w:rFonts w:ascii="Arial" w:hAnsi="Arial" w:cs="Arial"/>
        </w:rPr>
        <w:t xml:space="preserve">to </w:t>
      </w:r>
      <w:r w:rsidR="00C712D5">
        <w:rPr>
          <w:rFonts w:ascii="Arial" w:hAnsi="Arial" w:cs="Arial"/>
        </w:rPr>
        <w:t xml:space="preserve">delay </w:t>
      </w:r>
      <w:r>
        <w:rPr>
          <w:rFonts w:ascii="Arial" w:hAnsi="Arial" w:cs="Arial"/>
        </w:rPr>
        <w:t xml:space="preserve">the </w:t>
      </w:r>
      <w:r w:rsidR="00C712D5">
        <w:rPr>
          <w:rFonts w:ascii="Arial" w:hAnsi="Arial" w:cs="Arial"/>
        </w:rPr>
        <w:t xml:space="preserve">introduction of </w:t>
      </w:r>
      <w:r w:rsidR="00456EEA">
        <w:rPr>
          <w:rFonts w:ascii="Arial" w:hAnsi="Arial" w:cs="Arial"/>
        </w:rPr>
        <w:t xml:space="preserve">dietary </w:t>
      </w:r>
      <w:r w:rsidR="00C712D5">
        <w:rPr>
          <w:rFonts w:ascii="Arial" w:hAnsi="Arial" w:cs="Arial"/>
        </w:rPr>
        <w:t>allergen</w:t>
      </w:r>
      <w:r w:rsidR="00456EEA">
        <w:rPr>
          <w:rFonts w:ascii="Arial" w:hAnsi="Arial" w:cs="Arial"/>
        </w:rPr>
        <w:t>s</w:t>
      </w:r>
      <w:r w:rsidR="00C712D5">
        <w:rPr>
          <w:rFonts w:ascii="Arial" w:hAnsi="Arial" w:cs="Arial"/>
        </w:rPr>
        <w:t xml:space="preserve"> into their diet </w:t>
      </w:r>
      <w:r w:rsidR="00750814">
        <w:rPr>
          <w:rFonts w:ascii="Arial" w:hAnsi="Arial" w:cs="Arial"/>
        </w:rPr>
        <w:t>(</w:t>
      </w:r>
      <w:r w:rsidR="00D803E2">
        <w:rPr>
          <w:rFonts w:ascii="Arial" w:hAnsi="Arial" w:cs="Arial"/>
        </w:rPr>
        <w:t>9-11</w:t>
      </w:r>
      <w:r w:rsidR="00750814">
        <w:rPr>
          <w:rFonts w:ascii="Arial" w:hAnsi="Arial" w:cs="Arial"/>
        </w:rPr>
        <w:t xml:space="preserve">). The failure of these avoidance strategies </w:t>
      </w:r>
      <w:r w:rsidR="00A2212F">
        <w:rPr>
          <w:rFonts w:ascii="Arial" w:hAnsi="Arial" w:cs="Arial"/>
        </w:rPr>
        <w:t xml:space="preserve">to reduce the incidence of food allergy </w:t>
      </w:r>
      <w:r w:rsidR="00750814">
        <w:rPr>
          <w:rFonts w:ascii="Arial" w:hAnsi="Arial" w:cs="Arial"/>
        </w:rPr>
        <w:t xml:space="preserve">has led to a reassessment and the formulation of the </w:t>
      </w:r>
      <w:r w:rsidR="00CE11C4">
        <w:rPr>
          <w:rFonts w:ascii="Arial" w:hAnsi="Arial" w:cs="Arial"/>
        </w:rPr>
        <w:t>dual exposure hypothesis (</w:t>
      </w:r>
      <w:r w:rsidR="00D803E2">
        <w:rPr>
          <w:rFonts w:ascii="Arial" w:hAnsi="Arial" w:cs="Arial"/>
        </w:rPr>
        <w:t>12</w:t>
      </w:r>
      <w:r w:rsidR="00750814">
        <w:rPr>
          <w:rFonts w:ascii="Arial" w:hAnsi="Arial" w:cs="Arial"/>
        </w:rPr>
        <w:t xml:space="preserve">). This </w:t>
      </w:r>
      <w:r w:rsidR="00BF4FCD">
        <w:rPr>
          <w:rFonts w:ascii="Arial" w:hAnsi="Arial" w:cs="Arial"/>
        </w:rPr>
        <w:t xml:space="preserve">reassessment </w:t>
      </w:r>
      <w:r w:rsidR="00750814">
        <w:rPr>
          <w:rFonts w:ascii="Arial" w:hAnsi="Arial" w:cs="Arial"/>
        </w:rPr>
        <w:t>developed from a number of different lines of evidence and suggests that initial contact of an allerg</w:t>
      </w:r>
      <w:r w:rsidR="00E6795C">
        <w:rPr>
          <w:rFonts w:ascii="Arial" w:hAnsi="Arial" w:cs="Arial"/>
        </w:rPr>
        <w:t>en</w:t>
      </w:r>
      <w:r w:rsidR="00750814">
        <w:rPr>
          <w:rFonts w:ascii="Arial" w:hAnsi="Arial" w:cs="Arial"/>
        </w:rPr>
        <w:t xml:space="preserve">ic food via the gastrointestinal </w:t>
      </w:r>
      <w:r w:rsidR="00531400">
        <w:rPr>
          <w:rFonts w:ascii="Arial" w:hAnsi="Arial" w:cs="Arial"/>
        </w:rPr>
        <w:t xml:space="preserve">tract </w:t>
      </w:r>
      <w:r w:rsidR="00750814">
        <w:rPr>
          <w:rFonts w:ascii="Arial" w:hAnsi="Arial" w:cs="Arial"/>
        </w:rPr>
        <w:t>in early life leads to development of tolerance</w:t>
      </w:r>
      <w:r w:rsidR="00C712D5">
        <w:rPr>
          <w:rFonts w:ascii="Arial" w:hAnsi="Arial" w:cs="Arial"/>
        </w:rPr>
        <w:t xml:space="preserve">; this contrasts with </w:t>
      </w:r>
      <w:r w:rsidR="00456EEA">
        <w:rPr>
          <w:rFonts w:ascii="Arial" w:hAnsi="Arial" w:cs="Arial"/>
        </w:rPr>
        <w:t xml:space="preserve">when </w:t>
      </w:r>
      <w:r w:rsidR="00C712D5">
        <w:rPr>
          <w:rFonts w:ascii="Arial" w:hAnsi="Arial" w:cs="Arial"/>
        </w:rPr>
        <w:t>initial contact</w:t>
      </w:r>
      <w:r w:rsidR="00750814">
        <w:rPr>
          <w:rFonts w:ascii="Arial" w:hAnsi="Arial" w:cs="Arial"/>
        </w:rPr>
        <w:t xml:space="preserve"> </w:t>
      </w:r>
      <w:r w:rsidR="00456EEA">
        <w:rPr>
          <w:rFonts w:ascii="Arial" w:hAnsi="Arial" w:cs="Arial"/>
        </w:rPr>
        <w:t xml:space="preserve">is </w:t>
      </w:r>
      <w:r w:rsidR="00750814">
        <w:rPr>
          <w:rFonts w:ascii="Arial" w:hAnsi="Arial" w:cs="Arial"/>
        </w:rPr>
        <w:t xml:space="preserve">via eczematous skin </w:t>
      </w:r>
      <w:r w:rsidR="00C712D5">
        <w:rPr>
          <w:rFonts w:ascii="Arial" w:hAnsi="Arial" w:cs="Arial"/>
        </w:rPr>
        <w:t xml:space="preserve">when </w:t>
      </w:r>
      <w:r w:rsidR="00750814">
        <w:rPr>
          <w:rFonts w:ascii="Arial" w:hAnsi="Arial" w:cs="Arial"/>
        </w:rPr>
        <w:t xml:space="preserve">allergic hypersensitivity is likely to develop. This new hypothesis has led to a number of randomised controlled trials to assess whether </w:t>
      </w:r>
      <w:r w:rsidR="00EC38CF">
        <w:rPr>
          <w:rFonts w:ascii="Arial" w:hAnsi="Arial" w:cs="Arial"/>
        </w:rPr>
        <w:t>the</w:t>
      </w:r>
      <w:r w:rsidR="00535B3F">
        <w:rPr>
          <w:rFonts w:ascii="Arial" w:hAnsi="Arial" w:cs="Arial"/>
        </w:rPr>
        <w:t xml:space="preserve"> </w:t>
      </w:r>
      <w:r w:rsidR="00C712D5">
        <w:rPr>
          <w:rFonts w:ascii="Arial" w:hAnsi="Arial" w:cs="Arial"/>
        </w:rPr>
        <w:t xml:space="preserve">dietary </w:t>
      </w:r>
      <w:r w:rsidR="00750814">
        <w:rPr>
          <w:rFonts w:ascii="Arial" w:hAnsi="Arial" w:cs="Arial"/>
        </w:rPr>
        <w:t xml:space="preserve">introduction of allergens </w:t>
      </w:r>
      <w:r w:rsidR="00EC38CF">
        <w:rPr>
          <w:rFonts w:ascii="Arial" w:hAnsi="Arial" w:cs="Arial"/>
        </w:rPr>
        <w:t xml:space="preserve">at 4-6 months </w:t>
      </w:r>
      <w:r w:rsidR="00750814">
        <w:rPr>
          <w:rFonts w:ascii="Arial" w:hAnsi="Arial" w:cs="Arial"/>
        </w:rPr>
        <w:t>lead</w:t>
      </w:r>
      <w:r w:rsidR="00EC38CF">
        <w:rPr>
          <w:rFonts w:ascii="Arial" w:hAnsi="Arial" w:cs="Arial"/>
        </w:rPr>
        <w:t>s</w:t>
      </w:r>
      <w:r w:rsidR="00750814">
        <w:rPr>
          <w:rFonts w:ascii="Arial" w:hAnsi="Arial" w:cs="Arial"/>
        </w:rPr>
        <w:t xml:space="preserve"> to a reduction in the development of clinical food allergy. A number of these trials have now reported</w:t>
      </w:r>
      <w:r w:rsidR="005967EA">
        <w:rPr>
          <w:rFonts w:ascii="Arial" w:hAnsi="Arial" w:cs="Arial"/>
        </w:rPr>
        <w:t xml:space="preserve">. </w:t>
      </w:r>
      <w:r w:rsidR="00750814">
        <w:rPr>
          <w:rFonts w:ascii="Arial" w:hAnsi="Arial" w:cs="Arial"/>
        </w:rPr>
        <w:t xml:space="preserve">   </w:t>
      </w:r>
      <w:r w:rsidR="00D434F3">
        <w:rPr>
          <w:rFonts w:ascii="Arial" w:hAnsi="Arial" w:cs="Arial"/>
        </w:rPr>
        <w:t xml:space="preserve"> </w:t>
      </w:r>
    </w:p>
    <w:p w14:paraId="735AE3AA" w14:textId="577AEC9E" w:rsidR="005967EA" w:rsidRPr="00F347A5" w:rsidRDefault="005967EA" w:rsidP="00894549">
      <w:pPr>
        <w:spacing w:line="360" w:lineRule="auto"/>
        <w:jc w:val="both"/>
        <w:rPr>
          <w:rFonts w:ascii="Arial" w:hAnsi="Arial" w:cs="Arial"/>
        </w:rPr>
      </w:pPr>
      <w:r w:rsidRPr="00F347A5">
        <w:rPr>
          <w:rFonts w:ascii="Arial" w:hAnsi="Arial" w:cs="Arial"/>
          <w:color w:val="000000" w:themeColor="text1"/>
        </w:rPr>
        <w:t xml:space="preserve">Integrated Approaches to Food Allergen and Allergy Risk Management (iFAAM) </w:t>
      </w:r>
      <w:r w:rsidR="0011592D">
        <w:rPr>
          <w:rFonts w:ascii="Arial" w:hAnsi="Arial" w:cs="Arial"/>
          <w:color w:val="000000" w:themeColor="text1"/>
        </w:rPr>
        <w:t>wa</w:t>
      </w:r>
      <w:r w:rsidRPr="00F347A5">
        <w:rPr>
          <w:rFonts w:ascii="Arial" w:hAnsi="Arial" w:cs="Arial"/>
          <w:color w:val="000000" w:themeColor="text1"/>
        </w:rPr>
        <w:t>s a</w:t>
      </w:r>
      <w:r w:rsidR="0011592D">
        <w:rPr>
          <w:rFonts w:ascii="Arial" w:hAnsi="Arial" w:cs="Arial"/>
          <w:color w:val="000000" w:themeColor="text1"/>
        </w:rPr>
        <w:t>n</w:t>
      </w:r>
      <w:r w:rsidRPr="00F347A5">
        <w:rPr>
          <w:rFonts w:ascii="Arial" w:hAnsi="Arial" w:cs="Arial"/>
          <w:color w:val="000000" w:themeColor="text1"/>
        </w:rPr>
        <w:t xml:space="preserve"> European Union funded FP7 project. iFAAM aim</w:t>
      </w:r>
      <w:r w:rsidR="0011592D">
        <w:rPr>
          <w:rFonts w:ascii="Arial" w:hAnsi="Arial" w:cs="Arial"/>
          <w:color w:val="000000" w:themeColor="text1"/>
        </w:rPr>
        <w:t>ed</w:t>
      </w:r>
      <w:r w:rsidRPr="00F347A5">
        <w:rPr>
          <w:rFonts w:ascii="Arial" w:hAnsi="Arial" w:cs="Arial"/>
          <w:color w:val="000000" w:themeColor="text1"/>
        </w:rPr>
        <w:t xml:space="preserve"> to reduce the burden of food allergy through a number of integrated activities. The project </w:t>
      </w:r>
      <w:r>
        <w:rPr>
          <w:rFonts w:ascii="Arial" w:hAnsi="Arial" w:cs="Arial"/>
          <w:color w:val="000000" w:themeColor="text1"/>
        </w:rPr>
        <w:t>evaluat</w:t>
      </w:r>
      <w:r w:rsidR="0011592D">
        <w:rPr>
          <w:rFonts w:ascii="Arial" w:hAnsi="Arial" w:cs="Arial"/>
          <w:color w:val="000000" w:themeColor="text1"/>
        </w:rPr>
        <w:t>ed</w:t>
      </w:r>
      <w:r>
        <w:rPr>
          <w:rFonts w:ascii="Arial" w:hAnsi="Arial" w:cs="Arial"/>
          <w:color w:val="000000" w:themeColor="text1"/>
        </w:rPr>
        <w:t xml:space="preserve"> the evidence relating to the development of food allergy to </w:t>
      </w:r>
      <w:r w:rsidR="00CE4A8B">
        <w:rPr>
          <w:rFonts w:ascii="Arial" w:hAnsi="Arial" w:cs="Arial"/>
          <w:color w:val="000000" w:themeColor="text1"/>
        </w:rPr>
        <w:t>improve our</w:t>
      </w:r>
      <w:r>
        <w:rPr>
          <w:rFonts w:ascii="Arial" w:hAnsi="Arial" w:cs="Arial"/>
          <w:color w:val="000000" w:themeColor="text1"/>
        </w:rPr>
        <w:t xml:space="preserve"> approach to the prevention of food allergy. </w:t>
      </w:r>
      <w:r w:rsidRPr="00F347A5">
        <w:rPr>
          <w:rFonts w:ascii="Arial" w:hAnsi="Arial" w:cs="Arial"/>
          <w:color w:val="000000" w:themeColor="text1"/>
        </w:rPr>
        <w:t xml:space="preserve">This paper is a summary from </w:t>
      </w:r>
      <w:r w:rsidR="008D3CAC">
        <w:rPr>
          <w:rFonts w:ascii="Arial" w:hAnsi="Arial" w:cs="Arial"/>
          <w:color w:val="000000" w:themeColor="text1"/>
        </w:rPr>
        <w:t>two</w:t>
      </w:r>
      <w:r w:rsidR="008D3CAC" w:rsidRPr="00F347A5">
        <w:rPr>
          <w:rFonts w:ascii="Arial" w:hAnsi="Arial" w:cs="Arial"/>
          <w:color w:val="000000" w:themeColor="text1"/>
        </w:rPr>
        <w:t xml:space="preserve"> </w:t>
      </w:r>
      <w:r w:rsidRPr="00F347A5">
        <w:rPr>
          <w:rFonts w:ascii="Arial" w:hAnsi="Arial" w:cs="Arial"/>
          <w:color w:val="000000" w:themeColor="text1"/>
        </w:rPr>
        <w:t>iFAAM workshop</w:t>
      </w:r>
      <w:r w:rsidR="008D3CAC">
        <w:rPr>
          <w:rFonts w:ascii="Arial" w:hAnsi="Arial" w:cs="Arial"/>
          <w:color w:val="000000" w:themeColor="text1"/>
        </w:rPr>
        <w:t>s</w:t>
      </w:r>
      <w:r w:rsidRPr="00F347A5">
        <w:rPr>
          <w:rFonts w:ascii="Arial" w:hAnsi="Arial" w:cs="Arial"/>
          <w:color w:val="000000" w:themeColor="text1"/>
        </w:rPr>
        <w:t xml:space="preserve"> </w:t>
      </w:r>
      <w:r w:rsidR="008D3CAC">
        <w:rPr>
          <w:rFonts w:ascii="Arial" w:hAnsi="Arial" w:cs="Arial"/>
          <w:color w:val="000000" w:themeColor="text1"/>
        </w:rPr>
        <w:t xml:space="preserve">held on </w:t>
      </w:r>
      <w:r>
        <w:rPr>
          <w:rFonts w:ascii="Arial" w:hAnsi="Arial" w:cs="Arial"/>
          <w:color w:val="000000" w:themeColor="text1"/>
        </w:rPr>
        <w:t>12</w:t>
      </w:r>
      <w:r w:rsidRPr="00F347A5">
        <w:rPr>
          <w:rFonts w:ascii="Arial" w:hAnsi="Arial" w:cs="Arial"/>
          <w:color w:val="000000" w:themeColor="text1"/>
          <w:vertAlign w:val="superscript"/>
        </w:rPr>
        <w:t>th</w:t>
      </w:r>
      <w:r>
        <w:rPr>
          <w:rFonts w:ascii="Arial" w:hAnsi="Arial" w:cs="Arial"/>
          <w:color w:val="000000" w:themeColor="text1"/>
        </w:rPr>
        <w:t xml:space="preserve"> December 2016</w:t>
      </w:r>
      <w:r w:rsidR="003A33A7">
        <w:rPr>
          <w:rFonts w:ascii="Arial" w:hAnsi="Arial" w:cs="Arial"/>
          <w:color w:val="000000" w:themeColor="text1"/>
        </w:rPr>
        <w:t xml:space="preserve"> </w:t>
      </w:r>
      <w:r w:rsidR="008D3CAC">
        <w:rPr>
          <w:rFonts w:ascii="Arial" w:hAnsi="Arial" w:cs="Arial"/>
          <w:color w:val="000000" w:themeColor="text1"/>
        </w:rPr>
        <w:t>and</w:t>
      </w:r>
      <w:r w:rsidR="003A33A7">
        <w:rPr>
          <w:rFonts w:ascii="Arial" w:hAnsi="Arial" w:cs="Arial"/>
          <w:color w:val="000000" w:themeColor="text1"/>
        </w:rPr>
        <w:t xml:space="preserve"> 19</w:t>
      </w:r>
      <w:r w:rsidR="003A33A7" w:rsidRPr="008A4307">
        <w:rPr>
          <w:rFonts w:ascii="Arial" w:hAnsi="Arial" w:cs="Arial"/>
          <w:color w:val="000000" w:themeColor="text1"/>
          <w:vertAlign w:val="superscript"/>
        </w:rPr>
        <w:t>th</w:t>
      </w:r>
      <w:r w:rsidR="008D3CAC">
        <w:rPr>
          <w:rFonts w:ascii="Arial" w:hAnsi="Arial" w:cs="Arial"/>
          <w:color w:val="000000" w:themeColor="text1"/>
        </w:rPr>
        <w:t xml:space="preserve"> to </w:t>
      </w:r>
      <w:r w:rsidR="003A33A7">
        <w:rPr>
          <w:rFonts w:ascii="Arial" w:hAnsi="Arial" w:cs="Arial"/>
          <w:color w:val="000000" w:themeColor="text1"/>
        </w:rPr>
        <w:t>20</w:t>
      </w:r>
      <w:r w:rsidR="003A33A7" w:rsidRPr="008A4307">
        <w:rPr>
          <w:rFonts w:ascii="Arial" w:hAnsi="Arial" w:cs="Arial"/>
          <w:color w:val="000000" w:themeColor="text1"/>
          <w:vertAlign w:val="superscript"/>
        </w:rPr>
        <w:t>th</w:t>
      </w:r>
      <w:r w:rsidR="003A33A7">
        <w:rPr>
          <w:rFonts w:ascii="Arial" w:hAnsi="Arial" w:cs="Arial"/>
          <w:color w:val="000000" w:themeColor="text1"/>
        </w:rPr>
        <w:t xml:space="preserve"> April 2018</w:t>
      </w:r>
      <w:r>
        <w:rPr>
          <w:rFonts w:ascii="Arial" w:hAnsi="Arial" w:cs="Arial"/>
          <w:color w:val="000000" w:themeColor="text1"/>
        </w:rPr>
        <w:t xml:space="preserve">. </w:t>
      </w:r>
      <w:r w:rsidRPr="00F347A5">
        <w:rPr>
          <w:rFonts w:ascii="Arial" w:hAnsi="Arial" w:cs="Arial"/>
          <w:color w:val="000000" w:themeColor="text1"/>
        </w:rPr>
        <w:t>The aims of the</w:t>
      </w:r>
      <w:r w:rsidR="003A33A7">
        <w:rPr>
          <w:rFonts w:ascii="Arial" w:hAnsi="Arial" w:cs="Arial"/>
          <w:color w:val="000000" w:themeColor="text1"/>
        </w:rPr>
        <w:t>se</w:t>
      </w:r>
      <w:r w:rsidRPr="00F347A5">
        <w:rPr>
          <w:rFonts w:ascii="Arial" w:hAnsi="Arial" w:cs="Arial"/>
          <w:color w:val="000000" w:themeColor="text1"/>
        </w:rPr>
        <w:t xml:space="preserve"> workshop</w:t>
      </w:r>
      <w:r w:rsidR="00651B76">
        <w:rPr>
          <w:rFonts w:ascii="Arial" w:hAnsi="Arial" w:cs="Arial"/>
          <w:color w:val="000000" w:themeColor="text1"/>
        </w:rPr>
        <w:t>s</w:t>
      </w:r>
      <w:r w:rsidRPr="00F347A5">
        <w:rPr>
          <w:rFonts w:ascii="Arial" w:hAnsi="Arial" w:cs="Arial"/>
          <w:color w:val="000000" w:themeColor="text1"/>
        </w:rPr>
        <w:t xml:space="preserve"> were to </w:t>
      </w:r>
      <w:r w:rsidRPr="00F347A5">
        <w:rPr>
          <w:rFonts w:ascii="Arial" w:hAnsi="Arial" w:cs="Arial"/>
        </w:rPr>
        <w:t xml:space="preserve">review </w:t>
      </w:r>
      <w:r w:rsidR="00C712D5">
        <w:rPr>
          <w:rFonts w:ascii="Arial" w:hAnsi="Arial" w:cs="Arial"/>
        </w:rPr>
        <w:t xml:space="preserve">the </w:t>
      </w:r>
      <w:r w:rsidRPr="00F347A5">
        <w:rPr>
          <w:rFonts w:ascii="Arial" w:hAnsi="Arial" w:cs="Arial"/>
        </w:rPr>
        <w:t xml:space="preserve">recent </w:t>
      </w:r>
      <w:r w:rsidR="00A93897">
        <w:rPr>
          <w:rFonts w:ascii="Arial" w:hAnsi="Arial" w:cs="Arial"/>
        </w:rPr>
        <w:t xml:space="preserve">key </w:t>
      </w:r>
      <w:r w:rsidRPr="00F347A5">
        <w:rPr>
          <w:rFonts w:ascii="Arial" w:hAnsi="Arial" w:cs="Arial"/>
        </w:rPr>
        <w:t xml:space="preserve">data on </w:t>
      </w:r>
      <w:r>
        <w:rPr>
          <w:rFonts w:ascii="Arial" w:hAnsi="Arial" w:cs="Arial"/>
        </w:rPr>
        <w:t xml:space="preserve">the </w:t>
      </w:r>
      <w:r w:rsidRPr="00F347A5">
        <w:rPr>
          <w:rFonts w:ascii="Arial" w:hAnsi="Arial" w:cs="Arial"/>
        </w:rPr>
        <w:t xml:space="preserve">prevention </w:t>
      </w:r>
      <w:r>
        <w:rPr>
          <w:rFonts w:ascii="Arial" w:hAnsi="Arial" w:cs="Arial"/>
        </w:rPr>
        <w:t>of food allergy</w:t>
      </w:r>
      <w:r w:rsidR="00C712D5">
        <w:rPr>
          <w:rFonts w:ascii="Arial" w:hAnsi="Arial" w:cs="Arial"/>
        </w:rPr>
        <w:t xml:space="preserve">; </w:t>
      </w:r>
      <w:r>
        <w:rPr>
          <w:rFonts w:ascii="Arial" w:hAnsi="Arial" w:cs="Arial"/>
        </w:rPr>
        <w:t>to make recommendations on the best approach to utilise</w:t>
      </w:r>
      <w:r w:rsidRPr="009E342B">
        <w:rPr>
          <w:rFonts w:ascii="Arial" w:hAnsi="Arial" w:cs="Arial"/>
        </w:rPr>
        <w:t xml:space="preserve"> infant</w:t>
      </w:r>
      <w:r w:rsidR="00F347A5">
        <w:rPr>
          <w:rFonts w:ascii="Arial" w:hAnsi="Arial" w:cs="Arial"/>
        </w:rPr>
        <w:t xml:space="preserve"> </w:t>
      </w:r>
      <w:r w:rsidR="008A605B">
        <w:rPr>
          <w:rFonts w:ascii="Arial" w:hAnsi="Arial" w:cs="Arial"/>
        </w:rPr>
        <w:t xml:space="preserve">diet </w:t>
      </w:r>
      <w:r w:rsidRPr="009E342B">
        <w:rPr>
          <w:rFonts w:ascii="Arial" w:hAnsi="Arial" w:cs="Arial"/>
        </w:rPr>
        <w:t>to prevent food allergy</w:t>
      </w:r>
      <w:r w:rsidR="00C712D5">
        <w:rPr>
          <w:rFonts w:ascii="Arial" w:hAnsi="Arial" w:cs="Arial"/>
        </w:rPr>
        <w:t>;</w:t>
      </w:r>
      <w:r>
        <w:rPr>
          <w:rFonts w:ascii="Arial" w:hAnsi="Arial" w:cs="Arial"/>
        </w:rPr>
        <w:t xml:space="preserve"> and c</w:t>
      </w:r>
      <w:r w:rsidRPr="009E342B">
        <w:rPr>
          <w:rFonts w:ascii="Arial" w:hAnsi="Arial" w:cs="Arial"/>
        </w:rPr>
        <w:t xml:space="preserve">onsider what gaps </w:t>
      </w:r>
      <w:r w:rsidR="00C712D5">
        <w:rPr>
          <w:rFonts w:ascii="Arial" w:hAnsi="Arial" w:cs="Arial"/>
        </w:rPr>
        <w:t xml:space="preserve">remain </w:t>
      </w:r>
      <w:r w:rsidRPr="009E342B">
        <w:rPr>
          <w:rFonts w:ascii="Arial" w:hAnsi="Arial" w:cs="Arial"/>
        </w:rPr>
        <w:t>in the evidence base</w:t>
      </w:r>
      <w:r>
        <w:rPr>
          <w:rFonts w:ascii="Arial" w:hAnsi="Arial" w:cs="Arial"/>
        </w:rPr>
        <w:t xml:space="preserve">. The discussion was focused on </w:t>
      </w:r>
      <w:r w:rsidR="00F347A5">
        <w:rPr>
          <w:rFonts w:ascii="Arial" w:hAnsi="Arial" w:cs="Arial"/>
        </w:rPr>
        <w:t>the introduction of complementary solid</w:t>
      </w:r>
      <w:r w:rsidR="00A2212F">
        <w:rPr>
          <w:rFonts w:ascii="Arial" w:hAnsi="Arial" w:cs="Arial"/>
        </w:rPr>
        <w:t xml:space="preserve"> foods</w:t>
      </w:r>
      <w:r w:rsidR="00F347A5">
        <w:rPr>
          <w:rFonts w:ascii="Arial" w:hAnsi="Arial" w:cs="Arial"/>
        </w:rPr>
        <w:t xml:space="preserve"> into the infant diet with </w:t>
      </w:r>
      <w:r w:rsidR="00EC38CF">
        <w:rPr>
          <w:rFonts w:ascii="Arial" w:hAnsi="Arial" w:cs="Arial"/>
        </w:rPr>
        <w:t>“</w:t>
      </w:r>
      <w:r w:rsidR="00F347A5">
        <w:rPr>
          <w:rFonts w:ascii="Arial" w:hAnsi="Arial" w:cs="Arial"/>
        </w:rPr>
        <w:t>early</w:t>
      </w:r>
      <w:r w:rsidR="00EC38CF">
        <w:rPr>
          <w:rFonts w:ascii="Arial" w:hAnsi="Arial" w:cs="Arial"/>
        </w:rPr>
        <w:t>”</w:t>
      </w:r>
      <w:r w:rsidR="00F347A5">
        <w:rPr>
          <w:rFonts w:ascii="Arial" w:hAnsi="Arial" w:cs="Arial"/>
        </w:rPr>
        <w:t xml:space="preserve"> defined as less than 26 weeks of life. </w:t>
      </w:r>
      <w:r w:rsidR="00C945FA">
        <w:rPr>
          <w:rFonts w:ascii="Arial" w:hAnsi="Arial" w:cs="Arial"/>
        </w:rPr>
        <w:t xml:space="preserve">Participants </w:t>
      </w:r>
      <w:r w:rsidR="007C6247">
        <w:rPr>
          <w:rFonts w:ascii="Arial" w:hAnsi="Arial" w:cs="Arial"/>
        </w:rPr>
        <w:t xml:space="preserve">were all involved in iFAAM and </w:t>
      </w:r>
      <w:r w:rsidR="00C945FA">
        <w:rPr>
          <w:rFonts w:ascii="Arial" w:hAnsi="Arial" w:cs="Arial"/>
        </w:rPr>
        <w:t xml:space="preserve">represented </w:t>
      </w:r>
      <w:r w:rsidR="00C945FA">
        <w:rPr>
          <w:rFonts w:ascii="Arial" w:hAnsi="Arial" w:cs="Arial"/>
        </w:rPr>
        <w:lastRenderedPageBreak/>
        <w:t xml:space="preserve">the breadth of stakeholders and </w:t>
      </w:r>
      <w:r w:rsidR="00ED64CE">
        <w:rPr>
          <w:rFonts w:ascii="Arial" w:hAnsi="Arial" w:cs="Arial"/>
        </w:rPr>
        <w:t>range of opinions in this area</w:t>
      </w:r>
      <w:r w:rsidR="00D77D66">
        <w:rPr>
          <w:rFonts w:ascii="Arial" w:hAnsi="Arial" w:cs="Arial"/>
        </w:rPr>
        <w:t xml:space="preserve"> for example paediatricians, dietitians, patient group representatives, and food scientists. </w:t>
      </w:r>
    </w:p>
    <w:p w14:paraId="71311BEF" w14:textId="77777777" w:rsidR="005967EA" w:rsidRPr="00F347A5" w:rsidRDefault="005967EA" w:rsidP="00894549">
      <w:pPr>
        <w:spacing w:after="120" w:line="360" w:lineRule="auto"/>
        <w:jc w:val="both"/>
        <w:rPr>
          <w:rFonts w:ascii="Arial" w:hAnsi="Arial" w:cs="Arial"/>
          <w:color w:val="000000" w:themeColor="text1"/>
        </w:rPr>
      </w:pPr>
    </w:p>
    <w:p w14:paraId="38EDBA2E" w14:textId="77777777" w:rsidR="00EA7177" w:rsidRDefault="00EA7177" w:rsidP="00894549">
      <w:pPr>
        <w:spacing w:line="360" w:lineRule="auto"/>
        <w:rPr>
          <w:rFonts w:ascii="Arial" w:hAnsi="Arial" w:cs="Arial"/>
        </w:rPr>
      </w:pPr>
      <w:r>
        <w:rPr>
          <w:rFonts w:ascii="Arial" w:hAnsi="Arial" w:cs="Arial"/>
          <w:b/>
        </w:rPr>
        <w:t>Potential impact of altering the age of introduction of allergenic solids on infant nutrition</w:t>
      </w:r>
    </w:p>
    <w:p w14:paraId="130C44CA" w14:textId="5907873E" w:rsidR="00EA7177" w:rsidRDefault="00962B56" w:rsidP="00894549">
      <w:pPr>
        <w:pStyle w:val="ListParagraph"/>
        <w:spacing w:line="360" w:lineRule="auto"/>
        <w:ind w:left="0"/>
        <w:jc w:val="both"/>
        <w:rPr>
          <w:rFonts w:ascii="Arial" w:hAnsi="Arial" w:cs="Arial"/>
        </w:rPr>
      </w:pPr>
      <w:r>
        <w:rPr>
          <w:rFonts w:ascii="Arial" w:hAnsi="Arial" w:cs="Arial"/>
        </w:rPr>
        <w:t xml:space="preserve">In making recommendations about infant diet, a holistic view is </w:t>
      </w:r>
      <w:r w:rsidR="00BF4FCD">
        <w:rPr>
          <w:rFonts w:ascii="Arial" w:hAnsi="Arial" w:cs="Arial"/>
        </w:rPr>
        <w:t>required,</w:t>
      </w:r>
      <w:r>
        <w:rPr>
          <w:rFonts w:ascii="Arial" w:hAnsi="Arial" w:cs="Arial"/>
        </w:rPr>
        <w:t xml:space="preserve"> as positive imp</w:t>
      </w:r>
      <w:r w:rsidR="00BF4FCD">
        <w:rPr>
          <w:rFonts w:ascii="Arial" w:hAnsi="Arial" w:cs="Arial"/>
        </w:rPr>
        <w:t xml:space="preserve">acts in one clinical area may need to be </w:t>
      </w:r>
      <w:r>
        <w:rPr>
          <w:rFonts w:ascii="Arial" w:hAnsi="Arial" w:cs="Arial"/>
        </w:rPr>
        <w:t xml:space="preserve">balanced with negative ones in another. This can be seen by the effect of feeding recommendations on the overall composition of the infant diet. </w:t>
      </w:r>
      <w:r w:rsidR="00EA7177" w:rsidRPr="00293696">
        <w:rPr>
          <w:rFonts w:ascii="Arial" w:hAnsi="Arial" w:cs="Arial"/>
        </w:rPr>
        <w:t>Historical</w:t>
      </w:r>
      <w:r w:rsidR="00EA7177">
        <w:rPr>
          <w:rFonts w:ascii="Arial" w:hAnsi="Arial" w:cs="Arial"/>
        </w:rPr>
        <w:t>ly</w:t>
      </w:r>
      <w:r w:rsidR="00EA7177" w:rsidRPr="00293696">
        <w:rPr>
          <w:rFonts w:ascii="Arial" w:hAnsi="Arial" w:cs="Arial"/>
        </w:rPr>
        <w:t xml:space="preserve"> </w:t>
      </w:r>
      <w:r w:rsidR="00EA7177">
        <w:rPr>
          <w:rFonts w:ascii="Arial" w:hAnsi="Arial" w:cs="Arial"/>
        </w:rPr>
        <w:t>infants were breast fed for their first year of life with solids introduced once they were able</w:t>
      </w:r>
      <w:r w:rsidR="00864AC9">
        <w:rPr>
          <w:rFonts w:ascii="Arial" w:hAnsi="Arial" w:cs="Arial"/>
        </w:rPr>
        <w:t xml:space="preserve"> to physically eat, e.g. </w:t>
      </w:r>
      <w:r w:rsidR="006A0D44">
        <w:rPr>
          <w:rFonts w:ascii="Arial" w:hAnsi="Arial" w:cs="Arial"/>
        </w:rPr>
        <w:t xml:space="preserve">being able to </w:t>
      </w:r>
      <w:r w:rsidR="00864AC9">
        <w:rPr>
          <w:rFonts w:ascii="Arial" w:hAnsi="Arial" w:cs="Arial"/>
        </w:rPr>
        <w:t>hold head up independently</w:t>
      </w:r>
      <w:r w:rsidR="006A0D44">
        <w:rPr>
          <w:rFonts w:ascii="Arial" w:hAnsi="Arial" w:cs="Arial"/>
        </w:rPr>
        <w:t>.</w:t>
      </w:r>
      <w:r w:rsidR="00864AC9">
        <w:rPr>
          <w:rFonts w:ascii="Arial" w:hAnsi="Arial" w:cs="Arial"/>
        </w:rPr>
        <w:t xml:space="preserve"> I</w:t>
      </w:r>
      <w:r w:rsidR="00EA7177">
        <w:rPr>
          <w:rFonts w:ascii="Arial" w:hAnsi="Arial" w:cs="Arial"/>
        </w:rPr>
        <w:t xml:space="preserve">nitiation rates and duration of breast feeding started to decline in </w:t>
      </w:r>
      <w:r w:rsidR="003A33A7">
        <w:rPr>
          <w:rFonts w:ascii="Arial" w:hAnsi="Arial" w:cs="Arial"/>
        </w:rPr>
        <w:t xml:space="preserve">many European Countries in </w:t>
      </w:r>
      <w:r w:rsidR="00EA7177">
        <w:rPr>
          <w:rFonts w:ascii="Arial" w:hAnsi="Arial" w:cs="Arial"/>
        </w:rPr>
        <w:t>the 1950s</w:t>
      </w:r>
      <w:r w:rsidR="00342D92">
        <w:rPr>
          <w:rFonts w:ascii="Arial" w:hAnsi="Arial" w:cs="Arial"/>
        </w:rPr>
        <w:t xml:space="preserve"> (Figure 1)</w:t>
      </w:r>
      <w:r w:rsidR="00EA7177">
        <w:rPr>
          <w:rFonts w:ascii="Arial" w:hAnsi="Arial" w:cs="Arial"/>
        </w:rPr>
        <w:t>. At that time,</w:t>
      </w:r>
      <w:r w:rsidR="00864AC9">
        <w:rPr>
          <w:rFonts w:ascii="Arial" w:hAnsi="Arial" w:cs="Arial"/>
        </w:rPr>
        <w:t xml:space="preserve"> complementary foods</w:t>
      </w:r>
      <w:r w:rsidR="00EA7177">
        <w:rPr>
          <w:rFonts w:ascii="Arial" w:hAnsi="Arial" w:cs="Arial"/>
        </w:rPr>
        <w:t xml:space="preserve"> could be started from as early as 6-8 weeks of age. From the 1970s there </w:t>
      </w:r>
      <w:r w:rsidR="00A93897">
        <w:rPr>
          <w:rFonts w:ascii="Arial" w:hAnsi="Arial" w:cs="Arial"/>
        </w:rPr>
        <w:t xml:space="preserve">were </w:t>
      </w:r>
      <w:r w:rsidR="00EA7177">
        <w:rPr>
          <w:rFonts w:ascii="Arial" w:hAnsi="Arial" w:cs="Arial"/>
        </w:rPr>
        <w:t xml:space="preserve">recommendations to introduce </w:t>
      </w:r>
      <w:r w:rsidR="00864AC9">
        <w:rPr>
          <w:rFonts w:ascii="Arial" w:hAnsi="Arial" w:cs="Arial"/>
        </w:rPr>
        <w:t xml:space="preserve">complementary foods </w:t>
      </w:r>
      <w:r w:rsidR="00EA7177">
        <w:rPr>
          <w:rFonts w:ascii="Arial" w:hAnsi="Arial" w:cs="Arial"/>
        </w:rPr>
        <w:t>later (</w:t>
      </w:r>
      <w:r w:rsidR="00277161">
        <w:rPr>
          <w:rFonts w:ascii="Arial" w:hAnsi="Arial" w:cs="Arial"/>
        </w:rPr>
        <w:t>13</w:t>
      </w:r>
      <w:r w:rsidR="00D25927">
        <w:rPr>
          <w:rFonts w:ascii="Arial" w:hAnsi="Arial" w:cs="Arial"/>
        </w:rPr>
        <w:t>,</w:t>
      </w:r>
      <w:r w:rsidR="00DA4DEB">
        <w:rPr>
          <w:rFonts w:ascii="Arial" w:hAnsi="Arial" w:cs="Arial"/>
        </w:rPr>
        <w:t>1</w:t>
      </w:r>
      <w:r w:rsidR="00277161">
        <w:rPr>
          <w:rFonts w:ascii="Arial" w:hAnsi="Arial" w:cs="Arial"/>
        </w:rPr>
        <w:t>4</w:t>
      </w:r>
      <w:r w:rsidR="00EA7177">
        <w:rPr>
          <w:rFonts w:ascii="Arial" w:hAnsi="Arial" w:cs="Arial"/>
        </w:rPr>
        <w:t xml:space="preserve">). In 2003, the World Health Organisation recommended exclusive </w:t>
      </w:r>
      <w:r w:rsidR="00BF4FCD">
        <w:rPr>
          <w:rFonts w:ascii="Arial" w:hAnsi="Arial" w:cs="Arial"/>
        </w:rPr>
        <w:t>breastfeeding</w:t>
      </w:r>
      <w:r w:rsidR="00EA7177">
        <w:rPr>
          <w:rFonts w:ascii="Arial" w:hAnsi="Arial" w:cs="Arial"/>
        </w:rPr>
        <w:t xml:space="preserve"> until 26 weeks of age with continued breastfeeding until two years of age (</w:t>
      </w:r>
      <w:r w:rsidR="00DA4DEB">
        <w:rPr>
          <w:rFonts w:ascii="Arial" w:hAnsi="Arial" w:cs="Arial"/>
        </w:rPr>
        <w:t>1</w:t>
      </w:r>
      <w:r w:rsidR="00277161">
        <w:rPr>
          <w:rFonts w:ascii="Arial" w:hAnsi="Arial" w:cs="Arial"/>
        </w:rPr>
        <w:t>5</w:t>
      </w:r>
      <w:r w:rsidR="00EA7177">
        <w:rPr>
          <w:rFonts w:ascii="Arial" w:hAnsi="Arial" w:cs="Arial"/>
        </w:rPr>
        <w:t xml:space="preserve">). </w:t>
      </w:r>
      <w:r w:rsidR="003A33A7">
        <w:rPr>
          <w:rFonts w:ascii="Arial" w:hAnsi="Arial" w:cs="Arial"/>
        </w:rPr>
        <w:t>I</w:t>
      </w:r>
      <w:r w:rsidR="00EA7177">
        <w:rPr>
          <w:rFonts w:ascii="Arial" w:hAnsi="Arial" w:cs="Arial"/>
        </w:rPr>
        <w:t xml:space="preserve">n </w:t>
      </w:r>
      <w:r w:rsidR="00BF4FCD">
        <w:rPr>
          <w:rFonts w:ascii="Arial" w:hAnsi="Arial" w:cs="Arial"/>
        </w:rPr>
        <w:t>practice,</w:t>
      </w:r>
      <w:r w:rsidR="00EA7177">
        <w:rPr>
          <w:rFonts w:ascii="Arial" w:hAnsi="Arial" w:cs="Arial"/>
        </w:rPr>
        <w:t xml:space="preserve"> </w:t>
      </w:r>
      <w:r w:rsidR="003A33A7">
        <w:rPr>
          <w:rFonts w:ascii="Arial" w:hAnsi="Arial" w:cs="Arial"/>
        </w:rPr>
        <w:t xml:space="preserve">this is rarely achieved </w:t>
      </w:r>
      <w:r w:rsidR="00EA7177">
        <w:rPr>
          <w:rFonts w:ascii="Arial" w:hAnsi="Arial" w:cs="Arial"/>
        </w:rPr>
        <w:t xml:space="preserve">in </w:t>
      </w:r>
      <w:r w:rsidR="003A33A7">
        <w:rPr>
          <w:rFonts w:ascii="Arial" w:hAnsi="Arial" w:cs="Arial"/>
        </w:rPr>
        <w:t xml:space="preserve">many countries </w:t>
      </w:r>
      <w:r w:rsidR="0011592D">
        <w:rPr>
          <w:rFonts w:ascii="Arial" w:hAnsi="Arial" w:cs="Arial"/>
        </w:rPr>
        <w:t xml:space="preserve">in </w:t>
      </w:r>
      <w:r w:rsidR="003A33A7">
        <w:rPr>
          <w:rFonts w:ascii="Arial" w:hAnsi="Arial" w:cs="Arial"/>
        </w:rPr>
        <w:t xml:space="preserve">the </w:t>
      </w:r>
      <w:r w:rsidR="00EA7177">
        <w:rPr>
          <w:rFonts w:ascii="Arial" w:hAnsi="Arial" w:cs="Arial"/>
        </w:rPr>
        <w:t>developed world</w:t>
      </w:r>
      <w:r w:rsidR="003A33A7">
        <w:rPr>
          <w:rFonts w:ascii="Arial" w:hAnsi="Arial" w:cs="Arial"/>
        </w:rPr>
        <w:t xml:space="preserve"> (</w:t>
      </w:r>
      <w:r w:rsidR="00D25927">
        <w:rPr>
          <w:rFonts w:ascii="Arial" w:hAnsi="Arial" w:cs="Arial"/>
        </w:rPr>
        <w:t>8)</w:t>
      </w:r>
      <w:r w:rsidR="0011592D">
        <w:rPr>
          <w:rFonts w:ascii="Arial" w:hAnsi="Arial" w:cs="Arial"/>
        </w:rPr>
        <w:t>. W</w:t>
      </w:r>
      <w:r w:rsidR="00EA7177">
        <w:rPr>
          <w:rFonts w:ascii="Arial" w:hAnsi="Arial" w:cs="Arial"/>
        </w:rPr>
        <w:t xml:space="preserve">here breastfeeding is not prolonged, delaying the introduction of </w:t>
      </w:r>
      <w:r w:rsidR="00864AC9">
        <w:rPr>
          <w:rFonts w:ascii="Arial" w:hAnsi="Arial" w:cs="Arial"/>
        </w:rPr>
        <w:t xml:space="preserve">complementary foods </w:t>
      </w:r>
      <w:r w:rsidR="00EA7177">
        <w:rPr>
          <w:rFonts w:ascii="Arial" w:hAnsi="Arial" w:cs="Arial"/>
        </w:rPr>
        <w:t xml:space="preserve">means that there is less or even no overlap between </w:t>
      </w:r>
      <w:r w:rsidR="00EA7177" w:rsidRPr="00E932D1">
        <w:rPr>
          <w:rFonts w:ascii="Arial" w:hAnsi="Arial" w:cs="Arial"/>
        </w:rPr>
        <w:t xml:space="preserve">breast feeding and </w:t>
      </w:r>
      <w:r w:rsidR="00EA7177">
        <w:rPr>
          <w:rFonts w:ascii="Arial" w:hAnsi="Arial" w:cs="Arial"/>
        </w:rPr>
        <w:t xml:space="preserve">the introduction of </w:t>
      </w:r>
      <w:r w:rsidR="00EA7177" w:rsidRPr="00E932D1">
        <w:rPr>
          <w:rFonts w:ascii="Arial" w:hAnsi="Arial" w:cs="Arial"/>
        </w:rPr>
        <w:t>solid</w:t>
      </w:r>
      <w:r w:rsidR="00EA7177">
        <w:rPr>
          <w:rFonts w:ascii="Arial" w:hAnsi="Arial" w:cs="Arial"/>
        </w:rPr>
        <w:t>s</w:t>
      </w:r>
      <w:r>
        <w:rPr>
          <w:rFonts w:ascii="Arial" w:hAnsi="Arial" w:cs="Arial"/>
        </w:rPr>
        <w:t xml:space="preserve"> and this may have a detrimental effect on allergy development (</w:t>
      </w:r>
      <w:r w:rsidR="00277161">
        <w:rPr>
          <w:rFonts w:ascii="Arial" w:hAnsi="Arial" w:cs="Arial"/>
        </w:rPr>
        <w:t>11</w:t>
      </w:r>
      <w:r>
        <w:rPr>
          <w:rFonts w:ascii="Arial" w:hAnsi="Arial" w:cs="Arial"/>
        </w:rPr>
        <w:t>)</w:t>
      </w:r>
      <w:r w:rsidR="00EA7177">
        <w:rPr>
          <w:rFonts w:ascii="Arial" w:hAnsi="Arial" w:cs="Arial"/>
        </w:rPr>
        <w:t xml:space="preserve">. Additionally, </w:t>
      </w:r>
      <w:r>
        <w:rPr>
          <w:rFonts w:ascii="Arial" w:hAnsi="Arial" w:cs="Arial"/>
        </w:rPr>
        <w:t xml:space="preserve">guidelines may be directed at particular population groups (e.g. high risk infants) but </w:t>
      </w:r>
      <w:r w:rsidR="009775ED">
        <w:rPr>
          <w:rFonts w:ascii="Arial" w:hAnsi="Arial" w:cs="Arial"/>
        </w:rPr>
        <w:t>are followed by all population groups</w:t>
      </w:r>
      <w:r w:rsidR="00D83849">
        <w:rPr>
          <w:rFonts w:ascii="Arial" w:hAnsi="Arial" w:cs="Arial"/>
        </w:rPr>
        <w:t xml:space="preserve"> </w:t>
      </w:r>
      <w:r w:rsidR="00EA7177">
        <w:rPr>
          <w:rFonts w:ascii="Arial" w:hAnsi="Arial" w:cs="Arial"/>
        </w:rPr>
        <w:t>(</w:t>
      </w:r>
      <w:r w:rsidR="00277161">
        <w:rPr>
          <w:rFonts w:ascii="Arial" w:hAnsi="Arial" w:cs="Arial"/>
        </w:rPr>
        <w:t>9,10</w:t>
      </w:r>
      <w:r w:rsidR="00EA7177">
        <w:rPr>
          <w:rFonts w:ascii="Arial" w:hAnsi="Arial" w:cs="Arial"/>
        </w:rPr>
        <w:t xml:space="preserve">). </w:t>
      </w:r>
    </w:p>
    <w:p w14:paraId="58B7B733" w14:textId="21D455BF" w:rsidR="00EA7177" w:rsidRPr="00E932D1" w:rsidRDefault="00EA7177" w:rsidP="00894549">
      <w:pPr>
        <w:spacing w:line="360" w:lineRule="auto"/>
        <w:jc w:val="both"/>
        <w:rPr>
          <w:rFonts w:ascii="Arial" w:hAnsi="Arial" w:cs="Arial"/>
        </w:rPr>
      </w:pPr>
      <w:r>
        <w:rPr>
          <w:rFonts w:ascii="Arial" w:hAnsi="Arial" w:cs="Arial"/>
        </w:rPr>
        <w:t>The f</w:t>
      </w:r>
      <w:r w:rsidRPr="00293696">
        <w:rPr>
          <w:rFonts w:ascii="Arial" w:hAnsi="Arial" w:cs="Arial"/>
        </w:rPr>
        <w:t xml:space="preserve">ormat </w:t>
      </w:r>
      <w:r w:rsidR="00651B76">
        <w:rPr>
          <w:rFonts w:ascii="Arial" w:hAnsi="Arial" w:cs="Arial"/>
        </w:rPr>
        <w:t xml:space="preserve">in which </w:t>
      </w:r>
      <w:r w:rsidR="009775ED">
        <w:rPr>
          <w:rFonts w:ascii="Arial" w:hAnsi="Arial" w:cs="Arial"/>
        </w:rPr>
        <w:t xml:space="preserve">a </w:t>
      </w:r>
      <w:r w:rsidRPr="00293696">
        <w:rPr>
          <w:rFonts w:ascii="Arial" w:hAnsi="Arial" w:cs="Arial"/>
        </w:rPr>
        <w:t xml:space="preserve">food </w:t>
      </w:r>
      <w:r w:rsidR="009775ED">
        <w:rPr>
          <w:rFonts w:ascii="Arial" w:hAnsi="Arial" w:cs="Arial"/>
        </w:rPr>
        <w:t xml:space="preserve">is eaten </w:t>
      </w:r>
      <w:r w:rsidRPr="00293696">
        <w:rPr>
          <w:rFonts w:ascii="Arial" w:hAnsi="Arial" w:cs="Arial"/>
        </w:rPr>
        <w:t>is very important</w:t>
      </w:r>
      <w:r>
        <w:rPr>
          <w:rFonts w:ascii="Arial" w:hAnsi="Arial" w:cs="Arial"/>
        </w:rPr>
        <w:t xml:space="preserve"> for infants</w:t>
      </w:r>
      <w:r w:rsidR="009775ED">
        <w:rPr>
          <w:rFonts w:ascii="Arial" w:hAnsi="Arial" w:cs="Arial"/>
        </w:rPr>
        <w:t xml:space="preserve"> and is </w:t>
      </w:r>
      <w:r w:rsidR="000B5B39">
        <w:rPr>
          <w:rFonts w:ascii="Arial" w:hAnsi="Arial" w:cs="Arial"/>
        </w:rPr>
        <w:t>a</w:t>
      </w:r>
      <w:r w:rsidR="009775ED">
        <w:rPr>
          <w:rFonts w:ascii="Arial" w:hAnsi="Arial" w:cs="Arial"/>
        </w:rPr>
        <w:t xml:space="preserve">ffected by their age. Consequently this needs to be </w:t>
      </w:r>
      <w:r w:rsidR="009775ED" w:rsidRPr="00462C7F">
        <w:rPr>
          <w:rFonts w:ascii="Arial" w:hAnsi="Arial" w:cs="Arial"/>
        </w:rPr>
        <w:t>considered</w:t>
      </w:r>
      <w:r w:rsidR="009775ED">
        <w:rPr>
          <w:rFonts w:ascii="Arial" w:hAnsi="Arial" w:cs="Arial"/>
        </w:rPr>
        <w:t xml:space="preserve"> when </w:t>
      </w:r>
      <w:r w:rsidR="000B5B39">
        <w:rPr>
          <w:rFonts w:ascii="Arial" w:hAnsi="Arial" w:cs="Arial"/>
        </w:rPr>
        <w:t xml:space="preserve">deciding </w:t>
      </w:r>
      <w:r w:rsidR="009775ED">
        <w:rPr>
          <w:rFonts w:ascii="Arial" w:hAnsi="Arial" w:cs="Arial"/>
        </w:rPr>
        <w:t>how to introduce allergenic foods into the diet</w:t>
      </w:r>
      <w:r w:rsidR="00D83849">
        <w:rPr>
          <w:rFonts w:ascii="Arial" w:hAnsi="Arial" w:cs="Arial"/>
        </w:rPr>
        <w:t xml:space="preserve">. </w:t>
      </w:r>
      <w:r>
        <w:rPr>
          <w:rFonts w:ascii="Arial" w:hAnsi="Arial" w:cs="Arial"/>
        </w:rPr>
        <w:t xml:space="preserve">For example, </w:t>
      </w:r>
      <w:r w:rsidRPr="00293696">
        <w:rPr>
          <w:rFonts w:ascii="Arial" w:hAnsi="Arial" w:cs="Arial"/>
        </w:rPr>
        <w:t xml:space="preserve">egg </w:t>
      </w:r>
      <w:r>
        <w:rPr>
          <w:rFonts w:ascii="Arial" w:hAnsi="Arial" w:cs="Arial"/>
        </w:rPr>
        <w:t>is traditionally introduced in</w:t>
      </w:r>
      <w:r w:rsidR="009775ED">
        <w:rPr>
          <w:rFonts w:ascii="Arial" w:hAnsi="Arial" w:cs="Arial"/>
        </w:rPr>
        <w:t xml:space="preserve">to an </w:t>
      </w:r>
      <w:r w:rsidR="003A33A7">
        <w:rPr>
          <w:rFonts w:ascii="Arial" w:hAnsi="Arial" w:cs="Arial"/>
        </w:rPr>
        <w:t>infant’s</w:t>
      </w:r>
      <w:r w:rsidR="009775ED">
        <w:rPr>
          <w:rFonts w:ascii="Arial" w:hAnsi="Arial" w:cs="Arial"/>
        </w:rPr>
        <w:t xml:space="preserve"> diet in</w:t>
      </w:r>
      <w:r>
        <w:rPr>
          <w:rFonts w:ascii="Arial" w:hAnsi="Arial" w:cs="Arial"/>
        </w:rPr>
        <w:t xml:space="preserve"> a</w:t>
      </w:r>
      <w:r w:rsidRPr="00293696">
        <w:rPr>
          <w:rFonts w:ascii="Arial" w:hAnsi="Arial" w:cs="Arial"/>
        </w:rPr>
        <w:t xml:space="preserve"> </w:t>
      </w:r>
      <w:r w:rsidR="008A261A">
        <w:rPr>
          <w:rFonts w:ascii="Arial" w:hAnsi="Arial" w:cs="Arial"/>
        </w:rPr>
        <w:t xml:space="preserve">well-cooked </w:t>
      </w:r>
      <w:r w:rsidRPr="00293696">
        <w:rPr>
          <w:rFonts w:ascii="Arial" w:hAnsi="Arial" w:cs="Arial"/>
        </w:rPr>
        <w:t xml:space="preserve"> format to overcome texture issues</w:t>
      </w:r>
      <w:r>
        <w:rPr>
          <w:rFonts w:ascii="Arial" w:hAnsi="Arial" w:cs="Arial"/>
        </w:rPr>
        <w:t xml:space="preserve"> and is consequently given at a relatively low dose. Th</w:t>
      </w:r>
      <w:r w:rsidR="00A93897">
        <w:rPr>
          <w:rFonts w:ascii="Arial" w:hAnsi="Arial" w:cs="Arial"/>
        </w:rPr>
        <w:t xml:space="preserve">is observation is supported by available </w:t>
      </w:r>
      <w:r>
        <w:rPr>
          <w:rFonts w:ascii="Arial" w:hAnsi="Arial" w:cs="Arial"/>
        </w:rPr>
        <w:t xml:space="preserve">trial data </w:t>
      </w:r>
      <w:r w:rsidR="00A93897">
        <w:rPr>
          <w:rFonts w:ascii="Arial" w:hAnsi="Arial" w:cs="Arial"/>
        </w:rPr>
        <w:t xml:space="preserve">which </w:t>
      </w:r>
      <w:r>
        <w:rPr>
          <w:rFonts w:ascii="Arial" w:hAnsi="Arial" w:cs="Arial"/>
        </w:rPr>
        <w:t>demonstrat</w:t>
      </w:r>
      <w:r w:rsidR="00A93897">
        <w:rPr>
          <w:rFonts w:ascii="Arial" w:hAnsi="Arial" w:cs="Arial"/>
        </w:rPr>
        <w:t>es</w:t>
      </w:r>
      <w:r>
        <w:rPr>
          <w:rFonts w:ascii="Arial" w:hAnsi="Arial" w:cs="Arial"/>
        </w:rPr>
        <w:t xml:space="preserve"> that cooked egg is much better tolerated than raw egg and </w:t>
      </w:r>
      <w:r w:rsidR="009775ED">
        <w:rPr>
          <w:rFonts w:ascii="Arial" w:hAnsi="Arial" w:cs="Arial"/>
        </w:rPr>
        <w:t>i</w:t>
      </w:r>
      <w:r w:rsidR="00A93897">
        <w:rPr>
          <w:rFonts w:ascii="Arial" w:hAnsi="Arial" w:cs="Arial"/>
        </w:rPr>
        <w:t xml:space="preserve">s consumed </w:t>
      </w:r>
      <w:r>
        <w:rPr>
          <w:rFonts w:ascii="Arial" w:hAnsi="Arial" w:cs="Arial"/>
        </w:rPr>
        <w:t>in lower doses</w:t>
      </w:r>
      <w:r w:rsidR="00D83849">
        <w:rPr>
          <w:rFonts w:ascii="Arial" w:hAnsi="Arial" w:cs="Arial"/>
        </w:rPr>
        <w:t xml:space="preserve"> (</w:t>
      </w:r>
      <w:r w:rsidR="00D25927">
        <w:rPr>
          <w:rFonts w:ascii="Arial" w:hAnsi="Arial" w:cs="Arial"/>
        </w:rPr>
        <w:t>1</w:t>
      </w:r>
      <w:r w:rsidR="00277161">
        <w:rPr>
          <w:rFonts w:ascii="Arial" w:hAnsi="Arial" w:cs="Arial"/>
        </w:rPr>
        <w:t>6</w:t>
      </w:r>
      <w:r w:rsidR="00D83849">
        <w:rPr>
          <w:rFonts w:ascii="Arial" w:hAnsi="Arial" w:cs="Arial"/>
        </w:rPr>
        <w:t>)</w:t>
      </w:r>
      <w:r w:rsidR="00A93897">
        <w:rPr>
          <w:rFonts w:ascii="Arial" w:hAnsi="Arial" w:cs="Arial"/>
        </w:rPr>
        <w:t>.</w:t>
      </w:r>
      <w:r>
        <w:rPr>
          <w:rFonts w:ascii="Arial" w:hAnsi="Arial" w:cs="Arial"/>
        </w:rPr>
        <w:t xml:space="preserve"> </w:t>
      </w:r>
      <w:r w:rsidR="009775ED">
        <w:rPr>
          <w:rFonts w:ascii="Arial" w:hAnsi="Arial" w:cs="Arial"/>
        </w:rPr>
        <w:t>Likewise, t</w:t>
      </w:r>
      <w:r>
        <w:rPr>
          <w:rFonts w:ascii="Arial" w:hAnsi="Arial" w:cs="Arial"/>
        </w:rPr>
        <w:t xml:space="preserve">he choking risk with peanuts also needs to be considered, children under 5 years of age should only consume these in a </w:t>
      </w:r>
      <w:r w:rsidR="003A33A7">
        <w:rPr>
          <w:rFonts w:ascii="Arial" w:hAnsi="Arial" w:cs="Arial"/>
        </w:rPr>
        <w:t>ground/</w:t>
      </w:r>
      <w:r>
        <w:rPr>
          <w:rFonts w:ascii="Arial" w:hAnsi="Arial" w:cs="Arial"/>
        </w:rPr>
        <w:t xml:space="preserve">smooth format such as peanut butter or </w:t>
      </w:r>
      <w:r w:rsidR="003A33A7">
        <w:rPr>
          <w:rFonts w:ascii="Arial" w:hAnsi="Arial" w:cs="Arial"/>
        </w:rPr>
        <w:t>satay sauce</w:t>
      </w:r>
      <w:r>
        <w:rPr>
          <w:rFonts w:ascii="Arial" w:hAnsi="Arial" w:cs="Arial"/>
        </w:rPr>
        <w:t xml:space="preserve">. </w:t>
      </w:r>
      <w:r w:rsidR="009775ED">
        <w:rPr>
          <w:rFonts w:ascii="Arial" w:hAnsi="Arial" w:cs="Arial"/>
        </w:rPr>
        <w:t xml:space="preserve">Consideration is also needed to ensure that any recommended changes to the infant diet are in line with local dietary practice. For example, peanuts are not part of the local diet in many areas of the world. </w:t>
      </w:r>
      <w:r>
        <w:rPr>
          <w:rFonts w:ascii="Arial" w:hAnsi="Arial" w:cs="Arial"/>
        </w:rPr>
        <w:t xml:space="preserve">Finally, the impact of any recommendations </w:t>
      </w:r>
      <w:r w:rsidR="00524F9A">
        <w:rPr>
          <w:rFonts w:ascii="Arial" w:hAnsi="Arial" w:cs="Arial"/>
        </w:rPr>
        <w:t xml:space="preserve">requires reflection to ensure it has no negative </w:t>
      </w:r>
      <w:r>
        <w:rPr>
          <w:rFonts w:ascii="Arial" w:hAnsi="Arial" w:cs="Arial"/>
        </w:rPr>
        <w:t xml:space="preserve">nutritional </w:t>
      </w:r>
      <w:r w:rsidR="00524F9A">
        <w:rPr>
          <w:rFonts w:ascii="Arial" w:hAnsi="Arial" w:cs="Arial"/>
        </w:rPr>
        <w:t xml:space="preserve">or dietary </w:t>
      </w:r>
      <w:r>
        <w:rPr>
          <w:rFonts w:ascii="Arial" w:hAnsi="Arial" w:cs="Arial"/>
        </w:rPr>
        <w:t>consequences. For example</w:t>
      </w:r>
      <w:r w:rsidR="00524F9A">
        <w:rPr>
          <w:rFonts w:ascii="Arial" w:hAnsi="Arial" w:cs="Arial"/>
        </w:rPr>
        <w:t>,</w:t>
      </w:r>
      <w:r>
        <w:rPr>
          <w:rFonts w:ascii="Arial" w:hAnsi="Arial" w:cs="Arial"/>
        </w:rPr>
        <w:t xml:space="preserve"> peanuts formulated as </w:t>
      </w:r>
      <w:r w:rsidR="00456EEA">
        <w:rPr>
          <w:rFonts w:ascii="Arial" w:hAnsi="Arial" w:cs="Arial"/>
        </w:rPr>
        <w:t xml:space="preserve">peanut puffs </w:t>
      </w:r>
      <w:r>
        <w:rPr>
          <w:rFonts w:ascii="Arial" w:hAnsi="Arial" w:cs="Arial"/>
        </w:rPr>
        <w:t>have a relatively high sodium chloride and fat content and nutritional data from the LEAP study showed that the early introduction did have a major impact on the relative intake of key nutrients</w:t>
      </w:r>
      <w:r w:rsidR="00524F9A">
        <w:rPr>
          <w:rFonts w:ascii="Arial" w:hAnsi="Arial" w:cs="Arial"/>
        </w:rPr>
        <w:t>,</w:t>
      </w:r>
      <w:r w:rsidR="00D83849">
        <w:rPr>
          <w:rFonts w:ascii="Arial" w:hAnsi="Arial" w:cs="Arial"/>
        </w:rPr>
        <w:t xml:space="preserve"> </w:t>
      </w:r>
      <w:r w:rsidR="00524F9A">
        <w:rPr>
          <w:rFonts w:ascii="Arial" w:hAnsi="Arial" w:cs="Arial"/>
        </w:rPr>
        <w:t xml:space="preserve">although no </w:t>
      </w:r>
      <w:r>
        <w:rPr>
          <w:rFonts w:ascii="Arial" w:hAnsi="Arial" w:cs="Arial"/>
        </w:rPr>
        <w:t xml:space="preserve">adverse effects on growth </w:t>
      </w:r>
      <w:r w:rsidR="00524F9A">
        <w:rPr>
          <w:rFonts w:ascii="Arial" w:hAnsi="Arial" w:cs="Arial"/>
        </w:rPr>
        <w:t xml:space="preserve">were </w:t>
      </w:r>
      <w:r>
        <w:rPr>
          <w:rFonts w:ascii="Arial" w:hAnsi="Arial" w:cs="Arial"/>
        </w:rPr>
        <w:t>found (</w:t>
      </w:r>
      <w:r w:rsidR="00FB5C2C">
        <w:rPr>
          <w:rFonts w:ascii="Arial" w:hAnsi="Arial" w:cs="Arial"/>
        </w:rPr>
        <w:t>1</w:t>
      </w:r>
      <w:r w:rsidR="00277161">
        <w:rPr>
          <w:rFonts w:ascii="Arial" w:hAnsi="Arial" w:cs="Arial"/>
        </w:rPr>
        <w:t>7</w:t>
      </w:r>
      <w:r>
        <w:rPr>
          <w:rFonts w:ascii="Arial" w:hAnsi="Arial" w:cs="Arial"/>
        </w:rPr>
        <w:t xml:space="preserve">). </w:t>
      </w:r>
      <w:r w:rsidR="00FD259D">
        <w:rPr>
          <w:rFonts w:ascii="Arial" w:hAnsi="Arial" w:cs="Arial"/>
        </w:rPr>
        <w:t>P</w:t>
      </w:r>
      <w:r>
        <w:rPr>
          <w:rFonts w:ascii="Arial" w:hAnsi="Arial" w:cs="Arial"/>
        </w:rPr>
        <w:t xml:space="preserve">eanut would be better introduced as part of </w:t>
      </w:r>
      <w:r>
        <w:rPr>
          <w:rFonts w:ascii="Arial" w:hAnsi="Arial" w:cs="Arial"/>
        </w:rPr>
        <w:lastRenderedPageBreak/>
        <w:t>the protein content of meals rather than as a snack to reduce the potential for an infant hav</w:t>
      </w:r>
      <w:r w:rsidR="00FD259D">
        <w:rPr>
          <w:rFonts w:ascii="Arial" w:hAnsi="Arial" w:cs="Arial"/>
        </w:rPr>
        <w:t>ing</w:t>
      </w:r>
      <w:r>
        <w:rPr>
          <w:rFonts w:ascii="Arial" w:hAnsi="Arial" w:cs="Arial"/>
        </w:rPr>
        <w:t xml:space="preserve"> too much protein</w:t>
      </w:r>
      <w:r w:rsidR="00F526FD">
        <w:rPr>
          <w:rFonts w:ascii="Arial" w:hAnsi="Arial" w:cs="Arial"/>
        </w:rPr>
        <w:t>, protein-associated fat</w:t>
      </w:r>
      <w:r>
        <w:rPr>
          <w:rFonts w:ascii="Arial" w:hAnsi="Arial" w:cs="Arial"/>
        </w:rPr>
        <w:t xml:space="preserve"> and sodium chloride in their diet</w:t>
      </w:r>
      <w:r w:rsidR="008A261A">
        <w:rPr>
          <w:rFonts w:ascii="Arial" w:hAnsi="Arial" w:cs="Arial"/>
        </w:rPr>
        <w:t xml:space="preserve"> which have long-term health consequences</w:t>
      </w:r>
      <w:r w:rsidR="003C5B1C">
        <w:rPr>
          <w:rFonts w:ascii="Arial" w:hAnsi="Arial" w:cs="Arial"/>
        </w:rPr>
        <w:t xml:space="preserve"> including obesity in later life</w:t>
      </w:r>
      <w:r w:rsidR="008A261A">
        <w:rPr>
          <w:rFonts w:ascii="Arial" w:hAnsi="Arial" w:cs="Arial"/>
        </w:rPr>
        <w:t xml:space="preserve"> (</w:t>
      </w:r>
      <w:r w:rsidR="00277161">
        <w:rPr>
          <w:rFonts w:ascii="Arial" w:hAnsi="Arial" w:cs="Arial"/>
        </w:rPr>
        <w:t>18</w:t>
      </w:r>
      <w:r w:rsidR="008A261A">
        <w:rPr>
          <w:rFonts w:ascii="Arial" w:hAnsi="Arial" w:cs="Arial"/>
        </w:rPr>
        <w:t>)</w:t>
      </w:r>
      <w:r>
        <w:rPr>
          <w:rFonts w:ascii="Arial" w:hAnsi="Arial" w:cs="Arial"/>
        </w:rPr>
        <w:t>. Finally, there is a need to look for potential long-term consequences as our dietary experience as infants affects our long-term diet and therefore health (</w:t>
      </w:r>
      <w:r w:rsidR="00FB5C2C">
        <w:rPr>
          <w:rFonts w:ascii="Arial" w:hAnsi="Arial" w:cs="Arial"/>
        </w:rPr>
        <w:t>1</w:t>
      </w:r>
      <w:r w:rsidR="00277161">
        <w:rPr>
          <w:rFonts w:ascii="Arial" w:hAnsi="Arial" w:cs="Arial"/>
        </w:rPr>
        <w:t>9</w:t>
      </w:r>
      <w:r>
        <w:rPr>
          <w:rFonts w:ascii="Arial" w:hAnsi="Arial" w:cs="Arial"/>
        </w:rPr>
        <w:t xml:space="preserve">). </w:t>
      </w:r>
    </w:p>
    <w:p w14:paraId="1AFBF3C0" w14:textId="3D28AABF" w:rsidR="00EA7177" w:rsidRDefault="00FD259D" w:rsidP="00894549">
      <w:pPr>
        <w:spacing w:line="360" w:lineRule="auto"/>
        <w:jc w:val="both"/>
        <w:rPr>
          <w:rFonts w:ascii="Arial" w:hAnsi="Arial" w:cs="Arial"/>
        </w:rPr>
      </w:pPr>
      <w:r>
        <w:rPr>
          <w:rFonts w:ascii="Arial" w:hAnsi="Arial" w:cs="Arial"/>
        </w:rPr>
        <w:t xml:space="preserve">All these factors demonstrate </w:t>
      </w:r>
      <w:r w:rsidR="00EA7177">
        <w:rPr>
          <w:rFonts w:ascii="Arial" w:hAnsi="Arial" w:cs="Arial"/>
        </w:rPr>
        <w:t xml:space="preserve">why it is important that one clinical speciality should not drive public nutrition recommendations. The European Society of Paediatric Gastroenterology and Nutrition have published </w:t>
      </w:r>
      <w:r w:rsidR="00651B76">
        <w:rPr>
          <w:rFonts w:ascii="Arial" w:hAnsi="Arial" w:cs="Arial"/>
        </w:rPr>
        <w:t xml:space="preserve">updated </w:t>
      </w:r>
      <w:r w:rsidR="00EA7177">
        <w:rPr>
          <w:rFonts w:ascii="Arial" w:hAnsi="Arial" w:cs="Arial"/>
        </w:rPr>
        <w:t>recommendations on complementary feeding (</w:t>
      </w:r>
      <w:r w:rsidR="00277161">
        <w:rPr>
          <w:rFonts w:ascii="Arial" w:hAnsi="Arial" w:cs="Arial"/>
        </w:rPr>
        <w:t>20</w:t>
      </w:r>
      <w:r w:rsidR="00EA7177">
        <w:rPr>
          <w:rFonts w:ascii="Arial" w:hAnsi="Arial" w:cs="Arial"/>
        </w:rPr>
        <w:t>). They recommended that “e</w:t>
      </w:r>
      <w:r w:rsidR="00EA7177" w:rsidRPr="00257D56">
        <w:rPr>
          <w:rFonts w:ascii="Arial" w:hAnsi="Arial" w:cs="Arial"/>
        </w:rPr>
        <w:t>xclusive or full breast-feeding should be promoted for at least</w:t>
      </w:r>
      <w:r w:rsidR="00EA7177">
        <w:rPr>
          <w:rFonts w:ascii="Arial" w:hAnsi="Arial" w:cs="Arial"/>
        </w:rPr>
        <w:t xml:space="preserve"> </w:t>
      </w:r>
      <w:r w:rsidR="00EA7177" w:rsidRPr="00257D56">
        <w:rPr>
          <w:rFonts w:ascii="Arial" w:hAnsi="Arial" w:cs="Arial"/>
        </w:rPr>
        <w:t>4 months and exclusive or</w:t>
      </w:r>
      <w:r w:rsidR="00EA7177">
        <w:rPr>
          <w:rFonts w:ascii="Arial" w:hAnsi="Arial" w:cs="Arial"/>
        </w:rPr>
        <w:t xml:space="preserve"> </w:t>
      </w:r>
      <w:r w:rsidR="00EA7177" w:rsidRPr="00257D56">
        <w:rPr>
          <w:rFonts w:ascii="Arial" w:hAnsi="Arial" w:cs="Arial"/>
        </w:rPr>
        <w:t>predominant breast-feeding for approximately 6 months is a desirable goal.</w:t>
      </w:r>
      <w:r w:rsidR="00EA7177">
        <w:rPr>
          <w:rFonts w:ascii="Arial" w:hAnsi="Arial" w:cs="Arial"/>
        </w:rPr>
        <w:t>” Additionally they recommend that “c</w:t>
      </w:r>
      <w:r w:rsidR="00EA7177" w:rsidRPr="00257D56">
        <w:rPr>
          <w:rFonts w:ascii="Arial" w:hAnsi="Arial" w:cs="Arial"/>
        </w:rPr>
        <w:t>omplementary foods should not be introduced</w:t>
      </w:r>
      <w:r w:rsidR="00EA7177">
        <w:rPr>
          <w:rFonts w:ascii="Arial" w:hAnsi="Arial" w:cs="Arial"/>
        </w:rPr>
        <w:t xml:space="preserve"> </w:t>
      </w:r>
      <w:r w:rsidR="00EA7177" w:rsidRPr="00257D56">
        <w:rPr>
          <w:rFonts w:ascii="Arial" w:hAnsi="Arial" w:cs="Arial"/>
        </w:rPr>
        <w:t>before 4 months but should not be delayed beyond 6 months.</w:t>
      </w:r>
      <w:r w:rsidR="00EA7177">
        <w:rPr>
          <w:rFonts w:ascii="Arial" w:hAnsi="Arial" w:cs="Arial"/>
        </w:rPr>
        <w:t xml:space="preserve">” They explain that they base these recommendations on when an infant has the necessary maturity in gastrointestinal, renal and motor function to safely consume complementary foods. </w:t>
      </w:r>
    </w:p>
    <w:p w14:paraId="4EC2C685" w14:textId="77777777" w:rsidR="00EA7177" w:rsidRDefault="00EA7177" w:rsidP="00894549">
      <w:pPr>
        <w:spacing w:line="360" w:lineRule="auto"/>
        <w:rPr>
          <w:rFonts w:ascii="Arial" w:hAnsi="Arial" w:cs="Arial"/>
          <w:b/>
        </w:rPr>
      </w:pPr>
    </w:p>
    <w:p w14:paraId="42A77D5E" w14:textId="77777777" w:rsidR="0011592D" w:rsidRDefault="0011592D" w:rsidP="00894549">
      <w:pPr>
        <w:spacing w:line="360" w:lineRule="auto"/>
        <w:rPr>
          <w:rFonts w:ascii="Arial" w:hAnsi="Arial" w:cs="Arial"/>
          <w:b/>
        </w:rPr>
      </w:pPr>
      <w:r>
        <w:rPr>
          <w:rFonts w:ascii="Arial" w:hAnsi="Arial" w:cs="Arial"/>
          <w:b/>
        </w:rPr>
        <w:br w:type="page"/>
      </w:r>
    </w:p>
    <w:p w14:paraId="2146B7E2" w14:textId="5A52BBAE" w:rsidR="00EA7177" w:rsidRPr="00293696" w:rsidRDefault="00EA7177" w:rsidP="00894549">
      <w:pPr>
        <w:spacing w:line="360" w:lineRule="auto"/>
        <w:rPr>
          <w:rFonts w:ascii="Arial" w:hAnsi="Arial" w:cs="Arial"/>
          <w:b/>
        </w:rPr>
      </w:pPr>
      <w:r w:rsidRPr="00293696">
        <w:rPr>
          <w:rFonts w:ascii="Arial" w:hAnsi="Arial" w:cs="Arial"/>
          <w:b/>
        </w:rPr>
        <w:lastRenderedPageBreak/>
        <w:t xml:space="preserve">Figure </w:t>
      </w:r>
      <w:r w:rsidR="00342D92">
        <w:rPr>
          <w:rFonts w:ascii="Arial" w:hAnsi="Arial" w:cs="Arial"/>
          <w:b/>
        </w:rPr>
        <w:t>1</w:t>
      </w:r>
      <w:r w:rsidRPr="00293696">
        <w:rPr>
          <w:rFonts w:ascii="Arial" w:hAnsi="Arial" w:cs="Arial"/>
          <w:b/>
        </w:rPr>
        <w:t xml:space="preserve">. </w:t>
      </w:r>
      <w:r w:rsidR="00342D92">
        <w:rPr>
          <w:rFonts w:ascii="Arial" w:hAnsi="Arial" w:cs="Arial"/>
          <w:b/>
        </w:rPr>
        <w:t xml:space="preserve">Illustration of the </w:t>
      </w:r>
      <w:r w:rsidR="00FD259D">
        <w:rPr>
          <w:rFonts w:ascii="Arial" w:hAnsi="Arial" w:cs="Arial"/>
          <w:b/>
        </w:rPr>
        <w:t xml:space="preserve">historic </w:t>
      </w:r>
      <w:r w:rsidR="00342D92">
        <w:rPr>
          <w:rFonts w:ascii="Arial" w:hAnsi="Arial" w:cs="Arial"/>
          <w:b/>
        </w:rPr>
        <w:t>t</w:t>
      </w:r>
      <w:r w:rsidRPr="00293696">
        <w:rPr>
          <w:rFonts w:ascii="Arial" w:hAnsi="Arial" w:cs="Arial"/>
          <w:b/>
        </w:rPr>
        <w:t xml:space="preserve">rends in breasting feeding and the introduction of allergenic solids into the </w:t>
      </w:r>
      <w:r>
        <w:rPr>
          <w:rFonts w:ascii="Arial" w:hAnsi="Arial" w:cs="Arial"/>
          <w:b/>
        </w:rPr>
        <w:t xml:space="preserve">infant </w:t>
      </w:r>
      <w:r w:rsidRPr="00293696">
        <w:rPr>
          <w:rFonts w:ascii="Arial" w:hAnsi="Arial" w:cs="Arial"/>
          <w:b/>
        </w:rPr>
        <w:t xml:space="preserve">diet </w:t>
      </w:r>
      <w:r w:rsidR="002863D5">
        <w:rPr>
          <w:rFonts w:ascii="Arial" w:hAnsi="Arial" w:cs="Arial"/>
          <w:b/>
        </w:rPr>
        <w:t>in the UK</w:t>
      </w:r>
    </w:p>
    <w:p w14:paraId="31090B3B" w14:textId="77777777" w:rsidR="00EA7177" w:rsidRDefault="00EA7177" w:rsidP="00894549">
      <w:pPr>
        <w:spacing w:line="360" w:lineRule="auto"/>
        <w:rPr>
          <w:rFonts w:ascii="Arial" w:hAnsi="Arial" w:cs="Arial"/>
          <w:b/>
        </w:rPr>
      </w:pPr>
      <w:r>
        <w:rPr>
          <w:rFonts w:ascii="Arial" w:hAnsi="Arial" w:cs="Arial"/>
          <w:b/>
          <w:noProof/>
          <w:lang w:eastAsia="en-GB"/>
        </w:rPr>
        <w:drawing>
          <wp:inline distT="0" distB="0" distL="0" distR="0" wp14:anchorId="09B13F0C" wp14:editId="6FCC76D7">
            <wp:extent cx="5731510" cy="42989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ugure 2.jpg"/>
                    <pic:cNvPicPr/>
                  </pic:nvPicPr>
                  <pic:blipFill>
                    <a:blip r:embed="rId8">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43009DC4" w14:textId="69EA4CE3" w:rsidR="00EA7177" w:rsidRPr="00281857" w:rsidRDefault="00EA7177" w:rsidP="00894549">
      <w:pPr>
        <w:spacing w:line="360" w:lineRule="auto"/>
        <w:rPr>
          <w:rFonts w:ascii="Arial" w:hAnsi="Arial" w:cs="Arial"/>
          <w:sz w:val="20"/>
          <w:szCs w:val="20"/>
        </w:rPr>
      </w:pPr>
      <w:r w:rsidRPr="00281857">
        <w:rPr>
          <w:rFonts w:ascii="Arial" w:hAnsi="Arial" w:cs="Arial"/>
          <w:sz w:val="20"/>
          <w:szCs w:val="20"/>
        </w:rPr>
        <w:t>Figure illustrates the typical timelines for breast feeding and the introduction of solids into the infant diet in the last 4 decades</w:t>
      </w:r>
      <w:r w:rsidR="00456EEA" w:rsidRPr="00281857">
        <w:rPr>
          <w:rFonts w:ascii="Arial" w:hAnsi="Arial" w:cs="Arial"/>
          <w:sz w:val="20"/>
          <w:szCs w:val="20"/>
        </w:rPr>
        <w:t xml:space="preserve"> </w:t>
      </w:r>
      <w:r w:rsidR="00462C7F" w:rsidRPr="00281857">
        <w:rPr>
          <w:rFonts w:ascii="Arial" w:hAnsi="Arial" w:cs="Arial"/>
          <w:sz w:val="20"/>
          <w:szCs w:val="20"/>
        </w:rPr>
        <w:t xml:space="preserve">in the UK where the LEAP and EAT were undertaken </w:t>
      </w:r>
      <w:r w:rsidR="00456EEA" w:rsidRPr="00281857">
        <w:rPr>
          <w:rFonts w:ascii="Arial" w:hAnsi="Arial" w:cs="Arial"/>
          <w:sz w:val="20"/>
          <w:szCs w:val="20"/>
        </w:rPr>
        <w:t>(</w:t>
      </w:r>
      <w:r w:rsidR="00D25927" w:rsidRPr="00281857">
        <w:rPr>
          <w:rFonts w:ascii="Arial" w:hAnsi="Arial" w:cs="Arial"/>
          <w:sz w:val="20"/>
          <w:szCs w:val="20"/>
        </w:rPr>
        <w:t>1</w:t>
      </w:r>
      <w:r w:rsidR="00277161">
        <w:rPr>
          <w:rFonts w:ascii="Arial" w:hAnsi="Arial" w:cs="Arial"/>
          <w:sz w:val="20"/>
          <w:szCs w:val="20"/>
        </w:rPr>
        <w:t>3</w:t>
      </w:r>
      <w:r w:rsidR="00DA4DEB" w:rsidRPr="00281857">
        <w:rPr>
          <w:rFonts w:ascii="Arial" w:hAnsi="Arial" w:cs="Arial"/>
          <w:sz w:val="20"/>
          <w:szCs w:val="20"/>
        </w:rPr>
        <w:t>,1</w:t>
      </w:r>
      <w:r w:rsidR="00277161">
        <w:rPr>
          <w:rFonts w:ascii="Arial" w:hAnsi="Arial" w:cs="Arial"/>
          <w:sz w:val="20"/>
          <w:szCs w:val="20"/>
        </w:rPr>
        <w:t>4</w:t>
      </w:r>
      <w:r w:rsidR="00DA4DEB" w:rsidRPr="00281857">
        <w:rPr>
          <w:rFonts w:ascii="Arial" w:hAnsi="Arial" w:cs="Arial"/>
          <w:sz w:val="20"/>
          <w:szCs w:val="20"/>
        </w:rPr>
        <w:t>,</w:t>
      </w:r>
      <w:r w:rsidR="00277161">
        <w:rPr>
          <w:rFonts w:ascii="Arial" w:hAnsi="Arial" w:cs="Arial"/>
          <w:sz w:val="20"/>
          <w:szCs w:val="20"/>
        </w:rPr>
        <w:t xml:space="preserve"> 21-23</w:t>
      </w:r>
      <w:r w:rsidR="00456EEA" w:rsidRPr="00281857">
        <w:rPr>
          <w:rFonts w:ascii="Arial" w:hAnsi="Arial" w:cs="Arial"/>
          <w:sz w:val="20"/>
          <w:szCs w:val="20"/>
        </w:rPr>
        <w:t>)</w:t>
      </w:r>
      <w:r w:rsidRPr="00281857">
        <w:rPr>
          <w:rFonts w:ascii="Arial" w:hAnsi="Arial" w:cs="Arial"/>
          <w:sz w:val="20"/>
          <w:szCs w:val="20"/>
        </w:rPr>
        <w:t xml:space="preserve">. </w:t>
      </w:r>
      <w:r w:rsidR="00F526FD" w:rsidRPr="00281857">
        <w:rPr>
          <w:rFonts w:ascii="Arial" w:hAnsi="Arial" w:cs="Arial"/>
          <w:sz w:val="20"/>
          <w:szCs w:val="20"/>
        </w:rPr>
        <w:t>However, a</w:t>
      </w:r>
      <w:r w:rsidR="00462C7F" w:rsidRPr="00281857">
        <w:rPr>
          <w:rFonts w:ascii="Arial" w:hAnsi="Arial" w:cs="Arial"/>
          <w:sz w:val="20"/>
          <w:szCs w:val="20"/>
        </w:rPr>
        <w:t xml:space="preserve">n overlap between breastfeeding and the introduction of solids </w:t>
      </w:r>
      <w:r w:rsidR="00C32F6B" w:rsidRPr="00281857">
        <w:rPr>
          <w:rFonts w:ascii="Arial" w:hAnsi="Arial" w:cs="Arial"/>
          <w:sz w:val="20"/>
          <w:szCs w:val="20"/>
        </w:rPr>
        <w:t>can</w:t>
      </w:r>
      <w:r w:rsidR="00462C7F" w:rsidRPr="00281857">
        <w:rPr>
          <w:rFonts w:ascii="Arial" w:hAnsi="Arial" w:cs="Arial"/>
          <w:sz w:val="20"/>
          <w:szCs w:val="20"/>
        </w:rPr>
        <w:t xml:space="preserve"> still </w:t>
      </w:r>
      <w:r w:rsidR="00C32F6B" w:rsidRPr="00281857">
        <w:rPr>
          <w:rFonts w:ascii="Arial" w:hAnsi="Arial" w:cs="Arial"/>
          <w:sz w:val="20"/>
          <w:szCs w:val="20"/>
        </w:rPr>
        <w:t xml:space="preserve">be </w:t>
      </w:r>
      <w:r w:rsidR="00462C7F" w:rsidRPr="00281857">
        <w:rPr>
          <w:rFonts w:ascii="Arial" w:hAnsi="Arial" w:cs="Arial"/>
          <w:sz w:val="20"/>
          <w:szCs w:val="20"/>
        </w:rPr>
        <w:t>seen in other European countries such as Norway and Denmark (</w:t>
      </w:r>
      <w:r w:rsidR="00277161">
        <w:rPr>
          <w:rFonts w:ascii="Arial" w:hAnsi="Arial" w:cs="Arial"/>
          <w:sz w:val="20"/>
          <w:szCs w:val="20"/>
        </w:rPr>
        <w:t>24</w:t>
      </w:r>
      <w:r w:rsidR="00462C7F" w:rsidRPr="00281857">
        <w:rPr>
          <w:rFonts w:ascii="Arial" w:hAnsi="Arial" w:cs="Arial"/>
          <w:sz w:val="20"/>
          <w:szCs w:val="20"/>
        </w:rPr>
        <w:t xml:space="preserve">). </w:t>
      </w:r>
    </w:p>
    <w:p w14:paraId="4FBC22D2" w14:textId="2E816221" w:rsidR="00EA7177" w:rsidRDefault="00EA7177" w:rsidP="00894549">
      <w:pPr>
        <w:spacing w:line="360" w:lineRule="auto"/>
        <w:rPr>
          <w:rFonts w:ascii="Arial" w:hAnsi="Arial" w:cs="Arial"/>
          <w:b/>
        </w:rPr>
      </w:pPr>
    </w:p>
    <w:p w14:paraId="349E63CE" w14:textId="77777777" w:rsidR="0011592D" w:rsidRDefault="0011592D" w:rsidP="00894549">
      <w:pPr>
        <w:spacing w:line="360" w:lineRule="auto"/>
        <w:rPr>
          <w:rFonts w:ascii="Arial" w:hAnsi="Arial" w:cs="Arial"/>
          <w:b/>
        </w:rPr>
      </w:pPr>
    </w:p>
    <w:p w14:paraId="52C61687" w14:textId="68D11B70" w:rsidR="009E342B" w:rsidRDefault="009E342B" w:rsidP="00894549">
      <w:pPr>
        <w:spacing w:line="360" w:lineRule="auto"/>
        <w:rPr>
          <w:rFonts w:ascii="Arial" w:hAnsi="Arial" w:cs="Arial"/>
        </w:rPr>
      </w:pPr>
      <w:r w:rsidRPr="009E342B">
        <w:rPr>
          <w:rFonts w:ascii="Arial" w:hAnsi="Arial" w:cs="Arial"/>
          <w:b/>
        </w:rPr>
        <w:t>R</w:t>
      </w:r>
      <w:r w:rsidR="001B3D4E">
        <w:rPr>
          <w:rFonts w:ascii="Arial" w:hAnsi="Arial" w:cs="Arial"/>
          <w:b/>
        </w:rPr>
        <w:t xml:space="preserve">andomised controlled </w:t>
      </w:r>
      <w:r w:rsidR="00751AE2">
        <w:rPr>
          <w:rFonts w:ascii="Arial" w:hAnsi="Arial" w:cs="Arial"/>
          <w:b/>
        </w:rPr>
        <w:t xml:space="preserve">prevention </w:t>
      </w:r>
      <w:r w:rsidR="00D434F3">
        <w:rPr>
          <w:rFonts w:ascii="Arial" w:hAnsi="Arial" w:cs="Arial"/>
          <w:b/>
        </w:rPr>
        <w:t>trials</w:t>
      </w:r>
      <w:r w:rsidR="00A728E2">
        <w:rPr>
          <w:rFonts w:ascii="Arial" w:hAnsi="Arial" w:cs="Arial"/>
          <w:b/>
        </w:rPr>
        <w:t xml:space="preserve"> focused on early introduction of allergenic solids</w:t>
      </w:r>
      <w:r w:rsidR="00D434F3" w:rsidRPr="009E342B">
        <w:rPr>
          <w:rFonts w:ascii="Arial" w:hAnsi="Arial" w:cs="Arial"/>
        </w:rPr>
        <w:t xml:space="preserve"> </w:t>
      </w:r>
    </w:p>
    <w:p w14:paraId="4D505965" w14:textId="3D19FE0B" w:rsidR="00F95E6E" w:rsidRDefault="004A10CD" w:rsidP="00894549">
      <w:pPr>
        <w:spacing w:line="360" w:lineRule="auto"/>
        <w:jc w:val="both"/>
        <w:rPr>
          <w:rFonts w:ascii="Arial" w:hAnsi="Arial" w:cs="Arial"/>
        </w:rPr>
      </w:pPr>
      <w:r>
        <w:rPr>
          <w:rFonts w:ascii="Arial" w:hAnsi="Arial" w:cs="Arial"/>
        </w:rPr>
        <w:t xml:space="preserve">A literature search was undertaken in Medline and EMBASE ([food allergy or hypersensitivity or intolerance] and [prevention] and [SIGN </w:t>
      </w:r>
      <w:r w:rsidR="008D3CAC">
        <w:rPr>
          <w:rFonts w:ascii="Arial" w:hAnsi="Arial" w:cs="Arial"/>
        </w:rPr>
        <w:t>randomised controlled trial</w:t>
      </w:r>
      <w:r>
        <w:rPr>
          <w:rFonts w:ascii="Arial" w:hAnsi="Arial" w:cs="Arial"/>
        </w:rPr>
        <w:t xml:space="preserve"> search strategy (</w:t>
      </w:r>
      <w:r w:rsidR="00C00721">
        <w:rPr>
          <w:rFonts w:ascii="Arial" w:hAnsi="Arial" w:cs="Arial"/>
        </w:rPr>
        <w:t>2</w:t>
      </w:r>
      <w:r w:rsidR="00277161">
        <w:rPr>
          <w:rFonts w:ascii="Arial" w:hAnsi="Arial" w:cs="Arial"/>
        </w:rPr>
        <w:t>5</w:t>
      </w:r>
      <w:r>
        <w:rPr>
          <w:rFonts w:ascii="Arial" w:hAnsi="Arial" w:cs="Arial"/>
        </w:rPr>
        <w:t xml:space="preserve">)]). Additionally, </w:t>
      </w:r>
      <w:r w:rsidRPr="004A10CD">
        <w:rPr>
          <w:rFonts w:ascii="Arial" w:hAnsi="Arial" w:cs="Arial"/>
        </w:rPr>
        <w:t>Clinicaltrials.gov</w:t>
      </w:r>
      <w:r>
        <w:rPr>
          <w:rFonts w:ascii="Arial" w:hAnsi="Arial" w:cs="Arial"/>
        </w:rPr>
        <w:t xml:space="preserve">, </w:t>
      </w:r>
      <w:hyperlink r:id="rId9" w:history="1">
        <w:r w:rsidRPr="0063558A">
          <w:rPr>
            <w:rStyle w:val="Hyperlink"/>
            <w:rFonts w:ascii="Arial" w:hAnsi="Arial" w:cs="Arial"/>
          </w:rPr>
          <w:t>www.clinicaltrialsregister.eu</w:t>
        </w:r>
      </w:hyperlink>
      <w:r>
        <w:rPr>
          <w:rFonts w:ascii="Arial" w:hAnsi="Arial" w:cs="Arial"/>
        </w:rPr>
        <w:t xml:space="preserve">, </w:t>
      </w:r>
      <w:hyperlink r:id="rId10" w:history="1">
        <w:r w:rsidRPr="0063558A">
          <w:rPr>
            <w:rStyle w:val="Hyperlink"/>
            <w:rFonts w:ascii="Arial" w:hAnsi="Arial" w:cs="Arial"/>
          </w:rPr>
          <w:t>www.controlled-trials.com</w:t>
        </w:r>
      </w:hyperlink>
      <w:r>
        <w:rPr>
          <w:rFonts w:ascii="Arial" w:hAnsi="Arial" w:cs="Arial"/>
        </w:rPr>
        <w:t xml:space="preserve">, and </w:t>
      </w:r>
      <w:hyperlink r:id="rId11" w:history="1">
        <w:r w:rsidRPr="0063558A">
          <w:rPr>
            <w:rStyle w:val="Hyperlink"/>
            <w:rFonts w:ascii="Arial" w:hAnsi="Arial" w:cs="Arial"/>
          </w:rPr>
          <w:t>http://www.anzctr.org.au</w:t>
        </w:r>
      </w:hyperlink>
      <w:r>
        <w:rPr>
          <w:rFonts w:ascii="Arial" w:hAnsi="Arial" w:cs="Arial"/>
        </w:rPr>
        <w:t xml:space="preserve"> were searched for ongoing or planned randomised controlled trials (18</w:t>
      </w:r>
      <w:r w:rsidRPr="008A4307">
        <w:rPr>
          <w:rFonts w:ascii="Arial" w:hAnsi="Arial" w:cs="Arial"/>
          <w:vertAlign w:val="superscript"/>
        </w:rPr>
        <w:t>th</w:t>
      </w:r>
      <w:r>
        <w:rPr>
          <w:rFonts w:ascii="Arial" w:hAnsi="Arial" w:cs="Arial"/>
        </w:rPr>
        <w:t xml:space="preserve"> April 2018)</w:t>
      </w:r>
      <w:r w:rsidR="00267EDC">
        <w:rPr>
          <w:rFonts w:ascii="Arial" w:hAnsi="Arial" w:cs="Arial"/>
        </w:rPr>
        <w:t xml:space="preserve"> and re-run for any new studies 7</w:t>
      </w:r>
      <w:r w:rsidR="00267EDC" w:rsidRPr="008A4307">
        <w:rPr>
          <w:rFonts w:ascii="Arial" w:hAnsi="Arial" w:cs="Arial"/>
          <w:vertAlign w:val="superscript"/>
        </w:rPr>
        <w:t>th</w:t>
      </w:r>
      <w:r w:rsidR="00267EDC">
        <w:rPr>
          <w:rFonts w:ascii="Arial" w:hAnsi="Arial" w:cs="Arial"/>
        </w:rPr>
        <w:t xml:space="preserve"> December </w:t>
      </w:r>
      <w:r w:rsidR="00BF4FCD">
        <w:rPr>
          <w:rFonts w:ascii="Arial" w:hAnsi="Arial" w:cs="Arial"/>
        </w:rPr>
        <w:t xml:space="preserve">2019. </w:t>
      </w:r>
      <w:r w:rsidR="008A605B">
        <w:rPr>
          <w:rFonts w:ascii="Arial" w:hAnsi="Arial" w:cs="Arial"/>
        </w:rPr>
        <w:t xml:space="preserve">A total of 7 randomised studies focusing on the question of whether the early introduction of allergenic solids might </w:t>
      </w:r>
      <w:r w:rsidR="008A605B">
        <w:rPr>
          <w:rFonts w:ascii="Arial" w:hAnsi="Arial" w:cs="Arial"/>
        </w:rPr>
        <w:lastRenderedPageBreak/>
        <w:t>prevent the development of food allergy</w:t>
      </w:r>
      <w:r w:rsidR="00923CB3">
        <w:rPr>
          <w:rFonts w:ascii="Arial" w:hAnsi="Arial" w:cs="Arial"/>
        </w:rPr>
        <w:t xml:space="preserve"> have been published</w:t>
      </w:r>
      <w:r w:rsidR="008A605B">
        <w:rPr>
          <w:rFonts w:ascii="Arial" w:hAnsi="Arial" w:cs="Arial"/>
        </w:rPr>
        <w:t xml:space="preserve">; </w:t>
      </w:r>
      <w:r w:rsidR="00923CB3">
        <w:rPr>
          <w:rFonts w:ascii="Arial" w:hAnsi="Arial" w:cs="Arial"/>
        </w:rPr>
        <w:t>a further one is ongoi</w:t>
      </w:r>
      <w:r w:rsidR="008A605B">
        <w:rPr>
          <w:rFonts w:ascii="Arial" w:hAnsi="Arial" w:cs="Arial"/>
        </w:rPr>
        <w:t xml:space="preserve">ng (Table 1). </w:t>
      </w:r>
      <w:r w:rsidR="00EA7177" w:rsidRPr="00EA7177">
        <w:rPr>
          <w:rFonts w:ascii="Arial" w:hAnsi="Arial" w:cs="Arial"/>
        </w:rPr>
        <w:t>Most of the studies focus on egg (</w:t>
      </w:r>
      <w:r w:rsidR="00C00721">
        <w:rPr>
          <w:rFonts w:ascii="Arial" w:hAnsi="Arial" w:cs="Arial"/>
        </w:rPr>
        <w:t>1</w:t>
      </w:r>
      <w:r w:rsidR="00277161">
        <w:rPr>
          <w:rFonts w:ascii="Arial" w:hAnsi="Arial" w:cs="Arial"/>
        </w:rPr>
        <w:t>6</w:t>
      </w:r>
      <w:r w:rsidR="00C00721">
        <w:rPr>
          <w:rFonts w:ascii="Arial" w:hAnsi="Arial" w:cs="Arial"/>
        </w:rPr>
        <w:t>,2</w:t>
      </w:r>
      <w:r w:rsidR="00277161">
        <w:rPr>
          <w:rFonts w:ascii="Arial" w:hAnsi="Arial" w:cs="Arial"/>
        </w:rPr>
        <w:t>6</w:t>
      </w:r>
      <w:r w:rsidR="00671A7D">
        <w:rPr>
          <w:rFonts w:ascii="Arial" w:hAnsi="Arial" w:cs="Arial"/>
        </w:rPr>
        <w:t>-2</w:t>
      </w:r>
      <w:r w:rsidR="00277161">
        <w:rPr>
          <w:rFonts w:ascii="Arial" w:hAnsi="Arial" w:cs="Arial"/>
        </w:rPr>
        <w:t>9</w:t>
      </w:r>
      <w:r w:rsidR="00EA7177" w:rsidRPr="00EA7177">
        <w:rPr>
          <w:rFonts w:ascii="Arial" w:hAnsi="Arial" w:cs="Arial"/>
        </w:rPr>
        <w:t>), one has focused on peanuts (</w:t>
      </w:r>
      <w:r w:rsidR="00277161">
        <w:rPr>
          <w:rFonts w:ascii="Arial" w:hAnsi="Arial" w:cs="Arial"/>
        </w:rPr>
        <w:t>30</w:t>
      </w:r>
      <w:r w:rsidR="00671A7D">
        <w:rPr>
          <w:rFonts w:ascii="Arial" w:hAnsi="Arial" w:cs="Arial"/>
        </w:rPr>
        <w:t>,</w:t>
      </w:r>
      <w:r w:rsidR="00277161">
        <w:rPr>
          <w:rFonts w:ascii="Arial" w:hAnsi="Arial" w:cs="Arial"/>
        </w:rPr>
        <w:t>31</w:t>
      </w:r>
      <w:r w:rsidR="00A67037">
        <w:rPr>
          <w:rFonts w:ascii="Arial" w:hAnsi="Arial" w:cs="Arial"/>
        </w:rPr>
        <w:t>)</w:t>
      </w:r>
      <w:r w:rsidR="00EA7177" w:rsidRPr="00EA7177">
        <w:rPr>
          <w:rFonts w:ascii="Arial" w:hAnsi="Arial" w:cs="Arial"/>
        </w:rPr>
        <w:t xml:space="preserve"> and </w:t>
      </w:r>
      <w:r w:rsidR="00456EEA">
        <w:rPr>
          <w:rFonts w:ascii="Arial" w:hAnsi="Arial" w:cs="Arial"/>
        </w:rPr>
        <w:t>one</w:t>
      </w:r>
      <w:r w:rsidR="00671A7D">
        <w:rPr>
          <w:rFonts w:ascii="Arial" w:hAnsi="Arial" w:cs="Arial"/>
        </w:rPr>
        <w:t xml:space="preserve"> </w:t>
      </w:r>
      <w:r w:rsidR="00EA7177" w:rsidRPr="00EA7177">
        <w:rPr>
          <w:rFonts w:ascii="Arial" w:hAnsi="Arial" w:cs="Arial"/>
        </w:rPr>
        <w:t>on multiple foods (</w:t>
      </w:r>
      <w:r w:rsidR="00277161">
        <w:rPr>
          <w:rFonts w:ascii="Arial" w:hAnsi="Arial" w:cs="Arial"/>
        </w:rPr>
        <w:t>32</w:t>
      </w:r>
      <w:r w:rsidR="00EA7177" w:rsidRPr="00EA7177">
        <w:rPr>
          <w:rFonts w:ascii="Arial" w:hAnsi="Arial" w:cs="Arial"/>
        </w:rPr>
        <w:t>).</w:t>
      </w:r>
      <w:r w:rsidR="00EA7177">
        <w:rPr>
          <w:rFonts w:ascii="Arial" w:hAnsi="Arial" w:cs="Arial"/>
        </w:rPr>
        <w:t xml:space="preserve"> </w:t>
      </w:r>
      <w:r w:rsidR="00456EEA" w:rsidRPr="00456EEA">
        <w:rPr>
          <w:rFonts w:ascii="Arial" w:hAnsi="Arial" w:cs="Arial"/>
        </w:rPr>
        <w:t xml:space="preserve">One trial </w:t>
      </w:r>
      <w:r w:rsidR="00FD259D">
        <w:rPr>
          <w:rFonts w:ascii="Arial" w:hAnsi="Arial" w:cs="Arial"/>
        </w:rPr>
        <w:t xml:space="preserve">of </w:t>
      </w:r>
      <w:r w:rsidR="00456EEA" w:rsidRPr="00456EEA">
        <w:rPr>
          <w:rFonts w:ascii="Arial" w:hAnsi="Arial" w:cs="Arial"/>
        </w:rPr>
        <w:t xml:space="preserve">multiple food allergies (PreventADALL) </w:t>
      </w:r>
      <w:r w:rsidR="00456EEA">
        <w:rPr>
          <w:rFonts w:ascii="Arial" w:hAnsi="Arial" w:cs="Arial"/>
        </w:rPr>
        <w:t>is</w:t>
      </w:r>
      <w:r w:rsidR="00456EEA" w:rsidRPr="00456EEA">
        <w:rPr>
          <w:rFonts w:ascii="Arial" w:hAnsi="Arial" w:cs="Arial"/>
        </w:rPr>
        <w:t xml:space="preserve"> still ongoing</w:t>
      </w:r>
      <w:r w:rsidR="00456EEA">
        <w:rPr>
          <w:rFonts w:ascii="Arial" w:hAnsi="Arial" w:cs="Arial"/>
        </w:rPr>
        <w:t xml:space="preserve"> (</w:t>
      </w:r>
      <w:r w:rsidR="00277161">
        <w:rPr>
          <w:rFonts w:ascii="Arial" w:hAnsi="Arial" w:cs="Arial"/>
        </w:rPr>
        <w:t>33</w:t>
      </w:r>
      <w:r w:rsidR="00456EEA">
        <w:rPr>
          <w:rFonts w:ascii="Arial" w:hAnsi="Arial" w:cs="Arial"/>
        </w:rPr>
        <w:t>)</w:t>
      </w:r>
      <w:r w:rsidR="00456EEA" w:rsidRPr="00456EEA">
        <w:rPr>
          <w:rFonts w:ascii="Arial" w:hAnsi="Arial" w:cs="Arial"/>
        </w:rPr>
        <w:t xml:space="preserve">. </w:t>
      </w:r>
      <w:r w:rsidR="00671A7D">
        <w:rPr>
          <w:rFonts w:ascii="Arial" w:hAnsi="Arial" w:cs="Arial"/>
        </w:rPr>
        <w:t>L</w:t>
      </w:r>
      <w:r w:rsidR="00456EEA">
        <w:rPr>
          <w:rFonts w:ascii="Arial" w:hAnsi="Arial" w:cs="Arial"/>
        </w:rPr>
        <w:t xml:space="preserve">astly, there is one non randomised trial </w:t>
      </w:r>
      <w:r w:rsidR="00456EEA" w:rsidRPr="00456EEA">
        <w:rPr>
          <w:rFonts w:ascii="Arial" w:hAnsi="Arial" w:cs="Arial"/>
        </w:rPr>
        <w:t>on peanut allergy</w:t>
      </w:r>
      <w:r w:rsidR="00456EEA">
        <w:rPr>
          <w:rFonts w:ascii="Arial" w:hAnsi="Arial" w:cs="Arial"/>
        </w:rPr>
        <w:t xml:space="preserve"> in high risk infants</w:t>
      </w:r>
      <w:r w:rsidR="00456EEA" w:rsidRPr="00456EEA">
        <w:rPr>
          <w:rFonts w:ascii="Arial" w:hAnsi="Arial" w:cs="Arial"/>
        </w:rPr>
        <w:t xml:space="preserve"> (PEAP) </w:t>
      </w:r>
      <w:r w:rsidR="00456EEA">
        <w:rPr>
          <w:rFonts w:ascii="Arial" w:hAnsi="Arial" w:cs="Arial"/>
        </w:rPr>
        <w:t>that is also</w:t>
      </w:r>
      <w:r w:rsidR="00456EEA" w:rsidRPr="00456EEA">
        <w:rPr>
          <w:rFonts w:ascii="Arial" w:hAnsi="Arial" w:cs="Arial"/>
        </w:rPr>
        <w:t xml:space="preserve"> ongoing</w:t>
      </w:r>
      <w:r w:rsidR="00277161">
        <w:rPr>
          <w:rFonts w:ascii="Arial" w:hAnsi="Arial" w:cs="Arial"/>
        </w:rPr>
        <w:t xml:space="preserve"> (34).</w:t>
      </w:r>
      <w:r w:rsidR="00456EEA" w:rsidRPr="00456EEA">
        <w:rPr>
          <w:rFonts w:ascii="Arial" w:hAnsi="Arial" w:cs="Arial"/>
        </w:rPr>
        <w:t xml:space="preserve"> </w:t>
      </w:r>
      <w:r w:rsidR="008A605B">
        <w:rPr>
          <w:rFonts w:ascii="Arial" w:hAnsi="Arial" w:cs="Arial"/>
        </w:rPr>
        <w:t>To understand these studies</w:t>
      </w:r>
      <w:r w:rsidR="00BF4FCD">
        <w:rPr>
          <w:rFonts w:ascii="Arial" w:hAnsi="Arial" w:cs="Arial"/>
        </w:rPr>
        <w:t xml:space="preserve"> fully</w:t>
      </w:r>
      <w:r w:rsidR="008A605B">
        <w:rPr>
          <w:rFonts w:ascii="Arial" w:hAnsi="Arial" w:cs="Arial"/>
        </w:rPr>
        <w:t xml:space="preserve">, a number of different aspects need to be understood: </w:t>
      </w:r>
    </w:p>
    <w:p w14:paraId="1D789FA9" w14:textId="4F865C49" w:rsidR="00456EEA" w:rsidRDefault="00F95E6E" w:rsidP="00894549">
      <w:pPr>
        <w:spacing w:line="360" w:lineRule="auto"/>
        <w:jc w:val="both"/>
        <w:rPr>
          <w:rFonts w:ascii="Arial" w:hAnsi="Arial" w:cs="Arial"/>
        </w:rPr>
      </w:pPr>
      <w:r w:rsidRPr="00293696">
        <w:rPr>
          <w:rFonts w:ascii="Arial" w:hAnsi="Arial" w:cs="Arial"/>
          <w:i/>
        </w:rPr>
        <w:t>P</w:t>
      </w:r>
      <w:r w:rsidR="00751AE2" w:rsidRPr="00293696">
        <w:rPr>
          <w:rFonts w:ascii="Arial" w:hAnsi="Arial" w:cs="Arial"/>
          <w:i/>
        </w:rPr>
        <w:t xml:space="preserve">opulation </w:t>
      </w:r>
      <w:r w:rsidR="00B758B2">
        <w:rPr>
          <w:rFonts w:ascii="Arial" w:hAnsi="Arial" w:cs="Arial"/>
        </w:rPr>
        <w:t xml:space="preserve">– studies have focused on either a high risk group </w:t>
      </w:r>
      <w:r>
        <w:rPr>
          <w:rFonts w:ascii="Arial" w:hAnsi="Arial" w:cs="Arial"/>
        </w:rPr>
        <w:t>(</w:t>
      </w:r>
      <w:r w:rsidR="0057697D">
        <w:rPr>
          <w:rFonts w:ascii="Arial" w:hAnsi="Arial" w:cs="Arial"/>
        </w:rPr>
        <w:t>1</w:t>
      </w:r>
      <w:r w:rsidR="00277161">
        <w:rPr>
          <w:rFonts w:ascii="Arial" w:hAnsi="Arial" w:cs="Arial"/>
        </w:rPr>
        <w:t>6</w:t>
      </w:r>
      <w:r w:rsidR="0057697D">
        <w:rPr>
          <w:rFonts w:ascii="Arial" w:hAnsi="Arial" w:cs="Arial"/>
        </w:rPr>
        <w:t>,2</w:t>
      </w:r>
      <w:r w:rsidR="00277161">
        <w:rPr>
          <w:rFonts w:ascii="Arial" w:hAnsi="Arial" w:cs="Arial"/>
        </w:rPr>
        <w:t>6,30</w:t>
      </w:r>
      <w:r w:rsidR="0057697D">
        <w:rPr>
          <w:rFonts w:ascii="Arial" w:hAnsi="Arial" w:cs="Arial"/>
        </w:rPr>
        <w:t>,</w:t>
      </w:r>
      <w:r w:rsidR="00277161">
        <w:rPr>
          <w:rFonts w:ascii="Arial" w:hAnsi="Arial" w:cs="Arial"/>
        </w:rPr>
        <w:t>31</w:t>
      </w:r>
      <w:r>
        <w:rPr>
          <w:rFonts w:ascii="Arial" w:hAnsi="Arial" w:cs="Arial"/>
        </w:rPr>
        <w:t>), moderate ri</w:t>
      </w:r>
      <w:r w:rsidR="00923CB3">
        <w:rPr>
          <w:rFonts w:ascii="Arial" w:hAnsi="Arial" w:cs="Arial"/>
        </w:rPr>
        <w:t>sk (</w:t>
      </w:r>
      <w:r w:rsidR="0057697D">
        <w:rPr>
          <w:rFonts w:ascii="Arial" w:hAnsi="Arial" w:cs="Arial"/>
        </w:rPr>
        <w:t>2</w:t>
      </w:r>
      <w:r w:rsidR="00277161">
        <w:rPr>
          <w:rFonts w:ascii="Arial" w:hAnsi="Arial" w:cs="Arial"/>
        </w:rPr>
        <w:t>7</w:t>
      </w:r>
      <w:r w:rsidR="0057697D">
        <w:rPr>
          <w:rFonts w:ascii="Arial" w:hAnsi="Arial" w:cs="Arial"/>
        </w:rPr>
        <w:t>,2</w:t>
      </w:r>
      <w:r w:rsidR="00277161">
        <w:rPr>
          <w:rFonts w:ascii="Arial" w:hAnsi="Arial" w:cs="Arial"/>
        </w:rPr>
        <w:t>8</w:t>
      </w:r>
      <w:r>
        <w:rPr>
          <w:rFonts w:ascii="Arial" w:hAnsi="Arial" w:cs="Arial"/>
        </w:rPr>
        <w:t xml:space="preserve">) </w:t>
      </w:r>
      <w:r w:rsidR="00B758B2">
        <w:rPr>
          <w:rFonts w:ascii="Arial" w:hAnsi="Arial" w:cs="Arial"/>
        </w:rPr>
        <w:t>or a general population (</w:t>
      </w:r>
      <w:r w:rsidR="00671A7D">
        <w:rPr>
          <w:rFonts w:ascii="Arial" w:hAnsi="Arial" w:cs="Arial"/>
        </w:rPr>
        <w:t>2</w:t>
      </w:r>
      <w:r w:rsidR="00277161">
        <w:rPr>
          <w:rFonts w:ascii="Arial" w:hAnsi="Arial" w:cs="Arial"/>
        </w:rPr>
        <w:t>9</w:t>
      </w:r>
      <w:r w:rsidR="00671A7D">
        <w:rPr>
          <w:rFonts w:ascii="Arial" w:hAnsi="Arial" w:cs="Arial"/>
        </w:rPr>
        <w:t>,</w:t>
      </w:r>
      <w:r w:rsidR="00277161">
        <w:rPr>
          <w:rFonts w:ascii="Arial" w:hAnsi="Arial" w:cs="Arial"/>
        </w:rPr>
        <w:t>32</w:t>
      </w:r>
      <w:r w:rsidR="00A67037">
        <w:rPr>
          <w:rFonts w:ascii="Arial" w:hAnsi="Arial" w:cs="Arial"/>
        </w:rPr>
        <w:t>,</w:t>
      </w:r>
      <w:r w:rsidR="00277161">
        <w:rPr>
          <w:rFonts w:ascii="Arial" w:hAnsi="Arial" w:cs="Arial"/>
        </w:rPr>
        <w:t>33</w:t>
      </w:r>
      <w:r w:rsidR="00B758B2">
        <w:rPr>
          <w:rFonts w:ascii="Arial" w:hAnsi="Arial" w:cs="Arial"/>
        </w:rPr>
        <w:t>.</w:t>
      </w:r>
      <w:r>
        <w:rPr>
          <w:rFonts w:ascii="Arial" w:hAnsi="Arial" w:cs="Arial"/>
        </w:rPr>
        <w:t xml:space="preserve"> High risk has been defined as the presence of moderate to severe </w:t>
      </w:r>
      <w:r w:rsidR="00BF4FCD">
        <w:rPr>
          <w:rFonts w:ascii="Arial" w:hAnsi="Arial" w:cs="Arial"/>
        </w:rPr>
        <w:t>eczema, which</w:t>
      </w:r>
      <w:r>
        <w:rPr>
          <w:rFonts w:ascii="Arial" w:hAnsi="Arial" w:cs="Arial"/>
        </w:rPr>
        <w:t xml:space="preserve"> is known to be associated with food allergy (</w:t>
      </w:r>
      <w:r w:rsidR="005D640A">
        <w:rPr>
          <w:rFonts w:ascii="Arial" w:hAnsi="Arial" w:cs="Arial"/>
        </w:rPr>
        <w:t>3</w:t>
      </w:r>
      <w:r w:rsidR="00277161">
        <w:rPr>
          <w:rFonts w:ascii="Arial" w:hAnsi="Arial" w:cs="Arial"/>
        </w:rPr>
        <w:t>5</w:t>
      </w:r>
      <w:r>
        <w:rPr>
          <w:rFonts w:ascii="Arial" w:hAnsi="Arial" w:cs="Arial"/>
        </w:rPr>
        <w:t>). Moderate risk has been defined as a first degree relative with allergy</w:t>
      </w:r>
      <w:r w:rsidR="00923CB3">
        <w:rPr>
          <w:rFonts w:ascii="Arial" w:hAnsi="Arial" w:cs="Arial"/>
        </w:rPr>
        <w:t xml:space="preserve"> (</w:t>
      </w:r>
      <w:r w:rsidR="005D640A">
        <w:rPr>
          <w:rFonts w:ascii="Arial" w:hAnsi="Arial" w:cs="Arial"/>
        </w:rPr>
        <w:t>2</w:t>
      </w:r>
      <w:r w:rsidR="00277161">
        <w:rPr>
          <w:rFonts w:ascii="Arial" w:hAnsi="Arial" w:cs="Arial"/>
        </w:rPr>
        <w:t>7</w:t>
      </w:r>
      <w:r w:rsidR="00A67037">
        <w:rPr>
          <w:rFonts w:ascii="Arial" w:hAnsi="Arial" w:cs="Arial"/>
        </w:rPr>
        <w:t>,</w:t>
      </w:r>
      <w:r w:rsidR="00671A7D">
        <w:rPr>
          <w:rFonts w:ascii="Arial" w:hAnsi="Arial" w:cs="Arial"/>
        </w:rPr>
        <w:t>2</w:t>
      </w:r>
      <w:r w:rsidR="00277161">
        <w:rPr>
          <w:rFonts w:ascii="Arial" w:hAnsi="Arial" w:cs="Arial"/>
        </w:rPr>
        <w:t>8</w:t>
      </w:r>
      <w:r w:rsidR="00923CB3">
        <w:rPr>
          <w:rFonts w:ascii="Arial" w:hAnsi="Arial" w:cs="Arial"/>
        </w:rPr>
        <w:t>)</w:t>
      </w:r>
      <w:r>
        <w:rPr>
          <w:rFonts w:ascii="Arial" w:hAnsi="Arial" w:cs="Arial"/>
        </w:rPr>
        <w:t xml:space="preserve">. Some studies have aimed to recruit a general population although inevitably, those enrolled are likely to be more at risk than a truly </w:t>
      </w:r>
      <w:r w:rsidR="00A2212F">
        <w:rPr>
          <w:rFonts w:ascii="Arial" w:hAnsi="Arial" w:cs="Arial"/>
        </w:rPr>
        <w:t xml:space="preserve">representative </w:t>
      </w:r>
      <w:r>
        <w:rPr>
          <w:rFonts w:ascii="Arial" w:hAnsi="Arial" w:cs="Arial"/>
        </w:rPr>
        <w:t>general population</w:t>
      </w:r>
      <w:r w:rsidR="00923CB3">
        <w:rPr>
          <w:rFonts w:ascii="Arial" w:hAnsi="Arial" w:cs="Arial"/>
        </w:rPr>
        <w:t xml:space="preserve"> (</w:t>
      </w:r>
      <w:r w:rsidR="00671A7D">
        <w:rPr>
          <w:rFonts w:ascii="Arial" w:hAnsi="Arial" w:cs="Arial"/>
        </w:rPr>
        <w:t>2</w:t>
      </w:r>
      <w:r w:rsidR="00277161">
        <w:rPr>
          <w:rFonts w:ascii="Arial" w:hAnsi="Arial" w:cs="Arial"/>
        </w:rPr>
        <w:t>9</w:t>
      </w:r>
      <w:r w:rsidR="00671A7D">
        <w:rPr>
          <w:rFonts w:ascii="Arial" w:hAnsi="Arial" w:cs="Arial"/>
        </w:rPr>
        <w:t>,</w:t>
      </w:r>
      <w:r w:rsidR="00277161">
        <w:rPr>
          <w:rFonts w:ascii="Arial" w:hAnsi="Arial" w:cs="Arial"/>
        </w:rPr>
        <w:t>32</w:t>
      </w:r>
      <w:r w:rsidR="00A67037">
        <w:rPr>
          <w:rFonts w:ascii="Arial" w:hAnsi="Arial" w:cs="Arial"/>
        </w:rPr>
        <w:t>,</w:t>
      </w:r>
      <w:r w:rsidR="00277161">
        <w:rPr>
          <w:rFonts w:ascii="Arial" w:hAnsi="Arial" w:cs="Arial"/>
        </w:rPr>
        <w:t>33</w:t>
      </w:r>
      <w:r w:rsidR="00923CB3">
        <w:rPr>
          <w:rFonts w:ascii="Arial" w:hAnsi="Arial" w:cs="Arial"/>
        </w:rPr>
        <w:t>)</w:t>
      </w:r>
      <w:r>
        <w:rPr>
          <w:rFonts w:ascii="Arial" w:hAnsi="Arial" w:cs="Arial"/>
        </w:rPr>
        <w:t xml:space="preserve">. Studies based in an at risk population have a better chance of identifying any preventative impact of an intervention </w:t>
      </w:r>
      <w:r w:rsidR="00A2212F">
        <w:rPr>
          <w:rFonts w:ascii="Arial" w:hAnsi="Arial" w:cs="Arial"/>
        </w:rPr>
        <w:t xml:space="preserve">as more individuals develop food allergy than </w:t>
      </w:r>
      <w:r>
        <w:rPr>
          <w:rFonts w:ascii="Arial" w:hAnsi="Arial" w:cs="Arial"/>
        </w:rPr>
        <w:t xml:space="preserve">in the general population. There is </w:t>
      </w:r>
      <w:r w:rsidR="00A67037">
        <w:rPr>
          <w:rFonts w:ascii="Arial" w:hAnsi="Arial" w:cs="Arial"/>
        </w:rPr>
        <w:t>though</w:t>
      </w:r>
      <w:r>
        <w:rPr>
          <w:rFonts w:ascii="Arial" w:hAnsi="Arial" w:cs="Arial"/>
        </w:rPr>
        <w:t xml:space="preserve"> a possibility that such high risk infants have already developed food allergy. The successful impact of the LEAP intervention in sensitised infants </w:t>
      </w:r>
      <w:r w:rsidR="00320162">
        <w:rPr>
          <w:rFonts w:ascii="Arial" w:hAnsi="Arial" w:cs="Arial"/>
        </w:rPr>
        <w:t xml:space="preserve">(SPT &lt; 4mm) </w:t>
      </w:r>
      <w:r>
        <w:rPr>
          <w:rFonts w:ascii="Arial" w:hAnsi="Arial" w:cs="Arial"/>
        </w:rPr>
        <w:t>would argue against this</w:t>
      </w:r>
      <w:r w:rsidR="00923CB3">
        <w:rPr>
          <w:rFonts w:ascii="Arial" w:hAnsi="Arial" w:cs="Arial"/>
        </w:rPr>
        <w:t xml:space="preserve"> at least for peanut allergy</w:t>
      </w:r>
      <w:r>
        <w:rPr>
          <w:rFonts w:ascii="Arial" w:hAnsi="Arial" w:cs="Arial"/>
        </w:rPr>
        <w:t xml:space="preserve">. </w:t>
      </w:r>
      <w:r w:rsidR="000C45CF">
        <w:rPr>
          <w:rFonts w:ascii="Arial" w:hAnsi="Arial" w:cs="Arial"/>
        </w:rPr>
        <w:t>In the STAR study (2</w:t>
      </w:r>
      <w:r w:rsidR="00277161">
        <w:rPr>
          <w:rFonts w:ascii="Arial" w:hAnsi="Arial" w:cs="Arial"/>
        </w:rPr>
        <w:t>6</w:t>
      </w:r>
      <w:r w:rsidR="000C45CF">
        <w:rPr>
          <w:rFonts w:ascii="Arial" w:hAnsi="Arial" w:cs="Arial"/>
        </w:rPr>
        <w:t>), which did not screen for sensitisation prior to inclusion in the study,</w:t>
      </w:r>
      <w:r w:rsidR="00841E0C">
        <w:rPr>
          <w:rFonts w:ascii="Arial" w:hAnsi="Arial" w:cs="Arial"/>
        </w:rPr>
        <w:t xml:space="preserve"> many infants reacted to </w:t>
      </w:r>
      <w:r w:rsidR="000C45CF">
        <w:rPr>
          <w:rFonts w:ascii="Arial" w:hAnsi="Arial" w:cs="Arial"/>
        </w:rPr>
        <w:t xml:space="preserve">the </w:t>
      </w:r>
      <w:r w:rsidR="00841E0C">
        <w:rPr>
          <w:rFonts w:ascii="Arial" w:hAnsi="Arial" w:cs="Arial"/>
        </w:rPr>
        <w:t>egg intervention</w:t>
      </w:r>
      <w:r w:rsidR="000C45CF">
        <w:rPr>
          <w:rFonts w:ascii="Arial" w:hAnsi="Arial" w:cs="Arial"/>
        </w:rPr>
        <w:t xml:space="preserve"> and these infants had significantly higher SpIgE to egg at recruitment than those who did not react</w:t>
      </w:r>
      <w:r w:rsidR="00B3336D">
        <w:rPr>
          <w:rFonts w:ascii="Arial" w:hAnsi="Arial" w:cs="Arial"/>
        </w:rPr>
        <w:t xml:space="preserve">. </w:t>
      </w:r>
      <w:r w:rsidR="000C45CF">
        <w:rPr>
          <w:rFonts w:ascii="Arial" w:hAnsi="Arial" w:cs="Arial"/>
        </w:rPr>
        <w:t xml:space="preserve">However </w:t>
      </w:r>
      <w:r w:rsidR="00841E0C">
        <w:rPr>
          <w:rFonts w:ascii="Arial" w:hAnsi="Arial" w:cs="Arial"/>
        </w:rPr>
        <w:t>in the HEAP (stud</w:t>
      </w:r>
      <w:r w:rsidR="000C45CF">
        <w:rPr>
          <w:rFonts w:ascii="Arial" w:hAnsi="Arial" w:cs="Arial"/>
        </w:rPr>
        <w:t xml:space="preserve">y </w:t>
      </w:r>
      <w:r w:rsidR="00B3336D">
        <w:rPr>
          <w:rFonts w:ascii="Arial" w:hAnsi="Arial" w:cs="Arial"/>
        </w:rPr>
        <w:t>(2</w:t>
      </w:r>
      <w:r w:rsidR="00277161">
        <w:rPr>
          <w:rFonts w:ascii="Arial" w:hAnsi="Arial" w:cs="Arial"/>
        </w:rPr>
        <w:t>9</w:t>
      </w:r>
      <w:r w:rsidR="00B3336D">
        <w:rPr>
          <w:rFonts w:ascii="Arial" w:hAnsi="Arial" w:cs="Arial"/>
        </w:rPr>
        <w:t xml:space="preserve">) </w:t>
      </w:r>
      <w:r w:rsidR="000C45CF">
        <w:rPr>
          <w:rFonts w:ascii="Arial" w:hAnsi="Arial" w:cs="Arial"/>
        </w:rPr>
        <w:t>only infants who were not sensitised were included and there were still frequent reactions to the egg intervention.</w:t>
      </w:r>
      <w:r w:rsidR="00841E0C">
        <w:rPr>
          <w:rFonts w:ascii="Arial" w:hAnsi="Arial" w:cs="Arial"/>
        </w:rPr>
        <w:t>; this was not seen in the PETIT study (</w:t>
      </w:r>
      <w:r w:rsidR="005D640A">
        <w:rPr>
          <w:rFonts w:ascii="Arial" w:hAnsi="Arial" w:cs="Arial"/>
        </w:rPr>
        <w:t>1</w:t>
      </w:r>
      <w:r w:rsidR="00277161">
        <w:rPr>
          <w:rFonts w:ascii="Arial" w:hAnsi="Arial" w:cs="Arial"/>
        </w:rPr>
        <w:t>6</w:t>
      </w:r>
      <w:r w:rsidR="00841E0C">
        <w:rPr>
          <w:rFonts w:ascii="Arial" w:hAnsi="Arial" w:cs="Arial"/>
        </w:rPr>
        <w:t>)</w:t>
      </w:r>
      <w:r w:rsidR="000C45CF">
        <w:rPr>
          <w:rFonts w:ascii="Arial" w:hAnsi="Arial" w:cs="Arial"/>
        </w:rPr>
        <w:t xml:space="preserve"> who </w:t>
      </w:r>
      <w:r w:rsidR="003D1FB6">
        <w:rPr>
          <w:rFonts w:ascii="Arial" w:hAnsi="Arial" w:cs="Arial"/>
        </w:rPr>
        <w:t xml:space="preserve">did not screen by Egg specific IgE prior to inclusion. </w:t>
      </w:r>
      <w:r w:rsidR="00456EEA">
        <w:rPr>
          <w:rFonts w:ascii="Arial" w:hAnsi="Arial" w:cs="Arial"/>
        </w:rPr>
        <w:t>The l</w:t>
      </w:r>
      <w:r w:rsidR="00456EEA" w:rsidRPr="00456EEA">
        <w:rPr>
          <w:rFonts w:ascii="Arial" w:hAnsi="Arial" w:cs="Arial"/>
        </w:rPr>
        <w:t xml:space="preserve">ikely explanation for this </w:t>
      </w:r>
      <w:r w:rsidR="00FD259D">
        <w:rPr>
          <w:rFonts w:ascii="Arial" w:hAnsi="Arial" w:cs="Arial"/>
        </w:rPr>
        <w:t xml:space="preserve">difference </w:t>
      </w:r>
      <w:r w:rsidR="00456EEA" w:rsidRPr="00456EEA">
        <w:rPr>
          <w:rFonts w:ascii="Arial" w:hAnsi="Arial" w:cs="Arial"/>
        </w:rPr>
        <w:t xml:space="preserve">was the use of small doses of heated hen’s egg in the PETIT study. </w:t>
      </w:r>
    </w:p>
    <w:p w14:paraId="1E7C9221" w14:textId="7AC94F80" w:rsidR="008A605B" w:rsidRPr="00293696" w:rsidRDefault="00841E0C" w:rsidP="00894549">
      <w:pPr>
        <w:spacing w:line="360" w:lineRule="auto"/>
        <w:jc w:val="both"/>
        <w:rPr>
          <w:rFonts w:ascii="Arial" w:hAnsi="Arial" w:cs="Arial"/>
        </w:rPr>
      </w:pPr>
      <w:r w:rsidRPr="00293696">
        <w:rPr>
          <w:rFonts w:ascii="Arial" w:hAnsi="Arial" w:cs="Arial"/>
          <w:i/>
        </w:rPr>
        <w:t>I</w:t>
      </w:r>
      <w:r w:rsidR="00751AE2" w:rsidRPr="00293696">
        <w:rPr>
          <w:rFonts w:ascii="Arial" w:hAnsi="Arial" w:cs="Arial"/>
          <w:i/>
        </w:rPr>
        <w:t>ntervention</w:t>
      </w:r>
      <w:r w:rsidR="00751AE2" w:rsidRPr="00293696">
        <w:rPr>
          <w:rFonts w:ascii="Arial" w:hAnsi="Arial" w:cs="Arial"/>
        </w:rPr>
        <w:t xml:space="preserve"> </w:t>
      </w:r>
      <w:r>
        <w:rPr>
          <w:rFonts w:ascii="Arial" w:hAnsi="Arial" w:cs="Arial"/>
        </w:rPr>
        <w:t xml:space="preserve">– foods have been introduced in a number of </w:t>
      </w:r>
      <w:r w:rsidR="00751AE2" w:rsidRPr="00293696">
        <w:rPr>
          <w:rFonts w:ascii="Arial" w:hAnsi="Arial" w:cs="Arial"/>
        </w:rPr>
        <w:t>format</w:t>
      </w:r>
      <w:r>
        <w:rPr>
          <w:rFonts w:ascii="Arial" w:hAnsi="Arial" w:cs="Arial"/>
        </w:rPr>
        <w:t xml:space="preserve">s and </w:t>
      </w:r>
      <w:r w:rsidR="00751AE2" w:rsidRPr="00293696">
        <w:rPr>
          <w:rFonts w:ascii="Arial" w:hAnsi="Arial" w:cs="Arial"/>
        </w:rPr>
        <w:t>dos</w:t>
      </w:r>
      <w:r>
        <w:rPr>
          <w:rFonts w:ascii="Arial" w:hAnsi="Arial" w:cs="Arial"/>
        </w:rPr>
        <w:t>es. For the egg interventions, a number of studies used a form</w:t>
      </w:r>
      <w:r w:rsidR="00923CB3">
        <w:rPr>
          <w:rFonts w:ascii="Arial" w:hAnsi="Arial" w:cs="Arial"/>
        </w:rPr>
        <w:t>at</w:t>
      </w:r>
      <w:r>
        <w:rPr>
          <w:rFonts w:ascii="Arial" w:hAnsi="Arial" w:cs="Arial"/>
        </w:rPr>
        <w:t xml:space="preserve"> that appears to be similar to raw egg </w:t>
      </w:r>
      <w:r w:rsidR="00CE4A8B">
        <w:rPr>
          <w:rFonts w:ascii="Arial" w:hAnsi="Arial" w:cs="Arial"/>
        </w:rPr>
        <w:t xml:space="preserve">in terms of allergenicity </w:t>
      </w:r>
      <w:r>
        <w:rPr>
          <w:rFonts w:ascii="Arial" w:hAnsi="Arial" w:cs="Arial"/>
        </w:rPr>
        <w:t>(</w:t>
      </w:r>
      <w:r w:rsidR="006E57C9">
        <w:rPr>
          <w:rFonts w:ascii="Arial" w:hAnsi="Arial" w:cs="Arial"/>
        </w:rPr>
        <w:t>1</w:t>
      </w:r>
      <w:r w:rsidR="00277161">
        <w:rPr>
          <w:rFonts w:ascii="Arial" w:hAnsi="Arial" w:cs="Arial"/>
        </w:rPr>
        <w:t>6</w:t>
      </w:r>
      <w:r w:rsidR="006E57C9">
        <w:rPr>
          <w:rFonts w:ascii="Arial" w:hAnsi="Arial" w:cs="Arial"/>
        </w:rPr>
        <w:t>,</w:t>
      </w:r>
      <w:r w:rsidR="00671A7D">
        <w:rPr>
          <w:rFonts w:ascii="Arial" w:hAnsi="Arial" w:cs="Arial"/>
        </w:rPr>
        <w:t>2</w:t>
      </w:r>
      <w:r w:rsidR="00277161">
        <w:rPr>
          <w:rFonts w:ascii="Arial" w:hAnsi="Arial" w:cs="Arial"/>
        </w:rPr>
        <w:t>7</w:t>
      </w:r>
      <w:r w:rsidR="006E57C9">
        <w:rPr>
          <w:rFonts w:ascii="Arial" w:hAnsi="Arial" w:cs="Arial"/>
        </w:rPr>
        <w:t>-2</w:t>
      </w:r>
      <w:r w:rsidR="00277161">
        <w:rPr>
          <w:rFonts w:ascii="Arial" w:hAnsi="Arial" w:cs="Arial"/>
        </w:rPr>
        <w:t>9</w:t>
      </w:r>
      <w:r>
        <w:rPr>
          <w:rFonts w:ascii="Arial" w:hAnsi="Arial" w:cs="Arial"/>
        </w:rPr>
        <w:t xml:space="preserve">). </w:t>
      </w:r>
      <w:r w:rsidR="000218B4">
        <w:rPr>
          <w:rFonts w:ascii="Arial" w:hAnsi="Arial" w:cs="Arial"/>
        </w:rPr>
        <w:t xml:space="preserve">But the EAT </w:t>
      </w:r>
      <w:r w:rsidR="00FB3AAA">
        <w:rPr>
          <w:rFonts w:ascii="Arial" w:hAnsi="Arial" w:cs="Arial"/>
        </w:rPr>
        <w:t xml:space="preserve">and PETIT </w:t>
      </w:r>
      <w:r w:rsidR="000218B4">
        <w:rPr>
          <w:rFonts w:ascii="Arial" w:hAnsi="Arial" w:cs="Arial"/>
        </w:rPr>
        <w:t>stud</w:t>
      </w:r>
      <w:r w:rsidR="00FB3AAA">
        <w:rPr>
          <w:rFonts w:ascii="Arial" w:hAnsi="Arial" w:cs="Arial"/>
        </w:rPr>
        <w:t>ies</w:t>
      </w:r>
      <w:r w:rsidR="000218B4">
        <w:rPr>
          <w:rFonts w:ascii="Arial" w:hAnsi="Arial" w:cs="Arial"/>
        </w:rPr>
        <w:t xml:space="preserve"> </w:t>
      </w:r>
      <w:r>
        <w:rPr>
          <w:rFonts w:ascii="Arial" w:hAnsi="Arial" w:cs="Arial"/>
        </w:rPr>
        <w:t>used a cooked form of egg (</w:t>
      </w:r>
      <w:r w:rsidR="006E57C9">
        <w:rPr>
          <w:rFonts w:ascii="Arial" w:hAnsi="Arial" w:cs="Arial"/>
        </w:rPr>
        <w:t>1</w:t>
      </w:r>
      <w:r w:rsidR="00277161">
        <w:rPr>
          <w:rFonts w:ascii="Arial" w:hAnsi="Arial" w:cs="Arial"/>
        </w:rPr>
        <w:t>6</w:t>
      </w:r>
      <w:r w:rsidR="00FB3AAA">
        <w:rPr>
          <w:rFonts w:ascii="Arial" w:hAnsi="Arial" w:cs="Arial"/>
        </w:rPr>
        <w:t>,</w:t>
      </w:r>
      <w:r w:rsidR="00277161">
        <w:rPr>
          <w:rFonts w:ascii="Arial" w:hAnsi="Arial" w:cs="Arial"/>
        </w:rPr>
        <w:t>32</w:t>
      </w:r>
      <w:r>
        <w:rPr>
          <w:rFonts w:ascii="Arial" w:hAnsi="Arial" w:cs="Arial"/>
        </w:rPr>
        <w:t>). Interestingly</w:t>
      </w:r>
      <w:r w:rsidR="009B05E8">
        <w:rPr>
          <w:rFonts w:ascii="Arial" w:hAnsi="Arial" w:cs="Arial"/>
        </w:rPr>
        <w:t xml:space="preserve">, </w:t>
      </w:r>
      <w:r w:rsidR="00FD259D">
        <w:rPr>
          <w:rFonts w:ascii="Arial" w:hAnsi="Arial" w:cs="Arial"/>
        </w:rPr>
        <w:t xml:space="preserve">it appears </w:t>
      </w:r>
      <w:r w:rsidR="00A2212F">
        <w:rPr>
          <w:rFonts w:ascii="Arial" w:hAnsi="Arial" w:cs="Arial"/>
        </w:rPr>
        <w:t xml:space="preserve">introduction of </w:t>
      </w:r>
      <w:r w:rsidR="009B05E8">
        <w:rPr>
          <w:rFonts w:ascii="Arial" w:hAnsi="Arial" w:cs="Arial"/>
        </w:rPr>
        <w:t xml:space="preserve">the </w:t>
      </w:r>
      <w:r w:rsidR="00456EEA">
        <w:rPr>
          <w:rFonts w:ascii="Arial" w:hAnsi="Arial" w:cs="Arial"/>
        </w:rPr>
        <w:t>“raw” egg into</w:t>
      </w:r>
      <w:r w:rsidR="00A2212F">
        <w:rPr>
          <w:rFonts w:ascii="Arial" w:hAnsi="Arial" w:cs="Arial"/>
        </w:rPr>
        <w:t xml:space="preserve"> </w:t>
      </w:r>
      <w:r w:rsidR="00456EEA">
        <w:rPr>
          <w:rFonts w:ascii="Arial" w:hAnsi="Arial" w:cs="Arial"/>
        </w:rPr>
        <w:t>the in</w:t>
      </w:r>
      <w:r w:rsidR="00A2212F">
        <w:rPr>
          <w:rFonts w:ascii="Arial" w:hAnsi="Arial" w:cs="Arial"/>
        </w:rPr>
        <w:t xml:space="preserve">fant diet does not prevent the development of egg allergy </w:t>
      </w:r>
      <w:r>
        <w:rPr>
          <w:rFonts w:ascii="Arial" w:hAnsi="Arial" w:cs="Arial"/>
        </w:rPr>
        <w:t xml:space="preserve">and </w:t>
      </w:r>
      <w:r w:rsidR="00A2212F">
        <w:rPr>
          <w:rFonts w:ascii="Arial" w:hAnsi="Arial" w:cs="Arial"/>
        </w:rPr>
        <w:t xml:space="preserve">results in </w:t>
      </w:r>
      <w:r>
        <w:rPr>
          <w:rFonts w:ascii="Arial" w:hAnsi="Arial" w:cs="Arial"/>
        </w:rPr>
        <w:t>lots of allergic side e</w:t>
      </w:r>
      <w:r w:rsidR="009B05E8">
        <w:rPr>
          <w:rFonts w:ascii="Arial" w:hAnsi="Arial" w:cs="Arial"/>
        </w:rPr>
        <w:t>ffects</w:t>
      </w:r>
      <w:r w:rsidR="00A2212F">
        <w:rPr>
          <w:rFonts w:ascii="Arial" w:hAnsi="Arial" w:cs="Arial"/>
        </w:rPr>
        <w:t xml:space="preserve">. Meanwhile, introduction of the </w:t>
      </w:r>
      <w:r w:rsidR="009B05E8">
        <w:rPr>
          <w:rFonts w:ascii="Arial" w:hAnsi="Arial" w:cs="Arial"/>
        </w:rPr>
        <w:t xml:space="preserve">cooked form </w:t>
      </w:r>
      <w:r w:rsidR="00A2212F">
        <w:rPr>
          <w:rFonts w:ascii="Arial" w:hAnsi="Arial" w:cs="Arial"/>
        </w:rPr>
        <w:t xml:space="preserve">into the infant diet </w:t>
      </w:r>
      <w:r w:rsidR="00DC4CFE">
        <w:rPr>
          <w:rFonts w:ascii="Arial" w:hAnsi="Arial" w:cs="Arial"/>
        </w:rPr>
        <w:t xml:space="preserve">possibly </w:t>
      </w:r>
      <w:r w:rsidR="00A2212F">
        <w:rPr>
          <w:rFonts w:ascii="Arial" w:hAnsi="Arial" w:cs="Arial"/>
        </w:rPr>
        <w:t xml:space="preserve">results in </w:t>
      </w:r>
      <w:r>
        <w:rPr>
          <w:rFonts w:ascii="Arial" w:hAnsi="Arial" w:cs="Arial"/>
        </w:rPr>
        <w:t xml:space="preserve">a reduction in the development of egg allergy and </w:t>
      </w:r>
      <w:r w:rsidR="009B05E8">
        <w:rPr>
          <w:rFonts w:ascii="Arial" w:hAnsi="Arial" w:cs="Arial"/>
        </w:rPr>
        <w:t>has been</w:t>
      </w:r>
      <w:r>
        <w:rPr>
          <w:rFonts w:ascii="Arial" w:hAnsi="Arial" w:cs="Arial"/>
        </w:rPr>
        <w:t xml:space="preserve"> well tolerated. </w:t>
      </w:r>
      <w:r w:rsidR="00EA7177">
        <w:rPr>
          <w:rFonts w:ascii="Arial" w:hAnsi="Arial" w:cs="Arial"/>
        </w:rPr>
        <w:t xml:space="preserve">One </w:t>
      </w:r>
      <w:r>
        <w:rPr>
          <w:rFonts w:ascii="Arial" w:hAnsi="Arial" w:cs="Arial"/>
        </w:rPr>
        <w:t>challenge here though is that it is difficult to standardise the degree of cooking</w:t>
      </w:r>
      <w:r w:rsidR="00EA7177">
        <w:rPr>
          <w:rFonts w:ascii="Arial" w:hAnsi="Arial" w:cs="Arial"/>
        </w:rPr>
        <w:t>. O</w:t>
      </w:r>
      <w:r>
        <w:rPr>
          <w:rFonts w:ascii="Arial" w:hAnsi="Arial" w:cs="Arial"/>
        </w:rPr>
        <w:t>ther factors</w:t>
      </w:r>
      <w:r w:rsidR="00EA7177">
        <w:rPr>
          <w:rFonts w:ascii="Arial" w:hAnsi="Arial" w:cs="Arial"/>
        </w:rPr>
        <w:t xml:space="preserve"> may also be important</w:t>
      </w:r>
      <w:r>
        <w:rPr>
          <w:rFonts w:ascii="Arial" w:hAnsi="Arial" w:cs="Arial"/>
        </w:rPr>
        <w:t xml:space="preserve">, </w:t>
      </w:r>
      <w:r w:rsidR="00EA7177">
        <w:rPr>
          <w:rFonts w:ascii="Arial" w:hAnsi="Arial" w:cs="Arial"/>
        </w:rPr>
        <w:t xml:space="preserve">for example </w:t>
      </w:r>
      <w:r>
        <w:rPr>
          <w:rFonts w:ascii="Arial" w:hAnsi="Arial" w:cs="Arial"/>
        </w:rPr>
        <w:t>the matrix</w:t>
      </w:r>
      <w:r w:rsidR="00EA7177">
        <w:rPr>
          <w:rFonts w:ascii="Arial" w:hAnsi="Arial" w:cs="Arial"/>
        </w:rPr>
        <w:t xml:space="preserve"> </w:t>
      </w:r>
      <w:r w:rsidR="009B05E8">
        <w:rPr>
          <w:rFonts w:ascii="Arial" w:hAnsi="Arial" w:cs="Arial"/>
        </w:rPr>
        <w:t>(Table 2)</w:t>
      </w:r>
      <w:r>
        <w:rPr>
          <w:rFonts w:ascii="Arial" w:hAnsi="Arial" w:cs="Arial"/>
        </w:rPr>
        <w:t>. Dos</w:t>
      </w:r>
      <w:r w:rsidR="00FD259D">
        <w:rPr>
          <w:rFonts w:ascii="Arial" w:hAnsi="Arial" w:cs="Arial"/>
        </w:rPr>
        <w:t>e</w:t>
      </w:r>
      <w:r>
        <w:rPr>
          <w:rFonts w:ascii="Arial" w:hAnsi="Arial" w:cs="Arial"/>
        </w:rPr>
        <w:t xml:space="preserve"> wise, studies have used a wide range of amount of food. Most of the egg studies have used </w:t>
      </w:r>
      <w:r w:rsidR="001755FD">
        <w:rPr>
          <w:rFonts w:ascii="Arial" w:hAnsi="Arial" w:cs="Arial"/>
        </w:rPr>
        <w:t>an amount equivalent to approximately ½</w:t>
      </w:r>
      <w:r w:rsidR="00614F7F">
        <w:rPr>
          <w:rFonts w:ascii="Arial" w:hAnsi="Arial" w:cs="Arial"/>
        </w:rPr>
        <w:t xml:space="preserve">-1 </w:t>
      </w:r>
      <w:r w:rsidR="001755FD">
        <w:rPr>
          <w:rFonts w:ascii="Arial" w:hAnsi="Arial" w:cs="Arial"/>
        </w:rPr>
        <w:t xml:space="preserve">egg per week </w:t>
      </w:r>
      <w:r>
        <w:rPr>
          <w:rFonts w:ascii="Arial" w:hAnsi="Arial" w:cs="Arial"/>
        </w:rPr>
        <w:t>(</w:t>
      </w:r>
      <w:r w:rsidR="006E57C9">
        <w:rPr>
          <w:rFonts w:ascii="Arial" w:hAnsi="Arial" w:cs="Arial"/>
        </w:rPr>
        <w:t>2</w:t>
      </w:r>
      <w:r w:rsidR="00277161">
        <w:rPr>
          <w:rFonts w:ascii="Arial" w:hAnsi="Arial" w:cs="Arial"/>
        </w:rPr>
        <w:t>6</w:t>
      </w:r>
      <w:r w:rsidR="006E57C9">
        <w:rPr>
          <w:rFonts w:ascii="Arial" w:hAnsi="Arial" w:cs="Arial"/>
        </w:rPr>
        <w:t>-2</w:t>
      </w:r>
      <w:r w:rsidR="00277161">
        <w:rPr>
          <w:rFonts w:ascii="Arial" w:hAnsi="Arial" w:cs="Arial"/>
        </w:rPr>
        <w:t>9</w:t>
      </w:r>
      <w:r w:rsidR="00FB3AAA">
        <w:rPr>
          <w:rFonts w:ascii="Arial" w:hAnsi="Arial" w:cs="Arial"/>
        </w:rPr>
        <w:t>,</w:t>
      </w:r>
      <w:r w:rsidR="00277161">
        <w:rPr>
          <w:rFonts w:ascii="Arial" w:hAnsi="Arial" w:cs="Arial"/>
        </w:rPr>
        <w:t>32</w:t>
      </w:r>
      <w:r w:rsidR="00DD28DC">
        <w:rPr>
          <w:rFonts w:ascii="Arial" w:hAnsi="Arial" w:cs="Arial"/>
        </w:rPr>
        <w:t xml:space="preserve">). The exception is the PETIT </w:t>
      </w:r>
      <w:r w:rsidR="00BF4FCD">
        <w:rPr>
          <w:rFonts w:ascii="Arial" w:hAnsi="Arial" w:cs="Arial"/>
        </w:rPr>
        <w:t>study, which started with a low daily egg protein intake (equivalent to 1/20th of an egg a week) from 6- 9 months,</w:t>
      </w:r>
      <w:r w:rsidR="000218B4">
        <w:rPr>
          <w:rFonts w:ascii="Arial" w:hAnsi="Arial" w:cs="Arial"/>
        </w:rPr>
        <w:t xml:space="preserve"> followed by daily intake equivalent to a ¼ of an egg</w:t>
      </w:r>
      <w:r w:rsidR="00614F7F" w:rsidRPr="00614F7F">
        <w:t xml:space="preserve"> </w:t>
      </w:r>
      <w:r w:rsidR="00614F7F" w:rsidRPr="00614F7F">
        <w:rPr>
          <w:rFonts w:ascii="Arial" w:hAnsi="Arial" w:cs="Arial"/>
        </w:rPr>
        <w:t>a week from 10-12 months</w:t>
      </w:r>
      <w:r w:rsidR="000218B4">
        <w:rPr>
          <w:rFonts w:ascii="Arial" w:hAnsi="Arial" w:cs="Arial"/>
        </w:rPr>
        <w:t xml:space="preserve"> </w:t>
      </w:r>
      <w:r w:rsidR="00DD28DC">
        <w:rPr>
          <w:rFonts w:ascii="Arial" w:hAnsi="Arial" w:cs="Arial"/>
        </w:rPr>
        <w:t xml:space="preserve">and was associated with a very large reduction in egg allergy </w:t>
      </w:r>
      <w:r w:rsidR="00DD28DC">
        <w:rPr>
          <w:rFonts w:ascii="Arial" w:hAnsi="Arial" w:cs="Arial"/>
        </w:rPr>
        <w:lastRenderedPageBreak/>
        <w:t>(</w:t>
      </w:r>
      <w:r w:rsidR="006E57C9">
        <w:rPr>
          <w:rFonts w:ascii="Arial" w:hAnsi="Arial" w:cs="Arial"/>
        </w:rPr>
        <w:t>1</w:t>
      </w:r>
      <w:r w:rsidR="00277161">
        <w:rPr>
          <w:rFonts w:ascii="Arial" w:hAnsi="Arial" w:cs="Arial"/>
        </w:rPr>
        <w:t>6</w:t>
      </w:r>
      <w:r w:rsidR="00DD28DC">
        <w:rPr>
          <w:rFonts w:ascii="Arial" w:hAnsi="Arial" w:cs="Arial"/>
        </w:rPr>
        <w:t xml:space="preserve">). </w:t>
      </w:r>
      <w:r w:rsidR="00614F7F" w:rsidRPr="00614F7F">
        <w:rPr>
          <w:rFonts w:ascii="Arial" w:hAnsi="Arial" w:cs="Arial"/>
        </w:rPr>
        <w:t>It is important to note that the hen’s egg in the PETIT and EAT study was well cook</w:t>
      </w:r>
      <w:r w:rsidR="00614F7F">
        <w:rPr>
          <w:rFonts w:ascii="Arial" w:hAnsi="Arial" w:cs="Arial"/>
        </w:rPr>
        <w:t>e</w:t>
      </w:r>
      <w:r w:rsidR="00614F7F" w:rsidRPr="00614F7F">
        <w:rPr>
          <w:rFonts w:ascii="Arial" w:hAnsi="Arial" w:cs="Arial"/>
        </w:rPr>
        <w:t xml:space="preserve">d. </w:t>
      </w:r>
      <w:r w:rsidR="0009132A">
        <w:rPr>
          <w:rFonts w:ascii="Arial" w:hAnsi="Arial" w:cs="Arial"/>
        </w:rPr>
        <w:t xml:space="preserve">For the </w:t>
      </w:r>
      <w:r w:rsidR="00DD28DC">
        <w:rPr>
          <w:rFonts w:ascii="Arial" w:hAnsi="Arial" w:cs="Arial"/>
        </w:rPr>
        <w:t>peanut studies</w:t>
      </w:r>
      <w:r w:rsidR="0009132A">
        <w:rPr>
          <w:rFonts w:ascii="Arial" w:hAnsi="Arial" w:cs="Arial"/>
        </w:rPr>
        <w:t xml:space="preserve">, the LEAP study gave 6g </w:t>
      </w:r>
      <w:r w:rsidR="00DC4CFE">
        <w:rPr>
          <w:rFonts w:ascii="Arial" w:hAnsi="Arial" w:cs="Arial"/>
        </w:rPr>
        <w:t xml:space="preserve">peanut </w:t>
      </w:r>
      <w:r w:rsidR="0009132A">
        <w:rPr>
          <w:rFonts w:ascii="Arial" w:hAnsi="Arial" w:cs="Arial"/>
        </w:rPr>
        <w:t xml:space="preserve">protein </w:t>
      </w:r>
      <w:r w:rsidR="00651B76">
        <w:rPr>
          <w:rFonts w:ascii="Arial" w:hAnsi="Arial" w:cs="Arial"/>
        </w:rPr>
        <w:t xml:space="preserve">per week </w:t>
      </w:r>
      <w:r w:rsidR="00277161">
        <w:rPr>
          <w:rFonts w:ascii="Arial" w:hAnsi="Arial" w:cs="Arial"/>
        </w:rPr>
        <w:t>(30,31</w:t>
      </w:r>
      <w:r w:rsidR="00FB3AAA">
        <w:rPr>
          <w:rFonts w:ascii="Arial" w:hAnsi="Arial" w:cs="Arial"/>
        </w:rPr>
        <w:t xml:space="preserve">) </w:t>
      </w:r>
      <w:r w:rsidR="0009132A">
        <w:rPr>
          <w:rFonts w:ascii="Arial" w:hAnsi="Arial" w:cs="Arial"/>
        </w:rPr>
        <w:t>whereas the EAT study used 4g of peanut protein</w:t>
      </w:r>
      <w:r w:rsidR="00671A7D">
        <w:rPr>
          <w:rFonts w:ascii="Arial" w:hAnsi="Arial" w:cs="Arial"/>
        </w:rPr>
        <w:t xml:space="preserve"> (</w:t>
      </w:r>
      <w:r w:rsidR="00277161">
        <w:rPr>
          <w:rFonts w:ascii="Arial" w:hAnsi="Arial" w:cs="Arial"/>
        </w:rPr>
        <w:t>32</w:t>
      </w:r>
      <w:r w:rsidR="00FB3AAA">
        <w:rPr>
          <w:rFonts w:ascii="Arial" w:hAnsi="Arial" w:cs="Arial"/>
        </w:rPr>
        <w:t>)</w:t>
      </w:r>
      <w:r w:rsidR="00ED64CE">
        <w:rPr>
          <w:rFonts w:ascii="Arial" w:hAnsi="Arial" w:cs="Arial"/>
        </w:rPr>
        <w:t>.</w:t>
      </w:r>
      <w:r>
        <w:rPr>
          <w:rFonts w:ascii="Arial" w:hAnsi="Arial" w:cs="Arial"/>
        </w:rPr>
        <w:t xml:space="preserve"> </w:t>
      </w:r>
    </w:p>
    <w:p w14:paraId="72A4EBC0" w14:textId="6393695F" w:rsidR="00841E0C" w:rsidRPr="00293696" w:rsidRDefault="00841E0C" w:rsidP="00894549">
      <w:pPr>
        <w:spacing w:line="360" w:lineRule="auto"/>
        <w:jc w:val="both"/>
        <w:rPr>
          <w:rFonts w:ascii="Arial" w:hAnsi="Arial" w:cs="Arial"/>
        </w:rPr>
      </w:pPr>
      <w:r w:rsidRPr="00293696">
        <w:rPr>
          <w:rFonts w:ascii="Arial" w:hAnsi="Arial" w:cs="Arial"/>
          <w:i/>
        </w:rPr>
        <w:t>Timing</w:t>
      </w:r>
      <w:r w:rsidR="00DD28DC">
        <w:rPr>
          <w:rFonts w:ascii="Arial" w:hAnsi="Arial" w:cs="Arial"/>
          <w:i/>
        </w:rPr>
        <w:t xml:space="preserve"> of introduction of allergen solid(s)</w:t>
      </w:r>
      <w:r w:rsidRPr="00293696">
        <w:rPr>
          <w:rFonts w:ascii="Arial" w:hAnsi="Arial" w:cs="Arial"/>
          <w:i/>
        </w:rPr>
        <w:t xml:space="preserve"> </w:t>
      </w:r>
      <w:r w:rsidR="00DD28DC">
        <w:rPr>
          <w:rFonts w:ascii="Arial" w:hAnsi="Arial" w:cs="Arial"/>
        </w:rPr>
        <w:t>– the egg studies have all introduced this allergen at 4-6 months of age (</w:t>
      </w:r>
      <w:r w:rsidR="00277161">
        <w:rPr>
          <w:rFonts w:ascii="Arial" w:hAnsi="Arial" w:cs="Arial"/>
        </w:rPr>
        <w:t>22</w:t>
      </w:r>
      <w:r w:rsidR="00671A7D">
        <w:rPr>
          <w:rFonts w:ascii="Arial" w:hAnsi="Arial" w:cs="Arial"/>
        </w:rPr>
        <w:t>-2</w:t>
      </w:r>
      <w:r w:rsidR="00277161">
        <w:rPr>
          <w:rFonts w:ascii="Arial" w:hAnsi="Arial" w:cs="Arial"/>
        </w:rPr>
        <w:t>6</w:t>
      </w:r>
      <w:r w:rsidR="00DD28DC">
        <w:rPr>
          <w:rFonts w:ascii="Arial" w:hAnsi="Arial" w:cs="Arial"/>
        </w:rPr>
        <w:t xml:space="preserve">) while the peanut study introduced the allergen from 4-11 months </w:t>
      </w:r>
      <w:r w:rsidR="0009132A">
        <w:rPr>
          <w:rFonts w:ascii="Arial" w:hAnsi="Arial" w:cs="Arial"/>
        </w:rPr>
        <w:t>(mean 7.8 months)</w:t>
      </w:r>
      <w:r w:rsidR="00E451DF">
        <w:rPr>
          <w:rFonts w:ascii="Arial" w:hAnsi="Arial" w:cs="Arial"/>
        </w:rPr>
        <w:t xml:space="preserve"> </w:t>
      </w:r>
      <w:r w:rsidR="00DD28DC">
        <w:rPr>
          <w:rFonts w:ascii="Arial" w:hAnsi="Arial" w:cs="Arial"/>
        </w:rPr>
        <w:t>(</w:t>
      </w:r>
      <w:r w:rsidR="00671A7D">
        <w:rPr>
          <w:rFonts w:ascii="Arial" w:hAnsi="Arial" w:cs="Arial"/>
        </w:rPr>
        <w:t>2</w:t>
      </w:r>
      <w:r w:rsidR="00277161">
        <w:rPr>
          <w:rFonts w:ascii="Arial" w:hAnsi="Arial" w:cs="Arial"/>
        </w:rPr>
        <w:t>7</w:t>
      </w:r>
      <w:r w:rsidR="00FB3AAA">
        <w:rPr>
          <w:rFonts w:ascii="Arial" w:hAnsi="Arial" w:cs="Arial"/>
        </w:rPr>
        <w:t>,</w:t>
      </w:r>
      <w:r w:rsidR="00671A7D">
        <w:rPr>
          <w:rFonts w:ascii="Arial" w:hAnsi="Arial" w:cs="Arial"/>
        </w:rPr>
        <w:t>2</w:t>
      </w:r>
      <w:r w:rsidR="00277161">
        <w:rPr>
          <w:rFonts w:ascii="Arial" w:hAnsi="Arial" w:cs="Arial"/>
        </w:rPr>
        <w:t>8</w:t>
      </w:r>
      <w:r w:rsidR="00DD28DC">
        <w:rPr>
          <w:rFonts w:ascii="Arial" w:hAnsi="Arial" w:cs="Arial"/>
        </w:rPr>
        <w:t xml:space="preserve">). </w:t>
      </w:r>
      <w:r w:rsidR="0009132A">
        <w:rPr>
          <w:rFonts w:ascii="Arial" w:hAnsi="Arial" w:cs="Arial"/>
        </w:rPr>
        <w:t xml:space="preserve">In the </w:t>
      </w:r>
      <w:r w:rsidR="00DD28DC">
        <w:rPr>
          <w:rFonts w:ascii="Arial" w:hAnsi="Arial" w:cs="Arial"/>
        </w:rPr>
        <w:t>EAT study</w:t>
      </w:r>
      <w:r w:rsidR="00651B76">
        <w:rPr>
          <w:rFonts w:ascii="Arial" w:hAnsi="Arial" w:cs="Arial"/>
        </w:rPr>
        <w:t>,</w:t>
      </w:r>
      <w:r w:rsidR="00DD28DC">
        <w:rPr>
          <w:rFonts w:ascii="Arial" w:hAnsi="Arial" w:cs="Arial"/>
        </w:rPr>
        <w:t xml:space="preserve"> </w:t>
      </w:r>
      <w:r w:rsidR="0009132A">
        <w:rPr>
          <w:rFonts w:ascii="Arial" w:hAnsi="Arial" w:cs="Arial"/>
        </w:rPr>
        <w:t xml:space="preserve">allergenic foods were introduced between 4-6 months except for </w:t>
      </w:r>
      <w:r w:rsidR="00ED64CE">
        <w:rPr>
          <w:rFonts w:ascii="Arial" w:hAnsi="Arial" w:cs="Arial"/>
        </w:rPr>
        <w:t>c</w:t>
      </w:r>
      <w:r w:rsidR="0009132A">
        <w:rPr>
          <w:rFonts w:ascii="Arial" w:hAnsi="Arial" w:cs="Arial"/>
        </w:rPr>
        <w:t>ow</w:t>
      </w:r>
      <w:r w:rsidR="00ED64CE">
        <w:rPr>
          <w:rFonts w:ascii="Arial" w:hAnsi="Arial" w:cs="Arial"/>
        </w:rPr>
        <w:t>’</w:t>
      </w:r>
      <w:r w:rsidR="0009132A">
        <w:rPr>
          <w:rFonts w:ascii="Arial" w:hAnsi="Arial" w:cs="Arial"/>
        </w:rPr>
        <w:t xml:space="preserve">s milk which was introduced from 3 months </w:t>
      </w:r>
      <w:r w:rsidR="004D05F2">
        <w:rPr>
          <w:rFonts w:ascii="Arial" w:hAnsi="Arial" w:cs="Arial"/>
        </w:rPr>
        <w:t>(</w:t>
      </w:r>
      <w:r w:rsidR="00FB3AAA">
        <w:rPr>
          <w:rFonts w:ascii="Arial" w:hAnsi="Arial" w:cs="Arial"/>
        </w:rPr>
        <w:t>2</w:t>
      </w:r>
      <w:r w:rsidR="00277161">
        <w:rPr>
          <w:rFonts w:ascii="Arial" w:hAnsi="Arial" w:cs="Arial"/>
        </w:rPr>
        <w:t>9</w:t>
      </w:r>
      <w:r w:rsidR="004D05F2">
        <w:rPr>
          <w:rFonts w:ascii="Arial" w:hAnsi="Arial" w:cs="Arial"/>
        </w:rPr>
        <w:t xml:space="preserve">). </w:t>
      </w:r>
    </w:p>
    <w:p w14:paraId="038863D8" w14:textId="087B384B" w:rsidR="00441E55" w:rsidRDefault="004D05F2" w:rsidP="00894549">
      <w:pPr>
        <w:spacing w:line="360" w:lineRule="auto"/>
        <w:jc w:val="both"/>
        <w:rPr>
          <w:rFonts w:ascii="Arial" w:hAnsi="Arial" w:cs="Arial"/>
        </w:rPr>
      </w:pPr>
      <w:r w:rsidRPr="00293696">
        <w:rPr>
          <w:rFonts w:ascii="Arial" w:hAnsi="Arial" w:cs="Arial"/>
          <w:i/>
        </w:rPr>
        <w:t>Comparator</w:t>
      </w:r>
      <w:r w:rsidRPr="00293696">
        <w:rPr>
          <w:rFonts w:ascii="Arial" w:hAnsi="Arial" w:cs="Arial"/>
        </w:rPr>
        <w:t xml:space="preserve"> </w:t>
      </w:r>
      <w:r w:rsidR="00441E55">
        <w:rPr>
          <w:rFonts w:ascii="Arial" w:hAnsi="Arial" w:cs="Arial"/>
        </w:rPr>
        <w:t>–</w:t>
      </w:r>
      <w:r w:rsidRPr="00293696">
        <w:rPr>
          <w:rFonts w:ascii="Arial" w:hAnsi="Arial" w:cs="Arial"/>
        </w:rPr>
        <w:t xml:space="preserve"> </w:t>
      </w:r>
      <w:r w:rsidR="00441E55">
        <w:rPr>
          <w:rFonts w:ascii="Arial" w:hAnsi="Arial" w:cs="Arial"/>
        </w:rPr>
        <w:t>only some of the studies had a double-b</w:t>
      </w:r>
      <w:r w:rsidR="004B175B">
        <w:rPr>
          <w:rFonts w:ascii="Arial" w:hAnsi="Arial" w:cs="Arial"/>
        </w:rPr>
        <w:t>l</w:t>
      </w:r>
      <w:r w:rsidR="00441E55">
        <w:rPr>
          <w:rFonts w:ascii="Arial" w:hAnsi="Arial" w:cs="Arial"/>
        </w:rPr>
        <w:t>ind design (</w:t>
      </w:r>
      <w:r w:rsidR="006E57C9">
        <w:rPr>
          <w:rFonts w:ascii="Arial" w:hAnsi="Arial" w:cs="Arial"/>
        </w:rPr>
        <w:t>2</w:t>
      </w:r>
      <w:r w:rsidR="00277161">
        <w:rPr>
          <w:rFonts w:ascii="Arial" w:hAnsi="Arial" w:cs="Arial"/>
        </w:rPr>
        <w:t>6</w:t>
      </w:r>
      <w:r w:rsidR="006E57C9">
        <w:rPr>
          <w:rFonts w:ascii="Arial" w:hAnsi="Arial" w:cs="Arial"/>
        </w:rPr>
        <w:t>-2</w:t>
      </w:r>
      <w:r w:rsidR="00277161">
        <w:rPr>
          <w:rFonts w:ascii="Arial" w:hAnsi="Arial" w:cs="Arial"/>
        </w:rPr>
        <w:t>9</w:t>
      </w:r>
      <w:r w:rsidR="00441E55">
        <w:rPr>
          <w:rFonts w:ascii="Arial" w:hAnsi="Arial" w:cs="Arial"/>
        </w:rPr>
        <w:t>); the other randomised controlled trials were open in design (</w:t>
      </w:r>
      <w:r w:rsidR="00671A7D">
        <w:rPr>
          <w:rFonts w:ascii="Arial" w:hAnsi="Arial" w:cs="Arial"/>
        </w:rPr>
        <w:t>2</w:t>
      </w:r>
      <w:r w:rsidR="005A2A6D">
        <w:rPr>
          <w:rFonts w:ascii="Arial" w:hAnsi="Arial" w:cs="Arial"/>
        </w:rPr>
        <w:t>6</w:t>
      </w:r>
      <w:r w:rsidR="00671A7D">
        <w:rPr>
          <w:rFonts w:ascii="Arial" w:hAnsi="Arial" w:cs="Arial"/>
        </w:rPr>
        <w:t>-2</w:t>
      </w:r>
      <w:r w:rsidR="005A2A6D">
        <w:rPr>
          <w:rFonts w:ascii="Arial" w:hAnsi="Arial" w:cs="Arial"/>
        </w:rPr>
        <w:t>8</w:t>
      </w:r>
      <w:r w:rsidR="00441E55">
        <w:rPr>
          <w:rFonts w:ascii="Arial" w:hAnsi="Arial" w:cs="Arial"/>
        </w:rPr>
        <w:t>). Without blinding there is a potential for reporting bias</w:t>
      </w:r>
      <w:r w:rsidR="009B05E8">
        <w:rPr>
          <w:rFonts w:ascii="Arial" w:hAnsi="Arial" w:cs="Arial"/>
        </w:rPr>
        <w:t xml:space="preserve">; </w:t>
      </w:r>
      <w:r w:rsidR="00441E55">
        <w:rPr>
          <w:rFonts w:ascii="Arial" w:hAnsi="Arial" w:cs="Arial"/>
        </w:rPr>
        <w:t>to overcome this, the primary outcome needs to be objective and robust. The success</w:t>
      </w:r>
      <w:r w:rsidR="009B05E8">
        <w:rPr>
          <w:rFonts w:ascii="Arial" w:hAnsi="Arial" w:cs="Arial"/>
        </w:rPr>
        <w:t xml:space="preserve"> of the</w:t>
      </w:r>
      <w:r w:rsidR="00441E55">
        <w:rPr>
          <w:rFonts w:ascii="Arial" w:hAnsi="Arial" w:cs="Arial"/>
        </w:rPr>
        <w:t xml:space="preserve"> </w:t>
      </w:r>
      <w:r w:rsidR="008A605B" w:rsidRPr="00293696">
        <w:rPr>
          <w:rFonts w:ascii="Arial" w:hAnsi="Arial" w:cs="Arial"/>
        </w:rPr>
        <w:t xml:space="preserve">randomisation </w:t>
      </w:r>
      <w:r w:rsidR="00441E55">
        <w:rPr>
          <w:rFonts w:ascii="Arial" w:hAnsi="Arial" w:cs="Arial"/>
        </w:rPr>
        <w:t xml:space="preserve">also needs to be examined, </w:t>
      </w:r>
      <w:r w:rsidR="003E5D9F">
        <w:rPr>
          <w:rFonts w:ascii="Arial" w:hAnsi="Arial" w:cs="Arial"/>
        </w:rPr>
        <w:t xml:space="preserve">for example, </w:t>
      </w:r>
      <w:r w:rsidR="00441E55">
        <w:rPr>
          <w:rFonts w:ascii="Arial" w:hAnsi="Arial" w:cs="Arial"/>
        </w:rPr>
        <w:t>the</w:t>
      </w:r>
      <w:r w:rsidR="00AF4274">
        <w:rPr>
          <w:rFonts w:ascii="Arial" w:hAnsi="Arial" w:cs="Arial"/>
        </w:rPr>
        <w:t>re</w:t>
      </w:r>
      <w:r w:rsidR="00441E55">
        <w:rPr>
          <w:rFonts w:ascii="Arial" w:hAnsi="Arial" w:cs="Arial"/>
        </w:rPr>
        <w:t xml:space="preserve"> was an imbalance in baseline sensitisation to egg in the PETIT study although a </w:t>
      </w:r>
      <w:r w:rsidR="00441E55" w:rsidRPr="004E55DE">
        <w:rPr>
          <w:rFonts w:ascii="Arial" w:hAnsi="Arial" w:cs="Arial"/>
          <w:i/>
        </w:rPr>
        <w:t>post hoc</w:t>
      </w:r>
      <w:r w:rsidR="00441E55">
        <w:rPr>
          <w:rFonts w:ascii="Arial" w:hAnsi="Arial" w:cs="Arial"/>
        </w:rPr>
        <w:t xml:space="preserve"> analysis did suggest that this did </w:t>
      </w:r>
      <w:r w:rsidR="009B05E8">
        <w:rPr>
          <w:rFonts w:ascii="Arial" w:hAnsi="Arial" w:cs="Arial"/>
        </w:rPr>
        <w:t>not a</w:t>
      </w:r>
      <w:r w:rsidR="00AF4274">
        <w:rPr>
          <w:rFonts w:ascii="Arial" w:hAnsi="Arial" w:cs="Arial"/>
        </w:rPr>
        <w:t>ffect the result</w:t>
      </w:r>
      <w:r w:rsidR="009B05E8">
        <w:rPr>
          <w:rFonts w:ascii="Arial" w:hAnsi="Arial" w:cs="Arial"/>
        </w:rPr>
        <w:t xml:space="preserve"> (</w:t>
      </w:r>
      <w:r w:rsidR="005A2A6D">
        <w:rPr>
          <w:rFonts w:ascii="Arial" w:hAnsi="Arial" w:cs="Arial"/>
        </w:rPr>
        <w:t>1</w:t>
      </w:r>
      <w:r w:rsidR="00277161">
        <w:rPr>
          <w:rFonts w:ascii="Arial" w:hAnsi="Arial" w:cs="Arial"/>
        </w:rPr>
        <w:t>6</w:t>
      </w:r>
      <w:r w:rsidR="009B05E8">
        <w:rPr>
          <w:rFonts w:ascii="Arial" w:hAnsi="Arial" w:cs="Arial"/>
        </w:rPr>
        <w:t>)</w:t>
      </w:r>
      <w:r w:rsidR="00AF4274">
        <w:rPr>
          <w:rFonts w:ascii="Arial" w:hAnsi="Arial" w:cs="Arial"/>
        </w:rPr>
        <w:t>.</w:t>
      </w:r>
    </w:p>
    <w:p w14:paraId="0B6EA059" w14:textId="196EF657" w:rsidR="008A605B" w:rsidRPr="00293696" w:rsidRDefault="00441E55" w:rsidP="00894549">
      <w:pPr>
        <w:spacing w:line="360" w:lineRule="auto"/>
        <w:jc w:val="both"/>
        <w:rPr>
          <w:rFonts w:ascii="Arial" w:hAnsi="Arial" w:cs="Arial"/>
        </w:rPr>
      </w:pPr>
      <w:r w:rsidRPr="00293696">
        <w:rPr>
          <w:rFonts w:ascii="Arial" w:hAnsi="Arial" w:cs="Arial"/>
          <w:i/>
        </w:rPr>
        <w:t>O</w:t>
      </w:r>
      <w:r w:rsidR="00751AE2" w:rsidRPr="00293696">
        <w:rPr>
          <w:rFonts w:ascii="Arial" w:hAnsi="Arial" w:cs="Arial"/>
          <w:i/>
        </w:rPr>
        <w:t>utcomes</w:t>
      </w:r>
      <w:r w:rsidR="00751AE2" w:rsidRPr="00293696">
        <w:rPr>
          <w:rFonts w:ascii="Arial" w:hAnsi="Arial" w:cs="Arial"/>
        </w:rPr>
        <w:t xml:space="preserve"> </w:t>
      </w:r>
      <w:r w:rsidR="009A67FF">
        <w:rPr>
          <w:rFonts w:ascii="Arial" w:hAnsi="Arial" w:cs="Arial"/>
        </w:rPr>
        <w:t>–</w:t>
      </w:r>
      <w:r>
        <w:rPr>
          <w:rFonts w:ascii="Arial" w:hAnsi="Arial" w:cs="Arial"/>
        </w:rPr>
        <w:t xml:space="preserve"> </w:t>
      </w:r>
      <w:r w:rsidR="009A67FF">
        <w:rPr>
          <w:rFonts w:ascii="Arial" w:hAnsi="Arial" w:cs="Arial"/>
        </w:rPr>
        <w:t>the patient relevant outcome is food allergy</w:t>
      </w:r>
      <w:r w:rsidR="00AF4274">
        <w:rPr>
          <w:rFonts w:ascii="Arial" w:hAnsi="Arial" w:cs="Arial"/>
        </w:rPr>
        <w:t xml:space="preserve"> which is assessed in most studies (</w:t>
      </w:r>
      <w:r w:rsidR="005A2A6D">
        <w:rPr>
          <w:rFonts w:ascii="Arial" w:hAnsi="Arial" w:cs="Arial"/>
        </w:rPr>
        <w:t>2</w:t>
      </w:r>
      <w:r w:rsidR="00277161">
        <w:rPr>
          <w:rFonts w:ascii="Arial" w:hAnsi="Arial" w:cs="Arial"/>
        </w:rPr>
        <w:t>6</w:t>
      </w:r>
      <w:r w:rsidR="00FB3AAA">
        <w:rPr>
          <w:rFonts w:ascii="Arial" w:hAnsi="Arial" w:cs="Arial"/>
        </w:rPr>
        <w:t>-</w:t>
      </w:r>
      <w:r w:rsidR="00277161">
        <w:rPr>
          <w:rFonts w:ascii="Arial" w:hAnsi="Arial" w:cs="Arial"/>
        </w:rPr>
        <w:t>32</w:t>
      </w:r>
      <w:r w:rsidR="00AF4274">
        <w:rPr>
          <w:rFonts w:ascii="Arial" w:hAnsi="Arial" w:cs="Arial"/>
        </w:rPr>
        <w:t>); only some used a double-blinded challenge protocol (</w:t>
      </w:r>
      <w:r w:rsidR="00671A7D">
        <w:rPr>
          <w:rFonts w:ascii="Arial" w:hAnsi="Arial" w:cs="Arial"/>
        </w:rPr>
        <w:t>2</w:t>
      </w:r>
      <w:r w:rsidR="005A2A6D">
        <w:rPr>
          <w:rFonts w:ascii="Arial" w:hAnsi="Arial" w:cs="Arial"/>
        </w:rPr>
        <w:t>5</w:t>
      </w:r>
      <w:r w:rsidR="00671A7D">
        <w:rPr>
          <w:rFonts w:ascii="Arial" w:hAnsi="Arial" w:cs="Arial"/>
        </w:rPr>
        <w:t>,2</w:t>
      </w:r>
      <w:r w:rsidR="005A2A6D">
        <w:rPr>
          <w:rFonts w:ascii="Arial" w:hAnsi="Arial" w:cs="Arial"/>
        </w:rPr>
        <w:t>6</w:t>
      </w:r>
      <w:r w:rsidR="00671A7D">
        <w:rPr>
          <w:rFonts w:ascii="Arial" w:hAnsi="Arial" w:cs="Arial"/>
        </w:rPr>
        <w:t>-2</w:t>
      </w:r>
      <w:r w:rsidR="005A2A6D">
        <w:rPr>
          <w:rFonts w:ascii="Arial" w:hAnsi="Arial" w:cs="Arial"/>
        </w:rPr>
        <w:t>8</w:t>
      </w:r>
      <w:r w:rsidR="00AF4274">
        <w:rPr>
          <w:rFonts w:ascii="Arial" w:hAnsi="Arial" w:cs="Arial"/>
        </w:rPr>
        <w:t xml:space="preserve">). </w:t>
      </w:r>
      <w:r w:rsidR="00023863">
        <w:rPr>
          <w:rFonts w:ascii="Arial" w:hAnsi="Arial" w:cs="Arial"/>
        </w:rPr>
        <w:t>C</w:t>
      </w:r>
      <w:r w:rsidR="00AF4274">
        <w:rPr>
          <w:rFonts w:ascii="Arial" w:hAnsi="Arial" w:cs="Arial"/>
        </w:rPr>
        <w:t xml:space="preserve">hallenge results can be difficult to </w:t>
      </w:r>
      <w:r w:rsidR="00BF4FCD">
        <w:rPr>
          <w:rFonts w:ascii="Arial" w:hAnsi="Arial" w:cs="Arial"/>
        </w:rPr>
        <w:t xml:space="preserve">define </w:t>
      </w:r>
      <w:r w:rsidR="00AF4274">
        <w:rPr>
          <w:rFonts w:ascii="Arial" w:hAnsi="Arial" w:cs="Arial"/>
        </w:rPr>
        <w:t>accurately in small infants. Several studies have used sensitisation as their primary outcome (</w:t>
      </w:r>
      <w:r w:rsidR="00671A7D">
        <w:rPr>
          <w:rFonts w:ascii="Arial" w:hAnsi="Arial" w:cs="Arial"/>
        </w:rPr>
        <w:t>2</w:t>
      </w:r>
      <w:r w:rsidR="00277161">
        <w:rPr>
          <w:rFonts w:ascii="Arial" w:hAnsi="Arial" w:cs="Arial"/>
        </w:rPr>
        <w:t>8</w:t>
      </w:r>
      <w:r w:rsidR="00671A7D">
        <w:rPr>
          <w:rFonts w:ascii="Arial" w:hAnsi="Arial" w:cs="Arial"/>
        </w:rPr>
        <w:t>,2</w:t>
      </w:r>
      <w:r w:rsidR="00277161">
        <w:rPr>
          <w:rFonts w:ascii="Arial" w:hAnsi="Arial" w:cs="Arial"/>
        </w:rPr>
        <w:t>9</w:t>
      </w:r>
      <w:r w:rsidR="00AF4274">
        <w:rPr>
          <w:rFonts w:ascii="Arial" w:hAnsi="Arial" w:cs="Arial"/>
        </w:rPr>
        <w:t>); given the data that sensitised infants can be protected from developing food allergy (</w:t>
      </w:r>
      <w:r w:rsidR="00277161">
        <w:rPr>
          <w:rFonts w:ascii="Arial" w:hAnsi="Arial" w:cs="Arial"/>
        </w:rPr>
        <w:t>30</w:t>
      </w:r>
      <w:r w:rsidR="00671A7D">
        <w:rPr>
          <w:rFonts w:ascii="Arial" w:hAnsi="Arial" w:cs="Arial"/>
        </w:rPr>
        <w:t>,</w:t>
      </w:r>
      <w:r w:rsidR="00277161">
        <w:rPr>
          <w:rFonts w:ascii="Arial" w:hAnsi="Arial" w:cs="Arial"/>
        </w:rPr>
        <w:t>31</w:t>
      </w:r>
      <w:r w:rsidR="00AF4274">
        <w:rPr>
          <w:rFonts w:ascii="Arial" w:hAnsi="Arial" w:cs="Arial"/>
        </w:rPr>
        <w:t>), it is difficult to know how to interpret these sensitisation results</w:t>
      </w:r>
      <w:r w:rsidR="0009132A">
        <w:rPr>
          <w:rFonts w:ascii="Arial" w:hAnsi="Arial" w:cs="Arial"/>
        </w:rPr>
        <w:t xml:space="preserve"> in isolation from accompanying challenge results</w:t>
      </w:r>
      <w:r w:rsidR="00AF4274">
        <w:rPr>
          <w:rFonts w:ascii="Arial" w:hAnsi="Arial" w:cs="Arial"/>
        </w:rPr>
        <w:t>.</w:t>
      </w:r>
    </w:p>
    <w:p w14:paraId="6EFC176C" w14:textId="5B2FA887" w:rsidR="00F96AC9" w:rsidRDefault="008A605B" w:rsidP="00894549">
      <w:pPr>
        <w:spacing w:line="360" w:lineRule="auto"/>
        <w:jc w:val="both"/>
        <w:rPr>
          <w:rFonts w:ascii="Arial" w:hAnsi="Arial" w:cs="Arial"/>
          <w:b/>
        </w:rPr>
        <w:sectPr w:rsidR="00F96AC9" w:rsidSect="00A13A52">
          <w:footerReference w:type="default" r:id="rId12"/>
          <w:pgSz w:w="11906" w:h="16838"/>
          <w:pgMar w:top="1440" w:right="1440" w:bottom="1440" w:left="1440" w:header="708" w:footer="708" w:gutter="0"/>
          <w:cols w:space="708"/>
          <w:docGrid w:linePitch="360"/>
        </w:sectPr>
      </w:pPr>
      <w:r>
        <w:rPr>
          <w:rFonts w:ascii="Arial" w:hAnsi="Arial" w:cs="Arial"/>
        </w:rPr>
        <w:t xml:space="preserve">  </w:t>
      </w:r>
    </w:p>
    <w:p w14:paraId="1AA39B92" w14:textId="3E3D1476" w:rsidR="00802B13" w:rsidRPr="00802B13" w:rsidRDefault="00802B13" w:rsidP="00894549">
      <w:pPr>
        <w:spacing w:after="200" w:line="360" w:lineRule="auto"/>
        <w:ind w:left="-540"/>
        <w:jc w:val="both"/>
        <w:rPr>
          <w:rFonts w:ascii="Arial" w:eastAsia="Times New Roman" w:hAnsi="Arial" w:cs="Arial"/>
          <w:b/>
          <w:bCs/>
        </w:rPr>
      </w:pPr>
      <w:r w:rsidRPr="00802B13">
        <w:rPr>
          <w:rFonts w:ascii="Arial" w:eastAsia="Times New Roman" w:hAnsi="Arial" w:cs="Arial"/>
          <w:b/>
          <w:bCs/>
        </w:rPr>
        <w:lastRenderedPageBreak/>
        <w:t xml:space="preserve">Table </w:t>
      </w:r>
      <w:r>
        <w:rPr>
          <w:rFonts w:ascii="Arial" w:eastAsia="Times New Roman" w:hAnsi="Arial" w:cs="Arial"/>
          <w:b/>
          <w:bCs/>
        </w:rPr>
        <w:t>1</w:t>
      </w:r>
      <w:r w:rsidRPr="00802B13">
        <w:rPr>
          <w:rFonts w:ascii="Arial" w:eastAsia="Times New Roman" w:hAnsi="Arial" w:cs="Arial"/>
          <w:b/>
          <w:bCs/>
        </w:rPr>
        <w:t xml:space="preserve">. Summary of </w:t>
      </w:r>
      <w:r w:rsidR="00614F7F">
        <w:rPr>
          <w:rFonts w:ascii="Arial" w:eastAsia="Times New Roman" w:hAnsi="Arial" w:cs="Arial"/>
          <w:b/>
          <w:bCs/>
        </w:rPr>
        <w:t xml:space="preserve">randomised controlled </w:t>
      </w:r>
      <w:r w:rsidRPr="00802B13">
        <w:rPr>
          <w:rFonts w:ascii="Arial" w:eastAsia="Times New Roman" w:hAnsi="Arial" w:cs="Arial"/>
          <w:b/>
          <w:bCs/>
        </w:rPr>
        <w:t xml:space="preserve">studies investigating the </w:t>
      </w:r>
      <w:r>
        <w:rPr>
          <w:rFonts w:ascii="Arial" w:eastAsia="Times New Roman" w:hAnsi="Arial" w:cs="Arial"/>
          <w:b/>
          <w:bCs/>
        </w:rPr>
        <w:t>impact of</w:t>
      </w:r>
      <w:r w:rsidRPr="00802B13">
        <w:rPr>
          <w:rFonts w:ascii="Arial" w:eastAsia="Times New Roman" w:hAnsi="Arial" w:cs="Arial"/>
          <w:b/>
          <w:bCs/>
        </w:rPr>
        <w:t xml:space="preserve"> early introduction of allergenic foods </w:t>
      </w:r>
      <w:r>
        <w:rPr>
          <w:rFonts w:ascii="Arial" w:eastAsia="Times New Roman" w:hAnsi="Arial" w:cs="Arial"/>
          <w:b/>
          <w:bCs/>
        </w:rPr>
        <w:t>on prevention of food allergy</w:t>
      </w:r>
    </w:p>
    <w:tbl>
      <w:tblPr>
        <w:tblW w:w="1462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2"/>
        <w:gridCol w:w="1559"/>
        <w:gridCol w:w="1770"/>
        <w:gridCol w:w="5601"/>
        <w:gridCol w:w="3827"/>
      </w:tblGrid>
      <w:tr w:rsidR="00F418E9" w:rsidRPr="00802B13" w14:paraId="7E263FF5" w14:textId="77777777" w:rsidTr="00293696">
        <w:tc>
          <w:tcPr>
            <w:tcW w:w="1872" w:type="dxa"/>
            <w:shd w:val="clear" w:color="auto" w:fill="D9D9D9"/>
          </w:tcPr>
          <w:p w14:paraId="1193FABF" w14:textId="77777777" w:rsidR="00F418E9" w:rsidRPr="00802B13" w:rsidRDefault="00F418E9" w:rsidP="00894549">
            <w:pPr>
              <w:spacing w:after="200" w:line="360" w:lineRule="auto"/>
              <w:rPr>
                <w:rFonts w:ascii="Arial" w:eastAsia="Times New Roman" w:hAnsi="Arial" w:cs="Arial"/>
                <w:b/>
                <w:sz w:val="20"/>
                <w:szCs w:val="20"/>
              </w:rPr>
            </w:pPr>
            <w:r w:rsidRPr="00802B13">
              <w:rPr>
                <w:rFonts w:ascii="Arial" w:eastAsia="Times New Roman" w:hAnsi="Arial" w:cs="Arial"/>
                <w:b/>
                <w:sz w:val="20"/>
                <w:szCs w:val="20"/>
              </w:rPr>
              <w:t>Name of Trial</w:t>
            </w:r>
          </w:p>
        </w:tc>
        <w:tc>
          <w:tcPr>
            <w:tcW w:w="1559" w:type="dxa"/>
            <w:shd w:val="clear" w:color="auto" w:fill="D9D9D9"/>
          </w:tcPr>
          <w:p w14:paraId="75072888" w14:textId="77777777" w:rsidR="00F418E9" w:rsidRPr="00802B13" w:rsidRDefault="00F418E9" w:rsidP="00894549">
            <w:pPr>
              <w:spacing w:after="200" w:line="360" w:lineRule="auto"/>
              <w:rPr>
                <w:rFonts w:ascii="Arial" w:eastAsia="Times New Roman" w:hAnsi="Arial" w:cs="Arial"/>
                <w:b/>
                <w:sz w:val="20"/>
                <w:szCs w:val="20"/>
              </w:rPr>
            </w:pPr>
            <w:r w:rsidRPr="00802B13">
              <w:rPr>
                <w:rFonts w:ascii="Arial" w:eastAsia="Times New Roman" w:hAnsi="Arial" w:cs="Arial"/>
                <w:b/>
                <w:sz w:val="20"/>
                <w:szCs w:val="20"/>
              </w:rPr>
              <w:t>Country (institution)</w:t>
            </w:r>
          </w:p>
        </w:tc>
        <w:tc>
          <w:tcPr>
            <w:tcW w:w="1770" w:type="dxa"/>
            <w:shd w:val="clear" w:color="auto" w:fill="D9D9D9"/>
          </w:tcPr>
          <w:p w14:paraId="6C04EC1C" w14:textId="77777777" w:rsidR="00F418E9" w:rsidRPr="00802B13" w:rsidRDefault="00F418E9" w:rsidP="00894549">
            <w:pPr>
              <w:spacing w:after="200" w:line="360" w:lineRule="auto"/>
              <w:rPr>
                <w:rFonts w:ascii="Arial" w:eastAsia="Times New Roman" w:hAnsi="Arial" w:cs="Arial"/>
                <w:b/>
                <w:sz w:val="20"/>
                <w:szCs w:val="20"/>
              </w:rPr>
            </w:pPr>
            <w:r w:rsidRPr="00802B13">
              <w:rPr>
                <w:rFonts w:ascii="Arial" w:eastAsia="Times New Roman" w:hAnsi="Arial" w:cs="Arial"/>
                <w:b/>
                <w:sz w:val="20"/>
                <w:szCs w:val="20"/>
              </w:rPr>
              <w:t>Population</w:t>
            </w:r>
          </w:p>
        </w:tc>
        <w:tc>
          <w:tcPr>
            <w:tcW w:w="5601" w:type="dxa"/>
            <w:shd w:val="clear" w:color="auto" w:fill="D9D9D9"/>
          </w:tcPr>
          <w:p w14:paraId="13E2D5BA" w14:textId="77777777" w:rsidR="00F418E9" w:rsidRPr="00802B13" w:rsidRDefault="00F418E9" w:rsidP="00894549">
            <w:pPr>
              <w:spacing w:after="200" w:line="360" w:lineRule="auto"/>
              <w:rPr>
                <w:rFonts w:ascii="Arial" w:eastAsia="Times New Roman" w:hAnsi="Arial" w:cs="Arial"/>
                <w:b/>
                <w:sz w:val="20"/>
                <w:szCs w:val="20"/>
              </w:rPr>
            </w:pPr>
            <w:r w:rsidRPr="00802B13">
              <w:rPr>
                <w:rFonts w:ascii="Arial" w:eastAsia="Times New Roman" w:hAnsi="Arial" w:cs="Arial"/>
                <w:b/>
                <w:sz w:val="20"/>
                <w:szCs w:val="20"/>
              </w:rPr>
              <w:t>Study details</w:t>
            </w:r>
          </w:p>
        </w:tc>
        <w:tc>
          <w:tcPr>
            <w:tcW w:w="3827" w:type="dxa"/>
            <w:shd w:val="clear" w:color="auto" w:fill="D9D9D9"/>
          </w:tcPr>
          <w:p w14:paraId="002DF540" w14:textId="31557705" w:rsidR="00F418E9" w:rsidRPr="00802B13" w:rsidRDefault="00F418E9" w:rsidP="00894549">
            <w:pPr>
              <w:spacing w:after="200" w:line="360" w:lineRule="auto"/>
              <w:rPr>
                <w:rFonts w:ascii="Arial" w:eastAsia="Times New Roman" w:hAnsi="Arial" w:cs="Arial"/>
                <w:b/>
                <w:sz w:val="20"/>
                <w:szCs w:val="20"/>
              </w:rPr>
            </w:pPr>
            <w:r>
              <w:rPr>
                <w:rFonts w:ascii="Arial" w:eastAsia="Times New Roman" w:hAnsi="Arial" w:cs="Arial"/>
                <w:b/>
                <w:sz w:val="20"/>
                <w:szCs w:val="20"/>
              </w:rPr>
              <w:t>Results</w:t>
            </w:r>
          </w:p>
        </w:tc>
      </w:tr>
      <w:tr w:rsidR="00F418E9" w:rsidRPr="00F418E9" w14:paraId="33D4C8F1" w14:textId="77777777" w:rsidTr="00293696">
        <w:tc>
          <w:tcPr>
            <w:tcW w:w="1872" w:type="dxa"/>
            <w:shd w:val="clear" w:color="auto" w:fill="D9D9D9" w:themeFill="background1" w:themeFillShade="D9"/>
          </w:tcPr>
          <w:p w14:paraId="5172DC61" w14:textId="15DE1C58" w:rsidR="00F418E9" w:rsidRPr="00293696" w:rsidRDefault="00F418E9" w:rsidP="00894549">
            <w:pPr>
              <w:spacing w:after="0" w:line="360" w:lineRule="auto"/>
              <w:rPr>
                <w:rFonts w:ascii="Arial" w:eastAsia="Times New Roman" w:hAnsi="Arial" w:cs="Arial"/>
                <w:b/>
                <w:sz w:val="20"/>
                <w:szCs w:val="20"/>
              </w:rPr>
            </w:pPr>
            <w:r w:rsidRPr="00293696">
              <w:rPr>
                <w:rFonts w:ascii="Arial" w:eastAsia="Times New Roman" w:hAnsi="Arial" w:cs="Arial"/>
                <w:b/>
                <w:sz w:val="20"/>
                <w:szCs w:val="20"/>
              </w:rPr>
              <w:t>Egg</w:t>
            </w:r>
          </w:p>
        </w:tc>
        <w:tc>
          <w:tcPr>
            <w:tcW w:w="1559" w:type="dxa"/>
            <w:shd w:val="clear" w:color="auto" w:fill="D9D9D9" w:themeFill="background1" w:themeFillShade="D9"/>
          </w:tcPr>
          <w:p w14:paraId="3E7D511A" w14:textId="77777777" w:rsidR="00F418E9" w:rsidRPr="00293696" w:rsidRDefault="00F418E9" w:rsidP="00894549">
            <w:pPr>
              <w:spacing w:after="0" w:line="360" w:lineRule="auto"/>
              <w:rPr>
                <w:rFonts w:ascii="Arial" w:eastAsia="Times New Roman" w:hAnsi="Arial" w:cs="Arial"/>
                <w:b/>
                <w:sz w:val="20"/>
                <w:szCs w:val="20"/>
              </w:rPr>
            </w:pPr>
          </w:p>
        </w:tc>
        <w:tc>
          <w:tcPr>
            <w:tcW w:w="1770" w:type="dxa"/>
            <w:shd w:val="clear" w:color="auto" w:fill="D9D9D9" w:themeFill="background1" w:themeFillShade="D9"/>
          </w:tcPr>
          <w:p w14:paraId="6EF2929F" w14:textId="77777777" w:rsidR="00F418E9" w:rsidRPr="00293696" w:rsidRDefault="00F418E9" w:rsidP="00894549">
            <w:pPr>
              <w:spacing w:after="0" w:line="360" w:lineRule="auto"/>
              <w:rPr>
                <w:rFonts w:ascii="Arial" w:eastAsia="Times New Roman" w:hAnsi="Arial" w:cs="Arial"/>
                <w:b/>
                <w:sz w:val="20"/>
                <w:szCs w:val="20"/>
              </w:rPr>
            </w:pPr>
          </w:p>
        </w:tc>
        <w:tc>
          <w:tcPr>
            <w:tcW w:w="5601" w:type="dxa"/>
            <w:shd w:val="clear" w:color="auto" w:fill="D9D9D9" w:themeFill="background1" w:themeFillShade="D9"/>
          </w:tcPr>
          <w:p w14:paraId="6AEFDC77" w14:textId="77777777" w:rsidR="00F418E9" w:rsidRPr="00293696" w:rsidRDefault="00F418E9" w:rsidP="00894549">
            <w:pPr>
              <w:spacing w:after="0" w:line="360" w:lineRule="auto"/>
              <w:ind w:left="213"/>
              <w:rPr>
                <w:rFonts w:ascii="Arial" w:eastAsia="Times New Roman" w:hAnsi="Arial" w:cs="Arial"/>
                <w:b/>
                <w:sz w:val="20"/>
                <w:szCs w:val="20"/>
              </w:rPr>
            </w:pPr>
          </w:p>
        </w:tc>
        <w:tc>
          <w:tcPr>
            <w:tcW w:w="3827" w:type="dxa"/>
            <w:shd w:val="clear" w:color="auto" w:fill="D9D9D9" w:themeFill="background1" w:themeFillShade="D9"/>
          </w:tcPr>
          <w:p w14:paraId="0EE9A111" w14:textId="77777777" w:rsidR="00F418E9" w:rsidRPr="00293696" w:rsidRDefault="00F418E9" w:rsidP="00894549">
            <w:pPr>
              <w:spacing w:after="0" w:line="360" w:lineRule="auto"/>
              <w:rPr>
                <w:rFonts w:ascii="Arial" w:eastAsia="Times New Roman" w:hAnsi="Arial" w:cs="Arial"/>
                <w:b/>
                <w:sz w:val="20"/>
                <w:szCs w:val="20"/>
              </w:rPr>
            </w:pPr>
          </w:p>
        </w:tc>
      </w:tr>
      <w:tr w:rsidR="00F418E9" w:rsidRPr="00802B13" w14:paraId="12FA0A7E" w14:textId="77777777" w:rsidTr="00293696">
        <w:tc>
          <w:tcPr>
            <w:tcW w:w="1872" w:type="dxa"/>
            <w:shd w:val="clear" w:color="auto" w:fill="D9D9D9"/>
          </w:tcPr>
          <w:p w14:paraId="5F7166D1" w14:textId="77777777" w:rsidR="00201188" w:rsidRDefault="00F418E9" w:rsidP="00894549">
            <w:pPr>
              <w:spacing w:after="200" w:line="360" w:lineRule="auto"/>
              <w:rPr>
                <w:rFonts w:ascii="Arial" w:eastAsia="Times New Roman" w:hAnsi="Arial" w:cs="Arial"/>
                <w:sz w:val="20"/>
                <w:szCs w:val="20"/>
              </w:rPr>
            </w:pPr>
            <w:r w:rsidRPr="00802B13">
              <w:rPr>
                <w:rFonts w:ascii="Arial" w:eastAsia="Times New Roman" w:hAnsi="Arial" w:cs="Arial"/>
                <w:sz w:val="20"/>
                <w:szCs w:val="20"/>
              </w:rPr>
              <w:t>Hens’ Egg Allergy Prevention (HEAP)</w:t>
            </w:r>
          </w:p>
          <w:p w14:paraId="4BA0EF76" w14:textId="77777777" w:rsidR="00201188" w:rsidRDefault="00201188" w:rsidP="00894549">
            <w:pPr>
              <w:spacing w:after="200" w:line="360" w:lineRule="auto"/>
              <w:rPr>
                <w:rFonts w:ascii="Arial" w:eastAsia="Times New Roman" w:hAnsi="Arial" w:cs="Arial"/>
                <w:sz w:val="20"/>
                <w:szCs w:val="20"/>
              </w:rPr>
            </w:pPr>
            <w:r>
              <w:rPr>
                <w:rFonts w:ascii="Arial" w:eastAsia="Times New Roman" w:hAnsi="Arial" w:cs="Arial"/>
                <w:sz w:val="20"/>
                <w:szCs w:val="20"/>
              </w:rPr>
              <w:t>Bellach et al</w:t>
            </w:r>
          </w:p>
          <w:p w14:paraId="01C47BD6" w14:textId="353D0EE5" w:rsidR="00F418E9" w:rsidRPr="00802B13" w:rsidRDefault="00671A7D" w:rsidP="00894549">
            <w:pPr>
              <w:spacing w:after="200" w:line="360" w:lineRule="auto"/>
              <w:rPr>
                <w:rFonts w:ascii="Arial" w:eastAsia="Times New Roman" w:hAnsi="Arial" w:cs="Arial"/>
                <w:sz w:val="20"/>
                <w:szCs w:val="20"/>
              </w:rPr>
            </w:pPr>
            <w:r>
              <w:rPr>
                <w:rFonts w:ascii="Arial" w:eastAsia="Times New Roman" w:hAnsi="Arial" w:cs="Arial"/>
                <w:sz w:val="20"/>
                <w:szCs w:val="20"/>
              </w:rPr>
              <w:t>(2</w:t>
            </w:r>
            <w:r w:rsidR="00277161">
              <w:rPr>
                <w:rFonts w:ascii="Arial" w:eastAsia="Times New Roman" w:hAnsi="Arial" w:cs="Arial"/>
                <w:sz w:val="20"/>
                <w:szCs w:val="20"/>
              </w:rPr>
              <w:t>9</w:t>
            </w:r>
            <w:r w:rsidR="00FB3AAA">
              <w:rPr>
                <w:rFonts w:ascii="Arial" w:eastAsia="Times New Roman" w:hAnsi="Arial" w:cs="Arial"/>
                <w:sz w:val="20"/>
                <w:szCs w:val="20"/>
              </w:rPr>
              <w:t>)</w:t>
            </w:r>
          </w:p>
        </w:tc>
        <w:tc>
          <w:tcPr>
            <w:tcW w:w="1559" w:type="dxa"/>
          </w:tcPr>
          <w:p w14:paraId="69CF8107" w14:textId="538C9A0F" w:rsidR="00F418E9" w:rsidRPr="00802B13" w:rsidRDefault="00614F7F" w:rsidP="00894549">
            <w:pPr>
              <w:spacing w:after="200" w:line="360" w:lineRule="auto"/>
              <w:rPr>
                <w:rFonts w:ascii="Arial" w:eastAsia="Times New Roman" w:hAnsi="Arial" w:cs="Arial"/>
                <w:sz w:val="20"/>
                <w:szCs w:val="20"/>
              </w:rPr>
            </w:pPr>
            <w:r w:rsidRPr="00614F7F">
              <w:rPr>
                <w:rFonts w:ascii="Arial" w:eastAsia="Times New Roman" w:hAnsi="Arial" w:cs="Arial"/>
                <w:sz w:val="20"/>
                <w:szCs w:val="20"/>
              </w:rPr>
              <w:t>Germany (Charité Universitätsmedizin Berlin, Germany)</w:t>
            </w:r>
          </w:p>
        </w:tc>
        <w:tc>
          <w:tcPr>
            <w:tcW w:w="1770" w:type="dxa"/>
          </w:tcPr>
          <w:p w14:paraId="0954F727" w14:textId="57E369B1" w:rsidR="00F418E9" w:rsidRPr="00802B13" w:rsidRDefault="00F418E9" w:rsidP="00894549">
            <w:pPr>
              <w:spacing w:after="200" w:line="360" w:lineRule="auto"/>
              <w:rPr>
                <w:rFonts w:ascii="Arial" w:eastAsia="Times New Roman" w:hAnsi="Arial" w:cs="Arial"/>
                <w:sz w:val="20"/>
                <w:szCs w:val="20"/>
              </w:rPr>
            </w:pPr>
            <w:r w:rsidRPr="00802B13">
              <w:rPr>
                <w:rFonts w:ascii="Arial" w:eastAsia="Times New Roman" w:hAnsi="Arial" w:cs="Arial"/>
                <w:sz w:val="20"/>
                <w:szCs w:val="20"/>
              </w:rPr>
              <w:t>General population</w:t>
            </w:r>
            <w:r w:rsidR="001472D5">
              <w:rPr>
                <w:rFonts w:ascii="Arial" w:eastAsia="Times New Roman" w:hAnsi="Arial" w:cs="Arial"/>
                <w:sz w:val="20"/>
                <w:szCs w:val="20"/>
              </w:rPr>
              <w:t>, non-sensitised</w:t>
            </w:r>
            <w:r w:rsidR="00F95F20">
              <w:rPr>
                <w:rFonts w:ascii="Arial" w:eastAsia="Times New Roman" w:hAnsi="Arial" w:cs="Arial"/>
                <w:sz w:val="20"/>
                <w:szCs w:val="20"/>
              </w:rPr>
              <w:t xml:space="preserve"> (Screened at recruitment)</w:t>
            </w:r>
          </w:p>
        </w:tc>
        <w:tc>
          <w:tcPr>
            <w:tcW w:w="5601" w:type="dxa"/>
          </w:tcPr>
          <w:p w14:paraId="1B9A4BAB" w14:textId="77777777" w:rsidR="00F418E9" w:rsidRPr="00802B13" w:rsidRDefault="00F418E9" w:rsidP="00894549">
            <w:pPr>
              <w:numPr>
                <w:ilvl w:val="0"/>
                <w:numId w:val="17"/>
              </w:numPr>
              <w:spacing w:after="0" w:line="360" w:lineRule="auto"/>
              <w:ind w:left="209" w:hanging="142"/>
              <w:rPr>
                <w:rFonts w:ascii="Arial" w:eastAsia="Times New Roman" w:hAnsi="Arial" w:cs="Arial"/>
                <w:sz w:val="20"/>
                <w:szCs w:val="20"/>
              </w:rPr>
            </w:pPr>
            <w:r w:rsidRPr="00802B13">
              <w:rPr>
                <w:rFonts w:ascii="Arial" w:eastAsia="Times New Roman" w:hAnsi="Arial" w:cs="Arial"/>
                <w:sz w:val="20"/>
                <w:szCs w:val="20"/>
              </w:rPr>
              <w:t>RCT, placebo controlled</w:t>
            </w:r>
          </w:p>
          <w:p w14:paraId="4F06CE32" w14:textId="77777777" w:rsidR="001472D5" w:rsidRDefault="00F418E9" w:rsidP="00894549">
            <w:pPr>
              <w:numPr>
                <w:ilvl w:val="0"/>
                <w:numId w:val="17"/>
              </w:numPr>
              <w:spacing w:after="0" w:line="360" w:lineRule="auto"/>
              <w:ind w:left="209" w:hanging="142"/>
              <w:rPr>
                <w:rFonts w:ascii="Arial" w:eastAsia="Times New Roman" w:hAnsi="Arial" w:cs="Arial"/>
                <w:sz w:val="20"/>
                <w:szCs w:val="20"/>
              </w:rPr>
            </w:pPr>
            <w:r w:rsidRPr="00802B13">
              <w:rPr>
                <w:rFonts w:ascii="Arial" w:eastAsia="Times New Roman" w:hAnsi="Arial" w:cs="Arial"/>
                <w:sz w:val="20"/>
                <w:szCs w:val="20"/>
              </w:rPr>
              <w:t xml:space="preserve">n </w:t>
            </w:r>
            <w:r w:rsidR="001472D5">
              <w:rPr>
                <w:rFonts w:ascii="Arial" w:eastAsia="Times New Roman" w:hAnsi="Arial" w:cs="Arial"/>
                <w:sz w:val="20"/>
                <w:szCs w:val="20"/>
              </w:rPr>
              <w:t>= 383</w:t>
            </w:r>
          </w:p>
          <w:p w14:paraId="32A68C1A" w14:textId="060C1393" w:rsidR="00F418E9" w:rsidRPr="001472D5" w:rsidRDefault="00F418E9" w:rsidP="00894549">
            <w:pPr>
              <w:numPr>
                <w:ilvl w:val="0"/>
                <w:numId w:val="17"/>
              </w:numPr>
              <w:spacing w:after="0" w:line="360" w:lineRule="auto"/>
              <w:ind w:left="209" w:hanging="142"/>
              <w:rPr>
                <w:rFonts w:ascii="Arial" w:eastAsia="Times New Roman" w:hAnsi="Arial" w:cs="Arial"/>
                <w:sz w:val="20"/>
                <w:szCs w:val="20"/>
              </w:rPr>
            </w:pPr>
            <w:r w:rsidRPr="001472D5">
              <w:rPr>
                <w:rFonts w:ascii="Arial" w:eastAsia="Times New Roman" w:hAnsi="Arial" w:cs="Arial"/>
                <w:sz w:val="20"/>
                <w:szCs w:val="20"/>
              </w:rPr>
              <w:t>Enrolled at 4-6 months then consumption of egg powder</w:t>
            </w:r>
            <w:r w:rsidR="001472D5" w:rsidRPr="001472D5">
              <w:rPr>
                <w:rFonts w:ascii="Arial" w:eastAsia="Times New Roman" w:hAnsi="Arial" w:cs="Arial"/>
                <w:sz w:val="20"/>
                <w:szCs w:val="20"/>
              </w:rPr>
              <w:t xml:space="preserve"> (“pasteurized egg white</w:t>
            </w:r>
            <w:r w:rsidR="00E451DF">
              <w:rPr>
                <w:rFonts w:ascii="Arial" w:eastAsia="Times New Roman" w:hAnsi="Arial" w:cs="Arial"/>
                <w:sz w:val="20"/>
                <w:szCs w:val="20"/>
              </w:rPr>
              <w:t>”</w:t>
            </w:r>
            <w:r w:rsidR="001472D5" w:rsidRPr="001472D5">
              <w:rPr>
                <w:rFonts w:ascii="Arial" w:eastAsia="Times New Roman" w:hAnsi="Arial" w:cs="Arial"/>
                <w:sz w:val="20"/>
                <w:szCs w:val="20"/>
              </w:rPr>
              <w:t xml:space="preserve"> equal in its allergenicity to raw hen’s egg)</w:t>
            </w:r>
            <w:r w:rsidRPr="001472D5">
              <w:rPr>
                <w:rFonts w:ascii="Arial" w:eastAsia="Times New Roman" w:hAnsi="Arial" w:cs="Arial"/>
                <w:sz w:val="20"/>
                <w:szCs w:val="20"/>
              </w:rPr>
              <w:t xml:space="preserve"> or placebo until 12 months of age</w:t>
            </w:r>
            <w:r w:rsidR="003D76D6">
              <w:rPr>
                <w:rFonts w:ascii="Arial" w:eastAsia="Times New Roman" w:hAnsi="Arial" w:cs="Arial"/>
                <w:sz w:val="20"/>
                <w:szCs w:val="20"/>
              </w:rPr>
              <w:t>; started with 800mg egg protein three times a week, increasing to 1.6g in week 2 and 2.5g in week 3.</w:t>
            </w:r>
          </w:p>
          <w:p w14:paraId="3A598269" w14:textId="77D41307" w:rsidR="00F418E9" w:rsidRPr="00802B13" w:rsidRDefault="00F418E9" w:rsidP="00894549">
            <w:pPr>
              <w:numPr>
                <w:ilvl w:val="0"/>
                <w:numId w:val="17"/>
              </w:numPr>
              <w:spacing w:after="0" w:line="360" w:lineRule="auto"/>
              <w:ind w:left="209" w:hanging="142"/>
              <w:rPr>
                <w:rFonts w:ascii="Arial" w:eastAsia="Times New Roman" w:hAnsi="Arial" w:cs="Arial"/>
                <w:sz w:val="20"/>
                <w:szCs w:val="20"/>
              </w:rPr>
            </w:pPr>
            <w:r w:rsidRPr="00802B13">
              <w:rPr>
                <w:rFonts w:ascii="Arial" w:eastAsia="Times New Roman" w:hAnsi="Arial" w:cs="Arial"/>
                <w:sz w:val="20"/>
                <w:szCs w:val="20"/>
              </w:rPr>
              <w:t>Outcome:</w:t>
            </w:r>
            <w:r w:rsidR="001472D5">
              <w:rPr>
                <w:rFonts w:ascii="Arial" w:eastAsia="Times New Roman" w:hAnsi="Arial" w:cs="Arial"/>
                <w:sz w:val="20"/>
                <w:szCs w:val="20"/>
              </w:rPr>
              <w:t xml:space="preserve"> primary: </w:t>
            </w:r>
            <w:r w:rsidRPr="00802B13">
              <w:rPr>
                <w:rFonts w:ascii="Arial" w:eastAsia="Times New Roman" w:hAnsi="Arial" w:cs="Arial"/>
                <w:sz w:val="20"/>
                <w:szCs w:val="20"/>
              </w:rPr>
              <w:t xml:space="preserve">prevalence of </w:t>
            </w:r>
            <w:r w:rsidR="001472D5">
              <w:rPr>
                <w:rFonts w:ascii="Arial" w:eastAsia="Times New Roman" w:hAnsi="Arial" w:cs="Arial"/>
                <w:sz w:val="20"/>
                <w:szCs w:val="20"/>
              </w:rPr>
              <w:t xml:space="preserve">egg sensitisation; secondary: </w:t>
            </w:r>
            <w:r w:rsidR="00AF4274">
              <w:rPr>
                <w:rFonts w:ascii="Arial" w:eastAsia="Times New Roman" w:hAnsi="Arial" w:cs="Arial"/>
                <w:sz w:val="20"/>
                <w:szCs w:val="20"/>
              </w:rPr>
              <w:t xml:space="preserve">placebo controlled challenge proven </w:t>
            </w:r>
            <w:r w:rsidRPr="00802B13">
              <w:rPr>
                <w:rFonts w:ascii="Arial" w:eastAsia="Times New Roman" w:hAnsi="Arial" w:cs="Arial"/>
                <w:sz w:val="20"/>
                <w:szCs w:val="20"/>
              </w:rPr>
              <w:t>IgE-mediated egg allergy at 12 months of age</w:t>
            </w:r>
          </w:p>
        </w:tc>
        <w:tc>
          <w:tcPr>
            <w:tcW w:w="3827" w:type="dxa"/>
          </w:tcPr>
          <w:p w14:paraId="16ECBC21" w14:textId="6F60364B" w:rsidR="00F418E9" w:rsidRPr="00802B13" w:rsidRDefault="001472D5" w:rsidP="00894549">
            <w:pPr>
              <w:spacing w:after="0" w:line="360" w:lineRule="auto"/>
              <w:rPr>
                <w:rFonts w:ascii="Arial" w:eastAsia="Times New Roman" w:hAnsi="Arial" w:cs="Arial"/>
                <w:sz w:val="20"/>
                <w:szCs w:val="20"/>
              </w:rPr>
            </w:pPr>
            <w:r w:rsidRPr="001472D5">
              <w:rPr>
                <w:rFonts w:ascii="Arial" w:eastAsia="Times New Roman" w:hAnsi="Arial" w:cs="Arial"/>
                <w:sz w:val="20"/>
                <w:szCs w:val="20"/>
              </w:rPr>
              <w:t xml:space="preserve">At 12 months </w:t>
            </w:r>
            <w:r>
              <w:rPr>
                <w:rFonts w:ascii="Arial" w:eastAsia="Times New Roman" w:hAnsi="Arial" w:cs="Arial"/>
                <w:sz w:val="20"/>
                <w:szCs w:val="20"/>
              </w:rPr>
              <w:t xml:space="preserve">there was a non-significant </w:t>
            </w:r>
            <w:r w:rsidR="005D0334">
              <w:rPr>
                <w:rFonts w:ascii="Arial" w:eastAsia="Times New Roman" w:hAnsi="Arial" w:cs="Arial"/>
                <w:sz w:val="20"/>
                <w:szCs w:val="20"/>
              </w:rPr>
              <w:t xml:space="preserve"> difference </w:t>
            </w:r>
            <w:r>
              <w:rPr>
                <w:rFonts w:ascii="Arial" w:eastAsia="Times New Roman" w:hAnsi="Arial" w:cs="Arial"/>
                <w:sz w:val="20"/>
                <w:szCs w:val="20"/>
              </w:rPr>
              <w:t>in egg sensitisation (2.6</w:t>
            </w:r>
            <w:r w:rsidR="005D0334">
              <w:rPr>
                <w:rFonts w:ascii="Arial" w:eastAsia="Times New Roman" w:hAnsi="Arial" w:cs="Arial"/>
                <w:sz w:val="20"/>
                <w:szCs w:val="20"/>
              </w:rPr>
              <w:t>% control</w:t>
            </w:r>
            <w:r>
              <w:rPr>
                <w:rFonts w:ascii="Arial" w:eastAsia="Times New Roman" w:hAnsi="Arial" w:cs="Arial"/>
                <w:sz w:val="20"/>
                <w:szCs w:val="20"/>
              </w:rPr>
              <w:t xml:space="preserve"> vs </w:t>
            </w:r>
            <w:r w:rsidRPr="001472D5">
              <w:rPr>
                <w:rFonts w:ascii="Arial" w:eastAsia="Times New Roman" w:hAnsi="Arial" w:cs="Arial"/>
                <w:sz w:val="20"/>
                <w:szCs w:val="20"/>
              </w:rPr>
              <w:t>5.6%</w:t>
            </w:r>
            <w:r w:rsidR="005D0334">
              <w:rPr>
                <w:rFonts w:ascii="Arial" w:eastAsia="Times New Roman" w:hAnsi="Arial" w:cs="Arial"/>
                <w:sz w:val="20"/>
                <w:szCs w:val="20"/>
              </w:rPr>
              <w:t xml:space="preserve"> egg</w:t>
            </w:r>
            <w:r>
              <w:rPr>
                <w:rFonts w:ascii="Arial" w:eastAsia="Times New Roman" w:hAnsi="Arial" w:cs="Arial"/>
                <w:sz w:val="20"/>
                <w:szCs w:val="20"/>
              </w:rPr>
              <w:t xml:space="preserve">, </w:t>
            </w:r>
            <w:r w:rsidRPr="001472D5">
              <w:rPr>
                <w:rFonts w:ascii="Arial" w:eastAsia="Times New Roman" w:hAnsi="Arial" w:cs="Arial"/>
                <w:sz w:val="20"/>
                <w:szCs w:val="20"/>
              </w:rPr>
              <w:t xml:space="preserve">p=0.24) and </w:t>
            </w:r>
            <w:r>
              <w:rPr>
                <w:rFonts w:ascii="Arial" w:eastAsia="Times New Roman" w:hAnsi="Arial" w:cs="Arial"/>
                <w:sz w:val="20"/>
                <w:szCs w:val="20"/>
              </w:rPr>
              <w:t xml:space="preserve">egg allergy </w:t>
            </w:r>
            <w:r w:rsidR="00E451DF">
              <w:rPr>
                <w:rFonts w:ascii="Arial" w:eastAsia="Times New Roman" w:hAnsi="Arial" w:cs="Arial"/>
                <w:sz w:val="20"/>
                <w:szCs w:val="20"/>
              </w:rPr>
              <w:t>(</w:t>
            </w:r>
            <w:r>
              <w:rPr>
                <w:rFonts w:ascii="Arial" w:eastAsia="Times New Roman" w:hAnsi="Arial" w:cs="Arial"/>
                <w:sz w:val="20"/>
                <w:szCs w:val="20"/>
              </w:rPr>
              <w:t>0.6</w:t>
            </w:r>
            <w:r w:rsidR="005D0334">
              <w:rPr>
                <w:rFonts w:ascii="Arial" w:eastAsia="Times New Roman" w:hAnsi="Arial" w:cs="Arial"/>
                <w:sz w:val="20"/>
                <w:szCs w:val="20"/>
              </w:rPr>
              <w:t>% control</w:t>
            </w:r>
            <w:r>
              <w:rPr>
                <w:rFonts w:ascii="Arial" w:eastAsia="Times New Roman" w:hAnsi="Arial" w:cs="Arial"/>
                <w:sz w:val="20"/>
                <w:szCs w:val="20"/>
              </w:rPr>
              <w:t xml:space="preserve"> vs 2.1%</w:t>
            </w:r>
            <w:r w:rsidR="005D0334">
              <w:rPr>
                <w:rFonts w:ascii="Arial" w:eastAsia="Times New Roman" w:hAnsi="Arial" w:cs="Arial"/>
                <w:sz w:val="20"/>
                <w:szCs w:val="20"/>
              </w:rPr>
              <w:t xml:space="preserve"> egg</w:t>
            </w:r>
            <w:r>
              <w:rPr>
                <w:rFonts w:ascii="Arial" w:eastAsia="Times New Roman" w:hAnsi="Arial" w:cs="Arial"/>
                <w:sz w:val="20"/>
                <w:szCs w:val="20"/>
              </w:rPr>
              <w:t>, p=0.35)</w:t>
            </w:r>
            <w:r w:rsidR="00F418E9">
              <w:rPr>
                <w:rFonts w:ascii="Arial" w:eastAsia="Times New Roman" w:hAnsi="Arial" w:cs="Arial"/>
                <w:sz w:val="20"/>
                <w:szCs w:val="20"/>
              </w:rPr>
              <w:t xml:space="preserve"> </w:t>
            </w:r>
            <w:r w:rsidR="005D0334">
              <w:rPr>
                <w:rFonts w:ascii="Arial" w:eastAsia="Times New Roman" w:hAnsi="Arial" w:cs="Arial"/>
                <w:sz w:val="20"/>
                <w:szCs w:val="20"/>
              </w:rPr>
              <w:t xml:space="preserve">between the groups  </w:t>
            </w:r>
            <w:r>
              <w:rPr>
                <w:rFonts w:ascii="Arial" w:eastAsia="Times New Roman" w:hAnsi="Arial" w:cs="Arial"/>
                <w:sz w:val="20"/>
                <w:szCs w:val="20"/>
              </w:rPr>
              <w:t>in ITT analyses; many infants reacted to the intervention.</w:t>
            </w:r>
          </w:p>
        </w:tc>
      </w:tr>
      <w:tr w:rsidR="00F418E9" w:rsidRPr="00802B13" w14:paraId="5BB0590E" w14:textId="77777777" w:rsidTr="00293696">
        <w:trPr>
          <w:trHeight w:val="1862"/>
        </w:trPr>
        <w:tc>
          <w:tcPr>
            <w:tcW w:w="1872" w:type="dxa"/>
            <w:shd w:val="clear" w:color="auto" w:fill="D9D9D9"/>
          </w:tcPr>
          <w:p w14:paraId="4A1BCA10" w14:textId="77777777" w:rsidR="00F418E9" w:rsidRPr="0031755E" w:rsidRDefault="00F418E9" w:rsidP="00894549">
            <w:pPr>
              <w:autoSpaceDE w:val="0"/>
              <w:autoSpaceDN w:val="0"/>
              <w:adjustRightInd w:val="0"/>
              <w:spacing w:after="0" w:line="360" w:lineRule="auto"/>
              <w:rPr>
                <w:rFonts w:ascii="Arial" w:hAnsi="Arial" w:cs="Arial"/>
              </w:rPr>
            </w:pPr>
            <w:r w:rsidRPr="0031755E">
              <w:rPr>
                <w:rFonts w:ascii="Arial" w:hAnsi="Arial" w:cs="Arial"/>
              </w:rPr>
              <w:t>Prevention of egg allergy in</w:t>
            </w:r>
          </w:p>
          <w:p w14:paraId="2723B5F5" w14:textId="77777777" w:rsidR="00F418E9" w:rsidRPr="0031755E" w:rsidRDefault="00F418E9" w:rsidP="00894549">
            <w:pPr>
              <w:autoSpaceDE w:val="0"/>
              <w:autoSpaceDN w:val="0"/>
              <w:adjustRightInd w:val="0"/>
              <w:spacing w:after="0" w:line="360" w:lineRule="auto"/>
              <w:rPr>
                <w:rFonts w:ascii="Arial" w:hAnsi="Arial" w:cs="Arial"/>
              </w:rPr>
            </w:pPr>
            <w:r w:rsidRPr="0031755E">
              <w:rPr>
                <w:rFonts w:ascii="Arial" w:hAnsi="Arial" w:cs="Arial"/>
              </w:rPr>
              <w:t>infants with atopic</w:t>
            </w:r>
          </w:p>
          <w:p w14:paraId="01325570" w14:textId="77777777" w:rsidR="00201188" w:rsidRDefault="00F418E9" w:rsidP="00894549">
            <w:pPr>
              <w:spacing w:after="200" w:line="360" w:lineRule="auto"/>
              <w:rPr>
                <w:rFonts w:ascii="Arial" w:hAnsi="Arial" w:cs="Arial"/>
              </w:rPr>
            </w:pPr>
            <w:r w:rsidRPr="0031755E">
              <w:rPr>
                <w:rFonts w:ascii="Arial" w:hAnsi="Arial" w:cs="Arial"/>
              </w:rPr>
              <w:t>dermatitis (PETIT)</w:t>
            </w:r>
          </w:p>
          <w:p w14:paraId="7CCBC16A" w14:textId="77777777" w:rsidR="00201188" w:rsidRDefault="00201188" w:rsidP="00894549">
            <w:pPr>
              <w:spacing w:after="200" w:line="360" w:lineRule="auto"/>
              <w:rPr>
                <w:rFonts w:ascii="Arial" w:hAnsi="Arial" w:cs="Arial"/>
              </w:rPr>
            </w:pPr>
            <w:r>
              <w:rPr>
                <w:rFonts w:ascii="Arial" w:hAnsi="Arial" w:cs="Arial"/>
              </w:rPr>
              <w:t>Natsume et al</w:t>
            </w:r>
          </w:p>
          <w:p w14:paraId="2008524B" w14:textId="4B3ADFB6" w:rsidR="00F418E9" w:rsidRPr="00802B13" w:rsidRDefault="00671A7D" w:rsidP="00894549">
            <w:pPr>
              <w:spacing w:after="200" w:line="360" w:lineRule="auto"/>
              <w:rPr>
                <w:rFonts w:ascii="Arial" w:eastAsia="Times New Roman" w:hAnsi="Arial" w:cs="Arial"/>
                <w:sz w:val="20"/>
                <w:szCs w:val="20"/>
              </w:rPr>
            </w:pPr>
            <w:r>
              <w:rPr>
                <w:rFonts w:ascii="Arial" w:hAnsi="Arial" w:cs="Arial"/>
              </w:rPr>
              <w:lastRenderedPageBreak/>
              <w:t>(</w:t>
            </w:r>
            <w:r w:rsidR="000E7100">
              <w:rPr>
                <w:rFonts w:ascii="Arial" w:hAnsi="Arial" w:cs="Arial"/>
              </w:rPr>
              <w:t>1</w:t>
            </w:r>
            <w:r w:rsidR="00277161">
              <w:rPr>
                <w:rFonts w:ascii="Arial" w:hAnsi="Arial" w:cs="Arial"/>
              </w:rPr>
              <w:t>6</w:t>
            </w:r>
            <w:r w:rsidR="00FB3AAA">
              <w:rPr>
                <w:rFonts w:ascii="Arial" w:hAnsi="Arial" w:cs="Arial"/>
              </w:rPr>
              <w:t>)</w:t>
            </w:r>
          </w:p>
        </w:tc>
        <w:tc>
          <w:tcPr>
            <w:tcW w:w="1559" w:type="dxa"/>
          </w:tcPr>
          <w:p w14:paraId="7A49DC5D" w14:textId="77777777" w:rsidR="00F418E9" w:rsidRPr="00802B13" w:rsidRDefault="00F418E9" w:rsidP="00894549">
            <w:pPr>
              <w:spacing w:after="200" w:line="360" w:lineRule="auto"/>
              <w:rPr>
                <w:rFonts w:ascii="Arial" w:eastAsia="Times New Roman" w:hAnsi="Arial" w:cs="Arial"/>
                <w:sz w:val="20"/>
                <w:szCs w:val="20"/>
              </w:rPr>
            </w:pPr>
            <w:r w:rsidRPr="00802B13">
              <w:rPr>
                <w:rFonts w:ascii="Arial" w:eastAsia="Times New Roman" w:hAnsi="Arial" w:cs="Arial"/>
                <w:sz w:val="20"/>
                <w:szCs w:val="20"/>
              </w:rPr>
              <w:lastRenderedPageBreak/>
              <w:t>Japan (National Centre</w:t>
            </w:r>
            <w:r>
              <w:rPr>
                <w:rFonts w:ascii="Arial" w:eastAsia="Times New Roman" w:hAnsi="Arial" w:cs="Arial"/>
                <w:sz w:val="20"/>
                <w:szCs w:val="20"/>
              </w:rPr>
              <w:t xml:space="preserve"> </w:t>
            </w:r>
            <w:r w:rsidRPr="00802B13">
              <w:rPr>
                <w:rFonts w:ascii="Arial" w:eastAsia="Times New Roman" w:hAnsi="Arial" w:cs="Arial"/>
                <w:sz w:val="20"/>
                <w:szCs w:val="20"/>
              </w:rPr>
              <w:t>for Child Health and</w:t>
            </w:r>
            <w:r>
              <w:rPr>
                <w:rFonts w:ascii="Arial" w:eastAsia="Times New Roman" w:hAnsi="Arial" w:cs="Arial"/>
                <w:sz w:val="20"/>
                <w:szCs w:val="20"/>
              </w:rPr>
              <w:t xml:space="preserve"> </w:t>
            </w:r>
            <w:r w:rsidRPr="00802B13">
              <w:rPr>
                <w:rFonts w:ascii="Arial" w:eastAsia="Times New Roman" w:hAnsi="Arial" w:cs="Arial"/>
                <w:sz w:val="20"/>
                <w:szCs w:val="20"/>
              </w:rPr>
              <w:t>Development, Japan)</w:t>
            </w:r>
          </w:p>
        </w:tc>
        <w:tc>
          <w:tcPr>
            <w:tcW w:w="1770" w:type="dxa"/>
          </w:tcPr>
          <w:p w14:paraId="1F19761D" w14:textId="77777777" w:rsidR="00F418E9" w:rsidRPr="00802B13" w:rsidRDefault="00F418E9" w:rsidP="00894549">
            <w:pPr>
              <w:spacing w:after="200" w:line="360" w:lineRule="auto"/>
              <w:rPr>
                <w:rFonts w:ascii="Arial" w:eastAsia="Times New Roman" w:hAnsi="Arial" w:cs="Arial"/>
                <w:sz w:val="20"/>
                <w:szCs w:val="20"/>
              </w:rPr>
            </w:pPr>
            <w:r w:rsidRPr="00802B13">
              <w:rPr>
                <w:rFonts w:ascii="Arial" w:eastAsia="Times New Roman" w:hAnsi="Arial" w:cs="Arial"/>
                <w:sz w:val="20"/>
                <w:szCs w:val="20"/>
              </w:rPr>
              <w:t>High risk (infants with</w:t>
            </w:r>
            <w:r>
              <w:rPr>
                <w:rFonts w:ascii="Arial" w:eastAsia="Times New Roman" w:hAnsi="Arial" w:cs="Arial"/>
                <w:sz w:val="20"/>
                <w:szCs w:val="20"/>
              </w:rPr>
              <w:t xml:space="preserve"> </w:t>
            </w:r>
            <w:r w:rsidRPr="00802B13">
              <w:rPr>
                <w:rFonts w:ascii="Arial" w:eastAsia="Times New Roman" w:hAnsi="Arial" w:cs="Arial"/>
                <w:sz w:val="20"/>
                <w:szCs w:val="20"/>
              </w:rPr>
              <w:t>atopic dermatitis)</w:t>
            </w:r>
          </w:p>
        </w:tc>
        <w:tc>
          <w:tcPr>
            <w:tcW w:w="5601" w:type="dxa"/>
          </w:tcPr>
          <w:p w14:paraId="2ED4F434" w14:textId="77777777" w:rsidR="00F418E9" w:rsidRPr="00802B13" w:rsidRDefault="00F418E9" w:rsidP="00894549">
            <w:pPr>
              <w:numPr>
                <w:ilvl w:val="0"/>
                <w:numId w:val="19"/>
              </w:numPr>
              <w:spacing w:after="0" w:line="360" w:lineRule="auto"/>
              <w:ind w:left="173" w:hanging="142"/>
              <w:rPr>
                <w:rFonts w:ascii="Arial" w:eastAsia="Times New Roman" w:hAnsi="Arial" w:cs="Arial"/>
                <w:sz w:val="20"/>
                <w:szCs w:val="20"/>
              </w:rPr>
            </w:pPr>
            <w:r w:rsidRPr="00802B13">
              <w:rPr>
                <w:rFonts w:ascii="Arial" w:eastAsia="Times New Roman" w:hAnsi="Arial" w:cs="Arial"/>
                <w:sz w:val="20"/>
                <w:szCs w:val="20"/>
              </w:rPr>
              <w:t>RCT, placebo controlled</w:t>
            </w:r>
          </w:p>
          <w:p w14:paraId="7AAAFC68" w14:textId="77777777" w:rsidR="003D76D6" w:rsidRPr="00E451DF" w:rsidRDefault="00070727" w:rsidP="00894549">
            <w:pPr>
              <w:numPr>
                <w:ilvl w:val="0"/>
                <w:numId w:val="19"/>
              </w:numPr>
              <w:spacing w:after="0" w:line="360" w:lineRule="auto"/>
              <w:ind w:left="173" w:hanging="142"/>
              <w:rPr>
                <w:rFonts w:ascii="Arial" w:eastAsia="Times New Roman" w:hAnsi="Arial" w:cs="Arial"/>
                <w:sz w:val="20"/>
                <w:szCs w:val="20"/>
              </w:rPr>
            </w:pPr>
            <w:r w:rsidRPr="00E451DF">
              <w:rPr>
                <w:rFonts w:ascii="Arial" w:eastAsia="Times New Roman" w:hAnsi="Arial" w:cs="Arial"/>
                <w:sz w:val="20"/>
                <w:szCs w:val="20"/>
              </w:rPr>
              <w:t>N</w:t>
            </w:r>
            <w:r w:rsidRPr="006A4018">
              <w:rPr>
                <w:rFonts w:ascii="Arial" w:eastAsia="Times New Roman" w:hAnsi="Arial" w:cs="Arial"/>
                <w:sz w:val="20"/>
                <w:szCs w:val="20"/>
              </w:rPr>
              <w:t>=147</w:t>
            </w:r>
          </w:p>
          <w:p w14:paraId="48D7988E" w14:textId="0CA219E5" w:rsidR="00070727" w:rsidRPr="003D76D6" w:rsidRDefault="00F418E9" w:rsidP="00894549">
            <w:pPr>
              <w:numPr>
                <w:ilvl w:val="0"/>
                <w:numId w:val="19"/>
              </w:numPr>
              <w:spacing w:after="0" w:line="360" w:lineRule="auto"/>
              <w:ind w:left="173" w:hanging="142"/>
              <w:rPr>
                <w:rFonts w:ascii="Arial" w:eastAsia="Times New Roman" w:hAnsi="Arial" w:cs="Arial"/>
                <w:sz w:val="20"/>
                <w:szCs w:val="20"/>
              </w:rPr>
            </w:pPr>
            <w:r w:rsidRPr="003D76D6">
              <w:rPr>
                <w:rFonts w:ascii="Arial" w:eastAsia="Times New Roman" w:hAnsi="Arial" w:cs="Arial"/>
                <w:sz w:val="20"/>
                <w:szCs w:val="20"/>
              </w:rPr>
              <w:t>Enrolled at 4–6 months then consumption of</w:t>
            </w:r>
            <w:r w:rsidR="00070727" w:rsidRPr="003D76D6">
              <w:rPr>
                <w:rFonts w:ascii="Arial" w:eastAsia="Times New Roman" w:hAnsi="Arial" w:cs="Arial"/>
                <w:sz w:val="20"/>
                <w:szCs w:val="20"/>
              </w:rPr>
              <w:t xml:space="preserve"> “heated</w:t>
            </w:r>
            <w:r w:rsidRPr="003D76D6">
              <w:rPr>
                <w:rFonts w:ascii="Arial" w:eastAsia="Times New Roman" w:hAnsi="Arial" w:cs="Arial"/>
                <w:sz w:val="20"/>
                <w:szCs w:val="20"/>
              </w:rPr>
              <w:t xml:space="preserve"> egg powder</w:t>
            </w:r>
            <w:r w:rsidR="00070727" w:rsidRPr="003D76D6">
              <w:rPr>
                <w:rFonts w:ascii="Arial" w:eastAsia="Times New Roman" w:hAnsi="Arial" w:cs="Arial"/>
                <w:sz w:val="20"/>
                <w:szCs w:val="20"/>
              </w:rPr>
              <w:t>”</w:t>
            </w:r>
            <w:r w:rsidR="003D76D6" w:rsidRPr="003D76D6">
              <w:rPr>
                <w:rFonts w:ascii="Arial" w:eastAsia="Times New Roman" w:hAnsi="Arial" w:cs="Arial"/>
                <w:sz w:val="20"/>
                <w:szCs w:val="20"/>
              </w:rPr>
              <w:t xml:space="preserve"> or placebo; started on a very small amount (25 mg of egg protein daily increasing to 125mg from 9 months)</w:t>
            </w:r>
          </w:p>
          <w:p w14:paraId="5C2BC13C" w14:textId="115840B8" w:rsidR="00F418E9" w:rsidRPr="00F96AC9" w:rsidRDefault="00F418E9" w:rsidP="00894549">
            <w:pPr>
              <w:numPr>
                <w:ilvl w:val="0"/>
                <w:numId w:val="19"/>
              </w:numPr>
              <w:spacing w:after="0" w:line="360" w:lineRule="auto"/>
              <w:ind w:left="173" w:hanging="142"/>
              <w:rPr>
                <w:rFonts w:ascii="Arial" w:eastAsia="Times New Roman" w:hAnsi="Arial" w:cs="Arial"/>
                <w:sz w:val="20"/>
                <w:szCs w:val="20"/>
              </w:rPr>
            </w:pPr>
            <w:r w:rsidRPr="00802B13">
              <w:rPr>
                <w:rFonts w:ascii="Arial" w:eastAsia="Times New Roman" w:hAnsi="Arial" w:cs="Arial"/>
                <w:sz w:val="20"/>
                <w:szCs w:val="20"/>
              </w:rPr>
              <w:t>Outcome: prevalence of</w:t>
            </w:r>
            <w:r w:rsidR="00AF4274">
              <w:rPr>
                <w:rFonts w:ascii="Arial" w:eastAsia="Times New Roman" w:hAnsi="Arial" w:cs="Arial"/>
                <w:sz w:val="20"/>
                <w:szCs w:val="20"/>
              </w:rPr>
              <w:t xml:space="preserve"> open challenge proven</w:t>
            </w:r>
            <w:r w:rsidRPr="00802B13">
              <w:rPr>
                <w:rFonts w:ascii="Arial" w:eastAsia="Times New Roman" w:hAnsi="Arial" w:cs="Arial"/>
                <w:sz w:val="20"/>
                <w:szCs w:val="20"/>
              </w:rPr>
              <w:t xml:space="preserve"> IgE mediated egg</w:t>
            </w:r>
            <w:r>
              <w:rPr>
                <w:rFonts w:ascii="Arial" w:eastAsia="Times New Roman" w:hAnsi="Arial" w:cs="Arial"/>
                <w:sz w:val="20"/>
                <w:szCs w:val="20"/>
              </w:rPr>
              <w:t xml:space="preserve"> </w:t>
            </w:r>
            <w:r w:rsidRPr="00F96AC9">
              <w:rPr>
                <w:rFonts w:ascii="Arial" w:eastAsia="Times New Roman" w:hAnsi="Arial" w:cs="Arial"/>
                <w:sz w:val="20"/>
                <w:szCs w:val="20"/>
              </w:rPr>
              <w:t>allergy at 12 months of age</w:t>
            </w:r>
          </w:p>
        </w:tc>
        <w:tc>
          <w:tcPr>
            <w:tcW w:w="3827" w:type="dxa"/>
          </w:tcPr>
          <w:p w14:paraId="15A0FA55" w14:textId="69F4987C" w:rsidR="00F418E9" w:rsidRPr="00802B13" w:rsidRDefault="00070727" w:rsidP="00894549">
            <w:pPr>
              <w:spacing w:after="0" w:line="360" w:lineRule="auto"/>
              <w:rPr>
                <w:rFonts w:ascii="Arial" w:eastAsia="Times New Roman" w:hAnsi="Arial" w:cs="Arial"/>
                <w:sz w:val="20"/>
                <w:szCs w:val="20"/>
              </w:rPr>
            </w:pPr>
            <w:r>
              <w:rPr>
                <w:rFonts w:ascii="Arial" w:eastAsia="Times New Roman" w:hAnsi="Arial" w:cs="Arial"/>
                <w:sz w:val="20"/>
                <w:szCs w:val="20"/>
              </w:rPr>
              <w:t>Recruited finished early after an interim analysis; intervention lead to a significant reduction in egg allergy (38</w:t>
            </w:r>
            <w:r w:rsidR="005D0334">
              <w:rPr>
                <w:rFonts w:ascii="Arial" w:eastAsia="Times New Roman" w:hAnsi="Arial" w:cs="Arial"/>
                <w:sz w:val="20"/>
                <w:szCs w:val="20"/>
              </w:rPr>
              <w:t>% control</w:t>
            </w:r>
            <w:r>
              <w:rPr>
                <w:rFonts w:ascii="Arial" w:eastAsia="Times New Roman" w:hAnsi="Arial" w:cs="Arial"/>
                <w:sz w:val="20"/>
                <w:szCs w:val="20"/>
              </w:rPr>
              <w:t xml:space="preserve"> vs </w:t>
            </w:r>
            <w:r w:rsidRPr="00070727">
              <w:rPr>
                <w:rFonts w:ascii="Arial" w:eastAsia="Times New Roman" w:hAnsi="Arial" w:cs="Arial"/>
                <w:sz w:val="20"/>
                <w:szCs w:val="20"/>
              </w:rPr>
              <w:t>8%</w:t>
            </w:r>
            <w:r w:rsidR="005D0334">
              <w:rPr>
                <w:rFonts w:ascii="Arial" w:eastAsia="Times New Roman" w:hAnsi="Arial" w:cs="Arial"/>
                <w:sz w:val="20"/>
                <w:szCs w:val="20"/>
              </w:rPr>
              <w:t xml:space="preserve"> egg</w:t>
            </w:r>
            <w:r>
              <w:rPr>
                <w:rFonts w:ascii="Arial" w:eastAsia="Times New Roman" w:hAnsi="Arial" w:cs="Arial"/>
                <w:sz w:val="20"/>
                <w:szCs w:val="20"/>
              </w:rPr>
              <w:t xml:space="preserve">, </w:t>
            </w:r>
            <w:r w:rsidRPr="00070727">
              <w:rPr>
                <w:rFonts w:ascii="Arial" w:eastAsia="Times New Roman" w:hAnsi="Arial" w:cs="Arial"/>
                <w:sz w:val="20"/>
                <w:szCs w:val="20"/>
              </w:rPr>
              <w:t>p=0·0001)</w:t>
            </w:r>
            <w:r>
              <w:rPr>
                <w:rFonts w:ascii="Arial" w:eastAsia="Times New Roman" w:hAnsi="Arial" w:cs="Arial"/>
                <w:sz w:val="20"/>
                <w:szCs w:val="20"/>
              </w:rPr>
              <w:t xml:space="preserve">; no major safety issues. </w:t>
            </w:r>
          </w:p>
        </w:tc>
      </w:tr>
      <w:tr w:rsidR="00F418E9" w:rsidRPr="00802B13" w14:paraId="62AC9D54" w14:textId="77777777" w:rsidTr="00293696">
        <w:tc>
          <w:tcPr>
            <w:tcW w:w="1872" w:type="dxa"/>
            <w:shd w:val="clear" w:color="auto" w:fill="D9D9D9"/>
          </w:tcPr>
          <w:p w14:paraId="791945AB" w14:textId="77777777" w:rsidR="001A09C8" w:rsidRDefault="00F418E9" w:rsidP="00894549">
            <w:pPr>
              <w:spacing w:after="200" w:line="360" w:lineRule="auto"/>
              <w:rPr>
                <w:rFonts w:ascii="Arial" w:eastAsia="Times New Roman" w:hAnsi="Arial" w:cs="Arial"/>
                <w:sz w:val="20"/>
                <w:szCs w:val="20"/>
              </w:rPr>
            </w:pPr>
            <w:r w:rsidRPr="00802B13">
              <w:rPr>
                <w:rFonts w:ascii="Arial" w:eastAsia="Times New Roman" w:hAnsi="Arial" w:cs="Arial"/>
                <w:sz w:val="20"/>
                <w:szCs w:val="20"/>
              </w:rPr>
              <w:lastRenderedPageBreak/>
              <w:t>Solids Timing for Allergy Research (STAR)</w:t>
            </w:r>
          </w:p>
          <w:p w14:paraId="5A5A8794" w14:textId="77777777" w:rsidR="001A09C8" w:rsidRDefault="001A09C8" w:rsidP="00894549">
            <w:pPr>
              <w:spacing w:after="200" w:line="360" w:lineRule="auto"/>
              <w:rPr>
                <w:rFonts w:ascii="Arial" w:eastAsia="Times New Roman" w:hAnsi="Arial" w:cs="Arial"/>
                <w:sz w:val="20"/>
                <w:szCs w:val="20"/>
              </w:rPr>
            </w:pPr>
            <w:r>
              <w:rPr>
                <w:rFonts w:ascii="Arial" w:eastAsia="Times New Roman" w:hAnsi="Arial" w:cs="Arial"/>
                <w:sz w:val="20"/>
                <w:szCs w:val="20"/>
              </w:rPr>
              <w:t>Palmer et al 2013</w:t>
            </w:r>
          </w:p>
          <w:p w14:paraId="09C80FC7" w14:textId="5654D884" w:rsidR="00F418E9" w:rsidRPr="00802B13" w:rsidRDefault="00671A7D" w:rsidP="00894549">
            <w:pPr>
              <w:spacing w:after="200" w:line="360" w:lineRule="auto"/>
              <w:rPr>
                <w:rFonts w:ascii="Arial" w:eastAsia="Times New Roman" w:hAnsi="Arial" w:cs="Arial"/>
                <w:sz w:val="20"/>
                <w:szCs w:val="20"/>
              </w:rPr>
            </w:pPr>
            <w:r>
              <w:rPr>
                <w:rFonts w:ascii="Arial" w:eastAsia="Times New Roman" w:hAnsi="Arial" w:cs="Arial"/>
                <w:sz w:val="20"/>
                <w:szCs w:val="20"/>
              </w:rPr>
              <w:t>(</w:t>
            </w:r>
            <w:r w:rsidR="000E7100">
              <w:rPr>
                <w:rFonts w:ascii="Arial" w:eastAsia="Times New Roman" w:hAnsi="Arial" w:cs="Arial"/>
                <w:sz w:val="20"/>
                <w:szCs w:val="20"/>
              </w:rPr>
              <w:t>2</w:t>
            </w:r>
            <w:r w:rsidR="00277161">
              <w:rPr>
                <w:rFonts w:ascii="Arial" w:eastAsia="Times New Roman" w:hAnsi="Arial" w:cs="Arial"/>
                <w:sz w:val="20"/>
                <w:szCs w:val="20"/>
              </w:rPr>
              <w:t>6</w:t>
            </w:r>
            <w:r w:rsidR="00FB3AAA">
              <w:rPr>
                <w:rFonts w:ascii="Arial" w:eastAsia="Times New Roman" w:hAnsi="Arial" w:cs="Arial"/>
                <w:sz w:val="20"/>
                <w:szCs w:val="20"/>
              </w:rPr>
              <w:t>)</w:t>
            </w:r>
          </w:p>
        </w:tc>
        <w:tc>
          <w:tcPr>
            <w:tcW w:w="1559" w:type="dxa"/>
          </w:tcPr>
          <w:p w14:paraId="5B1208A7" w14:textId="77777777" w:rsidR="00F418E9" w:rsidRPr="00802B13" w:rsidRDefault="00F418E9" w:rsidP="00894549">
            <w:pPr>
              <w:spacing w:after="200" w:line="360" w:lineRule="auto"/>
              <w:rPr>
                <w:rFonts w:ascii="Arial" w:eastAsia="Times New Roman" w:hAnsi="Arial" w:cs="Arial"/>
                <w:sz w:val="20"/>
                <w:szCs w:val="20"/>
              </w:rPr>
            </w:pPr>
            <w:r w:rsidRPr="00802B13">
              <w:rPr>
                <w:rFonts w:ascii="Arial" w:eastAsia="Times New Roman" w:hAnsi="Arial" w:cs="Arial"/>
                <w:sz w:val="20"/>
                <w:szCs w:val="20"/>
              </w:rPr>
              <w:t>Australia (University of Western Australia)</w:t>
            </w:r>
          </w:p>
        </w:tc>
        <w:tc>
          <w:tcPr>
            <w:tcW w:w="1770" w:type="dxa"/>
          </w:tcPr>
          <w:p w14:paraId="61E5015E" w14:textId="77777777" w:rsidR="00F418E9" w:rsidRPr="00802B13" w:rsidRDefault="00F418E9" w:rsidP="00894549">
            <w:pPr>
              <w:spacing w:after="200" w:line="360" w:lineRule="auto"/>
              <w:rPr>
                <w:rFonts w:ascii="Arial" w:eastAsia="Times New Roman" w:hAnsi="Arial" w:cs="Arial"/>
                <w:sz w:val="20"/>
                <w:szCs w:val="20"/>
              </w:rPr>
            </w:pPr>
            <w:r w:rsidRPr="00802B13">
              <w:rPr>
                <w:rFonts w:ascii="Arial" w:eastAsia="Times New Roman" w:hAnsi="Arial" w:cs="Arial"/>
                <w:sz w:val="20"/>
                <w:szCs w:val="20"/>
              </w:rPr>
              <w:t>High-risk (infants with moderate / severe eczema)</w:t>
            </w:r>
          </w:p>
        </w:tc>
        <w:tc>
          <w:tcPr>
            <w:tcW w:w="5601" w:type="dxa"/>
          </w:tcPr>
          <w:p w14:paraId="29726A70" w14:textId="77777777" w:rsidR="00F418E9" w:rsidRPr="00802B13" w:rsidRDefault="00F418E9" w:rsidP="00894549">
            <w:pPr>
              <w:numPr>
                <w:ilvl w:val="0"/>
                <w:numId w:val="19"/>
              </w:numPr>
              <w:spacing w:after="0" w:line="360" w:lineRule="auto"/>
              <w:ind w:left="209" w:hanging="142"/>
              <w:rPr>
                <w:rFonts w:ascii="Arial" w:eastAsia="Times New Roman" w:hAnsi="Arial" w:cs="Arial"/>
                <w:sz w:val="20"/>
                <w:szCs w:val="20"/>
              </w:rPr>
            </w:pPr>
            <w:r w:rsidRPr="00802B13">
              <w:rPr>
                <w:rFonts w:ascii="Arial" w:eastAsia="Times New Roman" w:hAnsi="Arial" w:cs="Arial"/>
                <w:sz w:val="20"/>
                <w:szCs w:val="20"/>
              </w:rPr>
              <w:t>RCT, placebo controlled</w:t>
            </w:r>
          </w:p>
          <w:p w14:paraId="0FD54371" w14:textId="77777777" w:rsidR="00BB4A9E" w:rsidRDefault="00F418E9" w:rsidP="00894549">
            <w:pPr>
              <w:numPr>
                <w:ilvl w:val="0"/>
                <w:numId w:val="19"/>
              </w:numPr>
              <w:spacing w:after="0" w:line="360" w:lineRule="auto"/>
              <w:ind w:left="209" w:hanging="142"/>
              <w:rPr>
                <w:rFonts w:ascii="Arial" w:eastAsia="Times New Roman" w:hAnsi="Arial" w:cs="Arial"/>
                <w:sz w:val="20"/>
                <w:szCs w:val="20"/>
              </w:rPr>
            </w:pPr>
            <w:r w:rsidRPr="00802B13">
              <w:rPr>
                <w:rFonts w:ascii="Arial" w:eastAsia="Times New Roman" w:hAnsi="Arial" w:cs="Arial"/>
                <w:sz w:val="20"/>
                <w:szCs w:val="20"/>
              </w:rPr>
              <w:t>n = 86</w:t>
            </w:r>
          </w:p>
          <w:p w14:paraId="6F45578C" w14:textId="07098B6E" w:rsidR="00F418E9" w:rsidRPr="00BB4A9E" w:rsidRDefault="00F418E9" w:rsidP="00894549">
            <w:pPr>
              <w:numPr>
                <w:ilvl w:val="0"/>
                <w:numId w:val="19"/>
              </w:numPr>
              <w:spacing w:after="0" w:line="360" w:lineRule="auto"/>
              <w:ind w:left="209" w:hanging="142"/>
              <w:rPr>
                <w:rFonts w:ascii="Arial" w:eastAsia="Times New Roman" w:hAnsi="Arial" w:cs="Arial"/>
                <w:sz w:val="20"/>
                <w:szCs w:val="20"/>
              </w:rPr>
            </w:pPr>
            <w:r w:rsidRPr="00BB4A9E">
              <w:rPr>
                <w:rFonts w:ascii="Arial" w:eastAsia="Times New Roman" w:hAnsi="Arial" w:cs="Arial"/>
                <w:sz w:val="20"/>
                <w:szCs w:val="20"/>
              </w:rPr>
              <w:t xml:space="preserve">Enrolled at 4-6 months of age then consumption of egg powder </w:t>
            </w:r>
            <w:r w:rsidR="00BB4A9E" w:rsidRPr="00BB4A9E">
              <w:rPr>
                <w:rFonts w:ascii="Arial" w:eastAsia="Times New Roman" w:hAnsi="Arial" w:cs="Arial"/>
                <w:sz w:val="20"/>
                <w:szCs w:val="20"/>
              </w:rPr>
              <w:t xml:space="preserve">(“pasteurized raw whole egg powder”) </w:t>
            </w:r>
            <w:r w:rsidRPr="00BB4A9E">
              <w:rPr>
                <w:rFonts w:ascii="Arial" w:eastAsia="Times New Roman" w:hAnsi="Arial" w:cs="Arial"/>
                <w:sz w:val="20"/>
                <w:szCs w:val="20"/>
              </w:rPr>
              <w:t>or placebo until 8 months of age</w:t>
            </w:r>
            <w:r w:rsidR="002B35AE">
              <w:rPr>
                <w:rFonts w:ascii="Arial" w:eastAsia="Times New Roman" w:hAnsi="Arial" w:cs="Arial"/>
                <w:sz w:val="20"/>
                <w:szCs w:val="20"/>
              </w:rPr>
              <w:t>; 900mg egg protein</w:t>
            </w:r>
            <w:r w:rsidR="007E1D2F">
              <w:rPr>
                <w:rFonts w:ascii="Arial" w:eastAsia="Times New Roman" w:hAnsi="Arial" w:cs="Arial"/>
                <w:sz w:val="20"/>
                <w:szCs w:val="20"/>
              </w:rPr>
              <w:t>s</w:t>
            </w:r>
            <w:r w:rsidR="002B35AE">
              <w:rPr>
                <w:rFonts w:ascii="Arial" w:eastAsia="Times New Roman" w:hAnsi="Arial" w:cs="Arial"/>
                <w:sz w:val="20"/>
                <w:szCs w:val="20"/>
              </w:rPr>
              <w:t xml:space="preserve"> given daily</w:t>
            </w:r>
            <w:r w:rsidRPr="00BB4A9E">
              <w:rPr>
                <w:rFonts w:ascii="Arial" w:eastAsia="Times New Roman" w:hAnsi="Arial" w:cs="Arial"/>
                <w:sz w:val="20"/>
                <w:szCs w:val="20"/>
              </w:rPr>
              <w:t xml:space="preserve">  </w:t>
            </w:r>
          </w:p>
          <w:p w14:paraId="523C843A" w14:textId="275FF708" w:rsidR="00F418E9" w:rsidRPr="00802B13" w:rsidRDefault="00F418E9" w:rsidP="00894549">
            <w:pPr>
              <w:numPr>
                <w:ilvl w:val="0"/>
                <w:numId w:val="19"/>
              </w:numPr>
              <w:spacing w:after="0" w:line="360" w:lineRule="auto"/>
              <w:ind w:left="209" w:hanging="142"/>
              <w:rPr>
                <w:rFonts w:ascii="Arial" w:eastAsia="Times New Roman" w:hAnsi="Arial" w:cs="Arial"/>
                <w:sz w:val="20"/>
                <w:szCs w:val="20"/>
              </w:rPr>
            </w:pPr>
            <w:r w:rsidRPr="00802B13">
              <w:rPr>
                <w:rFonts w:ascii="Arial" w:eastAsia="Times New Roman" w:hAnsi="Arial" w:cs="Arial"/>
                <w:sz w:val="20"/>
                <w:szCs w:val="20"/>
              </w:rPr>
              <w:t xml:space="preserve">Outcome: prevalence of </w:t>
            </w:r>
            <w:r w:rsidR="00AF4274">
              <w:rPr>
                <w:rFonts w:ascii="Arial" w:eastAsia="Times New Roman" w:hAnsi="Arial" w:cs="Arial"/>
                <w:sz w:val="20"/>
                <w:szCs w:val="20"/>
              </w:rPr>
              <w:t xml:space="preserve">open challenge proven </w:t>
            </w:r>
            <w:r w:rsidRPr="00802B13">
              <w:rPr>
                <w:rFonts w:ascii="Arial" w:eastAsia="Times New Roman" w:hAnsi="Arial" w:cs="Arial"/>
                <w:sz w:val="20"/>
                <w:szCs w:val="20"/>
              </w:rPr>
              <w:t>IgE-mediated egg allergy at 12 months of age</w:t>
            </w:r>
          </w:p>
        </w:tc>
        <w:tc>
          <w:tcPr>
            <w:tcW w:w="3827" w:type="dxa"/>
          </w:tcPr>
          <w:p w14:paraId="76A99456" w14:textId="60DB9F7C" w:rsidR="00F418E9" w:rsidRPr="00802B13" w:rsidRDefault="00E26AAA" w:rsidP="00894549">
            <w:pPr>
              <w:spacing w:after="0" w:line="360" w:lineRule="auto"/>
              <w:rPr>
                <w:rFonts w:ascii="Arial" w:eastAsia="Times New Roman" w:hAnsi="Arial" w:cs="Arial"/>
                <w:sz w:val="20"/>
                <w:szCs w:val="20"/>
              </w:rPr>
            </w:pPr>
            <w:r w:rsidRPr="00E26AAA">
              <w:rPr>
                <w:rFonts w:ascii="Arial" w:eastAsia="Times New Roman" w:hAnsi="Arial" w:cs="Arial"/>
                <w:sz w:val="20"/>
                <w:szCs w:val="20"/>
              </w:rPr>
              <w:t xml:space="preserve">A </w:t>
            </w:r>
            <w:r>
              <w:rPr>
                <w:rFonts w:ascii="Arial" w:eastAsia="Times New Roman" w:hAnsi="Arial" w:cs="Arial"/>
                <w:sz w:val="20"/>
                <w:szCs w:val="20"/>
              </w:rPr>
              <w:t xml:space="preserve">third of </w:t>
            </w:r>
            <w:r w:rsidRPr="00E26AAA">
              <w:rPr>
                <w:rFonts w:ascii="Arial" w:eastAsia="Times New Roman" w:hAnsi="Arial" w:cs="Arial"/>
                <w:sz w:val="20"/>
                <w:szCs w:val="20"/>
              </w:rPr>
              <w:t>infants randomized</w:t>
            </w:r>
            <w:r>
              <w:rPr>
                <w:rFonts w:ascii="Arial" w:eastAsia="Times New Roman" w:hAnsi="Arial" w:cs="Arial"/>
                <w:sz w:val="20"/>
                <w:szCs w:val="20"/>
              </w:rPr>
              <w:t xml:space="preserve"> </w:t>
            </w:r>
            <w:r w:rsidRPr="00E26AAA">
              <w:rPr>
                <w:rFonts w:ascii="Arial" w:eastAsia="Times New Roman" w:hAnsi="Arial" w:cs="Arial"/>
                <w:sz w:val="20"/>
                <w:szCs w:val="20"/>
              </w:rPr>
              <w:t xml:space="preserve">to egg </w:t>
            </w:r>
            <w:r>
              <w:rPr>
                <w:rFonts w:ascii="Arial" w:eastAsia="Times New Roman" w:hAnsi="Arial" w:cs="Arial"/>
                <w:sz w:val="20"/>
                <w:szCs w:val="20"/>
              </w:rPr>
              <w:t>reacted to the intervention; a</w:t>
            </w:r>
            <w:r w:rsidRPr="00E26AAA">
              <w:rPr>
                <w:rFonts w:ascii="Arial" w:eastAsia="Times New Roman" w:hAnsi="Arial" w:cs="Arial"/>
                <w:sz w:val="20"/>
                <w:szCs w:val="20"/>
              </w:rPr>
              <w:t xml:space="preserve">t 12 months, </w:t>
            </w:r>
            <w:r>
              <w:rPr>
                <w:rFonts w:ascii="Arial" w:eastAsia="Times New Roman" w:hAnsi="Arial" w:cs="Arial"/>
                <w:sz w:val="20"/>
                <w:szCs w:val="20"/>
              </w:rPr>
              <w:t xml:space="preserve">there was a non-significant </w:t>
            </w:r>
            <w:r w:rsidR="005D0334">
              <w:rPr>
                <w:rFonts w:ascii="Arial" w:eastAsia="Times New Roman" w:hAnsi="Arial" w:cs="Arial"/>
                <w:sz w:val="20"/>
                <w:szCs w:val="20"/>
              </w:rPr>
              <w:t xml:space="preserve">difference </w:t>
            </w:r>
            <w:r>
              <w:rPr>
                <w:rFonts w:ascii="Arial" w:eastAsia="Times New Roman" w:hAnsi="Arial" w:cs="Arial"/>
                <w:sz w:val="20"/>
                <w:szCs w:val="20"/>
              </w:rPr>
              <w:t xml:space="preserve">in </w:t>
            </w:r>
            <w:r w:rsidRPr="00E26AAA">
              <w:rPr>
                <w:rFonts w:ascii="Arial" w:eastAsia="Times New Roman" w:hAnsi="Arial" w:cs="Arial"/>
                <w:sz w:val="20"/>
                <w:szCs w:val="20"/>
              </w:rPr>
              <w:t xml:space="preserve">egg </w:t>
            </w:r>
            <w:r w:rsidR="007E1D2F">
              <w:rPr>
                <w:rFonts w:ascii="Arial" w:eastAsia="Times New Roman" w:hAnsi="Arial" w:cs="Arial"/>
                <w:sz w:val="20"/>
                <w:szCs w:val="20"/>
              </w:rPr>
              <w:t xml:space="preserve">allergy </w:t>
            </w:r>
            <w:r w:rsidR="005D0334">
              <w:rPr>
                <w:rFonts w:ascii="Arial" w:eastAsia="Times New Roman" w:hAnsi="Arial" w:cs="Arial"/>
                <w:sz w:val="20"/>
                <w:szCs w:val="20"/>
              </w:rPr>
              <w:t xml:space="preserve">between the groups </w:t>
            </w:r>
            <w:r>
              <w:rPr>
                <w:rFonts w:ascii="Arial" w:eastAsia="Times New Roman" w:hAnsi="Arial" w:cs="Arial"/>
                <w:sz w:val="20"/>
                <w:szCs w:val="20"/>
              </w:rPr>
              <w:t xml:space="preserve">in the intervention group </w:t>
            </w:r>
            <w:r w:rsidRPr="00E26AAA">
              <w:rPr>
                <w:rFonts w:ascii="Arial" w:eastAsia="Times New Roman" w:hAnsi="Arial" w:cs="Arial"/>
                <w:sz w:val="20"/>
                <w:szCs w:val="20"/>
              </w:rPr>
              <w:t>(</w:t>
            </w:r>
            <w:r w:rsidR="005D0334">
              <w:rPr>
                <w:rFonts w:ascii="Arial" w:eastAsia="Times New Roman" w:hAnsi="Arial" w:cs="Arial"/>
                <w:sz w:val="20"/>
                <w:szCs w:val="20"/>
              </w:rPr>
              <w:t xml:space="preserve">51% control </w:t>
            </w:r>
            <w:r>
              <w:rPr>
                <w:rFonts w:ascii="Arial" w:eastAsia="Times New Roman" w:hAnsi="Arial" w:cs="Arial"/>
                <w:sz w:val="20"/>
                <w:szCs w:val="20"/>
              </w:rPr>
              <w:t xml:space="preserve"> vs </w:t>
            </w:r>
            <w:r w:rsidR="005D0334">
              <w:rPr>
                <w:rFonts w:ascii="Arial" w:eastAsia="Times New Roman" w:hAnsi="Arial" w:cs="Arial"/>
                <w:sz w:val="20"/>
                <w:szCs w:val="20"/>
              </w:rPr>
              <w:t>33% egg</w:t>
            </w:r>
            <w:r>
              <w:rPr>
                <w:rFonts w:ascii="Arial" w:eastAsia="Times New Roman" w:hAnsi="Arial" w:cs="Arial"/>
                <w:sz w:val="20"/>
                <w:szCs w:val="20"/>
              </w:rPr>
              <w:t xml:space="preserve">, </w:t>
            </w:r>
            <w:r w:rsidR="00655296">
              <w:rPr>
                <w:rFonts w:ascii="Arial" w:eastAsia="Times New Roman" w:hAnsi="Arial" w:cs="Arial"/>
                <w:sz w:val="20"/>
                <w:szCs w:val="20"/>
              </w:rPr>
              <w:t xml:space="preserve">ITT analysis, </w:t>
            </w:r>
            <w:r>
              <w:rPr>
                <w:rFonts w:ascii="Arial" w:eastAsia="Times New Roman" w:hAnsi="Arial" w:cs="Arial"/>
                <w:sz w:val="20"/>
                <w:szCs w:val="20"/>
              </w:rPr>
              <w:t>p=0.11)</w:t>
            </w:r>
            <w:r w:rsidR="00FB3AAA">
              <w:rPr>
                <w:rFonts w:ascii="Arial" w:eastAsia="Times New Roman" w:hAnsi="Arial" w:cs="Arial"/>
                <w:sz w:val="20"/>
                <w:szCs w:val="20"/>
              </w:rPr>
              <w:t>.</w:t>
            </w:r>
          </w:p>
        </w:tc>
      </w:tr>
      <w:tr w:rsidR="00F418E9" w:rsidRPr="00802B13" w14:paraId="7CA21621" w14:textId="77777777" w:rsidTr="00293696">
        <w:tc>
          <w:tcPr>
            <w:tcW w:w="1872" w:type="dxa"/>
            <w:shd w:val="clear" w:color="auto" w:fill="D9D9D9"/>
          </w:tcPr>
          <w:p w14:paraId="2E4120F5" w14:textId="77777777" w:rsidR="001A09C8" w:rsidRDefault="00F418E9" w:rsidP="00894549">
            <w:pPr>
              <w:spacing w:after="200" w:line="360" w:lineRule="auto"/>
              <w:rPr>
                <w:rFonts w:ascii="Arial" w:eastAsia="Times New Roman" w:hAnsi="Arial" w:cs="Arial"/>
                <w:sz w:val="20"/>
                <w:szCs w:val="20"/>
              </w:rPr>
            </w:pPr>
            <w:r w:rsidRPr="00802B13">
              <w:rPr>
                <w:rFonts w:ascii="Arial" w:eastAsia="Times New Roman" w:hAnsi="Arial" w:cs="Arial"/>
                <w:sz w:val="20"/>
                <w:szCs w:val="20"/>
              </w:rPr>
              <w:t>Starting Time for Egg Protein (STEP)</w:t>
            </w:r>
          </w:p>
          <w:p w14:paraId="259613C0" w14:textId="3A7631AC" w:rsidR="001A09C8" w:rsidRDefault="001A09C8" w:rsidP="00894549">
            <w:pPr>
              <w:spacing w:after="200" w:line="360" w:lineRule="auto"/>
              <w:rPr>
                <w:rFonts w:ascii="Arial" w:eastAsia="Times New Roman" w:hAnsi="Arial" w:cs="Arial"/>
                <w:sz w:val="20"/>
                <w:szCs w:val="20"/>
              </w:rPr>
            </w:pPr>
            <w:r>
              <w:rPr>
                <w:rFonts w:ascii="Arial" w:eastAsia="Times New Roman" w:hAnsi="Arial" w:cs="Arial"/>
                <w:sz w:val="20"/>
                <w:szCs w:val="20"/>
              </w:rPr>
              <w:t>Palmer et al 2016</w:t>
            </w:r>
          </w:p>
          <w:p w14:paraId="131C838C" w14:textId="60C520A4" w:rsidR="00F418E9" w:rsidRPr="00802B13" w:rsidRDefault="00671A7D" w:rsidP="00894549">
            <w:pPr>
              <w:spacing w:after="200" w:line="360" w:lineRule="auto"/>
              <w:rPr>
                <w:rFonts w:ascii="Arial" w:eastAsia="Times New Roman" w:hAnsi="Arial" w:cs="Arial"/>
                <w:sz w:val="20"/>
                <w:szCs w:val="20"/>
              </w:rPr>
            </w:pPr>
            <w:r>
              <w:rPr>
                <w:rFonts w:ascii="Arial" w:eastAsia="Times New Roman" w:hAnsi="Arial" w:cs="Arial"/>
                <w:sz w:val="20"/>
                <w:szCs w:val="20"/>
              </w:rPr>
              <w:t>(</w:t>
            </w:r>
            <w:r w:rsidR="000E7100">
              <w:rPr>
                <w:rFonts w:ascii="Arial" w:eastAsia="Times New Roman" w:hAnsi="Arial" w:cs="Arial"/>
                <w:sz w:val="20"/>
                <w:szCs w:val="20"/>
              </w:rPr>
              <w:t>2</w:t>
            </w:r>
            <w:r w:rsidR="00277161">
              <w:rPr>
                <w:rFonts w:ascii="Arial" w:eastAsia="Times New Roman" w:hAnsi="Arial" w:cs="Arial"/>
                <w:sz w:val="20"/>
                <w:szCs w:val="20"/>
              </w:rPr>
              <w:t>7</w:t>
            </w:r>
            <w:r w:rsidR="00FB3AAA">
              <w:rPr>
                <w:rFonts w:ascii="Arial" w:eastAsia="Times New Roman" w:hAnsi="Arial" w:cs="Arial"/>
                <w:sz w:val="20"/>
                <w:szCs w:val="20"/>
              </w:rPr>
              <w:t>)</w:t>
            </w:r>
          </w:p>
        </w:tc>
        <w:tc>
          <w:tcPr>
            <w:tcW w:w="1559" w:type="dxa"/>
          </w:tcPr>
          <w:p w14:paraId="47EF5824" w14:textId="77777777" w:rsidR="00F418E9" w:rsidRPr="00802B13" w:rsidRDefault="00F418E9" w:rsidP="00894549">
            <w:pPr>
              <w:spacing w:after="200" w:line="360" w:lineRule="auto"/>
              <w:rPr>
                <w:rFonts w:ascii="Arial" w:eastAsia="Times New Roman" w:hAnsi="Arial" w:cs="Arial"/>
                <w:sz w:val="20"/>
                <w:szCs w:val="20"/>
              </w:rPr>
            </w:pPr>
            <w:r w:rsidRPr="00802B13">
              <w:rPr>
                <w:rFonts w:ascii="Arial" w:eastAsia="Times New Roman" w:hAnsi="Arial" w:cs="Arial"/>
                <w:sz w:val="20"/>
                <w:szCs w:val="20"/>
              </w:rPr>
              <w:t>Australia (University of Western Australia)</w:t>
            </w:r>
          </w:p>
        </w:tc>
        <w:tc>
          <w:tcPr>
            <w:tcW w:w="1770" w:type="dxa"/>
          </w:tcPr>
          <w:p w14:paraId="7F164DF3" w14:textId="77777777" w:rsidR="00F418E9" w:rsidRPr="00802B13" w:rsidRDefault="00F418E9" w:rsidP="00894549">
            <w:pPr>
              <w:spacing w:after="200" w:line="360" w:lineRule="auto"/>
              <w:rPr>
                <w:rFonts w:ascii="Arial" w:eastAsia="Times New Roman" w:hAnsi="Arial" w:cs="Arial"/>
                <w:sz w:val="20"/>
                <w:szCs w:val="20"/>
              </w:rPr>
            </w:pPr>
            <w:r w:rsidRPr="00802B13">
              <w:rPr>
                <w:rFonts w:ascii="Arial" w:eastAsia="Times New Roman" w:hAnsi="Arial" w:cs="Arial"/>
                <w:sz w:val="20"/>
                <w:szCs w:val="20"/>
              </w:rPr>
              <w:t>Moderate-risk (infants without eczema but atopic mothers)</w:t>
            </w:r>
          </w:p>
        </w:tc>
        <w:tc>
          <w:tcPr>
            <w:tcW w:w="5601" w:type="dxa"/>
          </w:tcPr>
          <w:p w14:paraId="15B9692D" w14:textId="77777777" w:rsidR="00F418E9" w:rsidRPr="00802B13" w:rsidRDefault="00F418E9" w:rsidP="00894549">
            <w:pPr>
              <w:numPr>
                <w:ilvl w:val="0"/>
                <w:numId w:val="17"/>
              </w:numPr>
              <w:spacing w:after="0" w:line="360" w:lineRule="auto"/>
              <w:ind w:left="209" w:hanging="142"/>
              <w:rPr>
                <w:rFonts w:ascii="Arial" w:eastAsia="Times New Roman" w:hAnsi="Arial" w:cs="Arial"/>
                <w:sz w:val="20"/>
                <w:szCs w:val="20"/>
              </w:rPr>
            </w:pPr>
            <w:r w:rsidRPr="00802B13">
              <w:rPr>
                <w:rFonts w:ascii="Arial" w:eastAsia="Times New Roman" w:hAnsi="Arial" w:cs="Arial"/>
                <w:sz w:val="20"/>
                <w:szCs w:val="20"/>
              </w:rPr>
              <w:t>RCT, placebo controlled</w:t>
            </w:r>
          </w:p>
          <w:p w14:paraId="7AB7D889" w14:textId="34CBA7EB" w:rsidR="005D03F6" w:rsidRDefault="00D66E8A" w:rsidP="00894549">
            <w:pPr>
              <w:numPr>
                <w:ilvl w:val="0"/>
                <w:numId w:val="17"/>
              </w:numPr>
              <w:spacing w:after="0" w:line="360" w:lineRule="auto"/>
              <w:ind w:left="209" w:hanging="142"/>
              <w:rPr>
                <w:rFonts w:ascii="Arial" w:eastAsia="Times New Roman" w:hAnsi="Arial" w:cs="Arial"/>
                <w:sz w:val="20"/>
                <w:szCs w:val="20"/>
              </w:rPr>
            </w:pPr>
            <w:r>
              <w:rPr>
                <w:rFonts w:ascii="Arial" w:eastAsia="Times New Roman" w:hAnsi="Arial" w:cs="Arial"/>
                <w:sz w:val="20"/>
                <w:szCs w:val="20"/>
              </w:rPr>
              <w:t>N=804</w:t>
            </w:r>
          </w:p>
          <w:p w14:paraId="1F84C703" w14:textId="79FAEC7D" w:rsidR="00F418E9" w:rsidRPr="005D03F6" w:rsidRDefault="00F418E9" w:rsidP="00894549">
            <w:pPr>
              <w:numPr>
                <w:ilvl w:val="0"/>
                <w:numId w:val="17"/>
              </w:numPr>
              <w:spacing w:after="0" w:line="360" w:lineRule="auto"/>
              <w:ind w:left="209" w:hanging="142"/>
              <w:rPr>
                <w:rFonts w:ascii="Arial" w:eastAsia="Times New Roman" w:hAnsi="Arial" w:cs="Arial"/>
                <w:sz w:val="20"/>
                <w:szCs w:val="20"/>
              </w:rPr>
            </w:pPr>
            <w:r w:rsidRPr="005D03F6">
              <w:rPr>
                <w:rFonts w:ascii="Arial" w:eastAsia="Times New Roman" w:hAnsi="Arial" w:cs="Arial"/>
                <w:sz w:val="20"/>
                <w:szCs w:val="20"/>
              </w:rPr>
              <w:t xml:space="preserve">Enrolled at 4-6 months of age then consumption of </w:t>
            </w:r>
            <w:r w:rsidR="005D03F6" w:rsidRPr="005D03F6">
              <w:rPr>
                <w:rFonts w:ascii="Arial" w:eastAsia="Times New Roman" w:hAnsi="Arial" w:cs="Arial"/>
                <w:sz w:val="20"/>
                <w:szCs w:val="20"/>
              </w:rPr>
              <w:t>pasteurized raw whole egg powder</w:t>
            </w:r>
            <w:r w:rsidRPr="005D03F6">
              <w:rPr>
                <w:rFonts w:ascii="Arial" w:eastAsia="Times New Roman" w:hAnsi="Arial" w:cs="Arial"/>
                <w:sz w:val="20"/>
                <w:szCs w:val="20"/>
              </w:rPr>
              <w:t xml:space="preserve"> or placebo until 12 months of age</w:t>
            </w:r>
          </w:p>
          <w:p w14:paraId="43D37E4E" w14:textId="05DB4BEE" w:rsidR="005D03F6" w:rsidRPr="005D03F6" w:rsidRDefault="00F418E9" w:rsidP="00894549">
            <w:pPr>
              <w:numPr>
                <w:ilvl w:val="0"/>
                <w:numId w:val="17"/>
              </w:numPr>
              <w:spacing w:after="0" w:line="360" w:lineRule="auto"/>
              <w:ind w:left="209" w:hanging="142"/>
              <w:rPr>
                <w:rFonts w:ascii="Arial" w:eastAsia="Times New Roman" w:hAnsi="Arial" w:cs="Arial"/>
                <w:sz w:val="20"/>
                <w:szCs w:val="20"/>
              </w:rPr>
            </w:pPr>
            <w:r w:rsidRPr="00802B13">
              <w:rPr>
                <w:rFonts w:ascii="Arial" w:eastAsia="Times New Roman" w:hAnsi="Arial" w:cs="Arial"/>
                <w:sz w:val="20"/>
                <w:szCs w:val="20"/>
              </w:rPr>
              <w:t xml:space="preserve">Outcome: prevalence of </w:t>
            </w:r>
            <w:r w:rsidR="005D03F6">
              <w:rPr>
                <w:rFonts w:ascii="Arial" w:eastAsia="Times New Roman" w:hAnsi="Arial" w:cs="Arial"/>
                <w:sz w:val="20"/>
                <w:szCs w:val="20"/>
              </w:rPr>
              <w:t xml:space="preserve">challenge proven </w:t>
            </w:r>
            <w:r w:rsidRPr="00802B13">
              <w:rPr>
                <w:rFonts w:ascii="Arial" w:eastAsia="Times New Roman" w:hAnsi="Arial" w:cs="Arial"/>
                <w:sz w:val="20"/>
                <w:szCs w:val="20"/>
              </w:rPr>
              <w:t>IgE-mediated egg allergy at 12 months of age</w:t>
            </w:r>
          </w:p>
        </w:tc>
        <w:tc>
          <w:tcPr>
            <w:tcW w:w="3827" w:type="dxa"/>
          </w:tcPr>
          <w:p w14:paraId="23A1435D" w14:textId="704634E6" w:rsidR="00F418E9" w:rsidRPr="00802B13" w:rsidRDefault="00F95F20" w:rsidP="00894549">
            <w:pPr>
              <w:spacing w:after="0" w:line="360" w:lineRule="auto"/>
              <w:rPr>
                <w:rFonts w:ascii="Arial" w:eastAsia="Times New Roman" w:hAnsi="Arial" w:cs="Arial"/>
                <w:sz w:val="20"/>
                <w:szCs w:val="20"/>
              </w:rPr>
            </w:pPr>
            <w:r w:rsidRPr="001472D5">
              <w:rPr>
                <w:rFonts w:ascii="Arial" w:eastAsia="Times New Roman" w:hAnsi="Arial" w:cs="Arial"/>
                <w:sz w:val="20"/>
                <w:szCs w:val="20"/>
              </w:rPr>
              <w:t xml:space="preserve">At 12 months </w:t>
            </w:r>
            <w:r>
              <w:rPr>
                <w:rFonts w:ascii="Arial" w:eastAsia="Times New Roman" w:hAnsi="Arial" w:cs="Arial"/>
                <w:sz w:val="20"/>
                <w:szCs w:val="20"/>
              </w:rPr>
              <w:t xml:space="preserve">there was a non-significant increase </w:t>
            </w:r>
            <w:r w:rsidR="005D03F6">
              <w:rPr>
                <w:rFonts w:ascii="Arial" w:eastAsia="Times New Roman" w:hAnsi="Arial" w:cs="Arial"/>
                <w:sz w:val="20"/>
                <w:szCs w:val="20"/>
              </w:rPr>
              <w:t xml:space="preserve">in </w:t>
            </w:r>
            <w:r w:rsidR="005D03F6" w:rsidRPr="005D03F6">
              <w:rPr>
                <w:rFonts w:ascii="Arial" w:eastAsia="Times New Roman" w:hAnsi="Arial" w:cs="Arial"/>
                <w:sz w:val="20"/>
                <w:szCs w:val="20"/>
              </w:rPr>
              <w:t>IgE-mediated egg allergy</w:t>
            </w:r>
            <w:r>
              <w:rPr>
                <w:rFonts w:ascii="Arial" w:eastAsia="Times New Roman" w:hAnsi="Arial" w:cs="Arial"/>
                <w:sz w:val="20"/>
                <w:szCs w:val="20"/>
              </w:rPr>
              <w:t xml:space="preserve"> in the control group compared to the intervention group</w:t>
            </w:r>
            <w:r w:rsidR="005D03F6" w:rsidRPr="005D03F6">
              <w:rPr>
                <w:rFonts w:ascii="Arial" w:eastAsia="Times New Roman" w:hAnsi="Arial" w:cs="Arial"/>
                <w:sz w:val="20"/>
                <w:szCs w:val="20"/>
              </w:rPr>
              <w:t xml:space="preserve"> (10.3</w:t>
            </w:r>
            <w:r w:rsidR="005D0334">
              <w:rPr>
                <w:rFonts w:ascii="Arial" w:eastAsia="Times New Roman" w:hAnsi="Arial" w:cs="Arial"/>
                <w:sz w:val="20"/>
                <w:szCs w:val="20"/>
              </w:rPr>
              <w:t>% control  vs 7.0% egg</w:t>
            </w:r>
            <w:r w:rsidR="005D03F6">
              <w:rPr>
                <w:rFonts w:ascii="Arial" w:eastAsia="Times New Roman" w:hAnsi="Arial" w:cs="Arial"/>
                <w:sz w:val="20"/>
                <w:szCs w:val="20"/>
              </w:rPr>
              <w:t xml:space="preserve"> </w:t>
            </w:r>
            <w:r w:rsidR="005D0334">
              <w:rPr>
                <w:rFonts w:ascii="Arial" w:eastAsia="Times New Roman" w:hAnsi="Arial" w:cs="Arial"/>
                <w:sz w:val="20"/>
                <w:szCs w:val="20"/>
              </w:rPr>
              <w:t>p</w:t>
            </w:r>
            <w:r w:rsidR="005D03F6">
              <w:rPr>
                <w:rFonts w:ascii="Arial" w:eastAsia="Times New Roman" w:hAnsi="Arial" w:cs="Arial"/>
                <w:sz w:val="20"/>
                <w:szCs w:val="20"/>
              </w:rPr>
              <w:t>=0</w:t>
            </w:r>
            <w:r w:rsidR="005D03F6" w:rsidRPr="005D03F6">
              <w:rPr>
                <w:rFonts w:ascii="Arial" w:eastAsia="Times New Roman" w:hAnsi="Arial" w:cs="Arial"/>
                <w:sz w:val="20"/>
                <w:szCs w:val="20"/>
              </w:rPr>
              <w:t>.20)</w:t>
            </w:r>
            <w:r w:rsidR="005D03F6">
              <w:rPr>
                <w:rFonts w:ascii="Arial" w:eastAsia="Times New Roman" w:hAnsi="Arial" w:cs="Arial"/>
                <w:sz w:val="20"/>
                <w:szCs w:val="20"/>
              </w:rPr>
              <w:t>; there were a number of allergic reactions to the intervention.</w:t>
            </w:r>
          </w:p>
        </w:tc>
      </w:tr>
      <w:tr w:rsidR="00F418E9" w:rsidRPr="00802B13" w14:paraId="2ACF581F" w14:textId="77777777" w:rsidTr="00293696">
        <w:tc>
          <w:tcPr>
            <w:tcW w:w="1872" w:type="dxa"/>
            <w:shd w:val="clear" w:color="auto" w:fill="D9D9D9"/>
          </w:tcPr>
          <w:p w14:paraId="3EA2A43F" w14:textId="77777777" w:rsidR="00201188" w:rsidRDefault="00F418E9" w:rsidP="00894549">
            <w:pPr>
              <w:spacing w:after="200" w:line="360" w:lineRule="auto"/>
              <w:rPr>
                <w:rFonts w:ascii="Arial" w:eastAsia="Times New Roman" w:hAnsi="Arial" w:cs="Arial"/>
                <w:sz w:val="20"/>
                <w:szCs w:val="20"/>
              </w:rPr>
            </w:pPr>
            <w:r w:rsidRPr="00802B13">
              <w:rPr>
                <w:rFonts w:ascii="Arial" w:eastAsia="Times New Roman" w:hAnsi="Arial" w:cs="Arial"/>
                <w:sz w:val="20"/>
                <w:szCs w:val="20"/>
              </w:rPr>
              <w:t>Beating Egg Allergy (BEAT)</w:t>
            </w:r>
            <w:r w:rsidR="00201188">
              <w:rPr>
                <w:rFonts w:ascii="Arial" w:eastAsia="Times New Roman" w:hAnsi="Arial" w:cs="Arial"/>
                <w:sz w:val="20"/>
                <w:szCs w:val="20"/>
              </w:rPr>
              <w:t xml:space="preserve"> Tan et al</w:t>
            </w:r>
          </w:p>
          <w:p w14:paraId="7137FDE6" w14:textId="6DE9DE42" w:rsidR="00F418E9" w:rsidRPr="00802B13" w:rsidRDefault="00671A7D" w:rsidP="00894549">
            <w:pPr>
              <w:spacing w:after="200" w:line="360" w:lineRule="auto"/>
              <w:rPr>
                <w:rFonts w:ascii="Arial" w:eastAsia="Times New Roman" w:hAnsi="Arial" w:cs="Arial"/>
                <w:sz w:val="20"/>
                <w:szCs w:val="20"/>
              </w:rPr>
            </w:pPr>
            <w:r>
              <w:rPr>
                <w:rFonts w:ascii="Arial" w:eastAsia="Times New Roman" w:hAnsi="Arial" w:cs="Arial"/>
                <w:sz w:val="20"/>
                <w:szCs w:val="20"/>
              </w:rPr>
              <w:t>(2</w:t>
            </w:r>
            <w:r w:rsidR="00277161">
              <w:rPr>
                <w:rFonts w:ascii="Arial" w:eastAsia="Times New Roman" w:hAnsi="Arial" w:cs="Arial"/>
                <w:sz w:val="20"/>
                <w:szCs w:val="20"/>
              </w:rPr>
              <w:t>8</w:t>
            </w:r>
            <w:r w:rsidR="00FB3AAA">
              <w:rPr>
                <w:rFonts w:ascii="Arial" w:eastAsia="Times New Roman" w:hAnsi="Arial" w:cs="Arial"/>
                <w:sz w:val="20"/>
                <w:szCs w:val="20"/>
              </w:rPr>
              <w:t>)</w:t>
            </w:r>
          </w:p>
        </w:tc>
        <w:tc>
          <w:tcPr>
            <w:tcW w:w="1559" w:type="dxa"/>
          </w:tcPr>
          <w:p w14:paraId="0C1461F6" w14:textId="03987F6A" w:rsidR="00F418E9" w:rsidRPr="00802B13" w:rsidRDefault="00F418E9" w:rsidP="00894549">
            <w:pPr>
              <w:spacing w:after="200" w:line="360" w:lineRule="auto"/>
              <w:rPr>
                <w:rFonts w:ascii="Arial" w:eastAsia="Times New Roman" w:hAnsi="Arial" w:cs="Arial"/>
                <w:sz w:val="20"/>
                <w:szCs w:val="20"/>
              </w:rPr>
            </w:pPr>
            <w:r w:rsidRPr="00802B13">
              <w:rPr>
                <w:rFonts w:ascii="Arial" w:eastAsia="Times New Roman" w:hAnsi="Arial" w:cs="Arial"/>
                <w:sz w:val="20"/>
                <w:szCs w:val="20"/>
              </w:rPr>
              <w:t xml:space="preserve">Australia (Sydney University </w:t>
            </w:r>
            <w:r w:rsidR="008A605B">
              <w:rPr>
                <w:rFonts w:ascii="Arial" w:eastAsia="Times New Roman" w:hAnsi="Arial" w:cs="Arial"/>
                <w:sz w:val="20"/>
                <w:szCs w:val="20"/>
              </w:rPr>
              <w:t>Children’s Hospital</w:t>
            </w:r>
            <w:r w:rsidRPr="00802B13">
              <w:rPr>
                <w:rFonts w:ascii="Arial" w:eastAsia="Times New Roman" w:hAnsi="Arial" w:cs="Arial"/>
                <w:sz w:val="20"/>
                <w:szCs w:val="20"/>
              </w:rPr>
              <w:t>)</w:t>
            </w:r>
          </w:p>
        </w:tc>
        <w:tc>
          <w:tcPr>
            <w:tcW w:w="1770" w:type="dxa"/>
          </w:tcPr>
          <w:p w14:paraId="3C6B3D51" w14:textId="4A131BCD" w:rsidR="00F418E9" w:rsidRPr="00802B13" w:rsidRDefault="00F418E9" w:rsidP="00894549">
            <w:pPr>
              <w:spacing w:after="200" w:line="360" w:lineRule="auto"/>
              <w:rPr>
                <w:rFonts w:ascii="Arial" w:eastAsia="Times New Roman" w:hAnsi="Arial" w:cs="Arial"/>
                <w:sz w:val="20"/>
                <w:szCs w:val="20"/>
              </w:rPr>
            </w:pPr>
            <w:r w:rsidRPr="00802B13">
              <w:rPr>
                <w:rFonts w:ascii="Arial" w:eastAsia="Times New Roman" w:hAnsi="Arial" w:cs="Arial"/>
                <w:sz w:val="20"/>
                <w:szCs w:val="20"/>
              </w:rPr>
              <w:t>Moderate-risk (sibling / parent with allergy)</w:t>
            </w:r>
            <w:r w:rsidR="00F95F20">
              <w:rPr>
                <w:rFonts w:ascii="Arial" w:eastAsia="Times New Roman" w:hAnsi="Arial" w:cs="Arial"/>
                <w:sz w:val="20"/>
                <w:szCs w:val="20"/>
              </w:rPr>
              <w:t>. SPT to egg &lt;2mm</w:t>
            </w:r>
          </w:p>
        </w:tc>
        <w:tc>
          <w:tcPr>
            <w:tcW w:w="5601" w:type="dxa"/>
          </w:tcPr>
          <w:p w14:paraId="791C1C85" w14:textId="77777777" w:rsidR="00F418E9" w:rsidRPr="00802B13" w:rsidRDefault="00F418E9" w:rsidP="00894549">
            <w:pPr>
              <w:numPr>
                <w:ilvl w:val="0"/>
                <w:numId w:val="20"/>
              </w:numPr>
              <w:spacing w:after="0" w:line="360" w:lineRule="auto"/>
              <w:ind w:left="209" w:hanging="142"/>
              <w:rPr>
                <w:rFonts w:ascii="Arial" w:eastAsia="Times New Roman" w:hAnsi="Arial" w:cs="Arial"/>
                <w:sz w:val="20"/>
                <w:szCs w:val="20"/>
              </w:rPr>
            </w:pPr>
            <w:r w:rsidRPr="00802B13">
              <w:rPr>
                <w:rFonts w:ascii="Arial" w:eastAsia="Times New Roman" w:hAnsi="Arial" w:cs="Arial"/>
                <w:sz w:val="20"/>
                <w:szCs w:val="20"/>
              </w:rPr>
              <w:t>RCT, placebo controlled</w:t>
            </w:r>
          </w:p>
          <w:p w14:paraId="141423DB" w14:textId="77777777" w:rsidR="00670CFC" w:rsidRDefault="00192E20" w:rsidP="00894549">
            <w:pPr>
              <w:numPr>
                <w:ilvl w:val="0"/>
                <w:numId w:val="20"/>
              </w:numPr>
              <w:spacing w:after="0" w:line="360" w:lineRule="auto"/>
              <w:ind w:left="209" w:hanging="142"/>
              <w:rPr>
                <w:rFonts w:ascii="Arial" w:eastAsia="Times New Roman" w:hAnsi="Arial" w:cs="Arial"/>
                <w:sz w:val="20"/>
                <w:szCs w:val="20"/>
              </w:rPr>
            </w:pPr>
            <w:r>
              <w:rPr>
                <w:rFonts w:ascii="Arial" w:eastAsia="Times New Roman" w:hAnsi="Arial" w:cs="Arial"/>
                <w:sz w:val="20"/>
                <w:szCs w:val="20"/>
              </w:rPr>
              <w:t>N=319</w:t>
            </w:r>
          </w:p>
          <w:p w14:paraId="1629067B" w14:textId="63B05249" w:rsidR="00F418E9" w:rsidRPr="00670CFC" w:rsidRDefault="00F418E9" w:rsidP="00894549">
            <w:pPr>
              <w:numPr>
                <w:ilvl w:val="0"/>
                <w:numId w:val="20"/>
              </w:numPr>
              <w:spacing w:after="0" w:line="360" w:lineRule="auto"/>
              <w:ind w:left="209" w:hanging="142"/>
              <w:rPr>
                <w:rFonts w:ascii="Arial" w:eastAsia="Times New Roman" w:hAnsi="Arial" w:cs="Arial"/>
                <w:sz w:val="20"/>
                <w:szCs w:val="20"/>
              </w:rPr>
            </w:pPr>
            <w:r w:rsidRPr="00670CFC">
              <w:rPr>
                <w:rFonts w:ascii="Arial" w:eastAsia="Times New Roman" w:hAnsi="Arial" w:cs="Arial"/>
                <w:sz w:val="20"/>
                <w:szCs w:val="20"/>
              </w:rPr>
              <w:t xml:space="preserve">Enrolled at 4 months of age then consumption of </w:t>
            </w:r>
            <w:r w:rsidR="00670CFC" w:rsidRPr="00670CFC">
              <w:rPr>
                <w:rFonts w:ascii="Arial" w:eastAsia="Times New Roman" w:hAnsi="Arial" w:cs="Arial"/>
                <w:sz w:val="20"/>
                <w:szCs w:val="20"/>
              </w:rPr>
              <w:t>pasteurized whole egg powder,</w:t>
            </w:r>
            <w:r w:rsidRPr="00670CFC">
              <w:rPr>
                <w:rFonts w:ascii="Arial" w:eastAsia="Times New Roman" w:hAnsi="Arial" w:cs="Arial"/>
                <w:sz w:val="20"/>
                <w:szCs w:val="20"/>
              </w:rPr>
              <w:t xml:space="preserve"> or placebo until </w:t>
            </w:r>
            <w:r w:rsidR="00192E20" w:rsidRPr="00670CFC">
              <w:rPr>
                <w:rFonts w:ascii="Arial" w:eastAsia="Times New Roman" w:hAnsi="Arial" w:cs="Arial"/>
                <w:sz w:val="20"/>
                <w:szCs w:val="20"/>
              </w:rPr>
              <w:t>8</w:t>
            </w:r>
            <w:r w:rsidRPr="00670CFC">
              <w:rPr>
                <w:rFonts w:ascii="Arial" w:eastAsia="Times New Roman" w:hAnsi="Arial" w:cs="Arial"/>
                <w:sz w:val="20"/>
                <w:szCs w:val="20"/>
              </w:rPr>
              <w:t xml:space="preserve"> months of age</w:t>
            </w:r>
          </w:p>
          <w:p w14:paraId="3EEA6092" w14:textId="77777777" w:rsidR="00F418E9" w:rsidRPr="00F96AC9" w:rsidRDefault="00F418E9" w:rsidP="00894549">
            <w:pPr>
              <w:numPr>
                <w:ilvl w:val="0"/>
                <w:numId w:val="17"/>
              </w:numPr>
              <w:spacing w:after="0" w:line="360" w:lineRule="auto"/>
              <w:ind w:left="209" w:hanging="142"/>
              <w:rPr>
                <w:rFonts w:ascii="Arial" w:eastAsia="Times New Roman" w:hAnsi="Arial" w:cs="Arial"/>
                <w:sz w:val="20"/>
                <w:szCs w:val="20"/>
              </w:rPr>
            </w:pPr>
            <w:r w:rsidRPr="00F96AC9">
              <w:rPr>
                <w:rFonts w:ascii="Arial" w:eastAsia="Times New Roman" w:hAnsi="Arial" w:cs="Arial"/>
                <w:sz w:val="20"/>
                <w:szCs w:val="20"/>
              </w:rPr>
              <w:lastRenderedPageBreak/>
              <w:t>Outcome: primary egg white sensitisation</w:t>
            </w:r>
            <w:r>
              <w:rPr>
                <w:rFonts w:ascii="Arial" w:eastAsia="Times New Roman" w:hAnsi="Arial" w:cs="Arial"/>
                <w:sz w:val="20"/>
                <w:szCs w:val="20"/>
              </w:rPr>
              <w:t>; s</w:t>
            </w:r>
            <w:r w:rsidRPr="00F96AC9">
              <w:rPr>
                <w:rFonts w:ascii="Arial" w:eastAsia="Times New Roman" w:hAnsi="Arial" w:cs="Arial"/>
                <w:sz w:val="20"/>
                <w:szCs w:val="20"/>
              </w:rPr>
              <w:t>econdary: prevalence of IgE mediated egg allergy at 12 months of age</w:t>
            </w:r>
          </w:p>
        </w:tc>
        <w:tc>
          <w:tcPr>
            <w:tcW w:w="3827" w:type="dxa"/>
          </w:tcPr>
          <w:p w14:paraId="40878A3F" w14:textId="329FF98E" w:rsidR="00F418E9" w:rsidRPr="00802B13" w:rsidRDefault="00670CFC" w:rsidP="00894549">
            <w:pPr>
              <w:autoSpaceDE w:val="0"/>
              <w:autoSpaceDN w:val="0"/>
              <w:adjustRightInd w:val="0"/>
              <w:spacing w:after="0" w:line="360" w:lineRule="auto"/>
              <w:rPr>
                <w:rFonts w:ascii="Arial" w:eastAsia="Times New Roman" w:hAnsi="Arial" w:cs="Arial"/>
                <w:sz w:val="20"/>
                <w:szCs w:val="20"/>
              </w:rPr>
            </w:pPr>
            <w:r>
              <w:rPr>
                <w:rFonts w:ascii="Arial" w:hAnsi="Arial" w:cs="Arial"/>
                <w:sz w:val="20"/>
                <w:szCs w:val="20"/>
              </w:rPr>
              <w:lastRenderedPageBreak/>
              <w:t>Early introduction of egg was associated with a reduction in s</w:t>
            </w:r>
            <w:r w:rsidR="00192E20" w:rsidRPr="00293696">
              <w:rPr>
                <w:rFonts w:ascii="Arial" w:hAnsi="Arial" w:cs="Arial"/>
                <w:sz w:val="20"/>
                <w:szCs w:val="20"/>
              </w:rPr>
              <w:t xml:space="preserve">ensitization at 12 months </w:t>
            </w:r>
            <w:r>
              <w:rPr>
                <w:rFonts w:ascii="Arial" w:hAnsi="Arial" w:cs="Arial"/>
                <w:sz w:val="20"/>
                <w:szCs w:val="20"/>
              </w:rPr>
              <w:t>(</w:t>
            </w:r>
            <w:r w:rsidR="00192E20" w:rsidRPr="00293696">
              <w:rPr>
                <w:rFonts w:ascii="Arial" w:hAnsi="Arial" w:cs="Arial"/>
                <w:sz w:val="20"/>
                <w:szCs w:val="20"/>
              </w:rPr>
              <w:t>20</w:t>
            </w:r>
            <w:r w:rsidR="005D0334">
              <w:rPr>
                <w:rFonts w:ascii="Arial" w:hAnsi="Arial" w:cs="Arial"/>
                <w:sz w:val="20"/>
                <w:szCs w:val="20"/>
              </w:rPr>
              <w:t>% control</w:t>
            </w:r>
            <w:r>
              <w:rPr>
                <w:rFonts w:ascii="Arial" w:hAnsi="Arial" w:cs="Arial"/>
                <w:sz w:val="20"/>
                <w:szCs w:val="20"/>
              </w:rPr>
              <w:t xml:space="preserve"> vs</w:t>
            </w:r>
            <w:r w:rsidR="00192E20" w:rsidRPr="00293696">
              <w:rPr>
                <w:rFonts w:ascii="Arial" w:hAnsi="Arial" w:cs="Arial"/>
                <w:sz w:val="20"/>
                <w:szCs w:val="20"/>
              </w:rPr>
              <w:t xml:space="preserve"> 11%</w:t>
            </w:r>
            <w:r w:rsidR="005D0334">
              <w:rPr>
                <w:rFonts w:ascii="Arial" w:hAnsi="Arial" w:cs="Arial"/>
                <w:sz w:val="20"/>
                <w:szCs w:val="20"/>
              </w:rPr>
              <w:t xml:space="preserve"> egg</w:t>
            </w:r>
            <w:r w:rsidR="00192E20" w:rsidRPr="00293696">
              <w:rPr>
                <w:rFonts w:ascii="Arial" w:hAnsi="Arial" w:cs="Arial"/>
                <w:sz w:val="20"/>
                <w:szCs w:val="20"/>
              </w:rPr>
              <w:t>, p=0.03</w:t>
            </w:r>
            <w:r>
              <w:rPr>
                <w:rFonts w:ascii="Arial" w:hAnsi="Arial" w:cs="Arial"/>
                <w:sz w:val="20"/>
                <w:szCs w:val="20"/>
              </w:rPr>
              <w:t xml:space="preserve">). </w:t>
            </w:r>
            <w:r w:rsidR="00192E20" w:rsidRPr="00293696">
              <w:rPr>
                <w:rFonts w:ascii="Arial" w:hAnsi="Arial" w:cs="Arial"/>
                <w:sz w:val="20"/>
                <w:szCs w:val="20"/>
              </w:rPr>
              <w:t>There was no effect on the</w:t>
            </w:r>
            <w:r>
              <w:rPr>
                <w:rFonts w:ascii="Arial" w:hAnsi="Arial" w:cs="Arial"/>
                <w:sz w:val="20"/>
                <w:szCs w:val="20"/>
              </w:rPr>
              <w:t xml:space="preserve"> </w:t>
            </w:r>
            <w:r w:rsidR="00192E20" w:rsidRPr="00293696">
              <w:rPr>
                <w:rFonts w:ascii="Arial" w:hAnsi="Arial" w:cs="Arial"/>
                <w:sz w:val="20"/>
                <w:szCs w:val="20"/>
              </w:rPr>
              <w:t xml:space="preserve">proportion of children with probable egg </w:t>
            </w:r>
            <w:r w:rsidR="00192E20" w:rsidRPr="00293696">
              <w:rPr>
                <w:rFonts w:ascii="Arial" w:hAnsi="Arial" w:cs="Arial"/>
                <w:sz w:val="20"/>
                <w:szCs w:val="20"/>
              </w:rPr>
              <w:lastRenderedPageBreak/>
              <w:t>allergy</w:t>
            </w:r>
            <w:r>
              <w:rPr>
                <w:rFonts w:ascii="Arial" w:hAnsi="Arial" w:cs="Arial"/>
                <w:sz w:val="20"/>
                <w:szCs w:val="20"/>
              </w:rPr>
              <w:t>. A number of infants reacted to the intervention</w:t>
            </w:r>
            <w:r w:rsidR="00FB3AAA">
              <w:rPr>
                <w:rFonts w:ascii="Arial" w:hAnsi="Arial" w:cs="Arial"/>
                <w:sz w:val="20"/>
                <w:szCs w:val="20"/>
              </w:rPr>
              <w:t>.</w:t>
            </w:r>
          </w:p>
        </w:tc>
      </w:tr>
      <w:tr w:rsidR="00F418E9" w:rsidRPr="00F418E9" w14:paraId="05A5B260" w14:textId="77777777" w:rsidTr="00293696">
        <w:tc>
          <w:tcPr>
            <w:tcW w:w="1872" w:type="dxa"/>
            <w:shd w:val="clear" w:color="auto" w:fill="D9D9D9" w:themeFill="background1" w:themeFillShade="D9"/>
          </w:tcPr>
          <w:p w14:paraId="14F57A2E" w14:textId="76520074" w:rsidR="00F418E9" w:rsidRPr="00F418E9" w:rsidRDefault="00F418E9" w:rsidP="00894549">
            <w:pPr>
              <w:spacing w:after="0" w:line="360" w:lineRule="auto"/>
              <w:rPr>
                <w:rFonts w:ascii="Arial" w:eastAsia="Times New Roman" w:hAnsi="Arial" w:cs="Arial"/>
                <w:b/>
                <w:sz w:val="20"/>
                <w:szCs w:val="20"/>
              </w:rPr>
            </w:pPr>
            <w:r>
              <w:rPr>
                <w:rFonts w:ascii="Arial" w:eastAsia="Times New Roman" w:hAnsi="Arial" w:cs="Arial"/>
                <w:b/>
                <w:sz w:val="20"/>
                <w:szCs w:val="20"/>
              </w:rPr>
              <w:lastRenderedPageBreak/>
              <w:t>Peanut</w:t>
            </w:r>
          </w:p>
        </w:tc>
        <w:tc>
          <w:tcPr>
            <w:tcW w:w="1559" w:type="dxa"/>
            <w:shd w:val="clear" w:color="auto" w:fill="D9D9D9" w:themeFill="background1" w:themeFillShade="D9"/>
          </w:tcPr>
          <w:p w14:paraId="285CE17F" w14:textId="77777777" w:rsidR="00F418E9" w:rsidRPr="00F418E9" w:rsidRDefault="00F418E9" w:rsidP="00894549">
            <w:pPr>
              <w:spacing w:after="0" w:line="360" w:lineRule="auto"/>
              <w:rPr>
                <w:rFonts w:ascii="Arial" w:eastAsia="Times New Roman" w:hAnsi="Arial" w:cs="Arial"/>
                <w:b/>
                <w:sz w:val="20"/>
                <w:szCs w:val="20"/>
              </w:rPr>
            </w:pPr>
          </w:p>
        </w:tc>
        <w:tc>
          <w:tcPr>
            <w:tcW w:w="1770" w:type="dxa"/>
            <w:shd w:val="clear" w:color="auto" w:fill="D9D9D9" w:themeFill="background1" w:themeFillShade="D9"/>
          </w:tcPr>
          <w:p w14:paraId="5195E13E" w14:textId="77777777" w:rsidR="00F418E9" w:rsidRPr="00F418E9" w:rsidRDefault="00F418E9" w:rsidP="00894549">
            <w:pPr>
              <w:spacing w:after="0" w:line="360" w:lineRule="auto"/>
              <w:rPr>
                <w:rFonts w:ascii="Arial" w:eastAsia="Times New Roman" w:hAnsi="Arial" w:cs="Arial"/>
                <w:b/>
                <w:sz w:val="20"/>
                <w:szCs w:val="20"/>
              </w:rPr>
            </w:pPr>
          </w:p>
        </w:tc>
        <w:tc>
          <w:tcPr>
            <w:tcW w:w="5601" w:type="dxa"/>
            <w:shd w:val="clear" w:color="auto" w:fill="D9D9D9" w:themeFill="background1" w:themeFillShade="D9"/>
          </w:tcPr>
          <w:p w14:paraId="7DEEF703" w14:textId="77777777" w:rsidR="00F418E9" w:rsidRPr="00F418E9" w:rsidRDefault="00F418E9" w:rsidP="00894549">
            <w:pPr>
              <w:spacing w:after="0" w:line="360" w:lineRule="auto"/>
              <w:ind w:left="213"/>
              <w:rPr>
                <w:rFonts w:ascii="Arial" w:eastAsia="Times New Roman" w:hAnsi="Arial" w:cs="Arial"/>
                <w:b/>
                <w:sz w:val="20"/>
                <w:szCs w:val="20"/>
              </w:rPr>
            </w:pPr>
          </w:p>
        </w:tc>
        <w:tc>
          <w:tcPr>
            <w:tcW w:w="3827" w:type="dxa"/>
            <w:shd w:val="clear" w:color="auto" w:fill="D9D9D9" w:themeFill="background1" w:themeFillShade="D9"/>
          </w:tcPr>
          <w:p w14:paraId="53873915" w14:textId="77777777" w:rsidR="00F418E9" w:rsidRPr="00F418E9" w:rsidRDefault="00F418E9" w:rsidP="00894549">
            <w:pPr>
              <w:spacing w:after="0" w:line="360" w:lineRule="auto"/>
              <w:rPr>
                <w:rFonts w:ascii="Arial" w:eastAsia="Times New Roman" w:hAnsi="Arial" w:cs="Arial"/>
                <w:b/>
                <w:sz w:val="20"/>
                <w:szCs w:val="20"/>
              </w:rPr>
            </w:pPr>
          </w:p>
        </w:tc>
      </w:tr>
      <w:tr w:rsidR="00F418E9" w:rsidRPr="00802B13" w14:paraId="7B0DA47D" w14:textId="77777777" w:rsidTr="00293696">
        <w:trPr>
          <w:trHeight w:val="1045"/>
        </w:trPr>
        <w:tc>
          <w:tcPr>
            <w:tcW w:w="1872" w:type="dxa"/>
            <w:shd w:val="clear" w:color="auto" w:fill="D9D9D9"/>
          </w:tcPr>
          <w:p w14:paraId="3776F6BD" w14:textId="77777777" w:rsidR="001A09C8" w:rsidRDefault="00F418E9" w:rsidP="00894549">
            <w:pPr>
              <w:spacing w:after="200" w:line="360" w:lineRule="auto"/>
              <w:rPr>
                <w:rFonts w:ascii="Arial" w:eastAsia="Times New Roman" w:hAnsi="Arial" w:cs="Arial"/>
                <w:sz w:val="20"/>
                <w:szCs w:val="20"/>
              </w:rPr>
            </w:pPr>
            <w:r w:rsidRPr="00802B13">
              <w:rPr>
                <w:rFonts w:ascii="Arial" w:eastAsia="Times New Roman" w:hAnsi="Arial" w:cs="Arial"/>
                <w:sz w:val="20"/>
                <w:szCs w:val="20"/>
              </w:rPr>
              <w:t>Learning Early About Peanut allergy (LEAP)</w:t>
            </w:r>
            <w:r w:rsidR="001A09C8">
              <w:rPr>
                <w:rFonts w:ascii="Arial" w:eastAsia="Times New Roman" w:hAnsi="Arial" w:cs="Arial"/>
                <w:sz w:val="20"/>
                <w:szCs w:val="20"/>
              </w:rPr>
              <w:t xml:space="preserve"> </w:t>
            </w:r>
          </w:p>
          <w:p w14:paraId="45A353D1" w14:textId="25D3552A" w:rsidR="001A09C8" w:rsidRDefault="001A09C8" w:rsidP="00894549">
            <w:pPr>
              <w:spacing w:after="200" w:line="360" w:lineRule="auto"/>
              <w:rPr>
                <w:rFonts w:ascii="Arial" w:eastAsia="Times New Roman" w:hAnsi="Arial" w:cs="Arial"/>
                <w:sz w:val="20"/>
                <w:szCs w:val="20"/>
              </w:rPr>
            </w:pPr>
            <w:r>
              <w:rPr>
                <w:rFonts w:ascii="Arial" w:eastAsia="Times New Roman" w:hAnsi="Arial" w:cs="Arial"/>
                <w:sz w:val="20"/>
                <w:szCs w:val="20"/>
              </w:rPr>
              <w:t>Du Toit et al</w:t>
            </w:r>
          </w:p>
          <w:p w14:paraId="060DFC2E" w14:textId="67F2482D" w:rsidR="00F418E9" w:rsidRPr="00802B13" w:rsidRDefault="00277161" w:rsidP="00894549">
            <w:pPr>
              <w:spacing w:after="200" w:line="360" w:lineRule="auto"/>
              <w:rPr>
                <w:rFonts w:ascii="Arial" w:eastAsia="Times New Roman" w:hAnsi="Arial" w:cs="Arial"/>
                <w:sz w:val="20"/>
                <w:szCs w:val="20"/>
              </w:rPr>
            </w:pPr>
            <w:r>
              <w:rPr>
                <w:rFonts w:ascii="Arial" w:eastAsia="Times New Roman" w:hAnsi="Arial" w:cs="Arial"/>
                <w:sz w:val="20"/>
                <w:szCs w:val="20"/>
              </w:rPr>
              <w:t>(30</w:t>
            </w:r>
            <w:r w:rsidR="00671A7D">
              <w:rPr>
                <w:rFonts w:ascii="Arial" w:eastAsia="Times New Roman" w:hAnsi="Arial" w:cs="Arial"/>
                <w:sz w:val="20"/>
                <w:szCs w:val="20"/>
              </w:rPr>
              <w:t>,</w:t>
            </w:r>
            <w:r>
              <w:rPr>
                <w:rFonts w:ascii="Arial" w:eastAsia="Times New Roman" w:hAnsi="Arial" w:cs="Arial"/>
                <w:sz w:val="20"/>
                <w:szCs w:val="20"/>
              </w:rPr>
              <w:t>31</w:t>
            </w:r>
            <w:r w:rsidR="00FB3AAA">
              <w:rPr>
                <w:rFonts w:ascii="Arial" w:eastAsia="Times New Roman" w:hAnsi="Arial" w:cs="Arial"/>
                <w:sz w:val="20"/>
                <w:szCs w:val="20"/>
              </w:rPr>
              <w:t>)</w:t>
            </w:r>
          </w:p>
        </w:tc>
        <w:tc>
          <w:tcPr>
            <w:tcW w:w="1559" w:type="dxa"/>
          </w:tcPr>
          <w:p w14:paraId="61902BFA" w14:textId="77777777" w:rsidR="00F418E9" w:rsidRPr="00802B13" w:rsidRDefault="00F418E9" w:rsidP="00894549">
            <w:pPr>
              <w:spacing w:after="200" w:line="360" w:lineRule="auto"/>
              <w:rPr>
                <w:rFonts w:ascii="Arial" w:eastAsia="Times New Roman" w:hAnsi="Arial" w:cs="Arial"/>
                <w:sz w:val="20"/>
                <w:szCs w:val="20"/>
              </w:rPr>
            </w:pPr>
            <w:r w:rsidRPr="00802B13">
              <w:rPr>
                <w:rFonts w:ascii="Arial" w:eastAsia="Times New Roman" w:hAnsi="Arial" w:cs="Arial"/>
                <w:sz w:val="20"/>
                <w:szCs w:val="20"/>
              </w:rPr>
              <w:t>UK (Kings College, London)</w:t>
            </w:r>
          </w:p>
        </w:tc>
        <w:tc>
          <w:tcPr>
            <w:tcW w:w="1770" w:type="dxa"/>
          </w:tcPr>
          <w:p w14:paraId="17236B31" w14:textId="4B39729B" w:rsidR="00F418E9" w:rsidRPr="00802B13" w:rsidRDefault="00F418E9" w:rsidP="00894549">
            <w:pPr>
              <w:spacing w:after="200" w:line="360" w:lineRule="auto"/>
              <w:rPr>
                <w:rFonts w:ascii="Arial" w:eastAsia="Times New Roman" w:hAnsi="Arial" w:cs="Arial"/>
                <w:sz w:val="20"/>
                <w:szCs w:val="20"/>
              </w:rPr>
            </w:pPr>
            <w:r w:rsidRPr="00802B13">
              <w:rPr>
                <w:rFonts w:ascii="Arial" w:eastAsia="Times New Roman" w:hAnsi="Arial" w:cs="Arial"/>
                <w:sz w:val="20"/>
                <w:szCs w:val="20"/>
              </w:rPr>
              <w:t>High-risk (infants with moderate / severe eczema and / or egg allergy)</w:t>
            </w:r>
            <w:r w:rsidR="00F95F20">
              <w:rPr>
                <w:rFonts w:ascii="Arial" w:eastAsia="Times New Roman" w:hAnsi="Arial" w:cs="Arial"/>
                <w:sz w:val="20"/>
                <w:szCs w:val="20"/>
              </w:rPr>
              <w:t>. SPT to peanut &lt; 4mm</w:t>
            </w:r>
          </w:p>
        </w:tc>
        <w:tc>
          <w:tcPr>
            <w:tcW w:w="5601" w:type="dxa"/>
          </w:tcPr>
          <w:p w14:paraId="44D405B3" w14:textId="77777777" w:rsidR="00F418E9" w:rsidRPr="00802B13" w:rsidRDefault="00F418E9" w:rsidP="00894549">
            <w:pPr>
              <w:numPr>
                <w:ilvl w:val="0"/>
                <w:numId w:val="16"/>
              </w:numPr>
              <w:spacing w:after="0" w:line="360" w:lineRule="auto"/>
              <w:ind w:left="213" w:hanging="138"/>
              <w:rPr>
                <w:rFonts w:ascii="Arial" w:eastAsia="Times New Roman" w:hAnsi="Arial" w:cs="Arial"/>
                <w:sz w:val="20"/>
                <w:szCs w:val="20"/>
              </w:rPr>
            </w:pPr>
            <w:r w:rsidRPr="00802B13">
              <w:rPr>
                <w:rFonts w:ascii="Arial" w:eastAsia="Times New Roman" w:hAnsi="Arial" w:cs="Arial"/>
                <w:sz w:val="20"/>
                <w:szCs w:val="20"/>
              </w:rPr>
              <w:t>Open-label RCT</w:t>
            </w:r>
          </w:p>
          <w:p w14:paraId="14EB8822" w14:textId="77777777" w:rsidR="00F418E9" w:rsidRPr="00802B13" w:rsidRDefault="00F418E9" w:rsidP="00894549">
            <w:pPr>
              <w:numPr>
                <w:ilvl w:val="0"/>
                <w:numId w:val="16"/>
              </w:numPr>
              <w:spacing w:after="0" w:line="360" w:lineRule="auto"/>
              <w:ind w:left="213" w:hanging="138"/>
              <w:rPr>
                <w:rFonts w:ascii="Arial" w:eastAsia="Times New Roman" w:hAnsi="Arial" w:cs="Arial"/>
                <w:sz w:val="20"/>
                <w:szCs w:val="20"/>
              </w:rPr>
            </w:pPr>
            <w:r w:rsidRPr="00802B13">
              <w:rPr>
                <w:rFonts w:ascii="Arial" w:eastAsia="Times New Roman" w:hAnsi="Arial" w:cs="Arial"/>
                <w:sz w:val="20"/>
                <w:szCs w:val="20"/>
              </w:rPr>
              <w:t xml:space="preserve"> n = 640</w:t>
            </w:r>
          </w:p>
          <w:p w14:paraId="2AD24D9B" w14:textId="364E1385" w:rsidR="00F418E9" w:rsidRPr="00802B13" w:rsidRDefault="00F418E9" w:rsidP="00894549">
            <w:pPr>
              <w:numPr>
                <w:ilvl w:val="0"/>
                <w:numId w:val="16"/>
              </w:numPr>
              <w:spacing w:after="0" w:line="360" w:lineRule="auto"/>
              <w:ind w:left="213" w:hanging="138"/>
              <w:rPr>
                <w:rFonts w:ascii="Arial" w:eastAsia="Times New Roman" w:hAnsi="Arial" w:cs="Arial"/>
                <w:sz w:val="20"/>
                <w:szCs w:val="20"/>
              </w:rPr>
            </w:pPr>
            <w:r w:rsidRPr="00802B13">
              <w:rPr>
                <w:rFonts w:ascii="Arial" w:eastAsia="Times New Roman" w:hAnsi="Arial" w:cs="Arial"/>
                <w:sz w:val="20"/>
                <w:szCs w:val="20"/>
              </w:rPr>
              <w:t xml:space="preserve">Enrolled at 4-11 months </w:t>
            </w:r>
            <w:r w:rsidR="00864AC9">
              <w:rPr>
                <w:rFonts w:ascii="Arial" w:eastAsia="Times New Roman" w:hAnsi="Arial" w:cs="Arial"/>
                <w:sz w:val="20"/>
                <w:szCs w:val="20"/>
              </w:rPr>
              <w:t xml:space="preserve">(mean age 7.8 months) </w:t>
            </w:r>
            <w:r w:rsidRPr="00802B13">
              <w:rPr>
                <w:rFonts w:ascii="Arial" w:eastAsia="Times New Roman" w:hAnsi="Arial" w:cs="Arial"/>
                <w:sz w:val="20"/>
                <w:szCs w:val="20"/>
              </w:rPr>
              <w:t>then peanut consumption or avoidance until age 5</w:t>
            </w:r>
            <w:r w:rsidR="00A177F0">
              <w:rPr>
                <w:rFonts w:ascii="Arial" w:eastAsia="Times New Roman" w:hAnsi="Arial" w:cs="Arial"/>
                <w:sz w:val="20"/>
                <w:szCs w:val="20"/>
              </w:rPr>
              <w:t>; 6g peanut protein per week</w:t>
            </w:r>
          </w:p>
          <w:p w14:paraId="60F7F133" w14:textId="537DA7BA" w:rsidR="00F418E9" w:rsidRPr="00802B13" w:rsidRDefault="00F418E9" w:rsidP="00894549">
            <w:pPr>
              <w:numPr>
                <w:ilvl w:val="0"/>
                <w:numId w:val="16"/>
              </w:numPr>
              <w:spacing w:after="0" w:line="360" w:lineRule="auto"/>
              <w:ind w:left="213" w:hanging="138"/>
              <w:rPr>
                <w:rFonts w:ascii="Arial" w:eastAsia="Times New Roman" w:hAnsi="Arial" w:cs="Arial"/>
                <w:sz w:val="20"/>
                <w:szCs w:val="20"/>
              </w:rPr>
            </w:pPr>
            <w:r w:rsidRPr="00802B13">
              <w:rPr>
                <w:rFonts w:ascii="Arial" w:eastAsia="Times New Roman" w:hAnsi="Arial" w:cs="Arial"/>
                <w:sz w:val="20"/>
                <w:szCs w:val="20"/>
              </w:rPr>
              <w:t>Outcome: prevalence of DBPCFC confirmed peanut allergy at 5 years of age</w:t>
            </w:r>
          </w:p>
        </w:tc>
        <w:tc>
          <w:tcPr>
            <w:tcW w:w="3827" w:type="dxa"/>
          </w:tcPr>
          <w:p w14:paraId="22ED0CB8" w14:textId="506840C8" w:rsidR="00F418E9" w:rsidRPr="00802B13" w:rsidRDefault="00BB4E32" w:rsidP="00894549">
            <w:pPr>
              <w:spacing w:after="0" w:line="360" w:lineRule="auto"/>
              <w:rPr>
                <w:rFonts w:ascii="Arial" w:eastAsia="Times New Roman" w:hAnsi="Arial" w:cs="Arial"/>
                <w:sz w:val="20"/>
                <w:szCs w:val="20"/>
              </w:rPr>
            </w:pPr>
            <w:r>
              <w:rPr>
                <w:rFonts w:ascii="Arial" w:eastAsia="Times New Roman" w:hAnsi="Arial" w:cs="Arial"/>
                <w:sz w:val="20"/>
                <w:szCs w:val="20"/>
              </w:rPr>
              <w:t>Significant reduction at 60 months in ITT analysis (</w:t>
            </w:r>
            <w:r w:rsidRPr="00BB4E32">
              <w:rPr>
                <w:rFonts w:ascii="Arial" w:eastAsia="Times New Roman" w:hAnsi="Arial" w:cs="Arial"/>
                <w:sz w:val="20"/>
                <w:szCs w:val="20"/>
              </w:rPr>
              <w:t>13.7</w:t>
            </w:r>
            <w:r w:rsidR="005D0334">
              <w:rPr>
                <w:rFonts w:ascii="Arial" w:eastAsia="Times New Roman" w:hAnsi="Arial" w:cs="Arial"/>
                <w:sz w:val="20"/>
                <w:szCs w:val="20"/>
              </w:rPr>
              <w:t>%control</w:t>
            </w:r>
            <w:r>
              <w:rPr>
                <w:rFonts w:ascii="Arial" w:eastAsia="Times New Roman" w:hAnsi="Arial" w:cs="Arial"/>
                <w:sz w:val="20"/>
                <w:szCs w:val="20"/>
              </w:rPr>
              <w:t xml:space="preserve"> vs </w:t>
            </w:r>
            <w:r w:rsidRPr="00BB4E32">
              <w:rPr>
                <w:rFonts w:ascii="Arial" w:eastAsia="Times New Roman" w:hAnsi="Arial" w:cs="Arial"/>
                <w:sz w:val="20"/>
                <w:szCs w:val="20"/>
              </w:rPr>
              <w:t>1.9%</w:t>
            </w:r>
            <w:r>
              <w:rPr>
                <w:rFonts w:ascii="Arial" w:eastAsia="Times New Roman" w:hAnsi="Arial" w:cs="Arial"/>
                <w:sz w:val="20"/>
                <w:szCs w:val="20"/>
              </w:rPr>
              <w:t xml:space="preserve"> overall,</w:t>
            </w:r>
            <w:r w:rsidRPr="00BB4E32">
              <w:rPr>
                <w:rFonts w:ascii="Arial" w:eastAsia="Times New Roman" w:hAnsi="Arial" w:cs="Arial"/>
                <w:sz w:val="20"/>
                <w:szCs w:val="20"/>
              </w:rPr>
              <w:t xml:space="preserve"> </w:t>
            </w:r>
            <w:r>
              <w:rPr>
                <w:rFonts w:ascii="Arial" w:eastAsia="Times New Roman" w:hAnsi="Arial" w:cs="Arial"/>
                <w:sz w:val="20"/>
                <w:szCs w:val="20"/>
              </w:rPr>
              <w:t>p</w:t>
            </w:r>
            <w:r w:rsidRPr="00BB4E32">
              <w:rPr>
                <w:rFonts w:ascii="Arial" w:eastAsia="Times New Roman" w:hAnsi="Arial" w:cs="Arial"/>
                <w:sz w:val="20"/>
                <w:szCs w:val="20"/>
              </w:rPr>
              <w:t>&lt;0.001)</w:t>
            </w:r>
            <w:r>
              <w:rPr>
                <w:rFonts w:ascii="Arial" w:eastAsia="Times New Roman" w:hAnsi="Arial" w:cs="Arial"/>
                <w:sz w:val="20"/>
                <w:szCs w:val="20"/>
              </w:rPr>
              <w:t xml:space="preserve"> regardless of presence of initial </w:t>
            </w:r>
            <w:r w:rsidR="007E1D2F">
              <w:rPr>
                <w:rFonts w:ascii="Arial" w:eastAsia="Times New Roman" w:hAnsi="Arial" w:cs="Arial"/>
                <w:sz w:val="20"/>
                <w:szCs w:val="20"/>
              </w:rPr>
              <w:t>(</w:t>
            </w:r>
            <w:r>
              <w:rPr>
                <w:rFonts w:ascii="Arial" w:eastAsia="Times New Roman" w:hAnsi="Arial" w:cs="Arial"/>
                <w:sz w:val="20"/>
                <w:szCs w:val="20"/>
              </w:rPr>
              <w:t>cutaneous</w:t>
            </w:r>
            <w:r w:rsidR="007E1D2F">
              <w:rPr>
                <w:rFonts w:ascii="Arial" w:eastAsia="Times New Roman" w:hAnsi="Arial" w:cs="Arial"/>
                <w:sz w:val="20"/>
                <w:szCs w:val="20"/>
              </w:rPr>
              <w:t>)</w:t>
            </w:r>
            <w:r>
              <w:rPr>
                <w:rFonts w:ascii="Arial" w:eastAsia="Times New Roman" w:hAnsi="Arial" w:cs="Arial"/>
                <w:sz w:val="20"/>
                <w:szCs w:val="20"/>
              </w:rPr>
              <w:t xml:space="preserve"> sensitisation; </w:t>
            </w:r>
            <w:r w:rsidRPr="00BB4E32">
              <w:rPr>
                <w:rFonts w:ascii="Arial" w:eastAsia="Times New Roman" w:hAnsi="Arial" w:cs="Arial"/>
                <w:sz w:val="20"/>
                <w:szCs w:val="20"/>
              </w:rPr>
              <w:t>no significant</w:t>
            </w:r>
            <w:r w:rsidR="005D0334">
              <w:rPr>
                <w:rFonts w:ascii="Arial" w:eastAsia="Times New Roman" w:hAnsi="Arial" w:cs="Arial"/>
                <w:sz w:val="20"/>
                <w:szCs w:val="20"/>
              </w:rPr>
              <w:t xml:space="preserve"> </w:t>
            </w:r>
            <w:r w:rsidRPr="00BB4E32">
              <w:rPr>
                <w:rFonts w:ascii="Arial" w:eastAsia="Times New Roman" w:hAnsi="Arial" w:cs="Arial"/>
                <w:sz w:val="20"/>
                <w:szCs w:val="20"/>
              </w:rPr>
              <w:t>between-group difference</w:t>
            </w:r>
            <w:r>
              <w:rPr>
                <w:rFonts w:ascii="Arial" w:eastAsia="Times New Roman" w:hAnsi="Arial" w:cs="Arial"/>
                <w:sz w:val="20"/>
                <w:szCs w:val="20"/>
              </w:rPr>
              <w:t>s</w:t>
            </w:r>
            <w:r w:rsidRPr="00BB4E32">
              <w:rPr>
                <w:rFonts w:ascii="Arial" w:eastAsia="Times New Roman" w:hAnsi="Arial" w:cs="Arial"/>
                <w:sz w:val="20"/>
                <w:szCs w:val="20"/>
              </w:rPr>
              <w:t xml:space="preserve"> in serious adverse events</w:t>
            </w:r>
            <w:r>
              <w:rPr>
                <w:rFonts w:ascii="Arial" w:eastAsia="Times New Roman" w:hAnsi="Arial" w:cs="Arial"/>
                <w:sz w:val="20"/>
                <w:szCs w:val="20"/>
              </w:rPr>
              <w:t xml:space="preserve">. Significant reduction still seen after both groups then avoided peanut for a year  </w:t>
            </w:r>
            <w:r w:rsidRPr="00BB4E32">
              <w:rPr>
                <w:rFonts w:ascii="Arial" w:eastAsia="Times New Roman" w:hAnsi="Arial" w:cs="Arial"/>
                <w:sz w:val="20"/>
                <w:szCs w:val="20"/>
              </w:rPr>
              <w:t>(</w:t>
            </w:r>
            <w:r>
              <w:rPr>
                <w:rFonts w:ascii="Arial" w:eastAsia="Times New Roman" w:hAnsi="Arial" w:cs="Arial"/>
                <w:sz w:val="20"/>
                <w:szCs w:val="20"/>
              </w:rPr>
              <w:t>1</w:t>
            </w:r>
            <w:r w:rsidRPr="00BB4E32">
              <w:rPr>
                <w:rFonts w:ascii="Arial" w:eastAsia="Times New Roman" w:hAnsi="Arial" w:cs="Arial"/>
                <w:sz w:val="20"/>
                <w:szCs w:val="20"/>
              </w:rPr>
              <w:t>8.</w:t>
            </w:r>
            <w:r>
              <w:rPr>
                <w:rFonts w:ascii="Arial" w:eastAsia="Times New Roman" w:hAnsi="Arial" w:cs="Arial"/>
                <w:sz w:val="20"/>
                <w:szCs w:val="20"/>
              </w:rPr>
              <w:t>6</w:t>
            </w:r>
            <w:r w:rsidR="005D0334">
              <w:rPr>
                <w:rFonts w:ascii="Arial" w:eastAsia="Times New Roman" w:hAnsi="Arial" w:cs="Arial"/>
                <w:sz w:val="20"/>
                <w:szCs w:val="20"/>
              </w:rPr>
              <w:t>% control</w:t>
            </w:r>
            <w:r w:rsidRPr="00BB4E32">
              <w:rPr>
                <w:rFonts w:ascii="Arial" w:eastAsia="Times New Roman" w:hAnsi="Arial" w:cs="Arial"/>
                <w:sz w:val="20"/>
                <w:szCs w:val="20"/>
              </w:rPr>
              <w:t xml:space="preserve"> </w:t>
            </w:r>
            <w:r>
              <w:rPr>
                <w:rFonts w:ascii="Arial" w:eastAsia="Times New Roman" w:hAnsi="Arial" w:cs="Arial"/>
                <w:sz w:val="20"/>
                <w:szCs w:val="20"/>
              </w:rPr>
              <w:t xml:space="preserve">vs </w:t>
            </w:r>
            <w:r w:rsidRPr="00BB4E32">
              <w:rPr>
                <w:rFonts w:ascii="Arial" w:eastAsia="Times New Roman" w:hAnsi="Arial" w:cs="Arial"/>
                <w:sz w:val="20"/>
                <w:szCs w:val="20"/>
              </w:rPr>
              <w:t>4.8%</w:t>
            </w:r>
            <w:r w:rsidR="005D0334">
              <w:rPr>
                <w:rFonts w:ascii="Arial" w:eastAsia="Times New Roman" w:hAnsi="Arial" w:cs="Arial"/>
                <w:sz w:val="20"/>
                <w:szCs w:val="20"/>
              </w:rPr>
              <w:t xml:space="preserve"> peanut</w:t>
            </w:r>
            <w:r>
              <w:rPr>
                <w:rFonts w:ascii="Arial" w:eastAsia="Times New Roman" w:hAnsi="Arial" w:cs="Arial"/>
                <w:sz w:val="20"/>
                <w:szCs w:val="20"/>
              </w:rPr>
              <w:t xml:space="preserve">, </w:t>
            </w:r>
            <w:r w:rsidR="00902D5C">
              <w:rPr>
                <w:rFonts w:ascii="Arial" w:eastAsia="Times New Roman" w:hAnsi="Arial" w:cs="Arial"/>
                <w:sz w:val="20"/>
                <w:szCs w:val="20"/>
              </w:rPr>
              <w:t xml:space="preserve">ITT analysis, </w:t>
            </w:r>
            <w:r>
              <w:rPr>
                <w:rFonts w:ascii="Arial" w:eastAsia="Times New Roman" w:hAnsi="Arial" w:cs="Arial"/>
                <w:sz w:val="20"/>
                <w:szCs w:val="20"/>
              </w:rPr>
              <w:t>p</w:t>
            </w:r>
            <w:r w:rsidR="00902D5C">
              <w:rPr>
                <w:rFonts w:ascii="Arial" w:eastAsia="Times New Roman" w:hAnsi="Arial" w:cs="Arial"/>
                <w:sz w:val="20"/>
                <w:szCs w:val="20"/>
              </w:rPr>
              <w:t>&lt;0.001).</w:t>
            </w:r>
          </w:p>
        </w:tc>
      </w:tr>
      <w:tr w:rsidR="00F418E9" w:rsidRPr="00F418E9" w14:paraId="20578F79" w14:textId="77777777" w:rsidTr="00293696">
        <w:tc>
          <w:tcPr>
            <w:tcW w:w="1872" w:type="dxa"/>
            <w:shd w:val="clear" w:color="auto" w:fill="D9D9D9" w:themeFill="background1" w:themeFillShade="D9"/>
          </w:tcPr>
          <w:p w14:paraId="1FB3C5E7" w14:textId="2572B4D6" w:rsidR="00F418E9" w:rsidRPr="00293696" w:rsidRDefault="00F418E9" w:rsidP="00894549">
            <w:pPr>
              <w:keepNext/>
              <w:tabs>
                <w:tab w:val="num" w:pos="840"/>
                <w:tab w:val="left" w:pos="1440"/>
              </w:tabs>
              <w:spacing w:after="0" w:line="360" w:lineRule="auto"/>
              <w:outlineLvl w:val="0"/>
              <w:rPr>
                <w:rFonts w:ascii="Arial" w:eastAsia="Times New Roman" w:hAnsi="Arial" w:cs="Times New Roman"/>
                <w:b/>
                <w:kern w:val="32"/>
                <w:sz w:val="20"/>
                <w:szCs w:val="20"/>
                <w:lang w:eastAsia="en-GB"/>
              </w:rPr>
            </w:pPr>
            <w:r w:rsidRPr="00293696">
              <w:rPr>
                <w:rFonts w:ascii="Arial" w:eastAsia="Times New Roman" w:hAnsi="Arial" w:cs="Times New Roman"/>
                <w:b/>
                <w:kern w:val="32"/>
                <w:sz w:val="20"/>
                <w:szCs w:val="20"/>
                <w:lang w:eastAsia="en-GB"/>
              </w:rPr>
              <w:t>Multiple foods</w:t>
            </w:r>
          </w:p>
        </w:tc>
        <w:tc>
          <w:tcPr>
            <w:tcW w:w="1559" w:type="dxa"/>
            <w:shd w:val="clear" w:color="auto" w:fill="D9D9D9" w:themeFill="background1" w:themeFillShade="D9"/>
          </w:tcPr>
          <w:p w14:paraId="4EBBEB3C" w14:textId="77777777" w:rsidR="00F418E9" w:rsidRPr="00293696" w:rsidRDefault="00F418E9" w:rsidP="00894549">
            <w:pPr>
              <w:spacing w:after="0" w:line="360" w:lineRule="auto"/>
              <w:rPr>
                <w:rFonts w:ascii="Arial" w:eastAsia="Times New Roman" w:hAnsi="Arial" w:cs="Arial"/>
                <w:b/>
                <w:sz w:val="20"/>
                <w:szCs w:val="20"/>
              </w:rPr>
            </w:pPr>
          </w:p>
        </w:tc>
        <w:tc>
          <w:tcPr>
            <w:tcW w:w="1770" w:type="dxa"/>
            <w:shd w:val="clear" w:color="auto" w:fill="D9D9D9" w:themeFill="background1" w:themeFillShade="D9"/>
          </w:tcPr>
          <w:p w14:paraId="144DAE47" w14:textId="77777777" w:rsidR="00F418E9" w:rsidRPr="00293696" w:rsidRDefault="00F418E9" w:rsidP="00894549">
            <w:pPr>
              <w:spacing w:after="0" w:line="360" w:lineRule="auto"/>
              <w:rPr>
                <w:rFonts w:ascii="Arial" w:eastAsia="Times New Roman" w:hAnsi="Arial" w:cs="Arial"/>
                <w:b/>
                <w:sz w:val="20"/>
                <w:szCs w:val="20"/>
              </w:rPr>
            </w:pPr>
          </w:p>
        </w:tc>
        <w:tc>
          <w:tcPr>
            <w:tcW w:w="5601" w:type="dxa"/>
            <w:shd w:val="clear" w:color="auto" w:fill="D9D9D9" w:themeFill="background1" w:themeFillShade="D9"/>
          </w:tcPr>
          <w:p w14:paraId="03238781" w14:textId="77777777" w:rsidR="00F418E9" w:rsidRPr="00293696" w:rsidRDefault="00F418E9" w:rsidP="00894549">
            <w:pPr>
              <w:spacing w:after="0" w:line="360" w:lineRule="auto"/>
              <w:rPr>
                <w:rFonts w:ascii="Arial" w:eastAsia="Times New Roman" w:hAnsi="Arial" w:cs="Arial"/>
                <w:b/>
                <w:sz w:val="20"/>
                <w:szCs w:val="20"/>
              </w:rPr>
            </w:pPr>
          </w:p>
        </w:tc>
        <w:tc>
          <w:tcPr>
            <w:tcW w:w="3827" w:type="dxa"/>
            <w:shd w:val="clear" w:color="auto" w:fill="D9D9D9" w:themeFill="background1" w:themeFillShade="D9"/>
          </w:tcPr>
          <w:p w14:paraId="05120BB3" w14:textId="77777777" w:rsidR="00F418E9" w:rsidRPr="00293696" w:rsidRDefault="00F418E9" w:rsidP="00894549">
            <w:pPr>
              <w:spacing w:after="0" w:line="360" w:lineRule="auto"/>
              <w:ind w:left="209"/>
              <w:rPr>
                <w:rFonts w:ascii="Arial" w:eastAsia="Times New Roman" w:hAnsi="Arial" w:cs="Arial"/>
                <w:b/>
                <w:sz w:val="20"/>
                <w:szCs w:val="20"/>
              </w:rPr>
            </w:pPr>
          </w:p>
        </w:tc>
      </w:tr>
      <w:tr w:rsidR="00F418E9" w:rsidRPr="00802B13" w14:paraId="79E8D4B4" w14:textId="77777777" w:rsidTr="00293696">
        <w:tc>
          <w:tcPr>
            <w:tcW w:w="1872" w:type="dxa"/>
            <w:shd w:val="clear" w:color="auto" w:fill="D9D9D9"/>
          </w:tcPr>
          <w:p w14:paraId="7D0CFFEA" w14:textId="77777777" w:rsidR="001A09C8" w:rsidRDefault="00F418E9" w:rsidP="00894549">
            <w:pPr>
              <w:spacing w:after="200" w:line="360" w:lineRule="auto"/>
              <w:rPr>
                <w:rFonts w:ascii="Arial" w:eastAsia="Times New Roman" w:hAnsi="Arial" w:cs="Arial"/>
                <w:sz w:val="20"/>
                <w:szCs w:val="20"/>
              </w:rPr>
            </w:pPr>
            <w:r w:rsidRPr="00802B13">
              <w:rPr>
                <w:rFonts w:ascii="Arial" w:eastAsia="Times New Roman" w:hAnsi="Arial" w:cs="Arial"/>
                <w:sz w:val="20"/>
                <w:szCs w:val="20"/>
              </w:rPr>
              <w:t>Enquiring About Tolerance (EAT)</w:t>
            </w:r>
          </w:p>
          <w:p w14:paraId="33EEA41A" w14:textId="77777777" w:rsidR="001A09C8" w:rsidRDefault="001A09C8" w:rsidP="00894549">
            <w:pPr>
              <w:spacing w:after="200" w:line="360" w:lineRule="auto"/>
              <w:rPr>
                <w:rFonts w:ascii="Arial" w:eastAsia="Times New Roman" w:hAnsi="Arial" w:cs="Arial"/>
                <w:sz w:val="20"/>
                <w:szCs w:val="20"/>
              </w:rPr>
            </w:pPr>
            <w:r>
              <w:rPr>
                <w:rFonts w:ascii="Arial" w:eastAsia="Times New Roman" w:hAnsi="Arial" w:cs="Arial"/>
                <w:sz w:val="20"/>
                <w:szCs w:val="20"/>
              </w:rPr>
              <w:t>Perkin et al</w:t>
            </w:r>
          </w:p>
          <w:p w14:paraId="1EDF542A" w14:textId="4627B546" w:rsidR="00F418E9" w:rsidRPr="00802B13" w:rsidRDefault="00671A7D" w:rsidP="00894549">
            <w:pPr>
              <w:spacing w:after="200" w:line="360" w:lineRule="auto"/>
              <w:rPr>
                <w:rFonts w:ascii="Arial" w:eastAsia="Times New Roman" w:hAnsi="Arial" w:cs="Arial"/>
                <w:sz w:val="20"/>
                <w:szCs w:val="20"/>
              </w:rPr>
            </w:pPr>
            <w:r>
              <w:rPr>
                <w:rFonts w:ascii="Arial" w:eastAsia="Times New Roman" w:hAnsi="Arial" w:cs="Arial"/>
                <w:sz w:val="20"/>
                <w:szCs w:val="20"/>
              </w:rPr>
              <w:t>(</w:t>
            </w:r>
            <w:r w:rsidR="00277161">
              <w:rPr>
                <w:rFonts w:ascii="Arial" w:eastAsia="Times New Roman" w:hAnsi="Arial" w:cs="Arial"/>
                <w:sz w:val="20"/>
                <w:szCs w:val="20"/>
              </w:rPr>
              <w:t>32</w:t>
            </w:r>
            <w:r w:rsidR="00FB3AAA">
              <w:rPr>
                <w:rFonts w:ascii="Arial" w:eastAsia="Times New Roman" w:hAnsi="Arial" w:cs="Arial"/>
                <w:sz w:val="20"/>
                <w:szCs w:val="20"/>
              </w:rPr>
              <w:t>)</w:t>
            </w:r>
          </w:p>
        </w:tc>
        <w:tc>
          <w:tcPr>
            <w:tcW w:w="1559" w:type="dxa"/>
          </w:tcPr>
          <w:p w14:paraId="78AC8BB9" w14:textId="77777777" w:rsidR="00F418E9" w:rsidRPr="00802B13" w:rsidRDefault="00F418E9" w:rsidP="00894549">
            <w:pPr>
              <w:spacing w:after="200" w:line="360" w:lineRule="auto"/>
              <w:rPr>
                <w:rFonts w:ascii="Arial" w:eastAsia="Times New Roman" w:hAnsi="Arial" w:cs="Arial"/>
                <w:sz w:val="20"/>
                <w:szCs w:val="20"/>
              </w:rPr>
            </w:pPr>
            <w:r w:rsidRPr="00802B13">
              <w:rPr>
                <w:rFonts w:ascii="Arial" w:eastAsia="Times New Roman" w:hAnsi="Arial" w:cs="Arial"/>
                <w:sz w:val="20"/>
                <w:szCs w:val="20"/>
              </w:rPr>
              <w:t>UK (Kings College, London)</w:t>
            </w:r>
          </w:p>
        </w:tc>
        <w:tc>
          <w:tcPr>
            <w:tcW w:w="1770" w:type="dxa"/>
          </w:tcPr>
          <w:p w14:paraId="5911A183" w14:textId="77777777" w:rsidR="00F418E9" w:rsidRPr="00802B13" w:rsidRDefault="00F418E9" w:rsidP="00894549">
            <w:pPr>
              <w:spacing w:after="0" w:line="360" w:lineRule="auto"/>
              <w:rPr>
                <w:rFonts w:ascii="Arial" w:eastAsia="Times New Roman" w:hAnsi="Arial" w:cs="Arial"/>
                <w:sz w:val="20"/>
                <w:szCs w:val="20"/>
              </w:rPr>
            </w:pPr>
            <w:r w:rsidRPr="00802B13">
              <w:rPr>
                <w:rFonts w:ascii="Arial" w:eastAsia="Times New Roman" w:hAnsi="Arial" w:cs="Arial"/>
                <w:sz w:val="20"/>
                <w:szCs w:val="20"/>
              </w:rPr>
              <w:t>General population</w:t>
            </w:r>
          </w:p>
        </w:tc>
        <w:tc>
          <w:tcPr>
            <w:tcW w:w="5601" w:type="dxa"/>
          </w:tcPr>
          <w:p w14:paraId="50CE4A05" w14:textId="77777777" w:rsidR="008458D5" w:rsidRDefault="00F418E9" w:rsidP="00894549">
            <w:pPr>
              <w:numPr>
                <w:ilvl w:val="0"/>
                <w:numId w:val="16"/>
              </w:numPr>
              <w:spacing w:after="0" w:line="360" w:lineRule="auto"/>
              <w:ind w:left="182" w:hanging="142"/>
              <w:rPr>
                <w:rFonts w:ascii="Arial" w:eastAsia="Times New Roman" w:hAnsi="Arial" w:cs="Arial"/>
                <w:sz w:val="20"/>
                <w:szCs w:val="20"/>
              </w:rPr>
            </w:pPr>
            <w:r w:rsidRPr="00F418E9">
              <w:rPr>
                <w:rFonts w:ascii="Arial" w:eastAsia="Times New Roman" w:hAnsi="Arial" w:cs="Arial"/>
                <w:sz w:val="20"/>
                <w:szCs w:val="20"/>
              </w:rPr>
              <w:t xml:space="preserve">Cows’ milk, hens’ egg, peanut, cod, sesame, wheat </w:t>
            </w:r>
          </w:p>
          <w:p w14:paraId="146E0159" w14:textId="14FA8C5E" w:rsidR="00F418E9" w:rsidRPr="00802B13" w:rsidRDefault="00F418E9" w:rsidP="00894549">
            <w:pPr>
              <w:numPr>
                <w:ilvl w:val="0"/>
                <w:numId w:val="16"/>
              </w:numPr>
              <w:spacing w:after="0" w:line="360" w:lineRule="auto"/>
              <w:ind w:left="182" w:hanging="142"/>
              <w:rPr>
                <w:rFonts w:ascii="Arial" w:eastAsia="Times New Roman" w:hAnsi="Arial" w:cs="Arial"/>
                <w:sz w:val="20"/>
                <w:szCs w:val="20"/>
              </w:rPr>
            </w:pPr>
            <w:r w:rsidRPr="00802B13">
              <w:rPr>
                <w:rFonts w:ascii="Arial" w:eastAsia="Times New Roman" w:hAnsi="Arial" w:cs="Arial"/>
                <w:sz w:val="20"/>
                <w:szCs w:val="20"/>
              </w:rPr>
              <w:t xml:space="preserve">Open-label RCT </w:t>
            </w:r>
          </w:p>
          <w:p w14:paraId="5B36763E" w14:textId="77777777" w:rsidR="00F418E9" w:rsidRPr="00802B13" w:rsidRDefault="00F418E9" w:rsidP="00894549">
            <w:pPr>
              <w:numPr>
                <w:ilvl w:val="0"/>
                <w:numId w:val="16"/>
              </w:numPr>
              <w:spacing w:after="0" w:line="360" w:lineRule="auto"/>
              <w:ind w:left="213" w:hanging="142"/>
              <w:rPr>
                <w:rFonts w:ascii="Arial" w:eastAsia="Times New Roman" w:hAnsi="Arial" w:cs="Arial"/>
                <w:sz w:val="20"/>
                <w:szCs w:val="20"/>
              </w:rPr>
            </w:pPr>
            <w:r w:rsidRPr="00802B13">
              <w:rPr>
                <w:rFonts w:ascii="Arial" w:eastAsia="Times New Roman" w:hAnsi="Arial" w:cs="Arial"/>
                <w:sz w:val="20"/>
                <w:szCs w:val="20"/>
              </w:rPr>
              <w:t xml:space="preserve">n = 1106 </w:t>
            </w:r>
          </w:p>
          <w:p w14:paraId="53630A3B" w14:textId="24846C92" w:rsidR="00F418E9" w:rsidRPr="00802B13" w:rsidRDefault="00F418E9" w:rsidP="00894549">
            <w:pPr>
              <w:numPr>
                <w:ilvl w:val="0"/>
                <w:numId w:val="16"/>
              </w:numPr>
              <w:spacing w:after="0" w:line="360" w:lineRule="auto"/>
              <w:ind w:left="213" w:hanging="142"/>
              <w:rPr>
                <w:rFonts w:ascii="Arial" w:eastAsia="Times New Roman" w:hAnsi="Arial" w:cs="Arial"/>
                <w:sz w:val="20"/>
                <w:szCs w:val="20"/>
              </w:rPr>
            </w:pPr>
            <w:r w:rsidRPr="00802B13">
              <w:rPr>
                <w:rFonts w:ascii="Arial" w:eastAsia="Times New Roman" w:hAnsi="Arial" w:cs="Arial"/>
                <w:sz w:val="20"/>
                <w:szCs w:val="20"/>
              </w:rPr>
              <w:t>Enrolled at 3 months of age then consumption of 6 allergenic foods until 6 months or exclusive breastfeeding until 6 months of age</w:t>
            </w:r>
            <w:r w:rsidR="005E22B8">
              <w:rPr>
                <w:rFonts w:ascii="Arial" w:eastAsia="Times New Roman" w:hAnsi="Arial" w:cs="Arial"/>
                <w:sz w:val="20"/>
                <w:szCs w:val="20"/>
              </w:rPr>
              <w:t>; 2g protein of each food given twice a week</w:t>
            </w:r>
          </w:p>
          <w:p w14:paraId="198C4DE1" w14:textId="77777777" w:rsidR="00F418E9" w:rsidRPr="00802B13" w:rsidRDefault="00F418E9" w:rsidP="00894549">
            <w:pPr>
              <w:numPr>
                <w:ilvl w:val="0"/>
                <w:numId w:val="17"/>
              </w:numPr>
              <w:spacing w:after="0" w:line="360" w:lineRule="auto"/>
              <w:ind w:left="213" w:hanging="142"/>
              <w:rPr>
                <w:rFonts w:ascii="Arial" w:eastAsia="Times New Roman" w:hAnsi="Arial" w:cs="Arial"/>
                <w:sz w:val="20"/>
                <w:szCs w:val="20"/>
              </w:rPr>
            </w:pPr>
            <w:r w:rsidRPr="00802B13">
              <w:rPr>
                <w:rFonts w:ascii="Arial" w:eastAsia="Times New Roman" w:hAnsi="Arial" w:cs="Arial"/>
                <w:sz w:val="20"/>
                <w:szCs w:val="20"/>
              </w:rPr>
              <w:t>Outcome: prevalence of IgE-mediated food allergy to any of the 6 allergenic foods between 1 and 3 years of age</w:t>
            </w:r>
          </w:p>
        </w:tc>
        <w:tc>
          <w:tcPr>
            <w:tcW w:w="3827" w:type="dxa"/>
          </w:tcPr>
          <w:p w14:paraId="36947F6A" w14:textId="7CCFB971" w:rsidR="00F418E9" w:rsidRPr="00802B13" w:rsidRDefault="008458D5" w:rsidP="00894549">
            <w:pPr>
              <w:spacing w:after="0" w:line="360" w:lineRule="auto"/>
              <w:rPr>
                <w:rFonts w:ascii="Arial" w:eastAsia="Times New Roman" w:hAnsi="Arial" w:cs="Arial"/>
                <w:sz w:val="20"/>
                <w:szCs w:val="20"/>
              </w:rPr>
            </w:pPr>
            <w:r>
              <w:rPr>
                <w:rFonts w:ascii="Arial" w:eastAsia="Times New Roman" w:hAnsi="Arial" w:cs="Arial"/>
                <w:sz w:val="20"/>
                <w:szCs w:val="20"/>
              </w:rPr>
              <w:t>Non-significant reduction in</w:t>
            </w:r>
            <w:r w:rsidRPr="008458D5">
              <w:rPr>
                <w:rFonts w:ascii="Arial" w:eastAsia="Times New Roman" w:hAnsi="Arial" w:cs="Arial"/>
                <w:sz w:val="20"/>
                <w:szCs w:val="20"/>
              </w:rPr>
              <w:t xml:space="preserve"> </w:t>
            </w:r>
            <w:r>
              <w:rPr>
                <w:rFonts w:ascii="Arial" w:eastAsia="Times New Roman" w:hAnsi="Arial" w:cs="Arial"/>
                <w:sz w:val="20"/>
                <w:szCs w:val="20"/>
              </w:rPr>
              <w:t>ITT analysis (</w:t>
            </w:r>
            <w:r w:rsidRPr="008458D5">
              <w:rPr>
                <w:rFonts w:ascii="Arial" w:eastAsia="Times New Roman" w:hAnsi="Arial" w:cs="Arial"/>
                <w:sz w:val="20"/>
                <w:szCs w:val="20"/>
              </w:rPr>
              <w:t>7.1</w:t>
            </w:r>
            <w:r w:rsidR="00CA31A0">
              <w:rPr>
                <w:rFonts w:ascii="Arial" w:eastAsia="Times New Roman" w:hAnsi="Arial" w:cs="Arial"/>
                <w:sz w:val="20"/>
                <w:szCs w:val="20"/>
              </w:rPr>
              <w:t>%control</w:t>
            </w:r>
            <w:r>
              <w:rPr>
                <w:rFonts w:ascii="Arial" w:eastAsia="Times New Roman" w:hAnsi="Arial" w:cs="Arial"/>
                <w:sz w:val="20"/>
                <w:szCs w:val="20"/>
              </w:rPr>
              <w:t xml:space="preserve"> vs </w:t>
            </w:r>
            <w:r w:rsidRPr="008458D5">
              <w:rPr>
                <w:rFonts w:ascii="Arial" w:eastAsia="Times New Roman" w:hAnsi="Arial" w:cs="Arial"/>
                <w:sz w:val="20"/>
                <w:szCs w:val="20"/>
              </w:rPr>
              <w:t>5.6%</w:t>
            </w:r>
            <w:r w:rsidR="00CA31A0">
              <w:rPr>
                <w:rFonts w:ascii="Arial" w:eastAsia="Times New Roman" w:hAnsi="Arial" w:cs="Arial"/>
                <w:sz w:val="20"/>
                <w:szCs w:val="20"/>
              </w:rPr>
              <w:t xml:space="preserve"> intervention</w:t>
            </w:r>
            <w:r>
              <w:rPr>
                <w:rFonts w:ascii="Arial" w:eastAsia="Times New Roman" w:hAnsi="Arial" w:cs="Arial"/>
                <w:sz w:val="20"/>
                <w:szCs w:val="20"/>
              </w:rPr>
              <w:t>, p=</w:t>
            </w:r>
            <w:r w:rsidRPr="008458D5">
              <w:rPr>
                <w:rFonts w:ascii="Arial" w:eastAsia="Times New Roman" w:hAnsi="Arial" w:cs="Arial"/>
                <w:sz w:val="20"/>
                <w:szCs w:val="20"/>
              </w:rPr>
              <w:t xml:space="preserve">0.32). In </w:t>
            </w:r>
            <w:r>
              <w:rPr>
                <w:rFonts w:ascii="Arial" w:eastAsia="Times New Roman" w:hAnsi="Arial" w:cs="Arial"/>
                <w:sz w:val="20"/>
                <w:szCs w:val="20"/>
              </w:rPr>
              <w:t>PP</w:t>
            </w:r>
            <w:r w:rsidRPr="008458D5">
              <w:rPr>
                <w:rFonts w:ascii="Arial" w:eastAsia="Times New Roman" w:hAnsi="Arial" w:cs="Arial"/>
                <w:sz w:val="20"/>
                <w:szCs w:val="20"/>
              </w:rPr>
              <w:t xml:space="preserve"> analysis, </w:t>
            </w:r>
            <w:r>
              <w:rPr>
                <w:rFonts w:ascii="Arial" w:eastAsia="Times New Roman" w:hAnsi="Arial" w:cs="Arial"/>
                <w:sz w:val="20"/>
                <w:szCs w:val="20"/>
              </w:rPr>
              <w:t>a significant reduction was seen for any food allergy (7.3%</w:t>
            </w:r>
            <w:r w:rsidR="005D0334">
              <w:rPr>
                <w:rFonts w:ascii="Arial" w:eastAsia="Times New Roman" w:hAnsi="Arial" w:cs="Arial"/>
                <w:sz w:val="20"/>
                <w:szCs w:val="20"/>
              </w:rPr>
              <w:t xml:space="preserve"> control vs 2.4% intervention</w:t>
            </w:r>
            <w:r>
              <w:rPr>
                <w:rFonts w:ascii="Arial" w:eastAsia="Times New Roman" w:hAnsi="Arial" w:cs="Arial"/>
                <w:sz w:val="20"/>
                <w:szCs w:val="20"/>
              </w:rPr>
              <w:t>, p=</w:t>
            </w:r>
            <w:r w:rsidRPr="008458D5">
              <w:rPr>
                <w:rFonts w:ascii="Arial" w:eastAsia="Times New Roman" w:hAnsi="Arial" w:cs="Arial"/>
                <w:sz w:val="20"/>
                <w:szCs w:val="20"/>
              </w:rPr>
              <w:t xml:space="preserve">0.01), </w:t>
            </w:r>
            <w:r>
              <w:rPr>
                <w:rFonts w:ascii="Arial" w:eastAsia="Times New Roman" w:hAnsi="Arial" w:cs="Arial"/>
                <w:sz w:val="20"/>
                <w:szCs w:val="20"/>
              </w:rPr>
              <w:t>peanut (2.5%</w:t>
            </w:r>
            <w:r w:rsidR="005D0334">
              <w:rPr>
                <w:rFonts w:ascii="Arial" w:eastAsia="Times New Roman" w:hAnsi="Arial" w:cs="Arial"/>
                <w:sz w:val="20"/>
                <w:szCs w:val="20"/>
              </w:rPr>
              <w:t xml:space="preserve"> control vs 0% peanut</w:t>
            </w:r>
            <w:r>
              <w:rPr>
                <w:rFonts w:ascii="Arial" w:eastAsia="Times New Roman" w:hAnsi="Arial" w:cs="Arial"/>
                <w:sz w:val="20"/>
                <w:szCs w:val="20"/>
              </w:rPr>
              <w:t>, p=</w:t>
            </w:r>
            <w:r w:rsidRPr="008458D5">
              <w:rPr>
                <w:rFonts w:ascii="Arial" w:eastAsia="Times New Roman" w:hAnsi="Arial" w:cs="Arial"/>
                <w:sz w:val="20"/>
                <w:szCs w:val="20"/>
              </w:rPr>
              <w:t>0.003) and egg allergy (</w:t>
            </w:r>
            <w:r>
              <w:rPr>
                <w:rFonts w:ascii="Arial" w:eastAsia="Times New Roman" w:hAnsi="Arial" w:cs="Arial"/>
                <w:sz w:val="20"/>
                <w:szCs w:val="20"/>
              </w:rPr>
              <w:t>5.5%</w:t>
            </w:r>
            <w:r w:rsidR="005D0334">
              <w:rPr>
                <w:rFonts w:ascii="Arial" w:eastAsia="Times New Roman" w:hAnsi="Arial" w:cs="Arial"/>
                <w:sz w:val="20"/>
                <w:szCs w:val="20"/>
              </w:rPr>
              <w:t xml:space="preserve"> control vs 1.4% egg</w:t>
            </w:r>
            <w:r>
              <w:rPr>
                <w:rFonts w:ascii="Arial" w:eastAsia="Times New Roman" w:hAnsi="Arial" w:cs="Arial"/>
                <w:sz w:val="20"/>
                <w:szCs w:val="20"/>
              </w:rPr>
              <w:t>, p=</w:t>
            </w:r>
            <w:r w:rsidRPr="008458D5">
              <w:rPr>
                <w:rFonts w:ascii="Arial" w:eastAsia="Times New Roman" w:hAnsi="Arial" w:cs="Arial"/>
                <w:sz w:val="20"/>
                <w:szCs w:val="20"/>
              </w:rPr>
              <w:t>0.009)</w:t>
            </w:r>
            <w:r w:rsidR="00F418E9">
              <w:rPr>
                <w:rFonts w:ascii="Arial" w:eastAsia="Times New Roman" w:hAnsi="Arial" w:cs="Arial"/>
                <w:sz w:val="20"/>
                <w:szCs w:val="20"/>
              </w:rPr>
              <w:t xml:space="preserve"> </w:t>
            </w:r>
          </w:p>
        </w:tc>
      </w:tr>
      <w:tr w:rsidR="00F418E9" w:rsidRPr="00802B13" w14:paraId="36E7AC21" w14:textId="77777777" w:rsidTr="00293696">
        <w:tc>
          <w:tcPr>
            <w:tcW w:w="1872" w:type="dxa"/>
            <w:shd w:val="clear" w:color="auto" w:fill="D9D9D9"/>
          </w:tcPr>
          <w:p w14:paraId="699ED48F" w14:textId="77777777" w:rsidR="001A09C8" w:rsidRDefault="00F418E9" w:rsidP="00894549">
            <w:pPr>
              <w:keepNext/>
              <w:tabs>
                <w:tab w:val="num" w:pos="840"/>
                <w:tab w:val="left" w:pos="1440"/>
              </w:tabs>
              <w:spacing w:after="120" w:line="360" w:lineRule="auto"/>
              <w:outlineLvl w:val="0"/>
              <w:rPr>
                <w:rFonts w:ascii="Arial" w:eastAsia="Times New Roman" w:hAnsi="Arial" w:cs="Times New Roman"/>
                <w:kern w:val="32"/>
                <w:sz w:val="20"/>
                <w:szCs w:val="20"/>
                <w:lang w:eastAsia="en-GB"/>
              </w:rPr>
            </w:pPr>
            <w:r w:rsidRPr="00802B13">
              <w:rPr>
                <w:rFonts w:ascii="Arial" w:eastAsia="Times New Roman" w:hAnsi="Arial" w:cs="Times New Roman"/>
                <w:kern w:val="32"/>
                <w:sz w:val="20"/>
                <w:szCs w:val="20"/>
                <w:lang w:eastAsia="en-GB"/>
              </w:rPr>
              <w:lastRenderedPageBreak/>
              <w:t>Preventing atopic dermatitis and allergies in children</w:t>
            </w:r>
            <w:r>
              <w:rPr>
                <w:rFonts w:ascii="Arial" w:eastAsia="Times New Roman" w:hAnsi="Arial" w:cs="Times New Roman"/>
                <w:kern w:val="32"/>
                <w:sz w:val="20"/>
                <w:szCs w:val="20"/>
                <w:lang w:eastAsia="en-GB"/>
              </w:rPr>
              <w:t xml:space="preserve"> </w:t>
            </w:r>
            <w:r w:rsidRPr="00802B13">
              <w:rPr>
                <w:rFonts w:ascii="Arial" w:eastAsia="Times New Roman" w:hAnsi="Arial" w:cs="Times New Roman"/>
                <w:kern w:val="32"/>
                <w:sz w:val="20"/>
                <w:szCs w:val="20"/>
                <w:lang w:eastAsia="en-GB"/>
              </w:rPr>
              <w:t>(PreventADALL)</w:t>
            </w:r>
          </w:p>
          <w:p w14:paraId="7B7A727D" w14:textId="001A29F7" w:rsidR="00F418E9" w:rsidRPr="00802B13" w:rsidRDefault="00671A7D" w:rsidP="00894549">
            <w:pPr>
              <w:keepNext/>
              <w:tabs>
                <w:tab w:val="num" w:pos="840"/>
                <w:tab w:val="left" w:pos="1440"/>
              </w:tabs>
              <w:spacing w:after="120" w:line="360" w:lineRule="auto"/>
              <w:outlineLvl w:val="0"/>
              <w:rPr>
                <w:rFonts w:ascii="Arial" w:eastAsia="Times New Roman" w:hAnsi="Arial" w:cs="Times New Roman"/>
                <w:b/>
                <w:kern w:val="32"/>
                <w:sz w:val="20"/>
                <w:szCs w:val="20"/>
                <w:lang w:eastAsia="en-GB"/>
              </w:rPr>
            </w:pPr>
            <w:r>
              <w:rPr>
                <w:rFonts w:ascii="Arial" w:eastAsia="Times New Roman" w:hAnsi="Arial" w:cs="Times New Roman"/>
                <w:kern w:val="32"/>
                <w:sz w:val="20"/>
                <w:szCs w:val="20"/>
                <w:lang w:eastAsia="en-GB"/>
              </w:rPr>
              <w:t>(</w:t>
            </w:r>
            <w:r w:rsidR="00277161">
              <w:rPr>
                <w:rFonts w:ascii="Arial" w:eastAsia="Times New Roman" w:hAnsi="Arial" w:cs="Times New Roman"/>
                <w:kern w:val="32"/>
                <w:sz w:val="20"/>
                <w:szCs w:val="20"/>
                <w:lang w:eastAsia="en-GB"/>
              </w:rPr>
              <w:t>33</w:t>
            </w:r>
            <w:r w:rsidR="00FB3AAA">
              <w:rPr>
                <w:rFonts w:ascii="Arial" w:eastAsia="Times New Roman" w:hAnsi="Arial" w:cs="Times New Roman"/>
                <w:kern w:val="32"/>
                <w:sz w:val="20"/>
                <w:szCs w:val="20"/>
                <w:lang w:eastAsia="en-GB"/>
              </w:rPr>
              <w:t>)</w:t>
            </w:r>
          </w:p>
        </w:tc>
        <w:tc>
          <w:tcPr>
            <w:tcW w:w="1559" w:type="dxa"/>
          </w:tcPr>
          <w:p w14:paraId="23871B59" w14:textId="77777777" w:rsidR="00F418E9" w:rsidRPr="00802B13" w:rsidRDefault="00F418E9" w:rsidP="00894549">
            <w:pPr>
              <w:spacing w:after="200" w:line="360" w:lineRule="auto"/>
              <w:rPr>
                <w:rFonts w:ascii="Arial" w:eastAsia="Times New Roman" w:hAnsi="Arial" w:cs="Arial"/>
                <w:sz w:val="20"/>
                <w:szCs w:val="20"/>
              </w:rPr>
            </w:pPr>
            <w:r w:rsidRPr="00802B13">
              <w:rPr>
                <w:rFonts w:ascii="Arial" w:eastAsia="Times New Roman" w:hAnsi="Arial" w:cs="Arial"/>
                <w:sz w:val="20"/>
                <w:szCs w:val="20"/>
              </w:rPr>
              <w:t>Norway (Oslo University Hospital)</w:t>
            </w:r>
          </w:p>
        </w:tc>
        <w:tc>
          <w:tcPr>
            <w:tcW w:w="1770" w:type="dxa"/>
          </w:tcPr>
          <w:p w14:paraId="1F3012DE" w14:textId="77777777" w:rsidR="00F418E9" w:rsidRPr="00802B13" w:rsidRDefault="00F418E9" w:rsidP="00894549">
            <w:pPr>
              <w:spacing w:after="200" w:line="360" w:lineRule="auto"/>
              <w:rPr>
                <w:rFonts w:ascii="Arial" w:eastAsia="Times New Roman" w:hAnsi="Arial" w:cs="Arial"/>
                <w:sz w:val="20"/>
                <w:szCs w:val="20"/>
              </w:rPr>
            </w:pPr>
            <w:r w:rsidRPr="00802B13">
              <w:rPr>
                <w:rFonts w:ascii="Arial" w:eastAsia="Times New Roman" w:hAnsi="Arial" w:cs="Arial"/>
                <w:sz w:val="20"/>
                <w:szCs w:val="20"/>
              </w:rPr>
              <w:t>General population</w:t>
            </w:r>
          </w:p>
        </w:tc>
        <w:tc>
          <w:tcPr>
            <w:tcW w:w="5601" w:type="dxa"/>
          </w:tcPr>
          <w:p w14:paraId="0FC67099" w14:textId="77777777" w:rsidR="00F418E9" w:rsidRDefault="00F418E9" w:rsidP="00894549">
            <w:pPr>
              <w:numPr>
                <w:ilvl w:val="0"/>
                <w:numId w:val="20"/>
              </w:numPr>
              <w:spacing w:after="0" w:line="360" w:lineRule="auto"/>
              <w:ind w:left="182" w:hanging="142"/>
              <w:rPr>
                <w:rFonts w:ascii="Arial" w:eastAsia="Times New Roman" w:hAnsi="Arial" w:cs="Arial"/>
                <w:sz w:val="20"/>
                <w:szCs w:val="20"/>
              </w:rPr>
            </w:pPr>
            <w:r w:rsidRPr="00F418E9">
              <w:rPr>
                <w:rFonts w:ascii="Arial" w:eastAsia="Times New Roman" w:hAnsi="Arial" w:cs="Arial"/>
                <w:sz w:val="20"/>
                <w:szCs w:val="20"/>
              </w:rPr>
              <w:t xml:space="preserve">Hen’s egg, milk, wheat, peanut </w:t>
            </w:r>
          </w:p>
          <w:p w14:paraId="125087AC" w14:textId="29D89C99" w:rsidR="00F418E9" w:rsidRPr="00802B13" w:rsidRDefault="00F418E9" w:rsidP="00894549">
            <w:pPr>
              <w:numPr>
                <w:ilvl w:val="0"/>
                <w:numId w:val="20"/>
              </w:numPr>
              <w:spacing w:after="0" w:line="360" w:lineRule="auto"/>
              <w:ind w:left="182" w:hanging="142"/>
              <w:rPr>
                <w:rFonts w:ascii="Arial" w:eastAsia="Times New Roman" w:hAnsi="Arial" w:cs="Arial"/>
                <w:sz w:val="20"/>
                <w:szCs w:val="20"/>
              </w:rPr>
            </w:pPr>
            <w:r w:rsidRPr="00802B13">
              <w:rPr>
                <w:rFonts w:ascii="Arial" w:eastAsia="Times New Roman" w:hAnsi="Arial" w:cs="Arial"/>
                <w:sz w:val="20"/>
                <w:szCs w:val="20"/>
              </w:rPr>
              <w:t>Open label RCT with four arms: observation, early introduction by 4 months, skin care, both early introduction and skin care</w:t>
            </w:r>
          </w:p>
          <w:p w14:paraId="36718DBA" w14:textId="6189AFBA" w:rsidR="00F418E9" w:rsidRPr="00802B13" w:rsidRDefault="00F418E9" w:rsidP="00894549">
            <w:pPr>
              <w:numPr>
                <w:ilvl w:val="0"/>
                <w:numId w:val="20"/>
              </w:numPr>
              <w:spacing w:after="0" w:line="360" w:lineRule="auto"/>
              <w:ind w:left="209" w:hanging="142"/>
              <w:rPr>
                <w:rFonts w:ascii="Arial" w:eastAsia="Times New Roman" w:hAnsi="Arial" w:cs="Arial"/>
                <w:sz w:val="20"/>
                <w:szCs w:val="20"/>
              </w:rPr>
            </w:pPr>
            <w:r w:rsidRPr="00802B13">
              <w:rPr>
                <w:rFonts w:ascii="Arial" w:eastAsia="Times New Roman" w:hAnsi="Arial" w:cs="Arial"/>
                <w:sz w:val="20"/>
                <w:szCs w:val="20"/>
              </w:rPr>
              <w:t>N=</w:t>
            </w:r>
            <w:r w:rsidR="000E60B6">
              <w:rPr>
                <w:rFonts w:ascii="Arial" w:eastAsia="Times New Roman" w:hAnsi="Arial" w:cs="Arial"/>
                <w:sz w:val="20"/>
                <w:szCs w:val="20"/>
              </w:rPr>
              <w:t>2500</w:t>
            </w:r>
          </w:p>
          <w:p w14:paraId="3D56F3E9" w14:textId="77777777" w:rsidR="00F418E9" w:rsidRPr="00802B13" w:rsidRDefault="00F418E9" w:rsidP="00894549">
            <w:pPr>
              <w:numPr>
                <w:ilvl w:val="0"/>
                <w:numId w:val="20"/>
              </w:numPr>
              <w:spacing w:after="0" w:line="360" w:lineRule="auto"/>
              <w:ind w:left="209" w:hanging="142"/>
              <w:rPr>
                <w:rFonts w:ascii="Arial" w:eastAsia="Times New Roman" w:hAnsi="Arial" w:cs="Arial"/>
                <w:sz w:val="20"/>
                <w:szCs w:val="20"/>
              </w:rPr>
            </w:pPr>
            <w:r w:rsidRPr="00802B13">
              <w:rPr>
                <w:rFonts w:ascii="Arial" w:eastAsia="Times New Roman" w:hAnsi="Arial" w:cs="Arial"/>
                <w:sz w:val="20"/>
                <w:szCs w:val="20"/>
              </w:rPr>
              <w:t>Outcome: food allergy, atopic dermatitis</w:t>
            </w:r>
          </w:p>
        </w:tc>
        <w:tc>
          <w:tcPr>
            <w:tcW w:w="3827" w:type="dxa"/>
          </w:tcPr>
          <w:p w14:paraId="4BD7F53B" w14:textId="77777777" w:rsidR="00F418E9" w:rsidRPr="00802B13" w:rsidRDefault="00F418E9" w:rsidP="00894549">
            <w:pPr>
              <w:spacing w:after="0" w:line="360" w:lineRule="auto"/>
              <w:rPr>
                <w:rFonts w:ascii="Arial" w:eastAsia="Times New Roman" w:hAnsi="Arial" w:cs="Arial"/>
                <w:sz w:val="20"/>
                <w:szCs w:val="20"/>
              </w:rPr>
            </w:pPr>
            <w:r w:rsidRPr="00802B13">
              <w:rPr>
                <w:rFonts w:ascii="Arial" w:eastAsia="Times New Roman" w:hAnsi="Arial" w:cs="Arial"/>
                <w:sz w:val="20"/>
                <w:szCs w:val="20"/>
              </w:rPr>
              <w:t>Ongoing</w:t>
            </w:r>
          </w:p>
        </w:tc>
      </w:tr>
    </w:tbl>
    <w:p w14:paraId="3BC9ACA2" w14:textId="467D22CD" w:rsidR="00740AAB" w:rsidRPr="00281857" w:rsidRDefault="00F96AC9" w:rsidP="00894549">
      <w:pPr>
        <w:spacing w:line="360" w:lineRule="auto"/>
        <w:rPr>
          <w:rFonts w:ascii="Arial" w:hAnsi="Arial" w:cs="Arial"/>
          <w:sz w:val="20"/>
          <w:szCs w:val="20"/>
        </w:rPr>
      </w:pPr>
      <w:r w:rsidRPr="00281857">
        <w:rPr>
          <w:rFonts w:ascii="Arial" w:hAnsi="Arial" w:cs="Arial"/>
          <w:sz w:val="20"/>
          <w:szCs w:val="20"/>
        </w:rPr>
        <w:t xml:space="preserve">DBPCFC, double blind, placebo controlled food challenge; </w:t>
      </w:r>
      <w:r w:rsidR="008458D5" w:rsidRPr="00281857">
        <w:rPr>
          <w:rFonts w:ascii="Arial" w:hAnsi="Arial" w:cs="Arial"/>
          <w:sz w:val="20"/>
          <w:szCs w:val="20"/>
        </w:rPr>
        <w:t xml:space="preserve">ITT, intention to treat; PP, per protocol; </w:t>
      </w:r>
      <w:r w:rsidRPr="00281857">
        <w:rPr>
          <w:rFonts w:ascii="Arial" w:hAnsi="Arial" w:cs="Arial"/>
          <w:sz w:val="20"/>
          <w:szCs w:val="20"/>
        </w:rPr>
        <w:t>RCT, randomised controlled trial.</w:t>
      </w:r>
    </w:p>
    <w:p w14:paraId="10651597" w14:textId="77777777" w:rsidR="00F96AC9" w:rsidRDefault="00F96AC9" w:rsidP="00894549">
      <w:pPr>
        <w:spacing w:line="360" w:lineRule="auto"/>
        <w:rPr>
          <w:rFonts w:ascii="Arial" w:hAnsi="Arial" w:cs="Arial"/>
          <w:b/>
        </w:rPr>
        <w:sectPr w:rsidR="00F96AC9" w:rsidSect="00F96AC9">
          <w:pgSz w:w="16838" w:h="11906" w:orient="landscape"/>
          <w:pgMar w:top="1440" w:right="1440" w:bottom="1440" w:left="1440" w:header="708" w:footer="708" w:gutter="0"/>
          <w:cols w:space="708"/>
          <w:docGrid w:linePitch="360"/>
        </w:sectPr>
      </w:pPr>
    </w:p>
    <w:p w14:paraId="53CAC305" w14:textId="25462E25" w:rsidR="00F96AC9" w:rsidRDefault="00F96AC9" w:rsidP="00894549">
      <w:pPr>
        <w:spacing w:line="360" w:lineRule="auto"/>
        <w:rPr>
          <w:rFonts w:ascii="Arial" w:hAnsi="Arial" w:cs="Arial"/>
          <w:b/>
        </w:rPr>
      </w:pPr>
    </w:p>
    <w:p w14:paraId="0F950456" w14:textId="19452D1E" w:rsidR="00751AE2" w:rsidRDefault="00751AE2" w:rsidP="00894549">
      <w:pPr>
        <w:spacing w:line="360" w:lineRule="auto"/>
        <w:rPr>
          <w:rFonts w:ascii="Arial" w:hAnsi="Arial" w:cs="Arial"/>
        </w:rPr>
      </w:pPr>
      <w:r w:rsidRPr="00751AE2">
        <w:rPr>
          <w:rFonts w:ascii="Arial" w:hAnsi="Arial" w:cs="Arial"/>
          <w:b/>
        </w:rPr>
        <w:t xml:space="preserve">Synthesis of the </w:t>
      </w:r>
      <w:r w:rsidR="00F51841">
        <w:rPr>
          <w:rFonts w:ascii="Arial" w:hAnsi="Arial" w:cs="Arial"/>
          <w:b/>
        </w:rPr>
        <w:t>r</w:t>
      </w:r>
      <w:r w:rsidR="002C3799">
        <w:rPr>
          <w:rFonts w:ascii="Arial" w:hAnsi="Arial" w:cs="Arial"/>
          <w:b/>
        </w:rPr>
        <w:t>andomised control p</w:t>
      </w:r>
      <w:r w:rsidRPr="00751AE2">
        <w:rPr>
          <w:rFonts w:ascii="Arial" w:hAnsi="Arial" w:cs="Arial"/>
          <w:b/>
        </w:rPr>
        <w:t xml:space="preserve">revention </w:t>
      </w:r>
      <w:r w:rsidR="00D434F3">
        <w:rPr>
          <w:rFonts w:ascii="Arial" w:hAnsi="Arial" w:cs="Arial"/>
          <w:b/>
        </w:rPr>
        <w:t>trials</w:t>
      </w:r>
      <w:r w:rsidR="00D434F3">
        <w:rPr>
          <w:rFonts w:ascii="Arial" w:hAnsi="Arial" w:cs="Arial"/>
        </w:rPr>
        <w:t xml:space="preserve"> </w:t>
      </w:r>
      <w:r w:rsidR="00A728E2" w:rsidDel="00A728E2">
        <w:rPr>
          <w:rFonts w:ascii="Arial" w:hAnsi="Arial" w:cs="Arial"/>
        </w:rPr>
        <w:t xml:space="preserve"> </w:t>
      </w:r>
    </w:p>
    <w:p w14:paraId="7B41AB4C" w14:textId="5C3CD960" w:rsidR="00751AE2" w:rsidRPr="004126EB" w:rsidRDefault="00F51841" w:rsidP="00894549">
      <w:pPr>
        <w:spacing w:line="360" w:lineRule="auto"/>
        <w:jc w:val="both"/>
        <w:rPr>
          <w:rFonts w:ascii="Arial" w:hAnsi="Arial" w:cs="Arial"/>
        </w:rPr>
      </w:pPr>
      <w:r>
        <w:rPr>
          <w:rFonts w:ascii="Arial" w:hAnsi="Arial" w:cs="Arial"/>
        </w:rPr>
        <w:t>A systematic review and meta-analysis of the</w:t>
      </w:r>
      <w:r w:rsidR="00A728E2">
        <w:rPr>
          <w:rFonts w:ascii="Arial" w:hAnsi="Arial" w:cs="Arial"/>
        </w:rPr>
        <w:t>se</w:t>
      </w:r>
      <w:r>
        <w:rPr>
          <w:rFonts w:ascii="Arial" w:hAnsi="Arial" w:cs="Arial"/>
        </w:rPr>
        <w:t xml:space="preserve"> randomised controlled prevention trials has </w:t>
      </w:r>
      <w:r w:rsidR="00DC4CFE">
        <w:rPr>
          <w:rFonts w:ascii="Arial" w:hAnsi="Arial" w:cs="Arial"/>
        </w:rPr>
        <w:t xml:space="preserve">been published </w:t>
      </w:r>
      <w:r>
        <w:rPr>
          <w:rFonts w:ascii="Arial" w:hAnsi="Arial" w:cs="Arial"/>
        </w:rPr>
        <w:t>(</w:t>
      </w:r>
      <w:r w:rsidR="005A51D4">
        <w:rPr>
          <w:rFonts w:ascii="Arial" w:hAnsi="Arial" w:cs="Arial"/>
        </w:rPr>
        <w:t>3</w:t>
      </w:r>
      <w:r w:rsidR="001D3D48">
        <w:rPr>
          <w:rFonts w:ascii="Arial" w:hAnsi="Arial" w:cs="Arial"/>
        </w:rPr>
        <w:t>6</w:t>
      </w:r>
      <w:r>
        <w:rPr>
          <w:rFonts w:ascii="Arial" w:hAnsi="Arial" w:cs="Arial"/>
        </w:rPr>
        <w:t xml:space="preserve">). </w:t>
      </w:r>
      <w:r w:rsidR="00F95F20">
        <w:rPr>
          <w:rFonts w:ascii="Arial" w:hAnsi="Arial" w:cs="Arial"/>
        </w:rPr>
        <w:t xml:space="preserve">Level of risk for developing food allergy differed between these populations and can be seen in Table 1. </w:t>
      </w:r>
      <w:r>
        <w:rPr>
          <w:rFonts w:ascii="Arial" w:hAnsi="Arial" w:cs="Arial"/>
        </w:rPr>
        <w:t xml:space="preserve">An updated figure from the review is reproduced as Figure </w:t>
      </w:r>
      <w:r w:rsidR="00342D92">
        <w:rPr>
          <w:rFonts w:ascii="Arial" w:hAnsi="Arial" w:cs="Arial"/>
        </w:rPr>
        <w:t>2</w:t>
      </w:r>
      <w:r>
        <w:rPr>
          <w:rFonts w:ascii="Arial" w:hAnsi="Arial" w:cs="Arial"/>
        </w:rPr>
        <w:t>. Th</w:t>
      </w:r>
      <w:r w:rsidR="00765C5E">
        <w:rPr>
          <w:rFonts w:ascii="Arial" w:hAnsi="Arial" w:cs="Arial"/>
        </w:rPr>
        <w:t xml:space="preserve">e analyses suggest </w:t>
      </w:r>
      <w:r w:rsidR="00751AE2" w:rsidRPr="00293696">
        <w:rPr>
          <w:rFonts w:ascii="Arial" w:hAnsi="Arial" w:cs="Arial"/>
        </w:rPr>
        <w:t xml:space="preserve">that </w:t>
      </w:r>
      <w:r w:rsidR="00765C5E">
        <w:rPr>
          <w:rFonts w:ascii="Arial" w:hAnsi="Arial" w:cs="Arial"/>
        </w:rPr>
        <w:t xml:space="preserve">the </w:t>
      </w:r>
      <w:r w:rsidR="00751AE2" w:rsidRPr="00293696">
        <w:rPr>
          <w:rFonts w:ascii="Arial" w:hAnsi="Arial" w:cs="Arial"/>
        </w:rPr>
        <w:t xml:space="preserve">early introduction of peanut </w:t>
      </w:r>
      <w:r>
        <w:rPr>
          <w:rFonts w:ascii="Arial" w:hAnsi="Arial" w:cs="Arial"/>
        </w:rPr>
        <w:t xml:space="preserve">and </w:t>
      </w:r>
      <w:r w:rsidR="00751AE2">
        <w:rPr>
          <w:rFonts w:ascii="Arial" w:hAnsi="Arial" w:cs="Arial"/>
        </w:rPr>
        <w:t xml:space="preserve">egg </w:t>
      </w:r>
      <w:r>
        <w:rPr>
          <w:rFonts w:ascii="Arial" w:hAnsi="Arial" w:cs="Arial"/>
        </w:rPr>
        <w:t xml:space="preserve">are </w:t>
      </w:r>
      <w:r w:rsidR="00751AE2">
        <w:rPr>
          <w:rFonts w:ascii="Arial" w:hAnsi="Arial" w:cs="Arial"/>
        </w:rPr>
        <w:t>effective</w:t>
      </w:r>
      <w:r w:rsidR="00CE11C4">
        <w:rPr>
          <w:rFonts w:ascii="Arial" w:hAnsi="Arial" w:cs="Arial"/>
        </w:rPr>
        <w:t xml:space="preserve"> </w:t>
      </w:r>
      <w:r>
        <w:rPr>
          <w:rFonts w:ascii="Arial" w:hAnsi="Arial" w:cs="Arial"/>
        </w:rPr>
        <w:t xml:space="preserve">in preventing the development of peanut and egg allergy respectively. The </w:t>
      </w:r>
      <w:r w:rsidR="00A728E2">
        <w:rPr>
          <w:rFonts w:ascii="Arial" w:hAnsi="Arial" w:cs="Arial"/>
        </w:rPr>
        <w:t>PETIT</w:t>
      </w:r>
      <w:r>
        <w:rPr>
          <w:rFonts w:ascii="Arial" w:hAnsi="Arial" w:cs="Arial"/>
        </w:rPr>
        <w:t xml:space="preserve"> study is a</w:t>
      </w:r>
      <w:r w:rsidR="00EA7177">
        <w:rPr>
          <w:rFonts w:ascii="Arial" w:hAnsi="Arial" w:cs="Arial"/>
        </w:rPr>
        <w:t xml:space="preserve"> cause of much of the</w:t>
      </w:r>
      <w:r w:rsidR="000B5B39">
        <w:rPr>
          <w:rFonts w:ascii="Arial" w:hAnsi="Arial" w:cs="Arial"/>
        </w:rPr>
        <w:t xml:space="preserve"> </w:t>
      </w:r>
      <w:r w:rsidR="000B5B39" w:rsidRPr="000B5B39">
        <w:rPr>
          <w:rFonts w:ascii="Arial" w:hAnsi="Arial" w:cs="Arial"/>
        </w:rPr>
        <w:t>heterogeneity</w:t>
      </w:r>
      <w:r w:rsidR="000B5B39" w:rsidRPr="000B5B39" w:rsidDel="000B5B39">
        <w:rPr>
          <w:rFonts w:ascii="Arial" w:hAnsi="Arial" w:cs="Arial"/>
        </w:rPr>
        <w:t xml:space="preserve"> </w:t>
      </w:r>
      <w:r w:rsidR="00A728E2">
        <w:rPr>
          <w:rFonts w:ascii="Arial" w:hAnsi="Arial" w:cs="Arial"/>
        </w:rPr>
        <w:t>(</w:t>
      </w:r>
      <w:r w:rsidR="00D3739C">
        <w:rPr>
          <w:rFonts w:ascii="Arial" w:hAnsi="Arial" w:cs="Arial"/>
        </w:rPr>
        <w:t>1</w:t>
      </w:r>
      <w:r w:rsidR="001D3D48">
        <w:rPr>
          <w:rFonts w:ascii="Arial" w:hAnsi="Arial" w:cs="Arial"/>
        </w:rPr>
        <w:t>6</w:t>
      </w:r>
      <w:r w:rsidR="00A728E2">
        <w:rPr>
          <w:rFonts w:ascii="Arial" w:hAnsi="Arial" w:cs="Arial"/>
        </w:rPr>
        <w:t>)</w:t>
      </w:r>
      <w:r>
        <w:rPr>
          <w:rFonts w:ascii="Arial" w:hAnsi="Arial" w:cs="Arial"/>
        </w:rPr>
        <w:t xml:space="preserve">, </w:t>
      </w:r>
      <w:r w:rsidR="00DC4CFE">
        <w:rPr>
          <w:rFonts w:ascii="Arial" w:hAnsi="Arial" w:cs="Arial"/>
        </w:rPr>
        <w:t xml:space="preserve">and </w:t>
      </w:r>
      <w:r>
        <w:rPr>
          <w:rFonts w:ascii="Arial" w:hAnsi="Arial" w:cs="Arial"/>
        </w:rPr>
        <w:t>it has been criticised given that it was stopped early, after an interim analysis, when the two groups were unbalanced for the presence of specific IgE to egg (</w:t>
      </w:r>
      <w:r w:rsidR="005A51D4">
        <w:rPr>
          <w:rFonts w:ascii="Arial" w:hAnsi="Arial" w:cs="Arial"/>
        </w:rPr>
        <w:t>3</w:t>
      </w:r>
      <w:r w:rsidR="001D3D48">
        <w:rPr>
          <w:rFonts w:ascii="Arial" w:hAnsi="Arial" w:cs="Arial"/>
        </w:rPr>
        <w:t>6</w:t>
      </w:r>
      <w:r>
        <w:rPr>
          <w:rFonts w:ascii="Arial" w:hAnsi="Arial" w:cs="Arial"/>
        </w:rPr>
        <w:t xml:space="preserve">). However, meta-analysis of the egg studies remains positive for a preventative effect even if the </w:t>
      </w:r>
      <w:r w:rsidR="00A728E2">
        <w:rPr>
          <w:rFonts w:ascii="Arial" w:hAnsi="Arial" w:cs="Arial"/>
        </w:rPr>
        <w:t>PETIT</w:t>
      </w:r>
      <w:r w:rsidR="00CE11C4">
        <w:rPr>
          <w:rFonts w:ascii="Arial" w:hAnsi="Arial" w:cs="Arial"/>
        </w:rPr>
        <w:t xml:space="preserve"> study</w:t>
      </w:r>
      <w:r>
        <w:rPr>
          <w:rFonts w:ascii="Arial" w:hAnsi="Arial" w:cs="Arial"/>
        </w:rPr>
        <w:t xml:space="preserve"> is removed from the analysis. </w:t>
      </w:r>
      <w:r w:rsidR="00765C5E">
        <w:rPr>
          <w:rFonts w:ascii="Arial" w:hAnsi="Arial" w:cs="Arial"/>
        </w:rPr>
        <w:t xml:space="preserve">These updated data give a number needed to treat to prevent egg </w:t>
      </w:r>
      <w:r w:rsidR="00A728E2">
        <w:rPr>
          <w:rFonts w:ascii="Arial" w:hAnsi="Arial" w:cs="Arial"/>
        </w:rPr>
        <w:t xml:space="preserve">and peanut </w:t>
      </w:r>
      <w:r w:rsidR="00765C5E">
        <w:rPr>
          <w:rFonts w:ascii="Arial" w:hAnsi="Arial" w:cs="Arial"/>
        </w:rPr>
        <w:t xml:space="preserve">allergy of 28 and 18 </w:t>
      </w:r>
      <w:r w:rsidR="00A728E2">
        <w:rPr>
          <w:rFonts w:ascii="Arial" w:hAnsi="Arial" w:cs="Arial"/>
        </w:rPr>
        <w:t>respectively</w:t>
      </w:r>
      <w:r w:rsidR="00765C5E">
        <w:rPr>
          <w:rFonts w:ascii="Arial" w:hAnsi="Arial" w:cs="Arial"/>
        </w:rPr>
        <w:t xml:space="preserve">. The analysis for milk allergy failed to demonstrate that early introduction is an effective preventative strategy. </w:t>
      </w:r>
    </w:p>
    <w:p w14:paraId="5F5FD858" w14:textId="77777777" w:rsidR="00740AAB" w:rsidRDefault="00740AAB" w:rsidP="00894549">
      <w:pPr>
        <w:spacing w:line="360" w:lineRule="auto"/>
        <w:rPr>
          <w:rFonts w:ascii="Arial" w:hAnsi="Arial" w:cs="Arial"/>
          <w:b/>
        </w:rPr>
      </w:pPr>
    </w:p>
    <w:p w14:paraId="1A5BD076" w14:textId="59CB8EB3" w:rsidR="002C3799" w:rsidRDefault="002C3799" w:rsidP="00894549">
      <w:pPr>
        <w:spacing w:line="360" w:lineRule="auto"/>
        <w:rPr>
          <w:rFonts w:ascii="Arial" w:hAnsi="Arial" w:cs="Arial"/>
          <w:b/>
        </w:rPr>
      </w:pPr>
      <w:r>
        <w:rPr>
          <w:rFonts w:ascii="Arial" w:hAnsi="Arial" w:cs="Arial"/>
          <w:b/>
        </w:rPr>
        <w:t xml:space="preserve">Figure </w:t>
      </w:r>
      <w:r w:rsidR="00342D92">
        <w:rPr>
          <w:rFonts w:ascii="Arial" w:hAnsi="Arial" w:cs="Arial"/>
          <w:b/>
        </w:rPr>
        <w:t>2</w:t>
      </w:r>
      <w:r>
        <w:rPr>
          <w:rFonts w:ascii="Arial" w:hAnsi="Arial" w:cs="Arial"/>
          <w:b/>
        </w:rPr>
        <w:t xml:space="preserve">. Meta-analysis of </w:t>
      </w:r>
      <w:r w:rsidR="00F51841">
        <w:rPr>
          <w:rFonts w:ascii="Arial" w:hAnsi="Arial" w:cs="Arial"/>
          <w:b/>
        </w:rPr>
        <w:t>randomised controlled prevention studies</w:t>
      </w:r>
    </w:p>
    <w:p w14:paraId="7E65A460" w14:textId="0B4696FF" w:rsidR="002C3799" w:rsidRDefault="002C3799" w:rsidP="00894549">
      <w:pPr>
        <w:spacing w:line="360" w:lineRule="auto"/>
        <w:rPr>
          <w:rFonts w:ascii="Arial" w:hAnsi="Arial" w:cs="Arial"/>
          <w:b/>
        </w:rPr>
      </w:pPr>
      <w:r>
        <w:rPr>
          <w:rFonts w:ascii="Arial" w:hAnsi="Arial" w:cs="Arial"/>
          <w:b/>
          <w:noProof/>
          <w:lang w:eastAsia="en-GB"/>
        </w:rPr>
        <w:drawing>
          <wp:inline distT="0" distB="0" distL="0" distR="0" wp14:anchorId="2E1B70E1" wp14:editId="2DFFCEC7">
            <wp:extent cx="5731510" cy="331946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AM Prevention workshop 12 12 2016 Breakout group 2.jpg"/>
                    <pic:cNvPicPr/>
                  </pic:nvPicPr>
                  <pic:blipFill rotWithShape="1">
                    <a:blip r:embed="rId13">
                      <a:extLst>
                        <a:ext uri="{28A0092B-C50C-407E-A947-70E740481C1C}">
                          <a14:useLocalDpi xmlns:a14="http://schemas.microsoft.com/office/drawing/2010/main" val="0"/>
                        </a:ext>
                      </a:extLst>
                    </a:blip>
                    <a:srcRect t="5871" b="16913"/>
                    <a:stretch/>
                  </pic:blipFill>
                  <pic:spPr bwMode="auto">
                    <a:xfrm>
                      <a:off x="0" y="0"/>
                      <a:ext cx="5731510" cy="3319462"/>
                    </a:xfrm>
                    <a:prstGeom prst="rect">
                      <a:avLst/>
                    </a:prstGeom>
                    <a:ln>
                      <a:noFill/>
                    </a:ln>
                    <a:extLst>
                      <a:ext uri="{53640926-AAD7-44D8-BBD7-CCE9431645EC}">
                        <a14:shadowObscured xmlns:a14="http://schemas.microsoft.com/office/drawing/2010/main"/>
                      </a:ext>
                    </a:extLst>
                  </pic:spPr>
                </pic:pic>
              </a:graphicData>
            </a:graphic>
          </wp:inline>
        </w:drawing>
      </w:r>
    </w:p>
    <w:p w14:paraId="6E5FD31D" w14:textId="117F533C" w:rsidR="00F51841" w:rsidRPr="002A7AA8" w:rsidRDefault="00F51841" w:rsidP="00894549">
      <w:pPr>
        <w:spacing w:line="360" w:lineRule="auto"/>
        <w:rPr>
          <w:rFonts w:ascii="Arial" w:hAnsi="Arial" w:cs="Arial"/>
          <w:sz w:val="20"/>
          <w:szCs w:val="20"/>
        </w:rPr>
      </w:pPr>
      <w:r w:rsidRPr="002A7AA8">
        <w:rPr>
          <w:rFonts w:ascii="Arial" w:hAnsi="Arial" w:cs="Arial"/>
          <w:sz w:val="20"/>
          <w:szCs w:val="20"/>
          <w:lang w:val="da-DK"/>
        </w:rPr>
        <w:t xml:space="preserve">Updated from Ierodiakonou </w:t>
      </w:r>
      <w:r w:rsidR="00342D92" w:rsidRPr="002A7AA8">
        <w:rPr>
          <w:rFonts w:ascii="Arial" w:hAnsi="Arial" w:cs="Arial"/>
          <w:sz w:val="20"/>
          <w:szCs w:val="20"/>
          <w:lang w:val="da-DK"/>
        </w:rPr>
        <w:t>et al (</w:t>
      </w:r>
      <w:r w:rsidR="005A51D4" w:rsidRPr="002A7AA8">
        <w:rPr>
          <w:rFonts w:ascii="Arial" w:hAnsi="Arial" w:cs="Arial"/>
          <w:sz w:val="20"/>
          <w:szCs w:val="20"/>
          <w:lang w:val="da-DK"/>
        </w:rPr>
        <w:t>3</w:t>
      </w:r>
      <w:r w:rsidR="001D3D48">
        <w:rPr>
          <w:rFonts w:ascii="Arial" w:hAnsi="Arial" w:cs="Arial"/>
          <w:sz w:val="20"/>
          <w:szCs w:val="20"/>
          <w:lang w:val="da-DK"/>
        </w:rPr>
        <w:t>6</w:t>
      </w:r>
      <w:r w:rsidR="00342D92" w:rsidRPr="002A7AA8">
        <w:rPr>
          <w:rFonts w:ascii="Arial" w:hAnsi="Arial" w:cs="Arial"/>
          <w:sz w:val="20"/>
          <w:szCs w:val="20"/>
          <w:lang w:val="da-DK"/>
        </w:rPr>
        <w:t>)</w:t>
      </w:r>
      <w:r w:rsidR="00943EAE" w:rsidRPr="002A7AA8">
        <w:rPr>
          <w:rFonts w:ascii="Arial" w:hAnsi="Arial" w:cs="Arial"/>
          <w:sz w:val="20"/>
          <w:szCs w:val="20"/>
        </w:rPr>
        <w:t xml:space="preserve"> where r</w:t>
      </w:r>
      <w:r w:rsidRPr="002A7AA8">
        <w:rPr>
          <w:rFonts w:ascii="Arial" w:hAnsi="Arial" w:cs="Arial"/>
          <w:sz w:val="20"/>
          <w:szCs w:val="20"/>
        </w:rPr>
        <w:t xml:space="preserve">esults for egg, milk and peanut allergy </w:t>
      </w:r>
      <w:r w:rsidR="00943EAE" w:rsidRPr="002A7AA8">
        <w:rPr>
          <w:rFonts w:ascii="Arial" w:hAnsi="Arial" w:cs="Arial"/>
          <w:sz w:val="20"/>
          <w:szCs w:val="20"/>
        </w:rPr>
        <w:t xml:space="preserve">are </w:t>
      </w:r>
      <w:r w:rsidRPr="002A7AA8">
        <w:rPr>
          <w:rFonts w:ascii="Arial" w:hAnsi="Arial" w:cs="Arial"/>
          <w:sz w:val="20"/>
          <w:szCs w:val="20"/>
        </w:rPr>
        <w:t xml:space="preserve">presented separately. </w:t>
      </w:r>
      <w:r w:rsidR="00A728E2" w:rsidRPr="002A7AA8">
        <w:rPr>
          <w:rFonts w:ascii="Arial" w:hAnsi="Arial" w:cs="Arial"/>
          <w:sz w:val="20"/>
          <w:szCs w:val="20"/>
        </w:rPr>
        <w:t>Error bars represent 95% confidence intervals.</w:t>
      </w:r>
    </w:p>
    <w:p w14:paraId="206303AB" w14:textId="3F3DDC27" w:rsidR="004126EB" w:rsidRPr="004126EB" w:rsidRDefault="004126EB" w:rsidP="00894549">
      <w:pPr>
        <w:autoSpaceDE w:val="0"/>
        <w:autoSpaceDN w:val="0"/>
        <w:adjustRightInd w:val="0"/>
        <w:spacing w:after="0" w:line="360" w:lineRule="auto"/>
        <w:rPr>
          <w:rFonts w:ascii="Arial" w:hAnsi="Arial" w:cs="Arial"/>
        </w:rPr>
      </w:pPr>
      <w:r>
        <w:rPr>
          <w:rFonts w:ascii="Arial" w:hAnsi="Arial" w:cs="Arial"/>
        </w:rPr>
        <w:t xml:space="preserve">A subsequent systematic review and meta-analysis of studies looking at early introduction of egg and allergy development indicated </w:t>
      </w:r>
      <w:r w:rsidRPr="006658C9">
        <w:rPr>
          <w:rFonts w:ascii="Arial" w:hAnsi="Arial" w:cs="Arial"/>
        </w:rPr>
        <w:t>that neither the total amount nor pre</w:t>
      </w:r>
      <w:r w:rsidR="005A51D4">
        <w:rPr>
          <w:rFonts w:ascii="Arial" w:hAnsi="Arial" w:cs="Arial"/>
        </w:rPr>
        <w:t>-</w:t>
      </w:r>
      <w:r w:rsidRPr="006658C9">
        <w:rPr>
          <w:rFonts w:ascii="Arial" w:hAnsi="Arial" w:cs="Arial"/>
        </w:rPr>
        <w:t>treatment of egg</w:t>
      </w:r>
      <w:r>
        <w:rPr>
          <w:rFonts w:ascii="Arial" w:hAnsi="Arial" w:cs="Arial"/>
        </w:rPr>
        <w:t xml:space="preserve"> </w:t>
      </w:r>
      <w:r w:rsidRPr="006658C9">
        <w:rPr>
          <w:rFonts w:ascii="Arial" w:hAnsi="Arial" w:cs="Arial"/>
        </w:rPr>
        <w:lastRenderedPageBreak/>
        <w:t xml:space="preserve">showed any effect on egg allergy </w:t>
      </w:r>
      <w:r>
        <w:rPr>
          <w:rFonts w:ascii="Arial" w:hAnsi="Arial" w:cs="Arial"/>
        </w:rPr>
        <w:t xml:space="preserve">development </w:t>
      </w:r>
      <w:r w:rsidRPr="006658C9">
        <w:rPr>
          <w:rFonts w:ascii="Arial" w:hAnsi="Arial" w:cs="Arial"/>
        </w:rPr>
        <w:t>at the age of 12 months.</w:t>
      </w:r>
      <w:r w:rsidR="005A51D4">
        <w:rPr>
          <w:rFonts w:ascii="Arial" w:hAnsi="Arial" w:cs="Arial"/>
        </w:rPr>
        <w:t xml:space="preserve"> The authors propose further studies should be performed to generate stronger data (3</w:t>
      </w:r>
      <w:r w:rsidR="001D3D48">
        <w:rPr>
          <w:rFonts w:ascii="Arial" w:hAnsi="Arial" w:cs="Arial"/>
        </w:rPr>
        <w:t>5</w:t>
      </w:r>
      <w:r w:rsidR="005A51D4">
        <w:rPr>
          <w:rFonts w:ascii="Arial" w:hAnsi="Arial" w:cs="Arial"/>
        </w:rPr>
        <w:t>).</w:t>
      </w:r>
    </w:p>
    <w:p w14:paraId="2E119FBB" w14:textId="77777777" w:rsidR="00D434F3" w:rsidRDefault="00D434F3" w:rsidP="00894549">
      <w:pPr>
        <w:spacing w:line="360" w:lineRule="auto"/>
        <w:rPr>
          <w:rFonts w:ascii="Arial" w:hAnsi="Arial" w:cs="Arial"/>
          <w:b/>
        </w:rPr>
      </w:pPr>
    </w:p>
    <w:p w14:paraId="7AFB8B9F" w14:textId="294E227B" w:rsidR="009E342B" w:rsidRDefault="00D434F3" w:rsidP="00894549">
      <w:pPr>
        <w:spacing w:line="360" w:lineRule="auto"/>
        <w:rPr>
          <w:rFonts w:ascii="Arial" w:hAnsi="Arial" w:cs="Arial"/>
        </w:rPr>
      </w:pPr>
      <w:r>
        <w:rPr>
          <w:rFonts w:ascii="Arial" w:hAnsi="Arial" w:cs="Arial"/>
          <w:b/>
        </w:rPr>
        <w:t>Interpretation of the r</w:t>
      </w:r>
      <w:r w:rsidRPr="00D434F3">
        <w:rPr>
          <w:rFonts w:ascii="Arial" w:hAnsi="Arial" w:cs="Arial"/>
          <w:b/>
        </w:rPr>
        <w:t>andomi</w:t>
      </w:r>
      <w:r w:rsidR="00A728E2">
        <w:rPr>
          <w:rFonts w:ascii="Arial" w:hAnsi="Arial" w:cs="Arial"/>
          <w:b/>
        </w:rPr>
        <w:t>sed controlled prevention trial data</w:t>
      </w:r>
      <w:r w:rsidRPr="00D434F3">
        <w:rPr>
          <w:rFonts w:ascii="Arial" w:hAnsi="Arial" w:cs="Arial"/>
          <w:b/>
        </w:rPr>
        <w:t xml:space="preserve"> </w:t>
      </w:r>
    </w:p>
    <w:p w14:paraId="7FC5CFC9" w14:textId="232FA4AC" w:rsidR="00D434F3" w:rsidRPr="00D434F3" w:rsidRDefault="00D434F3" w:rsidP="00894549">
      <w:pPr>
        <w:spacing w:line="360" w:lineRule="auto"/>
        <w:jc w:val="both"/>
        <w:rPr>
          <w:rFonts w:ascii="Arial" w:hAnsi="Arial" w:cs="Arial"/>
        </w:rPr>
      </w:pPr>
      <w:r w:rsidRPr="00D434F3">
        <w:rPr>
          <w:rFonts w:ascii="Arial" w:hAnsi="Arial" w:cs="Arial"/>
        </w:rPr>
        <w:t>For egg</w:t>
      </w:r>
      <w:r w:rsidR="00EA7177">
        <w:rPr>
          <w:rFonts w:ascii="Arial" w:hAnsi="Arial" w:cs="Arial"/>
        </w:rPr>
        <w:t xml:space="preserve">, milk </w:t>
      </w:r>
      <w:r w:rsidRPr="00D434F3">
        <w:rPr>
          <w:rFonts w:ascii="Arial" w:hAnsi="Arial" w:cs="Arial"/>
        </w:rPr>
        <w:t>and peanut, there are important limitations in the currently available data. There is heterogeneity in</w:t>
      </w:r>
      <w:r w:rsidR="00676F5A">
        <w:rPr>
          <w:rFonts w:ascii="Arial" w:hAnsi="Arial" w:cs="Arial"/>
        </w:rPr>
        <w:t xml:space="preserve"> both</w:t>
      </w:r>
      <w:r w:rsidRPr="00D434F3">
        <w:rPr>
          <w:rFonts w:ascii="Arial" w:hAnsi="Arial" w:cs="Arial"/>
        </w:rPr>
        <w:t xml:space="preserve"> the egg and peanut analyses. For </w:t>
      </w:r>
      <w:r w:rsidR="00BD4BAB" w:rsidRPr="00D434F3">
        <w:rPr>
          <w:rFonts w:ascii="Arial" w:hAnsi="Arial" w:cs="Arial"/>
        </w:rPr>
        <w:t>egg,</w:t>
      </w:r>
      <w:r w:rsidRPr="00D434F3">
        <w:rPr>
          <w:rFonts w:ascii="Arial" w:hAnsi="Arial" w:cs="Arial"/>
        </w:rPr>
        <w:t xml:space="preserve"> this is largely explained by the imbalance in risk factors for egg allergy at baseline in the </w:t>
      </w:r>
      <w:r w:rsidR="00A728E2">
        <w:rPr>
          <w:rFonts w:ascii="Arial" w:hAnsi="Arial" w:cs="Arial"/>
        </w:rPr>
        <w:t>PETIT study</w:t>
      </w:r>
      <w:r w:rsidR="00614F7F">
        <w:rPr>
          <w:rFonts w:ascii="Arial" w:hAnsi="Arial" w:cs="Arial"/>
        </w:rPr>
        <w:t>,</w:t>
      </w:r>
      <w:r w:rsidRPr="00D434F3">
        <w:rPr>
          <w:rFonts w:ascii="Arial" w:hAnsi="Arial" w:cs="Arial"/>
        </w:rPr>
        <w:t xml:space="preserve"> the early termination of recruitment</w:t>
      </w:r>
      <w:r w:rsidR="00676F5A">
        <w:rPr>
          <w:rFonts w:ascii="Arial" w:hAnsi="Arial" w:cs="Arial"/>
        </w:rPr>
        <w:t xml:space="preserve"> in this trial</w:t>
      </w:r>
      <w:r w:rsidR="00A728E2">
        <w:rPr>
          <w:rFonts w:ascii="Arial" w:hAnsi="Arial" w:cs="Arial"/>
        </w:rPr>
        <w:t xml:space="preserve"> </w:t>
      </w:r>
      <w:r w:rsidR="00614F7F" w:rsidRPr="00614F7F">
        <w:rPr>
          <w:rFonts w:ascii="Arial" w:hAnsi="Arial" w:cs="Arial"/>
        </w:rPr>
        <w:t>and the usage of very different amounts of the allergen</w:t>
      </w:r>
      <w:r w:rsidR="00671A7D">
        <w:rPr>
          <w:rFonts w:ascii="Arial" w:hAnsi="Arial" w:cs="Arial"/>
        </w:rPr>
        <w:t xml:space="preserve"> (</w:t>
      </w:r>
      <w:r w:rsidR="00FF2F18">
        <w:rPr>
          <w:rFonts w:ascii="Arial" w:hAnsi="Arial" w:cs="Arial"/>
        </w:rPr>
        <w:t>1</w:t>
      </w:r>
      <w:r w:rsidR="001D3D48">
        <w:rPr>
          <w:rFonts w:ascii="Arial" w:hAnsi="Arial" w:cs="Arial"/>
        </w:rPr>
        <w:t>6</w:t>
      </w:r>
      <w:r w:rsidR="00671A7D">
        <w:rPr>
          <w:rFonts w:ascii="Arial" w:hAnsi="Arial" w:cs="Arial"/>
        </w:rPr>
        <w:t>)</w:t>
      </w:r>
      <w:r w:rsidRPr="00D434F3">
        <w:rPr>
          <w:rFonts w:ascii="Arial" w:hAnsi="Arial" w:cs="Arial"/>
        </w:rPr>
        <w:t xml:space="preserve">. For peanut the heterogeneity may be explained by very different adherence to the intervention seen in the LEAP </w:t>
      </w:r>
      <w:r w:rsidR="00FF2F18">
        <w:rPr>
          <w:rFonts w:ascii="Arial" w:hAnsi="Arial" w:cs="Arial"/>
        </w:rPr>
        <w:t xml:space="preserve">and EAT </w:t>
      </w:r>
      <w:r w:rsidRPr="00D434F3">
        <w:rPr>
          <w:rFonts w:ascii="Arial" w:hAnsi="Arial" w:cs="Arial"/>
        </w:rPr>
        <w:t>studies</w:t>
      </w:r>
      <w:r w:rsidR="005460AC">
        <w:rPr>
          <w:rFonts w:ascii="Arial" w:hAnsi="Arial" w:cs="Arial"/>
        </w:rPr>
        <w:t xml:space="preserve"> and also the different population groups</w:t>
      </w:r>
      <w:r w:rsidR="001A09C8">
        <w:rPr>
          <w:rFonts w:ascii="Arial" w:hAnsi="Arial" w:cs="Arial"/>
        </w:rPr>
        <w:t xml:space="preserve"> (Table 1)</w:t>
      </w:r>
      <w:r w:rsidR="00F40F33">
        <w:rPr>
          <w:rFonts w:ascii="Arial" w:hAnsi="Arial" w:cs="Arial"/>
        </w:rPr>
        <w:t xml:space="preserve"> (</w:t>
      </w:r>
      <w:r w:rsidR="001D3D48">
        <w:rPr>
          <w:rFonts w:ascii="Arial" w:hAnsi="Arial" w:cs="Arial"/>
        </w:rPr>
        <w:t>30</w:t>
      </w:r>
      <w:r w:rsidR="00342D92">
        <w:rPr>
          <w:rFonts w:ascii="Arial" w:hAnsi="Arial" w:cs="Arial"/>
        </w:rPr>
        <w:t>-</w:t>
      </w:r>
      <w:r w:rsidR="001D3D48">
        <w:rPr>
          <w:rFonts w:ascii="Arial" w:hAnsi="Arial" w:cs="Arial"/>
        </w:rPr>
        <w:t>32</w:t>
      </w:r>
      <w:r w:rsidR="00A728E2">
        <w:rPr>
          <w:rFonts w:ascii="Arial" w:hAnsi="Arial" w:cs="Arial"/>
        </w:rPr>
        <w:t>)</w:t>
      </w:r>
      <w:r w:rsidRPr="00D434F3">
        <w:rPr>
          <w:rFonts w:ascii="Arial" w:hAnsi="Arial" w:cs="Arial"/>
        </w:rPr>
        <w:t>. The data for peanut allergy is based on two studies from one institution</w:t>
      </w:r>
      <w:r w:rsidR="00DC4CFE">
        <w:rPr>
          <w:rFonts w:ascii="Arial" w:hAnsi="Arial" w:cs="Arial"/>
        </w:rPr>
        <w:t xml:space="preserve"> and</w:t>
      </w:r>
      <w:r w:rsidR="0011592D">
        <w:rPr>
          <w:rFonts w:ascii="Arial" w:hAnsi="Arial" w:cs="Arial"/>
        </w:rPr>
        <w:t xml:space="preserve"> </w:t>
      </w:r>
      <w:r w:rsidRPr="00D434F3">
        <w:rPr>
          <w:rFonts w:ascii="Arial" w:hAnsi="Arial" w:cs="Arial"/>
        </w:rPr>
        <w:t xml:space="preserve">it remains to be seen </w:t>
      </w:r>
      <w:r w:rsidR="00676F5A">
        <w:rPr>
          <w:rFonts w:ascii="Arial" w:hAnsi="Arial" w:cs="Arial"/>
        </w:rPr>
        <w:t xml:space="preserve">whether </w:t>
      </w:r>
      <w:r w:rsidRPr="00D434F3">
        <w:rPr>
          <w:rFonts w:ascii="Arial" w:hAnsi="Arial" w:cs="Arial"/>
        </w:rPr>
        <w:t>th</w:t>
      </w:r>
      <w:r w:rsidR="00DC4CFE">
        <w:rPr>
          <w:rFonts w:ascii="Arial" w:hAnsi="Arial" w:cs="Arial"/>
        </w:rPr>
        <w:t xml:space="preserve">e findings are </w:t>
      </w:r>
      <w:r w:rsidRPr="00D434F3">
        <w:rPr>
          <w:rFonts w:ascii="Arial" w:hAnsi="Arial" w:cs="Arial"/>
        </w:rPr>
        <w:t>genera</w:t>
      </w:r>
      <w:r w:rsidR="00676F5A">
        <w:rPr>
          <w:rFonts w:ascii="Arial" w:hAnsi="Arial" w:cs="Arial"/>
        </w:rPr>
        <w:t xml:space="preserve">lizable to other </w:t>
      </w:r>
      <w:r w:rsidR="00BD4BAB">
        <w:rPr>
          <w:rFonts w:ascii="Arial" w:hAnsi="Arial" w:cs="Arial"/>
        </w:rPr>
        <w:t>countries with different breast</w:t>
      </w:r>
      <w:r w:rsidR="00676F5A">
        <w:rPr>
          <w:rFonts w:ascii="Arial" w:hAnsi="Arial" w:cs="Arial"/>
        </w:rPr>
        <w:t xml:space="preserve">feeding initiation rates and durations, different prevalences of eczema and different household peanut consumption. Peanut allergy is </w:t>
      </w:r>
      <w:r w:rsidR="00A728E2">
        <w:rPr>
          <w:rFonts w:ascii="Arial" w:hAnsi="Arial" w:cs="Arial"/>
        </w:rPr>
        <w:t xml:space="preserve">also </w:t>
      </w:r>
      <w:r w:rsidR="00676F5A">
        <w:rPr>
          <w:rFonts w:ascii="Arial" w:hAnsi="Arial" w:cs="Arial"/>
        </w:rPr>
        <w:t xml:space="preserve">not </w:t>
      </w:r>
      <w:r w:rsidR="00EA7177">
        <w:rPr>
          <w:rFonts w:ascii="Arial" w:hAnsi="Arial" w:cs="Arial"/>
        </w:rPr>
        <w:t xml:space="preserve">seen </w:t>
      </w:r>
      <w:r w:rsidR="00676F5A">
        <w:rPr>
          <w:rFonts w:ascii="Arial" w:hAnsi="Arial" w:cs="Arial"/>
        </w:rPr>
        <w:t>in many countries. W</w:t>
      </w:r>
      <w:r w:rsidRPr="00D434F3">
        <w:rPr>
          <w:rFonts w:ascii="Arial" w:hAnsi="Arial" w:cs="Arial"/>
        </w:rPr>
        <w:t xml:space="preserve">e do not have data for other allergenic foods. </w:t>
      </w:r>
      <w:r w:rsidR="00BD4BAB">
        <w:rPr>
          <w:rFonts w:ascii="Arial" w:hAnsi="Arial" w:cs="Arial"/>
        </w:rPr>
        <w:t>Lastly,</w:t>
      </w:r>
      <w:r w:rsidR="00676F5A">
        <w:rPr>
          <w:rFonts w:ascii="Arial" w:hAnsi="Arial" w:cs="Arial"/>
        </w:rPr>
        <w:t xml:space="preserve"> we need to consider the potential for adverse consequences of the early introduction of allergenic solids; this is discussed in the next section. </w:t>
      </w:r>
    </w:p>
    <w:p w14:paraId="7A127747" w14:textId="0E454326" w:rsidR="00D434F3" w:rsidRDefault="00D434F3" w:rsidP="00894549">
      <w:pPr>
        <w:spacing w:line="360" w:lineRule="auto"/>
        <w:jc w:val="both"/>
        <w:rPr>
          <w:rFonts w:ascii="Arial" w:hAnsi="Arial" w:cs="Arial"/>
        </w:rPr>
      </w:pPr>
      <w:r w:rsidRPr="00D434F3">
        <w:rPr>
          <w:rFonts w:ascii="Arial" w:hAnsi="Arial" w:cs="Arial"/>
        </w:rPr>
        <w:t xml:space="preserve">So while there appears to be </w:t>
      </w:r>
      <w:r w:rsidR="00DC4CFE">
        <w:rPr>
          <w:rFonts w:ascii="Arial" w:hAnsi="Arial" w:cs="Arial"/>
        </w:rPr>
        <w:t xml:space="preserve">a </w:t>
      </w:r>
      <w:r w:rsidRPr="00D434F3">
        <w:rPr>
          <w:rFonts w:ascii="Arial" w:hAnsi="Arial" w:cs="Arial"/>
        </w:rPr>
        <w:t xml:space="preserve">proof of concept that early introduction of allergenic solids </w:t>
      </w:r>
      <w:r w:rsidR="00614F7F" w:rsidRPr="00614F7F">
        <w:rPr>
          <w:rFonts w:ascii="Arial" w:hAnsi="Arial" w:cs="Arial"/>
        </w:rPr>
        <w:t>in the right amounts</w:t>
      </w:r>
      <w:r w:rsidR="002718C2">
        <w:rPr>
          <w:rFonts w:ascii="Arial" w:hAnsi="Arial" w:cs="Arial"/>
        </w:rPr>
        <w:t xml:space="preserve">, in the right formulation </w:t>
      </w:r>
      <w:r w:rsidR="00614F7F" w:rsidRPr="00614F7F">
        <w:rPr>
          <w:rFonts w:ascii="Arial" w:hAnsi="Arial" w:cs="Arial"/>
        </w:rPr>
        <w:t xml:space="preserve"> and at the right time </w:t>
      </w:r>
      <w:r w:rsidRPr="00D434F3">
        <w:rPr>
          <w:rFonts w:ascii="Arial" w:hAnsi="Arial" w:cs="Arial"/>
        </w:rPr>
        <w:t>can reduce the development of food allergy in infants, important gaps in the evidence base remain</w:t>
      </w:r>
      <w:r w:rsidR="00A728E2">
        <w:rPr>
          <w:rFonts w:ascii="Arial" w:hAnsi="Arial" w:cs="Arial"/>
        </w:rPr>
        <w:t xml:space="preserve"> (Table 2)</w:t>
      </w:r>
      <w:r w:rsidRPr="00D434F3">
        <w:rPr>
          <w:rFonts w:ascii="Arial" w:hAnsi="Arial" w:cs="Arial"/>
        </w:rPr>
        <w:t>. The heterogeneity of the published studies is a particular concern with differences in the included population</w:t>
      </w:r>
      <w:r w:rsidR="00BD4BAB">
        <w:rPr>
          <w:rFonts w:ascii="Arial" w:hAnsi="Arial" w:cs="Arial"/>
        </w:rPr>
        <w:t>s</w:t>
      </w:r>
      <w:r w:rsidRPr="00D434F3">
        <w:rPr>
          <w:rFonts w:ascii="Arial" w:hAnsi="Arial" w:cs="Arial"/>
        </w:rPr>
        <w:t xml:space="preserve">, format and dose of the intervention and how </w:t>
      </w:r>
      <w:r w:rsidR="00EA7177">
        <w:rPr>
          <w:rFonts w:ascii="Arial" w:hAnsi="Arial" w:cs="Arial"/>
        </w:rPr>
        <w:t>“</w:t>
      </w:r>
      <w:r w:rsidRPr="00D434F3">
        <w:rPr>
          <w:rFonts w:ascii="Arial" w:hAnsi="Arial" w:cs="Arial"/>
        </w:rPr>
        <w:t>early</w:t>
      </w:r>
      <w:r w:rsidR="00EA7177">
        <w:rPr>
          <w:rFonts w:ascii="Arial" w:hAnsi="Arial" w:cs="Arial"/>
        </w:rPr>
        <w:t>”</w:t>
      </w:r>
      <w:r w:rsidRPr="00D434F3">
        <w:rPr>
          <w:rFonts w:ascii="Arial" w:hAnsi="Arial" w:cs="Arial"/>
        </w:rPr>
        <w:t xml:space="preserve"> was defined. This heterogeneity </w:t>
      </w:r>
      <w:r w:rsidR="00614F7F">
        <w:rPr>
          <w:rFonts w:ascii="Arial" w:hAnsi="Arial" w:cs="Arial"/>
        </w:rPr>
        <w:t>could</w:t>
      </w:r>
      <w:r w:rsidRPr="00D434F3">
        <w:rPr>
          <w:rFonts w:ascii="Arial" w:hAnsi="Arial" w:cs="Arial"/>
        </w:rPr>
        <w:t xml:space="preserve"> be used to optimise the approach but a definitive study would then be required to assess this strategy.  </w:t>
      </w:r>
    </w:p>
    <w:p w14:paraId="290B0685" w14:textId="77777777" w:rsidR="00740AAB" w:rsidRDefault="00740AAB" w:rsidP="00894549">
      <w:pPr>
        <w:spacing w:line="360" w:lineRule="auto"/>
        <w:rPr>
          <w:rFonts w:ascii="Arial" w:hAnsi="Arial" w:cs="Arial"/>
          <w:b/>
        </w:rPr>
      </w:pPr>
    </w:p>
    <w:p w14:paraId="28FDCCFC" w14:textId="3C2C46C5" w:rsidR="00740AAB" w:rsidRDefault="00754EE0" w:rsidP="00894549">
      <w:pPr>
        <w:spacing w:line="360" w:lineRule="auto"/>
        <w:rPr>
          <w:rFonts w:ascii="Arial" w:hAnsi="Arial" w:cs="Arial"/>
        </w:rPr>
      </w:pPr>
      <w:r>
        <w:rPr>
          <w:rFonts w:ascii="Arial" w:hAnsi="Arial" w:cs="Arial"/>
          <w:b/>
        </w:rPr>
        <w:t xml:space="preserve">Can we extrapolate from the available evidence to other food groups? </w:t>
      </w:r>
    </w:p>
    <w:p w14:paraId="1179EF63" w14:textId="34744541" w:rsidR="0033790D" w:rsidRDefault="006C00EE" w:rsidP="00894549">
      <w:pPr>
        <w:spacing w:line="360" w:lineRule="auto"/>
        <w:jc w:val="both"/>
        <w:rPr>
          <w:rFonts w:ascii="Arial" w:hAnsi="Arial" w:cs="Arial"/>
        </w:rPr>
      </w:pPr>
      <w:r>
        <w:rPr>
          <w:rFonts w:ascii="Arial" w:hAnsi="Arial" w:cs="Arial"/>
        </w:rPr>
        <w:t xml:space="preserve">Allergic reactions to different foods present very differently. Although their presentation is usually temporally associated with when that food group first appears in the diet, it is </w:t>
      </w:r>
      <w:r w:rsidR="0033790D">
        <w:rPr>
          <w:rFonts w:ascii="Arial" w:hAnsi="Arial" w:cs="Arial"/>
        </w:rPr>
        <w:t xml:space="preserve">possible </w:t>
      </w:r>
      <w:r>
        <w:rPr>
          <w:rFonts w:ascii="Arial" w:hAnsi="Arial" w:cs="Arial"/>
        </w:rPr>
        <w:t>that clinical</w:t>
      </w:r>
      <w:r w:rsidR="00614F7F">
        <w:rPr>
          <w:rFonts w:ascii="Arial" w:hAnsi="Arial" w:cs="Arial"/>
        </w:rPr>
        <w:t>ly relevant</w:t>
      </w:r>
      <w:r>
        <w:rPr>
          <w:rFonts w:ascii="Arial" w:hAnsi="Arial" w:cs="Arial"/>
        </w:rPr>
        <w:t xml:space="preserve"> allergy develops sometime before the </w:t>
      </w:r>
      <w:r w:rsidR="00614F7F">
        <w:rPr>
          <w:rFonts w:ascii="Arial" w:hAnsi="Arial" w:cs="Arial"/>
        </w:rPr>
        <w:t xml:space="preserve">first </w:t>
      </w:r>
      <w:r>
        <w:rPr>
          <w:rFonts w:ascii="Arial" w:hAnsi="Arial" w:cs="Arial"/>
        </w:rPr>
        <w:t xml:space="preserve">known ingestion. This </w:t>
      </w:r>
      <w:r w:rsidR="0033790D">
        <w:rPr>
          <w:rFonts w:ascii="Arial" w:hAnsi="Arial" w:cs="Arial"/>
        </w:rPr>
        <w:t xml:space="preserve">may </w:t>
      </w:r>
      <w:r>
        <w:rPr>
          <w:rFonts w:ascii="Arial" w:hAnsi="Arial" w:cs="Arial"/>
        </w:rPr>
        <w:t>be different for different foods</w:t>
      </w:r>
      <w:r w:rsidR="0033790D">
        <w:rPr>
          <w:rFonts w:ascii="Arial" w:hAnsi="Arial" w:cs="Arial"/>
        </w:rPr>
        <w:t>.</w:t>
      </w:r>
      <w:r>
        <w:rPr>
          <w:rFonts w:ascii="Arial" w:hAnsi="Arial" w:cs="Arial"/>
        </w:rPr>
        <w:t xml:space="preserve"> </w:t>
      </w:r>
      <w:r w:rsidR="0033790D">
        <w:rPr>
          <w:rFonts w:ascii="Arial" w:hAnsi="Arial" w:cs="Arial"/>
        </w:rPr>
        <w:t>F</w:t>
      </w:r>
      <w:r>
        <w:rPr>
          <w:rFonts w:ascii="Arial" w:hAnsi="Arial" w:cs="Arial"/>
        </w:rPr>
        <w:t>or example</w:t>
      </w:r>
      <w:r w:rsidR="00954E0F">
        <w:rPr>
          <w:rFonts w:ascii="Arial" w:hAnsi="Arial" w:cs="Arial"/>
        </w:rPr>
        <w:t>,</w:t>
      </w:r>
      <w:r>
        <w:rPr>
          <w:rFonts w:ascii="Arial" w:hAnsi="Arial" w:cs="Arial"/>
        </w:rPr>
        <w:t xml:space="preserve"> trials have demonstrated that peanut interventions are well tolerated even by sensitised infants up to 11 months of age (</w:t>
      </w:r>
      <w:r w:rsidR="001D3D48">
        <w:rPr>
          <w:rFonts w:ascii="Arial" w:hAnsi="Arial" w:cs="Arial"/>
        </w:rPr>
        <w:t>30</w:t>
      </w:r>
      <w:r w:rsidR="00342D92">
        <w:rPr>
          <w:rFonts w:ascii="Arial" w:hAnsi="Arial" w:cs="Arial"/>
        </w:rPr>
        <w:t>-</w:t>
      </w:r>
      <w:r w:rsidR="001D3D48">
        <w:rPr>
          <w:rFonts w:ascii="Arial" w:hAnsi="Arial" w:cs="Arial"/>
        </w:rPr>
        <w:t>32</w:t>
      </w:r>
      <w:r>
        <w:rPr>
          <w:rFonts w:ascii="Arial" w:hAnsi="Arial" w:cs="Arial"/>
        </w:rPr>
        <w:t xml:space="preserve">) whereas many younger infants have allergic reactions with the </w:t>
      </w:r>
      <w:r w:rsidR="00505CF3">
        <w:rPr>
          <w:rFonts w:ascii="Arial" w:hAnsi="Arial" w:cs="Arial"/>
        </w:rPr>
        <w:t xml:space="preserve">raw </w:t>
      </w:r>
      <w:r>
        <w:rPr>
          <w:rFonts w:ascii="Arial" w:hAnsi="Arial" w:cs="Arial"/>
        </w:rPr>
        <w:t>pasteurised egg intervention (</w:t>
      </w:r>
      <w:r w:rsidR="00FF2F18">
        <w:rPr>
          <w:rFonts w:ascii="Arial" w:hAnsi="Arial" w:cs="Arial"/>
        </w:rPr>
        <w:t>2</w:t>
      </w:r>
      <w:r w:rsidR="001D3D48">
        <w:rPr>
          <w:rFonts w:ascii="Arial" w:hAnsi="Arial" w:cs="Arial"/>
        </w:rPr>
        <w:t>6</w:t>
      </w:r>
      <w:r w:rsidR="00671A7D">
        <w:rPr>
          <w:rFonts w:ascii="Arial" w:hAnsi="Arial" w:cs="Arial"/>
        </w:rPr>
        <w:t>,2</w:t>
      </w:r>
      <w:r w:rsidR="001D3D48">
        <w:rPr>
          <w:rFonts w:ascii="Arial" w:hAnsi="Arial" w:cs="Arial"/>
        </w:rPr>
        <w:t>9</w:t>
      </w:r>
      <w:r>
        <w:rPr>
          <w:rFonts w:ascii="Arial" w:hAnsi="Arial" w:cs="Arial"/>
        </w:rPr>
        <w:t xml:space="preserve">). </w:t>
      </w:r>
      <w:r w:rsidR="0033790D">
        <w:rPr>
          <w:rFonts w:ascii="Arial" w:hAnsi="Arial" w:cs="Arial"/>
        </w:rPr>
        <w:t>However</w:t>
      </w:r>
      <w:r w:rsidR="00BD4BAB">
        <w:rPr>
          <w:rFonts w:ascii="Arial" w:hAnsi="Arial" w:cs="Arial"/>
        </w:rPr>
        <w:t>,</w:t>
      </w:r>
      <w:r w:rsidR="0033790D">
        <w:rPr>
          <w:rFonts w:ascii="Arial" w:hAnsi="Arial" w:cs="Arial"/>
        </w:rPr>
        <w:t xml:space="preserve"> this difference may just as easily be due to the form the foods were ingested and how the infants were screened prior to inclusion in the study. </w:t>
      </w:r>
    </w:p>
    <w:p w14:paraId="49FD72F0" w14:textId="70B87434" w:rsidR="00740AAB" w:rsidRPr="00293696" w:rsidRDefault="0033790D" w:rsidP="00894549">
      <w:pPr>
        <w:spacing w:line="360" w:lineRule="auto"/>
        <w:jc w:val="both"/>
        <w:rPr>
          <w:rFonts w:ascii="Arial" w:hAnsi="Arial" w:cs="Arial"/>
        </w:rPr>
      </w:pPr>
      <w:r>
        <w:rPr>
          <w:rFonts w:ascii="Arial" w:hAnsi="Arial" w:cs="Arial"/>
        </w:rPr>
        <w:lastRenderedPageBreak/>
        <w:t>Additionally, t</w:t>
      </w:r>
      <w:r w:rsidR="006C00EE">
        <w:rPr>
          <w:rFonts w:ascii="Arial" w:hAnsi="Arial" w:cs="Arial"/>
        </w:rPr>
        <w:t xml:space="preserve">here may be different </w:t>
      </w:r>
      <w:r w:rsidR="009A78FB">
        <w:rPr>
          <w:rFonts w:ascii="Arial" w:hAnsi="Arial" w:cs="Arial"/>
        </w:rPr>
        <w:t>“</w:t>
      </w:r>
      <w:r w:rsidR="006C00EE">
        <w:rPr>
          <w:rFonts w:ascii="Arial" w:hAnsi="Arial" w:cs="Arial"/>
        </w:rPr>
        <w:t>windows of opportunit</w:t>
      </w:r>
      <w:r w:rsidR="009A78FB">
        <w:rPr>
          <w:rFonts w:ascii="Arial" w:hAnsi="Arial" w:cs="Arial"/>
        </w:rPr>
        <w:t>y”</w:t>
      </w:r>
      <w:r w:rsidR="006C00EE">
        <w:rPr>
          <w:rFonts w:ascii="Arial" w:hAnsi="Arial" w:cs="Arial"/>
        </w:rPr>
        <w:t xml:space="preserve"> for prevention </w:t>
      </w:r>
      <w:r>
        <w:rPr>
          <w:rFonts w:ascii="Arial" w:hAnsi="Arial" w:cs="Arial"/>
        </w:rPr>
        <w:t xml:space="preserve">to </w:t>
      </w:r>
      <w:r w:rsidR="006C00EE">
        <w:rPr>
          <w:rFonts w:ascii="Arial" w:hAnsi="Arial" w:cs="Arial"/>
        </w:rPr>
        <w:t xml:space="preserve">different </w:t>
      </w:r>
      <w:r>
        <w:rPr>
          <w:rFonts w:ascii="Arial" w:hAnsi="Arial" w:cs="Arial"/>
        </w:rPr>
        <w:t xml:space="preserve">allergenic </w:t>
      </w:r>
      <w:r w:rsidR="006C00EE">
        <w:rPr>
          <w:rFonts w:ascii="Arial" w:hAnsi="Arial" w:cs="Arial"/>
        </w:rPr>
        <w:t>foods</w:t>
      </w:r>
      <w:r w:rsidR="009A78FB">
        <w:rPr>
          <w:rFonts w:ascii="Arial" w:hAnsi="Arial" w:cs="Arial"/>
        </w:rPr>
        <w:t xml:space="preserve"> during childhood</w:t>
      </w:r>
      <w:r w:rsidR="006C00EE">
        <w:rPr>
          <w:rFonts w:ascii="Arial" w:hAnsi="Arial" w:cs="Arial"/>
        </w:rPr>
        <w:t>. Also</w:t>
      </w:r>
      <w:r w:rsidR="00BD4BAB">
        <w:rPr>
          <w:rFonts w:ascii="Arial" w:hAnsi="Arial" w:cs="Arial"/>
        </w:rPr>
        <w:t>,</w:t>
      </w:r>
      <w:r w:rsidR="006C00EE">
        <w:rPr>
          <w:rFonts w:ascii="Arial" w:hAnsi="Arial" w:cs="Arial"/>
        </w:rPr>
        <w:t xml:space="preserve"> whether or not th</w:t>
      </w:r>
      <w:r>
        <w:rPr>
          <w:rFonts w:ascii="Arial" w:hAnsi="Arial" w:cs="Arial"/>
        </w:rPr>
        <w:t xml:space="preserve">e allergy is </w:t>
      </w:r>
      <w:r w:rsidR="006C00EE">
        <w:rPr>
          <w:rFonts w:ascii="Arial" w:hAnsi="Arial" w:cs="Arial"/>
        </w:rPr>
        <w:t>outgrown and the speed that this happens is very variable</w:t>
      </w:r>
      <w:r w:rsidR="009A78FB">
        <w:rPr>
          <w:rFonts w:ascii="Arial" w:hAnsi="Arial" w:cs="Arial"/>
        </w:rPr>
        <w:t xml:space="preserve"> making extrapolation to other foods problematic</w:t>
      </w:r>
      <w:r w:rsidR="006C00EE" w:rsidRPr="006C00EE">
        <w:rPr>
          <w:rFonts w:ascii="Arial" w:hAnsi="Arial" w:cs="Arial"/>
        </w:rPr>
        <w:t xml:space="preserve">. </w:t>
      </w:r>
      <w:r w:rsidR="006C00EE">
        <w:rPr>
          <w:rFonts w:ascii="Arial" w:hAnsi="Arial" w:cs="Arial"/>
        </w:rPr>
        <w:t xml:space="preserve">However, the </w:t>
      </w:r>
      <w:r w:rsidR="006C00EE" w:rsidRPr="00293696">
        <w:rPr>
          <w:rFonts w:ascii="Arial" w:hAnsi="Arial" w:cs="Arial"/>
        </w:rPr>
        <w:t>mechanisms that underl</w:t>
      </w:r>
      <w:r w:rsidR="00BD4BAB">
        <w:rPr>
          <w:rFonts w:ascii="Arial" w:hAnsi="Arial" w:cs="Arial"/>
        </w:rPr>
        <w:t>ie</w:t>
      </w:r>
      <w:r w:rsidR="006C00EE" w:rsidRPr="00293696">
        <w:rPr>
          <w:rFonts w:ascii="Arial" w:hAnsi="Arial" w:cs="Arial"/>
        </w:rPr>
        <w:t xml:space="preserve"> tolerance are </w:t>
      </w:r>
      <w:r w:rsidR="006C00EE">
        <w:rPr>
          <w:rFonts w:ascii="Arial" w:hAnsi="Arial" w:cs="Arial"/>
        </w:rPr>
        <w:t>likely to be similar for all</w:t>
      </w:r>
      <w:r w:rsidR="006C00EE" w:rsidRPr="00293696">
        <w:rPr>
          <w:rFonts w:ascii="Arial" w:hAnsi="Arial" w:cs="Arial"/>
        </w:rPr>
        <w:t xml:space="preserve"> food</w:t>
      </w:r>
      <w:r w:rsidR="006C00EE">
        <w:rPr>
          <w:rFonts w:ascii="Arial" w:hAnsi="Arial" w:cs="Arial"/>
        </w:rPr>
        <w:t>s</w:t>
      </w:r>
      <w:r w:rsidR="006C00EE" w:rsidRPr="00293696">
        <w:rPr>
          <w:rFonts w:ascii="Arial" w:hAnsi="Arial" w:cs="Arial"/>
        </w:rPr>
        <w:t xml:space="preserve"> and will involve either clonal deletion, clonal </w:t>
      </w:r>
      <w:r w:rsidR="00380435">
        <w:rPr>
          <w:rFonts w:ascii="Arial" w:hAnsi="Arial" w:cs="Arial"/>
        </w:rPr>
        <w:t>anergy</w:t>
      </w:r>
      <w:r w:rsidR="006C00EE" w:rsidRPr="00293696">
        <w:rPr>
          <w:rFonts w:ascii="Arial" w:hAnsi="Arial" w:cs="Arial"/>
        </w:rPr>
        <w:t>, or suppression.</w:t>
      </w:r>
      <w:r w:rsidR="006C00EE">
        <w:rPr>
          <w:rFonts w:ascii="Arial" w:hAnsi="Arial" w:cs="Arial"/>
        </w:rPr>
        <w:t xml:space="preserve"> At present we can only compare early introduction of different foods in the EAT study </w:t>
      </w:r>
      <w:r w:rsidR="00671A7D">
        <w:rPr>
          <w:rFonts w:ascii="Arial" w:hAnsi="Arial" w:cs="Arial"/>
        </w:rPr>
        <w:t>(</w:t>
      </w:r>
      <w:r w:rsidR="001D3D48">
        <w:rPr>
          <w:rFonts w:ascii="Arial" w:hAnsi="Arial" w:cs="Arial"/>
        </w:rPr>
        <w:t>32</w:t>
      </w:r>
      <w:r w:rsidR="00342D92">
        <w:rPr>
          <w:rFonts w:ascii="Arial" w:hAnsi="Arial" w:cs="Arial"/>
        </w:rPr>
        <w:t xml:space="preserve">) </w:t>
      </w:r>
      <w:r w:rsidR="006C00EE">
        <w:rPr>
          <w:rFonts w:ascii="Arial" w:hAnsi="Arial" w:cs="Arial"/>
        </w:rPr>
        <w:t xml:space="preserve">and this was underpowered to look individually at the less prevalent food </w:t>
      </w:r>
      <w:r w:rsidR="006C00EE" w:rsidRPr="006C00EE">
        <w:rPr>
          <w:rFonts w:ascii="Arial" w:hAnsi="Arial" w:cs="Arial"/>
        </w:rPr>
        <w:t xml:space="preserve">allergies. </w:t>
      </w:r>
      <w:r w:rsidR="006C00EE" w:rsidRPr="00293696">
        <w:rPr>
          <w:rFonts w:ascii="Arial" w:hAnsi="Arial" w:cs="Arial"/>
        </w:rPr>
        <w:t>We need more evidence for all the food groups</w:t>
      </w:r>
      <w:r w:rsidR="002C2CE5">
        <w:rPr>
          <w:rFonts w:ascii="Arial" w:hAnsi="Arial" w:cs="Arial"/>
        </w:rPr>
        <w:t xml:space="preserve"> (Table 2)</w:t>
      </w:r>
      <w:r w:rsidR="006C00EE" w:rsidRPr="00293696">
        <w:rPr>
          <w:rFonts w:ascii="Arial" w:hAnsi="Arial" w:cs="Arial"/>
        </w:rPr>
        <w:t xml:space="preserve">. </w:t>
      </w:r>
    </w:p>
    <w:p w14:paraId="45B1C8F3" w14:textId="77777777" w:rsidR="00754EE0" w:rsidRDefault="00754EE0" w:rsidP="00894549">
      <w:pPr>
        <w:spacing w:line="360" w:lineRule="auto"/>
        <w:rPr>
          <w:rFonts w:ascii="Arial" w:hAnsi="Arial" w:cs="Arial"/>
          <w:b/>
        </w:rPr>
      </w:pPr>
    </w:p>
    <w:p w14:paraId="1B2F2F44" w14:textId="11A1A731" w:rsidR="009E342B" w:rsidRDefault="009E342B" w:rsidP="00894549">
      <w:pPr>
        <w:spacing w:line="360" w:lineRule="auto"/>
        <w:rPr>
          <w:rFonts w:ascii="Arial" w:hAnsi="Arial" w:cs="Arial"/>
        </w:rPr>
      </w:pPr>
      <w:r w:rsidRPr="009E342B">
        <w:rPr>
          <w:rFonts w:ascii="Arial" w:hAnsi="Arial" w:cs="Arial"/>
          <w:b/>
        </w:rPr>
        <w:t>Is there adequate evidence to make recommendations about the best approach for solid introduction and allergy prevention?</w:t>
      </w:r>
      <w:r w:rsidRPr="009E342B">
        <w:rPr>
          <w:rFonts w:ascii="Arial" w:hAnsi="Arial" w:cs="Arial"/>
        </w:rPr>
        <w:t xml:space="preserve"> </w:t>
      </w:r>
    </w:p>
    <w:p w14:paraId="72A9310E" w14:textId="0AACDC39" w:rsidR="00D579F9" w:rsidRDefault="0043045B" w:rsidP="00894549">
      <w:pPr>
        <w:spacing w:line="360" w:lineRule="auto"/>
        <w:jc w:val="both"/>
        <w:rPr>
          <w:rFonts w:ascii="Arial" w:hAnsi="Arial" w:cs="Arial"/>
        </w:rPr>
      </w:pPr>
      <w:r>
        <w:rPr>
          <w:rFonts w:ascii="Arial" w:hAnsi="Arial" w:cs="Arial"/>
        </w:rPr>
        <w:t xml:space="preserve">Participants at the </w:t>
      </w:r>
      <w:r w:rsidR="009A59D6">
        <w:rPr>
          <w:rFonts w:ascii="Arial" w:hAnsi="Arial" w:cs="Arial"/>
        </w:rPr>
        <w:t xml:space="preserve">first </w:t>
      </w:r>
      <w:r>
        <w:rPr>
          <w:rFonts w:ascii="Arial" w:hAnsi="Arial" w:cs="Arial"/>
        </w:rPr>
        <w:t>workshop</w:t>
      </w:r>
      <w:r w:rsidR="009A59D6">
        <w:rPr>
          <w:rFonts w:ascii="Arial" w:hAnsi="Arial" w:cs="Arial"/>
        </w:rPr>
        <w:t xml:space="preserve"> (2016)</w:t>
      </w:r>
      <w:r>
        <w:rPr>
          <w:rFonts w:ascii="Arial" w:hAnsi="Arial" w:cs="Arial"/>
        </w:rPr>
        <w:t xml:space="preserve"> were asked to consider, in </w:t>
      </w:r>
      <w:r w:rsidR="00D579F9">
        <w:rPr>
          <w:rFonts w:ascii="Arial" w:hAnsi="Arial" w:cs="Arial"/>
        </w:rPr>
        <w:t xml:space="preserve">four </w:t>
      </w:r>
      <w:r>
        <w:rPr>
          <w:rFonts w:ascii="Arial" w:hAnsi="Arial" w:cs="Arial"/>
        </w:rPr>
        <w:t xml:space="preserve">small groups, whether there was sufficient </w:t>
      </w:r>
      <w:r w:rsidR="00614F7F">
        <w:rPr>
          <w:rFonts w:ascii="Arial" w:hAnsi="Arial" w:cs="Arial"/>
        </w:rPr>
        <w:t xml:space="preserve">current </w:t>
      </w:r>
      <w:r>
        <w:rPr>
          <w:rFonts w:ascii="Arial" w:hAnsi="Arial" w:cs="Arial"/>
        </w:rPr>
        <w:t xml:space="preserve">evidence to make recommendations about the age of introduction </w:t>
      </w:r>
      <w:r w:rsidRPr="0043045B">
        <w:rPr>
          <w:rFonts w:ascii="Arial" w:hAnsi="Arial" w:cs="Arial"/>
        </w:rPr>
        <w:t xml:space="preserve">of complementary solids into the infant diet </w:t>
      </w:r>
      <w:r>
        <w:rPr>
          <w:rFonts w:ascii="Arial" w:hAnsi="Arial" w:cs="Arial"/>
        </w:rPr>
        <w:t xml:space="preserve">to reduce the likelihood </w:t>
      </w:r>
      <w:r w:rsidR="00D579F9">
        <w:rPr>
          <w:rFonts w:ascii="Arial" w:hAnsi="Arial" w:cs="Arial"/>
        </w:rPr>
        <w:t xml:space="preserve">of developing food allergy. </w:t>
      </w:r>
      <w:r w:rsidR="009A59D6">
        <w:rPr>
          <w:rFonts w:ascii="Arial" w:hAnsi="Arial" w:cs="Arial"/>
        </w:rPr>
        <w:t>In the second workshop</w:t>
      </w:r>
      <w:r w:rsidR="00BD4BAB">
        <w:rPr>
          <w:rFonts w:ascii="Arial" w:hAnsi="Arial" w:cs="Arial"/>
        </w:rPr>
        <w:t>,</w:t>
      </w:r>
      <w:r w:rsidR="009A59D6">
        <w:rPr>
          <w:rFonts w:ascii="Arial" w:hAnsi="Arial" w:cs="Arial"/>
        </w:rPr>
        <w:t xml:space="preserve"> groups were asked to consider i) the definition of a high risk infant; ii) when foods should be introduced to low risk infants; iii) when foods should </w:t>
      </w:r>
      <w:r w:rsidR="00C20720">
        <w:rPr>
          <w:rFonts w:ascii="Arial" w:hAnsi="Arial" w:cs="Arial"/>
        </w:rPr>
        <w:t xml:space="preserve">be </w:t>
      </w:r>
      <w:r w:rsidR="009A59D6">
        <w:rPr>
          <w:rFonts w:ascii="Arial" w:hAnsi="Arial" w:cs="Arial"/>
        </w:rPr>
        <w:t>introduced to high risk infants; iv) what are the potential consequences of early introduction of allergenic foods; v) should different foods be introduced at different ages and vii) in what format should foods be introduced.</w:t>
      </w:r>
    </w:p>
    <w:p w14:paraId="6AE7B3C1" w14:textId="0F3D3FEB" w:rsidR="00FF1B70" w:rsidRDefault="00C631E1" w:rsidP="00894549">
      <w:pPr>
        <w:spacing w:line="360" w:lineRule="auto"/>
        <w:jc w:val="both"/>
        <w:rPr>
          <w:rFonts w:ascii="Arial" w:hAnsi="Arial" w:cs="Arial"/>
        </w:rPr>
      </w:pPr>
      <w:r>
        <w:rPr>
          <w:rFonts w:ascii="Arial" w:hAnsi="Arial" w:cs="Arial"/>
        </w:rPr>
        <w:t xml:space="preserve">There was </w:t>
      </w:r>
      <w:r w:rsidR="00B20CA3">
        <w:rPr>
          <w:rFonts w:ascii="Arial" w:hAnsi="Arial" w:cs="Arial"/>
        </w:rPr>
        <w:t>agree</w:t>
      </w:r>
      <w:r>
        <w:rPr>
          <w:rFonts w:ascii="Arial" w:hAnsi="Arial" w:cs="Arial"/>
        </w:rPr>
        <w:t>ment</w:t>
      </w:r>
      <w:r w:rsidR="00B20CA3">
        <w:rPr>
          <w:rFonts w:ascii="Arial" w:hAnsi="Arial" w:cs="Arial"/>
        </w:rPr>
        <w:t xml:space="preserve"> </w:t>
      </w:r>
      <w:r w:rsidR="00FF1B70">
        <w:rPr>
          <w:rFonts w:ascii="Arial" w:hAnsi="Arial" w:cs="Arial"/>
        </w:rPr>
        <w:t xml:space="preserve">by participants at the 2018 workshop </w:t>
      </w:r>
      <w:r w:rsidR="00B20CA3">
        <w:rPr>
          <w:rFonts w:ascii="Arial" w:hAnsi="Arial" w:cs="Arial"/>
        </w:rPr>
        <w:t xml:space="preserve">that there </w:t>
      </w:r>
      <w:r>
        <w:rPr>
          <w:rFonts w:ascii="Arial" w:hAnsi="Arial" w:cs="Arial"/>
        </w:rPr>
        <w:t xml:space="preserve">is a paucity of evidence to be able to </w:t>
      </w:r>
      <w:r w:rsidR="00BD4BAB">
        <w:rPr>
          <w:rFonts w:ascii="Arial" w:hAnsi="Arial" w:cs="Arial"/>
        </w:rPr>
        <w:t xml:space="preserve">define </w:t>
      </w:r>
      <w:r w:rsidR="00FF1B70">
        <w:rPr>
          <w:rFonts w:ascii="Arial" w:hAnsi="Arial" w:cs="Arial"/>
        </w:rPr>
        <w:t xml:space="preserve">absolutely </w:t>
      </w:r>
      <w:r w:rsidR="00B20CA3">
        <w:rPr>
          <w:rFonts w:ascii="Arial" w:hAnsi="Arial" w:cs="Arial"/>
        </w:rPr>
        <w:t>high</w:t>
      </w:r>
      <w:r>
        <w:rPr>
          <w:rFonts w:ascii="Arial" w:hAnsi="Arial" w:cs="Arial"/>
        </w:rPr>
        <w:t>(e</w:t>
      </w:r>
      <w:r w:rsidR="00B20CA3">
        <w:rPr>
          <w:rFonts w:ascii="Arial" w:hAnsi="Arial" w:cs="Arial"/>
        </w:rPr>
        <w:t>r</w:t>
      </w:r>
      <w:r>
        <w:rPr>
          <w:rFonts w:ascii="Arial" w:hAnsi="Arial" w:cs="Arial"/>
        </w:rPr>
        <w:t>)</w:t>
      </w:r>
      <w:r w:rsidR="00B20CA3">
        <w:rPr>
          <w:rFonts w:ascii="Arial" w:hAnsi="Arial" w:cs="Arial"/>
        </w:rPr>
        <w:t xml:space="preserve"> risk populations for the development of food allergy</w:t>
      </w:r>
      <w:r>
        <w:rPr>
          <w:rFonts w:ascii="Arial" w:hAnsi="Arial" w:cs="Arial"/>
        </w:rPr>
        <w:t xml:space="preserve">. However, it was thought that whilst a family history of allergies </w:t>
      </w:r>
      <w:r w:rsidR="00FF1B70">
        <w:rPr>
          <w:rFonts w:ascii="Arial" w:hAnsi="Arial" w:cs="Arial"/>
        </w:rPr>
        <w:t xml:space="preserve">is </w:t>
      </w:r>
      <w:r>
        <w:rPr>
          <w:rFonts w:ascii="Arial" w:hAnsi="Arial" w:cs="Arial"/>
        </w:rPr>
        <w:t>widely acknowledged to increase the risk of food allergy development, there are other factors such as early onset eczema, ethnicity and geography that also have an effect</w:t>
      </w:r>
      <w:r w:rsidR="00FF1B70">
        <w:rPr>
          <w:rFonts w:ascii="Arial" w:hAnsi="Arial" w:cs="Arial"/>
        </w:rPr>
        <w:t xml:space="preserve"> and need to be considered</w:t>
      </w:r>
      <w:r>
        <w:rPr>
          <w:rFonts w:ascii="Arial" w:hAnsi="Arial" w:cs="Arial"/>
        </w:rPr>
        <w:t xml:space="preserve">. </w:t>
      </w:r>
    </w:p>
    <w:p w14:paraId="2AAF80C2" w14:textId="25495561" w:rsidR="0043045B" w:rsidRDefault="00D579F9" w:rsidP="00894549">
      <w:pPr>
        <w:spacing w:line="360" w:lineRule="auto"/>
        <w:jc w:val="both"/>
        <w:rPr>
          <w:rFonts w:ascii="Arial" w:hAnsi="Arial" w:cs="Arial"/>
        </w:rPr>
      </w:pPr>
      <w:r>
        <w:rPr>
          <w:rFonts w:ascii="Arial" w:hAnsi="Arial" w:cs="Arial"/>
        </w:rPr>
        <w:t xml:space="preserve">All the participants </w:t>
      </w:r>
      <w:r w:rsidR="00FF1B70">
        <w:rPr>
          <w:rFonts w:ascii="Arial" w:hAnsi="Arial" w:cs="Arial"/>
        </w:rPr>
        <w:t xml:space="preserve">at the first workshop (2016) </w:t>
      </w:r>
      <w:r>
        <w:rPr>
          <w:rFonts w:ascii="Arial" w:hAnsi="Arial" w:cs="Arial"/>
        </w:rPr>
        <w:t>agreed that breast</w:t>
      </w:r>
      <w:r w:rsidR="0011592D">
        <w:rPr>
          <w:rFonts w:ascii="Arial" w:hAnsi="Arial" w:cs="Arial"/>
        </w:rPr>
        <w:t>f</w:t>
      </w:r>
      <w:r>
        <w:rPr>
          <w:rFonts w:ascii="Arial" w:hAnsi="Arial" w:cs="Arial"/>
        </w:rPr>
        <w:t>eeding should be recommended until at least 6 months of age</w:t>
      </w:r>
      <w:r w:rsidR="00EA7177" w:rsidRPr="00EA7177">
        <w:rPr>
          <w:rFonts w:ascii="Arial" w:hAnsi="Arial" w:cs="Arial"/>
        </w:rPr>
        <w:t>, not based on its impact on food allergy</w:t>
      </w:r>
      <w:r w:rsidR="00614F7F" w:rsidRPr="00614F7F">
        <w:rPr>
          <w:rFonts w:ascii="Arial" w:hAnsi="Arial" w:cs="Arial"/>
        </w:rPr>
        <w:t xml:space="preserve"> </w:t>
      </w:r>
      <w:r w:rsidR="00614F7F">
        <w:rPr>
          <w:rFonts w:ascii="Arial" w:hAnsi="Arial" w:cs="Arial"/>
        </w:rPr>
        <w:t>but due to its other proven health benefits</w:t>
      </w:r>
      <w:r>
        <w:rPr>
          <w:rFonts w:ascii="Arial" w:hAnsi="Arial" w:cs="Arial"/>
        </w:rPr>
        <w:t xml:space="preserve">. </w:t>
      </w:r>
      <w:r w:rsidR="00FF1B70">
        <w:rPr>
          <w:rFonts w:ascii="Arial" w:hAnsi="Arial" w:cs="Arial"/>
        </w:rPr>
        <w:t xml:space="preserve">The most recent </w:t>
      </w:r>
      <w:r>
        <w:rPr>
          <w:rFonts w:ascii="Arial" w:hAnsi="Arial" w:cs="Arial"/>
        </w:rPr>
        <w:t>s</w:t>
      </w:r>
      <w:r w:rsidRPr="00D579F9">
        <w:rPr>
          <w:rFonts w:ascii="Arial" w:hAnsi="Arial" w:cs="Arial"/>
        </w:rPr>
        <w:t xml:space="preserve">ystematic review </w:t>
      </w:r>
      <w:r w:rsidR="00FF1B70">
        <w:rPr>
          <w:rFonts w:ascii="Arial" w:hAnsi="Arial" w:cs="Arial"/>
        </w:rPr>
        <w:t xml:space="preserve">on this topic </w:t>
      </w:r>
      <w:r>
        <w:rPr>
          <w:rFonts w:ascii="Arial" w:hAnsi="Arial" w:cs="Arial"/>
        </w:rPr>
        <w:t>compared maternal</w:t>
      </w:r>
      <w:r w:rsidRPr="00D579F9">
        <w:rPr>
          <w:rFonts w:ascii="Arial" w:hAnsi="Arial" w:cs="Arial"/>
        </w:rPr>
        <w:t xml:space="preserve"> and infant</w:t>
      </w:r>
      <w:r w:rsidR="00BD4BAB">
        <w:rPr>
          <w:rFonts w:ascii="Arial" w:hAnsi="Arial" w:cs="Arial"/>
        </w:rPr>
        <w:t xml:space="preserve"> outcomes with exclusive breast</w:t>
      </w:r>
      <w:r w:rsidRPr="00D579F9">
        <w:rPr>
          <w:rFonts w:ascii="Arial" w:hAnsi="Arial" w:cs="Arial"/>
        </w:rPr>
        <w:t>feeding for 6 months versus 3 to 4 months (</w:t>
      </w:r>
      <w:r w:rsidR="001D3D48">
        <w:rPr>
          <w:rFonts w:ascii="Arial" w:hAnsi="Arial" w:cs="Arial"/>
        </w:rPr>
        <w:t>38</w:t>
      </w:r>
      <w:r w:rsidRPr="00D579F9">
        <w:rPr>
          <w:rFonts w:ascii="Arial" w:hAnsi="Arial" w:cs="Arial"/>
        </w:rPr>
        <w:t xml:space="preserve">). </w:t>
      </w:r>
      <w:r>
        <w:rPr>
          <w:rFonts w:ascii="Arial" w:hAnsi="Arial" w:cs="Arial"/>
        </w:rPr>
        <w:t xml:space="preserve">A total of </w:t>
      </w:r>
      <w:r w:rsidRPr="00D579F9">
        <w:rPr>
          <w:rFonts w:ascii="Arial" w:hAnsi="Arial" w:cs="Arial"/>
        </w:rPr>
        <w:t>23 eligible studies (11 from low- and 12 from high-income countries)</w:t>
      </w:r>
      <w:r>
        <w:rPr>
          <w:rFonts w:ascii="Arial" w:hAnsi="Arial" w:cs="Arial"/>
        </w:rPr>
        <w:t xml:space="preserve"> were included</w:t>
      </w:r>
      <w:r w:rsidRPr="00D579F9">
        <w:rPr>
          <w:rFonts w:ascii="Arial" w:hAnsi="Arial" w:cs="Arial"/>
        </w:rPr>
        <w:t xml:space="preserve">. Some benefits for </w:t>
      </w:r>
      <w:r w:rsidR="00FF1B70">
        <w:rPr>
          <w:rFonts w:ascii="Arial" w:hAnsi="Arial" w:cs="Arial"/>
        </w:rPr>
        <w:t xml:space="preserve">exclusive breastfeeding for </w:t>
      </w:r>
      <w:r w:rsidRPr="00D579F9">
        <w:rPr>
          <w:rFonts w:ascii="Arial" w:hAnsi="Arial" w:cs="Arial"/>
        </w:rPr>
        <w:t>6 months</w:t>
      </w:r>
      <w:r w:rsidR="00BD4BAB">
        <w:rPr>
          <w:rFonts w:ascii="Arial" w:hAnsi="Arial" w:cs="Arial"/>
        </w:rPr>
        <w:t xml:space="preserve"> were </w:t>
      </w:r>
      <w:r>
        <w:rPr>
          <w:rFonts w:ascii="Arial" w:hAnsi="Arial" w:cs="Arial"/>
        </w:rPr>
        <w:t xml:space="preserve">seen, for example </w:t>
      </w:r>
      <w:r w:rsidRPr="00D579F9">
        <w:rPr>
          <w:rFonts w:ascii="Arial" w:hAnsi="Arial" w:cs="Arial"/>
        </w:rPr>
        <w:t xml:space="preserve">reduced gastrointestinal infection even in high-income countries. </w:t>
      </w:r>
      <w:r>
        <w:rPr>
          <w:rFonts w:ascii="Arial" w:hAnsi="Arial" w:cs="Arial"/>
        </w:rPr>
        <w:t>A weakness of the evidence base is that m</w:t>
      </w:r>
      <w:r w:rsidRPr="00D579F9">
        <w:rPr>
          <w:rFonts w:ascii="Arial" w:hAnsi="Arial" w:cs="Arial"/>
        </w:rPr>
        <w:t>ost of the studies are observational with no randomised controlled trials in high-income countries.</w:t>
      </w:r>
      <w:r w:rsidR="00380435">
        <w:rPr>
          <w:rFonts w:ascii="Arial" w:hAnsi="Arial" w:cs="Arial"/>
        </w:rPr>
        <w:t xml:space="preserve"> Moreover exclusive breastfeeding duration in these studies was often </w:t>
      </w:r>
      <w:r w:rsidR="00F328F0">
        <w:rPr>
          <w:rFonts w:ascii="Arial" w:hAnsi="Arial" w:cs="Arial"/>
        </w:rPr>
        <w:t xml:space="preserve">determined </w:t>
      </w:r>
      <w:r w:rsidR="00380435">
        <w:rPr>
          <w:rFonts w:ascii="Arial" w:hAnsi="Arial" w:cs="Arial"/>
        </w:rPr>
        <w:t xml:space="preserve">by the introduction of breastmilk substitutes rather than introduction of solids, and it is unclear whether early introduction of solid foods on its own increases risk for </w:t>
      </w:r>
      <w:r w:rsidR="00380435">
        <w:rPr>
          <w:rFonts w:ascii="Arial" w:hAnsi="Arial" w:cs="Arial"/>
        </w:rPr>
        <w:lastRenderedPageBreak/>
        <w:t>gastrointestinal infection.</w:t>
      </w:r>
      <w:r w:rsidR="00E143A0">
        <w:rPr>
          <w:rFonts w:ascii="Arial" w:hAnsi="Arial" w:cs="Arial"/>
        </w:rPr>
        <w:t xml:space="preserve"> At the s</w:t>
      </w:r>
      <w:r w:rsidR="00FF1B70">
        <w:rPr>
          <w:rFonts w:ascii="Arial" w:hAnsi="Arial" w:cs="Arial"/>
        </w:rPr>
        <w:t>econ</w:t>
      </w:r>
      <w:r w:rsidR="00E143A0">
        <w:rPr>
          <w:rFonts w:ascii="Arial" w:hAnsi="Arial" w:cs="Arial"/>
        </w:rPr>
        <w:t>d</w:t>
      </w:r>
      <w:r w:rsidR="00FF1B70">
        <w:rPr>
          <w:rFonts w:ascii="Arial" w:hAnsi="Arial" w:cs="Arial"/>
        </w:rPr>
        <w:t xml:space="preserve"> workshop</w:t>
      </w:r>
      <w:r w:rsidR="00E143A0">
        <w:rPr>
          <w:rFonts w:ascii="Arial" w:hAnsi="Arial" w:cs="Arial"/>
        </w:rPr>
        <w:t xml:space="preserve"> (2018)</w:t>
      </w:r>
      <w:r w:rsidR="00FF1B70">
        <w:rPr>
          <w:rFonts w:ascii="Arial" w:hAnsi="Arial" w:cs="Arial"/>
        </w:rPr>
        <w:t xml:space="preserve"> the question of breastfeeding duration for allergy protection was not discussed </w:t>
      </w:r>
      <w:r w:rsidR="00E143A0">
        <w:rPr>
          <w:rFonts w:ascii="Arial" w:hAnsi="Arial" w:cs="Arial"/>
        </w:rPr>
        <w:t xml:space="preserve">directly </w:t>
      </w:r>
      <w:r w:rsidR="00FF1B70">
        <w:rPr>
          <w:rFonts w:ascii="Arial" w:hAnsi="Arial" w:cs="Arial"/>
        </w:rPr>
        <w:t>but continuing to breastfeed whilst introducing solids into the diet was</w:t>
      </w:r>
      <w:r w:rsidR="00E143A0">
        <w:rPr>
          <w:rFonts w:ascii="Arial" w:hAnsi="Arial" w:cs="Arial"/>
        </w:rPr>
        <w:t xml:space="preserve"> recommended  by the many participants when answering the other questions (detailed above). </w:t>
      </w:r>
      <w:r w:rsidR="00FF1B70">
        <w:rPr>
          <w:rFonts w:ascii="Arial" w:hAnsi="Arial" w:cs="Arial"/>
        </w:rPr>
        <w:t xml:space="preserve"> </w:t>
      </w:r>
    </w:p>
    <w:p w14:paraId="2B3F09E8" w14:textId="7E3FFFED" w:rsidR="00D579F9" w:rsidRDefault="00E143A0" w:rsidP="001B333B">
      <w:pPr>
        <w:spacing w:line="360" w:lineRule="auto"/>
        <w:jc w:val="both"/>
        <w:rPr>
          <w:rFonts w:ascii="Arial" w:hAnsi="Arial" w:cs="Arial"/>
        </w:rPr>
      </w:pPr>
      <w:r>
        <w:rPr>
          <w:rFonts w:ascii="Arial" w:hAnsi="Arial" w:cs="Arial"/>
        </w:rPr>
        <w:t xml:space="preserve">In 2016, all the discussion groups </w:t>
      </w:r>
      <w:r w:rsidR="00BE6073">
        <w:rPr>
          <w:rFonts w:ascii="Arial" w:hAnsi="Arial" w:cs="Arial"/>
        </w:rPr>
        <w:t xml:space="preserve">discussed when the allergenic foods should be introduced into the infant diet. </w:t>
      </w:r>
      <w:r w:rsidR="00D579F9">
        <w:rPr>
          <w:rFonts w:ascii="Arial" w:hAnsi="Arial" w:cs="Arial"/>
        </w:rPr>
        <w:t xml:space="preserve">For egg, most </w:t>
      </w:r>
      <w:r w:rsidR="005460AC">
        <w:rPr>
          <w:rFonts w:ascii="Arial" w:hAnsi="Arial" w:cs="Arial"/>
        </w:rPr>
        <w:t xml:space="preserve">thought </w:t>
      </w:r>
      <w:r w:rsidR="00D579F9">
        <w:rPr>
          <w:rFonts w:ascii="Arial" w:hAnsi="Arial" w:cs="Arial"/>
        </w:rPr>
        <w:t xml:space="preserve">that </w:t>
      </w:r>
      <w:r w:rsidR="00290A26">
        <w:rPr>
          <w:rFonts w:ascii="Arial" w:hAnsi="Arial" w:cs="Arial"/>
        </w:rPr>
        <w:t xml:space="preserve">it could </w:t>
      </w:r>
      <w:r w:rsidR="00D579F9">
        <w:rPr>
          <w:rFonts w:ascii="Arial" w:hAnsi="Arial" w:cs="Arial"/>
        </w:rPr>
        <w:t xml:space="preserve">be introduced into the </w:t>
      </w:r>
      <w:r w:rsidR="00D579F9" w:rsidRPr="00D579F9">
        <w:rPr>
          <w:rFonts w:ascii="Arial" w:hAnsi="Arial" w:cs="Arial"/>
        </w:rPr>
        <w:t xml:space="preserve">diet of all infants from 4-6 months of age, when they are developmentally ready. </w:t>
      </w:r>
      <w:r w:rsidR="00D579F9">
        <w:rPr>
          <w:rFonts w:ascii="Arial" w:hAnsi="Arial" w:cs="Arial"/>
        </w:rPr>
        <w:t xml:space="preserve">Given the trial evidence, it was </w:t>
      </w:r>
      <w:r w:rsidR="005460AC">
        <w:rPr>
          <w:rFonts w:ascii="Arial" w:hAnsi="Arial" w:cs="Arial"/>
        </w:rPr>
        <w:t xml:space="preserve">agreed </w:t>
      </w:r>
      <w:r w:rsidR="00D579F9">
        <w:rPr>
          <w:rFonts w:ascii="Arial" w:hAnsi="Arial" w:cs="Arial"/>
        </w:rPr>
        <w:t xml:space="preserve">that this should </w:t>
      </w:r>
      <w:r w:rsidR="007F6132">
        <w:rPr>
          <w:rFonts w:ascii="Arial" w:hAnsi="Arial" w:cs="Arial"/>
        </w:rPr>
        <w:t xml:space="preserve">probably </w:t>
      </w:r>
      <w:r w:rsidR="00D579F9">
        <w:rPr>
          <w:rFonts w:ascii="Arial" w:hAnsi="Arial" w:cs="Arial"/>
        </w:rPr>
        <w:t xml:space="preserve">be in </w:t>
      </w:r>
      <w:r w:rsidR="00614F7F" w:rsidRPr="00614F7F">
        <w:rPr>
          <w:rFonts w:ascii="Arial" w:hAnsi="Arial" w:cs="Arial"/>
        </w:rPr>
        <w:t xml:space="preserve">small amounts of </w:t>
      </w:r>
      <w:r w:rsidR="00D579F9">
        <w:rPr>
          <w:rFonts w:ascii="Arial" w:hAnsi="Arial" w:cs="Arial"/>
        </w:rPr>
        <w:t>the well-cooked or baked form that i</w:t>
      </w:r>
      <w:r w:rsidR="00D579F9" w:rsidRPr="00D579F9">
        <w:rPr>
          <w:rFonts w:ascii="Arial" w:hAnsi="Arial" w:cs="Arial"/>
        </w:rPr>
        <w:t xml:space="preserve">s appropriate </w:t>
      </w:r>
      <w:r w:rsidR="00290A26">
        <w:rPr>
          <w:rFonts w:ascii="Arial" w:hAnsi="Arial" w:cs="Arial"/>
        </w:rPr>
        <w:t xml:space="preserve">within the </w:t>
      </w:r>
      <w:r w:rsidR="00D579F9" w:rsidRPr="00D579F9">
        <w:rPr>
          <w:rFonts w:ascii="Arial" w:hAnsi="Arial" w:cs="Arial"/>
        </w:rPr>
        <w:t>local diet</w:t>
      </w:r>
      <w:r w:rsidR="007F6132">
        <w:rPr>
          <w:rFonts w:ascii="Arial" w:hAnsi="Arial" w:cs="Arial"/>
        </w:rPr>
        <w:t xml:space="preserve">. </w:t>
      </w:r>
      <w:r w:rsidR="00BE6073">
        <w:rPr>
          <w:rFonts w:ascii="Arial" w:hAnsi="Arial" w:cs="Arial"/>
        </w:rPr>
        <w:t>However o</w:t>
      </w:r>
      <w:r w:rsidR="00D579F9">
        <w:rPr>
          <w:rFonts w:ascii="Arial" w:hAnsi="Arial" w:cs="Arial"/>
        </w:rPr>
        <w:t xml:space="preserve">ne group </w:t>
      </w:r>
      <w:r w:rsidR="005460AC">
        <w:rPr>
          <w:rFonts w:ascii="Arial" w:hAnsi="Arial" w:cs="Arial"/>
        </w:rPr>
        <w:t xml:space="preserve">believed </w:t>
      </w:r>
      <w:r w:rsidR="00D579F9">
        <w:rPr>
          <w:rFonts w:ascii="Arial" w:hAnsi="Arial" w:cs="Arial"/>
        </w:rPr>
        <w:t xml:space="preserve">that the heterogeneity in </w:t>
      </w:r>
      <w:r w:rsidR="00290A26">
        <w:rPr>
          <w:rFonts w:ascii="Arial" w:hAnsi="Arial" w:cs="Arial"/>
        </w:rPr>
        <w:t xml:space="preserve">the </w:t>
      </w:r>
      <w:r w:rsidR="00D579F9">
        <w:rPr>
          <w:rFonts w:ascii="Arial" w:hAnsi="Arial" w:cs="Arial"/>
        </w:rPr>
        <w:t xml:space="preserve">design </w:t>
      </w:r>
      <w:r w:rsidR="00290A26">
        <w:rPr>
          <w:rFonts w:ascii="Arial" w:hAnsi="Arial" w:cs="Arial"/>
        </w:rPr>
        <w:t xml:space="preserve">of the completed </w:t>
      </w:r>
      <w:r w:rsidR="003C6CC3">
        <w:rPr>
          <w:rFonts w:ascii="Arial" w:hAnsi="Arial" w:cs="Arial"/>
        </w:rPr>
        <w:t>trials</w:t>
      </w:r>
      <w:r w:rsidR="00290A26">
        <w:rPr>
          <w:rFonts w:ascii="Arial" w:hAnsi="Arial" w:cs="Arial"/>
        </w:rPr>
        <w:t xml:space="preserve"> and the relatively high number of adverse reactions </w:t>
      </w:r>
      <w:r w:rsidR="00D579F9">
        <w:rPr>
          <w:rFonts w:ascii="Arial" w:hAnsi="Arial" w:cs="Arial"/>
        </w:rPr>
        <w:t>meant that firm conclusions could not be made</w:t>
      </w:r>
      <w:r w:rsidR="00BE6073">
        <w:rPr>
          <w:rFonts w:ascii="Arial" w:hAnsi="Arial" w:cs="Arial"/>
        </w:rPr>
        <w:t xml:space="preserve">. </w:t>
      </w:r>
      <w:r w:rsidR="00290A26">
        <w:rPr>
          <w:rFonts w:ascii="Arial" w:hAnsi="Arial" w:cs="Arial"/>
        </w:rPr>
        <w:t xml:space="preserve">Pragmatically this results in a timeframe </w:t>
      </w:r>
      <w:r w:rsidR="00614F7F">
        <w:rPr>
          <w:rFonts w:ascii="Arial" w:hAnsi="Arial" w:cs="Arial"/>
        </w:rPr>
        <w:t xml:space="preserve">around </w:t>
      </w:r>
      <w:r w:rsidR="00D579F9" w:rsidRPr="00D579F9">
        <w:rPr>
          <w:rFonts w:ascii="Arial" w:hAnsi="Arial" w:cs="Arial"/>
        </w:rPr>
        <w:t>4-6 months of age</w:t>
      </w:r>
      <w:r w:rsidR="00D579F9">
        <w:rPr>
          <w:rFonts w:ascii="Arial" w:hAnsi="Arial" w:cs="Arial"/>
        </w:rPr>
        <w:t xml:space="preserve">. </w:t>
      </w:r>
      <w:r w:rsidR="007F6132">
        <w:rPr>
          <w:rFonts w:ascii="Arial" w:hAnsi="Arial" w:cs="Arial"/>
        </w:rPr>
        <w:t>Th</w:t>
      </w:r>
      <w:r w:rsidR="00290A26">
        <w:rPr>
          <w:rFonts w:ascii="Arial" w:hAnsi="Arial" w:cs="Arial"/>
        </w:rPr>
        <w:t>e</w:t>
      </w:r>
      <w:r w:rsidR="007F6132">
        <w:rPr>
          <w:rFonts w:ascii="Arial" w:hAnsi="Arial" w:cs="Arial"/>
        </w:rPr>
        <w:t xml:space="preserve"> lack of consensus </w:t>
      </w:r>
      <w:r w:rsidR="00290A26">
        <w:rPr>
          <w:rFonts w:ascii="Arial" w:hAnsi="Arial" w:cs="Arial"/>
        </w:rPr>
        <w:t xml:space="preserve">between the workshop participants </w:t>
      </w:r>
      <w:r w:rsidR="007F6132">
        <w:rPr>
          <w:rFonts w:ascii="Arial" w:hAnsi="Arial" w:cs="Arial"/>
        </w:rPr>
        <w:t>indicate</w:t>
      </w:r>
      <w:r w:rsidR="00BE6073">
        <w:rPr>
          <w:rFonts w:ascii="Arial" w:hAnsi="Arial" w:cs="Arial"/>
        </w:rPr>
        <w:t>d</w:t>
      </w:r>
      <w:r w:rsidR="007F6132">
        <w:rPr>
          <w:rFonts w:ascii="Arial" w:hAnsi="Arial" w:cs="Arial"/>
        </w:rPr>
        <w:t xml:space="preserve"> the need for additional data focused on the format and dosage of egg used in the intervention (Table 2)</w:t>
      </w:r>
      <w:r w:rsidR="007F6132" w:rsidRPr="00D579F9">
        <w:rPr>
          <w:rFonts w:ascii="Arial" w:hAnsi="Arial" w:cs="Arial"/>
        </w:rPr>
        <w:t>.</w:t>
      </w:r>
      <w:r w:rsidR="00067C09">
        <w:rPr>
          <w:rFonts w:ascii="Arial" w:hAnsi="Arial" w:cs="Arial"/>
        </w:rPr>
        <w:t xml:space="preserve"> </w:t>
      </w:r>
      <w:r w:rsidR="00BD4BAB">
        <w:rPr>
          <w:rFonts w:ascii="Arial" w:hAnsi="Arial" w:cs="Arial"/>
        </w:rPr>
        <w:t xml:space="preserve">Since the first workshop </w:t>
      </w:r>
      <w:r w:rsidR="00BE6073">
        <w:rPr>
          <w:rFonts w:ascii="Arial" w:hAnsi="Arial" w:cs="Arial"/>
        </w:rPr>
        <w:t>there have been t</w:t>
      </w:r>
      <w:r w:rsidR="000A67FE">
        <w:rPr>
          <w:rFonts w:ascii="Arial" w:hAnsi="Arial" w:cs="Arial"/>
        </w:rPr>
        <w:t xml:space="preserve">wo </w:t>
      </w:r>
      <w:r w:rsidR="00067C09">
        <w:rPr>
          <w:rFonts w:ascii="Arial" w:hAnsi="Arial" w:cs="Arial"/>
        </w:rPr>
        <w:t>international consensus document</w:t>
      </w:r>
      <w:r w:rsidR="000A67FE">
        <w:rPr>
          <w:rFonts w:ascii="Arial" w:hAnsi="Arial" w:cs="Arial"/>
        </w:rPr>
        <w:t>s have</w:t>
      </w:r>
      <w:r w:rsidR="00067C09">
        <w:rPr>
          <w:rFonts w:ascii="Arial" w:hAnsi="Arial" w:cs="Arial"/>
        </w:rPr>
        <w:t xml:space="preserve"> made recommendations for egg</w:t>
      </w:r>
      <w:r w:rsidR="000A67FE">
        <w:rPr>
          <w:rFonts w:ascii="Arial" w:hAnsi="Arial" w:cs="Arial"/>
        </w:rPr>
        <w:t>. T</w:t>
      </w:r>
      <w:r w:rsidR="00067C09">
        <w:rPr>
          <w:rFonts w:ascii="Arial" w:hAnsi="Arial" w:cs="Arial"/>
        </w:rPr>
        <w:t xml:space="preserve">he </w:t>
      </w:r>
      <w:r w:rsidR="00067C09" w:rsidRPr="00067C09">
        <w:rPr>
          <w:rFonts w:ascii="Arial" w:hAnsi="Arial" w:cs="Arial"/>
        </w:rPr>
        <w:t>Asia Pacific Association of Pediatric Allergy, Respirology &amp; Immunology (APAPARI) consensus statement</w:t>
      </w:r>
      <w:r w:rsidR="00067C09">
        <w:rPr>
          <w:rFonts w:ascii="Arial" w:hAnsi="Arial" w:cs="Arial"/>
        </w:rPr>
        <w:t xml:space="preserve"> says that high risk infants with severe eczema should first be assessed by an allergy specialist if parents want to introduce egg from 5-6 months of age (</w:t>
      </w:r>
      <w:r w:rsidR="00671A7D">
        <w:rPr>
          <w:rFonts w:ascii="Arial" w:hAnsi="Arial" w:cs="Arial"/>
        </w:rPr>
        <w:t>3</w:t>
      </w:r>
      <w:r w:rsidR="001D3D48">
        <w:rPr>
          <w:rFonts w:ascii="Arial" w:hAnsi="Arial" w:cs="Arial"/>
        </w:rPr>
        <w:t>9</w:t>
      </w:r>
      <w:r w:rsidR="00067C09">
        <w:rPr>
          <w:rFonts w:ascii="Arial" w:hAnsi="Arial" w:cs="Arial"/>
        </w:rPr>
        <w:t>).</w:t>
      </w:r>
      <w:r w:rsidR="000A67FE" w:rsidRPr="000A67FE">
        <w:t xml:space="preserve"> </w:t>
      </w:r>
      <w:r w:rsidR="000A67FE" w:rsidRPr="004E55DE">
        <w:rPr>
          <w:rFonts w:ascii="Arial" w:hAnsi="Arial" w:cs="Arial"/>
        </w:rPr>
        <w:t xml:space="preserve">Meanwhile the Australian </w:t>
      </w:r>
      <w:r w:rsidR="000A67FE">
        <w:rPr>
          <w:rFonts w:ascii="Arial" w:hAnsi="Arial" w:cs="Arial"/>
        </w:rPr>
        <w:t>Society of Clinical Immunology and Allergy (ASCIA) s</w:t>
      </w:r>
      <w:r w:rsidR="00D77D66">
        <w:rPr>
          <w:rFonts w:ascii="Arial" w:hAnsi="Arial" w:cs="Arial"/>
        </w:rPr>
        <w:t>tates “</w:t>
      </w:r>
      <w:r w:rsidR="00D77D66" w:rsidRPr="00F61A83">
        <w:rPr>
          <w:rFonts w:ascii="Arial" w:hAnsi="Arial" w:cs="Arial"/>
        </w:rPr>
        <w:t>all infants should be given allergenic solid foods including peanut butter, cooked egg, dairy and wheat products in the first year of life”</w:t>
      </w:r>
      <w:r w:rsidR="00D77D66">
        <w:rPr>
          <w:rFonts w:ascii="Arial" w:hAnsi="Arial" w:cs="Arial"/>
        </w:rPr>
        <w:t xml:space="preserve"> </w:t>
      </w:r>
      <w:r w:rsidR="000A67FE">
        <w:rPr>
          <w:rFonts w:ascii="Arial" w:hAnsi="Arial" w:cs="Arial"/>
        </w:rPr>
        <w:t>(</w:t>
      </w:r>
      <w:r w:rsidR="001D3D48">
        <w:rPr>
          <w:rFonts w:ascii="Arial" w:hAnsi="Arial" w:cs="Arial"/>
        </w:rPr>
        <w:t>40</w:t>
      </w:r>
      <w:r w:rsidR="000A67FE">
        <w:rPr>
          <w:rFonts w:ascii="Arial" w:hAnsi="Arial" w:cs="Arial"/>
        </w:rPr>
        <w:t xml:space="preserve">). </w:t>
      </w:r>
      <w:r w:rsidR="00BE6073">
        <w:rPr>
          <w:rFonts w:ascii="Arial" w:hAnsi="Arial" w:cs="Arial"/>
        </w:rPr>
        <w:t>The participants at the second workshop (2018) reached a consensus that egg should be introduced first in the heated or cooked form</w:t>
      </w:r>
      <w:r w:rsidR="00496D1F">
        <w:rPr>
          <w:rFonts w:ascii="Arial" w:hAnsi="Arial" w:cs="Arial"/>
        </w:rPr>
        <w:t>, after the establishment of weaning by the introduction of low allergenic foods</w:t>
      </w:r>
      <w:r w:rsidR="0011592D">
        <w:rPr>
          <w:rFonts w:ascii="Arial" w:hAnsi="Arial" w:cs="Arial"/>
        </w:rPr>
        <w:t>,</w:t>
      </w:r>
      <w:r w:rsidR="00496D1F">
        <w:rPr>
          <w:rFonts w:ascii="Arial" w:hAnsi="Arial" w:cs="Arial"/>
        </w:rPr>
        <w:t xml:space="preserve"> e.g. fruit and </w:t>
      </w:r>
      <w:r w:rsidR="00D433F8">
        <w:rPr>
          <w:rFonts w:ascii="Arial" w:hAnsi="Arial" w:cs="Arial"/>
        </w:rPr>
        <w:t>vegetables</w:t>
      </w:r>
      <w:r w:rsidR="00496D1F">
        <w:rPr>
          <w:rFonts w:ascii="Arial" w:hAnsi="Arial" w:cs="Arial"/>
        </w:rPr>
        <w:t xml:space="preserve"> between 4-6 months of age</w:t>
      </w:r>
      <w:r w:rsidR="00BE6073">
        <w:rPr>
          <w:rFonts w:ascii="Arial" w:hAnsi="Arial" w:cs="Arial"/>
        </w:rPr>
        <w:t xml:space="preserve">.  </w:t>
      </w:r>
    </w:p>
    <w:p w14:paraId="1AEC334F" w14:textId="074644D6" w:rsidR="00D579F9" w:rsidRDefault="00D579F9" w:rsidP="00894549">
      <w:pPr>
        <w:spacing w:line="360" w:lineRule="auto"/>
        <w:jc w:val="both"/>
        <w:rPr>
          <w:rFonts w:ascii="Arial" w:hAnsi="Arial" w:cs="Arial"/>
        </w:rPr>
      </w:pPr>
      <w:r>
        <w:rPr>
          <w:rFonts w:ascii="Arial" w:hAnsi="Arial" w:cs="Arial"/>
        </w:rPr>
        <w:t>For peanut there was no consensus</w:t>
      </w:r>
      <w:r w:rsidR="00D433F8">
        <w:rPr>
          <w:rFonts w:ascii="Arial" w:hAnsi="Arial" w:cs="Arial"/>
        </w:rPr>
        <w:t xml:space="preserve"> in either of the </w:t>
      </w:r>
      <w:r w:rsidR="00F328F0">
        <w:rPr>
          <w:rFonts w:ascii="Arial" w:hAnsi="Arial" w:cs="Arial"/>
        </w:rPr>
        <w:t>discussion groups</w:t>
      </w:r>
      <w:r>
        <w:rPr>
          <w:rFonts w:ascii="Arial" w:hAnsi="Arial" w:cs="Arial"/>
        </w:rPr>
        <w:t xml:space="preserve">. One group </w:t>
      </w:r>
      <w:r w:rsidR="005460AC">
        <w:rPr>
          <w:rFonts w:ascii="Arial" w:hAnsi="Arial" w:cs="Arial"/>
        </w:rPr>
        <w:t xml:space="preserve">thought </w:t>
      </w:r>
      <w:r>
        <w:rPr>
          <w:rFonts w:ascii="Arial" w:hAnsi="Arial" w:cs="Arial"/>
        </w:rPr>
        <w:t xml:space="preserve">that the peanuts should be introduced into the diet of infants in the general population from </w:t>
      </w:r>
      <w:r w:rsidR="00614F7F">
        <w:rPr>
          <w:rFonts w:ascii="Arial" w:hAnsi="Arial" w:cs="Arial"/>
        </w:rPr>
        <w:t xml:space="preserve">around </w:t>
      </w:r>
      <w:r>
        <w:rPr>
          <w:rFonts w:ascii="Arial" w:hAnsi="Arial" w:cs="Arial"/>
        </w:rPr>
        <w:t xml:space="preserve">4 months </w:t>
      </w:r>
      <w:r w:rsidR="00614F7F">
        <w:rPr>
          <w:rFonts w:ascii="Arial" w:hAnsi="Arial" w:cs="Arial"/>
        </w:rPr>
        <w:t xml:space="preserve">based </w:t>
      </w:r>
      <w:r>
        <w:rPr>
          <w:rFonts w:ascii="Arial" w:hAnsi="Arial" w:cs="Arial"/>
        </w:rPr>
        <w:t>on the evidence of</w:t>
      </w:r>
      <w:r w:rsidR="002C2CE5">
        <w:rPr>
          <w:rFonts w:ascii="Arial" w:hAnsi="Arial" w:cs="Arial"/>
        </w:rPr>
        <w:t xml:space="preserve"> benefit from the LEAP study (</w:t>
      </w:r>
      <w:r w:rsidR="001D3D48">
        <w:rPr>
          <w:rFonts w:ascii="Arial" w:hAnsi="Arial" w:cs="Arial"/>
        </w:rPr>
        <w:t>30.31</w:t>
      </w:r>
      <w:r>
        <w:rPr>
          <w:rFonts w:ascii="Arial" w:hAnsi="Arial" w:cs="Arial"/>
        </w:rPr>
        <w:t>) and lack of evidence of harm in the EAT study (</w:t>
      </w:r>
      <w:r w:rsidR="001D3D48">
        <w:rPr>
          <w:rFonts w:ascii="Arial" w:hAnsi="Arial" w:cs="Arial"/>
        </w:rPr>
        <w:t>32</w:t>
      </w:r>
      <w:r>
        <w:rPr>
          <w:rFonts w:ascii="Arial" w:hAnsi="Arial" w:cs="Arial"/>
        </w:rPr>
        <w:t xml:space="preserve">). </w:t>
      </w:r>
      <w:r w:rsidR="00861B25">
        <w:rPr>
          <w:rFonts w:ascii="Arial" w:hAnsi="Arial" w:cs="Arial"/>
        </w:rPr>
        <w:t xml:space="preserve">Another </w:t>
      </w:r>
      <w:r>
        <w:rPr>
          <w:rFonts w:ascii="Arial" w:hAnsi="Arial" w:cs="Arial"/>
        </w:rPr>
        <w:t xml:space="preserve">group </w:t>
      </w:r>
      <w:r w:rsidR="005460AC">
        <w:rPr>
          <w:rFonts w:ascii="Arial" w:hAnsi="Arial" w:cs="Arial"/>
        </w:rPr>
        <w:t xml:space="preserve">believed </w:t>
      </w:r>
      <w:r>
        <w:rPr>
          <w:rFonts w:ascii="Arial" w:hAnsi="Arial" w:cs="Arial"/>
        </w:rPr>
        <w:t xml:space="preserve">that data from the LEAP and EAT studies </w:t>
      </w:r>
      <w:r w:rsidR="007F6132">
        <w:rPr>
          <w:rFonts w:ascii="Arial" w:hAnsi="Arial" w:cs="Arial"/>
        </w:rPr>
        <w:t>(</w:t>
      </w:r>
      <w:r w:rsidR="001D3D48">
        <w:rPr>
          <w:rFonts w:ascii="Arial" w:hAnsi="Arial" w:cs="Arial"/>
        </w:rPr>
        <w:t>30</w:t>
      </w:r>
      <w:r w:rsidR="00342D92">
        <w:rPr>
          <w:rFonts w:ascii="Arial" w:hAnsi="Arial" w:cs="Arial"/>
        </w:rPr>
        <w:t>-</w:t>
      </w:r>
      <w:r w:rsidR="001D3D48">
        <w:rPr>
          <w:rFonts w:ascii="Arial" w:hAnsi="Arial" w:cs="Arial"/>
        </w:rPr>
        <w:t>32</w:t>
      </w:r>
      <w:r>
        <w:rPr>
          <w:rFonts w:ascii="Arial" w:hAnsi="Arial" w:cs="Arial"/>
        </w:rPr>
        <w:t xml:space="preserve">) was sufficient to recommend </w:t>
      </w:r>
      <w:r w:rsidRPr="00D579F9">
        <w:rPr>
          <w:rFonts w:ascii="Arial" w:hAnsi="Arial" w:cs="Arial"/>
        </w:rPr>
        <w:t xml:space="preserve">introducing </w:t>
      </w:r>
      <w:r>
        <w:rPr>
          <w:rFonts w:ascii="Arial" w:hAnsi="Arial" w:cs="Arial"/>
        </w:rPr>
        <w:t xml:space="preserve">peanuts into the diet of infants </w:t>
      </w:r>
      <w:r w:rsidRPr="00D579F9">
        <w:rPr>
          <w:rFonts w:ascii="Arial" w:hAnsi="Arial" w:cs="Arial"/>
        </w:rPr>
        <w:t>with severe eczema and/or hens egg allergy from the age of 4-11 months after testing for sensitisat</w:t>
      </w:r>
      <w:r>
        <w:rPr>
          <w:rFonts w:ascii="Arial" w:hAnsi="Arial" w:cs="Arial"/>
        </w:rPr>
        <w:t>ion to peanut in the UK</w:t>
      </w:r>
      <w:r w:rsidRPr="00D579F9">
        <w:rPr>
          <w:rFonts w:ascii="Arial" w:hAnsi="Arial" w:cs="Arial"/>
        </w:rPr>
        <w:t>.</w:t>
      </w:r>
      <w:r>
        <w:rPr>
          <w:rFonts w:ascii="Arial" w:hAnsi="Arial" w:cs="Arial"/>
        </w:rPr>
        <w:t xml:space="preserve"> The</w:t>
      </w:r>
      <w:r w:rsidR="00861B25">
        <w:rPr>
          <w:rFonts w:ascii="Arial" w:hAnsi="Arial" w:cs="Arial"/>
        </w:rPr>
        <w:t xml:space="preserve">y restricted their </w:t>
      </w:r>
      <w:r>
        <w:rPr>
          <w:rFonts w:ascii="Arial" w:hAnsi="Arial" w:cs="Arial"/>
        </w:rPr>
        <w:t xml:space="preserve">recommendation </w:t>
      </w:r>
      <w:r w:rsidR="00861B25">
        <w:rPr>
          <w:rFonts w:ascii="Arial" w:hAnsi="Arial" w:cs="Arial"/>
        </w:rPr>
        <w:t xml:space="preserve">because of </w:t>
      </w:r>
      <w:r>
        <w:rPr>
          <w:rFonts w:ascii="Arial" w:hAnsi="Arial" w:cs="Arial"/>
        </w:rPr>
        <w:t>the selected population recruited into LEAP</w:t>
      </w:r>
      <w:r w:rsidR="008539A8">
        <w:rPr>
          <w:rFonts w:ascii="Arial" w:hAnsi="Arial" w:cs="Arial"/>
        </w:rPr>
        <w:t xml:space="preserve"> (</w:t>
      </w:r>
      <w:r w:rsidR="001D3D48">
        <w:rPr>
          <w:rFonts w:ascii="Arial" w:hAnsi="Arial" w:cs="Arial"/>
        </w:rPr>
        <w:t>30</w:t>
      </w:r>
      <w:r w:rsidR="008539A8">
        <w:rPr>
          <w:rFonts w:ascii="Arial" w:hAnsi="Arial" w:cs="Arial"/>
        </w:rPr>
        <w:t>,</w:t>
      </w:r>
      <w:r w:rsidR="001D3D48">
        <w:rPr>
          <w:rFonts w:ascii="Arial" w:hAnsi="Arial" w:cs="Arial"/>
        </w:rPr>
        <w:t>31</w:t>
      </w:r>
      <w:r w:rsidR="00342D92">
        <w:rPr>
          <w:rFonts w:ascii="Arial" w:hAnsi="Arial" w:cs="Arial"/>
        </w:rPr>
        <w:t>)</w:t>
      </w:r>
      <w:r>
        <w:rPr>
          <w:rFonts w:ascii="Arial" w:hAnsi="Arial" w:cs="Arial"/>
        </w:rPr>
        <w:t xml:space="preserve">, the lack of replication in the intention to treat analysis in the EAT study </w:t>
      </w:r>
      <w:r w:rsidR="00342D92">
        <w:rPr>
          <w:rFonts w:ascii="Arial" w:hAnsi="Arial" w:cs="Arial"/>
        </w:rPr>
        <w:t>(</w:t>
      </w:r>
      <w:r w:rsidR="001D3D48">
        <w:rPr>
          <w:rFonts w:ascii="Arial" w:hAnsi="Arial" w:cs="Arial"/>
        </w:rPr>
        <w:t>32</w:t>
      </w:r>
      <w:r w:rsidR="00342D92">
        <w:rPr>
          <w:rFonts w:ascii="Arial" w:hAnsi="Arial" w:cs="Arial"/>
        </w:rPr>
        <w:t xml:space="preserve">) </w:t>
      </w:r>
      <w:r>
        <w:rPr>
          <w:rFonts w:ascii="Arial" w:hAnsi="Arial" w:cs="Arial"/>
        </w:rPr>
        <w:t xml:space="preserve">and lack of evidence from outside of the UK. This is similar to the stance taken by an international consensus group </w:t>
      </w:r>
      <w:r w:rsidR="00BD7AA4">
        <w:rPr>
          <w:rFonts w:ascii="Arial" w:hAnsi="Arial" w:cs="Arial"/>
        </w:rPr>
        <w:t>(</w:t>
      </w:r>
      <w:r w:rsidR="001D3D48">
        <w:rPr>
          <w:rFonts w:ascii="Arial" w:hAnsi="Arial" w:cs="Arial"/>
        </w:rPr>
        <w:t>41</w:t>
      </w:r>
      <w:r w:rsidR="00BD7AA4">
        <w:rPr>
          <w:rFonts w:ascii="Arial" w:hAnsi="Arial" w:cs="Arial"/>
        </w:rPr>
        <w:t>), ESPG</w:t>
      </w:r>
      <w:r w:rsidR="000C4962">
        <w:rPr>
          <w:rFonts w:ascii="Arial" w:hAnsi="Arial" w:cs="Arial"/>
        </w:rPr>
        <w:t>H</w:t>
      </w:r>
      <w:r w:rsidR="00BD7AA4">
        <w:rPr>
          <w:rFonts w:ascii="Arial" w:hAnsi="Arial" w:cs="Arial"/>
        </w:rPr>
        <w:t>AN (</w:t>
      </w:r>
      <w:r w:rsidR="0066179D">
        <w:rPr>
          <w:rFonts w:ascii="Arial" w:hAnsi="Arial" w:cs="Arial"/>
        </w:rPr>
        <w:t>20</w:t>
      </w:r>
      <w:r w:rsidR="00BD7AA4">
        <w:rPr>
          <w:rFonts w:ascii="Arial" w:hAnsi="Arial" w:cs="Arial"/>
        </w:rPr>
        <w:t>)</w:t>
      </w:r>
      <w:r w:rsidR="000A67FE">
        <w:rPr>
          <w:rFonts w:ascii="Arial" w:hAnsi="Arial" w:cs="Arial"/>
        </w:rPr>
        <w:t>, the Australian society (</w:t>
      </w:r>
      <w:r w:rsidR="007632C9">
        <w:rPr>
          <w:rFonts w:ascii="Arial" w:hAnsi="Arial" w:cs="Arial"/>
        </w:rPr>
        <w:t>40</w:t>
      </w:r>
      <w:r w:rsidR="000A67FE">
        <w:rPr>
          <w:rFonts w:ascii="Arial" w:hAnsi="Arial" w:cs="Arial"/>
        </w:rPr>
        <w:t>)</w:t>
      </w:r>
      <w:r w:rsidR="005460AC">
        <w:rPr>
          <w:rFonts w:ascii="Arial" w:hAnsi="Arial" w:cs="Arial"/>
        </w:rPr>
        <w:t>, BSACI (</w:t>
      </w:r>
      <w:r w:rsidR="007632C9">
        <w:rPr>
          <w:rFonts w:ascii="Arial" w:hAnsi="Arial" w:cs="Arial"/>
        </w:rPr>
        <w:t>4</w:t>
      </w:r>
      <w:r w:rsidR="0066179D">
        <w:rPr>
          <w:rFonts w:ascii="Arial" w:hAnsi="Arial" w:cs="Arial"/>
        </w:rPr>
        <w:t>2</w:t>
      </w:r>
      <w:r w:rsidR="00F61A83">
        <w:rPr>
          <w:rFonts w:ascii="Arial" w:hAnsi="Arial" w:cs="Arial"/>
        </w:rPr>
        <w:t>,43</w:t>
      </w:r>
      <w:r w:rsidR="005460AC">
        <w:rPr>
          <w:rFonts w:ascii="Arial" w:hAnsi="Arial" w:cs="Arial"/>
        </w:rPr>
        <w:t>)</w:t>
      </w:r>
      <w:r w:rsidR="000A67FE">
        <w:rPr>
          <w:rFonts w:ascii="Arial" w:hAnsi="Arial" w:cs="Arial"/>
        </w:rPr>
        <w:t xml:space="preserve"> and Asian association (where peanut prevalence is high) (</w:t>
      </w:r>
      <w:r w:rsidR="007632C9">
        <w:rPr>
          <w:rFonts w:ascii="Arial" w:hAnsi="Arial" w:cs="Arial"/>
        </w:rPr>
        <w:t>39</w:t>
      </w:r>
      <w:r w:rsidR="000A67FE">
        <w:rPr>
          <w:rFonts w:ascii="Arial" w:hAnsi="Arial" w:cs="Arial"/>
        </w:rPr>
        <w:t xml:space="preserve">) </w:t>
      </w:r>
      <w:r w:rsidR="00BD7AA4">
        <w:rPr>
          <w:rFonts w:ascii="Arial" w:hAnsi="Arial" w:cs="Arial"/>
        </w:rPr>
        <w:t>although the</w:t>
      </w:r>
      <w:r w:rsidR="00614F7F">
        <w:rPr>
          <w:rFonts w:ascii="Arial" w:hAnsi="Arial" w:cs="Arial"/>
        </w:rPr>
        <w:t>se</w:t>
      </w:r>
      <w:r w:rsidR="00861B25">
        <w:rPr>
          <w:rFonts w:ascii="Arial" w:hAnsi="Arial" w:cs="Arial"/>
        </w:rPr>
        <w:t xml:space="preserve"> </w:t>
      </w:r>
      <w:r w:rsidR="00BD7AA4">
        <w:rPr>
          <w:rFonts w:ascii="Arial" w:hAnsi="Arial" w:cs="Arial"/>
        </w:rPr>
        <w:t>extend the</w:t>
      </w:r>
      <w:r w:rsidR="00290A26">
        <w:rPr>
          <w:rFonts w:ascii="Arial" w:hAnsi="Arial" w:cs="Arial"/>
        </w:rPr>
        <w:t>ir</w:t>
      </w:r>
      <w:r w:rsidR="00BD7AA4">
        <w:rPr>
          <w:rFonts w:ascii="Arial" w:hAnsi="Arial" w:cs="Arial"/>
        </w:rPr>
        <w:t xml:space="preserve"> recommendation</w:t>
      </w:r>
      <w:r w:rsidR="00861B25">
        <w:rPr>
          <w:rFonts w:ascii="Arial" w:hAnsi="Arial" w:cs="Arial"/>
        </w:rPr>
        <w:t>s</w:t>
      </w:r>
      <w:r w:rsidR="00BD7AA4">
        <w:rPr>
          <w:rFonts w:ascii="Arial" w:hAnsi="Arial" w:cs="Arial"/>
        </w:rPr>
        <w:t xml:space="preserve"> to all countries with a high prevalence of peanut allergy. </w:t>
      </w:r>
      <w:r w:rsidR="007F6132">
        <w:rPr>
          <w:rFonts w:ascii="Arial" w:hAnsi="Arial" w:cs="Arial"/>
        </w:rPr>
        <w:t xml:space="preserve">The more recent US </w:t>
      </w:r>
      <w:r w:rsidR="007F6132" w:rsidRPr="007F6132">
        <w:rPr>
          <w:rFonts w:ascii="Arial" w:hAnsi="Arial" w:cs="Arial"/>
        </w:rPr>
        <w:t>National Institute of Allergy and</w:t>
      </w:r>
      <w:r w:rsidR="007F6132">
        <w:rPr>
          <w:rFonts w:ascii="Arial" w:hAnsi="Arial" w:cs="Arial"/>
        </w:rPr>
        <w:t xml:space="preserve"> </w:t>
      </w:r>
      <w:r w:rsidR="007F6132" w:rsidRPr="007F6132">
        <w:rPr>
          <w:rFonts w:ascii="Arial" w:hAnsi="Arial" w:cs="Arial"/>
        </w:rPr>
        <w:t>Infectious Diseases</w:t>
      </w:r>
      <w:r w:rsidR="007F6132">
        <w:rPr>
          <w:rFonts w:ascii="Arial" w:hAnsi="Arial" w:cs="Arial"/>
        </w:rPr>
        <w:t xml:space="preserve"> extend the </w:t>
      </w:r>
      <w:r w:rsidR="007F6132">
        <w:rPr>
          <w:rFonts w:ascii="Arial" w:hAnsi="Arial" w:cs="Arial"/>
        </w:rPr>
        <w:lastRenderedPageBreak/>
        <w:t xml:space="preserve">recommendations </w:t>
      </w:r>
      <w:r w:rsidR="00614F7F" w:rsidRPr="00614F7F">
        <w:rPr>
          <w:rFonts w:ascii="Arial" w:hAnsi="Arial" w:cs="Arial"/>
        </w:rPr>
        <w:t xml:space="preserve">of peanut introduction </w:t>
      </w:r>
      <w:r w:rsidR="00350B5E">
        <w:rPr>
          <w:rFonts w:ascii="Arial" w:hAnsi="Arial" w:cs="Arial"/>
        </w:rPr>
        <w:t xml:space="preserve">of </w:t>
      </w:r>
      <w:r w:rsidR="00614F7F" w:rsidRPr="00614F7F">
        <w:rPr>
          <w:rFonts w:ascii="Arial" w:hAnsi="Arial" w:cs="Arial"/>
        </w:rPr>
        <w:t xml:space="preserve">around 6 months </w:t>
      </w:r>
      <w:r w:rsidR="007F6132">
        <w:rPr>
          <w:rFonts w:ascii="Arial" w:hAnsi="Arial" w:cs="Arial"/>
        </w:rPr>
        <w:t>to infants at moderate and low risk of developing peanut allergy</w:t>
      </w:r>
      <w:r w:rsidR="00614F7F" w:rsidRPr="00614F7F">
        <w:rPr>
          <w:rFonts w:ascii="Arial" w:hAnsi="Arial" w:cs="Arial"/>
        </w:rPr>
        <w:t xml:space="preserve">, however, only in accordance with family preferences and cultural practice </w:t>
      </w:r>
      <w:r w:rsidR="007F6132">
        <w:rPr>
          <w:rFonts w:ascii="Arial" w:hAnsi="Arial" w:cs="Arial"/>
        </w:rPr>
        <w:t>(</w:t>
      </w:r>
      <w:r w:rsidR="007632C9">
        <w:rPr>
          <w:rFonts w:ascii="Arial" w:hAnsi="Arial" w:cs="Arial"/>
        </w:rPr>
        <w:t>4</w:t>
      </w:r>
      <w:r w:rsidR="00527CAE">
        <w:rPr>
          <w:rFonts w:ascii="Arial" w:hAnsi="Arial" w:cs="Arial"/>
        </w:rPr>
        <w:t>4</w:t>
      </w:r>
      <w:r w:rsidR="007F6132">
        <w:rPr>
          <w:rFonts w:ascii="Arial" w:hAnsi="Arial" w:cs="Arial"/>
        </w:rPr>
        <w:t xml:space="preserve">). </w:t>
      </w:r>
      <w:r w:rsidR="00267D62">
        <w:rPr>
          <w:rFonts w:ascii="Arial" w:hAnsi="Arial" w:cs="Arial"/>
        </w:rPr>
        <w:t>O</w:t>
      </w:r>
      <w:r w:rsidR="00861B25">
        <w:rPr>
          <w:rFonts w:ascii="Arial" w:hAnsi="Arial" w:cs="Arial"/>
        </w:rPr>
        <w:t xml:space="preserve">ther </w:t>
      </w:r>
      <w:r w:rsidR="00F328F0">
        <w:rPr>
          <w:rFonts w:ascii="Arial" w:hAnsi="Arial" w:cs="Arial"/>
        </w:rPr>
        <w:t xml:space="preserve"> discussion </w:t>
      </w:r>
      <w:r w:rsidR="00861B25">
        <w:rPr>
          <w:rFonts w:ascii="Arial" w:hAnsi="Arial" w:cs="Arial"/>
        </w:rPr>
        <w:t xml:space="preserve">groups </w:t>
      </w:r>
      <w:r w:rsidR="005460AC">
        <w:rPr>
          <w:rFonts w:ascii="Arial" w:hAnsi="Arial" w:cs="Arial"/>
        </w:rPr>
        <w:t xml:space="preserve">agreed </w:t>
      </w:r>
      <w:r w:rsidR="00861B25">
        <w:rPr>
          <w:rFonts w:ascii="Arial" w:hAnsi="Arial" w:cs="Arial"/>
        </w:rPr>
        <w:t xml:space="preserve">that peanut should be introduced </w:t>
      </w:r>
      <w:r w:rsidR="00290A26">
        <w:rPr>
          <w:rFonts w:ascii="Arial" w:hAnsi="Arial" w:cs="Arial"/>
        </w:rPr>
        <w:t>in</w:t>
      </w:r>
      <w:r w:rsidR="00861B25">
        <w:rPr>
          <w:rFonts w:ascii="Arial" w:hAnsi="Arial" w:cs="Arial"/>
        </w:rPr>
        <w:t>to the infant diet once they are developmental</w:t>
      </w:r>
      <w:r w:rsidR="005460AC">
        <w:rPr>
          <w:rFonts w:ascii="Arial" w:hAnsi="Arial" w:cs="Arial"/>
        </w:rPr>
        <w:t>ly</w:t>
      </w:r>
      <w:r w:rsidR="00861B25">
        <w:rPr>
          <w:rFonts w:ascii="Arial" w:hAnsi="Arial" w:cs="Arial"/>
        </w:rPr>
        <w:t xml:space="preserve"> ready and other solids </w:t>
      </w:r>
      <w:r w:rsidR="00290A26">
        <w:rPr>
          <w:rFonts w:ascii="Arial" w:hAnsi="Arial" w:cs="Arial"/>
        </w:rPr>
        <w:t>have been</w:t>
      </w:r>
      <w:r w:rsidR="00861B25">
        <w:rPr>
          <w:rFonts w:ascii="Arial" w:hAnsi="Arial" w:cs="Arial"/>
        </w:rPr>
        <w:t xml:space="preserve"> introduced; they </w:t>
      </w:r>
      <w:r w:rsidR="005460AC">
        <w:rPr>
          <w:rFonts w:ascii="Arial" w:hAnsi="Arial" w:cs="Arial"/>
        </w:rPr>
        <w:t xml:space="preserve"> thought </w:t>
      </w:r>
      <w:r w:rsidR="00861B25">
        <w:rPr>
          <w:rFonts w:ascii="Arial" w:hAnsi="Arial" w:cs="Arial"/>
        </w:rPr>
        <w:t>that this would ideally be 4-6 months of age given the potential risk of increas</w:t>
      </w:r>
      <w:r w:rsidR="00350B5E">
        <w:rPr>
          <w:rFonts w:ascii="Arial" w:hAnsi="Arial" w:cs="Arial"/>
        </w:rPr>
        <w:t>ed</w:t>
      </w:r>
      <w:r w:rsidR="00861B25">
        <w:rPr>
          <w:rFonts w:ascii="Arial" w:hAnsi="Arial" w:cs="Arial"/>
        </w:rPr>
        <w:t xml:space="preserve"> risk of peanut allergy if introduction is delayed. </w:t>
      </w:r>
      <w:r w:rsidR="006A67F5">
        <w:rPr>
          <w:rFonts w:ascii="Arial" w:hAnsi="Arial" w:cs="Arial"/>
        </w:rPr>
        <w:t xml:space="preserve">The range of views clearly identify this </w:t>
      </w:r>
      <w:r w:rsidR="00B310FD">
        <w:rPr>
          <w:rFonts w:ascii="Arial" w:hAnsi="Arial" w:cs="Arial"/>
        </w:rPr>
        <w:t>i</w:t>
      </w:r>
      <w:r w:rsidR="006A67F5">
        <w:rPr>
          <w:rFonts w:ascii="Arial" w:hAnsi="Arial" w:cs="Arial"/>
        </w:rPr>
        <w:t xml:space="preserve">s </w:t>
      </w:r>
      <w:r w:rsidR="00267D62">
        <w:rPr>
          <w:rFonts w:ascii="Arial" w:hAnsi="Arial" w:cs="Arial"/>
        </w:rPr>
        <w:t xml:space="preserve">still </w:t>
      </w:r>
      <w:r w:rsidR="006A67F5">
        <w:rPr>
          <w:rFonts w:ascii="Arial" w:hAnsi="Arial" w:cs="Arial"/>
        </w:rPr>
        <w:t>a</w:t>
      </w:r>
      <w:r w:rsidR="00290A26">
        <w:rPr>
          <w:rFonts w:ascii="Arial" w:hAnsi="Arial" w:cs="Arial"/>
        </w:rPr>
        <w:t xml:space="preserve"> topic where there is a substantial gap in available evidence</w:t>
      </w:r>
      <w:r w:rsidR="006A67F5">
        <w:rPr>
          <w:rFonts w:ascii="Arial" w:hAnsi="Arial" w:cs="Arial"/>
        </w:rPr>
        <w:t xml:space="preserve"> with the perceived </w:t>
      </w:r>
      <w:r w:rsidR="005214CB">
        <w:rPr>
          <w:rFonts w:ascii="Arial" w:hAnsi="Arial" w:cs="Arial"/>
        </w:rPr>
        <w:t>need</w:t>
      </w:r>
      <w:r w:rsidR="006A67F5">
        <w:rPr>
          <w:rFonts w:ascii="Arial" w:hAnsi="Arial" w:cs="Arial"/>
        </w:rPr>
        <w:t xml:space="preserve"> for confirmatory data from </w:t>
      </w:r>
      <w:r w:rsidR="00EA7177">
        <w:rPr>
          <w:rFonts w:ascii="Arial" w:hAnsi="Arial" w:cs="Arial"/>
        </w:rPr>
        <w:t xml:space="preserve">inside and </w:t>
      </w:r>
      <w:r w:rsidR="006A67F5">
        <w:rPr>
          <w:rFonts w:ascii="Arial" w:hAnsi="Arial" w:cs="Arial"/>
        </w:rPr>
        <w:t xml:space="preserve">outside the UK and in </w:t>
      </w:r>
      <w:r w:rsidR="005214CB">
        <w:rPr>
          <w:rFonts w:ascii="Arial" w:hAnsi="Arial" w:cs="Arial"/>
        </w:rPr>
        <w:t xml:space="preserve">low risk </w:t>
      </w:r>
      <w:r w:rsidR="006A67F5">
        <w:rPr>
          <w:rFonts w:ascii="Arial" w:hAnsi="Arial" w:cs="Arial"/>
        </w:rPr>
        <w:t xml:space="preserve">infants </w:t>
      </w:r>
      <w:r w:rsidR="005214CB">
        <w:rPr>
          <w:rFonts w:ascii="Arial" w:hAnsi="Arial" w:cs="Arial"/>
        </w:rPr>
        <w:t xml:space="preserve">(Table 2). </w:t>
      </w:r>
      <w:r w:rsidR="00614F7F">
        <w:rPr>
          <w:rFonts w:ascii="Arial" w:hAnsi="Arial" w:cs="Arial"/>
        </w:rPr>
        <w:t xml:space="preserve">Finally </w:t>
      </w:r>
      <w:r w:rsidR="004C4137">
        <w:rPr>
          <w:rFonts w:ascii="Arial" w:hAnsi="Arial" w:cs="Arial"/>
        </w:rPr>
        <w:t xml:space="preserve">the US National Institute of Allergy </w:t>
      </w:r>
      <w:r w:rsidR="00614F7F" w:rsidRPr="00614F7F">
        <w:rPr>
          <w:rFonts w:ascii="Arial" w:hAnsi="Arial" w:cs="Arial"/>
        </w:rPr>
        <w:t xml:space="preserve">and Infectious Diseases </w:t>
      </w:r>
      <w:r w:rsidR="004C4137">
        <w:rPr>
          <w:rFonts w:ascii="Arial" w:hAnsi="Arial" w:cs="Arial"/>
        </w:rPr>
        <w:t xml:space="preserve">has suggested </w:t>
      </w:r>
      <w:r w:rsidR="00614F7F" w:rsidRPr="00614F7F">
        <w:rPr>
          <w:rFonts w:ascii="Arial" w:hAnsi="Arial" w:cs="Arial"/>
        </w:rPr>
        <w:t>that in countries where peanut products are not widely consumed by adults, early dietary introduction of peanut could lead to an increase in sensitization and allergic manifestations (</w:t>
      </w:r>
      <w:r w:rsidR="0066179D">
        <w:rPr>
          <w:rFonts w:ascii="Arial" w:hAnsi="Arial" w:cs="Arial"/>
        </w:rPr>
        <w:t>4</w:t>
      </w:r>
      <w:r w:rsidR="00527CAE">
        <w:rPr>
          <w:rFonts w:ascii="Arial" w:hAnsi="Arial" w:cs="Arial"/>
        </w:rPr>
        <w:t>4</w:t>
      </w:r>
      <w:r w:rsidR="00614F7F" w:rsidRPr="00614F7F">
        <w:rPr>
          <w:rFonts w:ascii="Arial" w:hAnsi="Arial" w:cs="Arial"/>
        </w:rPr>
        <w:t>)</w:t>
      </w:r>
      <w:r w:rsidR="004C4137">
        <w:rPr>
          <w:rFonts w:ascii="Arial" w:hAnsi="Arial" w:cs="Arial"/>
        </w:rPr>
        <w:t>.</w:t>
      </w:r>
      <w:r w:rsidR="00267D62">
        <w:rPr>
          <w:rFonts w:ascii="Arial" w:hAnsi="Arial" w:cs="Arial"/>
        </w:rPr>
        <w:t xml:space="preserve"> </w:t>
      </w:r>
      <w:r w:rsidR="004C4137">
        <w:rPr>
          <w:rFonts w:ascii="Arial" w:hAnsi="Arial" w:cs="Arial"/>
        </w:rPr>
        <w:t>T</w:t>
      </w:r>
      <w:r w:rsidR="00267D62">
        <w:rPr>
          <w:rFonts w:ascii="Arial" w:hAnsi="Arial" w:cs="Arial"/>
        </w:rPr>
        <w:t xml:space="preserve">his </w:t>
      </w:r>
      <w:r w:rsidR="004C4137">
        <w:rPr>
          <w:rFonts w:ascii="Arial" w:hAnsi="Arial" w:cs="Arial"/>
        </w:rPr>
        <w:t xml:space="preserve">fact </w:t>
      </w:r>
      <w:r w:rsidR="00267D62">
        <w:rPr>
          <w:rFonts w:ascii="Arial" w:hAnsi="Arial" w:cs="Arial"/>
        </w:rPr>
        <w:t xml:space="preserve">was mentioned in the discussion at the 2018 workshop when answering the question of what potential </w:t>
      </w:r>
      <w:r w:rsidR="004C4137">
        <w:rPr>
          <w:rFonts w:ascii="Arial" w:hAnsi="Arial" w:cs="Arial"/>
        </w:rPr>
        <w:t>adverse consequences of early introduction of allergenic foods</w:t>
      </w:r>
      <w:r w:rsidR="00614F7F" w:rsidRPr="00614F7F">
        <w:rPr>
          <w:rFonts w:ascii="Arial" w:hAnsi="Arial" w:cs="Arial"/>
        </w:rPr>
        <w:t>.</w:t>
      </w:r>
      <w:r w:rsidR="004C4137">
        <w:rPr>
          <w:rFonts w:ascii="Arial" w:hAnsi="Arial" w:cs="Arial"/>
        </w:rPr>
        <w:t xml:space="preserve"> Other potential adverse consequences were </w:t>
      </w:r>
      <w:r w:rsidR="006E1CF0">
        <w:rPr>
          <w:rFonts w:ascii="Arial" w:hAnsi="Arial" w:cs="Arial"/>
        </w:rPr>
        <w:t>given as allergic reactions (including anaphylaxis) and more rarely FPIES</w:t>
      </w:r>
      <w:r w:rsidR="00BD4BAB">
        <w:rPr>
          <w:rFonts w:ascii="Arial" w:hAnsi="Arial" w:cs="Arial"/>
        </w:rPr>
        <w:t xml:space="preserve"> and EoE</w:t>
      </w:r>
      <w:r w:rsidR="006E1CF0">
        <w:rPr>
          <w:rFonts w:ascii="Arial" w:hAnsi="Arial" w:cs="Arial"/>
        </w:rPr>
        <w:t>, increased risk of sensitisation, and the adverse impact on other eating patterns and nutritional intake.</w:t>
      </w:r>
    </w:p>
    <w:p w14:paraId="23F05BFB" w14:textId="6C69E50A" w:rsidR="00861B25" w:rsidRDefault="00D433F8" w:rsidP="00894549">
      <w:pPr>
        <w:spacing w:line="360" w:lineRule="auto"/>
        <w:jc w:val="both"/>
        <w:rPr>
          <w:rFonts w:ascii="Arial" w:hAnsi="Arial" w:cs="Arial"/>
        </w:rPr>
      </w:pPr>
      <w:r>
        <w:rPr>
          <w:rFonts w:ascii="Arial" w:hAnsi="Arial" w:cs="Arial"/>
        </w:rPr>
        <w:t xml:space="preserve">For allergenic foods, the 2018 workshop reached consensus that allergenic foods should be introduced </w:t>
      </w:r>
      <w:r w:rsidR="0012669B">
        <w:rPr>
          <w:rFonts w:ascii="Arial" w:hAnsi="Arial" w:cs="Arial"/>
        </w:rPr>
        <w:t xml:space="preserve">at around the same time as other complementary foods are introduced as per country-specific recommendations and culinary and family practices. However, it was thought that there were insufficient data to make recommendations about when other allergenic foods should be introduced into the infant diet, </w:t>
      </w:r>
      <w:r w:rsidR="00290A26">
        <w:rPr>
          <w:rFonts w:ascii="Arial" w:hAnsi="Arial" w:cs="Arial"/>
        </w:rPr>
        <w:t>a</w:t>
      </w:r>
      <w:r w:rsidR="009F3767">
        <w:rPr>
          <w:rFonts w:ascii="Arial" w:hAnsi="Arial" w:cs="Arial"/>
        </w:rPr>
        <w:t xml:space="preserve"> further gap in the evidence base (Table 2). </w:t>
      </w:r>
    </w:p>
    <w:p w14:paraId="3CE578DA" w14:textId="70E50F6A" w:rsidR="002844F8" w:rsidRDefault="002844F8" w:rsidP="00894549">
      <w:pPr>
        <w:spacing w:line="360" w:lineRule="auto"/>
        <w:rPr>
          <w:rFonts w:ascii="Arial" w:hAnsi="Arial" w:cs="Arial"/>
        </w:rPr>
      </w:pPr>
    </w:p>
    <w:p w14:paraId="62312933" w14:textId="77777777" w:rsidR="00555998" w:rsidRDefault="00555998" w:rsidP="00894549">
      <w:pPr>
        <w:spacing w:after="120" w:line="360" w:lineRule="auto"/>
        <w:rPr>
          <w:rFonts w:ascii="Arial" w:hAnsi="Arial" w:cs="Arial"/>
          <w:b/>
        </w:rPr>
      </w:pPr>
      <w:r>
        <w:rPr>
          <w:rFonts w:ascii="Arial" w:hAnsi="Arial" w:cs="Arial"/>
          <w:b/>
        </w:rPr>
        <w:br w:type="page"/>
      </w:r>
    </w:p>
    <w:p w14:paraId="47C3A1FE" w14:textId="117C2201" w:rsidR="00A83F9B" w:rsidRPr="00740AAB" w:rsidRDefault="000156E5" w:rsidP="00894549">
      <w:pPr>
        <w:spacing w:after="120" w:line="360" w:lineRule="auto"/>
        <w:rPr>
          <w:rFonts w:ascii="Arial" w:hAnsi="Arial" w:cs="Arial"/>
          <w:b/>
        </w:rPr>
      </w:pPr>
      <w:r>
        <w:rPr>
          <w:rFonts w:ascii="Arial" w:hAnsi="Arial" w:cs="Arial"/>
          <w:b/>
        </w:rPr>
        <w:lastRenderedPageBreak/>
        <w:t>Table 2. Research g</w:t>
      </w:r>
      <w:r w:rsidR="00740AAB" w:rsidRPr="00740AAB">
        <w:rPr>
          <w:rFonts w:ascii="Arial" w:hAnsi="Arial" w:cs="Arial"/>
          <w:b/>
        </w:rPr>
        <w:t>aps</w:t>
      </w:r>
    </w:p>
    <w:tbl>
      <w:tblPr>
        <w:tblStyle w:val="GridTable4-Accent31"/>
        <w:tblW w:w="9209" w:type="dxa"/>
        <w:tblLook w:val="0420" w:firstRow="1" w:lastRow="0" w:firstColumn="0" w:lastColumn="0" w:noHBand="0" w:noVBand="1"/>
      </w:tblPr>
      <w:tblGrid>
        <w:gridCol w:w="3114"/>
        <w:gridCol w:w="5103"/>
        <w:gridCol w:w="992"/>
      </w:tblGrid>
      <w:tr w:rsidR="00287368" w:rsidRPr="00013F67" w14:paraId="21933AD3" w14:textId="25DE2A12" w:rsidTr="00607E91">
        <w:trPr>
          <w:cnfStyle w:val="100000000000" w:firstRow="1" w:lastRow="0" w:firstColumn="0" w:lastColumn="0" w:oddVBand="0" w:evenVBand="0" w:oddHBand="0" w:evenHBand="0" w:firstRowFirstColumn="0" w:firstRowLastColumn="0" w:lastRowFirstColumn="0" w:lastRowLastColumn="0"/>
          <w:trHeight w:val="293"/>
        </w:trPr>
        <w:tc>
          <w:tcPr>
            <w:tcW w:w="3114" w:type="dxa"/>
            <w:hideMark/>
          </w:tcPr>
          <w:p w14:paraId="372A573B" w14:textId="77777777" w:rsidR="00287368" w:rsidRPr="00013F67" w:rsidRDefault="00287368" w:rsidP="00894549">
            <w:pPr>
              <w:spacing w:after="120" w:line="360" w:lineRule="auto"/>
              <w:rPr>
                <w:rFonts w:ascii="Arial" w:eastAsia="Times New Roman" w:hAnsi="Arial" w:cs="Arial"/>
                <w:szCs w:val="36"/>
                <w:lang w:eastAsia="en-GB"/>
              </w:rPr>
            </w:pPr>
            <w:r w:rsidRPr="00013F67">
              <w:rPr>
                <w:rFonts w:ascii="Arial" w:eastAsia="MS PGothic" w:hAnsi="Arial" w:cs="Arial"/>
                <w:color w:val="FFFFFF"/>
                <w:kern w:val="24"/>
                <w:szCs w:val="36"/>
                <w:lang w:eastAsia="en-GB"/>
              </w:rPr>
              <w:t>Gap</w:t>
            </w:r>
          </w:p>
        </w:tc>
        <w:tc>
          <w:tcPr>
            <w:tcW w:w="5103" w:type="dxa"/>
            <w:hideMark/>
          </w:tcPr>
          <w:p w14:paraId="6E61309F" w14:textId="77777777" w:rsidR="00287368" w:rsidRPr="00013F67" w:rsidRDefault="00287368" w:rsidP="00894549">
            <w:pPr>
              <w:spacing w:after="120" w:line="360" w:lineRule="auto"/>
              <w:rPr>
                <w:rFonts w:ascii="Arial" w:eastAsia="Times New Roman" w:hAnsi="Arial" w:cs="Arial"/>
                <w:szCs w:val="36"/>
                <w:lang w:eastAsia="en-GB"/>
              </w:rPr>
            </w:pPr>
            <w:r w:rsidRPr="00013F67">
              <w:rPr>
                <w:rFonts w:ascii="Arial" w:eastAsia="MS PGothic" w:hAnsi="Arial" w:cs="Arial"/>
                <w:color w:val="FFFFFF"/>
                <w:kern w:val="24"/>
                <w:szCs w:val="36"/>
                <w:lang w:eastAsia="en-GB"/>
              </w:rPr>
              <w:t>Approach to closing gap</w:t>
            </w:r>
          </w:p>
        </w:tc>
        <w:tc>
          <w:tcPr>
            <w:tcW w:w="992" w:type="dxa"/>
          </w:tcPr>
          <w:p w14:paraId="5700BEF1" w14:textId="79B48629" w:rsidR="00287368" w:rsidRPr="00013F67" w:rsidRDefault="00287368" w:rsidP="00894549">
            <w:pPr>
              <w:spacing w:after="120" w:line="360" w:lineRule="auto"/>
              <w:jc w:val="center"/>
              <w:rPr>
                <w:rFonts w:ascii="Arial" w:eastAsia="MS PGothic" w:hAnsi="Arial" w:cs="Arial"/>
                <w:color w:val="FFFFFF"/>
                <w:kern w:val="24"/>
                <w:szCs w:val="36"/>
                <w:lang w:eastAsia="en-GB"/>
              </w:rPr>
            </w:pPr>
            <w:r>
              <w:rPr>
                <w:rFonts w:ascii="Arial" w:eastAsia="MS PGothic" w:hAnsi="Arial" w:cs="Arial"/>
                <w:color w:val="FFFFFF"/>
                <w:kern w:val="24"/>
                <w:szCs w:val="36"/>
                <w:lang w:eastAsia="en-GB"/>
              </w:rPr>
              <w:t>Priority</w:t>
            </w:r>
          </w:p>
        </w:tc>
      </w:tr>
      <w:tr w:rsidR="00287368" w:rsidRPr="00287368" w14:paraId="54D6A167" w14:textId="52AA0B8D" w:rsidTr="00607E91">
        <w:trPr>
          <w:cnfStyle w:val="000000100000" w:firstRow="0" w:lastRow="0" w:firstColumn="0" w:lastColumn="0" w:oddVBand="0" w:evenVBand="0" w:oddHBand="1" w:evenHBand="0" w:firstRowFirstColumn="0" w:firstRowLastColumn="0" w:lastRowFirstColumn="0" w:lastRowLastColumn="0"/>
          <w:trHeight w:val="331"/>
        </w:trPr>
        <w:tc>
          <w:tcPr>
            <w:tcW w:w="3114" w:type="dxa"/>
          </w:tcPr>
          <w:p w14:paraId="7D1E18CD" w14:textId="297E7E46" w:rsidR="00287368" w:rsidRPr="00293696" w:rsidRDefault="00287368" w:rsidP="00894549">
            <w:pPr>
              <w:spacing w:after="120" w:line="360" w:lineRule="auto"/>
              <w:rPr>
                <w:rFonts w:ascii="Arial" w:eastAsia="MS PGothic" w:hAnsi="Arial" w:cs="Arial"/>
                <w:b/>
                <w:color w:val="323D43"/>
                <w:kern w:val="24"/>
                <w:szCs w:val="36"/>
                <w:lang w:eastAsia="en-GB"/>
              </w:rPr>
            </w:pPr>
            <w:r w:rsidRPr="00293696">
              <w:rPr>
                <w:rFonts w:ascii="Arial" w:eastAsia="MS PGothic" w:hAnsi="Arial" w:cs="Arial"/>
                <w:b/>
                <w:color w:val="323D43"/>
                <w:kern w:val="24"/>
                <w:szCs w:val="36"/>
                <w:lang w:eastAsia="en-GB"/>
              </w:rPr>
              <w:t>General considerations</w:t>
            </w:r>
          </w:p>
        </w:tc>
        <w:tc>
          <w:tcPr>
            <w:tcW w:w="5103" w:type="dxa"/>
          </w:tcPr>
          <w:p w14:paraId="06AA7852" w14:textId="77777777" w:rsidR="00287368" w:rsidRPr="00293696" w:rsidRDefault="00287368" w:rsidP="00894549">
            <w:pPr>
              <w:spacing w:after="120" w:line="360" w:lineRule="auto"/>
              <w:rPr>
                <w:rFonts w:ascii="Arial" w:eastAsia="MS PGothic" w:hAnsi="Arial" w:cs="Arial"/>
                <w:b/>
                <w:color w:val="323D43"/>
                <w:kern w:val="24"/>
                <w:szCs w:val="36"/>
                <w:lang w:eastAsia="en-GB"/>
              </w:rPr>
            </w:pPr>
          </w:p>
        </w:tc>
        <w:tc>
          <w:tcPr>
            <w:tcW w:w="992" w:type="dxa"/>
          </w:tcPr>
          <w:p w14:paraId="6089FE8E" w14:textId="77777777" w:rsidR="00287368" w:rsidRPr="00287368" w:rsidRDefault="00287368" w:rsidP="00894549">
            <w:pPr>
              <w:spacing w:after="120" w:line="360" w:lineRule="auto"/>
              <w:jc w:val="center"/>
              <w:rPr>
                <w:rFonts w:ascii="Arial" w:eastAsia="MS PGothic" w:hAnsi="Arial" w:cs="Arial"/>
                <w:b/>
                <w:color w:val="323D43"/>
                <w:kern w:val="24"/>
                <w:szCs w:val="36"/>
                <w:lang w:eastAsia="en-GB"/>
              </w:rPr>
            </w:pPr>
          </w:p>
        </w:tc>
      </w:tr>
      <w:tr w:rsidR="001B56F3" w:rsidRPr="00013F67" w14:paraId="7AE9A70A" w14:textId="77777777" w:rsidTr="00607E91">
        <w:trPr>
          <w:trHeight w:val="584"/>
        </w:trPr>
        <w:tc>
          <w:tcPr>
            <w:tcW w:w="3114" w:type="dxa"/>
          </w:tcPr>
          <w:p w14:paraId="33B15549" w14:textId="3C3B8891" w:rsidR="001B56F3" w:rsidRPr="00092CC5" w:rsidRDefault="001B56F3" w:rsidP="00894549">
            <w:pPr>
              <w:pStyle w:val="NormalWeb"/>
              <w:spacing w:before="0" w:beforeAutospacing="0" w:after="120" w:afterAutospacing="0" w:line="360" w:lineRule="auto"/>
              <w:rPr>
                <w:rFonts w:ascii="Arial" w:hAnsi="Arial" w:cs="Arial"/>
                <w:color w:val="000000" w:themeColor="text1"/>
                <w:sz w:val="22"/>
                <w:szCs w:val="36"/>
              </w:rPr>
            </w:pPr>
            <w:r w:rsidRPr="00092CC5">
              <w:rPr>
                <w:rFonts w:ascii="Arial" w:eastAsia="MS PGothic" w:hAnsi="Arial" w:cs="Arial"/>
                <w:color w:val="000000" w:themeColor="text1"/>
                <w:kern w:val="24"/>
                <w:sz w:val="22"/>
                <w:szCs w:val="32"/>
              </w:rPr>
              <w:t>Evidence that early introduction of solids is beneficial for low risk infants</w:t>
            </w:r>
            <w:r>
              <w:rPr>
                <w:rFonts w:ascii="Arial" w:eastAsia="MS PGothic" w:hAnsi="Arial" w:cs="Arial"/>
                <w:color w:val="000000" w:themeColor="text1"/>
                <w:kern w:val="24"/>
                <w:sz w:val="22"/>
                <w:szCs w:val="32"/>
              </w:rPr>
              <w:t>.</w:t>
            </w:r>
          </w:p>
        </w:tc>
        <w:tc>
          <w:tcPr>
            <w:tcW w:w="5103" w:type="dxa"/>
          </w:tcPr>
          <w:p w14:paraId="3521A3DE" w14:textId="32F8C2F8" w:rsidR="001B56F3" w:rsidRPr="00092CC5" w:rsidRDefault="001B56F3" w:rsidP="00894549">
            <w:pPr>
              <w:pStyle w:val="NormalWeb"/>
              <w:spacing w:before="0" w:beforeAutospacing="0" w:after="120" w:afterAutospacing="0" w:line="360" w:lineRule="auto"/>
              <w:rPr>
                <w:rFonts w:ascii="Arial" w:hAnsi="Arial" w:cs="Arial"/>
                <w:color w:val="000000" w:themeColor="text1"/>
                <w:sz w:val="22"/>
                <w:szCs w:val="36"/>
              </w:rPr>
            </w:pPr>
            <w:r>
              <w:rPr>
                <w:rFonts w:ascii="Arial" w:eastAsia="MS PGothic" w:hAnsi="Arial" w:cs="Arial"/>
                <w:color w:val="000000" w:themeColor="text1"/>
                <w:kern w:val="24"/>
                <w:sz w:val="22"/>
                <w:szCs w:val="32"/>
              </w:rPr>
              <w:t>Needs very large randomised controlled trial</w:t>
            </w:r>
            <w:r w:rsidRPr="00092CC5">
              <w:rPr>
                <w:rFonts w:ascii="Arial" w:eastAsia="MS PGothic" w:hAnsi="Arial" w:cs="Arial"/>
                <w:color w:val="000000" w:themeColor="text1"/>
                <w:kern w:val="24"/>
                <w:sz w:val="22"/>
                <w:szCs w:val="32"/>
              </w:rPr>
              <w:t xml:space="preserve"> in a low risk population</w:t>
            </w:r>
            <w:r>
              <w:rPr>
                <w:rFonts w:ascii="Arial" w:eastAsia="MS PGothic" w:hAnsi="Arial" w:cs="Arial"/>
                <w:color w:val="000000" w:themeColor="text1"/>
                <w:kern w:val="24"/>
                <w:sz w:val="22"/>
                <w:szCs w:val="32"/>
              </w:rPr>
              <w:t xml:space="preserve"> </w:t>
            </w:r>
            <w:r w:rsidR="00EC4132">
              <w:rPr>
                <w:rFonts w:ascii="Arial" w:eastAsia="MS PGothic" w:hAnsi="Arial" w:cs="Arial"/>
                <w:color w:val="000000" w:themeColor="text1"/>
                <w:kern w:val="24"/>
                <w:sz w:val="22"/>
                <w:szCs w:val="32"/>
              </w:rPr>
              <w:t xml:space="preserve">and </w:t>
            </w:r>
            <w:r>
              <w:rPr>
                <w:rFonts w:ascii="Arial" w:eastAsia="MS PGothic" w:hAnsi="Arial" w:cs="Arial"/>
                <w:color w:val="000000" w:themeColor="text1"/>
                <w:kern w:val="24"/>
                <w:sz w:val="22"/>
                <w:szCs w:val="32"/>
              </w:rPr>
              <w:t>in different countries</w:t>
            </w:r>
            <w:r w:rsidR="00C84ABA">
              <w:rPr>
                <w:rFonts w:ascii="Arial" w:eastAsia="MS PGothic" w:hAnsi="Arial" w:cs="Arial"/>
                <w:color w:val="000000" w:themeColor="text1"/>
                <w:kern w:val="24"/>
                <w:sz w:val="22"/>
                <w:szCs w:val="32"/>
              </w:rPr>
              <w:t xml:space="preserve"> as current observational data </w:t>
            </w:r>
            <w:r w:rsidR="00EC4132">
              <w:rPr>
                <w:rFonts w:ascii="Arial" w:eastAsia="MS PGothic" w:hAnsi="Arial" w:cs="Arial"/>
                <w:color w:val="000000" w:themeColor="text1"/>
                <w:kern w:val="24"/>
                <w:sz w:val="22"/>
                <w:szCs w:val="32"/>
              </w:rPr>
              <w:t xml:space="preserve">are </w:t>
            </w:r>
            <w:r w:rsidR="00C84ABA">
              <w:rPr>
                <w:rFonts w:ascii="Arial" w:eastAsia="MS PGothic" w:hAnsi="Arial" w:cs="Arial"/>
                <w:color w:val="000000" w:themeColor="text1"/>
                <w:kern w:val="24"/>
                <w:sz w:val="22"/>
                <w:szCs w:val="32"/>
              </w:rPr>
              <w:t>confounded by socioeconomic factors.</w:t>
            </w:r>
          </w:p>
        </w:tc>
        <w:tc>
          <w:tcPr>
            <w:tcW w:w="992" w:type="dxa"/>
          </w:tcPr>
          <w:p w14:paraId="66984706" w14:textId="20343594" w:rsidR="001B56F3" w:rsidRPr="00092CC5" w:rsidRDefault="00C84ABA" w:rsidP="00894549">
            <w:pPr>
              <w:pStyle w:val="NormalWeb"/>
              <w:spacing w:before="0" w:beforeAutospacing="0" w:after="120" w:afterAutospacing="0" w:line="360" w:lineRule="auto"/>
              <w:jc w:val="center"/>
              <w:rPr>
                <w:rFonts w:ascii="Arial" w:eastAsia="MS PGothic" w:hAnsi="Arial" w:cs="Arial"/>
                <w:color w:val="000000" w:themeColor="text1"/>
                <w:kern w:val="24"/>
                <w:sz w:val="22"/>
                <w:szCs w:val="32"/>
              </w:rPr>
            </w:pPr>
            <w:r>
              <w:rPr>
                <w:rFonts w:ascii="Arial" w:eastAsia="MS PGothic" w:hAnsi="Arial" w:cs="Arial"/>
                <w:color w:val="000000" w:themeColor="text1"/>
                <w:kern w:val="24"/>
                <w:sz w:val="22"/>
                <w:szCs w:val="32"/>
              </w:rPr>
              <w:t>+</w:t>
            </w:r>
          </w:p>
        </w:tc>
      </w:tr>
      <w:tr w:rsidR="00287368" w:rsidRPr="00013F67" w14:paraId="49C41925" w14:textId="28F781BA" w:rsidTr="00607E91">
        <w:trPr>
          <w:cnfStyle w:val="000000100000" w:firstRow="0" w:lastRow="0" w:firstColumn="0" w:lastColumn="0" w:oddVBand="0" w:evenVBand="0" w:oddHBand="1" w:evenHBand="0" w:firstRowFirstColumn="0" w:firstRowLastColumn="0" w:lastRowFirstColumn="0" w:lastRowLastColumn="0"/>
          <w:trHeight w:val="584"/>
        </w:trPr>
        <w:tc>
          <w:tcPr>
            <w:tcW w:w="3114" w:type="dxa"/>
          </w:tcPr>
          <w:p w14:paraId="4143826A" w14:textId="0E945C48" w:rsidR="00287368" w:rsidRPr="00013F67" w:rsidRDefault="001B56F3" w:rsidP="00894549">
            <w:pPr>
              <w:spacing w:after="120" w:line="360" w:lineRule="auto"/>
              <w:rPr>
                <w:rFonts w:ascii="Arial" w:eastAsia="MS PGothic" w:hAnsi="Arial" w:cs="Arial"/>
                <w:color w:val="323D43"/>
                <w:kern w:val="24"/>
                <w:szCs w:val="36"/>
                <w:lang w:eastAsia="en-GB"/>
              </w:rPr>
            </w:pPr>
            <w:r>
              <w:rPr>
                <w:rFonts w:ascii="Arial" w:eastAsia="MS PGothic" w:hAnsi="Arial" w:cs="Arial"/>
                <w:color w:val="323D43"/>
                <w:kern w:val="24"/>
                <w:szCs w:val="36"/>
                <w:lang w:eastAsia="en-GB"/>
              </w:rPr>
              <w:t>How early should allergenic solids being introduced into the infant diet? Eg is &lt;</w:t>
            </w:r>
            <w:r w:rsidR="00287368">
              <w:rPr>
                <w:rFonts w:ascii="Arial" w:eastAsia="MS PGothic" w:hAnsi="Arial" w:cs="Arial"/>
                <w:color w:val="323D43"/>
                <w:kern w:val="24"/>
                <w:szCs w:val="36"/>
                <w:lang w:eastAsia="en-GB"/>
              </w:rPr>
              <w:t xml:space="preserve">4 better than 4 or 5 months? </w:t>
            </w:r>
          </w:p>
        </w:tc>
        <w:tc>
          <w:tcPr>
            <w:tcW w:w="5103" w:type="dxa"/>
          </w:tcPr>
          <w:p w14:paraId="55EEEB42" w14:textId="50ED20B3" w:rsidR="00287368" w:rsidRPr="00013F67" w:rsidRDefault="00287368" w:rsidP="00894549">
            <w:pPr>
              <w:spacing w:after="120" w:line="360" w:lineRule="auto"/>
              <w:rPr>
                <w:rFonts w:ascii="Arial" w:eastAsia="MS PGothic" w:hAnsi="Arial" w:cs="Arial"/>
                <w:color w:val="323D43"/>
                <w:kern w:val="24"/>
                <w:szCs w:val="36"/>
                <w:lang w:eastAsia="en-GB"/>
              </w:rPr>
            </w:pPr>
            <w:r>
              <w:rPr>
                <w:rFonts w:ascii="Arial" w:eastAsia="MS PGothic" w:hAnsi="Arial" w:cs="Arial"/>
                <w:color w:val="323D43"/>
                <w:kern w:val="24"/>
                <w:szCs w:val="36"/>
                <w:lang w:eastAsia="en-GB"/>
              </w:rPr>
              <w:t>R</w:t>
            </w:r>
            <w:r w:rsidR="001B56F3">
              <w:rPr>
                <w:rFonts w:ascii="Arial" w:eastAsia="MS PGothic" w:hAnsi="Arial" w:cs="Arial"/>
                <w:color w:val="323D43"/>
                <w:kern w:val="24"/>
                <w:szCs w:val="36"/>
                <w:lang w:eastAsia="en-GB"/>
              </w:rPr>
              <w:t xml:space="preserve">andomised controlled trial but impact likely to be different for different foods so trials need to be powered to look at specific foods.   </w:t>
            </w:r>
          </w:p>
        </w:tc>
        <w:tc>
          <w:tcPr>
            <w:tcW w:w="992" w:type="dxa"/>
          </w:tcPr>
          <w:p w14:paraId="3A3884E0" w14:textId="4FCDAB5F" w:rsidR="00287368" w:rsidRDefault="00C84ABA" w:rsidP="00894549">
            <w:pPr>
              <w:spacing w:after="120" w:line="360" w:lineRule="auto"/>
              <w:jc w:val="center"/>
              <w:rPr>
                <w:rFonts w:ascii="Arial" w:eastAsia="MS PGothic" w:hAnsi="Arial" w:cs="Arial"/>
                <w:color w:val="323D43"/>
                <w:kern w:val="24"/>
                <w:szCs w:val="36"/>
                <w:lang w:eastAsia="en-GB"/>
              </w:rPr>
            </w:pPr>
            <w:r>
              <w:rPr>
                <w:rFonts w:ascii="Arial" w:eastAsia="MS PGothic" w:hAnsi="Arial" w:cs="Arial"/>
                <w:color w:val="323D43"/>
                <w:kern w:val="24"/>
                <w:szCs w:val="36"/>
                <w:lang w:eastAsia="en-GB"/>
              </w:rPr>
              <w:t>+</w:t>
            </w:r>
          </w:p>
        </w:tc>
      </w:tr>
      <w:tr w:rsidR="001B56F3" w:rsidRPr="00013F67" w14:paraId="6E1EBB05" w14:textId="77777777" w:rsidTr="00607E91">
        <w:trPr>
          <w:trHeight w:val="584"/>
        </w:trPr>
        <w:tc>
          <w:tcPr>
            <w:tcW w:w="3114" w:type="dxa"/>
          </w:tcPr>
          <w:p w14:paraId="0908A830" w14:textId="3F15543A" w:rsidR="001B56F3" w:rsidRPr="00013F67" w:rsidRDefault="001B56F3" w:rsidP="00894549">
            <w:pPr>
              <w:spacing w:after="120" w:line="360" w:lineRule="auto"/>
              <w:rPr>
                <w:rFonts w:ascii="Arial" w:eastAsia="MS PGothic" w:hAnsi="Arial" w:cs="Arial"/>
                <w:color w:val="323D43"/>
                <w:kern w:val="24"/>
                <w:szCs w:val="36"/>
                <w:lang w:eastAsia="en-GB"/>
              </w:rPr>
            </w:pPr>
            <w:r>
              <w:rPr>
                <w:rFonts w:ascii="Arial" w:eastAsia="MS PGothic" w:hAnsi="Arial" w:cs="Arial"/>
                <w:color w:val="323D43"/>
                <w:kern w:val="24"/>
                <w:szCs w:val="36"/>
                <w:lang w:eastAsia="en-GB"/>
              </w:rPr>
              <w:t>Appropriate format (eg raw, cooked) and dosage of the food.</w:t>
            </w:r>
          </w:p>
        </w:tc>
        <w:tc>
          <w:tcPr>
            <w:tcW w:w="5103" w:type="dxa"/>
          </w:tcPr>
          <w:p w14:paraId="2C28DC48" w14:textId="05112AF7" w:rsidR="001B56F3" w:rsidRPr="00013F67" w:rsidRDefault="001B56F3" w:rsidP="00894549">
            <w:pPr>
              <w:spacing w:after="120" w:line="360" w:lineRule="auto"/>
              <w:rPr>
                <w:rFonts w:ascii="Arial" w:eastAsia="MS PGothic" w:hAnsi="Arial" w:cs="Arial"/>
                <w:color w:val="323D43"/>
                <w:kern w:val="24"/>
                <w:szCs w:val="36"/>
                <w:lang w:eastAsia="en-GB"/>
              </w:rPr>
            </w:pPr>
            <w:r>
              <w:rPr>
                <w:rFonts w:ascii="Arial" w:eastAsia="MS PGothic" w:hAnsi="Arial" w:cs="Arial"/>
                <w:color w:val="323D43"/>
                <w:kern w:val="24"/>
                <w:szCs w:val="36"/>
                <w:lang w:eastAsia="en-GB"/>
              </w:rPr>
              <w:t xml:space="preserve">Secondary analysis of published trials to assess optimal format and dose. Further assessment of hypothesised optimal approach in a randomised controlled trial. </w:t>
            </w:r>
          </w:p>
        </w:tc>
        <w:tc>
          <w:tcPr>
            <w:tcW w:w="992" w:type="dxa"/>
          </w:tcPr>
          <w:p w14:paraId="369786E4" w14:textId="144C57B6" w:rsidR="001B56F3" w:rsidRPr="00013F67" w:rsidRDefault="00C84ABA" w:rsidP="00894549">
            <w:pPr>
              <w:spacing w:after="120" w:line="360" w:lineRule="auto"/>
              <w:jc w:val="center"/>
              <w:rPr>
                <w:rFonts w:ascii="Arial" w:eastAsia="MS PGothic" w:hAnsi="Arial" w:cs="Arial"/>
                <w:color w:val="323D43"/>
                <w:kern w:val="24"/>
                <w:szCs w:val="36"/>
                <w:lang w:eastAsia="en-GB"/>
              </w:rPr>
            </w:pPr>
            <w:r>
              <w:rPr>
                <w:rFonts w:ascii="Arial" w:eastAsia="MS PGothic" w:hAnsi="Arial" w:cs="Arial"/>
                <w:color w:val="323D43"/>
                <w:kern w:val="24"/>
                <w:szCs w:val="36"/>
                <w:lang w:eastAsia="en-GB"/>
              </w:rPr>
              <w:t>++</w:t>
            </w:r>
          </w:p>
        </w:tc>
      </w:tr>
      <w:tr w:rsidR="00287368" w:rsidRPr="00013F67" w14:paraId="164EB7FB" w14:textId="254E6A15" w:rsidTr="00607E91">
        <w:trPr>
          <w:cnfStyle w:val="000000100000" w:firstRow="0" w:lastRow="0" w:firstColumn="0" w:lastColumn="0" w:oddVBand="0" w:evenVBand="0" w:oddHBand="1" w:evenHBand="0" w:firstRowFirstColumn="0" w:firstRowLastColumn="0" w:lastRowFirstColumn="0" w:lastRowLastColumn="0"/>
          <w:trHeight w:val="584"/>
        </w:trPr>
        <w:tc>
          <w:tcPr>
            <w:tcW w:w="3114" w:type="dxa"/>
            <w:hideMark/>
          </w:tcPr>
          <w:p w14:paraId="07E4898C" w14:textId="162BE175" w:rsidR="00287368" w:rsidRPr="00013F67" w:rsidRDefault="00287368" w:rsidP="00894549">
            <w:pPr>
              <w:spacing w:after="120" w:line="360" w:lineRule="auto"/>
              <w:rPr>
                <w:rFonts w:ascii="Arial" w:eastAsia="Times New Roman" w:hAnsi="Arial" w:cs="Arial"/>
                <w:szCs w:val="36"/>
                <w:lang w:eastAsia="en-GB"/>
              </w:rPr>
            </w:pPr>
            <w:r w:rsidRPr="00013F67">
              <w:rPr>
                <w:rFonts w:ascii="Arial" w:eastAsia="MS PGothic" w:hAnsi="Arial" w:cs="Arial"/>
                <w:color w:val="323D43"/>
                <w:kern w:val="24"/>
                <w:szCs w:val="36"/>
                <w:lang w:eastAsia="en-GB"/>
              </w:rPr>
              <w:t xml:space="preserve">Lack of evidence on how food processing and the food matrix may affect </w:t>
            </w:r>
            <w:r w:rsidR="001B56F3">
              <w:rPr>
                <w:rFonts w:ascii="Arial" w:eastAsia="MS PGothic" w:hAnsi="Arial" w:cs="Arial"/>
                <w:color w:val="323D43"/>
                <w:kern w:val="24"/>
                <w:szCs w:val="36"/>
                <w:lang w:eastAsia="en-GB"/>
              </w:rPr>
              <w:t>the prevention of food allergy</w:t>
            </w:r>
            <w:r w:rsidRPr="00013F67">
              <w:rPr>
                <w:rFonts w:ascii="Arial" w:eastAsia="MS PGothic" w:hAnsi="Arial" w:cs="Arial"/>
                <w:color w:val="323D43"/>
                <w:kern w:val="24"/>
                <w:szCs w:val="36"/>
                <w:lang w:eastAsia="en-GB"/>
              </w:rPr>
              <w:t xml:space="preserve">. </w:t>
            </w:r>
          </w:p>
        </w:tc>
        <w:tc>
          <w:tcPr>
            <w:tcW w:w="5103" w:type="dxa"/>
            <w:hideMark/>
          </w:tcPr>
          <w:p w14:paraId="657D6313" w14:textId="47FAA58B" w:rsidR="00287368" w:rsidRPr="00013F67" w:rsidRDefault="00287368" w:rsidP="00894549">
            <w:pPr>
              <w:spacing w:after="120" w:line="360" w:lineRule="auto"/>
              <w:rPr>
                <w:rFonts w:ascii="Arial" w:eastAsia="Times New Roman" w:hAnsi="Arial" w:cs="Arial"/>
                <w:szCs w:val="36"/>
                <w:lang w:eastAsia="en-GB"/>
              </w:rPr>
            </w:pPr>
            <w:r w:rsidRPr="00013F67">
              <w:rPr>
                <w:rFonts w:ascii="Arial" w:eastAsia="MS PGothic" w:hAnsi="Arial" w:cs="Arial"/>
                <w:color w:val="323D43"/>
                <w:kern w:val="24"/>
                <w:szCs w:val="36"/>
                <w:lang w:eastAsia="en-GB"/>
              </w:rPr>
              <w:t xml:space="preserve">Further studies </w:t>
            </w:r>
            <w:r w:rsidR="001B56F3">
              <w:rPr>
                <w:rFonts w:ascii="Arial" w:eastAsia="MS PGothic" w:hAnsi="Arial" w:cs="Arial"/>
                <w:color w:val="323D43"/>
                <w:kern w:val="24"/>
                <w:szCs w:val="36"/>
                <w:lang w:eastAsia="en-GB"/>
              </w:rPr>
              <w:t xml:space="preserve">need to control for a potential matrix effect. </w:t>
            </w:r>
          </w:p>
        </w:tc>
        <w:tc>
          <w:tcPr>
            <w:tcW w:w="992" w:type="dxa"/>
          </w:tcPr>
          <w:p w14:paraId="4C485FE6" w14:textId="4B26E534" w:rsidR="00287368" w:rsidRPr="00013F67" w:rsidRDefault="00C84ABA" w:rsidP="00894549">
            <w:pPr>
              <w:spacing w:after="120" w:line="360" w:lineRule="auto"/>
              <w:jc w:val="center"/>
              <w:rPr>
                <w:rFonts w:ascii="Arial" w:eastAsia="MS PGothic" w:hAnsi="Arial" w:cs="Arial"/>
                <w:color w:val="323D43"/>
                <w:kern w:val="24"/>
                <w:szCs w:val="36"/>
                <w:lang w:eastAsia="en-GB"/>
              </w:rPr>
            </w:pPr>
            <w:r>
              <w:rPr>
                <w:rFonts w:ascii="Arial" w:eastAsia="MS PGothic" w:hAnsi="Arial" w:cs="Arial"/>
                <w:color w:val="323D43"/>
                <w:kern w:val="24"/>
                <w:szCs w:val="36"/>
                <w:lang w:eastAsia="en-GB"/>
              </w:rPr>
              <w:t>+</w:t>
            </w:r>
          </w:p>
        </w:tc>
      </w:tr>
      <w:tr w:rsidR="00287368" w:rsidRPr="00013F67" w14:paraId="7C9082D5" w14:textId="0F93E435" w:rsidTr="00607E91">
        <w:trPr>
          <w:trHeight w:val="584"/>
        </w:trPr>
        <w:tc>
          <w:tcPr>
            <w:tcW w:w="3114" w:type="dxa"/>
            <w:hideMark/>
          </w:tcPr>
          <w:p w14:paraId="64F4D71F" w14:textId="59C68199" w:rsidR="00287368" w:rsidRPr="00013F67" w:rsidRDefault="001B56F3" w:rsidP="00894549">
            <w:pPr>
              <w:spacing w:after="120" w:line="360" w:lineRule="auto"/>
              <w:rPr>
                <w:rFonts w:ascii="Arial" w:eastAsia="Times New Roman" w:hAnsi="Arial" w:cs="Arial"/>
                <w:szCs w:val="36"/>
                <w:lang w:eastAsia="en-GB"/>
              </w:rPr>
            </w:pPr>
            <w:r>
              <w:rPr>
                <w:rFonts w:ascii="Arial" w:eastAsia="MS PGothic" w:hAnsi="Arial" w:cs="Arial"/>
                <w:color w:val="323D43"/>
                <w:kern w:val="24"/>
                <w:szCs w:val="36"/>
                <w:lang w:eastAsia="en-GB"/>
              </w:rPr>
              <w:t xml:space="preserve">Potential </w:t>
            </w:r>
            <w:r w:rsidR="00287368" w:rsidRPr="00013F67">
              <w:rPr>
                <w:rFonts w:ascii="Arial" w:eastAsia="MS PGothic" w:hAnsi="Arial" w:cs="Arial"/>
                <w:color w:val="323D43"/>
                <w:kern w:val="24"/>
                <w:szCs w:val="36"/>
                <w:lang w:eastAsia="en-GB"/>
              </w:rPr>
              <w:t xml:space="preserve">role of maternal consumption and transfer of dietary protein </w:t>
            </w:r>
            <w:r>
              <w:rPr>
                <w:rFonts w:ascii="Arial" w:eastAsia="MS PGothic" w:hAnsi="Arial" w:cs="Arial"/>
                <w:color w:val="323D43"/>
                <w:kern w:val="24"/>
                <w:szCs w:val="36"/>
                <w:lang w:eastAsia="en-GB"/>
              </w:rPr>
              <w:t xml:space="preserve">to infant via </w:t>
            </w:r>
            <w:r w:rsidR="00287368" w:rsidRPr="00013F67">
              <w:rPr>
                <w:rFonts w:ascii="Arial" w:eastAsia="MS PGothic" w:hAnsi="Arial" w:cs="Arial"/>
                <w:color w:val="323D43"/>
                <w:kern w:val="24"/>
                <w:szCs w:val="36"/>
                <w:lang w:eastAsia="en-GB"/>
              </w:rPr>
              <w:t>breast</w:t>
            </w:r>
            <w:r>
              <w:rPr>
                <w:rFonts w:ascii="Arial" w:eastAsia="MS PGothic" w:hAnsi="Arial" w:cs="Arial"/>
                <w:color w:val="323D43"/>
                <w:kern w:val="24"/>
                <w:szCs w:val="36"/>
                <w:lang w:eastAsia="en-GB"/>
              </w:rPr>
              <w:t xml:space="preserve"> </w:t>
            </w:r>
            <w:r w:rsidR="00287368" w:rsidRPr="00013F67">
              <w:rPr>
                <w:rFonts w:ascii="Arial" w:eastAsia="MS PGothic" w:hAnsi="Arial" w:cs="Arial"/>
                <w:color w:val="323D43"/>
                <w:kern w:val="24"/>
                <w:szCs w:val="36"/>
                <w:lang w:eastAsia="en-GB"/>
              </w:rPr>
              <w:t xml:space="preserve">milk </w:t>
            </w:r>
            <w:r>
              <w:rPr>
                <w:rFonts w:ascii="Arial" w:eastAsia="MS PGothic" w:hAnsi="Arial" w:cs="Arial"/>
                <w:color w:val="323D43"/>
                <w:kern w:val="24"/>
                <w:szCs w:val="36"/>
                <w:lang w:eastAsia="en-GB"/>
              </w:rPr>
              <w:t>on the prevention of food allergy</w:t>
            </w:r>
            <w:r w:rsidR="00287368" w:rsidRPr="00013F67">
              <w:rPr>
                <w:rFonts w:ascii="Arial" w:eastAsia="MS PGothic" w:hAnsi="Arial" w:cs="Arial"/>
                <w:color w:val="323D43"/>
                <w:kern w:val="24"/>
                <w:szCs w:val="36"/>
                <w:lang w:eastAsia="en-GB"/>
              </w:rPr>
              <w:t xml:space="preserve"> </w:t>
            </w:r>
          </w:p>
        </w:tc>
        <w:tc>
          <w:tcPr>
            <w:tcW w:w="5103" w:type="dxa"/>
            <w:hideMark/>
          </w:tcPr>
          <w:p w14:paraId="1FEDB048" w14:textId="70F57CC0" w:rsidR="00287368" w:rsidRPr="00013F67" w:rsidRDefault="00287368" w:rsidP="00894549">
            <w:pPr>
              <w:spacing w:after="120" w:line="360" w:lineRule="auto"/>
              <w:rPr>
                <w:rFonts w:ascii="Arial" w:eastAsia="Times New Roman" w:hAnsi="Arial" w:cs="Arial"/>
                <w:szCs w:val="36"/>
                <w:lang w:eastAsia="en-GB"/>
              </w:rPr>
            </w:pPr>
            <w:r w:rsidRPr="00013F67">
              <w:rPr>
                <w:rFonts w:ascii="Arial" w:eastAsia="MS PGothic" w:hAnsi="Arial" w:cs="Arial"/>
                <w:color w:val="323D43"/>
                <w:kern w:val="24"/>
                <w:szCs w:val="36"/>
                <w:lang w:eastAsia="en-GB"/>
              </w:rPr>
              <w:t xml:space="preserve">Future trials need to </w:t>
            </w:r>
            <w:r w:rsidR="001B56F3">
              <w:rPr>
                <w:rFonts w:ascii="Arial" w:eastAsia="MS PGothic" w:hAnsi="Arial" w:cs="Arial"/>
                <w:color w:val="323D43"/>
                <w:kern w:val="24"/>
                <w:szCs w:val="36"/>
                <w:lang w:eastAsia="en-GB"/>
              </w:rPr>
              <w:t>control for or investigate the potential impact of maternal consumption of allergenic foods on the prevention of food</w:t>
            </w:r>
            <w:r w:rsidRPr="00013F67">
              <w:rPr>
                <w:rFonts w:ascii="Arial" w:eastAsia="MS PGothic" w:hAnsi="Arial" w:cs="Arial"/>
                <w:color w:val="323D43"/>
                <w:kern w:val="24"/>
                <w:szCs w:val="36"/>
                <w:lang w:eastAsia="en-GB"/>
              </w:rPr>
              <w:t xml:space="preserve"> allergy.</w:t>
            </w:r>
          </w:p>
        </w:tc>
        <w:tc>
          <w:tcPr>
            <w:tcW w:w="992" w:type="dxa"/>
          </w:tcPr>
          <w:p w14:paraId="37A67D14" w14:textId="20BE9A01" w:rsidR="00287368" w:rsidRPr="00013F67" w:rsidRDefault="00C84ABA" w:rsidP="00894549">
            <w:pPr>
              <w:spacing w:after="120" w:line="360" w:lineRule="auto"/>
              <w:jc w:val="center"/>
              <w:rPr>
                <w:rFonts w:ascii="Arial" w:eastAsia="MS PGothic" w:hAnsi="Arial" w:cs="Arial"/>
                <w:color w:val="323D43"/>
                <w:kern w:val="24"/>
                <w:szCs w:val="36"/>
                <w:lang w:eastAsia="en-GB"/>
              </w:rPr>
            </w:pPr>
            <w:r>
              <w:rPr>
                <w:rFonts w:ascii="Arial" w:eastAsia="MS PGothic" w:hAnsi="Arial" w:cs="Arial"/>
                <w:color w:val="323D43"/>
                <w:kern w:val="24"/>
                <w:szCs w:val="36"/>
                <w:lang w:eastAsia="en-GB"/>
              </w:rPr>
              <w:t>+</w:t>
            </w:r>
          </w:p>
        </w:tc>
      </w:tr>
      <w:tr w:rsidR="00287368" w:rsidRPr="00013F67" w14:paraId="4CD62759" w14:textId="146836B4" w:rsidTr="00607E91">
        <w:trPr>
          <w:cnfStyle w:val="000000100000" w:firstRow="0" w:lastRow="0" w:firstColumn="0" w:lastColumn="0" w:oddVBand="0" w:evenVBand="0" w:oddHBand="1" w:evenHBand="0" w:firstRowFirstColumn="0" w:firstRowLastColumn="0" w:lastRowFirstColumn="0" w:lastRowLastColumn="0"/>
          <w:trHeight w:val="584"/>
        </w:trPr>
        <w:tc>
          <w:tcPr>
            <w:tcW w:w="3114" w:type="dxa"/>
          </w:tcPr>
          <w:p w14:paraId="6EBC5593" w14:textId="5B94A7BD" w:rsidR="00287368" w:rsidRPr="004C7A70" w:rsidRDefault="001B56F3" w:rsidP="00894549">
            <w:pPr>
              <w:pStyle w:val="NormalWeb"/>
              <w:spacing w:before="0" w:beforeAutospacing="0" w:after="120" w:afterAutospacing="0" w:line="360" w:lineRule="auto"/>
              <w:rPr>
                <w:rFonts w:ascii="Arial" w:hAnsi="Arial" w:cs="Arial"/>
                <w:color w:val="000000" w:themeColor="text1"/>
                <w:sz w:val="22"/>
                <w:szCs w:val="36"/>
              </w:rPr>
            </w:pPr>
            <w:r>
              <w:rPr>
                <w:rFonts w:ascii="Arial" w:eastAsia="MS PGothic" w:hAnsi="Arial" w:cs="Arial"/>
                <w:color w:val="000000" w:themeColor="text1"/>
                <w:kern w:val="24"/>
                <w:sz w:val="22"/>
                <w:szCs w:val="36"/>
              </w:rPr>
              <w:t>The l</w:t>
            </w:r>
            <w:r w:rsidR="00287368" w:rsidRPr="004C7A70">
              <w:rPr>
                <w:rFonts w:ascii="Arial" w:eastAsia="MS PGothic" w:hAnsi="Arial" w:cs="Arial"/>
                <w:color w:val="000000" w:themeColor="text1"/>
                <w:kern w:val="24"/>
                <w:sz w:val="22"/>
                <w:szCs w:val="36"/>
              </w:rPr>
              <w:t xml:space="preserve">ongevity of </w:t>
            </w:r>
            <w:r>
              <w:rPr>
                <w:rFonts w:ascii="Arial" w:eastAsia="MS PGothic" w:hAnsi="Arial" w:cs="Arial"/>
                <w:color w:val="000000" w:themeColor="text1"/>
                <w:kern w:val="24"/>
                <w:sz w:val="22"/>
                <w:szCs w:val="36"/>
              </w:rPr>
              <w:t xml:space="preserve">any preventative impact. </w:t>
            </w:r>
          </w:p>
        </w:tc>
        <w:tc>
          <w:tcPr>
            <w:tcW w:w="5103" w:type="dxa"/>
          </w:tcPr>
          <w:p w14:paraId="10EC1B0B" w14:textId="1305C602" w:rsidR="00287368" w:rsidRPr="004C7A70" w:rsidRDefault="001B56F3" w:rsidP="00894549">
            <w:pPr>
              <w:pStyle w:val="NormalWeb"/>
              <w:spacing w:before="0" w:beforeAutospacing="0" w:after="120" w:afterAutospacing="0" w:line="360" w:lineRule="auto"/>
              <w:rPr>
                <w:rFonts w:ascii="Arial" w:hAnsi="Arial" w:cs="Arial"/>
                <w:color w:val="000000" w:themeColor="text1"/>
                <w:sz w:val="22"/>
                <w:szCs w:val="36"/>
              </w:rPr>
            </w:pPr>
            <w:r>
              <w:rPr>
                <w:rFonts w:ascii="Arial" w:eastAsia="MS PGothic" w:hAnsi="Arial" w:cs="Arial"/>
                <w:color w:val="000000" w:themeColor="text1"/>
                <w:kern w:val="24"/>
                <w:sz w:val="22"/>
                <w:szCs w:val="36"/>
              </w:rPr>
              <w:t xml:space="preserve">Ongoing follow up of randomised controlled trials. Before-after controlled trials. </w:t>
            </w:r>
          </w:p>
        </w:tc>
        <w:tc>
          <w:tcPr>
            <w:tcW w:w="992" w:type="dxa"/>
          </w:tcPr>
          <w:p w14:paraId="7D0759D7" w14:textId="3D03A5CD" w:rsidR="00287368" w:rsidRPr="004C7A70" w:rsidRDefault="007C6247" w:rsidP="00894549">
            <w:pPr>
              <w:pStyle w:val="NormalWeb"/>
              <w:spacing w:before="0" w:beforeAutospacing="0" w:after="120" w:afterAutospacing="0" w:line="360" w:lineRule="auto"/>
              <w:jc w:val="center"/>
              <w:rPr>
                <w:rFonts w:ascii="Arial" w:eastAsia="MS PGothic" w:hAnsi="Arial" w:cs="Arial"/>
                <w:color w:val="000000" w:themeColor="text1"/>
                <w:kern w:val="24"/>
                <w:sz w:val="22"/>
                <w:szCs w:val="36"/>
              </w:rPr>
            </w:pPr>
            <w:r>
              <w:rPr>
                <w:rFonts w:ascii="Arial" w:eastAsia="MS PGothic" w:hAnsi="Arial" w:cs="Arial"/>
                <w:color w:val="000000" w:themeColor="text1"/>
                <w:kern w:val="24"/>
                <w:sz w:val="22"/>
                <w:szCs w:val="36"/>
              </w:rPr>
              <w:t>+</w:t>
            </w:r>
          </w:p>
        </w:tc>
      </w:tr>
      <w:tr w:rsidR="00BD6D7E" w:rsidRPr="00013F67" w14:paraId="233E8EE4" w14:textId="77777777" w:rsidTr="00607E91">
        <w:trPr>
          <w:trHeight w:val="584"/>
        </w:trPr>
        <w:tc>
          <w:tcPr>
            <w:tcW w:w="3114" w:type="dxa"/>
          </w:tcPr>
          <w:p w14:paraId="1ACC144E" w14:textId="7119525F" w:rsidR="00BD6D7E" w:rsidRDefault="00BD6D7E" w:rsidP="00894549">
            <w:pPr>
              <w:pStyle w:val="NormalWeb"/>
              <w:spacing w:before="0" w:beforeAutospacing="0" w:after="120" w:afterAutospacing="0" w:line="360" w:lineRule="auto"/>
              <w:rPr>
                <w:rFonts w:ascii="Arial" w:eastAsia="MS PGothic" w:hAnsi="Arial" w:cs="Arial"/>
                <w:color w:val="000000" w:themeColor="text1"/>
                <w:kern w:val="24"/>
                <w:sz w:val="22"/>
                <w:szCs w:val="36"/>
              </w:rPr>
            </w:pPr>
            <w:r>
              <w:rPr>
                <w:rFonts w:ascii="Arial" w:eastAsia="MS PGothic" w:hAnsi="Arial" w:cs="Arial"/>
                <w:color w:val="000000" w:themeColor="text1"/>
                <w:kern w:val="24"/>
                <w:sz w:val="22"/>
                <w:szCs w:val="32"/>
              </w:rPr>
              <w:t>E</w:t>
            </w:r>
            <w:r w:rsidRPr="00092CC5">
              <w:rPr>
                <w:rFonts w:ascii="Arial" w:eastAsia="MS PGothic" w:hAnsi="Arial" w:cs="Arial"/>
                <w:color w:val="000000" w:themeColor="text1"/>
                <w:kern w:val="24"/>
                <w:sz w:val="22"/>
                <w:szCs w:val="32"/>
              </w:rPr>
              <w:t xml:space="preserve">vidence </w:t>
            </w:r>
            <w:r>
              <w:rPr>
                <w:rFonts w:ascii="Arial" w:eastAsia="MS PGothic" w:hAnsi="Arial" w:cs="Arial"/>
                <w:color w:val="000000" w:themeColor="text1"/>
                <w:kern w:val="24"/>
                <w:sz w:val="22"/>
                <w:szCs w:val="32"/>
              </w:rPr>
              <w:t xml:space="preserve">that allergenic solid introduction with concurrent </w:t>
            </w:r>
            <w:r w:rsidR="00DA4DEB">
              <w:rPr>
                <w:rFonts w:ascii="Arial" w:eastAsia="MS PGothic" w:hAnsi="Arial" w:cs="Arial"/>
                <w:color w:val="000000" w:themeColor="text1"/>
                <w:kern w:val="24"/>
                <w:sz w:val="22"/>
                <w:szCs w:val="32"/>
              </w:rPr>
              <w:t xml:space="preserve">breast </w:t>
            </w:r>
            <w:r>
              <w:rPr>
                <w:rFonts w:ascii="Arial" w:eastAsia="MS PGothic" w:hAnsi="Arial" w:cs="Arial"/>
                <w:color w:val="000000" w:themeColor="text1"/>
                <w:kern w:val="24"/>
                <w:sz w:val="22"/>
                <w:szCs w:val="32"/>
              </w:rPr>
              <w:t xml:space="preserve">feeding is protective </w:t>
            </w:r>
          </w:p>
        </w:tc>
        <w:tc>
          <w:tcPr>
            <w:tcW w:w="5103" w:type="dxa"/>
          </w:tcPr>
          <w:p w14:paraId="2233A963" w14:textId="7AA489BD" w:rsidR="00BD6D7E" w:rsidRDefault="00BD6D7E" w:rsidP="00894549">
            <w:pPr>
              <w:pStyle w:val="NormalWeb"/>
              <w:spacing w:before="0" w:beforeAutospacing="0" w:after="120" w:afterAutospacing="0" w:line="360" w:lineRule="auto"/>
              <w:rPr>
                <w:rFonts w:ascii="Arial" w:eastAsia="MS PGothic" w:hAnsi="Arial" w:cs="Arial"/>
                <w:color w:val="000000" w:themeColor="text1"/>
                <w:kern w:val="24"/>
                <w:sz w:val="22"/>
                <w:szCs w:val="36"/>
              </w:rPr>
            </w:pPr>
            <w:r w:rsidRPr="00092CC5">
              <w:rPr>
                <w:rFonts w:ascii="Arial" w:eastAsia="MS PGothic" w:hAnsi="Arial" w:cs="Arial"/>
                <w:color w:val="000000" w:themeColor="text1"/>
                <w:kern w:val="24"/>
                <w:sz w:val="22"/>
                <w:szCs w:val="32"/>
              </w:rPr>
              <w:t>Need to examine in dataset</w:t>
            </w:r>
            <w:r w:rsidR="001E0669">
              <w:rPr>
                <w:rFonts w:ascii="Arial" w:eastAsia="MS PGothic" w:hAnsi="Arial" w:cs="Arial"/>
                <w:color w:val="000000" w:themeColor="text1"/>
                <w:kern w:val="24"/>
                <w:sz w:val="22"/>
                <w:szCs w:val="32"/>
              </w:rPr>
              <w:t>s</w:t>
            </w:r>
            <w:r w:rsidRPr="00092CC5">
              <w:rPr>
                <w:rFonts w:ascii="Arial" w:eastAsia="MS PGothic" w:hAnsi="Arial" w:cs="Arial"/>
                <w:color w:val="000000" w:themeColor="text1"/>
                <w:kern w:val="24"/>
                <w:sz w:val="22"/>
                <w:szCs w:val="32"/>
              </w:rPr>
              <w:t xml:space="preserve"> of </w:t>
            </w:r>
            <w:r w:rsidR="001E0669">
              <w:rPr>
                <w:rFonts w:ascii="Arial" w:eastAsia="MS PGothic" w:hAnsi="Arial" w:cs="Arial"/>
                <w:color w:val="000000" w:themeColor="text1"/>
                <w:kern w:val="24"/>
                <w:sz w:val="22"/>
                <w:szCs w:val="32"/>
              </w:rPr>
              <w:t xml:space="preserve">existing </w:t>
            </w:r>
            <w:r w:rsidRPr="00092CC5">
              <w:rPr>
                <w:rFonts w:ascii="Arial" w:eastAsia="MS PGothic" w:hAnsi="Arial" w:cs="Arial"/>
                <w:color w:val="000000" w:themeColor="text1"/>
                <w:kern w:val="24"/>
                <w:sz w:val="22"/>
                <w:szCs w:val="32"/>
              </w:rPr>
              <w:t xml:space="preserve">RCT studies, </w:t>
            </w:r>
            <w:r w:rsidR="00DA4DEB" w:rsidRPr="00DA4DEB">
              <w:rPr>
                <w:rFonts w:ascii="Arial" w:eastAsia="MS PGothic" w:hAnsi="Arial" w:cs="Arial"/>
                <w:color w:val="000000" w:themeColor="text1"/>
                <w:kern w:val="24"/>
                <w:sz w:val="22"/>
                <w:szCs w:val="32"/>
              </w:rPr>
              <w:t xml:space="preserve">or </w:t>
            </w:r>
            <w:r w:rsidR="001E0669">
              <w:rPr>
                <w:rFonts w:ascii="Arial" w:eastAsia="MS PGothic" w:hAnsi="Arial" w:cs="Arial"/>
                <w:color w:val="000000" w:themeColor="text1"/>
                <w:kern w:val="24"/>
                <w:sz w:val="22"/>
                <w:szCs w:val="32"/>
              </w:rPr>
              <w:t xml:space="preserve">to be </w:t>
            </w:r>
            <w:r w:rsidR="00DA4DEB" w:rsidRPr="00DA4DEB">
              <w:rPr>
                <w:rFonts w:ascii="Arial" w:eastAsia="MS PGothic" w:hAnsi="Arial" w:cs="Arial"/>
                <w:color w:val="000000" w:themeColor="text1"/>
                <w:kern w:val="24"/>
                <w:sz w:val="22"/>
                <w:szCs w:val="32"/>
              </w:rPr>
              <w:t>examined in future studies</w:t>
            </w:r>
            <w:r w:rsidR="00DA4DEB">
              <w:rPr>
                <w:rFonts w:ascii="Arial" w:eastAsia="MS PGothic" w:hAnsi="Arial" w:cs="Arial"/>
                <w:color w:val="000000" w:themeColor="text1"/>
                <w:kern w:val="24"/>
                <w:sz w:val="22"/>
                <w:szCs w:val="32"/>
              </w:rPr>
              <w:t>.</w:t>
            </w:r>
          </w:p>
        </w:tc>
        <w:tc>
          <w:tcPr>
            <w:tcW w:w="992" w:type="dxa"/>
          </w:tcPr>
          <w:p w14:paraId="32F60585" w14:textId="691A0FFA" w:rsidR="00BD6D7E" w:rsidRPr="004C7A70" w:rsidRDefault="00DA4DEB" w:rsidP="00894549">
            <w:pPr>
              <w:pStyle w:val="NormalWeb"/>
              <w:spacing w:before="0" w:beforeAutospacing="0" w:after="120" w:afterAutospacing="0" w:line="360" w:lineRule="auto"/>
              <w:jc w:val="center"/>
              <w:rPr>
                <w:rFonts w:ascii="Arial" w:eastAsia="MS PGothic" w:hAnsi="Arial" w:cs="Arial"/>
                <w:color w:val="000000" w:themeColor="text1"/>
                <w:kern w:val="24"/>
                <w:sz w:val="22"/>
                <w:szCs w:val="36"/>
              </w:rPr>
            </w:pPr>
            <w:r>
              <w:rPr>
                <w:rFonts w:ascii="Arial" w:eastAsia="MS PGothic" w:hAnsi="Arial" w:cs="Arial"/>
                <w:color w:val="000000" w:themeColor="text1"/>
                <w:kern w:val="24"/>
                <w:sz w:val="22"/>
                <w:szCs w:val="36"/>
              </w:rPr>
              <w:t>++</w:t>
            </w:r>
          </w:p>
        </w:tc>
      </w:tr>
      <w:tr w:rsidR="00287368" w:rsidRPr="00013F67" w14:paraId="03B552A0" w14:textId="44A3B91D" w:rsidTr="00607E91">
        <w:trPr>
          <w:cnfStyle w:val="000000100000" w:firstRow="0" w:lastRow="0" w:firstColumn="0" w:lastColumn="0" w:oddVBand="0" w:evenVBand="0" w:oddHBand="1" w:evenHBand="0" w:firstRowFirstColumn="0" w:firstRowLastColumn="0" w:lastRowFirstColumn="0" w:lastRowLastColumn="0"/>
          <w:trHeight w:val="584"/>
        </w:trPr>
        <w:tc>
          <w:tcPr>
            <w:tcW w:w="3114" w:type="dxa"/>
            <w:shd w:val="clear" w:color="auto" w:fill="F2F2F2" w:themeFill="background1" w:themeFillShade="F2"/>
          </w:tcPr>
          <w:p w14:paraId="6B5302E4" w14:textId="4388035B" w:rsidR="00287368" w:rsidRPr="00092CC5" w:rsidRDefault="001B56F3" w:rsidP="00894549">
            <w:pPr>
              <w:pStyle w:val="NormalWeb"/>
              <w:spacing w:before="0" w:beforeAutospacing="0" w:after="120" w:afterAutospacing="0" w:line="360" w:lineRule="auto"/>
              <w:rPr>
                <w:rFonts w:ascii="Arial" w:hAnsi="Arial" w:cs="Arial"/>
                <w:color w:val="000000" w:themeColor="text1"/>
                <w:sz w:val="22"/>
                <w:szCs w:val="36"/>
              </w:rPr>
            </w:pPr>
            <w:r>
              <w:rPr>
                <w:rFonts w:ascii="Arial" w:eastAsia="MS PGothic" w:hAnsi="Arial" w:cs="Arial"/>
                <w:color w:val="000000" w:themeColor="text1"/>
                <w:kern w:val="24"/>
                <w:sz w:val="22"/>
                <w:szCs w:val="32"/>
              </w:rPr>
              <w:t xml:space="preserve">Short term </w:t>
            </w:r>
            <w:r w:rsidR="0096639B">
              <w:rPr>
                <w:rFonts w:ascii="Arial" w:eastAsia="MS PGothic" w:hAnsi="Arial" w:cs="Arial"/>
                <w:color w:val="000000" w:themeColor="text1"/>
                <w:kern w:val="24"/>
                <w:sz w:val="22"/>
                <w:szCs w:val="32"/>
              </w:rPr>
              <w:t>nutritional</w:t>
            </w:r>
            <w:r>
              <w:rPr>
                <w:rFonts w:ascii="Arial" w:eastAsia="MS PGothic" w:hAnsi="Arial" w:cs="Arial"/>
                <w:color w:val="000000" w:themeColor="text1"/>
                <w:kern w:val="24"/>
                <w:sz w:val="22"/>
                <w:szCs w:val="32"/>
              </w:rPr>
              <w:t xml:space="preserve"> safety of early introduction of allergenic solids. </w:t>
            </w:r>
          </w:p>
        </w:tc>
        <w:tc>
          <w:tcPr>
            <w:tcW w:w="5103" w:type="dxa"/>
            <w:shd w:val="clear" w:color="auto" w:fill="F2F2F2" w:themeFill="background1" w:themeFillShade="F2"/>
          </w:tcPr>
          <w:p w14:paraId="6AA2D43F" w14:textId="666E5D8B" w:rsidR="00287368" w:rsidRPr="00092CC5" w:rsidRDefault="001B56F3" w:rsidP="00894549">
            <w:pPr>
              <w:pStyle w:val="NormalWeb"/>
              <w:spacing w:before="0" w:beforeAutospacing="0" w:after="120" w:afterAutospacing="0" w:line="360" w:lineRule="auto"/>
              <w:rPr>
                <w:rFonts w:ascii="Arial" w:hAnsi="Arial" w:cs="Arial"/>
                <w:color w:val="000000" w:themeColor="text1"/>
                <w:sz w:val="22"/>
                <w:szCs w:val="36"/>
              </w:rPr>
            </w:pPr>
            <w:r>
              <w:rPr>
                <w:rFonts w:ascii="Arial" w:eastAsia="MS PGothic" w:hAnsi="Arial" w:cs="Arial"/>
                <w:color w:val="000000" w:themeColor="text1"/>
                <w:kern w:val="24"/>
                <w:sz w:val="22"/>
                <w:szCs w:val="32"/>
              </w:rPr>
              <w:t xml:space="preserve">Nutritional consequences of infant dietary interventions need to be assessed. </w:t>
            </w:r>
            <w:r w:rsidR="00287368" w:rsidRPr="00092CC5">
              <w:rPr>
                <w:rFonts w:ascii="Arial" w:eastAsia="MS PGothic" w:hAnsi="Arial" w:cs="Arial"/>
                <w:color w:val="000000" w:themeColor="text1"/>
                <w:kern w:val="24"/>
                <w:sz w:val="22"/>
                <w:szCs w:val="32"/>
              </w:rPr>
              <w:t>Need to examine EAT (and other RCT) data sets</w:t>
            </w:r>
          </w:p>
        </w:tc>
        <w:tc>
          <w:tcPr>
            <w:tcW w:w="992" w:type="dxa"/>
            <w:shd w:val="clear" w:color="auto" w:fill="F2F2F2" w:themeFill="background1" w:themeFillShade="F2"/>
          </w:tcPr>
          <w:p w14:paraId="580158FD" w14:textId="5076131A" w:rsidR="00287368" w:rsidRPr="00092CC5" w:rsidRDefault="00C84ABA" w:rsidP="00894549">
            <w:pPr>
              <w:pStyle w:val="NormalWeb"/>
              <w:spacing w:before="0" w:beforeAutospacing="0" w:after="120" w:afterAutospacing="0" w:line="360" w:lineRule="auto"/>
              <w:jc w:val="center"/>
              <w:rPr>
                <w:rFonts w:ascii="Arial" w:eastAsia="MS PGothic" w:hAnsi="Arial" w:cs="Arial"/>
                <w:color w:val="000000" w:themeColor="text1"/>
                <w:kern w:val="24"/>
                <w:sz w:val="22"/>
                <w:szCs w:val="32"/>
              </w:rPr>
            </w:pPr>
            <w:r>
              <w:rPr>
                <w:rFonts w:ascii="Arial" w:eastAsia="MS PGothic" w:hAnsi="Arial" w:cs="Arial"/>
                <w:color w:val="000000" w:themeColor="text1"/>
                <w:kern w:val="24"/>
                <w:sz w:val="22"/>
                <w:szCs w:val="32"/>
              </w:rPr>
              <w:t>+++</w:t>
            </w:r>
          </w:p>
        </w:tc>
      </w:tr>
      <w:tr w:rsidR="00287368" w:rsidRPr="00013F67" w14:paraId="55075FC7" w14:textId="46BFB861" w:rsidTr="00607E91">
        <w:trPr>
          <w:trHeight w:val="584"/>
        </w:trPr>
        <w:tc>
          <w:tcPr>
            <w:tcW w:w="3114" w:type="dxa"/>
            <w:shd w:val="clear" w:color="auto" w:fill="auto"/>
          </w:tcPr>
          <w:p w14:paraId="5E2F8084" w14:textId="53F5946C" w:rsidR="00287368" w:rsidRPr="00092CC5" w:rsidRDefault="00287368" w:rsidP="00894549">
            <w:pPr>
              <w:pStyle w:val="NormalWeb"/>
              <w:spacing w:before="0" w:beforeAutospacing="0" w:after="120" w:afterAutospacing="0" w:line="360" w:lineRule="auto"/>
              <w:rPr>
                <w:rFonts w:ascii="Arial" w:hAnsi="Arial" w:cs="Arial"/>
                <w:color w:val="000000" w:themeColor="text1"/>
                <w:sz w:val="22"/>
                <w:szCs w:val="36"/>
              </w:rPr>
            </w:pPr>
            <w:r w:rsidRPr="00092CC5">
              <w:rPr>
                <w:rFonts w:ascii="Arial" w:eastAsia="MS PGothic" w:hAnsi="Arial" w:cs="Arial"/>
                <w:color w:val="000000" w:themeColor="text1"/>
                <w:kern w:val="24"/>
                <w:sz w:val="22"/>
                <w:szCs w:val="32"/>
              </w:rPr>
              <w:lastRenderedPageBreak/>
              <w:t>Longterm safety</w:t>
            </w:r>
            <w:r w:rsidR="001B56F3">
              <w:rPr>
                <w:rFonts w:ascii="Arial" w:eastAsia="MS PGothic" w:hAnsi="Arial" w:cs="Arial"/>
                <w:color w:val="000000" w:themeColor="text1"/>
                <w:kern w:val="24"/>
                <w:sz w:val="22"/>
                <w:szCs w:val="32"/>
              </w:rPr>
              <w:t xml:space="preserve"> of early introduction of allergenic solids</w:t>
            </w:r>
            <w:r w:rsidRPr="00092CC5">
              <w:rPr>
                <w:rFonts w:ascii="Arial" w:eastAsia="MS PGothic" w:hAnsi="Arial" w:cs="Arial"/>
                <w:color w:val="000000" w:themeColor="text1"/>
                <w:kern w:val="24"/>
                <w:sz w:val="22"/>
                <w:szCs w:val="32"/>
              </w:rPr>
              <w:t>, eg hypertension</w:t>
            </w:r>
            <w:r>
              <w:rPr>
                <w:rFonts w:ascii="Arial" w:eastAsia="MS PGothic" w:hAnsi="Arial" w:cs="Arial"/>
                <w:color w:val="000000" w:themeColor="text1"/>
                <w:kern w:val="24"/>
                <w:sz w:val="22"/>
                <w:szCs w:val="32"/>
              </w:rPr>
              <w:t>, obesity and diabetes</w:t>
            </w:r>
            <w:r w:rsidRPr="00092CC5">
              <w:rPr>
                <w:rFonts w:ascii="Arial" w:eastAsia="MS PGothic" w:hAnsi="Arial" w:cs="Arial"/>
                <w:color w:val="000000" w:themeColor="text1"/>
                <w:kern w:val="24"/>
                <w:sz w:val="22"/>
                <w:szCs w:val="32"/>
              </w:rPr>
              <w:t xml:space="preserve"> </w:t>
            </w:r>
          </w:p>
        </w:tc>
        <w:tc>
          <w:tcPr>
            <w:tcW w:w="5103" w:type="dxa"/>
            <w:shd w:val="clear" w:color="auto" w:fill="auto"/>
          </w:tcPr>
          <w:p w14:paraId="5F62313A" w14:textId="1B2D0084" w:rsidR="00287368" w:rsidRPr="00092CC5" w:rsidRDefault="001B56F3" w:rsidP="00894549">
            <w:pPr>
              <w:pStyle w:val="NormalWeb"/>
              <w:spacing w:before="0" w:beforeAutospacing="0" w:after="120" w:afterAutospacing="0" w:line="360" w:lineRule="auto"/>
              <w:rPr>
                <w:rFonts w:ascii="Arial" w:hAnsi="Arial" w:cs="Arial"/>
                <w:color w:val="000000" w:themeColor="text1"/>
                <w:sz w:val="22"/>
                <w:szCs w:val="36"/>
              </w:rPr>
            </w:pPr>
            <w:r>
              <w:rPr>
                <w:rFonts w:ascii="Arial" w:eastAsia="MS PGothic" w:hAnsi="Arial" w:cs="Arial"/>
                <w:color w:val="000000" w:themeColor="text1"/>
                <w:kern w:val="24"/>
                <w:sz w:val="22"/>
                <w:szCs w:val="32"/>
              </w:rPr>
              <w:t>This requires l</w:t>
            </w:r>
            <w:r w:rsidR="00287368" w:rsidRPr="00092CC5">
              <w:rPr>
                <w:rFonts w:ascii="Arial" w:eastAsia="MS PGothic" w:hAnsi="Arial" w:cs="Arial"/>
                <w:color w:val="000000" w:themeColor="text1"/>
                <w:kern w:val="24"/>
                <w:sz w:val="22"/>
                <w:szCs w:val="32"/>
              </w:rPr>
              <w:t xml:space="preserve">ongterm follow up of </w:t>
            </w:r>
            <w:r>
              <w:rPr>
                <w:rFonts w:ascii="Arial" w:eastAsia="MS PGothic" w:hAnsi="Arial" w:cs="Arial"/>
                <w:color w:val="000000" w:themeColor="text1"/>
                <w:kern w:val="24"/>
                <w:sz w:val="22"/>
                <w:szCs w:val="32"/>
              </w:rPr>
              <w:t xml:space="preserve">randomised controlled trial participants, potentially using routine health data. Alternatively, </w:t>
            </w:r>
            <w:r w:rsidR="0096639B">
              <w:rPr>
                <w:rFonts w:ascii="Arial" w:eastAsia="MS PGothic" w:hAnsi="Arial" w:cs="Arial"/>
                <w:color w:val="000000" w:themeColor="text1"/>
                <w:kern w:val="24"/>
                <w:sz w:val="22"/>
                <w:szCs w:val="32"/>
              </w:rPr>
              <w:t>b</w:t>
            </w:r>
            <w:r w:rsidR="0096639B" w:rsidRPr="0096639B">
              <w:rPr>
                <w:rFonts w:ascii="Arial" w:eastAsia="MS PGothic" w:hAnsi="Arial" w:cs="Arial"/>
                <w:color w:val="000000" w:themeColor="text1"/>
                <w:kern w:val="24"/>
                <w:sz w:val="22"/>
                <w:szCs w:val="32"/>
              </w:rPr>
              <w:t>efore-after controlled trial</w:t>
            </w:r>
            <w:r w:rsidR="0096639B">
              <w:rPr>
                <w:rFonts w:ascii="Arial" w:eastAsia="MS PGothic" w:hAnsi="Arial" w:cs="Arial"/>
                <w:color w:val="000000" w:themeColor="text1"/>
                <w:kern w:val="24"/>
                <w:sz w:val="22"/>
                <w:szCs w:val="32"/>
              </w:rPr>
              <w:t xml:space="preserve"> approach could be used</w:t>
            </w:r>
            <w:r w:rsidR="0096639B" w:rsidRPr="0096639B">
              <w:rPr>
                <w:rFonts w:ascii="Arial" w:eastAsia="MS PGothic" w:hAnsi="Arial" w:cs="Arial"/>
                <w:color w:val="000000" w:themeColor="text1"/>
                <w:kern w:val="24"/>
                <w:sz w:val="22"/>
                <w:szCs w:val="32"/>
              </w:rPr>
              <w:t>.</w:t>
            </w:r>
          </w:p>
        </w:tc>
        <w:tc>
          <w:tcPr>
            <w:tcW w:w="992" w:type="dxa"/>
            <w:shd w:val="clear" w:color="auto" w:fill="auto"/>
          </w:tcPr>
          <w:p w14:paraId="44112C3E" w14:textId="0CD9F5FD" w:rsidR="00287368" w:rsidRPr="00092CC5" w:rsidRDefault="00C84ABA" w:rsidP="00894549">
            <w:pPr>
              <w:pStyle w:val="NormalWeb"/>
              <w:spacing w:before="0" w:beforeAutospacing="0" w:after="120" w:afterAutospacing="0" w:line="360" w:lineRule="auto"/>
              <w:jc w:val="center"/>
              <w:rPr>
                <w:rFonts w:ascii="Arial" w:eastAsia="MS PGothic" w:hAnsi="Arial" w:cs="Arial"/>
                <w:color w:val="000000" w:themeColor="text1"/>
                <w:kern w:val="24"/>
                <w:sz w:val="22"/>
                <w:szCs w:val="32"/>
              </w:rPr>
            </w:pPr>
            <w:r>
              <w:rPr>
                <w:rFonts w:ascii="Arial" w:eastAsia="MS PGothic" w:hAnsi="Arial" w:cs="Arial"/>
                <w:color w:val="000000" w:themeColor="text1"/>
                <w:kern w:val="24"/>
                <w:sz w:val="22"/>
                <w:szCs w:val="32"/>
              </w:rPr>
              <w:t>++</w:t>
            </w:r>
          </w:p>
        </w:tc>
      </w:tr>
      <w:tr w:rsidR="00287368" w:rsidRPr="00287368" w14:paraId="4BA78568" w14:textId="70757345" w:rsidTr="00607E91">
        <w:trPr>
          <w:cnfStyle w:val="000000100000" w:firstRow="0" w:lastRow="0" w:firstColumn="0" w:lastColumn="0" w:oddVBand="0" w:evenVBand="0" w:oddHBand="1" w:evenHBand="0" w:firstRowFirstColumn="0" w:firstRowLastColumn="0" w:lastRowFirstColumn="0" w:lastRowLastColumn="0"/>
          <w:trHeight w:val="416"/>
        </w:trPr>
        <w:tc>
          <w:tcPr>
            <w:tcW w:w="3114" w:type="dxa"/>
          </w:tcPr>
          <w:p w14:paraId="3923A456" w14:textId="2A229562" w:rsidR="00287368" w:rsidRDefault="00287368" w:rsidP="00894549">
            <w:pPr>
              <w:spacing w:after="120" w:line="360" w:lineRule="auto"/>
              <w:rPr>
                <w:rFonts w:ascii="Arial" w:eastAsia="MS PGothic" w:hAnsi="Arial" w:cs="Arial"/>
                <w:b/>
                <w:color w:val="323D43"/>
                <w:kern w:val="24"/>
                <w:szCs w:val="36"/>
                <w:lang w:eastAsia="en-GB"/>
              </w:rPr>
            </w:pPr>
            <w:r>
              <w:rPr>
                <w:rFonts w:ascii="Arial" w:eastAsia="MS PGothic" w:hAnsi="Arial" w:cs="Arial"/>
                <w:b/>
                <w:color w:val="323D43"/>
                <w:kern w:val="24"/>
                <w:szCs w:val="36"/>
                <w:lang w:eastAsia="en-GB"/>
              </w:rPr>
              <w:t>Egg</w:t>
            </w:r>
          </w:p>
        </w:tc>
        <w:tc>
          <w:tcPr>
            <w:tcW w:w="5103" w:type="dxa"/>
          </w:tcPr>
          <w:p w14:paraId="27643DE7" w14:textId="77777777" w:rsidR="00287368" w:rsidRPr="00287368" w:rsidRDefault="00287368" w:rsidP="00894549">
            <w:pPr>
              <w:spacing w:after="120" w:line="360" w:lineRule="auto"/>
              <w:rPr>
                <w:rFonts w:ascii="Arial" w:eastAsia="MS PGothic" w:hAnsi="Arial" w:cs="Arial"/>
                <w:b/>
                <w:color w:val="323D43"/>
                <w:kern w:val="24"/>
                <w:szCs w:val="36"/>
                <w:lang w:eastAsia="en-GB"/>
              </w:rPr>
            </w:pPr>
          </w:p>
        </w:tc>
        <w:tc>
          <w:tcPr>
            <w:tcW w:w="992" w:type="dxa"/>
          </w:tcPr>
          <w:p w14:paraId="64D41008" w14:textId="77777777" w:rsidR="00287368" w:rsidRPr="00287368" w:rsidRDefault="00287368" w:rsidP="00894549">
            <w:pPr>
              <w:spacing w:after="120" w:line="360" w:lineRule="auto"/>
              <w:jc w:val="center"/>
              <w:rPr>
                <w:rFonts w:ascii="Arial" w:eastAsia="MS PGothic" w:hAnsi="Arial" w:cs="Arial"/>
                <w:b/>
                <w:color w:val="323D43"/>
                <w:kern w:val="24"/>
                <w:szCs w:val="36"/>
                <w:lang w:eastAsia="en-GB"/>
              </w:rPr>
            </w:pPr>
          </w:p>
        </w:tc>
      </w:tr>
      <w:tr w:rsidR="00287368" w:rsidRPr="00013F67" w14:paraId="7272EAB8" w14:textId="3677E763" w:rsidTr="00607E91">
        <w:tblPrEx>
          <w:tblLook w:val="04A0" w:firstRow="1" w:lastRow="0" w:firstColumn="1" w:lastColumn="0" w:noHBand="0" w:noVBand="1"/>
        </w:tblPrEx>
        <w:trPr>
          <w:trHeight w:val="584"/>
        </w:trPr>
        <w:tc>
          <w:tcPr>
            <w:cnfStyle w:val="001000000000" w:firstRow="0" w:lastRow="0" w:firstColumn="1" w:lastColumn="0" w:oddVBand="0" w:evenVBand="0" w:oddHBand="0" w:evenHBand="0" w:firstRowFirstColumn="0" w:firstRowLastColumn="0" w:lastRowFirstColumn="0" w:lastRowLastColumn="0"/>
            <w:tcW w:w="3114" w:type="dxa"/>
            <w:hideMark/>
          </w:tcPr>
          <w:p w14:paraId="11051E8A" w14:textId="63089AC9" w:rsidR="00287368" w:rsidRPr="00013F67" w:rsidRDefault="00DB69F0" w:rsidP="00894549">
            <w:pPr>
              <w:spacing w:after="120" w:line="360" w:lineRule="auto"/>
              <w:rPr>
                <w:rFonts w:ascii="Arial" w:eastAsia="MS PGothic" w:hAnsi="Arial" w:cs="Arial"/>
                <w:b w:val="0"/>
                <w:color w:val="323D43"/>
                <w:kern w:val="24"/>
                <w:szCs w:val="36"/>
                <w:lang w:eastAsia="en-GB"/>
              </w:rPr>
            </w:pPr>
            <w:r>
              <w:rPr>
                <w:rFonts w:ascii="Arial" w:eastAsia="MS PGothic" w:hAnsi="Arial" w:cs="Arial"/>
                <w:b w:val="0"/>
                <w:color w:val="323D43"/>
                <w:kern w:val="24"/>
                <w:szCs w:val="36"/>
                <w:lang w:eastAsia="en-GB"/>
              </w:rPr>
              <w:t>Best dose and format of egg.</w:t>
            </w:r>
          </w:p>
        </w:tc>
        <w:tc>
          <w:tcPr>
            <w:tcW w:w="5103" w:type="dxa"/>
            <w:hideMark/>
          </w:tcPr>
          <w:p w14:paraId="0C715267" w14:textId="5FC720A8" w:rsidR="00287368" w:rsidRPr="00013F67" w:rsidRDefault="00DB69F0" w:rsidP="00894549">
            <w:pPr>
              <w:spacing w:after="120" w:line="360"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color w:val="323D43"/>
                <w:kern w:val="24"/>
                <w:szCs w:val="36"/>
                <w:lang w:eastAsia="en-GB"/>
              </w:rPr>
            </w:pPr>
            <w:r>
              <w:rPr>
                <w:rFonts w:ascii="Arial" w:eastAsia="MS PGothic" w:hAnsi="Arial" w:cs="Arial"/>
                <w:bCs/>
                <w:color w:val="323D43"/>
                <w:kern w:val="24"/>
                <w:szCs w:val="36"/>
                <w:lang w:eastAsia="en-GB"/>
              </w:rPr>
              <w:t>Positive studies use a wide variety of doses and formats of egg, need a comparative randomised controlled trial to assess the best approach</w:t>
            </w:r>
            <w:r w:rsidR="00287368" w:rsidRPr="00013F67">
              <w:rPr>
                <w:rFonts w:ascii="Arial" w:eastAsia="MS PGothic" w:hAnsi="Arial" w:cs="Arial"/>
                <w:bCs/>
                <w:color w:val="323D43"/>
                <w:kern w:val="24"/>
                <w:szCs w:val="36"/>
                <w:lang w:eastAsia="en-GB"/>
              </w:rPr>
              <w:t xml:space="preserve">. </w:t>
            </w:r>
          </w:p>
        </w:tc>
        <w:tc>
          <w:tcPr>
            <w:tcW w:w="992" w:type="dxa"/>
          </w:tcPr>
          <w:p w14:paraId="30F48AB2" w14:textId="7BF386F7" w:rsidR="00287368" w:rsidRPr="00013F67" w:rsidRDefault="00C84ABA" w:rsidP="00894549">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eastAsia="MS PGothic" w:hAnsi="Arial" w:cs="Arial"/>
                <w:bCs/>
                <w:color w:val="323D43"/>
                <w:kern w:val="24"/>
                <w:szCs w:val="36"/>
                <w:lang w:eastAsia="en-GB"/>
              </w:rPr>
            </w:pPr>
            <w:r>
              <w:rPr>
                <w:rFonts w:ascii="Arial" w:eastAsia="MS PGothic" w:hAnsi="Arial" w:cs="Arial"/>
                <w:bCs/>
                <w:color w:val="323D43"/>
                <w:kern w:val="24"/>
                <w:szCs w:val="36"/>
                <w:lang w:eastAsia="en-GB"/>
              </w:rPr>
              <w:t>+++</w:t>
            </w:r>
          </w:p>
        </w:tc>
      </w:tr>
      <w:tr w:rsidR="00287368" w:rsidRPr="00287368" w14:paraId="5EF0E33E" w14:textId="30799E50" w:rsidTr="00607E91">
        <w:trPr>
          <w:cnfStyle w:val="000000100000" w:firstRow="0" w:lastRow="0" w:firstColumn="0" w:lastColumn="0" w:oddVBand="0" w:evenVBand="0" w:oddHBand="1" w:evenHBand="0" w:firstRowFirstColumn="0" w:firstRowLastColumn="0" w:lastRowFirstColumn="0" w:lastRowLastColumn="0"/>
          <w:trHeight w:val="372"/>
        </w:trPr>
        <w:tc>
          <w:tcPr>
            <w:tcW w:w="3114" w:type="dxa"/>
          </w:tcPr>
          <w:p w14:paraId="5F47DD7B" w14:textId="1BFD1269" w:rsidR="00287368" w:rsidRPr="00287368" w:rsidRDefault="00287368" w:rsidP="00894549">
            <w:pPr>
              <w:spacing w:after="120" w:line="360" w:lineRule="auto"/>
              <w:rPr>
                <w:rFonts w:ascii="Arial" w:eastAsia="MS PGothic" w:hAnsi="Arial" w:cs="Arial"/>
                <w:b/>
                <w:color w:val="323D43"/>
                <w:kern w:val="24"/>
                <w:szCs w:val="36"/>
                <w:lang w:eastAsia="en-GB"/>
              </w:rPr>
            </w:pPr>
            <w:r>
              <w:rPr>
                <w:rFonts w:ascii="Arial" w:eastAsia="MS PGothic" w:hAnsi="Arial" w:cs="Arial"/>
                <w:b/>
                <w:color w:val="323D43"/>
                <w:kern w:val="24"/>
                <w:szCs w:val="36"/>
                <w:lang w:eastAsia="en-GB"/>
              </w:rPr>
              <w:t>Peanut</w:t>
            </w:r>
          </w:p>
        </w:tc>
        <w:tc>
          <w:tcPr>
            <w:tcW w:w="5103" w:type="dxa"/>
          </w:tcPr>
          <w:p w14:paraId="6308AD65" w14:textId="77777777" w:rsidR="00287368" w:rsidRPr="00287368" w:rsidRDefault="00287368" w:rsidP="00894549">
            <w:pPr>
              <w:spacing w:after="120" w:line="360" w:lineRule="auto"/>
              <w:rPr>
                <w:rFonts w:ascii="Arial" w:eastAsia="MS PGothic" w:hAnsi="Arial" w:cs="Arial"/>
                <w:b/>
                <w:color w:val="323D43"/>
                <w:kern w:val="24"/>
                <w:szCs w:val="36"/>
                <w:lang w:eastAsia="en-GB"/>
              </w:rPr>
            </w:pPr>
          </w:p>
        </w:tc>
        <w:tc>
          <w:tcPr>
            <w:tcW w:w="992" w:type="dxa"/>
          </w:tcPr>
          <w:p w14:paraId="44BB4020" w14:textId="77777777" w:rsidR="00287368" w:rsidRPr="00287368" w:rsidRDefault="00287368" w:rsidP="00894549">
            <w:pPr>
              <w:spacing w:after="120" w:line="360" w:lineRule="auto"/>
              <w:jc w:val="center"/>
              <w:rPr>
                <w:rFonts w:ascii="Arial" w:eastAsia="MS PGothic" w:hAnsi="Arial" w:cs="Arial"/>
                <w:b/>
                <w:color w:val="323D43"/>
                <w:kern w:val="24"/>
                <w:szCs w:val="36"/>
                <w:lang w:eastAsia="en-GB"/>
              </w:rPr>
            </w:pPr>
          </w:p>
        </w:tc>
      </w:tr>
      <w:tr w:rsidR="00287368" w:rsidRPr="00013F67" w14:paraId="7FA3B893" w14:textId="5E97D607" w:rsidTr="00607E91">
        <w:trPr>
          <w:trHeight w:val="584"/>
        </w:trPr>
        <w:tc>
          <w:tcPr>
            <w:tcW w:w="3114" w:type="dxa"/>
            <w:hideMark/>
          </w:tcPr>
          <w:p w14:paraId="28447C42" w14:textId="58DC7F3F" w:rsidR="00287368" w:rsidRPr="00013F67" w:rsidRDefault="00287368" w:rsidP="00894549">
            <w:pPr>
              <w:spacing w:after="120" w:line="360" w:lineRule="auto"/>
              <w:rPr>
                <w:rFonts w:ascii="Arial" w:eastAsia="Times New Roman" w:hAnsi="Arial" w:cs="Arial"/>
                <w:szCs w:val="36"/>
                <w:lang w:eastAsia="en-GB"/>
              </w:rPr>
            </w:pPr>
            <w:r w:rsidRPr="00013F67">
              <w:rPr>
                <w:rFonts w:ascii="Arial" w:eastAsia="MS PGothic" w:hAnsi="Arial" w:cs="Arial"/>
                <w:color w:val="323D43"/>
                <w:kern w:val="24"/>
                <w:szCs w:val="36"/>
                <w:lang w:eastAsia="en-GB"/>
              </w:rPr>
              <w:t xml:space="preserve">Replication of LEAP </w:t>
            </w:r>
            <w:r w:rsidR="00383656">
              <w:rPr>
                <w:rFonts w:ascii="Arial" w:eastAsia="MS PGothic" w:hAnsi="Arial" w:cs="Arial"/>
                <w:color w:val="323D43"/>
                <w:kern w:val="24"/>
                <w:szCs w:val="36"/>
                <w:lang w:eastAsia="en-GB"/>
              </w:rPr>
              <w:t>data</w:t>
            </w:r>
            <w:r w:rsidR="00383656" w:rsidRPr="00013F67">
              <w:rPr>
                <w:rFonts w:ascii="Arial" w:eastAsia="MS PGothic" w:hAnsi="Arial" w:cs="Arial"/>
                <w:color w:val="323D43"/>
                <w:kern w:val="24"/>
                <w:szCs w:val="36"/>
                <w:lang w:eastAsia="en-GB"/>
              </w:rPr>
              <w:t xml:space="preserve"> </w:t>
            </w:r>
            <w:r w:rsidRPr="00013F67">
              <w:rPr>
                <w:rFonts w:ascii="Arial" w:eastAsia="MS PGothic" w:hAnsi="Arial" w:cs="Arial"/>
                <w:color w:val="323D43"/>
                <w:kern w:val="24"/>
                <w:szCs w:val="36"/>
                <w:lang w:eastAsia="en-GB"/>
              </w:rPr>
              <w:t xml:space="preserve">in other countries with a high, moderate and low prevalence of peanut allergy and different cultural practices around infant feeding. </w:t>
            </w:r>
          </w:p>
        </w:tc>
        <w:tc>
          <w:tcPr>
            <w:tcW w:w="5103" w:type="dxa"/>
            <w:hideMark/>
          </w:tcPr>
          <w:p w14:paraId="665FAE04" w14:textId="34B7B537" w:rsidR="00287368" w:rsidRPr="00013F67" w:rsidRDefault="00287368" w:rsidP="00894549">
            <w:pPr>
              <w:spacing w:after="120" w:line="360" w:lineRule="auto"/>
              <w:rPr>
                <w:rFonts w:ascii="Arial" w:eastAsia="Times New Roman" w:hAnsi="Arial" w:cs="Arial"/>
                <w:szCs w:val="36"/>
                <w:lang w:eastAsia="en-GB"/>
              </w:rPr>
            </w:pPr>
            <w:r w:rsidRPr="00013F67">
              <w:rPr>
                <w:rFonts w:ascii="Arial" w:eastAsia="MS PGothic" w:hAnsi="Arial" w:cs="Arial"/>
                <w:color w:val="323D43"/>
                <w:kern w:val="24"/>
                <w:szCs w:val="36"/>
                <w:lang w:eastAsia="en-GB"/>
              </w:rPr>
              <w:t xml:space="preserve">Multi-centre </w:t>
            </w:r>
            <w:r w:rsidR="005F5073">
              <w:rPr>
                <w:rFonts w:ascii="Arial" w:eastAsia="MS PGothic" w:hAnsi="Arial" w:cs="Arial"/>
                <w:color w:val="323D43"/>
                <w:kern w:val="24"/>
                <w:szCs w:val="36"/>
                <w:lang w:eastAsia="en-GB"/>
              </w:rPr>
              <w:t xml:space="preserve">randomised controlled trial </w:t>
            </w:r>
            <w:r w:rsidRPr="00013F67">
              <w:rPr>
                <w:rFonts w:ascii="Arial" w:eastAsia="MS PGothic" w:hAnsi="Arial" w:cs="Arial"/>
                <w:color w:val="323D43"/>
                <w:kern w:val="24"/>
                <w:szCs w:val="36"/>
                <w:lang w:eastAsia="en-GB"/>
              </w:rPr>
              <w:t xml:space="preserve">building on </w:t>
            </w:r>
            <w:r w:rsidR="005F5073">
              <w:rPr>
                <w:rFonts w:ascii="Arial" w:eastAsia="MS PGothic" w:hAnsi="Arial" w:cs="Arial"/>
                <w:color w:val="323D43"/>
                <w:kern w:val="24"/>
                <w:szCs w:val="36"/>
                <w:lang w:eastAsia="en-GB"/>
              </w:rPr>
              <w:t xml:space="preserve">LEAP </w:t>
            </w:r>
            <w:r w:rsidRPr="00013F67">
              <w:rPr>
                <w:rFonts w:ascii="Arial" w:eastAsia="MS PGothic" w:hAnsi="Arial" w:cs="Arial"/>
                <w:color w:val="323D43"/>
                <w:kern w:val="24"/>
                <w:szCs w:val="36"/>
                <w:lang w:eastAsia="en-GB"/>
              </w:rPr>
              <w:t xml:space="preserve">study protocols. </w:t>
            </w:r>
          </w:p>
        </w:tc>
        <w:tc>
          <w:tcPr>
            <w:tcW w:w="992" w:type="dxa"/>
          </w:tcPr>
          <w:p w14:paraId="01FAB28C" w14:textId="1509B9B8" w:rsidR="00287368" w:rsidRPr="00013F67" w:rsidRDefault="00C84ABA" w:rsidP="00894549">
            <w:pPr>
              <w:spacing w:after="120" w:line="360" w:lineRule="auto"/>
              <w:jc w:val="center"/>
              <w:rPr>
                <w:rFonts w:ascii="Arial" w:eastAsia="MS PGothic" w:hAnsi="Arial" w:cs="Arial"/>
                <w:color w:val="323D43"/>
                <w:kern w:val="24"/>
                <w:szCs w:val="36"/>
                <w:lang w:eastAsia="en-GB"/>
              </w:rPr>
            </w:pPr>
            <w:r>
              <w:rPr>
                <w:rFonts w:ascii="Arial" w:eastAsia="MS PGothic" w:hAnsi="Arial" w:cs="Arial"/>
                <w:color w:val="323D43"/>
                <w:kern w:val="24"/>
                <w:szCs w:val="36"/>
                <w:lang w:eastAsia="en-GB"/>
              </w:rPr>
              <w:t>++</w:t>
            </w:r>
          </w:p>
        </w:tc>
      </w:tr>
      <w:tr w:rsidR="00287368" w:rsidRPr="00287368" w14:paraId="22C43318" w14:textId="00E344DC" w:rsidTr="00607E91">
        <w:trPr>
          <w:cnfStyle w:val="000000100000" w:firstRow="0" w:lastRow="0" w:firstColumn="0" w:lastColumn="0" w:oddVBand="0" w:evenVBand="0" w:oddHBand="1" w:evenHBand="0" w:firstRowFirstColumn="0" w:firstRowLastColumn="0" w:lastRowFirstColumn="0" w:lastRowLastColumn="0"/>
          <w:trHeight w:val="293"/>
        </w:trPr>
        <w:tc>
          <w:tcPr>
            <w:tcW w:w="3114" w:type="dxa"/>
          </w:tcPr>
          <w:p w14:paraId="2E78292D" w14:textId="20E0D5D8" w:rsidR="00287368" w:rsidRPr="00293696" w:rsidRDefault="00287368" w:rsidP="00894549">
            <w:pPr>
              <w:pStyle w:val="NormalWeb"/>
              <w:spacing w:before="0" w:beforeAutospacing="0" w:after="120" w:afterAutospacing="0" w:line="360" w:lineRule="auto"/>
              <w:rPr>
                <w:rFonts w:ascii="Arial" w:eastAsia="MS PGothic" w:hAnsi="Arial" w:cs="Arial"/>
                <w:b/>
                <w:bCs/>
                <w:color w:val="000000" w:themeColor="text1"/>
                <w:kern w:val="24"/>
                <w:sz w:val="22"/>
                <w:szCs w:val="36"/>
              </w:rPr>
            </w:pPr>
            <w:r w:rsidRPr="00293696">
              <w:rPr>
                <w:rFonts w:ascii="Arial" w:eastAsia="MS PGothic" w:hAnsi="Arial" w:cs="Arial"/>
                <w:b/>
                <w:bCs/>
                <w:color w:val="000000" w:themeColor="text1"/>
                <w:kern w:val="24"/>
                <w:sz w:val="22"/>
                <w:szCs w:val="36"/>
              </w:rPr>
              <w:t>Other foods</w:t>
            </w:r>
          </w:p>
        </w:tc>
        <w:tc>
          <w:tcPr>
            <w:tcW w:w="5103" w:type="dxa"/>
          </w:tcPr>
          <w:p w14:paraId="52D07924" w14:textId="77777777" w:rsidR="00287368" w:rsidRPr="00293696" w:rsidRDefault="00287368" w:rsidP="00894549">
            <w:pPr>
              <w:pStyle w:val="NormalWeb"/>
              <w:spacing w:before="0" w:beforeAutospacing="0" w:after="120" w:afterAutospacing="0" w:line="360" w:lineRule="auto"/>
              <w:rPr>
                <w:rFonts w:ascii="Arial" w:eastAsia="MS PGothic" w:hAnsi="Arial" w:cs="Arial"/>
                <w:b/>
                <w:bCs/>
                <w:color w:val="000000" w:themeColor="text1"/>
                <w:kern w:val="24"/>
                <w:sz w:val="22"/>
                <w:szCs w:val="36"/>
              </w:rPr>
            </w:pPr>
          </w:p>
        </w:tc>
        <w:tc>
          <w:tcPr>
            <w:tcW w:w="992" w:type="dxa"/>
          </w:tcPr>
          <w:p w14:paraId="29D56A7D" w14:textId="77777777" w:rsidR="00287368" w:rsidRPr="00287368" w:rsidRDefault="00287368" w:rsidP="00894549">
            <w:pPr>
              <w:pStyle w:val="NormalWeb"/>
              <w:spacing w:before="0" w:beforeAutospacing="0" w:after="120" w:afterAutospacing="0" w:line="360" w:lineRule="auto"/>
              <w:jc w:val="center"/>
              <w:rPr>
                <w:rFonts w:ascii="Arial" w:eastAsia="MS PGothic" w:hAnsi="Arial" w:cs="Arial"/>
                <w:b/>
                <w:bCs/>
                <w:color w:val="000000" w:themeColor="text1"/>
                <w:kern w:val="24"/>
                <w:sz w:val="22"/>
                <w:szCs w:val="36"/>
              </w:rPr>
            </w:pPr>
          </w:p>
        </w:tc>
      </w:tr>
      <w:tr w:rsidR="00C84ABA" w:rsidRPr="00013F67" w14:paraId="1422657C" w14:textId="77777777" w:rsidTr="00607E91">
        <w:trPr>
          <w:trHeight w:val="584"/>
        </w:trPr>
        <w:tc>
          <w:tcPr>
            <w:tcW w:w="3114" w:type="dxa"/>
            <w:hideMark/>
          </w:tcPr>
          <w:p w14:paraId="52C51801" w14:textId="77777777" w:rsidR="00C84ABA" w:rsidRPr="00013F67" w:rsidRDefault="00C84ABA" w:rsidP="00894549">
            <w:pPr>
              <w:spacing w:after="120" w:line="360" w:lineRule="auto"/>
              <w:rPr>
                <w:rFonts w:ascii="Arial" w:eastAsia="Times New Roman" w:hAnsi="Arial" w:cs="Arial"/>
                <w:szCs w:val="36"/>
                <w:lang w:eastAsia="en-GB"/>
              </w:rPr>
            </w:pPr>
            <w:r>
              <w:rPr>
                <w:rFonts w:ascii="Arial" w:eastAsia="MS PGothic" w:hAnsi="Arial" w:cs="Arial"/>
                <w:color w:val="323D43"/>
                <w:kern w:val="24"/>
                <w:szCs w:val="36"/>
                <w:lang w:eastAsia="en-GB"/>
              </w:rPr>
              <w:t xml:space="preserve">Will the LEAP approach work for tree nuts? </w:t>
            </w:r>
          </w:p>
        </w:tc>
        <w:tc>
          <w:tcPr>
            <w:tcW w:w="5103" w:type="dxa"/>
            <w:hideMark/>
          </w:tcPr>
          <w:p w14:paraId="6E36B85A" w14:textId="77777777" w:rsidR="00C84ABA" w:rsidRPr="00013F67" w:rsidRDefault="00C84ABA" w:rsidP="00894549">
            <w:pPr>
              <w:spacing w:after="120" w:line="360" w:lineRule="auto"/>
              <w:rPr>
                <w:rFonts w:ascii="Arial" w:eastAsia="Times New Roman" w:hAnsi="Arial" w:cs="Arial"/>
                <w:szCs w:val="36"/>
                <w:lang w:eastAsia="en-GB"/>
              </w:rPr>
            </w:pPr>
            <w:r w:rsidRPr="005F5073">
              <w:rPr>
                <w:rFonts w:ascii="Arial" w:eastAsia="MS PGothic" w:hAnsi="Arial" w:cs="Arial"/>
                <w:color w:val="323D43"/>
                <w:kern w:val="24"/>
                <w:szCs w:val="36"/>
                <w:lang w:eastAsia="en-GB"/>
              </w:rPr>
              <w:t>Multi-centre randomised controlled trial building on LEAP study protocols.</w:t>
            </w:r>
          </w:p>
        </w:tc>
        <w:tc>
          <w:tcPr>
            <w:tcW w:w="992" w:type="dxa"/>
          </w:tcPr>
          <w:p w14:paraId="444B344E" w14:textId="2ECE2E03" w:rsidR="00C84ABA" w:rsidRPr="00013F67" w:rsidRDefault="00C84ABA" w:rsidP="00894549">
            <w:pPr>
              <w:spacing w:after="120" w:line="360" w:lineRule="auto"/>
              <w:jc w:val="center"/>
              <w:rPr>
                <w:rFonts w:ascii="Arial" w:eastAsia="MS PGothic" w:hAnsi="Arial" w:cs="Arial"/>
                <w:color w:val="323D43"/>
                <w:kern w:val="24"/>
                <w:szCs w:val="36"/>
                <w:lang w:eastAsia="en-GB"/>
              </w:rPr>
            </w:pPr>
            <w:r>
              <w:rPr>
                <w:rFonts w:ascii="Arial" w:eastAsia="MS PGothic" w:hAnsi="Arial" w:cs="Arial"/>
                <w:color w:val="323D43"/>
                <w:kern w:val="24"/>
                <w:szCs w:val="36"/>
                <w:lang w:eastAsia="en-GB"/>
              </w:rPr>
              <w:t>++</w:t>
            </w:r>
          </w:p>
        </w:tc>
      </w:tr>
      <w:tr w:rsidR="00287368" w:rsidRPr="00013F67" w14:paraId="7C06BAF4" w14:textId="7B630A96" w:rsidTr="00607E91">
        <w:trPr>
          <w:cnfStyle w:val="000000100000" w:firstRow="0" w:lastRow="0" w:firstColumn="0" w:lastColumn="0" w:oddVBand="0" w:evenVBand="0" w:oddHBand="1" w:evenHBand="0" w:firstRowFirstColumn="0" w:firstRowLastColumn="0" w:lastRowFirstColumn="0" w:lastRowLastColumn="0"/>
          <w:trHeight w:val="584"/>
        </w:trPr>
        <w:tc>
          <w:tcPr>
            <w:tcW w:w="3114" w:type="dxa"/>
          </w:tcPr>
          <w:p w14:paraId="59B7D667" w14:textId="2403B79E" w:rsidR="00287368" w:rsidRPr="004C7A70" w:rsidRDefault="00C84ABA" w:rsidP="00894549">
            <w:pPr>
              <w:pStyle w:val="NormalWeb"/>
              <w:spacing w:before="0" w:beforeAutospacing="0" w:after="120" w:afterAutospacing="0" w:line="360" w:lineRule="auto"/>
              <w:rPr>
                <w:rFonts w:ascii="Arial" w:hAnsi="Arial" w:cs="Arial"/>
                <w:color w:val="000000" w:themeColor="text1"/>
                <w:sz w:val="22"/>
                <w:szCs w:val="36"/>
              </w:rPr>
            </w:pPr>
            <w:r>
              <w:rPr>
                <w:rFonts w:ascii="Arial" w:eastAsia="MS PGothic" w:hAnsi="Arial" w:cs="Arial"/>
                <w:bCs/>
                <w:color w:val="000000" w:themeColor="text1"/>
                <w:kern w:val="24"/>
                <w:sz w:val="22"/>
                <w:szCs w:val="36"/>
              </w:rPr>
              <w:t>Effective preventative approach for cow’s milk allergy</w:t>
            </w:r>
            <w:r w:rsidR="00287368" w:rsidRPr="004C7A70">
              <w:rPr>
                <w:rFonts w:ascii="Arial" w:eastAsia="MS PGothic" w:hAnsi="Arial" w:cs="Arial"/>
                <w:bCs/>
                <w:color w:val="000000" w:themeColor="text1"/>
                <w:kern w:val="24"/>
                <w:sz w:val="22"/>
                <w:szCs w:val="36"/>
              </w:rPr>
              <w:t>.</w:t>
            </w:r>
          </w:p>
        </w:tc>
        <w:tc>
          <w:tcPr>
            <w:tcW w:w="5103" w:type="dxa"/>
          </w:tcPr>
          <w:p w14:paraId="7CA90A8D" w14:textId="3DA7EB03" w:rsidR="00287368" w:rsidRPr="004C7A70" w:rsidRDefault="00C84ABA" w:rsidP="00894549">
            <w:pPr>
              <w:pStyle w:val="NormalWeb"/>
              <w:spacing w:before="0" w:beforeAutospacing="0" w:after="120" w:afterAutospacing="0" w:line="360" w:lineRule="auto"/>
              <w:rPr>
                <w:rFonts w:ascii="Arial" w:hAnsi="Arial" w:cs="Arial"/>
                <w:color w:val="000000" w:themeColor="text1"/>
                <w:sz w:val="22"/>
                <w:szCs w:val="36"/>
              </w:rPr>
            </w:pPr>
            <w:r>
              <w:rPr>
                <w:rFonts w:ascii="Arial" w:eastAsia="MS PGothic" w:hAnsi="Arial" w:cs="Arial"/>
                <w:bCs/>
                <w:color w:val="000000" w:themeColor="text1"/>
                <w:kern w:val="24"/>
                <w:sz w:val="22"/>
                <w:szCs w:val="36"/>
              </w:rPr>
              <w:t>Perhaps a clinical trial of early introduction of cow’s milk alongside breast feeding.</w:t>
            </w:r>
          </w:p>
        </w:tc>
        <w:tc>
          <w:tcPr>
            <w:tcW w:w="992" w:type="dxa"/>
          </w:tcPr>
          <w:p w14:paraId="219A0548" w14:textId="36C7EA34" w:rsidR="00287368" w:rsidRPr="004C7A70" w:rsidRDefault="00C84ABA" w:rsidP="00894549">
            <w:pPr>
              <w:pStyle w:val="NormalWeb"/>
              <w:spacing w:before="0" w:beforeAutospacing="0" w:after="120" w:afterAutospacing="0" w:line="360" w:lineRule="auto"/>
              <w:jc w:val="center"/>
              <w:rPr>
                <w:rFonts w:ascii="Arial" w:eastAsia="MS PGothic" w:hAnsi="Arial" w:cs="Arial"/>
                <w:bCs/>
                <w:color w:val="000000" w:themeColor="text1"/>
                <w:kern w:val="24"/>
                <w:sz w:val="22"/>
                <w:szCs w:val="36"/>
              </w:rPr>
            </w:pPr>
            <w:r>
              <w:rPr>
                <w:rFonts w:ascii="Arial" w:eastAsia="MS PGothic" w:hAnsi="Arial" w:cs="Arial"/>
                <w:bCs/>
                <w:color w:val="000000" w:themeColor="text1"/>
                <w:kern w:val="24"/>
                <w:sz w:val="22"/>
                <w:szCs w:val="36"/>
              </w:rPr>
              <w:t>+</w:t>
            </w:r>
          </w:p>
        </w:tc>
      </w:tr>
      <w:tr w:rsidR="00287368" w:rsidRPr="00092CC5" w14:paraId="7E75DE29" w14:textId="6FFEA699" w:rsidTr="00607E91">
        <w:tblPrEx>
          <w:tblLook w:val="04A0" w:firstRow="1" w:lastRow="0" w:firstColumn="1" w:lastColumn="0" w:noHBand="0" w:noVBand="1"/>
        </w:tblPrEx>
        <w:trPr>
          <w:trHeight w:val="584"/>
        </w:trPr>
        <w:tc>
          <w:tcPr>
            <w:cnfStyle w:val="001000000000" w:firstRow="0" w:lastRow="0" w:firstColumn="1" w:lastColumn="0" w:oddVBand="0" w:evenVBand="0" w:oddHBand="0" w:evenHBand="0" w:firstRowFirstColumn="0" w:firstRowLastColumn="0" w:lastRowFirstColumn="0" w:lastRowLastColumn="0"/>
            <w:tcW w:w="3114" w:type="dxa"/>
            <w:hideMark/>
          </w:tcPr>
          <w:p w14:paraId="0EDE07EF" w14:textId="1BA41DAA" w:rsidR="00287368" w:rsidRPr="00092CC5" w:rsidRDefault="00C84ABA" w:rsidP="00894549">
            <w:pPr>
              <w:spacing w:after="120" w:line="360" w:lineRule="auto"/>
              <w:rPr>
                <w:rFonts w:ascii="Arial" w:eastAsia="MS PGothic" w:hAnsi="Arial" w:cs="Arial"/>
                <w:b w:val="0"/>
                <w:color w:val="323D43"/>
                <w:kern w:val="24"/>
                <w:szCs w:val="36"/>
                <w:lang w:eastAsia="en-GB"/>
              </w:rPr>
            </w:pPr>
            <w:r>
              <w:rPr>
                <w:rFonts w:ascii="Arial" w:eastAsia="MS PGothic" w:hAnsi="Arial" w:cs="Arial"/>
                <w:b w:val="0"/>
                <w:color w:val="323D43"/>
                <w:kern w:val="24"/>
                <w:szCs w:val="36"/>
                <w:lang w:eastAsia="en-GB"/>
              </w:rPr>
              <w:t>Lack of evidence about the best time to introduce other food allergens.</w:t>
            </w:r>
          </w:p>
        </w:tc>
        <w:tc>
          <w:tcPr>
            <w:tcW w:w="5103" w:type="dxa"/>
            <w:hideMark/>
          </w:tcPr>
          <w:p w14:paraId="76E3064E" w14:textId="0212D003" w:rsidR="00287368" w:rsidRPr="00092CC5" w:rsidRDefault="00C84ABA" w:rsidP="00894549">
            <w:pPr>
              <w:spacing w:after="120" w:line="360" w:lineRule="auto"/>
              <w:cnfStyle w:val="000000000000" w:firstRow="0" w:lastRow="0" w:firstColumn="0" w:lastColumn="0" w:oddVBand="0" w:evenVBand="0" w:oddHBand="0" w:evenHBand="0" w:firstRowFirstColumn="0" w:firstRowLastColumn="0" w:lastRowFirstColumn="0" w:lastRowLastColumn="0"/>
              <w:rPr>
                <w:rFonts w:ascii="Arial" w:eastAsia="MS PGothic" w:hAnsi="Arial" w:cs="Arial"/>
                <w:color w:val="323D43"/>
                <w:kern w:val="24"/>
                <w:szCs w:val="36"/>
                <w:lang w:eastAsia="en-GB"/>
              </w:rPr>
            </w:pPr>
            <w:r>
              <w:rPr>
                <w:rFonts w:ascii="Arial" w:eastAsia="MS PGothic" w:hAnsi="Arial" w:cs="Arial"/>
                <w:bCs/>
                <w:color w:val="323D43"/>
                <w:kern w:val="24"/>
                <w:szCs w:val="36"/>
                <w:lang w:eastAsia="en-GB"/>
              </w:rPr>
              <w:t>Further randomised controlled trials.</w:t>
            </w:r>
          </w:p>
        </w:tc>
        <w:tc>
          <w:tcPr>
            <w:tcW w:w="992" w:type="dxa"/>
          </w:tcPr>
          <w:p w14:paraId="174A320C" w14:textId="2E70A0D0" w:rsidR="00287368" w:rsidRPr="00092CC5" w:rsidRDefault="00C84ABA" w:rsidP="00894549">
            <w:pPr>
              <w:spacing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eastAsia="MS PGothic" w:hAnsi="Arial" w:cs="Arial"/>
                <w:bCs/>
                <w:color w:val="323D43"/>
                <w:kern w:val="24"/>
                <w:szCs w:val="36"/>
                <w:lang w:eastAsia="en-GB"/>
              </w:rPr>
            </w:pPr>
            <w:r>
              <w:rPr>
                <w:rFonts w:ascii="Arial" w:eastAsia="MS PGothic" w:hAnsi="Arial" w:cs="Arial"/>
                <w:bCs/>
                <w:color w:val="323D43"/>
                <w:kern w:val="24"/>
                <w:szCs w:val="36"/>
                <w:lang w:eastAsia="en-GB"/>
              </w:rPr>
              <w:t>+</w:t>
            </w:r>
          </w:p>
        </w:tc>
      </w:tr>
    </w:tbl>
    <w:p w14:paraId="3F896767" w14:textId="77777777" w:rsidR="00A83F9B" w:rsidRPr="009E342B" w:rsidRDefault="00A83F9B" w:rsidP="00894549">
      <w:pPr>
        <w:spacing w:line="360" w:lineRule="auto"/>
        <w:rPr>
          <w:rFonts w:ascii="Arial" w:hAnsi="Arial" w:cs="Arial"/>
        </w:rPr>
      </w:pPr>
    </w:p>
    <w:p w14:paraId="1550A619" w14:textId="77777777" w:rsidR="00740AAB" w:rsidRDefault="00740AAB" w:rsidP="00894549">
      <w:pPr>
        <w:spacing w:line="360" w:lineRule="auto"/>
        <w:rPr>
          <w:rFonts w:ascii="Arial" w:hAnsi="Arial" w:cs="Arial"/>
          <w:b/>
        </w:rPr>
      </w:pPr>
    </w:p>
    <w:p w14:paraId="5906541B" w14:textId="77777777" w:rsidR="004758B7" w:rsidRDefault="004758B7" w:rsidP="00894549">
      <w:pPr>
        <w:spacing w:line="360" w:lineRule="auto"/>
        <w:rPr>
          <w:rFonts w:ascii="Arial" w:hAnsi="Arial" w:cs="Arial"/>
          <w:b/>
        </w:rPr>
      </w:pPr>
    </w:p>
    <w:p w14:paraId="5200D217" w14:textId="77163F35" w:rsidR="009E342B" w:rsidRDefault="009E342B" w:rsidP="00894549">
      <w:pPr>
        <w:spacing w:line="360" w:lineRule="auto"/>
        <w:rPr>
          <w:rFonts w:ascii="Arial" w:hAnsi="Arial" w:cs="Arial"/>
        </w:rPr>
      </w:pPr>
      <w:r w:rsidRPr="009E342B">
        <w:rPr>
          <w:rFonts w:ascii="Arial" w:hAnsi="Arial" w:cs="Arial"/>
          <w:b/>
        </w:rPr>
        <w:t xml:space="preserve">Summary </w:t>
      </w:r>
      <w:r w:rsidR="004758B7">
        <w:rPr>
          <w:rFonts w:ascii="Arial" w:hAnsi="Arial" w:cs="Arial"/>
          <w:b/>
        </w:rPr>
        <w:t>and</w:t>
      </w:r>
      <w:r w:rsidRPr="009E342B">
        <w:rPr>
          <w:rFonts w:ascii="Arial" w:hAnsi="Arial" w:cs="Arial"/>
          <w:b/>
        </w:rPr>
        <w:t xml:space="preserve"> </w:t>
      </w:r>
      <w:r w:rsidR="00A728E2">
        <w:rPr>
          <w:rFonts w:ascii="Arial" w:hAnsi="Arial" w:cs="Arial"/>
          <w:b/>
        </w:rPr>
        <w:t>future perspectives</w:t>
      </w:r>
      <w:r w:rsidR="00056F02">
        <w:rPr>
          <w:rFonts w:ascii="Arial" w:hAnsi="Arial" w:cs="Arial"/>
          <w:b/>
        </w:rPr>
        <w:t xml:space="preserve"> </w:t>
      </w:r>
    </w:p>
    <w:p w14:paraId="7B5AA926" w14:textId="1545183D" w:rsidR="002C2CE5" w:rsidRDefault="00EA7177" w:rsidP="00894549">
      <w:pPr>
        <w:spacing w:line="360" w:lineRule="auto"/>
        <w:jc w:val="both"/>
        <w:rPr>
          <w:rFonts w:ascii="Arial" w:hAnsi="Arial" w:cs="Arial"/>
        </w:rPr>
      </w:pPr>
      <w:r w:rsidRPr="00EA7177">
        <w:rPr>
          <w:rFonts w:ascii="Arial" w:hAnsi="Arial" w:cs="Arial"/>
        </w:rPr>
        <w:t>Over th</w:t>
      </w:r>
      <w:r w:rsidR="00DA4DEB">
        <w:rPr>
          <w:rFonts w:ascii="Arial" w:hAnsi="Arial" w:cs="Arial"/>
        </w:rPr>
        <w:t>e</w:t>
      </w:r>
      <w:r w:rsidRPr="00EA7177">
        <w:rPr>
          <w:rFonts w:ascii="Arial" w:hAnsi="Arial" w:cs="Arial"/>
        </w:rPr>
        <w:t xml:space="preserve"> last years, we have seen some initial attempts to assess the role of e</w:t>
      </w:r>
      <w:r>
        <w:rPr>
          <w:rFonts w:ascii="Arial" w:hAnsi="Arial" w:cs="Arial"/>
        </w:rPr>
        <w:t>arly allergen introduction on food allergy</w:t>
      </w:r>
      <w:r w:rsidRPr="00EA7177">
        <w:rPr>
          <w:rFonts w:ascii="Arial" w:hAnsi="Arial" w:cs="Arial"/>
        </w:rPr>
        <w:t xml:space="preserve"> development</w:t>
      </w:r>
      <w:r w:rsidR="00DA4DEB" w:rsidRPr="00DA4DEB">
        <w:rPr>
          <w:rFonts w:ascii="Arial" w:hAnsi="Arial" w:cs="Arial"/>
        </w:rPr>
        <w:t xml:space="preserve"> </w:t>
      </w:r>
      <w:r w:rsidR="00DA4DEB">
        <w:rPr>
          <w:rFonts w:ascii="Arial" w:hAnsi="Arial" w:cs="Arial"/>
        </w:rPr>
        <w:t>with intervention trials</w:t>
      </w:r>
      <w:r w:rsidRPr="00EA7177">
        <w:rPr>
          <w:rFonts w:ascii="Arial" w:hAnsi="Arial" w:cs="Arial"/>
        </w:rPr>
        <w:t xml:space="preserve">. </w:t>
      </w:r>
      <w:r>
        <w:rPr>
          <w:rFonts w:ascii="Arial" w:hAnsi="Arial" w:cs="Arial"/>
        </w:rPr>
        <w:t>D</w:t>
      </w:r>
      <w:r w:rsidR="00923CB3">
        <w:rPr>
          <w:rFonts w:ascii="Arial" w:hAnsi="Arial" w:cs="Arial"/>
        </w:rPr>
        <w:t xml:space="preserve">ata </w:t>
      </w:r>
      <w:r>
        <w:rPr>
          <w:rFonts w:ascii="Arial" w:hAnsi="Arial" w:cs="Arial"/>
        </w:rPr>
        <w:t>are now</w:t>
      </w:r>
      <w:r w:rsidR="00923CB3">
        <w:rPr>
          <w:rFonts w:ascii="Arial" w:hAnsi="Arial" w:cs="Arial"/>
        </w:rPr>
        <w:t xml:space="preserve"> available for egg with some also for peanut and milk allergy. </w:t>
      </w:r>
      <w:r w:rsidR="004931A5" w:rsidRPr="004931A5">
        <w:rPr>
          <w:rFonts w:ascii="Arial" w:hAnsi="Arial" w:cs="Arial"/>
        </w:rPr>
        <w:t xml:space="preserve">Delaying </w:t>
      </w:r>
      <w:r w:rsidR="004931A5">
        <w:rPr>
          <w:rFonts w:ascii="Arial" w:hAnsi="Arial" w:cs="Arial"/>
        </w:rPr>
        <w:t xml:space="preserve">the </w:t>
      </w:r>
      <w:r w:rsidR="004931A5" w:rsidRPr="004931A5">
        <w:rPr>
          <w:rFonts w:ascii="Arial" w:hAnsi="Arial" w:cs="Arial"/>
        </w:rPr>
        <w:t xml:space="preserve">introduction of egg or peanut to the infant diet </w:t>
      </w:r>
      <w:r w:rsidR="004931A5">
        <w:rPr>
          <w:rFonts w:ascii="Arial" w:hAnsi="Arial" w:cs="Arial"/>
        </w:rPr>
        <w:t xml:space="preserve">also </w:t>
      </w:r>
      <w:r w:rsidR="00824972">
        <w:rPr>
          <w:rFonts w:ascii="Arial" w:hAnsi="Arial" w:cs="Arial"/>
        </w:rPr>
        <w:t xml:space="preserve">appears to </w:t>
      </w:r>
      <w:r w:rsidR="004931A5" w:rsidRPr="004931A5">
        <w:rPr>
          <w:rFonts w:ascii="Arial" w:hAnsi="Arial" w:cs="Arial"/>
        </w:rPr>
        <w:t xml:space="preserve">increase their risk for egg or peanut allergy. </w:t>
      </w:r>
      <w:r w:rsidR="004931A5">
        <w:rPr>
          <w:rFonts w:ascii="Arial" w:hAnsi="Arial" w:cs="Arial"/>
        </w:rPr>
        <w:t>T</w:t>
      </w:r>
      <w:r w:rsidR="004931A5" w:rsidRPr="004931A5">
        <w:rPr>
          <w:rFonts w:ascii="Arial" w:hAnsi="Arial" w:cs="Arial"/>
        </w:rPr>
        <w:t>his ma</w:t>
      </w:r>
      <w:r w:rsidR="004931A5">
        <w:rPr>
          <w:rFonts w:ascii="Arial" w:hAnsi="Arial" w:cs="Arial"/>
        </w:rPr>
        <w:t xml:space="preserve">y be </w:t>
      </w:r>
      <w:r w:rsidR="004931A5">
        <w:rPr>
          <w:rFonts w:ascii="Arial" w:hAnsi="Arial" w:cs="Arial"/>
        </w:rPr>
        <w:lastRenderedPageBreak/>
        <w:t xml:space="preserve">particularly relevant for </w:t>
      </w:r>
      <w:r w:rsidR="004931A5" w:rsidRPr="004931A5">
        <w:rPr>
          <w:rFonts w:ascii="Arial" w:hAnsi="Arial" w:cs="Arial"/>
        </w:rPr>
        <w:t>infants at high risk for developing food allergy, such as those with early onset tro</w:t>
      </w:r>
      <w:r w:rsidR="004931A5">
        <w:rPr>
          <w:rFonts w:ascii="Arial" w:hAnsi="Arial" w:cs="Arial"/>
        </w:rPr>
        <w:t>ublesome eczema</w:t>
      </w:r>
      <w:r w:rsidR="004931A5" w:rsidRPr="004931A5">
        <w:rPr>
          <w:rFonts w:ascii="Arial" w:hAnsi="Arial" w:cs="Arial"/>
        </w:rPr>
        <w:t>.</w:t>
      </w:r>
      <w:r>
        <w:rPr>
          <w:rFonts w:ascii="Arial" w:hAnsi="Arial" w:cs="Arial"/>
        </w:rPr>
        <w:t xml:space="preserve"> </w:t>
      </w:r>
    </w:p>
    <w:p w14:paraId="13A5629A" w14:textId="333D234C" w:rsidR="002C2CE5" w:rsidRDefault="00F40F33" w:rsidP="00894549">
      <w:pPr>
        <w:spacing w:line="360" w:lineRule="auto"/>
        <w:jc w:val="both"/>
        <w:rPr>
          <w:rFonts w:ascii="Arial" w:hAnsi="Arial" w:cs="Arial"/>
        </w:rPr>
      </w:pPr>
      <w:r>
        <w:rPr>
          <w:rFonts w:ascii="Arial" w:hAnsi="Arial" w:cs="Arial"/>
        </w:rPr>
        <w:t>The randomised controlled tr</w:t>
      </w:r>
      <w:r w:rsidR="00A728E2">
        <w:rPr>
          <w:rFonts w:ascii="Arial" w:hAnsi="Arial" w:cs="Arial"/>
        </w:rPr>
        <w:t>i</w:t>
      </w:r>
      <w:r>
        <w:rPr>
          <w:rFonts w:ascii="Arial" w:hAnsi="Arial" w:cs="Arial"/>
        </w:rPr>
        <w:t>a</w:t>
      </w:r>
      <w:r w:rsidR="002C2CE5">
        <w:rPr>
          <w:rFonts w:ascii="Arial" w:hAnsi="Arial" w:cs="Arial"/>
        </w:rPr>
        <w:t>l</w:t>
      </w:r>
      <w:r w:rsidR="00A728E2">
        <w:rPr>
          <w:rFonts w:ascii="Arial" w:hAnsi="Arial" w:cs="Arial"/>
        </w:rPr>
        <w:t xml:space="preserve"> data suggest</w:t>
      </w:r>
      <w:r>
        <w:rPr>
          <w:rFonts w:ascii="Arial" w:hAnsi="Arial" w:cs="Arial"/>
        </w:rPr>
        <w:t xml:space="preserve"> that the early introduction of egg into the infant diet </w:t>
      </w:r>
      <w:r w:rsidR="00DA4DEB">
        <w:rPr>
          <w:rFonts w:ascii="Arial" w:hAnsi="Arial" w:cs="Arial"/>
        </w:rPr>
        <w:t xml:space="preserve">might be </w:t>
      </w:r>
      <w:r>
        <w:rPr>
          <w:rFonts w:ascii="Arial" w:hAnsi="Arial" w:cs="Arial"/>
        </w:rPr>
        <w:t xml:space="preserve">associated with the development of less egg allergy. </w:t>
      </w:r>
      <w:r w:rsidR="00BD4BAB">
        <w:rPr>
          <w:rFonts w:ascii="Arial" w:hAnsi="Arial" w:cs="Arial"/>
        </w:rPr>
        <w:t>However,</w:t>
      </w:r>
      <w:r w:rsidR="00824972">
        <w:rPr>
          <w:rFonts w:ascii="Arial" w:hAnsi="Arial" w:cs="Arial"/>
        </w:rPr>
        <w:t xml:space="preserve"> q</w:t>
      </w:r>
      <w:r>
        <w:rPr>
          <w:rFonts w:ascii="Arial" w:hAnsi="Arial" w:cs="Arial"/>
        </w:rPr>
        <w:t>uestions remain given the heterogeneity in the format and dosage of egg used in different studies plus many infants reacted to the intervention</w:t>
      </w:r>
      <w:r w:rsidR="00DA4DEB" w:rsidRPr="00DA4DEB">
        <w:t xml:space="preserve"> </w:t>
      </w:r>
      <w:r w:rsidR="00DA4DEB" w:rsidRPr="00DA4DEB">
        <w:rPr>
          <w:rFonts w:ascii="Arial" w:hAnsi="Arial" w:cs="Arial"/>
        </w:rPr>
        <w:t>with sometimes life-threatening symptoms</w:t>
      </w:r>
      <w:r>
        <w:rPr>
          <w:rFonts w:ascii="Arial" w:hAnsi="Arial" w:cs="Arial"/>
        </w:rPr>
        <w:t xml:space="preserve">. </w:t>
      </w:r>
      <w:r w:rsidR="005A7BF9">
        <w:rPr>
          <w:rFonts w:ascii="Arial" w:hAnsi="Arial" w:cs="Arial"/>
        </w:rPr>
        <w:t>T</w:t>
      </w:r>
      <w:r w:rsidR="002C2CE5">
        <w:rPr>
          <w:rFonts w:ascii="Arial" w:hAnsi="Arial" w:cs="Arial"/>
        </w:rPr>
        <w:t xml:space="preserve">he majority of participants in the workshop </w:t>
      </w:r>
      <w:r w:rsidR="005460AC">
        <w:rPr>
          <w:rFonts w:ascii="Arial" w:hAnsi="Arial" w:cs="Arial"/>
        </w:rPr>
        <w:t xml:space="preserve">thought </w:t>
      </w:r>
      <w:r w:rsidR="002C2CE5">
        <w:rPr>
          <w:rFonts w:ascii="Arial" w:hAnsi="Arial" w:cs="Arial"/>
        </w:rPr>
        <w:t xml:space="preserve">that there was sufficient evidence to </w:t>
      </w:r>
      <w:r w:rsidR="005A7BF9">
        <w:rPr>
          <w:rFonts w:ascii="Arial" w:hAnsi="Arial" w:cs="Arial"/>
        </w:rPr>
        <w:t>recommend</w:t>
      </w:r>
      <w:r w:rsidR="002C2CE5">
        <w:rPr>
          <w:rFonts w:ascii="Arial" w:hAnsi="Arial" w:cs="Arial"/>
        </w:rPr>
        <w:t xml:space="preserve"> </w:t>
      </w:r>
      <w:r w:rsidR="005A7BF9">
        <w:rPr>
          <w:rFonts w:ascii="Arial" w:hAnsi="Arial" w:cs="Arial"/>
        </w:rPr>
        <w:t>that</w:t>
      </w:r>
      <w:r w:rsidR="002C2CE5">
        <w:rPr>
          <w:rFonts w:ascii="Arial" w:hAnsi="Arial" w:cs="Arial"/>
        </w:rPr>
        <w:t xml:space="preserve"> </w:t>
      </w:r>
      <w:r w:rsidR="003F5218">
        <w:rPr>
          <w:rFonts w:ascii="Arial" w:hAnsi="Arial" w:cs="Arial"/>
        </w:rPr>
        <w:t xml:space="preserve">cooked </w:t>
      </w:r>
      <w:r w:rsidR="005A7BF9" w:rsidRPr="005A7BF9">
        <w:rPr>
          <w:rFonts w:ascii="Arial" w:hAnsi="Arial" w:cs="Arial"/>
        </w:rPr>
        <w:t>egg should be introduced into the diet of all infants from 4-6 months of age, when they are developmentally ready</w:t>
      </w:r>
      <w:r w:rsidR="005A7BF9">
        <w:rPr>
          <w:rFonts w:ascii="Arial" w:hAnsi="Arial" w:cs="Arial"/>
        </w:rPr>
        <w:t xml:space="preserve">, to reduce the likelihood of egg allergy developing. </w:t>
      </w:r>
      <w:r w:rsidR="005460AC">
        <w:rPr>
          <w:rFonts w:ascii="Arial" w:hAnsi="Arial" w:cs="Arial"/>
        </w:rPr>
        <w:t>However, o</w:t>
      </w:r>
      <w:r w:rsidR="005A7BF9">
        <w:rPr>
          <w:rFonts w:ascii="Arial" w:hAnsi="Arial" w:cs="Arial"/>
        </w:rPr>
        <w:t>thers though</w:t>
      </w:r>
      <w:r w:rsidR="005460AC">
        <w:rPr>
          <w:rFonts w:ascii="Arial" w:hAnsi="Arial" w:cs="Arial"/>
        </w:rPr>
        <w:t>t</w:t>
      </w:r>
      <w:r w:rsidR="005A7BF9">
        <w:rPr>
          <w:rFonts w:ascii="Arial" w:hAnsi="Arial" w:cs="Arial"/>
        </w:rPr>
        <w:t xml:space="preserve"> that the heterogeneity in trial designs and results precluded any preventative recommendations. A further large trial using a cooked form of egg </w:t>
      </w:r>
      <w:r w:rsidR="00B52FE6">
        <w:rPr>
          <w:rFonts w:ascii="Arial" w:hAnsi="Arial" w:cs="Arial"/>
        </w:rPr>
        <w:t xml:space="preserve">is </w:t>
      </w:r>
      <w:r w:rsidR="005A7BF9">
        <w:rPr>
          <w:rFonts w:ascii="Arial" w:hAnsi="Arial" w:cs="Arial"/>
        </w:rPr>
        <w:t xml:space="preserve">clearly required to resolve this. </w:t>
      </w:r>
    </w:p>
    <w:p w14:paraId="6885DC7B" w14:textId="52CFEBEE" w:rsidR="005A7BF9" w:rsidRDefault="00F40F33" w:rsidP="00894549">
      <w:pPr>
        <w:spacing w:line="360" w:lineRule="auto"/>
        <w:jc w:val="both"/>
        <w:rPr>
          <w:rFonts w:ascii="Arial" w:hAnsi="Arial" w:cs="Arial"/>
        </w:rPr>
      </w:pPr>
      <w:r>
        <w:rPr>
          <w:rFonts w:ascii="Arial" w:hAnsi="Arial" w:cs="Arial"/>
        </w:rPr>
        <w:t>The</w:t>
      </w:r>
      <w:r w:rsidR="002C2CE5">
        <w:rPr>
          <w:rFonts w:ascii="Arial" w:hAnsi="Arial" w:cs="Arial"/>
        </w:rPr>
        <w:t>re</w:t>
      </w:r>
      <w:r>
        <w:rPr>
          <w:rFonts w:ascii="Arial" w:hAnsi="Arial" w:cs="Arial"/>
        </w:rPr>
        <w:t xml:space="preserve"> is clear evidence of benefit from the early introduction of peanut in one study but limited replication data and no data from outside of the UK. </w:t>
      </w:r>
      <w:r w:rsidR="005A7BF9">
        <w:rPr>
          <w:rFonts w:ascii="Arial" w:hAnsi="Arial" w:cs="Arial"/>
        </w:rPr>
        <w:t xml:space="preserve">Although </w:t>
      </w:r>
      <w:r w:rsidR="00B165D1">
        <w:rPr>
          <w:rFonts w:ascii="Arial" w:hAnsi="Arial" w:cs="Arial"/>
        </w:rPr>
        <w:t>N</w:t>
      </w:r>
      <w:r w:rsidR="005A7BF9">
        <w:rPr>
          <w:rFonts w:ascii="Arial" w:hAnsi="Arial" w:cs="Arial"/>
        </w:rPr>
        <w:t>ational and European government and academy organisations have used these data to make wide</w:t>
      </w:r>
      <w:r w:rsidR="00555998">
        <w:rPr>
          <w:rFonts w:ascii="Arial" w:hAnsi="Arial" w:cs="Arial"/>
        </w:rPr>
        <w:t xml:space="preserve"> </w:t>
      </w:r>
      <w:r w:rsidR="005A7BF9">
        <w:rPr>
          <w:rFonts w:ascii="Arial" w:hAnsi="Arial" w:cs="Arial"/>
        </w:rPr>
        <w:t xml:space="preserve">ranging recommendations, consensus was not achieved in </w:t>
      </w:r>
      <w:r w:rsidR="003F5218">
        <w:rPr>
          <w:rFonts w:ascii="Arial" w:hAnsi="Arial" w:cs="Arial"/>
        </w:rPr>
        <w:t xml:space="preserve">either of </w:t>
      </w:r>
      <w:r w:rsidR="005A7BF9">
        <w:rPr>
          <w:rFonts w:ascii="Arial" w:hAnsi="Arial" w:cs="Arial"/>
        </w:rPr>
        <w:t>the workshop</w:t>
      </w:r>
      <w:r w:rsidR="003F5218">
        <w:rPr>
          <w:rFonts w:ascii="Arial" w:hAnsi="Arial" w:cs="Arial"/>
        </w:rPr>
        <w:t>s</w:t>
      </w:r>
      <w:r w:rsidR="005A7BF9">
        <w:rPr>
          <w:rFonts w:ascii="Arial" w:hAnsi="Arial" w:cs="Arial"/>
        </w:rPr>
        <w:t xml:space="preserve">. Many participants were concerned by the lack of replication data and the generalisability of the results. Given the potential for </w:t>
      </w:r>
      <w:r w:rsidR="003F5218">
        <w:rPr>
          <w:rFonts w:ascii="Arial" w:hAnsi="Arial" w:cs="Arial"/>
        </w:rPr>
        <w:t xml:space="preserve">the </w:t>
      </w:r>
      <w:r w:rsidR="005A7BF9">
        <w:rPr>
          <w:rFonts w:ascii="Arial" w:hAnsi="Arial" w:cs="Arial"/>
        </w:rPr>
        <w:t xml:space="preserve">early introduction of peanuts into the diet </w:t>
      </w:r>
      <w:r w:rsidR="003F5218">
        <w:rPr>
          <w:rFonts w:ascii="Arial" w:hAnsi="Arial" w:cs="Arial"/>
        </w:rPr>
        <w:t xml:space="preserve">as </w:t>
      </w:r>
      <w:r w:rsidR="005A7BF9">
        <w:rPr>
          <w:rFonts w:ascii="Arial" w:hAnsi="Arial" w:cs="Arial"/>
        </w:rPr>
        <w:t>being a very successful public health preventative strategy, there is an obvious</w:t>
      </w:r>
      <w:r w:rsidR="00DA4DEB">
        <w:rPr>
          <w:rFonts w:ascii="Arial" w:hAnsi="Arial" w:cs="Arial"/>
        </w:rPr>
        <w:t>ly an</w:t>
      </w:r>
      <w:r w:rsidR="005A7BF9">
        <w:rPr>
          <w:rFonts w:ascii="Arial" w:hAnsi="Arial" w:cs="Arial"/>
        </w:rPr>
        <w:t xml:space="preserve"> urgent need for a replication study in a more general risk population outside of the UK. </w:t>
      </w:r>
    </w:p>
    <w:p w14:paraId="20C71191" w14:textId="0D9AE9F9" w:rsidR="006F62C5" w:rsidRDefault="00F40F33" w:rsidP="00894549">
      <w:pPr>
        <w:spacing w:line="360" w:lineRule="auto"/>
        <w:jc w:val="both"/>
        <w:rPr>
          <w:rFonts w:ascii="Arial" w:hAnsi="Arial" w:cs="Arial"/>
        </w:rPr>
      </w:pPr>
      <w:r>
        <w:rPr>
          <w:rFonts w:ascii="Arial" w:hAnsi="Arial" w:cs="Arial"/>
        </w:rPr>
        <w:t xml:space="preserve">There are </w:t>
      </w:r>
      <w:r w:rsidR="005A7BF9">
        <w:rPr>
          <w:rFonts w:ascii="Arial" w:hAnsi="Arial" w:cs="Arial"/>
        </w:rPr>
        <w:t xml:space="preserve">obvious gaps in the evidence base for </w:t>
      </w:r>
      <w:r>
        <w:rPr>
          <w:rFonts w:ascii="Arial" w:hAnsi="Arial" w:cs="Arial"/>
        </w:rPr>
        <w:t>other foods</w:t>
      </w:r>
      <w:r w:rsidR="005A7BF9">
        <w:rPr>
          <w:rFonts w:ascii="Arial" w:hAnsi="Arial" w:cs="Arial"/>
        </w:rPr>
        <w:t xml:space="preserve"> although foods such as tree nuts</w:t>
      </w:r>
      <w:r w:rsidR="006F62C5">
        <w:rPr>
          <w:rFonts w:ascii="Arial" w:hAnsi="Arial" w:cs="Arial"/>
        </w:rPr>
        <w:t xml:space="preserve"> represent important causes of food allergy. We have still much to </w:t>
      </w:r>
      <w:r w:rsidR="00DD312D">
        <w:rPr>
          <w:rFonts w:ascii="Arial" w:hAnsi="Arial" w:cs="Arial"/>
        </w:rPr>
        <w:t>understand about how the infant diet can be modified to reduce the likelihood of developing food allergy</w:t>
      </w:r>
      <w:r w:rsidR="006F62C5">
        <w:rPr>
          <w:rFonts w:ascii="Arial" w:hAnsi="Arial" w:cs="Arial"/>
        </w:rPr>
        <w:t xml:space="preserve">. </w:t>
      </w:r>
      <w:r w:rsidR="00DA4DEB">
        <w:rPr>
          <w:rFonts w:ascii="Arial" w:hAnsi="Arial" w:cs="Arial"/>
        </w:rPr>
        <w:t>However, w</w:t>
      </w:r>
      <w:r w:rsidR="00DD312D">
        <w:rPr>
          <w:rFonts w:ascii="Arial" w:hAnsi="Arial" w:cs="Arial"/>
        </w:rPr>
        <w:t>e do have the</w:t>
      </w:r>
      <w:r w:rsidR="00DD312D" w:rsidRPr="00DD312D">
        <w:rPr>
          <w:rFonts w:ascii="Arial" w:hAnsi="Arial" w:cs="Arial"/>
        </w:rPr>
        <w:t xml:space="preserve"> basis to plan and conduct the much needed </w:t>
      </w:r>
      <w:r w:rsidR="00DD312D">
        <w:rPr>
          <w:rFonts w:ascii="Arial" w:hAnsi="Arial" w:cs="Arial"/>
        </w:rPr>
        <w:t xml:space="preserve">further </w:t>
      </w:r>
      <w:r w:rsidR="00DD312D" w:rsidRPr="00DD312D">
        <w:rPr>
          <w:rFonts w:ascii="Arial" w:hAnsi="Arial" w:cs="Arial"/>
        </w:rPr>
        <w:t xml:space="preserve">trials </w:t>
      </w:r>
      <w:r w:rsidR="00DD312D">
        <w:rPr>
          <w:rFonts w:ascii="Arial" w:hAnsi="Arial" w:cs="Arial"/>
        </w:rPr>
        <w:t>using</w:t>
      </w:r>
      <w:r w:rsidR="00DD312D" w:rsidRPr="00DD312D">
        <w:rPr>
          <w:rFonts w:ascii="Arial" w:hAnsi="Arial" w:cs="Arial"/>
        </w:rPr>
        <w:t xml:space="preserve"> the best methodological approach possible. </w:t>
      </w:r>
      <w:r w:rsidR="00DD312D">
        <w:rPr>
          <w:rFonts w:ascii="Arial" w:hAnsi="Arial" w:cs="Arial"/>
        </w:rPr>
        <w:t>W</w:t>
      </w:r>
      <w:r w:rsidR="006F62C5">
        <w:rPr>
          <w:rFonts w:ascii="Arial" w:hAnsi="Arial" w:cs="Arial"/>
        </w:rPr>
        <w:t xml:space="preserve">e </w:t>
      </w:r>
      <w:r w:rsidR="00DD312D">
        <w:rPr>
          <w:rFonts w:ascii="Arial" w:hAnsi="Arial" w:cs="Arial"/>
        </w:rPr>
        <w:t xml:space="preserve">also </w:t>
      </w:r>
      <w:r w:rsidR="006F62C5">
        <w:rPr>
          <w:rFonts w:ascii="Arial" w:hAnsi="Arial" w:cs="Arial"/>
        </w:rPr>
        <w:t xml:space="preserve">need to understand any potential adverse nutritional consequences </w:t>
      </w:r>
      <w:r w:rsidR="00DA4DEB">
        <w:rPr>
          <w:rFonts w:ascii="Arial" w:hAnsi="Arial" w:cs="Arial"/>
        </w:rPr>
        <w:t>of</w:t>
      </w:r>
      <w:r w:rsidR="006F62C5">
        <w:rPr>
          <w:rFonts w:ascii="Arial" w:hAnsi="Arial" w:cs="Arial"/>
        </w:rPr>
        <w:t xml:space="preserve"> altering the infant diet and </w:t>
      </w:r>
      <w:r w:rsidR="00DA4DEB">
        <w:rPr>
          <w:rFonts w:ascii="Arial" w:hAnsi="Arial" w:cs="Arial"/>
        </w:rPr>
        <w:t xml:space="preserve">any </w:t>
      </w:r>
      <w:r w:rsidR="006F62C5">
        <w:rPr>
          <w:rFonts w:ascii="Arial" w:hAnsi="Arial" w:cs="Arial"/>
        </w:rPr>
        <w:t>long</w:t>
      </w:r>
      <w:r w:rsidR="001242AC">
        <w:rPr>
          <w:rFonts w:ascii="Arial" w:hAnsi="Arial" w:cs="Arial"/>
        </w:rPr>
        <w:t>-</w:t>
      </w:r>
      <w:r w:rsidR="006F62C5">
        <w:rPr>
          <w:rFonts w:ascii="Arial" w:hAnsi="Arial" w:cs="Arial"/>
        </w:rPr>
        <w:t xml:space="preserve">term impact, both positive and potentially negative, of such strategies.    </w:t>
      </w:r>
      <w:r w:rsidR="005A7BF9">
        <w:rPr>
          <w:rFonts w:ascii="Arial" w:hAnsi="Arial" w:cs="Arial"/>
        </w:rPr>
        <w:t xml:space="preserve"> </w:t>
      </w:r>
    </w:p>
    <w:p w14:paraId="7FE539F1" w14:textId="4B7FEADB" w:rsidR="00625D2F" w:rsidRDefault="003F5218" w:rsidP="00894549">
      <w:pPr>
        <w:spacing w:line="360" w:lineRule="auto"/>
        <w:jc w:val="both"/>
        <w:rPr>
          <w:rFonts w:ascii="Arial" w:hAnsi="Arial" w:cs="Arial"/>
        </w:rPr>
      </w:pPr>
      <w:r>
        <w:rPr>
          <w:rFonts w:ascii="Arial" w:hAnsi="Arial" w:cs="Arial"/>
        </w:rPr>
        <w:t xml:space="preserve">There remains the </w:t>
      </w:r>
      <w:r w:rsidR="006F62C5">
        <w:rPr>
          <w:rFonts w:ascii="Arial" w:hAnsi="Arial" w:cs="Arial"/>
        </w:rPr>
        <w:t xml:space="preserve">challenge as to how to advise the families of infants who are at low, medium and high risk of developing food allergies. There </w:t>
      </w:r>
      <w:r w:rsidR="00DD312D">
        <w:rPr>
          <w:rFonts w:ascii="Arial" w:hAnsi="Arial" w:cs="Arial"/>
        </w:rPr>
        <w:t xml:space="preserve">was a </w:t>
      </w:r>
      <w:r w:rsidR="006F62C5">
        <w:rPr>
          <w:rFonts w:ascii="Arial" w:hAnsi="Arial" w:cs="Arial"/>
        </w:rPr>
        <w:t>consensus</w:t>
      </w:r>
      <w:r w:rsidR="00DD312D">
        <w:rPr>
          <w:rFonts w:ascii="Arial" w:hAnsi="Arial" w:cs="Arial"/>
        </w:rPr>
        <w:t xml:space="preserve"> at the </w:t>
      </w:r>
      <w:r>
        <w:rPr>
          <w:rFonts w:ascii="Arial" w:hAnsi="Arial" w:cs="Arial"/>
        </w:rPr>
        <w:t xml:space="preserve">2016 </w:t>
      </w:r>
      <w:r w:rsidR="00DD312D">
        <w:rPr>
          <w:rFonts w:ascii="Arial" w:hAnsi="Arial" w:cs="Arial"/>
        </w:rPr>
        <w:t xml:space="preserve">workshop </w:t>
      </w:r>
      <w:r w:rsidR="006F62C5">
        <w:rPr>
          <w:rFonts w:ascii="Arial" w:hAnsi="Arial" w:cs="Arial"/>
        </w:rPr>
        <w:t>that we should be advising that infants are breast fed for at least 6 months</w:t>
      </w:r>
      <w:r w:rsidR="00DD312D">
        <w:rPr>
          <w:rFonts w:ascii="Arial" w:hAnsi="Arial" w:cs="Arial"/>
        </w:rPr>
        <w:t xml:space="preserve"> but not for any impact on food allergy</w:t>
      </w:r>
      <w:r w:rsidR="006F62C5">
        <w:rPr>
          <w:rFonts w:ascii="Arial" w:hAnsi="Arial" w:cs="Arial"/>
        </w:rPr>
        <w:t>.</w:t>
      </w:r>
      <w:r>
        <w:rPr>
          <w:rFonts w:ascii="Arial" w:hAnsi="Arial" w:cs="Arial"/>
        </w:rPr>
        <w:t xml:space="preserve"> The 2018 workshop added that cooked egg can be introduced </w:t>
      </w:r>
      <w:r w:rsidR="006F62C5">
        <w:rPr>
          <w:rFonts w:ascii="Arial" w:hAnsi="Arial" w:cs="Arial"/>
        </w:rPr>
        <w:t xml:space="preserve"> </w:t>
      </w:r>
      <w:r>
        <w:rPr>
          <w:rFonts w:ascii="Arial" w:hAnsi="Arial" w:cs="Arial"/>
        </w:rPr>
        <w:t xml:space="preserve">between 4-6 months of age and peanut may be introduced between 4-11 months if culturally appropriate. </w:t>
      </w:r>
      <w:r w:rsidR="006F62C5">
        <w:rPr>
          <w:rFonts w:ascii="Arial" w:hAnsi="Arial" w:cs="Arial"/>
        </w:rPr>
        <w:t xml:space="preserve">There are now international guidelines </w:t>
      </w:r>
      <w:r w:rsidR="0087221F">
        <w:rPr>
          <w:rFonts w:ascii="Arial" w:hAnsi="Arial" w:cs="Arial"/>
        </w:rPr>
        <w:t>(</w:t>
      </w:r>
      <w:r w:rsidR="00AA7922">
        <w:rPr>
          <w:rFonts w:ascii="Arial" w:hAnsi="Arial" w:cs="Arial"/>
        </w:rPr>
        <w:t>20,</w:t>
      </w:r>
      <w:r w:rsidR="00943EAE">
        <w:rPr>
          <w:rFonts w:ascii="Arial" w:hAnsi="Arial" w:cs="Arial"/>
        </w:rPr>
        <w:t>3</w:t>
      </w:r>
      <w:r w:rsidR="007632C9">
        <w:rPr>
          <w:rFonts w:ascii="Arial" w:hAnsi="Arial" w:cs="Arial"/>
        </w:rPr>
        <w:t>9</w:t>
      </w:r>
      <w:r w:rsidR="000A67FE">
        <w:rPr>
          <w:rFonts w:ascii="Arial" w:hAnsi="Arial" w:cs="Arial"/>
        </w:rPr>
        <w:t>-</w:t>
      </w:r>
      <w:r w:rsidR="007632C9">
        <w:rPr>
          <w:rFonts w:ascii="Arial" w:hAnsi="Arial" w:cs="Arial"/>
        </w:rPr>
        <w:t>4</w:t>
      </w:r>
      <w:r w:rsidR="00527CAE">
        <w:rPr>
          <w:rFonts w:ascii="Arial" w:hAnsi="Arial" w:cs="Arial"/>
        </w:rPr>
        <w:t>4</w:t>
      </w:r>
      <w:r w:rsidR="0087221F">
        <w:rPr>
          <w:rFonts w:ascii="Arial" w:hAnsi="Arial" w:cs="Arial"/>
        </w:rPr>
        <w:t xml:space="preserve">) </w:t>
      </w:r>
      <w:r w:rsidR="006F62C5">
        <w:rPr>
          <w:rFonts w:ascii="Arial" w:hAnsi="Arial" w:cs="Arial"/>
        </w:rPr>
        <w:t>that recommend the early introduction of peanuts into the infant diet to prevent allergy</w:t>
      </w:r>
      <w:r w:rsidR="000A67FE">
        <w:rPr>
          <w:rFonts w:ascii="Arial" w:hAnsi="Arial" w:cs="Arial"/>
        </w:rPr>
        <w:t xml:space="preserve"> in countries with a high prevalence of peanut allergy</w:t>
      </w:r>
      <w:r w:rsidR="0063118D">
        <w:rPr>
          <w:rFonts w:ascii="Arial" w:hAnsi="Arial" w:cs="Arial"/>
        </w:rPr>
        <w:t xml:space="preserve">; </w:t>
      </w:r>
      <w:r w:rsidR="003F71AA">
        <w:rPr>
          <w:rFonts w:ascii="Arial" w:hAnsi="Arial" w:cs="Arial"/>
        </w:rPr>
        <w:t xml:space="preserve">but how this is achieved differs according the whether they are considered to be at </w:t>
      </w:r>
      <w:r w:rsidR="003F71AA">
        <w:rPr>
          <w:rFonts w:ascii="Arial" w:hAnsi="Arial" w:cs="Arial"/>
        </w:rPr>
        <w:lastRenderedPageBreak/>
        <w:t xml:space="preserve">high risk of developing food allergy. </w:t>
      </w:r>
      <w:r w:rsidR="00295C02">
        <w:rPr>
          <w:rFonts w:ascii="Arial" w:hAnsi="Arial" w:cs="Arial"/>
        </w:rPr>
        <w:t xml:space="preserve"> In alternative approach is to return to the situation where there in no deliberate delay of introducing any food to an infant but to introduce it </w:t>
      </w:r>
      <w:r w:rsidR="006F62C5">
        <w:rPr>
          <w:rFonts w:ascii="Arial" w:hAnsi="Arial" w:cs="Arial"/>
        </w:rPr>
        <w:t>when they are developmentally ready</w:t>
      </w:r>
      <w:r w:rsidR="0063118D">
        <w:rPr>
          <w:rFonts w:ascii="Arial" w:hAnsi="Arial" w:cs="Arial"/>
        </w:rPr>
        <w:t xml:space="preserve"> (rather than delaying introduction)</w:t>
      </w:r>
      <w:r w:rsidR="006F62C5">
        <w:rPr>
          <w:rFonts w:ascii="Arial" w:hAnsi="Arial" w:cs="Arial"/>
        </w:rPr>
        <w:t>, this will usually be when they are 4-6 months</w:t>
      </w:r>
      <w:r w:rsidR="00F40F33">
        <w:rPr>
          <w:rFonts w:ascii="Arial" w:hAnsi="Arial" w:cs="Arial"/>
        </w:rPr>
        <w:t xml:space="preserve"> </w:t>
      </w:r>
      <w:r w:rsidR="006F62C5">
        <w:rPr>
          <w:rFonts w:ascii="Arial" w:hAnsi="Arial" w:cs="Arial"/>
        </w:rPr>
        <w:t xml:space="preserve">of age. </w:t>
      </w:r>
      <w:r w:rsidR="00F40F33">
        <w:rPr>
          <w:rFonts w:ascii="Arial" w:hAnsi="Arial" w:cs="Arial"/>
        </w:rPr>
        <w:t xml:space="preserve"> </w:t>
      </w:r>
    </w:p>
    <w:p w14:paraId="17ECC139" w14:textId="77777777" w:rsidR="00625D2F" w:rsidRDefault="00625D2F" w:rsidP="00894549">
      <w:pPr>
        <w:spacing w:line="360" w:lineRule="auto"/>
        <w:rPr>
          <w:rFonts w:ascii="Arial" w:hAnsi="Arial" w:cs="Arial"/>
        </w:rPr>
      </w:pPr>
    </w:p>
    <w:p w14:paraId="70BD661F" w14:textId="1C6D6C28" w:rsidR="00625D2F" w:rsidRPr="00607E91" w:rsidRDefault="00532675" w:rsidP="00894549">
      <w:pPr>
        <w:spacing w:line="360" w:lineRule="auto"/>
        <w:rPr>
          <w:rFonts w:ascii="Arial" w:hAnsi="Arial" w:cs="Arial"/>
          <w:b/>
        </w:rPr>
      </w:pPr>
      <w:r w:rsidRPr="00607E91">
        <w:rPr>
          <w:rFonts w:ascii="Arial" w:hAnsi="Arial" w:cs="Arial"/>
          <w:b/>
        </w:rPr>
        <w:t>Acknowledgement</w:t>
      </w:r>
    </w:p>
    <w:p w14:paraId="2D0398DE" w14:textId="1F172E73" w:rsidR="00625D2F" w:rsidRPr="00607E91" w:rsidRDefault="00532675" w:rsidP="00894549">
      <w:pPr>
        <w:spacing w:line="360" w:lineRule="auto"/>
        <w:jc w:val="both"/>
        <w:rPr>
          <w:rFonts w:ascii="Arial" w:hAnsi="Arial" w:cs="Arial"/>
        </w:rPr>
      </w:pPr>
      <w:r w:rsidRPr="00532675">
        <w:rPr>
          <w:rFonts w:ascii="Arial" w:hAnsi="Arial" w:cs="Arial"/>
        </w:rPr>
        <w:t>This re</w:t>
      </w:r>
      <w:r>
        <w:rPr>
          <w:rFonts w:ascii="Arial" w:hAnsi="Arial" w:cs="Arial"/>
        </w:rPr>
        <w:t xml:space="preserve">port </w:t>
      </w:r>
      <w:r w:rsidRPr="00532675">
        <w:rPr>
          <w:rFonts w:ascii="Arial" w:hAnsi="Arial" w:cs="Arial"/>
        </w:rPr>
        <w:t>was generated as part of the EU iFAAM project: Integrated Approaches to Food Allergen and Allergy Risk Management (Grant Agreement No 312147) and a</w:t>
      </w:r>
      <w:r>
        <w:rPr>
          <w:rFonts w:ascii="Arial" w:hAnsi="Arial" w:cs="Arial"/>
        </w:rPr>
        <w:t>n</w:t>
      </w:r>
      <w:r w:rsidRPr="00532675">
        <w:rPr>
          <w:rFonts w:ascii="Arial" w:hAnsi="Arial" w:cs="Arial"/>
        </w:rPr>
        <w:t xml:space="preserve"> iFAAM workshop held </w:t>
      </w:r>
      <w:r>
        <w:rPr>
          <w:rFonts w:ascii="Arial" w:hAnsi="Arial" w:cs="Arial"/>
        </w:rPr>
        <w:t xml:space="preserve">at the UK Food Standards Agency. </w:t>
      </w:r>
      <w:r w:rsidRPr="00607E91">
        <w:rPr>
          <w:rFonts w:ascii="Arial" w:hAnsi="Arial" w:cs="Arial"/>
        </w:rPr>
        <w:t xml:space="preserve">We would like to acknowledge the assistance of the UK Food Standards Agency in hosting the workshop. Liz Kendall and Erin Oliver from the Food Standards Agency and Rachel Elsom from </w:t>
      </w:r>
      <w:r w:rsidRPr="00607E91">
        <w:rPr>
          <w:rFonts w:ascii="Arial" w:eastAsia="Times New Roman" w:hAnsi="Arial" w:cs="Arial"/>
          <w:color w:val="000000"/>
          <w:lang w:eastAsia="en-GB"/>
        </w:rPr>
        <w:t>Public Health England</w:t>
      </w:r>
      <w:r w:rsidRPr="00607E91">
        <w:rPr>
          <w:rFonts w:ascii="Arial" w:hAnsi="Arial" w:cs="Arial"/>
        </w:rPr>
        <w:t xml:space="preserve"> were </w:t>
      </w:r>
      <w:r>
        <w:rPr>
          <w:rFonts w:ascii="Arial" w:hAnsi="Arial" w:cs="Arial"/>
        </w:rPr>
        <w:t>o</w:t>
      </w:r>
      <w:r w:rsidRPr="00607E91">
        <w:rPr>
          <w:rFonts w:ascii="Arial" w:hAnsi="Arial" w:cs="Arial"/>
        </w:rPr>
        <w:t xml:space="preserve">bservers at the workshop. </w:t>
      </w:r>
      <w:r w:rsidR="00555998">
        <w:rPr>
          <w:rFonts w:ascii="Arial" w:hAnsi="Arial" w:cs="Arial"/>
        </w:rPr>
        <w:t xml:space="preserve">We would also like to acknowledge the support of ILSI in arranging the second workshop. </w:t>
      </w:r>
    </w:p>
    <w:p w14:paraId="1BC957F4" w14:textId="77777777" w:rsidR="00532675" w:rsidRDefault="00532675" w:rsidP="00894549">
      <w:pPr>
        <w:spacing w:line="360" w:lineRule="auto"/>
        <w:rPr>
          <w:rFonts w:ascii="Arial" w:hAnsi="Arial" w:cs="Arial"/>
        </w:rPr>
      </w:pPr>
    </w:p>
    <w:p w14:paraId="7E0C3BCF" w14:textId="3CB8108F" w:rsidR="00625D2F" w:rsidRDefault="00625D2F" w:rsidP="00894549">
      <w:pPr>
        <w:spacing w:line="360" w:lineRule="auto"/>
        <w:rPr>
          <w:rFonts w:ascii="Arial" w:hAnsi="Arial" w:cs="Arial"/>
          <w:b/>
        </w:rPr>
      </w:pPr>
      <w:r w:rsidRPr="00293696">
        <w:rPr>
          <w:rFonts w:ascii="Arial" w:hAnsi="Arial" w:cs="Arial"/>
          <w:b/>
        </w:rPr>
        <w:t>References</w:t>
      </w:r>
    </w:p>
    <w:p w14:paraId="0F605C55" w14:textId="77777777" w:rsidR="00F94715" w:rsidRPr="00C515B4" w:rsidRDefault="00F94715" w:rsidP="00F94715">
      <w:pPr>
        <w:autoSpaceDE w:val="0"/>
        <w:autoSpaceDN w:val="0"/>
        <w:adjustRightInd w:val="0"/>
        <w:spacing w:after="120" w:line="240" w:lineRule="auto"/>
        <w:jc w:val="both"/>
        <w:rPr>
          <w:rFonts w:ascii="Arial" w:hAnsi="Arial" w:cs="Arial"/>
        </w:rPr>
      </w:pPr>
      <w:r w:rsidRPr="00C515B4">
        <w:rPr>
          <w:rFonts w:ascii="Arial" w:hAnsi="Arial" w:cs="Arial"/>
        </w:rPr>
        <w:t>1. Nwaru BI, Hickstein L, Panesar SS, Roberts G, Muraro A, Sheikh A on behalf of The EAACI Food Allergy &amp; Anaphylaxis Guidelines Group. Prevalence of common food allergies in Europe: a systematic review and meta-analysis. Allergy 2014; 69: 992–1007.</w:t>
      </w:r>
    </w:p>
    <w:p w14:paraId="7EC2DA41" w14:textId="77777777" w:rsidR="00F94715" w:rsidRPr="00C515B4" w:rsidRDefault="00F94715" w:rsidP="00F94715">
      <w:pPr>
        <w:autoSpaceDE w:val="0"/>
        <w:autoSpaceDN w:val="0"/>
        <w:adjustRightInd w:val="0"/>
        <w:spacing w:after="120" w:line="240" w:lineRule="auto"/>
        <w:jc w:val="both"/>
        <w:rPr>
          <w:rFonts w:ascii="Arial" w:hAnsi="Arial" w:cs="Arial"/>
        </w:rPr>
      </w:pPr>
      <w:r w:rsidRPr="00C515B4">
        <w:rPr>
          <w:rFonts w:ascii="Arial" w:hAnsi="Arial" w:cs="Arial"/>
        </w:rPr>
        <w:t>2. Nwaru BI, Hickstein L, Panesar SS, Muraro A, Werfel T, Cardona V, et al. The epidemiology of food allergy in Europe: a systematic review and meta-analysis. Allergy 2014a; 69: 62-75.</w:t>
      </w:r>
    </w:p>
    <w:p w14:paraId="143BE45B" w14:textId="77777777" w:rsidR="00F94715" w:rsidRPr="00C515B4" w:rsidRDefault="00F94715" w:rsidP="00F94715">
      <w:pPr>
        <w:autoSpaceDE w:val="0"/>
        <w:autoSpaceDN w:val="0"/>
        <w:adjustRightInd w:val="0"/>
        <w:spacing w:after="120" w:line="240" w:lineRule="auto"/>
        <w:jc w:val="both"/>
        <w:rPr>
          <w:rFonts w:ascii="Arial" w:hAnsi="Arial" w:cs="Arial"/>
        </w:rPr>
      </w:pPr>
      <w:r w:rsidRPr="00C515B4">
        <w:rPr>
          <w:rFonts w:ascii="Arial" w:hAnsi="Arial" w:cs="Arial"/>
        </w:rPr>
        <w:t>3. Schoemaker AA, Sprikkelman AB, Grimshaw KE, Roberts G, Grabenhenrich L</w:t>
      </w:r>
      <w:r>
        <w:rPr>
          <w:rFonts w:ascii="Arial" w:hAnsi="Arial" w:cs="Arial"/>
        </w:rPr>
        <w:t>, Rosefeld L</w:t>
      </w:r>
      <w:r w:rsidRPr="00C515B4">
        <w:rPr>
          <w:rFonts w:ascii="Arial" w:hAnsi="Arial" w:cs="Arial"/>
        </w:rPr>
        <w:t xml:space="preserve"> et al. Incidence and natural history of challenge-proven cows milk allergy in European children- EuroPrevall birth cohort. Allergy 2015</w:t>
      </w:r>
    </w:p>
    <w:p w14:paraId="58B42A88" w14:textId="77777777" w:rsidR="00F94715" w:rsidRDefault="00F94715" w:rsidP="00F94715">
      <w:pPr>
        <w:autoSpaceDE w:val="0"/>
        <w:autoSpaceDN w:val="0"/>
        <w:adjustRightInd w:val="0"/>
        <w:spacing w:after="0" w:line="240" w:lineRule="auto"/>
        <w:rPr>
          <w:rFonts w:ascii="Arial" w:hAnsi="Arial" w:cs="Arial"/>
        </w:rPr>
      </w:pPr>
      <w:r w:rsidRPr="00C515B4">
        <w:rPr>
          <w:rFonts w:ascii="Arial" w:hAnsi="Arial" w:cs="Arial"/>
        </w:rPr>
        <w:t>4</w:t>
      </w:r>
      <w:r>
        <w:rPr>
          <w:rFonts w:ascii="Arial" w:hAnsi="Arial" w:cs="Arial"/>
        </w:rPr>
        <w:t>.</w:t>
      </w:r>
      <w:r w:rsidRPr="00C515B4">
        <w:rPr>
          <w:rFonts w:ascii="Arial" w:hAnsi="Arial" w:cs="Arial"/>
        </w:rPr>
        <w:t xml:space="preserve">   Xepapadaki P, Fiocchi A, Grabenhenrich L, Roberts G, Grimshaw KEC, Fiandor A,et al. Incidence and natural history of hen’s egg allergy in the first 2 years of life—the EuroPrevall birth cohort study. Allergy 2016; 71: 350–357.</w:t>
      </w:r>
    </w:p>
    <w:p w14:paraId="12D09B72" w14:textId="77777777" w:rsidR="00F94715" w:rsidRDefault="00F94715" w:rsidP="00F94715">
      <w:pPr>
        <w:autoSpaceDE w:val="0"/>
        <w:autoSpaceDN w:val="0"/>
        <w:adjustRightInd w:val="0"/>
        <w:spacing w:after="0" w:line="240" w:lineRule="auto"/>
        <w:rPr>
          <w:rFonts w:ascii="Arial" w:hAnsi="Arial" w:cs="Arial"/>
        </w:rPr>
      </w:pPr>
    </w:p>
    <w:p w14:paraId="67E81770" w14:textId="77777777" w:rsidR="00F94715" w:rsidRDefault="00F94715" w:rsidP="00F94715">
      <w:pPr>
        <w:autoSpaceDE w:val="0"/>
        <w:autoSpaceDN w:val="0"/>
        <w:adjustRightInd w:val="0"/>
        <w:spacing w:after="0" w:line="240" w:lineRule="auto"/>
        <w:rPr>
          <w:rFonts w:ascii="Arial" w:hAnsi="Arial" w:cs="Arial"/>
          <w:lang w:val="en"/>
        </w:rPr>
      </w:pPr>
      <w:r w:rsidRPr="00C515B4">
        <w:rPr>
          <w:rFonts w:ascii="Arial" w:hAnsi="Arial" w:cs="Arial"/>
        </w:rPr>
        <w:t>5</w:t>
      </w:r>
      <w:r>
        <w:rPr>
          <w:rFonts w:ascii="Arial" w:hAnsi="Arial" w:cs="Arial"/>
        </w:rPr>
        <w:t xml:space="preserve">. </w:t>
      </w:r>
      <w:r w:rsidRPr="00C515B4">
        <w:rPr>
          <w:rFonts w:ascii="Arial" w:hAnsi="Arial" w:cs="Arial"/>
        </w:rPr>
        <w:t xml:space="preserve"> </w:t>
      </w:r>
      <w:r w:rsidRPr="00C515B4">
        <w:rPr>
          <w:rFonts w:ascii="Arial" w:hAnsi="Arial" w:cs="Arial"/>
          <w:lang w:val="en"/>
        </w:rPr>
        <w:t>Lyons SA</w:t>
      </w:r>
      <w:r w:rsidRPr="00C515B4">
        <w:rPr>
          <w:rFonts w:ascii="Arial" w:hAnsi="Arial" w:cs="Arial"/>
          <w:vertAlign w:val="superscript"/>
          <w:lang w:val="en"/>
        </w:rPr>
        <w:t>1</w:t>
      </w:r>
      <w:r w:rsidRPr="00C515B4">
        <w:rPr>
          <w:rFonts w:ascii="Arial" w:hAnsi="Arial" w:cs="Arial"/>
          <w:lang w:val="en"/>
        </w:rPr>
        <w:t>, Burney PGJ</w:t>
      </w:r>
      <w:r w:rsidRPr="00C515B4">
        <w:rPr>
          <w:rFonts w:ascii="Arial" w:hAnsi="Arial" w:cs="Arial"/>
          <w:vertAlign w:val="superscript"/>
          <w:lang w:val="en"/>
        </w:rPr>
        <w:t>2</w:t>
      </w:r>
      <w:r w:rsidRPr="00C515B4">
        <w:rPr>
          <w:rFonts w:ascii="Arial" w:hAnsi="Arial" w:cs="Arial"/>
          <w:lang w:val="en"/>
        </w:rPr>
        <w:t>, Ballmer-Weber BK</w:t>
      </w:r>
      <w:r w:rsidRPr="00C515B4">
        <w:rPr>
          <w:rFonts w:ascii="Arial" w:hAnsi="Arial" w:cs="Arial"/>
          <w:vertAlign w:val="superscript"/>
          <w:lang w:val="en"/>
        </w:rPr>
        <w:t>3</w:t>
      </w:r>
      <w:r w:rsidRPr="00C515B4">
        <w:rPr>
          <w:rFonts w:ascii="Arial" w:hAnsi="Arial" w:cs="Arial"/>
          <w:lang w:val="en"/>
        </w:rPr>
        <w:t>, Fernandez-Rivas M</w:t>
      </w:r>
      <w:r w:rsidRPr="00C515B4">
        <w:rPr>
          <w:rFonts w:ascii="Arial" w:hAnsi="Arial" w:cs="Arial"/>
          <w:vertAlign w:val="superscript"/>
          <w:lang w:val="en"/>
        </w:rPr>
        <w:t>4</w:t>
      </w:r>
      <w:r w:rsidRPr="00C515B4">
        <w:rPr>
          <w:rFonts w:ascii="Arial" w:hAnsi="Arial" w:cs="Arial"/>
          <w:lang w:val="en"/>
        </w:rPr>
        <w:t>, Barreales L</w:t>
      </w:r>
      <w:r w:rsidRPr="00C515B4">
        <w:rPr>
          <w:rFonts w:ascii="Arial" w:hAnsi="Arial" w:cs="Arial"/>
          <w:vertAlign w:val="superscript"/>
          <w:lang w:val="en"/>
        </w:rPr>
        <w:t>5</w:t>
      </w:r>
      <w:r w:rsidRPr="00C515B4">
        <w:rPr>
          <w:rFonts w:ascii="Arial" w:hAnsi="Arial" w:cs="Arial"/>
          <w:lang w:val="en"/>
        </w:rPr>
        <w:t>, Clausen M</w:t>
      </w:r>
      <w:r w:rsidRPr="00C515B4">
        <w:rPr>
          <w:rFonts w:ascii="Arial" w:hAnsi="Arial" w:cs="Arial"/>
          <w:vertAlign w:val="superscript"/>
          <w:lang w:val="en"/>
        </w:rPr>
        <w:t>6</w:t>
      </w:r>
      <w:r w:rsidRPr="00C515B4">
        <w:rPr>
          <w:rFonts w:ascii="Arial" w:hAnsi="Arial" w:cs="Arial"/>
          <w:lang w:val="en"/>
        </w:rPr>
        <w:t xml:space="preserve">, et al </w:t>
      </w:r>
      <w:r w:rsidRPr="00C515B4">
        <w:rPr>
          <w:rStyle w:val="highlight"/>
          <w:rFonts w:ascii="Arial" w:hAnsi="Arial" w:cs="Arial"/>
          <w:lang w:val="en"/>
        </w:rPr>
        <w:t>Food Allergy</w:t>
      </w:r>
      <w:r w:rsidRPr="00C515B4">
        <w:rPr>
          <w:rFonts w:ascii="Arial" w:hAnsi="Arial" w:cs="Arial"/>
          <w:lang w:val="en"/>
        </w:rPr>
        <w:t xml:space="preserve"> in Adults: Substantial Variation in </w:t>
      </w:r>
      <w:r w:rsidRPr="00C515B4">
        <w:rPr>
          <w:rStyle w:val="highlight"/>
          <w:rFonts w:ascii="Arial" w:hAnsi="Arial" w:cs="Arial"/>
          <w:lang w:val="en"/>
        </w:rPr>
        <w:t>Prevalence</w:t>
      </w:r>
      <w:r w:rsidRPr="00C515B4">
        <w:rPr>
          <w:rFonts w:ascii="Arial" w:hAnsi="Arial" w:cs="Arial"/>
          <w:lang w:val="en"/>
        </w:rPr>
        <w:t xml:space="preserve"> and Causative Foods Across Europe. J Allergy Clin Immunol Pract. 2019 Mar 19. pii: S2213-2198(19)30269-7. doi: 10.1016/j.jaip.2019.02.044</w:t>
      </w:r>
    </w:p>
    <w:p w14:paraId="4DD81847" w14:textId="77777777" w:rsidR="00F94715" w:rsidRDefault="00F94715" w:rsidP="00F94715">
      <w:pPr>
        <w:autoSpaceDE w:val="0"/>
        <w:autoSpaceDN w:val="0"/>
        <w:adjustRightInd w:val="0"/>
        <w:spacing w:after="0" w:line="240" w:lineRule="auto"/>
        <w:rPr>
          <w:rFonts w:ascii="Arial" w:hAnsi="Arial" w:cs="Arial"/>
          <w:lang w:val="en"/>
        </w:rPr>
      </w:pPr>
    </w:p>
    <w:p w14:paraId="7628278B" w14:textId="77777777" w:rsidR="00F94715" w:rsidRPr="00C515B4" w:rsidRDefault="00F94715" w:rsidP="00F94715">
      <w:pPr>
        <w:autoSpaceDE w:val="0"/>
        <w:autoSpaceDN w:val="0"/>
        <w:adjustRightInd w:val="0"/>
        <w:spacing w:after="120" w:line="240" w:lineRule="auto"/>
        <w:jc w:val="both"/>
        <w:rPr>
          <w:rFonts w:ascii="Arial" w:hAnsi="Arial" w:cs="Arial"/>
        </w:rPr>
      </w:pPr>
      <w:r w:rsidRPr="00C515B4">
        <w:rPr>
          <w:rFonts w:ascii="Arial" w:hAnsi="Arial" w:cs="Arial"/>
        </w:rPr>
        <w:t>6. Panesar SS, Javad S, de Silva D, Nwaru BI, Hickstein L, Muraro A, et al. The epidemiology of anaphylaxis in Europe: a systematic review. Allergy 2013;68: 1353–1361.</w:t>
      </w:r>
    </w:p>
    <w:p w14:paraId="7D81F1D5" w14:textId="77777777" w:rsidR="00F94715" w:rsidRPr="00C515B4" w:rsidRDefault="00F94715" w:rsidP="00F94715">
      <w:pPr>
        <w:autoSpaceDE w:val="0"/>
        <w:autoSpaceDN w:val="0"/>
        <w:adjustRightInd w:val="0"/>
        <w:spacing w:after="120" w:line="240" w:lineRule="auto"/>
        <w:jc w:val="both"/>
        <w:rPr>
          <w:rFonts w:ascii="Arial" w:hAnsi="Arial" w:cs="Arial"/>
        </w:rPr>
      </w:pPr>
      <w:r w:rsidRPr="00C515B4">
        <w:rPr>
          <w:rFonts w:ascii="Arial" w:hAnsi="Arial" w:cs="Arial"/>
        </w:rPr>
        <w:t xml:space="preserve">7. Muraro A, </w:t>
      </w:r>
      <w:r w:rsidRPr="00C515B4">
        <w:rPr>
          <w:rFonts w:ascii="Arial" w:hAnsi="Arial" w:cs="Arial"/>
          <w:bCs/>
        </w:rPr>
        <w:t>Roberts G</w:t>
      </w:r>
      <w:r w:rsidRPr="00C515B4">
        <w:rPr>
          <w:rFonts w:ascii="Arial" w:hAnsi="Arial" w:cs="Arial"/>
        </w:rPr>
        <w:t xml:space="preserve">, Worm M, Bilò MB, Brockow K, Fernández Rivas M, et al. Anaphylaxis: Guidelines from the European Academy of Allergy and Clinical Immunology. Allergy 2014: 69: 1026-45. </w:t>
      </w:r>
    </w:p>
    <w:p w14:paraId="7D277FC5" w14:textId="77777777" w:rsidR="00F94715" w:rsidRPr="00C515B4" w:rsidRDefault="00F94715" w:rsidP="00F94715">
      <w:pPr>
        <w:autoSpaceDE w:val="0"/>
        <w:autoSpaceDN w:val="0"/>
        <w:adjustRightInd w:val="0"/>
        <w:spacing w:after="120" w:line="240" w:lineRule="auto"/>
        <w:jc w:val="both"/>
        <w:rPr>
          <w:rFonts w:ascii="Arial" w:hAnsi="Arial" w:cs="Arial"/>
        </w:rPr>
      </w:pPr>
      <w:r w:rsidRPr="00C515B4">
        <w:rPr>
          <w:rFonts w:ascii="Arial" w:hAnsi="Arial" w:cs="Arial"/>
        </w:rPr>
        <w:t>8. Salvilla SA, Dubois AEJ, Flokstra-de Blok BMJ, Panesar SS, Worth A, Patel S, et al. Disease-specific health-related quality of life (HRQL) instruments for IgE-mediated food allergy. Allergy 2014; 69: 834-844.</w:t>
      </w:r>
    </w:p>
    <w:p w14:paraId="6F5DB175" w14:textId="77777777" w:rsidR="00F94715" w:rsidRPr="00C515B4" w:rsidRDefault="00F94715" w:rsidP="00F94715">
      <w:pPr>
        <w:autoSpaceDE w:val="0"/>
        <w:autoSpaceDN w:val="0"/>
        <w:adjustRightInd w:val="0"/>
        <w:spacing w:after="120" w:line="240" w:lineRule="auto"/>
        <w:rPr>
          <w:rFonts w:ascii="Arial" w:hAnsi="Arial" w:cs="Arial"/>
          <w:color w:val="222222"/>
        </w:rPr>
      </w:pPr>
      <w:r w:rsidRPr="00C515B4">
        <w:rPr>
          <w:rFonts w:ascii="Arial" w:hAnsi="Arial" w:cs="Arial"/>
        </w:rPr>
        <w:lastRenderedPageBreak/>
        <w:t>9.</w:t>
      </w:r>
      <w:r>
        <w:rPr>
          <w:rFonts w:ascii="Arial" w:hAnsi="Arial" w:cs="Arial"/>
        </w:rPr>
        <w:t xml:space="preserve"> </w:t>
      </w:r>
      <w:r w:rsidRPr="00C515B4">
        <w:rPr>
          <w:rFonts w:ascii="Arial" w:hAnsi="Arial" w:cs="Arial"/>
          <w:color w:val="222222"/>
        </w:rPr>
        <w:t xml:space="preserve">Committee on Toxicity of Chemicals in Food, Consumer Products and the Environment. Peanut allergy. 1998. </w:t>
      </w:r>
      <w:r w:rsidRPr="009039FF">
        <w:rPr>
          <w:rFonts w:ascii="Arial" w:hAnsi="Arial" w:cs="Arial"/>
        </w:rPr>
        <w:t>https://cot.food.gov.uk/committee/committee-on-toxicity/cotreports/cotwgreports/cotpeanutallergy</w:t>
      </w:r>
      <w:r w:rsidRPr="00C515B4">
        <w:rPr>
          <w:rFonts w:ascii="Arial" w:hAnsi="Arial" w:cs="Arial"/>
          <w:color w:val="222222"/>
        </w:rPr>
        <w:t xml:space="preserve"> (last accessed 13th January 2019). </w:t>
      </w:r>
    </w:p>
    <w:p w14:paraId="786DD04F" w14:textId="77777777" w:rsidR="00F94715" w:rsidRPr="00C515B4" w:rsidRDefault="00F94715" w:rsidP="00F94715">
      <w:pPr>
        <w:rPr>
          <w:rFonts w:ascii="Arial" w:hAnsi="Arial" w:cs="Arial"/>
          <w:color w:val="222222"/>
        </w:rPr>
      </w:pPr>
      <w:r w:rsidRPr="00C515B4">
        <w:rPr>
          <w:rFonts w:ascii="Arial" w:hAnsi="Arial" w:cs="Arial"/>
          <w:color w:val="222222"/>
        </w:rPr>
        <w:t>10. Ronald E. Kleinman. American Academy of Pediatrics Recommendations for Complementary Feeding. Pediatrics 2000;106;127.</w:t>
      </w:r>
    </w:p>
    <w:p w14:paraId="27DD5BD0" w14:textId="77777777" w:rsidR="00F94715" w:rsidRDefault="00F94715" w:rsidP="00F94715">
      <w:pPr>
        <w:rPr>
          <w:rFonts w:ascii="Arial" w:hAnsi="Arial" w:cs="Arial"/>
          <w:color w:val="222222"/>
        </w:rPr>
      </w:pPr>
      <w:r w:rsidRPr="00C515B4">
        <w:rPr>
          <w:rFonts w:ascii="Arial" w:hAnsi="Arial" w:cs="Arial"/>
          <w:color w:val="222222"/>
        </w:rPr>
        <w:t>11. Grimshaw K, Logan K, O’Donovan S, Kiely M, Patient K, van Bilsen J, Beyer K, Campbell DE, Garcia-Larsen V, Grabenhenrich L, Lack G, Mills C, Wal J-M, Roberts G. Modifying the infant’s diet to prevent food allergy. Arch Dis Child 2017</w:t>
      </w:r>
      <w:r w:rsidRPr="00D25927">
        <w:rPr>
          <w:rFonts w:ascii="Arial" w:hAnsi="Arial" w:cs="Arial"/>
          <w:color w:val="222222"/>
        </w:rPr>
        <w:t>; 102:179-186.</w:t>
      </w:r>
    </w:p>
    <w:p w14:paraId="721810CD" w14:textId="77777777" w:rsidR="00F94715" w:rsidRPr="00A24F6C" w:rsidRDefault="00F94715" w:rsidP="00F94715">
      <w:pPr>
        <w:rPr>
          <w:rFonts w:ascii="Arial" w:hAnsi="Arial" w:cs="Arial"/>
        </w:rPr>
      </w:pPr>
      <w:r>
        <w:rPr>
          <w:rFonts w:ascii="Arial" w:hAnsi="Arial" w:cs="Arial"/>
          <w:color w:val="222222"/>
        </w:rPr>
        <w:t xml:space="preserve">12. </w:t>
      </w:r>
      <w:r w:rsidRPr="00A117EE">
        <w:rPr>
          <w:rFonts w:ascii="Arial" w:hAnsi="Arial" w:cs="Arial"/>
          <w:color w:val="222222"/>
        </w:rPr>
        <w:t xml:space="preserve">du Toit, G., Tsakok, T., Lack, S. and Lack, G., 2016. Prevention of food allergy. </w:t>
      </w:r>
      <w:r w:rsidRPr="00A24F6C">
        <w:rPr>
          <w:rFonts w:ascii="Arial" w:hAnsi="Arial" w:cs="Arial"/>
          <w:iCs/>
          <w:color w:val="222222"/>
        </w:rPr>
        <w:t>Journal of Allergy and Clinical Immunology 2016; 137</w:t>
      </w:r>
      <w:r w:rsidRPr="00A117EE">
        <w:rPr>
          <w:rFonts w:ascii="Arial" w:hAnsi="Arial" w:cs="Arial"/>
          <w:color w:val="222222"/>
        </w:rPr>
        <w:t xml:space="preserve">(4), </w:t>
      </w:r>
      <w:r w:rsidRPr="00A24F6C">
        <w:rPr>
          <w:rFonts w:ascii="Arial" w:hAnsi="Arial" w:cs="Arial"/>
          <w:color w:val="222222"/>
        </w:rPr>
        <w:t>998-1010.</w:t>
      </w:r>
      <w:r w:rsidRPr="00A24F6C">
        <w:rPr>
          <w:rFonts w:ascii="Arial" w:hAnsi="Arial" w:cs="Arial"/>
        </w:rPr>
        <w:t xml:space="preserve"> </w:t>
      </w:r>
    </w:p>
    <w:p w14:paraId="20498B4D" w14:textId="77777777" w:rsidR="00F94715" w:rsidRDefault="00F94715" w:rsidP="00F94715">
      <w:pPr>
        <w:rPr>
          <w:rFonts w:ascii="Arial" w:hAnsi="Arial" w:cs="Arial"/>
          <w:color w:val="222222"/>
        </w:rPr>
      </w:pPr>
      <w:r>
        <w:rPr>
          <w:rFonts w:ascii="Arial" w:hAnsi="Arial" w:cs="Arial"/>
          <w:color w:val="222222"/>
        </w:rPr>
        <w:t xml:space="preserve">13. </w:t>
      </w:r>
      <w:r w:rsidRPr="00DA4DEB">
        <w:rPr>
          <w:rFonts w:ascii="Arial" w:hAnsi="Arial" w:cs="Arial"/>
          <w:color w:val="222222"/>
        </w:rPr>
        <w:t xml:space="preserve">Department of Health and Social Security. Present-Day Practice in Infant Feeding. London: HMSO, 1980. Report on </w:t>
      </w:r>
      <w:r>
        <w:rPr>
          <w:rFonts w:ascii="Arial" w:hAnsi="Arial" w:cs="Arial"/>
          <w:color w:val="222222"/>
        </w:rPr>
        <w:t xml:space="preserve">Health and Social Subjects:20. </w:t>
      </w:r>
    </w:p>
    <w:p w14:paraId="4071C225" w14:textId="77777777" w:rsidR="00F94715" w:rsidRDefault="00F94715" w:rsidP="00F94715">
      <w:pPr>
        <w:rPr>
          <w:rFonts w:ascii="Arial" w:hAnsi="Arial" w:cs="Arial"/>
          <w:color w:val="222222"/>
        </w:rPr>
      </w:pPr>
      <w:r>
        <w:rPr>
          <w:rFonts w:ascii="Arial" w:hAnsi="Arial" w:cs="Arial"/>
          <w:color w:val="222222"/>
        </w:rPr>
        <w:t xml:space="preserve">14. </w:t>
      </w:r>
      <w:r w:rsidRPr="00DA4DEB">
        <w:rPr>
          <w:rFonts w:ascii="Arial" w:hAnsi="Arial" w:cs="Arial"/>
          <w:color w:val="222222"/>
        </w:rPr>
        <w:t xml:space="preserve">Pipes P.L (1981) Nutrition in Infancy and Childhood. Chapter 7 Infant feeding and nutrition. Pub The C.V.Mosby Company </w:t>
      </w:r>
    </w:p>
    <w:p w14:paraId="6731CF9E" w14:textId="77777777" w:rsidR="00F94715" w:rsidRPr="00305AC5" w:rsidRDefault="00F94715" w:rsidP="00F94715">
      <w:pPr>
        <w:rPr>
          <w:rFonts w:ascii="Arial" w:hAnsi="Arial" w:cs="Arial"/>
          <w:color w:val="222222"/>
        </w:rPr>
      </w:pPr>
      <w:r>
        <w:rPr>
          <w:rFonts w:ascii="Arial" w:hAnsi="Arial" w:cs="Arial"/>
          <w:color w:val="222222"/>
        </w:rPr>
        <w:t xml:space="preserve">15. World Health Organisation. </w:t>
      </w:r>
      <w:r w:rsidRPr="00FB5C2C">
        <w:rPr>
          <w:rFonts w:ascii="Arial" w:hAnsi="Arial" w:cs="Arial"/>
          <w:color w:val="222222"/>
        </w:rPr>
        <w:t>Infant and Young Child Feeding</w:t>
      </w:r>
      <w:r>
        <w:rPr>
          <w:rFonts w:ascii="Arial" w:hAnsi="Arial" w:cs="Arial"/>
          <w:color w:val="222222"/>
        </w:rPr>
        <w:t xml:space="preserve">. Geneva 2009. </w:t>
      </w:r>
      <w:r w:rsidRPr="009039FF">
        <w:rPr>
          <w:rFonts w:ascii="Arial" w:hAnsi="Arial" w:cs="Arial"/>
        </w:rPr>
        <w:t>https://www.ncbi.nlm.nih.gov/books/NBK148965/</w:t>
      </w:r>
      <w:r>
        <w:rPr>
          <w:rFonts w:ascii="Arial" w:hAnsi="Arial" w:cs="Arial"/>
          <w:color w:val="222222"/>
        </w:rPr>
        <w:t xml:space="preserve"> (last accessed 13</w:t>
      </w:r>
      <w:r w:rsidRPr="004E55DE">
        <w:rPr>
          <w:rFonts w:ascii="Arial" w:hAnsi="Arial" w:cs="Arial"/>
          <w:color w:val="222222"/>
          <w:vertAlign w:val="superscript"/>
        </w:rPr>
        <w:t>th</w:t>
      </w:r>
      <w:r>
        <w:rPr>
          <w:rFonts w:ascii="Arial" w:hAnsi="Arial" w:cs="Arial"/>
          <w:color w:val="222222"/>
        </w:rPr>
        <w:t xml:space="preserve"> January 2019)</w:t>
      </w:r>
    </w:p>
    <w:p w14:paraId="7CF6D9DB" w14:textId="77777777" w:rsidR="00F94715" w:rsidRDefault="00F94715" w:rsidP="00F94715">
      <w:pPr>
        <w:autoSpaceDE w:val="0"/>
        <w:autoSpaceDN w:val="0"/>
        <w:adjustRightInd w:val="0"/>
        <w:spacing w:after="120" w:line="240" w:lineRule="auto"/>
        <w:jc w:val="both"/>
        <w:rPr>
          <w:rFonts w:ascii="Arial" w:hAnsi="Arial" w:cs="Arial"/>
        </w:rPr>
      </w:pPr>
      <w:r>
        <w:rPr>
          <w:rFonts w:ascii="Arial" w:hAnsi="Arial" w:cs="Arial"/>
        </w:rPr>
        <w:t xml:space="preserve">16 </w:t>
      </w:r>
      <w:r w:rsidRPr="00D25927">
        <w:rPr>
          <w:rFonts w:ascii="Arial" w:hAnsi="Arial" w:cs="Arial"/>
        </w:rPr>
        <w:t xml:space="preserve">Natsume, O., Kabashima, S., Nakazato, J., Yamamoto-Hanada, K., Narita, M., Kondo, M., </w:t>
      </w:r>
      <w:r>
        <w:rPr>
          <w:rFonts w:ascii="Arial" w:hAnsi="Arial" w:cs="Arial"/>
        </w:rPr>
        <w:t>et al</w:t>
      </w:r>
      <w:r w:rsidRPr="00D25927">
        <w:rPr>
          <w:rFonts w:ascii="Arial" w:hAnsi="Arial" w:cs="Arial"/>
        </w:rPr>
        <w:t xml:space="preserve">. Two-step egg introduction for prevention of egg allergy in high-risk infants with eczema (PETIT): a randomised, double-blind, placebo-controlled trial. The Lancet </w:t>
      </w:r>
      <w:r>
        <w:rPr>
          <w:rFonts w:ascii="Arial" w:hAnsi="Arial" w:cs="Arial"/>
        </w:rPr>
        <w:t xml:space="preserve">2017; </w:t>
      </w:r>
      <w:r w:rsidRPr="00D25927">
        <w:rPr>
          <w:rFonts w:ascii="Arial" w:hAnsi="Arial" w:cs="Arial"/>
        </w:rPr>
        <w:t>389</w:t>
      </w:r>
      <w:r>
        <w:rPr>
          <w:rFonts w:ascii="Arial" w:hAnsi="Arial" w:cs="Arial"/>
        </w:rPr>
        <w:t>:</w:t>
      </w:r>
      <w:r w:rsidRPr="00D25927">
        <w:rPr>
          <w:rFonts w:ascii="Arial" w:hAnsi="Arial" w:cs="Arial"/>
        </w:rPr>
        <w:t xml:space="preserve"> 276-286.</w:t>
      </w:r>
    </w:p>
    <w:p w14:paraId="25109142" w14:textId="77777777" w:rsidR="00F94715" w:rsidRPr="00D42886" w:rsidRDefault="00F94715" w:rsidP="00F94715">
      <w:pPr>
        <w:autoSpaceDE w:val="0"/>
        <w:autoSpaceDN w:val="0"/>
        <w:adjustRightInd w:val="0"/>
        <w:spacing w:after="120" w:line="240" w:lineRule="auto"/>
        <w:jc w:val="both"/>
        <w:rPr>
          <w:rFonts w:ascii="Arial" w:hAnsi="Arial" w:cs="Arial"/>
        </w:rPr>
      </w:pPr>
      <w:r>
        <w:rPr>
          <w:rFonts w:ascii="Arial" w:hAnsi="Arial" w:cs="Arial"/>
        </w:rPr>
        <w:t xml:space="preserve">17 </w:t>
      </w:r>
      <w:r w:rsidRPr="009A3EC0">
        <w:rPr>
          <w:rFonts w:ascii="Arial" w:hAnsi="Arial" w:cs="Arial"/>
        </w:rPr>
        <w:t>Feeney</w:t>
      </w:r>
      <w:r>
        <w:rPr>
          <w:rFonts w:ascii="Arial" w:hAnsi="Arial" w:cs="Arial"/>
        </w:rPr>
        <w:t xml:space="preserve"> M</w:t>
      </w:r>
      <w:r w:rsidRPr="009A3EC0">
        <w:rPr>
          <w:rFonts w:ascii="Arial" w:hAnsi="Arial" w:cs="Arial"/>
        </w:rPr>
        <w:t>,</w:t>
      </w:r>
      <w:r>
        <w:rPr>
          <w:rFonts w:ascii="Arial" w:hAnsi="Arial" w:cs="Arial"/>
        </w:rPr>
        <w:t xml:space="preserve"> </w:t>
      </w:r>
      <w:r w:rsidRPr="009A3EC0">
        <w:rPr>
          <w:rFonts w:ascii="Arial" w:hAnsi="Arial" w:cs="Arial"/>
        </w:rPr>
        <w:t>Du Toit</w:t>
      </w:r>
      <w:r>
        <w:rPr>
          <w:rFonts w:ascii="Arial" w:hAnsi="Arial" w:cs="Arial"/>
        </w:rPr>
        <w:t xml:space="preserve"> G</w:t>
      </w:r>
      <w:r w:rsidRPr="009A3EC0">
        <w:rPr>
          <w:rFonts w:ascii="Arial" w:hAnsi="Arial" w:cs="Arial"/>
        </w:rPr>
        <w:t>,</w:t>
      </w:r>
      <w:r>
        <w:rPr>
          <w:rFonts w:ascii="Arial" w:hAnsi="Arial" w:cs="Arial"/>
        </w:rPr>
        <w:t xml:space="preserve"> </w:t>
      </w:r>
      <w:r w:rsidRPr="009A3EC0">
        <w:rPr>
          <w:rFonts w:ascii="Arial" w:hAnsi="Arial" w:cs="Arial"/>
        </w:rPr>
        <w:t>Roberts</w:t>
      </w:r>
      <w:r>
        <w:rPr>
          <w:rFonts w:ascii="Arial" w:hAnsi="Arial" w:cs="Arial"/>
        </w:rPr>
        <w:t xml:space="preserve"> G</w:t>
      </w:r>
      <w:r w:rsidRPr="009A3EC0">
        <w:rPr>
          <w:rFonts w:ascii="Arial" w:hAnsi="Arial" w:cs="Arial"/>
        </w:rPr>
        <w:t>, Sayre</w:t>
      </w:r>
      <w:r>
        <w:rPr>
          <w:rFonts w:ascii="Arial" w:hAnsi="Arial" w:cs="Arial"/>
        </w:rPr>
        <w:t xml:space="preserve"> PH</w:t>
      </w:r>
      <w:r w:rsidRPr="009A3EC0">
        <w:rPr>
          <w:rFonts w:ascii="Arial" w:hAnsi="Arial" w:cs="Arial"/>
        </w:rPr>
        <w:t>, Lawson</w:t>
      </w:r>
      <w:r>
        <w:rPr>
          <w:rFonts w:ascii="Arial" w:hAnsi="Arial" w:cs="Arial"/>
        </w:rPr>
        <w:t xml:space="preserve"> K</w:t>
      </w:r>
      <w:r w:rsidRPr="009A3EC0">
        <w:rPr>
          <w:rFonts w:ascii="Arial" w:hAnsi="Arial" w:cs="Arial"/>
        </w:rPr>
        <w:t>, Bahnson</w:t>
      </w:r>
      <w:r>
        <w:rPr>
          <w:rFonts w:ascii="Arial" w:hAnsi="Arial" w:cs="Arial"/>
        </w:rPr>
        <w:t xml:space="preserve"> HT</w:t>
      </w:r>
      <w:r w:rsidRPr="009A3EC0">
        <w:rPr>
          <w:rFonts w:ascii="Arial" w:hAnsi="Arial" w:cs="Arial"/>
        </w:rPr>
        <w:t xml:space="preserve">, </w:t>
      </w:r>
      <w:r>
        <w:rPr>
          <w:rFonts w:ascii="Arial" w:hAnsi="Arial" w:cs="Arial"/>
        </w:rPr>
        <w:t>et al</w:t>
      </w:r>
      <w:r w:rsidRPr="009A3EC0">
        <w:rPr>
          <w:rFonts w:ascii="Arial" w:hAnsi="Arial" w:cs="Arial"/>
        </w:rPr>
        <w:t>. Impact of peanut consumption in The LEAP Study: feasibility, growth and nutrition. J Allergy Clin Immunol 2016; 138</w:t>
      </w:r>
      <w:r w:rsidRPr="00D42886">
        <w:rPr>
          <w:rFonts w:ascii="Arial" w:hAnsi="Arial" w:cs="Arial"/>
        </w:rPr>
        <w:t xml:space="preserve">: 1108–1118. </w:t>
      </w:r>
    </w:p>
    <w:p w14:paraId="07A15DA2" w14:textId="77777777" w:rsidR="00F94715" w:rsidRDefault="00F94715" w:rsidP="00F94715">
      <w:pPr>
        <w:autoSpaceDE w:val="0"/>
        <w:autoSpaceDN w:val="0"/>
        <w:adjustRightInd w:val="0"/>
        <w:spacing w:after="120" w:line="240" w:lineRule="auto"/>
        <w:jc w:val="both"/>
        <w:rPr>
          <w:rFonts w:ascii="Arial" w:hAnsi="Arial" w:cs="Arial"/>
        </w:rPr>
      </w:pPr>
      <w:r w:rsidRPr="00D42886">
        <w:rPr>
          <w:rFonts w:ascii="Arial" w:hAnsi="Arial" w:cs="Arial"/>
        </w:rPr>
        <w:t>18</w:t>
      </w:r>
      <w:r>
        <w:rPr>
          <w:rFonts w:ascii="Arial" w:hAnsi="Arial" w:cs="Arial"/>
        </w:rPr>
        <w:t>.</w:t>
      </w:r>
      <w:r w:rsidRPr="00D42886">
        <w:rPr>
          <w:rFonts w:ascii="Arial" w:hAnsi="Arial" w:cs="Arial"/>
        </w:rPr>
        <w:t xml:space="preserve"> Pimpin L, Jebb S, Johnson L, Wardle J, Ambrosini G Dietary Protein intake is associated with body mass index and weight up to 5 years of age in a prospective cohort of twins</w:t>
      </w:r>
      <w:r w:rsidRPr="00D42886">
        <w:rPr>
          <w:rFonts w:ascii="Arial" w:eastAsia="Times New Roman" w:hAnsi="Arial" w:cs="Arial"/>
        </w:rPr>
        <w:t>. Am J Clin Nutr 2016;103:389–97</w:t>
      </w:r>
    </w:p>
    <w:p w14:paraId="5491BC5C" w14:textId="77777777" w:rsidR="00F94715" w:rsidRPr="006A4018" w:rsidRDefault="00F94715" w:rsidP="00F94715">
      <w:pPr>
        <w:autoSpaceDE w:val="0"/>
        <w:autoSpaceDN w:val="0"/>
        <w:adjustRightInd w:val="0"/>
        <w:spacing w:after="120" w:line="240" w:lineRule="auto"/>
        <w:jc w:val="both"/>
        <w:rPr>
          <w:rFonts w:ascii="Arial" w:hAnsi="Arial" w:cs="Arial"/>
          <w:lang w:val="fr-FR"/>
        </w:rPr>
      </w:pPr>
      <w:r>
        <w:rPr>
          <w:rFonts w:ascii="Arial" w:hAnsi="Arial" w:cs="Arial"/>
        </w:rPr>
        <w:t xml:space="preserve">19. </w:t>
      </w:r>
      <w:r w:rsidRPr="00E45208">
        <w:rPr>
          <w:rFonts w:ascii="Arial" w:hAnsi="Arial" w:cs="Arial"/>
        </w:rPr>
        <w:t xml:space="preserve"> K, Grimshaw K, Oliver E, Roberts G, Arshad SH, Dean T, </w:t>
      </w:r>
      <w:r>
        <w:rPr>
          <w:rFonts w:ascii="Arial" w:hAnsi="Arial" w:cs="Arial"/>
        </w:rPr>
        <w:t>et al</w:t>
      </w:r>
      <w:r w:rsidRPr="00E45208">
        <w:rPr>
          <w:rFonts w:ascii="Arial" w:hAnsi="Arial" w:cs="Arial"/>
        </w:rPr>
        <w:t xml:space="preserve">. Taste preference, food neophobia and nutritional intake in children consuming a cows' milk exclusion diet: a prospective study. </w:t>
      </w:r>
      <w:r w:rsidRPr="006A4018">
        <w:rPr>
          <w:rFonts w:ascii="Arial" w:hAnsi="Arial" w:cs="Arial"/>
          <w:lang w:val="fr-FR"/>
        </w:rPr>
        <w:t>J Hum Nut Diet 2016; 29: 786-796.</w:t>
      </w:r>
    </w:p>
    <w:p w14:paraId="75F3EB36" w14:textId="77777777" w:rsidR="00F94715" w:rsidRDefault="00F94715" w:rsidP="00F94715">
      <w:pPr>
        <w:autoSpaceDE w:val="0"/>
        <w:autoSpaceDN w:val="0"/>
        <w:adjustRightInd w:val="0"/>
        <w:spacing w:after="120" w:line="240" w:lineRule="auto"/>
        <w:jc w:val="both"/>
        <w:rPr>
          <w:rFonts w:ascii="Arial" w:hAnsi="Arial" w:cs="Arial"/>
        </w:rPr>
      </w:pPr>
      <w:r>
        <w:rPr>
          <w:rFonts w:ascii="Arial" w:hAnsi="Arial" w:cs="Arial"/>
          <w:lang w:val="fr-FR"/>
        </w:rPr>
        <w:t xml:space="preserve">20. </w:t>
      </w:r>
      <w:r w:rsidRPr="006A4018">
        <w:rPr>
          <w:rFonts w:ascii="Arial" w:hAnsi="Arial" w:cs="Arial"/>
          <w:lang w:val="fr-FR"/>
        </w:rPr>
        <w:t xml:space="preserve">Fewtrell, M., Bronsky, J., Campoy, C., Domellöf, M., Embleton, N., Mis, N. F. et al. </w:t>
      </w:r>
      <w:r w:rsidRPr="00695F67">
        <w:rPr>
          <w:rFonts w:ascii="Arial" w:hAnsi="Arial" w:cs="Arial"/>
        </w:rPr>
        <w:t>Complementary Feeding: A Position Paper by the European Society for Paediatric Gastroenterology, Hepatology, and Nutrition (ESPGHAN) Committee on Nutrition. Journal of Pediatric Gastroenterology and Nutrition</w:t>
      </w:r>
      <w:r>
        <w:rPr>
          <w:rFonts w:ascii="Arial" w:hAnsi="Arial" w:cs="Arial"/>
        </w:rPr>
        <w:t xml:space="preserve"> 2017; </w:t>
      </w:r>
      <w:r w:rsidRPr="00695F67">
        <w:rPr>
          <w:rFonts w:ascii="Arial" w:hAnsi="Arial" w:cs="Arial"/>
        </w:rPr>
        <w:t>64(1), 119-132.</w:t>
      </w:r>
    </w:p>
    <w:p w14:paraId="299375FF" w14:textId="77777777" w:rsidR="00F94715" w:rsidRPr="00DA4DEB" w:rsidRDefault="00F94715" w:rsidP="00F94715">
      <w:pPr>
        <w:autoSpaceDE w:val="0"/>
        <w:autoSpaceDN w:val="0"/>
        <w:adjustRightInd w:val="0"/>
        <w:spacing w:after="120" w:line="240" w:lineRule="auto"/>
        <w:jc w:val="both"/>
        <w:rPr>
          <w:rFonts w:ascii="Arial" w:hAnsi="Arial" w:cs="Arial"/>
          <w:color w:val="222222"/>
        </w:rPr>
      </w:pPr>
      <w:r>
        <w:rPr>
          <w:rFonts w:ascii="Arial" w:hAnsi="Arial" w:cs="Arial"/>
          <w:color w:val="222222"/>
        </w:rPr>
        <w:t xml:space="preserve">21. </w:t>
      </w:r>
      <w:r w:rsidRPr="00DA4DEB">
        <w:rPr>
          <w:rFonts w:ascii="Arial" w:hAnsi="Arial" w:cs="Arial"/>
          <w:color w:val="222222"/>
        </w:rPr>
        <w:t xml:space="preserve">Department of Health and Social Security. Present-Day Practice in Infant Feeding. London: HMSO, 1974. Report on Health and Social Subjects:9. </w:t>
      </w:r>
    </w:p>
    <w:p w14:paraId="19228963" w14:textId="77777777" w:rsidR="00F94715" w:rsidRDefault="00F94715" w:rsidP="00F94715">
      <w:pPr>
        <w:autoSpaceDE w:val="0"/>
        <w:autoSpaceDN w:val="0"/>
        <w:adjustRightInd w:val="0"/>
        <w:spacing w:after="120" w:line="240" w:lineRule="auto"/>
        <w:jc w:val="both"/>
        <w:rPr>
          <w:rFonts w:ascii="Arial" w:hAnsi="Arial" w:cs="Arial"/>
          <w:color w:val="222222"/>
        </w:rPr>
      </w:pPr>
      <w:r>
        <w:rPr>
          <w:rFonts w:ascii="Arial" w:hAnsi="Arial" w:cs="Arial"/>
          <w:color w:val="222222"/>
        </w:rPr>
        <w:t>22</w:t>
      </w:r>
      <w:r w:rsidRPr="007903CC">
        <w:rPr>
          <w:rFonts w:ascii="Arial" w:hAnsi="Arial" w:cs="Arial"/>
          <w:color w:val="222222"/>
        </w:rPr>
        <w:t xml:space="preserve"> </w:t>
      </w:r>
      <w:r>
        <w:rPr>
          <w:rFonts w:ascii="Arial" w:hAnsi="Arial" w:cs="Arial"/>
          <w:color w:val="222222"/>
        </w:rPr>
        <w:t xml:space="preserve">United Kingdom </w:t>
      </w:r>
      <w:r w:rsidRPr="007903CC">
        <w:rPr>
          <w:rFonts w:ascii="Arial" w:hAnsi="Arial" w:cs="Arial"/>
          <w:color w:val="222222"/>
        </w:rPr>
        <w:t xml:space="preserve">Infant Feeding Study </w:t>
      </w:r>
      <w:r>
        <w:rPr>
          <w:rFonts w:ascii="Arial" w:hAnsi="Arial" w:cs="Arial"/>
          <w:color w:val="222222"/>
        </w:rPr>
        <w:t>2010 Consolidated results</w:t>
      </w:r>
      <w:r w:rsidRPr="004E55DE">
        <w:rPr>
          <w:rFonts w:ascii="Arial" w:hAnsi="Arial" w:cs="Arial"/>
          <w:color w:val="222222"/>
        </w:rPr>
        <w:t xml:space="preserve">. </w:t>
      </w:r>
      <w:r w:rsidRPr="009039FF">
        <w:rPr>
          <w:rFonts w:ascii="Arial" w:hAnsi="Arial" w:cs="Arial"/>
        </w:rPr>
        <w:t>https://digital.nhs.uk/data-and-information/publications/statistical/infant-feeding-survey/infant-feeding-survey-uk-2010</w:t>
      </w:r>
      <w:r>
        <w:rPr>
          <w:rFonts w:ascii="Arial" w:hAnsi="Arial" w:cs="Arial"/>
          <w:color w:val="222222"/>
        </w:rPr>
        <w:t xml:space="preserve"> (Last accessed 13th January 2019).</w:t>
      </w:r>
    </w:p>
    <w:p w14:paraId="5CFD54F5" w14:textId="77777777" w:rsidR="00F94715" w:rsidRPr="005C1A51" w:rsidRDefault="00F94715" w:rsidP="00F9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lang w:val="da-DK" w:eastAsia="en-GB"/>
        </w:rPr>
      </w:pPr>
      <w:r>
        <w:rPr>
          <w:rFonts w:ascii="Arial" w:eastAsia="Times New Roman" w:hAnsi="Arial" w:cs="Arial"/>
          <w:lang w:val="en" w:eastAsia="en-GB"/>
        </w:rPr>
        <w:t xml:space="preserve">23 </w:t>
      </w:r>
      <w:r w:rsidRPr="00976EA1">
        <w:rPr>
          <w:rFonts w:ascii="Arial" w:eastAsia="Times New Roman" w:hAnsi="Arial" w:cs="Arial"/>
          <w:lang w:val="en" w:eastAsia="en-GB"/>
        </w:rPr>
        <w:t>Office of Population Censuses and Surveys (OPCS)</w:t>
      </w:r>
      <w:r>
        <w:rPr>
          <w:rFonts w:ascii="Arial" w:eastAsia="Times New Roman" w:hAnsi="Arial" w:cs="Arial"/>
          <w:lang w:val="en" w:eastAsia="en-GB"/>
        </w:rPr>
        <w:t xml:space="preserve">. </w:t>
      </w:r>
      <w:r w:rsidRPr="005C1A51">
        <w:rPr>
          <w:rFonts w:ascii="Arial" w:eastAsia="Times New Roman" w:hAnsi="Arial" w:cs="Arial"/>
          <w:lang w:val="da-DK" w:eastAsia="en-GB"/>
        </w:rPr>
        <w:t>Infant feeding Report 1975.</w:t>
      </w:r>
    </w:p>
    <w:p w14:paraId="7DB12B78" w14:textId="77777777" w:rsidR="00F94715" w:rsidRPr="002E31DC" w:rsidRDefault="00F94715" w:rsidP="00F9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lang w:val="en" w:eastAsia="en-GB"/>
        </w:rPr>
      </w:pPr>
      <w:r>
        <w:rPr>
          <w:rFonts w:ascii="Arial" w:eastAsia="Times New Roman" w:hAnsi="Arial" w:cs="Arial"/>
          <w:lang w:val="da-DK" w:eastAsia="en-GB"/>
        </w:rPr>
        <w:t xml:space="preserve">24. </w:t>
      </w:r>
      <w:r w:rsidRPr="005C1A51">
        <w:rPr>
          <w:rFonts w:ascii="Arial" w:eastAsia="Times New Roman" w:hAnsi="Arial" w:cs="Arial"/>
          <w:lang w:val="da-DK" w:eastAsia="en-GB"/>
        </w:rPr>
        <w:t xml:space="preserve">Nicolai A. Lund-Blix, Stine Dydensborg Sander, Ketil Størdal, Anne-Marie Nybo Andersen, Kjersti S. Rønningen,Geir Joner, et al. </w:t>
      </w:r>
      <w:r w:rsidRPr="002E31DC">
        <w:rPr>
          <w:rFonts w:ascii="Arial" w:eastAsia="Times New Roman" w:hAnsi="Arial" w:cs="Arial"/>
          <w:lang w:val="en" w:eastAsia="en-GB"/>
        </w:rPr>
        <w:t>Infant Feeding and Risk of Type 1</w:t>
      </w:r>
      <w:r>
        <w:rPr>
          <w:rFonts w:ascii="Arial" w:eastAsia="Times New Roman" w:hAnsi="Arial" w:cs="Arial"/>
          <w:lang w:val="en" w:eastAsia="en-GB"/>
        </w:rPr>
        <w:t xml:space="preserve"> </w:t>
      </w:r>
      <w:r w:rsidRPr="002E31DC">
        <w:rPr>
          <w:rFonts w:ascii="Arial" w:eastAsia="Times New Roman" w:hAnsi="Arial" w:cs="Arial"/>
          <w:lang w:val="en" w:eastAsia="en-GB"/>
        </w:rPr>
        <w:t>Diabetes in Two Large</w:t>
      </w:r>
      <w:r>
        <w:rPr>
          <w:rFonts w:ascii="Arial" w:eastAsia="Times New Roman" w:hAnsi="Arial" w:cs="Arial"/>
          <w:lang w:val="en" w:eastAsia="en-GB"/>
        </w:rPr>
        <w:t xml:space="preserve"> </w:t>
      </w:r>
      <w:r w:rsidRPr="002E31DC">
        <w:rPr>
          <w:rFonts w:ascii="Arial" w:eastAsia="Times New Roman" w:hAnsi="Arial" w:cs="Arial"/>
          <w:lang w:val="en" w:eastAsia="en-GB"/>
        </w:rPr>
        <w:t>Scandinavian Birth Cohorts</w:t>
      </w:r>
      <w:r>
        <w:rPr>
          <w:rFonts w:ascii="Arial" w:eastAsia="Times New Roman" w:hAnsi="Arial" w:cs="Arial"/>
          <w:lang w:val="en" w:eastAsia="en-GB"/>
        </w:rPr>
        <w:t xml:space="preserve">. </w:t>
      </w:r>
      <w:r w:rsidRPr="002E31DC">
        <w:rPr>
          <w:rFonts w:ascii="Arial" w:eastAsia="Times New Roman" w:hAnsi="Arial" w:cs="Arial"/>
          <w:lang w:val="en" w:eastAsia="en-GB"/>
        </w:rPr>
        <w:t>Diabetes Care 2017;40:920–927.</w:t>
      </w:r>
    </w:p>
    <w:p w14:paraId="10DD8D16" w14:textId="77777777" w:rsidR="00F94715" w:rsidRDefault="00F94715" w:rsidP="00F94715">
      <w:pPr>
        <w:autoSpaceDE w:val="0"/>
        <w:autoSpaceDN w:val="0"/>
        <w:adjustRightInd w:val="0"/>
        <w:spacing w:after="120" w:line="240" w:lineRule="auto"/>
        <w:jc w:val="both"/>
        <w:rPr>
          <w:rFonts w:ascii="Arial" w:hAnsi="Arial" w:cs="Arial"/>
          <w:color w:val="222222"/>
        </w:rPr>
      </w:pPr>
      <w:r>
        <w:rPr>
          <w:rFonts w:ascii="Arial" w:hAnsi="Arial" w:cs="Arial"/>
          <w:color w:val="222222"/>
        </w:rPr>
        <w:t xml:space="preserve">25 </w:t>
      </w:r>
      <w:r w:rsidRPr="009039FF">
        <w:rPr>
          <w:rFonts w:ascii="Arial" w:hAnsi="Arial" w:cs="Arial"/>
        </w:rPr>
        <w:t>https://www.sign.ac.uk/search-filters.html</w:t>
      </w:r>
      <w:r>
        <w:rPr>
          <w:rFonts w:ascii="Arial" w:hAnsi="Arial" w:cs="Arial"/>
          <w:color w:val="222222"/>
        </w:rPr>
        <w:t>, last accessed 13</w:t>
      </w:r>
      <w:r w:rsidRPr="008A4307">
        <w:rPr>
          <w:rFonts w:ascii="Arial" w:hAnsi="Arial" w:cs="Arial"/>
          <w:color w:val="222222"/>
          <w:vertAlign w:val="superscript"/>
        </w:rPr>
        <w:t>th</w:t>
      </w:r>
      <w:r>
        <w:rPr>
          <w:rFonts w:ascii="Arial" w:hAnsi="Arial" w:cs="Arial"/>
          <w:color w:val="222222"/>
        </w:rPr>
        <w:t xml:space="preserve"> January 2019. </w:t>
      </w:r>
    </w:p>
    <w:p w14:paraId="1E7A4D73" w14:textId="77777777" w:rsidR="00F94715" w:rsidRDefault="00F94715" w:rsidP="00F94715">
      <w:pPr>
        <w:autoSpaceDE w:val="0"/>
        <w:autoSpaceDN w:val="0"/>
        <w:adjustRightInd w:val="0"/>
        <w:spacing w:after="120" w:line="240" w:lineRule="auto"/>
        <w:jc w:val="both"/>
        <w:rPr>
          <w:rFonts w:ascii="Arial" w:hAnsi="Arial" w:cs="Arial"/>
        </w:rPr>
      </w:pPr>
      <w:r>
        <w:rPr>
          <w:rFonts w:ascii="Arial" w:hAnsi="Arial" w:cs="Arial"/>
          <w:color w:val="222222"/>
        </w:rPr>
        <w:t xml:space="preserve">26. </w:t>
      </w:r>
      <w:r w:rsidRPr="009A3EC0">
        <w:rPr>
          <w:rFonts w:ascii="Arial" w:hAnsi="Arial" w:cs="Arial"/>
        </w:rPr>
        <w:t>Palmer, D. J., Metcalfe, J., Makrides, M., Gold, M. S., Quinn, P., West, C. E.,</w:t>
      </w:r>
      <w:r>
        <w:rPr>
          <w:rFonts w:ascii="Arial" w:hAnsi="Arial" w:cs="Arial"/>
        </w:rPr>
        <w:t>et al</w:t>
      </w:r>
      <w:r w:rsidRPr="009A3EC0">
        <w:rPr>
          <w:rFonts w:ascii="Arial" w:hAnsi="Arial" w:cs="Arial"/>
        </w:rPr>
        <w:t>. Early regular egg exposure in infants with eczema: a randomized controlled trial. Journal of Allergy and Clinical Immunology</w:t>
      </w:r>
      <w:r>
        <w:rPr>
          <w:rFonts w:ascii="Arial" w:hAnsi="Arial" w:cs="Arial"/>
        </w:rPr>
        <w:t xml:space="preserve"> 2013; </w:t>
      </w:r>
      <w:r w:rsidRPr="009A3EC0">
        <w:rPr>
          <w:rFonts w:ascii="Arial" w:hAnsi="Arial" w:cs="Arial"/>
        </w:rPr>
        <w:t xml:space="preserve">132(2), 387-392. </w:t>
      </w:r>
    </w:p>
    <w:p w14:paraId="54FA010E" w14:textId="77777777" w:rsidR="00F94715" w:rsidRPr="005C1A51" w:rsidRDefault="00F94715" w:rsidP="00F94715">
      <w:pPr>
        <w:autoSpaceDE w:val="0"/>
        <w:autoSpaceDN w:val="0"/>
        <w:adjustRightInd w:val="0"/>
        <w:spacing w:after="120" w:line="240" w:lineRule="auto"/>
        <w:jc w:val="both"/>
        <w:rPr>
          <w:rFonts w:ascii="Arial" w:hAnsi="Arial" w:cs="Arial"/>
          <w:lang w:val="da-DK"/>
        </w:rPr>
      </w:pPr>
      <w:r>
        <w:rPr>
          <w:rFonts w:ascii="Arial" w:hAnsi="Arial" w:cs="Arial"/>
        </w:rPr>
        <w:lastRenderedPageBreak/>
        <w:t xml:space="preserve">27. </w:t>
      </w:r>
      <w:r w:rsidRPr="009A3EC0">
        <w:rPr>
          <w:rFonts w:ascii="Arial" w:hAnsi="Arial" w:cs="Arial"/>
        </w:rPr>
        <w:t>Palmer, D. J., Sullivan, T. R., Gold, M. S., Prescott, S. L.</w:t>
      </w:r>
      <w:r>
        <w:rPr>
          <w:rFonts w:ascii="Arial" w:hAnsi="Arial" w:cs="Arial"/>
        </w:rPr>
        <w:t xml:space="preserve"> &amp; Makrides, M. </w:t>
      </w:r>
      <w:r w:rsidRPr="009A3EC0">
        <w:rPr>
          <w:rFonts w:ascii="Arial" w:hAnsi="Arial" w:cs="Arial"/>
        </w:rPr>
        <w:t xml:space="preserve">Randomized controlled trial of early regular egg intake to prevent egg allergy. </w:t>
      </w:r>
      <w:r w:rsidRPr="005C1A51">
        <w:rPr>
          <w:rFonts w:ascii="Arial" w:hAnsi="Arial" w:cs="Arial"/>
          <w:lang w:val="da-DK"/>
        </w:rPr>
        <w:t>J Allergy Clin Immunol 2017; 139: 1600–1607.</w:t>
      </w:r>
    </w:p>
    <w:p w14:paraId="16074C7B" w14:textId="77777777" w:rsidR="00F94715" w:rsidRPr="005C1A51" w:rsidRDefault="00F94715" w:rsidP="00F94715">
      <w:pPr>
        <w:autoSpaceDE w:val="0"/>
        <w:autoSpaceDN w:val="0"/>
        <w:adjustRightInd w:val="0"/>
        <w:spacing w:after="120" w:line="240" w:lineRule="auto"/>
        <w:jc w:val="both"/>
        <w:rPr>
          <w:rFonts w:ascii="Arial" w:hAnsi="Arial" w:cs="Arial"/>
          <w:color w:val="222222"/>
          <w:lang w:val="da-DK"/>
        </w:rPr>
      </w:pPr>
      <w:r>
        <w:rPr>
          <w:rFonts w:ascii="Arial" w:hAnsi="Arial" w:cs="Arial"/>
          <w:color w:val="222222"/>
          <w:lang w:val="da-DK"/>
        </w:rPr>
        <w:t xml:space="preserve">28. </w:t>
      </w:r>
      <w:r w:rsidRPr="005C1A51">
        <w:rPr>
          <w:rFonts w:ascii="Arial" w:hAnsi="Arial" w:cs="Arial"/>
          <w:color w:val="222222"/>
          <w:lang w:val="da-DK"/>
        </w:rPr>
        <w:t xml:space="preserve">Tan, J. W. L., Valerio, C., Barnes, E. H., Turner, P. J., Van Asperen, P. A., Kakakios, A. M., et al. </w:t>
      </w:r>
      <w:r w:rsidRPr="00485B2B">
        <w:rPr>
          <w:rFonts w:ascii="Arial" w:hAnsi="Arial" w:cs="Arial"/>
          <w:color w:val="222222"/>
        </w:rPr>
        <w:t xml:space="preserve">A randomized trial of egg introduction from 4 months of age in infants at risk for egg allergy. </w:t>
      </w:r>
      <w:r w:rsidRPr="005C1A51">
        <w:rPr>
          <w:rFonts w:ascii="Arial" w:hAnsi="Arial" w:cs="Arial"/>
          <w:color w:val="222222"/>
          <w:lang w:val="da-DK"/>
        </w:rPr>
        <w:t>J Allergy Clin Immunol 2017; 139: 1621–1628.</w:t>
      </w:r>
    </w:p>
    <w:p w14:paraId="310DCEB8" w14:textId="77777777" w:rsidR="00F94715" w:rsidRDefault="00F94715" w:rsidP="00F94715">
      <w:pPr>
        <w:rPr>
          <w:rFonts w:ascii="Arial" w:hAnsi="Arial" w:cs="Arial"/>
          <w:color w:val="222222"/>
        </w:rPr>
      </w:pPr>
      <w:r>
        <w:rPr>
          <w:rFonts w:ascii="Arial" w:hAnsi="Arial" w:cs="Arial"/>
          <w:color w:val="222222"/>
          <w:lang w:val="da-DK"/>
        </w:rPr>
        <w:t xml:space="preserve">29. </w:t>
      </w:r>
      <w:r w:rsidRPr="005C1A51">
        <w:rPr>
          <w:rFonts w:ascii="Arial" w:hAnsi="Arial" w:cs="Arial"/>
          <w:color w:val="222222"/>
          <w:lang w:val="da-DK"/>
        </w:rPr>
        <w:t xml:space="preserve">Bellach, J., Schwarz, V., Ahrens, B., Trendelenburg, V., Aksünger, Ö., Kalb, B. et al. </w:t>
      </w:r>
      <w:r w:rsidRPr="00485B2B">
        <w:rPr>
          <w:rFonts w:ascii="Arial" w:hAnsi="Arial" w:cs="Arial"/>
          <w:color w:val="222222"/>
        </w:rPr>
        <w:t xml:space="preserve">Randomized placebo-controlled trial of hen's egg consumption for primary prevention in infants. </w:t>
      </w:r>
      <w:r w:rsidRPr="004E55DE">
        <w:rPr>
          <w:rFonts w:ascii="Arial" w:hAnsi="Arial" w:cs="Arial"/>
          <w:iCs/>
          <w:color w:val="222222"/>
        </w:rPr>
        <w:t>J Allergy Clin Immunol 201</w:t>
      </w:r>
      <w:r>
        <w:rPr>
          <w:rFonts w:ascii="Arial" w:hAnsi="Arial" w:cs="Arial"/>
          <w:iCs/>
          <w:color w:val="222222"/>
        </w:rPr>
        <w:t>7</w:t>
      </w:r>
      <w:r w:rsidRPr="004E55DE">
        <w:rPr>
          <w:rFonts w:ascii="Arial" w:hAnsi="Arial" w:cs="Arial"/>
          <w:iCs/>
          <w:color w:val="222222"/>
        </w:rPr>
        <w:t xml:space="preserve">; </w:t>
      </w:r>
      <w:r w:rsidRPr="00A117EE">
        <w:rPr>
          <w:rFonts w:ascii="Arial" w:hAnsi="Arial" w:cs="Arial"/>
          <w:color w:val="222222"/>
        </w:rPr>
        <w:t>139: 1591–1599.</w:t>
      </w:r>
    </w:p>
    <w:p w14:paraId="79C03FFB" w14:textId="77777777" w:rsidR="00F94715" w:rsidRPr="005C1A51" w:rsidRDefault="00F94715" w:rsidP="00F94715">
      <w:pPr>
        <w:autoSpaceDE w:val="0"/>
        <w:autoSpaceDN w:val="0"/>
        <w:adjustRightInd w:val="0"/>
        <w:spacing w:after="120" w:line="240" w:lineRule="auto"/>
        <w:jc w:val="both"/>
        <w:rPr>
          <w:rFonts w:ascii="Arial" w:hAnsi="Arial" w:cs="Arial"/>
          <w:lang w:val="da-DK"/>
        </w:rPr>
      </w:pPr>
      <w:r>
        <w:rPr>
          <w:rFonts w:ascii="Arial" w:hAnsi="Arial" w:cs="Arial"/>
          <w:color w:val="222222"/>
          <w:lang w:val="fr-FR"/>
        </w:rPr>
        <w:t xml:space="preserve">30. </w:t>
      </w:r>
      <w:r w:rsidRPr="006A4018">
        <w:rPr>
          <w:rFonts w:ascii="Arial" w:hAnsi="Arial" w:cs="Arial"/>
          <w:lang w:val="fr-FR"/>
        </w:rPr>
        <w:t xml:space="preserve">Du Toit, G., Roberts, G., Sayre, P. H., Bahnson, H. T., Radulovic, S., Santos, A. F., </w:t>
      </w:r>
      <w:r>
        <w:rPr>
          <w:rFonts w:ascii="Arial" w:hAnsi="Arial" w:cs="Arial"/>
          <w:lang w:val="fr-FR"/>
        </w:rPr>
        <w:t>et al</w:t>
      </w:r>
      <w:r w:rsidRPr="009A3EC0">
        <w:rPr>
          <w:rFonts w:ascii="Arial" w:hAnsi="Arial" w:cs="Arial"/>
        </w:rPr>
        <w:t xml:space="preserve">.. Randomized trial of peanut consumption in infants at risk for peanut allergy. </w:t>
      </w:r>
      <w:r w:rsidRPr="005C1A51">
        <w:rPr>
          <w:rFonts w:ascii="Arial" w:hAnsi="Arial" w:cs="Arial"/>
          <w:lang w:val="da-DK"/>
        </w:rPr>
        <w:t xml:space="preserve">N Engl J Med 2015, 2015(372), 803-813. </w:t>
      </w:r>
    </w:p>
    <w:p w14:paraId="5F6389E6" w14:textId="77777777" w:rsidR="00F94715" w:rsidRDefault="00F94715" w:rsidP="00F94715">
      <w:pPr>
        <w:autoSpaceDE w:val="0"/>
        <w:autoSpaceDN w:val="0"/>
        <w:adjustRightInd w:val="0"/>
        <w:spacing w:after="120" w:line="240" w:lineRule="auto"/>
        <w:jc w:val="both"/>
        <w:rPr>
          <w:rFonts w:ascii="Arial" w:hAnsi="Arial" w:cs="Arial"/>
        </w:rPr>
      </w:pPr>
      <w:r>
        <w:rPr>
          <w:rFonts w:ascii="Arial" w:hAnsi="Arial" w:cs="Arial"/>
          <w:lang w:val="da-DK"/>
        </w:rPr>
        <w:t xml:space="preserve">31 </w:t>
      </w:r>
      <w:r w:rsidRPr="005C1A51">
        <w:rPr>
          <w:rFonts w:ascii="Arial" w:hAnsi="Arial" w:cs="Arial"/>
          <w:lang w:val="da-DK"/>
        </w:rPr>
        <w:t xml:space="preserve">Du Toit, G., Sayre, P. H., Roberts, G., Sever, M. L., Lawson, K., Bahnson, H. T., et al.. </w:t>
      </w:r>
      <w:r w:rsidRPr="009A3EC0">
        <w:rPr>
          <w:rFonts w:ascii="Arial" w:hAnsi="Arial" w:cs="Arial"/>
        </w:rPr>
        <w:t>Effect of avoidance on peanut allergy after early peanut consumption. New England Journal of Medicine</w:t>
      </w:r>
      <w:r>
        <w:rPr>
          <w:rFonts w:ascii="Arial" w:hAnsi="Arial" w:cs="Arial"/>
        </w:rPr>
        <w:t xml:space="preserve"> 2016; </w:t>
      </w:r>
      <w:r w:rsidRPr="009A3EC0">
        <w:rPr>
          <w:rFonts w:ascii="Arial" w:hAnsi="Arial" w:cs="Arial"/>
        </w:rPr>
        <w:t xml:space="preserve">374(15), 1435-1443. </w:t>
      </w:r>
    </w:p>
    <w:p w14:paraId="08AE375E" w14:textId="77777777" w:rsidR="00F94715" w:rsidRDefault="00F94715" w:rsidP="00F94715">
      <w:pPr>
        <w:autoSpaceDE w:val="0"/>
        <w:autoSpaceDN w:val="0"/>
        <w:adjustRightInd w:val="0"/>
        <w:spacing w:after="120" w:line="240" w:lineRule="auto"/>
        <w:jc w:val="both"/>
        <w:rPr>
          <w:rFonts w:ascii="Arial" w:hAnsi="Arial" w:cs="Arial"/>
          <w:color w:val="000000"/>
        </w:rPr>
      </w:pPr>
      <w:r>
        <w:rPr>
          <w:rFonts w:ascii="Arial" w:hAnsi="Arial" w:cs="Arial"/>
          <w:color w:val="000000"/>
        </w:rPr>
        <w:t>32.</w:t>
      </w:r>
      <w:r w:rsidRPr="00485B2B">
        <w:rPr>
          <w:rFonts w:ascii="Arial" w:hAnsi="Arial" w:cs="Arial"/>
          <w:color w:val="000000"/>
        </w:rPr>
        <w:t xml:space="preserve">Perkin, M. R., Logan, K., Tseng, A., Raji, B., Ayis, S., Peacock, J., </w:t>
      </w:r>
      <w:r>
        <w:rPr>
          <w:rFonts w:ascii="Arial" w:hAnsi="Arial" w:cs="Arial"/>
          <w:color w:val="000000"/>
        </w:rPr>
        <w:t>et al</w:t>
      </w:r>
      <w:r w:rsidRPr="00485B2B">
        <w:rPr>
          <w:rFonts w:ascii="Arial" w:hAnsi="Arial" w:cs="Arial"/>
          <w:color w:val="000000"/>
        </w:rPr>
        <w:t>. Randomized trial of introduction of allergenic foods in breast-fed infants. New England Journal of Medicine</w:t>
      </w:r>
      <w:r>
        <w:rPr>
          <w:rFonts w:ascii="Arial" w:hAnsi="Arial" w:cs="Arial"/>
          <w:color w:val="000000"/>
        </w:rPr>
        <w:t xml:space="preserve"> 2016</w:t>
      </w:r>
      <w:r w:rsidRPr="00485B2B">
        <w:rPr>
          <w:rFonts w:ascii="Arial" w:hAnsi="Arial" w:cs="Arial"/>
          <w:color w:val="000000"/>
        </w:rPr>
        <w:t xml:space="preserve">, 374(18), 1733-1743. </w:t>
      </w:r>
    </w:p>
    <w:p w14:paraId="1E8EB976" w14:textId="77777777" w:rsidR="00F94715" w:rsidRDefault="00F94715" w:rsidP="00F94715">
      <w:pPr>
        <w:autoSpaceDE w:val="0"/>
        <w:autoSpaceDN w:val="0"/>
        <w:adjustRightInd w:val="0"/>
        <w:spacing w:after="120" w:line="240" w:lineRule="auto"/>
        <w:jc w:val="both"/>
        <w:rPr>
          <w:rFonts w:ascii="Arial" w:hAnsi="Arial" w:cs="Arial"/>
          <w:color w:val="000000"/>
        </w:rPr>
      </w:pPr>
      <w:r>
        <w:rPr>
          <w:rFonts w:ascii="Arial" w:hAnsi="Arial" w:cs="Arial"/>
          <w:color w:val="000000"/>
        </w:rPr>
        <w:t xml:space="preserve">33. </w:t>
      </w:r>
      <w:r w:rsidRPr="00A67037">
        <w:rPr>
          <w:rFonts w:ascii="Arial" w:hAnsi="Arial" w:cs="Arial"/>
          <w:color w:val="000000"/>
        </w:rPr>
        <w:t>Preventing Atopic Dermatitis and ALLergies in Children (PreventADALL)</w:t>
      </w:r>
      <w:r>
        <w:rPr>
          <w:rFonts w:ascii="Arial" w:hAnsi="Arial" w:cs="Arial"/>
          <w:color w:val="000000"/>
        </w:rPr>
        <w:t xml:space="preserve">. </w:t>
      </w:r>
      <w:r w:rsidRPr="009039FF">
        <w:rPr>
          <w:rFonts w:ascii="Arial" w:hAnsi="Arial" w:cs="Arial"/>
        </w:rPr>
        <w:t>https://clinicaltrials.gov/ct2/show/NCT02449850</w:t>
      </w:r>
      <w:r>
        <w:rPr>
          <w:rFonts w:ascii="Arial" w:hAnsi="Arial" w:cs="Arial"/>
          <w:color w:val="000000"/>
        </w:rPr>
        <w:t xml:space="preserve"> (last accessed 13th January 2019).</w:t>
      </w:r>
    </w:p>
    <w:p w14:paraId="646DB311" w14:textId="77777777" w:rsidR="00F94715" w:rsidRPr="00485B2B" w:rsidRDefault="00F94715" w:rsidP="00F94715">
      <w:pPr>
        <w:autoSpaceDE w:val="0"/>
        <w:autoSpaceDN w:val="0"/>
        <w:adjustRightInd w:val="0"/>
        <w:spacing w:after="120" w:line="240" w:lineRule="auto"/>
        <w:jc w:val="both"/>
        <w:rPr>
          <w:rFonts w:ascii="Arial" w:hAnsi="Arial" w:cs="Arial"/>
          <w:color w:val="000000"/>
        </w:rPr>
      </w:pPr>
      <w:r>
        <w:rPr>
          <w:rFonts w:ascii="Arial" w:hAnsi="Arial" w:cs="Arial"/>
          <w:color w:val="000000"/>
        </w:rPr>
        <w:t xml:space="preserve">34. </w:t>
      </w:r>
      <w:r w:rsidRPr="00732050">
        <w:rPr>
          <w:rFonts w:ascii="Arial" w:hAnsi="Arial" w:cs="Arial"/>
          <w:color w:val="000000"/>
        </w:rPr>
        <w:t xml:space="preserve">Prevention of peanut allergy by early consumption – a prospective study (PEAP) </w:t>
      </w:r>
      <w:r w:rsidRPr="00EC5F65">
        <w:rPr>
          <w:rFonts w:ascii="Arial" w:hAnsi="Arial" w:cs="Arial"/>
          <w:color w:val="1F497D"/>
        </w:rPr>
        <w:t>http://apps.who.int/trialsearch/Trial2.aspx?TrialID=DRKS00005487</w:t>
      </w:r>
      <w:r w:rsidRPr="00732050">
        <w:rPr>
          <w:rFonts w:ascii="Arial" w:hAnsi="Arial" w:cs="Arial"/>
        </w:rPr>
        <w:t>.</w:t>
      </w:r>
    </w:p>
    <w:p w14:paraId="5F7B6CCA" w14:textId="77777777" w:rsidR="00F94715" w:rsidRPr="00485B2B" w:rsidRDefault="00F94715" w:rsidP="00F94715">
      <w:pPr>
        <w:autoSpaceDE w:val="0"/>
        <w:autoSpaceDN w:val="0"/>
        <w:adjustRightInd w:val="0"/>
        <w:spacing w:after="120" w:line="240" w:lineRule="auto"/>
        <w:jc w:val="both"/>
        <w:rPr>
          <w:rFonts w:ascii="Arial" w:hAnsi="Arial" w:cs="Arial"/>
        </w:rPr>
      </w:pPr>
      <w:r>
        <w:rPr>
          <w:rFonts w:ascii="Arial" w:hAnsi="Arial" w:cs="Arial"/>
          <w:color w:val="222222"/>
        </w:rPr>
        <w:t xml:space="preserve">35. </w:t>
      </w:r>
      <w:r w:rsidRPr="00485B2B">
        <w:rPr>
          <w:rFonts w:ascii="Arial" w:hAnsi="Arial" w:cs="Arial"/>
          <w:color w:val="222222"/>
        </w:rPr>
        <w:t xml:space="preserve">Tsakok, T., Marrs, T., Mohsin, M., Baron, S., du Toit, G., Till, S. and Flohr, C., 2016. Does atopic dermatitis cause </w:t>
      </w:r>
      <w:r w:rsidRPr="00A67037">
        <w:rPr>
          <w:rFonts w:ascii="Arial" w:hAnsi="Arial" w:cs="Arial"/>
          <w:color w:val="222222"/>
        </w:rPr>
        <w:t xml:space="preserve">food allergy? A systematic review. </w:t>
      </w:r>
      <w:r w:rsidRPr="004E55DE">
        <w:rPr>
          <w:rFonts w:ascii="Arial" w:hAnsi="Arial" w:cs="Arial"/>
          <w:iCs/>
          <w:color w:val="222222"/>
        </w:rPr>
        <w:t>Journal of Allergy and Clinical Immunology</w:t>
      </w:r>
      <w:r w:rsidRPr="00A67037">
        <w:rPr>
          <w:rFonts w:ascii="Arial" w:hAnsi="Arial" w:cs="Arial"/>
          <w:color w:val="222222"/>
        </w:rPr>
        <w:t xml:space="preserve">, </w:t>
      </w:r>
      <w:r w:rsidRPr="004E55DE">
        <w:rPr>
          <w:rFonts w:ascii="Arial" w:hAnsi="Arial" w:cs="Arial"/>
          <w:iCs/>
          <w:color w:val="222222"/>
        </w:rPr>
        <w:t>137</w:t>
      </w:r>
      <w:r w:rsidRPr="00A67037">
        <w:rPr>
          <w:rFonts w:ascii="Arial" w:hAnsi="Arial" w:cs="Arial"/>
          <w:color w:val="222222"/>
        </w:rPr>
        <w:t>(4), pp.1071-1078.</w:t>
      </w:r>
    </w:p>
    <w:p w14:paraId="1D096484" w14:textId="77777777" w:rsidR="00F94715" w:rsidRDefault="00F94715" w:rsidP="00F94715">
      <w:pPr>
        <w:autoSpaceDE w:val="0"/>
        <w:autoSpaceDN w:val="0"/>
        <w:adjustRightInd w:val="0"/>
        <w:spacing w:after="120" w:line="240" w:lineRule="auto"/>
        <w:jc w:val="both"/>
        <w:rPr>
          <w:rFonts w:ascii="Arial" w:hAnsi="Arial" w:cs="Arial"/>
        </w:rPr>
      </w:pPr>
      <w:r>
        <w:rPr>
          <w:rFonts w:ascii="Arial" w:hAnsi="Arial" w:cs="Arial"/>
          <w:lang w:val="fr-FR"/>
        </w:rPr>
        <w:t>36.</w:t>
      </w:r>
      <w:r w:rsidRPr="006A4018">
        <w:rPr>
          <w:rFonts w:ascii="Arial" w:hAnsi="Arial" w:cs="Arial"/>
          <w:lang w:val="fr-FR"/>
        </w:rPr>
        <w:t xml:space="preserve"> Ierodiakonou, D., Garcia-Larsen, V., Logan, A., Groome, A., Cunha, S., Chivinge, J. et al. </w:t>
      </w:r>
      <w:r w:rsidRPr="009A3EC0">
        <w:rPr>
          <w:rFonts w:ascii="Arial" w:hAnsi="Arial" w:cs="Arial"/>
        </w:rPr>
        <w:t>Timing of allergenic food introduction to the infant diet and risk of allergic or autoimmune disease: a systematic review and meta-analysis. J</w:t>
      </w:r>
      <w:r>
        <w:rPr>
          <w:rFonts w:ascii="Arial" w:hAnsi="Arial" w:cs="Arial"/>
        </w:rPr>
        <w:t xml:space="preserve">AMA 2016; </w:t>
      </w:r>
      <w:r w:rsidRPr="009A3EC0">
        <w:rPr>
          <w:rFonts w:ascii="Arial" w:hAnsi="Arial" w:cs="Arial"/>
        </w:rPr>
        <w:t xml:space="preserve"> 316(11), 1181-1192. </w:t>
      </w:r>
    </w:p>
    <w:p w14:paraId="0C61DB59" w14:textId="77777777" w:rsidR="00F94715" w:rsidRPr="00485B2B" w:rsidRDefault="00F94715" w:rsidP="00F94715">
      <w:pPr>
        <w:autoSpaceDE w:val="0"/>
        <w:autoSpaceDN w:val="0"/>
        <w:adjustRightInd w:val="0"/>
        <w:spacing w:after="120" w:line="240" w:lineRule="auto"/>
        <w:jc w:val="both"/>
        <w:rPr>
          <w:rFonts w:ascii="Arial" w:hAnsi="Arial" w:cs="Arial"/>
          <w:color w:val="000000"/>
        </w:rPr>
      </w:pPr>
      <w:r>
        <w:rPr>
          <w:rFonts w:ascii="Arial" w:hAnsi="Arial" w:cs="Arial"/>
          <w:color w:val="000000"/>
        </w:rPr>
        <w:t xml:space="preserve">37. </w:t>
      </w:r>
      <w:r w:rsidRPr="00485B2B">
        <w:rPr>
          <w:rFonts w:ascii="Arial" w:hAnsi="Arial" w:cs="Arial"/>
          <w:color w:val="000000"/>
        </w:rPr>
        <w:t>Roberts, G. Another step towards prevention of food allergy. The Lancet</w:t>
      </w:r>
      <w:r>
        <w:rPr>
          <w:rFonts w:ascii="Arial" w:hAnsi="Arial" w:cs="Arial"/>
          <w:color w:val="000000"/>
        </w:rPr>
        <w:t xml:space="preserve"> 2017; </w:t>
      </w:r>
      <w:r w:rsidRPr="00342D92">
        <w:rPr>
          <w:rFonts w:ascii="Arial" w:hAnsi="Arial" w:cs="Arial"/>
          <w:color w:val="000000"/>
        </w:rPr>
        <w:t>389</w:t>
      </w:r>
      <w:r>
        <w:rPr>
          <w:rFonts w:ascii="Arial" w:hAnsi="Arial" w:cs="Arial"/>
          <w:color w:val="000000"/>
        </w:rPr>
        <w:t xml:space="preserve">: </w:t>
      </w:r>
      <w:r w:rsidRPr="00342D92">
        <w:rPr>
          <w:rFonts w:ascii="Arial" w:hAnsi="Arial" w:cs="Arial"/>
          <w:color w:val="000000"/>
        </w:rPr>
        <w:t>230-231</w:t>
      </w:r>
      <w:r>
        <w:rPr>
          <w:rFonts w:ascii="Arial" w:hAnsi="Arial" w:cs="Arial"/>
          <w:color w:val="000000"/>
        </w:rPr>
        <w:t>.</w:t>
      </w:r>
    </w:p>
    <w:p w14:paraId="21288C12" w14:textId="77777777" w:rsidR="00F94715" w:rsidRPr="005C1A51" w:rsidRDefault="00F94715" w:rsidP="00F94715">
      <w:pPr>
        <w:autoSpaceDE w:val="0"/>
        <w:autoSpaceDN w:val="0"/>
        <w:adjustRightInd w:val="0"/>
        <w:spacing w:after="120" w:line="240" w:lineRule="auto"/>
        <w:jc w:val="both"/>
        <w:rPr>
          <w:rFonts w:ascii="Arial" w:hAnsi="Arial" w:cs="Arial"/>
          <w:lang w:val="da-DK"/>
        </w:rPr>
      </w:pPr>
      <w:r>
        <w:rPr>
          <w:rFonts w:ascii="Arial" w:hAnsi="Arial" w:cs="Arial"/>
        </w:rPr>
        <w:t xml:space="preserve">38. </w:t>
      </w:r>
      <w:r w:rsidRPr="00ED64CE">
        <w:rPr>
          <w:rFonts w:ascii="Arial" w:hAnsi="Arial" w:cs="Arial"/>
        </w:rPr>
        <w:t xml:space="preserve">Kramer MS, Kakuma R. Optimal duration of exclusive breastfeeding. </w:t>
      </w:r>
      <w:r w:rsidRPr="005C1A51">
        <w:rPr>
          <w:rFonts w:ascii="Arial" w:hAnsi="Arial" w:cs="Arial"/>
          <w:lang w:val="da-DK"/>
        </w:rPr>
        <w:t>Cochrane Database Syst Rev 2012;(8):CD003517.</w:t>
      </w:r>
    </w:p>
    <w:p w14:paraId="2B9264DC" w14:textId="77777777" w:rsidR="00F94715" w:rsidRDefault="00F94715" w:rsidP="00F94715">
      <w:pPr>
        <w:autoSpaceDE w:val="0"/>
        <w:autoSpaceDN w:val="0"/>
        <w:adjustRightInd w:val="0"/>
        <w:spacing w:after="120" w:line="240" w:lineRule="auto"/>
        <w:jc w:val="both"/>
        <w:rPr>
          <w:rFonts w:ascii="Arial" w:hAnsi="Arial" w:cs="Arial"/>
        </w:rPr>
      </w:pPr>
      <w:r>
        <w:rPr>
          <w:rFonts w:ascii="Arial" w:hAnsi="Arial" w:cs="Arial"/>
          <w:lang w:val="da-DK"/>
        </w:rPr>
        <w:t xml:space="preserve">39. </w:t>
      </w:r>
      <w:r w:rsidRPr="005C1A51">
        <w:rPr>
          <w:rFonts w:ascii="Arial" w:hAnsi="Arial" w:cs="Arial"/>
          <w:lang w:val="da-DK"/>
        </w:rPr>
        <w:t xml:space="preserve">Tham EH, Shek LP, Van Bever HP, et al. </w:t>
      </w:r>
      <w:r w:rsidRPr="00067C09">
        <w:rPr>
          <w:rFonts w:ascii="Arial" w:hAnsi="Arial" w:cs="Arial"/>
        </w:rPr>
        <w:t>Early introduction of allergenic foods for the prevention of food allergy from an Asian perspective—An Asia Pacific Association of Pediatric Allergy, Respirology &amp; Immunology (APAPARI) consensus statement. Pediatr Allergy Immunol. 2017;00:1–10.</w:t>
      </w:r>
    </w:p>
    <w:p w14:paraId="2A3408FD" w14:textId="77777777" w:rsidR="00F94715" w:rsidRPr="00BD4BAB" w:rsidRDefault="00F94715" w:rsidP="00F94715">
      <w:pPr>
        <w:autoSpaceDE w:val="0"/>
        <w:autoSpaceDN w:val="0"/>
        <w:adjustRightInd w:val="0"/>
        <w:spacing w:after="120" w:line="240" w:lineRule="auto"/>
        <w:jc w:val="both"/>
        <w:rPr>
          <w:rFonts w:ascii="Arial" w:hAnsi="Arial" w:cs="Arial"/>
        </w:rPr>
      </w:pPr>
      <w:r>
        <w:rPr>
          <w:rFonts w:ascii="Arial" w:hAnsi="Arial" w:cs="Arial"/>
        </w:rPr>
        <w:t xml:space="preserve">40. </w:t>
      </w:r>
      <w:r w:rsidRPr="00BD4BAB">
        <w:rPr>
          <w:rFonts w:ascii="Arial" w:hAnsi="Arial" w:cs="Arial"/>
          <w:color w:val="000000"/>
        </w:rPr>
        <w:t>Australasian Society of Clinical Immunology and Allergy. Infant Feeding  and</w:t>
      </w:r>
      <w:r w:rsidRPr="00BD4BAB">
        <w:rPr>
          <w:rFonts w:ascii="Arial" w:eastAsia="Times New Roman" w:hAnsi="Arial" w:cs="Arial"/>
        </w:rPr>
        <w:t xml:space="preserve"> </w:t>
      </w:r>
      <w:r w:rsidRPr="00BD4BAB">
        <w:rPr>
          <w:rFonts w:ascii="Arial" w:hAnsi="Arial" w:cs="Arial"/>
          <w:color w:val="000000"/>
        </w:rPr>
        <w:t xml:space="preserve">Allergy Prevention in children (Position Statement). 2016. </w:t>
      </w:r>
      <w:r w:rsidRPr="009039FF">
        <w:rPr>
          <w:rFonts w:ascii="Arial" w:hAnsi="Arial" w:cs="Arial"/>
        </w:rPr>
        <w:t>www.allergy.org.au/images/pcc/ASCIA_Guidelines_infant_feeding_and_allergy_prevention.pdf</w:t>
      </w:r>
      <w:r w:rsidRPr="00BD4BAB">
        <w:rPr>
          <w:rFonts w:ascii="Arial" w:hAnsi="Arial" w:cs="Arial"/>
          <w:color w:val="000000"/>
        </w:rPr>
        <w:t>.</w:t>
      </w:r>
      <w:r>
        <w:rPr>
          <w:rFonts w:ascii="Arial" w:hAnsi="Arial" w:cs="Arial"/>
          <w:color w:val="000000"/>
        </w:rPr>
        <w:t xml:space="preserve"> Accessed </w:t>
      </w:r>
      <w:r w:rsidRPr="00BD4BAB">
        <w:rPr>
          <w:rFonts w:ascii="Arial" w:hAnsi="Arial" w:cs="Arial"/>
          <w:color w:val="000000"/>
        </w:rPr>
        <w:t>Jan 2019.</w:t>
      </w:r>
    </w:p>
    <w:p w14:paraId="2949AD2D" w14:textId="06AAE564" w:rsidR="00F94715" w:rsidRDefault="00F94715" w:rsidP="00F94715">
      <w:pPr>
        <w:autoSpaceDE w:val="0"/>
        <w:autoSpaceDN w:val="0"/>
        <w:adjustRightInd w:val="0"/>
        <w:spacing w:after="120" w:line="240" w:lineRule="auto"/>
        <w:jc w:val="both"/>
        <w:rPr>
          <w:rFonts w:ascii="Arial" w:hAnsi="Arial" w:cs="Arial"/>
        </w:rPr>
      </w:pPr>
      <w:r>
        <w:rPr>
          <w:rFonts w:ascii="Arial" w:hAnsi="Arial" w:cs="Arial"/>
        </w:rPr>
        <w:t>41</w:t>
      </w:r>
      <w:r w:rsidR="00527CAE">
        <w:rPr>
          <w:rFonts w:ascii="Arial" w:hAnsi="Arial" w:cs="Arial"/>
        </w:rPr>
        <w:t>.</w:t>
      </w:r>
      <w:r>
        <w:rPr>
          <w:rFonts w:ascii="Arial" w:hAnsi="Arial" w:cs="Arial"/>
        </w:rPr>
        <w:t xml:space="preserve"> </w:t>
      </w:r>
      <w:r w:rsidRPr="003C6CC3">
        <w:rPr>
          <w:rFonts w:ascii="Arial" w:hAnsi="Arial" w:cs="Arial"/>
        </w:rPr>
        <w:t xml:space="preserve">Fleischer, DM, Sicherer S, Greenhawt M, Campbell D, Chan E, Muraro A, </w:t>
      </w:r>
      <w:r>
        <w:rPr>
          <w:rFonts w:ascii="Arial" w:hAnsi="Arial" w:cs="Arial"/>
        </w:rPr>
        <w:t xml:space="preserve">et al. </w:t>
      </w:r>
      <w:r w:rsidRPr="003C6CC3">
        <w:rPr>
          <w:rFonts w:ascii="Arial" w:hAnsi="Arial" w:cs="Arial"/>
        </w:rPr>
        <w:t xml:space="preserve">Consensus Communication on Early Peanut Introduction and the Prevention of Peanut Allergy in High-risk Infants. J Allergy Clin Immnol 2015; 136: 258-261. </w:t>
      </w:r>
    </w:p>
    <w:p w14:paraId="0A8553F8" w14:textId="55B7A4E2" w:rsidR="00F94715" w:rsidRPr="00D42886" w:rsidRDefault="00F94715" w:rsidP="00F94715">
      <w:pPr>
        <w:autoSpaceDE w:val="0"/>
        <w:autoSpaceDN w:val="0"/>
        <w:adjustRightInd w:val="0"/>
        <w:spacing w:after="120" w:line="240" w:lineRule="auto"/>
        <w:jc w:val="both"/>
        <w:rPr>
          <w:rFonts w:ascii="Arial" w:hAnsi="Arial" w:cs="Arial"/>
          <w:color w:val="222222"/>
        </w:rPr>
      </w:pPr>
      <w:r>
        <w:rPr>
          <w:rFonts w:ascii="Arial" w:hAnsi="Arial" w:cs="Arial"/>
        </w:rPr>
        <w:t>42</w:t>
      </w:r>
      <w:r w:rsidR="00527CAE">
        <w:rPr>
          <w:rFonts w:ascii="Arial" w:hAnsi="Arial" w:cs="Arial"/>
        </w:rPr>
        <w:t>.</w:t>
      </w:r>
      <w:r>
        <w:rPr>
          <w:rFonts w:ascii="Arial" w:hAnsi="Arial" w:cs="Arial"/>
        </w:rPr>
        <w:t xml:space="preserve"> </w:t>
      </w:r>
      <w:r>
        <w:rPr>
          <w:rFonts w:ascii="Arial" w:hAnsi="Arial" w:cs="Arial"/>
          <w:color w:val="222222"/>
        </w:rPr>
        <w:t xml:space="preserve">British Society of Allergy and Clinical Immunology. Infant feeding and allergy prevention 2018 </w:t>
      </w:r>
      <w:r w:rsidRPr="009039FF">
        <w:rPr>
          <w:rFonts w:ascii="Arial" w:hAnsi="Arial" w:cs="Arial"/>
        </w:rPr>
        <w:t>https://www.bsaci.org/pdf/Infant-feeding-and-allergy-prevention-PARENTS-FINAL-booklet.pdf</w:t>
      </w:r>
      <w:r>
        <w:rPr>
          <w:rFonts w:ascii="Arial" w:hAnsi="Arial" w:cs="Arial"/>
          <w:color w:val="222222"/>
        </w:rPr>
        <w:t>. Accessed Jan 2019</w:t>
      </w:r>
    </w:p>
    <w:p w14:paraId="0F57AD35" w14:textId="77777777" w:rsidR="00527CAE" w:rsidRDefault="00527CAE" w:rsidP="00F94715">
      <w:pPr>
        <w:autoSpaceDE w:val="0"/>
        <w:autoSpaceDN w:val="0"/>
        <w:adjustRightInd w:val="0"/>
        <w:spacing w:after="120" w:line="240" w:lineRule="auto"/>
        <w:jc w:val="both"/>
        <w:rPr>
          <w:rFonts w:ascii="Arial" w:hAnsi="Arial" w:cs="Arial"/>
        </w:rPr>
      </w:pPr>
    </w:p>
    <w:p w14:paraId="608921AB" w14:textId="694A2108" w:rsidR="00527CAE" w:rsidRDefault="00527CAE" w:rsidP="00F94715">
      <w:pPr>
        <w:autoSpaceDE w:val="0"/>
        <w:autoSpaceDN w:val="0"/>
        <w:adjustRightInd w:val="0"/>
        <w:spacing w:after="120" w:line="240" w:lineRule="auto"/>
        <w:jc w:val="both"/>
        <w:rPr>
          <w:rFonts w:ascii="Arial" w:hAnsi="Arial" w:cs="Arial"/>
        </w:rPr>
      </w:pPr>
      <w:r>
        <w:rPr>
          <w:rFonts w:ascii="Arial" w:hAnsi="Arial" w:cs="Arial"/>
        </w:rPr>
        <w:lastRenderedPageBreak/>
        <w:t xml:space="preserve">43. </w:t>
      </w:r>
      <w:r w:rsidRPr="00527CAE">
        <w:rPr>
          <w:rFonts w:ascii="Arial" w:hAnsi="Arial" w:cs="Arial"/>
        </w:rPr>
        <w:t xml:space="preserve">Turner PJ, Feeney M, Meyer R, Perkin MR, Fox AT. Implementing primary prevention of food allergy in infants: New BSACI guidance published. </w:t>
      </w:r>
      <w:r>
        <w:rPr>
          <w:rFonts w:ascii="Arial" w:hAnsi="Arial" w:cs="Arial"/>
        </w:rPr>
        <w:t>Clin Exp Allergy</w:t>
      </w:r>
      <w:r w:rsidRPr="00527CAE">
        <w:rPr>
          <w:rFonts w:ascii="Arial" w:hAnsi="Arial" w:cs="Arial"/>
        </w:rPr>
        <w:t xml:space="preserve"> 2018;48:</w:t>
      </w:r>
      <w:r>
        <w:rPr>
          <w:rFonts w:ascii="Arial" w:hAnsi="Arial" w:cs="Arial"/>
        </w:rPr>
        <w:t xml:space="preserve"> </w:t>
      </w:r>
      <w:r w:rsidRPr="00527CAE">
        <w:rPr>
          <w:rFonts w:ascii="Arial" w:hAnsi="Arial" w:cs="Arial"/>
        </w:rPr>
        <w:t>912-5.</w:t>
      </w:r>
    </w:p>
    <w:p w14:paraId="37F3028C" w14:textId="0561C202" w:rsidR="00F94715" w:rsidRDefault="00F94715" w:rsidP="00F94715">
      <w:pPr>
        <w:autoSpaceDE w:val="0"/>
        <w:autoSpaceDN w:val="0"/>
        <w:adjustRightInd w:val="0"/>
        <w:spacing w:after="120" w:line="240" w:lineRule="auto"/>
        <w:jc w:val="both"/>
        <w:rPr>
          <w:rFonts w:ascii="Arial" w:hAnsi="Arial" w:cs="Arial"/>
          <w:color w:val="222222"/>
        </w:rPr>
      </w:pPr>
      <w:r>
        <w:rPr>
          <w:rFonts w:ascii="Arial" w:hAnsi="Arial" w:cs="Arial"/>
        </w:rPr>
        <w:t>4</w:t>
      </w:r>
      <w:r w:rsidR="00527CAE">
        <w:rPr>
          <w:rFonts w:ascii="Arial" w:hAnsi="Arial" w:cs="Arial"/>
        </w:rPr>
        <w:t>4</w:t>
      </w:r>
      <w:r>
        <w:rPr>
          <w:rFonts w:ascii="Arial" w:hAnsi="Arial" w:cs="Arial"/>
        </w:rPr>
        <w:t xml:space="preserve">. </w:t>
      </w:r>
      <w:r w:rsidRPr="00485B2B">
        <w:rPr>
          <w:rFonts w:ascii="Arial" w:hAnsi="Arial" w:cs="Arial"/>
          <w:color w:val="222222"/>
        </w:rPr>
        <w:t>Togias, A., Cooper, S. F., Acebal, M. L., Assa'ad, A., Baker, J. R., Beck, L. A., ... &amp; Fleischer, D. M. (2017). Addendum guidelines for the prevention of peanut allergy in the United States. Pediatric Dermatology, 34(1), 5-12.</w:t>
      </w:r>
    </w:p>
    <w:p w14:paraId="7C60245F" w14:textId="77777777" w:rsidR="00F94715" w:rsidRPr="00293696" w:rsidRDefault="00F94715" w:rsidP="00894549">
      <w:pPr>
        <w:spacing w:line="360" w:lineRule="auto"/>
        <w:rPr>
          <w:rFonts w:ascii="Arial" w:hAnsi="Arial" w:cs="Arial"/>
          <w:b/>
        </w:rPr>
      </w:pPr>
    </w:p>
    <w:p w14:paraId="0A52D7F6" w14:textId="77777777" w:rsidR="00DA4DEB" w:rsidRDefault="00DA4DEB" w:rsidP="00894549">
      <w:pPr>
        <w:autoSpaceDE w:val="0"/>
        <w:autoSpaceDN w:val="0"/>
        <w:adjustRightInd w:val="0"/>
        <w:spacing w:after="120" w:line="360" w:lineRule="auto"/>
        <w:jc w:val="both"/>
        <w:rPr>
          <w:rFonts w:ascii="Arial" w:hAnsi="Arial" w:cs="Arial"/>
          <w:color w:val="222222"/>
        </w:rPr>
      </w:pPr>
    </w:p>
    <w:p w14:paraId="415E07DD" w14:textId="77777777" w:rsidR="00DA4DEB" w:rsidRDefault="00DA4DEB" w:rsidP="00894549">
      <w:pPr>
        <w:autoSpaceDE w:val="0"/>
        <w:autoSpaceDN w:val="0"/>
        <w:adjustRightInd w:val="0"/>
        <w:spacing w:after="120" w:line="360" w:lineRule="auto"/>
        <w:jc w:val="both"/>
        <w:rPr>
          <w:rFonts w:ascii="Arial" w:hAnsi="Arial" w:cs="Arial"/>
          <w:color w:val="222222"/>
        </w:rPr>
      </w:pPr>
    </w:p>
    <w:p w14:paraId="41DF6270" w14:textId="602ACEFA" w:rsidR="00ED64CE" w:rsidRPr="00485B2B" w:rsidRDefault="00ED64CE" w:rsidP="00894549">
      <w:pPr>
        <w:autoSpaceDE w:val="0"/>
        <w:autoSpaceDN w:val="0"/>
        <w:adjustRightInd w:val="0"/>
        <w:spacing w:after="120" w:line="360" w:lineRule="auto"/>
        <w:jc w:val="both"/>
        <w:rPr>
          <w:rFonts w:ascii="Arial" w:hAnsi="Arial" w:cs="Arial"/>
        </w:rPr>
      </w:pPr>
    </w:p>
    <w:sectPr w:rsidR="00ED64CE" w:rsidRPr="00485B2B" w:rsidSect="00F96A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65902" w14:textId="77777777" w:rsidR="006511A2" w:rsidRDefault="006511A2" w:rsidP="008A261A">
      <w:pPr>
        <w:spacing w:after="0" w:line="240" w:lineRule="auto"/>
      </w:pPr>
      <w:r>
        <w:separator/>
      </w:r>
    </w:p>
  </w:endnote>
  <w:endnote w:type="continuationSeparator" w:id="0">
    <w:p w14:paraId="6DD0D080" w14:textId="77777777" w:rsidR="006511A2" w:rsidRDefault="006511A2" w:rsidP="008A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156041"/>
      <w:docPartObj>
        <w:docPartGallery w:val="Page Numbers (Bottom of Page)"/>
        <w:docPartUnique/>
      </w:docPartObj>
    </w:sdtPr>
    <w:sdtEndPr>
      <w:rPr>
        <w:noProof/>
      </w:rPr>
    </w:sdtEndPr>
    <w:sdtContent>
      <w:p w14:paraId="3869693B" w14:textId="474DD81C" w:rsidR="00F9788B" w:rsidRDefault="00F9788B">
        <w:pPr>
          <w:pStyle w:val="Footer"/>
          <w:jc w:val="right"/>
        </w:pPr>
        <w:r>
          <w:fldChar w:fldCharType="begin"/>
        </w:r>
        <w:r>
          <w:instrText xml:space="preserve"> PAGE   \* MERGEFORMAT </w:instrText>
        </w:r>
        <w:r>
          <w:fldChar w:fldCharType="separate"/>
        </w:r>
        <w:r w:rsidR="001B333B">
          <w:rPr>
            <w:noProof/>
          </w:rPr>
          <w:t>1</w:t>
        </w:r>
        <w:r>
          <w:rPr>
            <w:noProof/>
          </w:rPr>
          <w:fldChar w:fldCharType="end"/>
        </w:r>
      </w:p>
    </w:sdtContent>
  </w:sdt>
  <w:p w14:paraId="14D17D0F" w14:textId="77777777" w:rsidR="00F9788B" w:rsidRDefault="00F978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18149" w14:textId="77777777" w:rsidR="006511A2" w:rsidRDefault="006511A2" w:rsidP="008A261A">
      <w:pPr>
        <w:spacing w:after="0" w:line="240" w:lineRule="auto"/>
      </w:pPr>
      <w:r>
        <w:separator/>
      </w:r>
    </w:p>
  </w:footnote>
  <w:footnote w:type="continuationSeparator" w:id="0">
    <w:p w14:paraId="0CCF5DD6" w14:textId="77777777" w:rsidR="006511A2" w:rsidRDefault="006511A2" w:rsidP="008A2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6F5"/>
    <w:multiLevelType w:val="hybridMultilevel"/>
    <w:tmpl w:val="3AD42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046767"/>
    <w:multiLevelType w:val="multilevel"/>
    <w:tmpl w:val="6238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35827"/>
    <w:multiLevelType w:val="hybridMultilevel"/>
    <w:tmpl w:val="87684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254E1"/>
    <w:multiLevelType w:val="hybridMultilevel"/>
    <w:tmpl w:val="02BADED4"/>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0625C77"/>
    <w:multiLevelType w:val="hybridMultilevel"/>
    <w:tmpl w:val="E89ADE16"/>
    <w:lvl w:ilvl="0" w:tplc="6FF0C424">
      <w:start w:val="1"/>
      <w:numFmt w:val="bullet"/>
      <w:lvlText w:val=""/>
      <w:lvlJc w:val="left"/>
      <w:pPr>
        <w:ind w:left="791" w:hanging="360"/>
      </w:pPr>
      <w:rPr>
        <w:rFonts w:ascii="Symbol" w:hAnsi="Symbol" w:hint="default"/>
        <w:sz w:val="16"/>
        <w:szCs w:val="16"/>
      </w:rPr>
    </w:lvl>
    <w:lvl w:ilvl="1" w:tplc="08090003" w:tentative="1">
      <w:start w:val="1"/>
      <w:numFmt w:val="bullet"/>
      <w:lvlText w:val="o"/>
      <w:lvlJc w:val="left"/>
      <w:pPr>
        <w:ind w:left="1511" w:hanging="360"/>
      </w:pPr>
      <w:rPr>
        <w:rFonts w:ascii="Courier New" w:hAnsi="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5" w15:restartNumberingAfterBreak="0">
    <w:nsid w:val="327205AF"/>
    <w:multiLevelType w:val="hybridMultilevel"/>
    <w:tmpl w:val="226CD38A"/>
    <w:lvl w:ilvl="0" w:tplc="EFD0987E">
      <w:start w:val="1"/>
      <w:numFmt w:val="bullet"/>
      <w:lvlText w:val=""/>
      <w:lvlJc w:val="left"/>
      <w:pPr>
        <w:ind w:left="791" w:hanging="360"/>
      </w:pPr>
      <w:rPr>
        <w:rFonts w:ascii="Symbol" w:hAnsi="Symbol" w:hint="default"/>
        <w:sz w:val="16"/>
        <w:szCs w:val="16"/>
      </w:rPr>
    </w:lvl>
    <w:lvl w:ilvl="1" w:tplc="08090003" w:tentative="1">
      <w:start w:val="1"/>
      <w:numFmt w:val="bullet"/>
      <w:lvlText w:val="o"/>
      <w:lvlJc w:val="left"/>
      <w:pPr>
        <w:ind w:left="1511" w:hanging="360"/>
      </w:pPr>
      <w:rPr>
        <w:rFonts w:ascii="Courier New" w:hAnsi="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6" w15:restartNumberingAfterBreak="0">
    <w:nsid w:val="32E71465"/>
    <w:multiLevelType w:val="hybridMultilevel"/>
    <w:tmpl w:val="2F402E96"/>
    <w:lvl w:ilvl="0" w:tplc="9368750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C2980"/>
    <w:multiLevelType w:val="hybridMultilevel"/>
    <w:tmpl w:val="88AEF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793B24"/>
    <w:multiLevelType w:val="hybridMultilevel"/>
    <w:tmpl w:val="5E6E2C2E"/>
    <w:lvl w:ilvl="0" w:tplc="26E8D86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2B4901"/>
    <w:multiLevelType w:val="multilevel"/>
    <w:tmpl w:val="C1AE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AF0C8F"/>
    <w:multiLevelType w:val="hybridMultilevel"/>
    <w:tmpl w:val="1B783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7E1841"/>
    <w:multiLevelType w:val="multilevel"/>
    <w:tmpl w:val="3EDE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B164A"/>
    <w:multiLevelType w:val="hybridMultilevel"/>
    <w:tmpl w:val="77E8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146C3D"/>
    <w:multiLevelType w:val="hybridMultilevel"/>
    <w:tmpl w:val="70200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A1539"/>
    <w:multiLevelType w:val="hybridMultilevel"/>
    <w:tmpl w:val="45A2A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984771"/>
    <w:multiLevelType w:val="hybridMultilevel"/>
    <w:tmpl w:val="FAF4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4765D6"/>
    <w:multiLevelType w:val="hybridMultilevel"/>
    <w:tmpl w:val="F3C20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0F0538"/>
    <w:multiLevelType w:val="hybridMultilevel"/>
    <w:tmpl w:val="35148C74"/>
    <w:lvl w:ilvl="0" w:tplc="B66618BC">
      <w:start w:val="1"/>
      <w:numFmt w:val="bullet"/>
      <w:lvlText w:val=""/>
      <w:lvlJc w:val="left"/>
      <w:pPr>
        <w:ind w:left="144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F060F05"/>
    <w:multiLevelType w:val="multilevel"/>
    <w:tmpl w:val="B426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FC1C3D"/>
    <w:multiLevelType w:val="hybridMultilevel"/>
    <w:tmpl w:val="BB88FD4A"/>
    <w:lvl w:ilvl="0" w:tplc="BA560988">
      <w:start w:val="1"/>
      <w:numFmt w:val="bullet"/>
      <w:lvlText w:val=""/>
      <w:lvlJc w:val="left"/>
      <w:pPr>
        <w:ind w:left="791" w:hanging="360"/>
      </w:pPr>
      <w:rPr>
        <w:rFonts w:ascii="Symbol" w:hAnsi="Symbol" w:hint="default"/>
        <w:sz w:val="16"/>
        <w:szCs w:val="16"/>
      </w:rPr>
    </w:lvl>
    <w:lvl w:ilvl="1" w:tplc="08090003" w:tentative="1">
      <w:start w:val="1"/>
      <w:numFmt w:val="bullet"/>
      <w:lvlText w:val="o"/>
      <w:lvlJc w:val="left"/>
      <w:pPr>
        <w:ind w:left="1511" w:hanging="360"/>
      </w:pPr>
      <w:rPr>
        <w:rFonts w:ascii="Courier New" w:hAnsi="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20" w15:restartNumberingAfterBreak="0">
    <w:nsid w:val="73431F1C"/>
    <w:multiLevelType w:val="hybridMultilevel"/>
    <w:tmpl w:val="7034D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D324F6"/>
    <w:multiLevelType w:val="hybridMultilevel"/>
    <w:tmpl w:val="7610CC3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74CD1FB3"/>
    <w:multiLevelType w:val="hybridMultilevel"/>
    <w:tmpl w:val="B0145EC8"/>
    <w:lvl w:ilvl="0" w:tplc="7AA6CBD0">
      <w:start w:val="1"/>
      <w:numFmt w:val="bullet"/>
      <w:lvlText w:val="•"/>
      <w:lvlJc w:val="left"/>
      <w:pPr>
        <w:tabs>
          <w:tab w:val="num" w:pos="720"/>
        </w:tabs>
        <w:ind w:left="720" w:hanging="360"/>
      </w:pPr>
      <w:rPr>
        <w:rFonts w:ascii="Arial" w:hAnsi="Arial" w:hint="default"/>
      </w:rPr>
    </w:lvl>
    <w:lvl w:ilvl="1" w:tplc="84567B24" w:tentative="1">
      <w:start w:val="1"/>
      <w:numFmt w:val="bullet"/>
      <w:lvlText w:val="•"/>
      <w:lvlJc w:val="left"/>
      <w:pPr>
        <w:tabs>
          <w:tab w:val="num" w:pos="1440"/>
        </w:tabs>
        <w:ind w:left="1440" w:hanging="360"/>
      </w:pPr>
      <w:rPr>
        <w:rFonts w:ascii="Arial" w:hAnsi="Arial" w:hint="default"/>
      </w:rPr>
    </w:lvl>
    <w:lvl w:ilvl="2" w:tplc="7BA26480" w:tentative="1">
      <w:start w:val="1"/>
      <w:numFmt w:val="bullet"/>
      <w:lvlText w:val="•"/>
      <w:lvlJc w:val="left"/>
      <w:pPr>
        <w:tabs>
          <w:tab w:val="num" w:pos="2160"/>
        </w:tabs>
        <w:ind w:left="2160" w:hanging="360"/>
      </w:pPr>
      <w:rPr>
        <w:rFonts w:ascii="Arial" w:hAnsi="Arial" w:hint="default"/>
      </w:rPr>
    </w:lvl>
    <w:lvl w:ilvl="3" w:tplc="1B980662" w:tentative="1">
      <w:start w:val="1"/>
      <w:numFmt w:val="bullet"/>
      <w:lvlText w:val="•"/>
      <w:lvlJc w:val="left"/>
      <w:pPr>
        <w:tabs>
          <w:tab w:val="num" w:pos="2880"/>
        </w:tabs>
        <w:ind w:left="2880" w:hanging="360"/>
      </w:pPr>
      <w:rPr>
        <w:rFonts w:ascii="Arial" w:hAnsi="Arial" w:hint="default"/>
      </w:rPr>
    </w:lvl>
    <w:lvl w:ilvl="4" w:tplc="37C29664" w:tentative="1">
      <w:start w:val="1"/>
      <w:numFmt w:val="bullet"/>
      <w:lvlText w:val="•"/>
      <w:lvlJc w:val="left"/>
      <w:pPr>
        <w:tabs>
          <w:tab w:val="num" w:pos="3600"/>
        </w:tabs>
        <w:ind w:left="3600" w:hanging="360"/>
      </w:pPr>
      <w:rPr>
        <w:rFonts w:ascii="Arial" w:hAnsi="Arial" w:hint="default"/>
      </w:rPr>
    </w:lvl>
    <w:lvl w:ilvl="5" w:tplc="12BE6486" w:tentative="1">
      <w:start w:val="1"/>
      <w:numFmt w:val="bullet"/>
      <w:lvlText w:val="•"/>
      <w:lvlJc w:val="left"/>
      <w:pPr>
        <w:tabs>
          <w:tab w:val="num" w:pos="4320"/>
        </w:tabs>
        <w:ind w:left="4320" w:hanging="360"/>
      </w:pPr>
      <w:rPr>
        <w:rFonts w:ascii="Arial" w:hAnsi="Arial" w:hint="default"/>
      </w:rPr>
    </w:lvl>
    <w:lvl w:ilvl="6" w:tplc="F2205210" w:tentative="1">
      <w:start w:val="1"/>
      <w:numFmt w:val="bullet"/>
      <w:lvlText w:val="•"/>
      <w:lvlJc w:val="left"/>
      <w:pPr>
        <w:tabs>
          <w:tab w:val="num" w:pos="5040"/>
        </w:tabs>
        <w:ind w:left="5040" w:hanging="360"/>
      </w:pPr>
      <w:rPr>
        <w:rFonts w:ascii="Arial" w:hAnsi="Arial" w:hint="default"/>
      </w:rPr>
    </w:lvl>
    <w:lvl w:ilvl="7" w:tplc="8DA0C1FE" w:tentative="1">
      <w:start w:val="1"/>
      <w:numFmt w:val="bullet"/>
      <w:lvlText w:val="•"/>
      <w:lvlJc w:val="left"/>
      <w:pPr>
        <w:tabs>
          <w:tab w:val="num" w:pos="5760"/>
        </w:tabs>
        <w:ind w:left="5760" w:hanging="360"/>
      </w:pPr>
      <w:rPr>
        <w:rFonts w:ascii="Arial" w:hAnsi="Arial" w:hint="default"/>
      </w:rPr>
    </w:lvl>
    <w:lvl w:ilvl="8" w:tplc="BA32A82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8E00E3E"/>
    <w:multiLevelType w:val="hybridMultilevel"/>
    <w:tmpl w:val="78304606"/>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79E64101"/>
    <w:multiLevelType w:val="multilevel"/>
    <w:tmpl w:val="16D6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C835E5"/>
    <w:multiLevelType w:val="hybridMultilevel"/>
    <w:tmpl w:val="940C12EE"/>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0"/>
  </w:num>
  <w:num w:numId="2">
    <w:abstractNumId w:val="13"/>
  </w:num>
  <w:num w:numId="3">
    <w:abstractNumId w:val="20"/>
  </w:num>
  <w:num w:numId="4">
    <w:abstractNumId w:val="15"/>
  </w:num>
  <w:num w:numId="5">
    <w:abstractNumId w:val="2"/>
  </w:num>
  <w:num w:numId="6">
    <w:abstractNumId w:val="3"/>
  </w:num>
  <w:num w:numId="7">
    <w:abstractNumId w:val="7"/>
  </w:num>
  <w:num w:numId="8">
    <w:abstractNumId w:val="21"/>
  </w:num>
  <w:num w:numId="9">
    <w:abstractNumId w:val="25"/>
  </w:num>
  <w:num w:numId="10">
    <w:abstractNumId w:val="22"/>
  </w:num>
  <w:num w:numId="11">
    <w:abstractNumId w:val="16"/>
  </w:num>
  <w:num w:numId="12">
    <w:abstractNumId w:val="23"/>
  </w:num>
  <w:num w:numId="13">
    <w:abstractNumId w:val="8"/>
  </w:num>
  <w:num w:numId="14">
    <w:abstractNumId w:val="14"/>
  </w:num>
  <w:num w:numId="15">
    <w:abstractNumId w:val="0"/>
  </w:num>
  <w:num w:numId="16">
    <w:abstractNumId w:val="6"/>
  </w:num>
  <w:num w:numId="17">
    <w:abstractNumId w:val="17"/>
  </w:num>
  <w:num w:numId="18">
    <w:abstractNumId w:val="5"/>
  </w:num>
  <w:num w:numId="19">
    <w:abstractNumId w:val="19"/>
  </w:num>
  <w:num w:numId="20">
    <w:abstractNumId w:val="4"/>
  </w:num>
  <w:num w:numId="21">
    <w:abstractNumId w:val="12"/>
  </w:num>
  <w:num w:numId="22">
    <w:abstractNumId w:val="18"/>
  </w:num>
  <w:num w:numId="23">
    <w:abstractNumId w:val="1"/>
  </w:num>
  <w:num w:numId="24">
    <w:abstractNumId w:val="11"/>
  </w:num>
  <w:num w:numId="25">
    <w:abstractNumId w:val="2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42B"/>
    <w:rsid w:val="00004B47"/>
    <w:rsid w:val="00013F67"/>
    <w:rsid w:val="000156E5"/>
    <w:rsid w:val="0002044B"/>
    <w:rsid w:val="000218B4"/>
    <w:rsid w:val="00023863"/>
    <w:rsid w:val="000525AD"/>
    <w:rsid w:val="00054797"/>
    <w:rsid w:val="00056F02"/>
    <w:rsid w:val="00067C09"/>
    <w:rsid w:val="00070727"/>
    <w:rsid w:val="0009132A"/>
    <w:rsid w:val="00092CC5"/>
    <w:rsid w:val="000969AC"/>
    <w:rsid w:val="000A67FE"/>
    <w:rsid w:val="000B5B39"/>
    <w:rsid w:val="000C070F"/>
    <w:rsid w:val="000C45CF"/>
    <w:rsid w:val="000C4962"/>
    <w:rsid w:val="000E60B6"/>
    <w:rsid w:val="000E7100"/>
    <w:rsid w:val="000F2610"/>
    <w:rsid w:val="000F5CD3"/>
    <w:rsid w:val="00110141"/>
    <w:rsid w:val="0011592D"/>
    <w:rsid w:val="00122DDF"/>
    <w:rsid w:val="001242AC"/>
    <w:rsid w:val="0012669B"/>
    <w:rsid w:val="00135558"/>
    <w:rsid w:val="00144F98"/>
    <w:rsid w:val="001472D5"/>
    <w:rsid w:val="001755FD"/>
    <w:rsid w:val="00192E20"/>
    <w:rsid w:val="001A09C8"/>
    <w:rsid w:val="001A0D50"/>
    <w:rsid w:val="001B333B"/>
    <w:rsid w:val="001B3930"/>
    <w:rsid w:val="001B3D4E"/>
    <w:rsid w:val="001B56F3"/>
    <w:rsid w:val="001C1416"/>
    <w:rsid w:val="001D3D48"/>
    <w:rsid w:val="001D737F"/>
    <w:rsid w:val="001E0669"/>
    <w:rsid w:val="001F4F97"/>
    <w:rsid w:val="00201188"/>
    <w:rsid w:val="0021276D"/>
    <w:rsid w:val="00221476"/>
    <w:rsid w:val="00226D85"/>
    <w:rsid w:val="00244618"/>
    <w:rsid w:val="00247374"/>
    <w:rsid w:val="00253E5F"/>
    <w:rsid w:val="00257D56"/>
    <w:rsid w:val="002644AB"/>
    <w:rsid w:val="0026711C"/>
    <w:rsid w:val="00267D62"/>
    <w:rsid w:val="00267EDC"/>
    <w:rsid w:val="002718C2"/>
    <w:rsid w:val="00277161"/>
    <w:rsid w:val="00281857"/>
    <w:rsid w:val="00282C4C"/>
    <w:rsid w:val="002844F8"/>
    <w:rsid w:val="002863D5"/>
    <w:rsid w:val="00287368"/>
    <w:rsid w:val="00290A26"/>
    <w:rsid w:val="00293696"/>
    <w:rsid w:val="00295C02"/>
    <w:rsid w:val="00295E3B"/>
    <w:rsid w:val="002A7AA8"/>
    <w:rsid w:val="002A7F8A"/>
    <w:rsid w:val="002B0FBE"/>
    <w:rsid w:val="002B35AE"/>
    <w:rsid w:val="002C2CE5"/>
    <w:rsid w:val="002C3799"/>
    <w:rsid w:val="002D7112"/>
    <w:rsid w:val="002E31DC"/>
    <w:rsid w:val="0030045F"/>
    <w:rsid w:val="00301262"/>
    <w:rsid w:val="00305AC5"/>
    <w:rsid w:val="00320162"/>
    <w:rsid w:val="00327C86"/>
    <w:rsid w:val="00336140"/>
    <w:rsid w:val="0033790D"/>
    <w:rsid w:val="00342D92"/>
    <w:rsid w:val="00350B5E"/>
    <w:rsid w:val="00361A14"/>
    <w:rsid w:val="003773C6"/>
    <w:rsid w:val="00380435"/>
    <w:rsid w:val="00383656"/>
    <w:rsid w:val="00387D4D"/>
    <w:rsid w:val="003A1BDC"/>
    <w:rsid w:val="003A33A7"/>
    <w:rsid w:val="003C31CC"/>
    <w:rsid w:val="003C3654"/>
    <w:rsid w:val="003C5B1C"/>
    <w:rsid w:val="003C6CC3"/>
    <w:rsid w:val="003D1C4E"/>
    <w:rsid w:val="003D1FB6"/>
    <w:rsid w:val="003D76D6"/>
    <w:rsid w:val="003E3656"/>
    <w:rsid w:val="003E5D9F"/>
    <w:rsid w:val="003F26BC"/>
    <w:rsid w:val="003F5218"/>
    <w:rsid w:val="003F71AA"/>
    <w:rsid w:val="00407E3B"/>
    <w:rsid w:val="004126EB"/>
    <w:rsid w:val="00413466"/>
    <w:rsid w:val="0043045B"/>
    <w:rsid w:val="00441E55"/>
    <w:rsid w:val="00456EEA"/>
    <w:rsid w:val="00462C7F"/>
    <w:rsid w:val="0047187D"/>
    <w:rsid w:val="004758B7"/>
    <w:rsid w:val="00485B2B"/>
    <w:rsid w:val="00485C5E"/>
    <w:rsid w:val="00491EE9"/>
    <w:rsid w:val="004931A5"/>
    <w:rsid w:val="004931A6"/>
    <w:rsid w:val="00496D1F"/>
    <w:rsid w:val="004A10CD"/>
    <w:rsid w:val="004A52AD"/>
    <w:rsid w:val="004A5BA3"/>
    <w:rsid w:val="004B175B"/>
    <w:rsid w:val="004C4137"/>
    <w:rsid w:val="004C7A70"/>
    <w:rsid w:val="004D05F2"/>
    <w:rsid w:val="004D0F80"/>
    <w:rsid w:val="004D1BC1"/>
    <w:rsid w:val="004D4CEE"/>
    <w:rsid w:val="004E352C"/>
    <w:rsid w:val="004E55DE"/>
    <w:rsid w:val="004F5562"/>
    <w:rsid w:val="00505CF3"/>
    <w:rsid w:val="005066FF"/>
    <w:rsid w:val="005214CB"/>
    <w:rsid w:val="00524F9A"/>
    <w:rsid w:val="00527CAE"/>
    <w:rsid w:val="00531400"/>
    <w:rsid w:val="00532675"/>
    <w:rsid w:val="00535B3F"/>
    <w:rsid w:val="005460AC"/>
    <w:rsid w:val="00550CAF"/>
    <w:rsid w:val="00555998"/>
    <w:rsid w:val="00572683"/>
    <w:rsid w:val="0057697D"/>
    <w:rsid w:val="00592465"/>
    <w:rsid w:val="00594C34"/>
    <w:rsid w:val="005967EA"/>
    <w:rsid w:val="005A01C6"/>
    <w:rsid w:val="005A2A6D"/>
    <w:rsid w:val="005A36A7"/>
    <w:rsid w:val="005A51D4"/>
    <w:rsid w:val="005A6AE5"/>
    <w:rsid w:val="005A7BF9"/>
    <w:rsid w:val="005C0771"/>
    <w:rsid w:val="005C1A51"/>
    <w:rsid w:val="005D0334"/>
    <w:rsid w:val="005D03F6"/>
    <w:rsid w:val="005D640A"/>
    <w:rsid w:val="005E22B8"/>
    <w:rsid w:val="005F5073"/>
    <w:rsid w:val="00607E91"/>
    <w:rsid w:val="00614F7F"/>
    <w:rsid w:val="0061731F"/>
    <w:rsid w:val="006218E6"/>
    <w:rsid w:val="00625D2F"/>
    <w:rsid w:val="0063118D"/>
    <w:rsid w:val="00633609"/>
    <w:rsid w:val="00643DE5"/>
    <w:rsid w:val="006511A2"/>
    <w:rsid w:val="00651B76"/>
    <w:rsid w:val="00655296"/>
    <w:rsid w:val="0066179D"/>
    <w:rsid w:val="006636B2"/>
    <w:rsid w:val="00670CFC"/>
    <w:rsid w:val="00671A7D"/>
    <w:rsid w:val="0067310A"/>
    <w:rsid w:val="00676F5A"/>
    <w:rsid w:val="00695F67"/>
    <w:rsid w:val="006A0D44"/>
    <w:rsid w:val="006A4018"/>
    <w:rsid w:val="006A67F5"/>
    <w:rsid w:val="006C00EE"/>
    <w:rsid w:val="006C6F01"/>
    <w:rsid w:val="006D2BB0"/>
    <w:rsid w:val="006D57B7"/>
    <w:rsid w:val="006E1CF0"/>
    <w:rsid w:val="006E57C9"/>
    <w:rsid w:val="006F62C5"/>
    <w:rsid w:val="00732050"/>
    <w:rsid w:val="00740AAB"/>
    <w:rsid w:val="00750814"/>
    <w:rsid w:val="00751AE2"/>
    <w:rsid w:val="00754A83"/>
    <w:rsid w:val="00754EE0"/>
    <w:rsid w:val="007632C9"/>
    <w:rsid w:val="00765C5E"/>
    <w:rsid w:val="007709E8"/>
    <w:rsid w:val="0077194B"/>
    <w:rsid w:val="007903CC"/>
    <w:rsid w:val="00794DEF"/>
    <w:rsid w:val="00795091"/>
    <w:rsid w:val="007A0498"/>
    <w:rsid w:val="007B4105"/>
    <w:rsid w:val="007C1828"/>
    <w:rsid w:val="007C6247"/>
    <w:rsid w:val="007D0257"/>
    <w:rsid w:val="007D757D"/>
    <w:rsid w:val="007E1D2F"/>
    <w:rsid w:val="007E7459"/>
    <w:rsid w:val="007F33B5"/>
    <w:rsid w:val="007F33C1"/>
    <w:rsid w:val="007F6132"/>
    <w:rsid w:val="00802B13"/>
    <w:rsid w:val="008164BF"/>
    <w:rsid w:val="00816BEF"/>
    <w:rsid w:val="00824972"/>
    <w:rsid w:val="00841E0C"/>
    <w:rsid w:val="008458D5"/>
    <w:rsid w:val="00847009"/>
    <w:rsid w:val="00847945"/>
    <w:rsid w:val="008539A8"/>
    <w:rsid w:val="00861B25"/>
    <w:rsid w:val="00864AC9"/>
    <w:rsid w:val="0087221F"/>
    <w:rsid w:val="00890FCA"/>
    <w:rsid w:val="008927C4"/>
    <w:rsid w:val="00894549"/>
    <w:rsid w:val="00896F6E"/>
    <w:rsid w:val="008A261A"/>
    <w:rsid w:val="008A4307"/>
    <w:rsid w:val="008A605B"/>
    <w:rsid w:val="008C5A54"/>
    <w:rsid w:val="008D3CAC"/>
    <w:rsid w:val="008F0AA0"/>
    <w:rsid w:val="00900889"/>
    <w:rsid w:val="00901FA6"/>
    <w:rsid w:val="00902D5C"/>
    <w:rsid w:val="0091490D"/>
    <w:rsid w:val="009214D6"/>
    <w:rsid w:val="00923CB3"/>
    <w:rsid w:val="00941BB1"/>
    <w:rsid w:val="00943EAE"/>
    <w:rsid w:val="00946D84"/>
    <w:rsid w:val="00954E0F"/>
    <w:rsid w:val="00962B56"/>
    <w:rsid w:val="0096639B"/>
    <w:rsid w:val="00973E3F"/>
    <w:rsid w:val="009775ED"/>
    <w:rsid w:val="00984E64"/>
    <w:rsid w:val="009A3EC0"/>
    <w:rsid w:val="009A59D6"/>
    <w:rsid w:val="009A67FF"/>
    <w:rsid w:val="009A78FB"/>
    <w:rsid w:val="009B05E8"/>
    <w:rsid w:val="009E342B"/>
    <w:rsid w:val="009F3767"/>
    <w:rsid w:val="00A117EE"/>
    <w:rsid w:val="00A13A52"/>
    <w:rsid w:val="00A177F0"/>
    <w:rsid w:val="00A2212F"/>
    <w:rsid w:val="00A22C14"/>
    <w:rsid w:val="00A24F51"/>
    <w:rsid w:val="00A659AF"/>
    <w:rsid w:val="00A67037"/>
    <w:rsid w:val="00A728E2"/>
    <w:rsid w:val="00A83F9B"/>
    <w:rsid w:val="00A93897"/>
    <w:rsid w:val="00AA7922"/>
    <w:rsid w:val="00AB0046"/>
    <w:rsid w:val="00AB1B58"/>
    <w:rsid w:val="00AF4274"/>
    <w:rsid w:val="00B03056"/>
    <w:rsid w:val="00B165D1"/>
    <w:rsid w:val="00B20CA3"/>
    <w:rsid w:val="00B310FD"/>
    <w:rsid w:val="00B3336D"/>
    <w:rsid w:val="00B36EBC"/>
    <w:rsid w:val="00B46638"/>
    <w:rsid w:val="00B468E6"/>
    <w:rsid w:val="00B52FE6"/>
    <w:rsid w:val="00B758B2"/>
    <w:rsid w:val="00BA587C"/>
    <w:rsid w:val="00BB1CE2"/>
    <w:rsid w:val="00BB4A9E"/>
    <w:rsid w:val="00BB4E32"/>
    <w:rsid w:val="00BC43AF"/>
    <w:rsid w:val="00BC6C22"/>
    <w:rsid w:val="00BD4BAB"/>
    <w:rsid w:val="00BD6D7E"/>
    <w:rsid w:val="00BD7AA4"/>
    <w:rsid w:val="00BE1046"/>
    <w:rsid w:val="00BE2A1B"/>
    <w:rsid w:val="00BE6073"/>
    <w:rsid w:val="00BE6A75"/>
    <w:rsid w:val="00BF4FCD"/>
    <w:rsid w:val="00C00721"/>
    <w:rsid w:val="00C20720"/>
    <w:rsid w:val="00C262A3"/>
    <w:rsid w:val="00C32F6B"/>
    <w:rsid w:val="00C35DEB"/>
    <w:rsid w:val="00C54181"/>
    <w:rsid w:val="00C54E2F"/>
    <w:rsid w:val="00C631E1"/>
    <w:rsid w:val="00C70620"/>
    <w:rsid w:val="00C712D5"/>
    <w:rsid w:val="00C84ABA"/>
    <w:rsid w:val="00C91B63"/>
    <w:rsid w:val="00C945FA"/>
    <w:rsid w:val="00CA31A0"/>
    <w:rsid w:val="00CA3F47"/>
    <w:rsid w:val="00CB408B"/>
    <w:rsid w:val="00CB7D5C"/>
    <w:rsid w:val="00CC7596"/>
    <w:rsid w:val="00CD2806"/>
    <w:rsid w:val="00CD6CC3"/>
    <w:rsid w:val="00CE11C4"/>
    <w:rsid w:val="00CE4A8B"/>
    <w:rsid w:val="00CF0210"/>
    <w:rsid w:val="00CF0C1E"/>
    <w:rsid w:val="00CF0E8D"/>
    <w:rsid w:val="00CF4518"/>
    <w:rsid w:val="00D13D5B"/>
    <w:rsid w:val="00D25927"/>
    <w:rsid w:val="00D30031"/>
    <w:rsid w:val="00D3739C"/>
    <w:rsid w:val="00D433F8"/>
    <w:rsid w:val="00D434F3"/>
    <w:rsid w:val="00D579F9"/>
    <w:rsid w:val="00D64670"/>
    <w:rsid w:val="00D66E8A"/>
    <w:rsid w:val="00D77D66"/>
    <w:rsid w:val="00D803E2"/>
    <w:rsid w:val="00D83849"/>
    <w:rsid w:val="00D921D9"/>
    <w:rsid w:val="00DA4DEB"/>
    <w:rsid w:val="00DB179A"/>
    <w:rsid w:val="00DB332A"/>
    <w:rsid w:val="00DB69F0"/>
    <w:rsid w:val="00DC4CFE"/>
    <w:rsid w:val="00DC4F91"/>
    <w:rsid w:val="00DD28DC"/>
    <w:rsid w:val="00DD312D"/>
    <w:rsid w:val="00DF615F"/>
    <w:rsid w:val="00E143A0"/>
    <w:rsid w:val="00E2015E"/>
    <w:rsid w:val="00E20F21"/>
    <w:rsid w:val="00E22861"/>
    <w:rsid w:val="00E26AAA"/>
    <w:rsid w:val="00E451DF"/>
    <w:rsid w:val="00E45208"/>
    <w:rsid w:val="00E6795C"/>
    <w:rsid w:val="00E932D1"/>
    <w:rsid w:val="00EA49E8"/>
    <w:rsid w:val="00EA7177"/>
    <w:rsid w:val="00EA7EFD"/>
    <w:rsid w:val="00EB3A37"/>
    <w:rsid w:val="00EB4DEA"/>
    <w:rsid w:val="00EC12C9"/>
    <w:rsid w:val="00EC38CF"/>
    <w:rsid w:val="00EC3F74"/>
    <w:rsid w:val="00EC4132"/>
    <w:rsid w:val="00EC5F65"/>
    <w:rsid w:val="00ED64CE"/>
    <w:rsid w:val="00F0194A"/>
    <w:rsid w:val="00F12663"/>
    <w:rsid w:val="00F328F0"/>
    <w:rsid w:val="00F347A5"/>
    <w:rsid w:val="00F40F33"/>
    <w:rsid w:val="00F418E9"/>
    <w:rsid w:val="00F46794"/>
    <w:rsid w:val="00F50680"/>
    <w:rsid w:val="00F51841"/>
    <w:rsid w:val="00F526FD"/>
    <w:rsid w:val="00F61A83"/>
    <w:rsid w:val="00F7096B"/>
    <w:rsid w:val="00F74867"/>
    <w:rsid w:val="00F85310"/>
    <w:rsid w:val="00F941BB"/>
    <w:rsid w:val="00F94715"/>
    <w:rsid w:val="00F949DF"/>
    <w:rsid w:val="00F95E6E"/>
    <w:rsid w:val="00F95F20"/>
    <w:rsid w:val="00F96AC9"/>
    <w:rsid w:val="00F9788B"/>
    <w:rsid w:val="00FB3AAA"/>
    <w:rsid w:val="00FB5C2C"/>
    <w:rsid w:val="00FD259D"/>
    <w:rsid w:val="00FF1B70"/>
    <w:rsid w:val="00FF2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6B3C"/>
  <w15:docId w15:val="{61DE2895-2EF3-4CF0-803A-8E935AE1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E20"/>
  </w:style>
  <w:style w:type="paragraph" w:styleId="Heading1">
    <w:name w:val="heading 1"/>
    <w:basedOn w:val="Normal"/>
    <w:next w:val="Normal"/>
    <w:link w:val="Heading1Char"/>
    <w:uiPriority w:val="9"/>
    <w:qFormat/>
    <w:rsid w:val="00802B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3E5F"/>
    <w:pPr>
      <w:keepNext/>
      <w:keepLines/>
      <w:spacing w:before="200" w:after="0" w:line="240" w:lineRule="auto"/>
      <w:outlineLvl w:val="1"/>
    </w:pPr>
    <w:rPr>
      <w:rFonts w:ascii="Arial" w:eastAsiaTheme="majorEastAsia" w:hAnsi="Arial" w:cs="Arial"/>
      <w:b/>
      <w:bCs/>
      <w:sz w:val="28"/>
      <w:szCs w:val="28"/>
      <w:lang w:eastAsia="en-GB"/>
    </w:rPr>
  </w:style>
  <w:style w:type="paragraph" w:styleId="Heading4">
    <w:name w:val="heading 4"/>
    <w:basedOn w:val="Normal"/>
    <w:next w:val="Normal"/>
    <w:link w:val="Heading4Char"/>
    <w:uiPriority w:val="9"/>
    <w:semiHidden/>
    <w:unhideWhenUsed/>
    <w:qFormat/>
    <w:rsid w:val="001A0D5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42B"/>
    <w:pPr>
      <w:ind w:left="720"/>
      <w:contextualSpacing/>
    </w:pPr>
  </w:style>
  <w:style w:type="table" w:customStyle="1" w:styleId="GridTable4-Accent31">
    <w:name w:val="Grid Table 4 - Accent 31"/>
    <w:basedOn w:val="TableNormal"/>
    <w:uiPriority w:val="49"/>
    <w:rsid w:val="00CC759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unhideWhenUsed/>
    <w:rsid w:val="004C7A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40AAB"/>
    <w:rPr>
      <w:sz w:val="16"/>
      <w:szCs w:val="16"/>
    </w:rPr>
  </w:style>
  <w:style w:type="paragraph" w:styleId="CommentText">
    <w:name w:val="annotation text"/>
    <w:basedOn w:val="Normal"/>
    <w:link w:val="CommentTextChar"/>
    <w:uiPriority w:val="99"/>
    <w:semiHidden/>
    <w:unhideWhenUsed/>
    <w:rsid w:val="00740AAB"/>
    <w:pPr>
      <w:spacing w:line="240" w:lineRule="auto"/>
    </w:pPr>
    <w:rPr>
      <w:sz w:val="20"/>
      <w:szCs w:val="20"/>
    </w:rPr>
  </w:style>
  <w:style w:type="character" w:customStyle="1" w:styleId="CommentTextChar">
    <w:name w:val="Comment Text Char"/>
    <w:basedOn w:val="DefaultParagraphFont"/>
    <w:link w:val="CommentText"/>
    <w:uiPriority w:val="99"/>
    <w:semiHidden/>
    <w:rsid w:val="00740AAB"/>
    <w:rPr>
      <w:sz w:val="20"/>
      <w:szCs w:val="20"/>
    </w:rPr>
  </w:style>
  <w:style w:type="paragraph" w:styleId="CommentSubject">
    <w:name w:val="annotation subject"/>
    <w:basedOn w:val="CommentText"/>
    <w:next w:val="CommentText"/>
    <w:link w:val="CommentSubjectChar"/>
    <w:uiPriority w:val="99"/>
    <w:semiHidden/>
    <w:unhideWhenUsed/>
    <w:rsid w:val="00740AAB"/>
    <w:rPr>
      <w:b/>
      <w:bCs/>
    </w:rPr>
  </w:style>
  <w:style w:type="character" w:customStyle="1" w:styleId="CommentSubjectChar">
    <w:name w:val="Comment Subject Char"/>
    <w:basedOn w:val="CommentTextChar"/>
    <w:link w:val="CommentSubject"/>
    <w:uiPriority w:val="99"/>
    <w:semiHidden/>
    <w:rsid w:val="00740AAB"/>
    <w:rPr>
      <w:b/>
      <w:bCs/>
      <w:sz w:val="20"/>
      <w:szCs w:val="20"/>
    </w:rPr>
  </w:style>
  <w:style w:type="paragraph" w:styleId="BalloonText">
    <w:name w:val="Balloon Text"/>
    <w:basedOn w:val="Normal"/>
    <w:link w:val="BalloonTextChar"/>
    <w:uiPriority w:val="99"/>
    <w:semiHidden/>
    <w:unhideWhenUsed/>
    <w:rsid w:val="00740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AAB"/>
    <w:rPr>
      <w:rFonts w:ascii="Segoe UI" w:hAnsi="Segoe UI" w:cs="Segoe UI"/>
      <w:sz w:val="18"/>
      <w:szCs w:val="18"/>
    </w:rPr>
  </w:style>
  <w:style w:type="paragraph" w:customStyle="1" w:styleId="p1">
    <w:name w:val="p1"/>
    <w:basedOn w:val="Normal"/>
    <w:rsid w:val="00A22C14"/>
    <w:pPr>
      <w:spacing w:after="0" w:line="240" w:lineRule="auto"/>
    </w:pPr>
    <w:rPr>
      <w:rFonts w:ascii="Helvetica" w:hAnsi="Helvetica" w:cs="Times New Roman"/>
      <w:color w:val="0645AD"/>
      <w:sz w:val="21"/>
      <w:szCs w:val="21"/>
      <w:lang w:val="pl-PL" w:eastAsia="pl-PL"/>
    </w:rPr>
  </w:style>
  <w:style w:type="character" w:customStyle="1" w:styleId="s1">
    <w:name w:val="s1"/>
    <w:basedOn w:val="DefaultParagraphFont"/>
    <w:rsid w:val="00A22C14"/>
    <w:rPr>
      <w:color w:val="252525"/>
    </w:rPr>
  </w:style>
  <w:style w:type="character" w:customStyle="1" w:styleId="s2">
    <w:name w:val="s2"/>
    <w:basedOn w:val="DefaultParagraphFont"/>
    <w:rsid w:val="00A22C14"/>
    <w:rPr>
      <w:color w:val="0645AD"/>
    </w:rPr>
  </w:style>
  <w:style w:type="character" w:customStyle="1" w:styleId="apple-converted-space">
    <w:name w:val="apple-converted-space"/>
    <w:basedOn w:val="DefaultParagraphFont"/>
    <w:rsid w:val="00A22C14"/>
  </w:style>
  <w:style w:type="paragraph" w:styleId="Revision">
    <w:name w:val="Revision"/>
    <w:hidden/>
    <w:uiPriority w:val="99"/>
    <w:semiHidden/>
    <w:rsid w:val="00F74867"/>
    <w:pPr>
      <w:spacing w:after="0" w:line="240" w:lineRule="auto"/>
    </w:pPr>
  </w:style>
  <w:style w:type="paragraph" w:styleId="PlainText">
    <w:name w:val="Plain Text"/>
    <w:basedOn w:val="Normal"/>
    <w:link w:val="PlainTextChar"/>
    <w:uiPriority w:val="99"/>
    <w:semiHidden/>
    <w:unhideWhenUsed/>
    <w:rsid w:val="007F33C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F33C1"/>
    <w:rPr>
      <w:rFonts w:ascii="Calibri" w:hAnsi="Calibri"/>
      <w:szCs w:val="21"/>
    </w:rPr>
  </w:style>
  <w:style w:type="character" w:customStyle="1" w:styleId="Heading2Char">
    <w:name w:val="Heading 2 Char"/>
    <w:basedOn w:val="DefaultParagraphFont"/>
    <w:link w:val="Heading2"/>
    <w:uiPriority w:val="9"/>
    <w:rsid w:val="00253E5F"/>
    <w:rPr>
      <w:rFonts w:ascii="Arial" w:eastAsiaTheme="majorEastAsia" w:hAnsi="Arial" w:cs="Arial"/>
      <w:b/>
      <w:bCs/>
      <w:sz w:val="28"/>
      <w:szCs w:val="28"/>
      <w:lang w:eastAsia="en-GB"/>
    </w:rPr>
  </w:style>
  <w:style w:type="character" w:customStyle="1" w:styleId="Heading1Char">
    <w:name w:val="Heading 1 Char"/>
    <w:basedOn w:val="DefaultParagraphFont"/>
    <w:link w:val="Heading1"/>
    <w:uiPriority w:val="9"/>
    <w:rsid w:val="00802B13"/>
    <w:rPr>
      <w:rFonts w:asciiTheme="majorHAnsi" w:eastAsiaTheme="majorEastAsia" w:hAnsiTheme="majorHAnsi" w:cstheme="majorBidi"/>
      <w:color w:val="2E74B5" w:themeColor="accent1" w:themeShade="BF"/>
      <w:sz w:val="32"/>
      <w:szCs w:val="32"/>
    </w:rPr>
  </w:style>
  <w:style w:type="character" w:styleId="Hyperlink">
    <w:name w:val="Hyperlink"/>
    <w:rsid w:val="00802B13"/>
    <w:rPr>
      <w:rFonts w:cs="Times New Roman"/>
      <w:color w:val="0000FF"/>
      <w:u w:val="single"/>
    </w:rPr>
  </w:style>
  <w:style w:type="character" w:styleId="FollowedHyperlink">
    <w:name w:val="FollowedHyperlink"/>
    <w:basedOn w:val="DefaultParagraphFont"/>
    <w:uiPriority w:val="99"/>
    <w:semiHidden/>
    <w:unhideWhenUsed/>
    <w:rsid w:val="00BD4BAB"/>
    <w:rPr>
      <w:color w:val="954F72" w:themeColor="followedHyperlink"/>
      <w:u w:val="single"/>
    </w:rPr>
  </w:style>
  <w:style w:type="character" w:styleId="LineNumber">
    <w:name w:val="line number"/>
    <w:basedOn w:val="DefaultParagraphFont"/>
    <w:uiPriority w:val="99"/>
    <w:semiHidden/>
    <w:unhideWhenUsed/>
    <w:rsid w:val="008A261A"/>
  </w:style>
  <w:style w:type="paragraph" w:styleId="Header">
    <w:name w:val="header"/>
    <w:basedOn w:val="Normal"/>
    <w:link w:val="HeaderChar"/>
    <w:uiPriority w:val="99"/>
    <w:unhideWhenUsed/>
    <w:rsid w:val="008A26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61A"/>
  </w:style>
  <w:style w:type="paragraph" w:styleId="Footer">
    <w:name w:val="footer"/>
    <w:basedOn w:val="Normal"/>
    <w:link w:val="FooterChar"/>
    <w:uiPriority w:val="99"/>
    <w:unhideWhenUsed/>
    <w:rsid w:val="008A26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61A"/>
  </w:style>
  <w:style w:type="character" w:customStyle="1" w:styleId="Heading4Char">
    <w:name w:val="Heading 4 Char"/>
    <w:basedOn w:val="DefaultParagraphFont"/>
    <w:link w:val="Heading4"/>
    <w:uiPriority w:val="9"/>
    <w:semiHidden/>
    <w:rsid w:val="001A0D50"/>
    <w:rPr>
      <w:rFonts w:asciiTheme="majorHAnsi" w:eastAsiaTheme="majorEastAsia" w:hAnsiTheme="majorHAnsi" w:cstheme="majorBidi"/>
      <w:i/>
      <w:iCs/>
      <w:color w:val="2E74B5" w:themeColor="accent1" w:themeShade="BF"/>
    </w:rPr>
  </w:style>
  <w:style w:type="character" w:customStyle="1" w:styleId="highlight">
    <w:name w:val="highlight"/>
    <w:basedOn w:val="DefaultParagraphFont"/>
    <w:rsid w:val="001A0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4428">
      <w:bodyDiv w:val="1"/>
      <w:marLeft w:val="0"/>
      <w:marRight w:val="0"/>
      <w:marTop w:val="0"/>
      <w:marBottom w:val="0"/>
      <w:divBdr>
        <w:top w:val="none" w:sz="0" w:space="0" w:color="auto"/>
        <w:left w:val="none" w:sz="0" w:space="0" w:color="auto"/>
        <w:bottom w:val="none" w:sz="0" w:space="0" w:color="auto"/>
        <w:right w:val="none" w:sz="0" w:space="0" w:color="auto"/>
      </w:divBdr>
    </w:div>
    <w:div w:id="191649517">
      <w:bodyDiv w:val="1"/>
      <w:marLeft w:val="0"/>
      <w:marRight w:val="0"/>
      <w:marTop w:val="0"/>
      <w:marBottom w:val="0"/>
      <w:divBdr>
        <w:top w:val="none" w:sz="0" w:space="0" w:color="auto"/>
        <w:left w:val="none" w:sz="0" w:space="0" w:color="auto"/>
        <w:bottom w:val="none" w:sz="0" w:space="0" w:color="auto"/>
        <w:right w:val="none" w:sz="0" w:space="0" w:color="auto"/>
      </w:divBdr>
    </w:div>
    <w:div w:id="193468053">
      <w:bodyDiv w:val="1"/>
      <w:marLeft w:val="0"/>
      <w:marRight w:val="0"/>
      <w:marTop w:val="0"/>
      <w:marBottom w:val="0"/>
      <w:divBdr>
        <w:top w:val="none" w:sz="0" w:space="0" w:color="auto"/>
        <w:left w:val="none" w:sz="0" w:space="0" w:color="auto"/>
        <w:bottom w:val="none" w:sz="0" w:space="0" w:color="auto"/>
        <w:right w:val="none" w:sz="0" w:space="0" w:color="auto"/>
      </w:divBdr>
      <w:divsChild>
        <w:div w:id="1567298370">
          <w:marLeft w:val="446"/>
          <w:marRight w:val="0"/>
          <w:marTop w:val="0"/>
          <w:marBottom w:val="0"/>
          <w:divBdr>
            <w:top w:val="none" w:sz="0" w:space="0" w:color="auto"/>
            <w:left w:val="none" w:sz="0" w:space="0" w:color="auto"/>
            <w:bottom w:val="none" w:sz="0" w:space="0" w:color="auto"/>
            <w:right w:val="none" w:sz="0" w:space="0" w:color="auto"/>
          </w:divBdr>
        </w:div>
        <w:div w:id="1305621546">
          <w:marLeft w:val="446"/>
          <w:marRight w:val="0"/>
          <w:marTop w:val="0"/>
          <w:marBottom w:val="0"/>
          <w:divBdr>
            <w:top w:val="none" w:sz="0" w:space="0" w:color="auto"/>
            <w:left w:val="none" w:sz="0" w:space="0" w:color="auto"/>
            <w:bottom w:val="none" w:sz="0" w:space="0" w:color="auto"/>
            <w:right w:val="none" w:sz="0" w:space="0" w:color="auto"/>
          </w:divBdr>
        </w:div>
        <w:div w:id="855771031">
          <w:marLeft w:val="446"/>
          <w:marRight w:val="0"/>
          <w:marTop w:val="0"/>
          <w:marBottom w:val="0"/>
          <w:divBdr>
            <w:top w:val="none" w:sz="0" w:space="0" w:color="auto"/>
            <w:left w:val="none" w:sz="0" w:space="0" w:color="auto"/>
            <w:bottom w:val="none" w:sz="0" w:space="0" w:color="auto"/>
            <w:right w:val="none" w:sz="0" w:space="0" w:color="auto"/>
          </w:divBdr>
        </w:div>
        <w:div w:id="1851219269">
          <w:marLeft w:val="446"/>
          <w:marRight w:val="0"/>
          <w:marTop w:val="0"/>
          <w:marBottom w:val="0"/>
          <w:divBdr>
            <w:top w:val="none" w:sz="0" w:space="0" w:color="auto"/>
            <w:left w:val="none" w:sz="0" w:space="0" w:color="auto"/>
            <w:bottom w:val="none" w:sz="0" w:space="0" w:color="auto"/>
            <w:right w:val="none" w:sz="0" w:space="0" w:color="auto"/>
          </w:divBdr>
        </w:div>
      </w:divsChild>
    </w:div>
    <w:div w:id="333847708">
      <w:bodyDiv w:val="1"/>
      <w:marLeft w:val="0"/>
      <w:marRight w:val="0"/>
      <w:marTop w:val="0"/>
      <w:marBottom w:val="0"/>
      <w:divBdr>
        <w:top w:val="none" w:sz="0" w:space="0" w:color="auto"/>
        <w:left w:val="none" w:sz="0" w:space="0" w:color="auto"/>
        <w:bottom w:val="none" w:sz="0" w:space="0" w:color="auto"/>
        <w:right w:val="none" w:sz="0" w:space="0" w:color="auto"/>
      </w:divBdr>
    </w:div>
    <w:div w:id="362900533">
      <w:bodyDiv w:val="1"/>
      <w:marLeft w:val="0"/>
      <w:marRight w:val="0"/>
      <w:marTop w:val="0"/>
      <w:marBottom w:val="0"/>
      <w:divBdr>
        <w:top w:val="none" w:sz="0" w:space="0" w:color="auto"/>
        <w:left w:val="none" w:sz="0" w:space="0" w:color="auto"/>
        <w:bottom w:val="none" w:sz="0" w:space="0" w:color="auto"/>
        <w:right w:val="none" w:sz="0" w:space="0" w:color="auto"/>
      </w:divBdr>
    </w:div>
    <w:div w:id="379482316">
      <w:bodyDiv w:val="1"/>
      <w:marLeft w:val="0"/>
      <w:marRight w:val="0"/>
      <w:marTop w:val="0"/>
      <w:marBottom w:val="0"/>
      <w:divBdr>
        <w:top w:val="none" w:sz="0" w:space="0" w:color="auto"/>
        <w:left w:val="none" w:sz="0" w:space="0" w:color="auto"/>
        <w:bottom w:val="none" w:sz="0" w:space="0" w:color="auto"/>
        <w:right w:val="none" w:sz="0" w:space="0" w:color="auto"/>
      </w:divBdr>
    </w:div>
    <w:div w:id="379675940">
      <w:bodyDiv w:val="1"/>
      <w:marLeft w:val="0"/>
      <w:marRight w:val="0"/>
      <w:marTop w:val="0"/>
      <w:marBottom w:val="0"/>
      <w:divBdr>
        <w:top w:val="none" w:sz="0" w:space="0" w:color="auto"/>
        <w:left w:val="none" w:sz="0" w:space="0" w:color="auto"/>
        <w:bottom w:val="none" w:sz="0" w:space="0" w:color="auto"/>
        <w:right w:val="none" w:sz="0" w:space="0" w:color="auto"/>
      </w:divBdr>
    </w:div>
    <w:div w:id="444235733">
      <w:bodyDiv w:val="1"/>
      <w:marLeft w:val="0"/>
      <w:marRight w:val="0"/>
      <w:marTop w:val="0"/>
      <w:marBottom w:val="0"/>
      <w:divBdr>
        <w:top w:val="none" w:sz="0" w:space="0" w:color="auto"/>
        <w:left w:val="none" w:sz="0" w:space="0" w:color="auto"/>
        <w:bottom w:val="none" w:sz="0" w:space="0" w:color="auto"/>
        <w:right w:val="none" w:sz="0" w:space="0" w:color="auto"/>
      </w:divBdr>
    </w:div>
    <w:div w:id="456220409">
      <w:bodyDiv w:val="1"/>
      <w:marLeft w:val="0"/>
      <w:marRight w:val="0"/>
      <w:marTop w:val="0"/>
      <w:marBottom w:val="0"/>
      <w:divBdr>
        <w:top w:val="none" w:sz="0" w:space="0" w:color="auto"/>
        <w:left w:val="none" w:sz="0" w:space="0" w:color="auto"/>
        <w:bottom w:val="none" w:sz="0" w:space="0" w:color="auto"/>
        <w:right w:val="none" w:sz="0" w:space="0" w:color="auto"/>
      </w:divBdr>
    </w:div>
    <w:div w:id="847909764">
      <w:bodyDiv w:val="1"/>
      <w:marLeft w:val="0"/>
      <w:marRight w:val="0"/>
      <w:marTop w:val="0"/>
      <w:marBottom w:val="0"/>
      <w:divBdr>
        <w:top w:val="none" w:sz="0" w:space="0" w:color="auto"/>
        <w:left w:val="none" w:sz="0" w:space="0" w:color="auto"/>
        <w:bottom w:val="none" w:sz="0" w:space="0" w:color="auto"/>
        <w:right w:val="none" w:sz="0" w:space="0" w:color="auto"/>
      </w:divBdr>
      <w:divsChild>
        <w:div w:id="553350230">
          <w:marLeft w:val="0"/>
          <w:marRight w:val="0"/>
          <w:marTop w:val="0"/>
          <w:marBottom w:val="135"/>
          <w:divBdr>
            <w:top w:val="none" w:sz="0" w:space="0" w:color="auto"/>
            <w:left w:val="none" w:sz="0" w:space="0" w:color="auto"/>
            <w:bottom w:val="single" w:sz="12" w:space="9" w:color="EBEBEB"/>
            <w:right w:val="none" w:sz="0" w:space="0" w:color="auto"/>
          </w:divBdr>
          <w:divsChild>
            <w:div w:id="471366328">
              <w:marLeft w:val="0"/>
              <w:marRight w:val="0"/>
              <w:marTop w:val="0"/>
              <w:marBottom w:val="0"/>
              <w:divBdr>
                <w:top w:val="none" w:sz="0" w:space="0" w:color="auto"/>
                <w:left w:val="none" w:sz="0" w:space="0" w:color="auto"/>
                <w:bottom w:val="none" w:sz="0" w:space="0" w:color="auto"/>
                <w:right w:val="none" w:sz="0" w:space="0" w:color="auto"/>
              </w:divBdr>
            </w:div>
          </w:divsChild>
        </w:div>
        <w:div w:id="603150401">
          <w:marLeft w:val="0"/>
          <w:marRight w:val="0"/>
          <w:marTop w:val="0"/>
          <w:marBottom w:val="0"/>
          <w:divBdr>
            <w:top w:val="none" w:sz="0" w:space="0" w:color="auto"/>
            <w:left w:val="none" w:sz="0" w:space="0" w:color="auto"/>
            <w:bottom w:val="none" w:sz="0" w:space="0" w:color="auto"/>
            <w:right w:val="none" w:sz="0" w:space="0" w:color="auto"/>
          </w:divBdr>
        </w:div>
        <w:div w:id="1802796305">
          <w:marLeft w:val="0"/>
          <w:marRight w:val="0"/>
          <w:marTop w:val="0"/>
          <w:marBottom w:val="120"/>
          <w:divBdr>
            <w:top w:val="none" w:sz="0" w:space="0" w:color="auto"/>
            <w:left w:val="none" w:sz="0" w:space="0" w:color="auto"/>
            <w:bottom w:val="none" w:sz="0" w:space="0" w:color="auto"/>
            <w:right w:val="none" w:sz="0" w:space="0" w:color="auto"/>
          </w:divBdr>
          <w:divsChild>
            <w:div w:id="1239317502">
              <w:marLeft w:val="0"/>
              <w:marRight w:val="0"/>
              <w:marTop w:val="0"/>
              <w:marBottom w:val="0"/>
              <w:divBdr>
                <w:top w:val="none" w:sz="0" w:space="0" w:color="auto"/>
                <w:left w:val="none" w:sz="0" w:space="0" w:color="auto"/>
                <w:bottom w:val="none" w:sz="0" w:space="0" w:color="auto"/>
                <w:right w:val="none" w:sz="0" w:space="0" w:color="auto"/>
              </w:divBdr>
              <w:divsChild>
                <w:div w:id="1852062933">
                  <w:marLeft w:val="0"/>
                  <w:marRight w:val="0"/>
                  <w:marTop w:val="0"/>
                  <w:marBottom w:val="0"/>
                  <w:divBdr>
                    <w:top w:val="none" w:sz="0" w:space="0" w:color="auto"/>
                    <w:left w:val="none" w:sz="0" w:space="0" w:color="auto"/>
                    <w:bottom w:val="none" w:sz="0" w:space="0" w:color="auto"/>
                    <w:right w:val="none" w:sz="0" w:space="0" w:color="auto"/>
                  </w:divBdr>
                  <w:divsChild>
                    <w:div w:id="145628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653032">
      <w:bodyDiv w:val="1"/>
      <w:marLeft w:val="0"/>
      <w:marRight w:val="0"/>
      <w:marTop w:val="0"/>
      <w:marBottom w:val="0"/>
      <w:divBdr>
        <w:top w:val="none" w:sz="0" w:space="0" w:color="auto"/>
        <w:left w:val="none" w:sz="0" w:space="0" w:color="auto"/>
        <w:bottom w:val="none" w:sz="0" w:space="0" w:color="auto"/>
        <w:right w:val="none" w:sz="0" w:space="0" w:color="auto"/>
      </w:divBdr>
    </w:div>
    <w:div w:id="901718635">
      <w:bodyDiv w:val="1"/>
      <w:marLeft w:val="0"/>
      <w:marRight w:val="0"/>
      <w:marTop w:val="0"/>
      <w:marBottom w:val="0"/>
      <w:divBdr>
        <w:top w:val="none" w:sz="0" w:space="0" w:color="auto"/>
        <w:left w:val="none" w:sz="0" w:space="0" w:color="auto"/>
        <w:bottom w:val="none" w:sz="0" w:space="0" w:color="auto"/>
        <w:right w:val="none" w:sz="0" w:space="0" w:color="auto"/>
      </w:divBdr>
    </w:div>
    <w:div w:id="907350512">
      <w:bodyDiv w:val="1"/>
      <w:marLeft w:val="0"/>
      <w:marRight w:val="0"/>
      <w:marTop w:val="0"/>
      <w:marBottom w:val="0"/>
      <w:divBdr>
        <w:top w:val="none" w:sz="0" w:space="0" w:color="auto"/>
        <w:left w:val="none" w:sz="0" w:space="0" w:color="auto"/>
        <w:bottom w:val="none" w:sz="0" w:space="0" w:color="auto"/>
        <w:right w:val="none" w:sz="0" w:space="0" w:color="auto"/>
      </w:divBdr>
    </w:div>
    <w:div w:id="933779801">
      <w:bodyDiv w:val="1"/>
      <w:marLeft w:val="0"/>
      <w:marRight w:val="0"/>
      <w:marTop w:val="0"/>
      <w:marBottom w:val="0"/>
      <w:divBdr>
        <w:top w:val="none" w:sz="0" w:space="0" w:color="auto"/>
        <w:left w:val="none" w:sz="0" w:space="0" w:color="auto"/>
        <w:bottom w:val="none" w:sz="0" w:space="0" w:color="auto"/>
        <w:right w:val="none" w:sz="0" w:space="0" w:color="auto"/>
      </w:divBdr>
    </w:div>
    <w:div w:id="1056662600">
      <w:bodyDiv w:val="1"/>
      <w:marLeft w:val="0"/>
      <w:marRight w:val="0"/>
      <w:marTop w:val="0"/>
      <w:marBottom w:val="0"/>
      <w:divBdr>
        <w:top w:val="none" w:sz="0" w:space="0" w:color="auto"/>
        <w:left w:val="none" w:sz="0" w:space="0" w:color="auto"/>
        <w:bottom w:val="none" w:sz="0" w:space="0" w:color="auto"/>
        <w:right w:val="none" w:sz="0" w:space="0" w:color="auto"/>
      </w:divBdr>
    </w:div>
    <w:div w:id="1274168241">
      <w:bodyDiv w:val="1"/>
      <w:marLeft w:val="0"/>
      <w:marRight w:val="0"/>
      <w:marTop w:val="0"/>
      <w:marBottom w:val="0"/>
      <w:divBdr>
        <w:top w:val="none" w:sz="0" w:space="0" w:color="auto"/>
        <w:left w:val="none" w:sz="0" w:space="0" w:color="auto"/>
        <w:bottom w:val="none" w:sz="0" w:space="0" w:color="auto"/>
        <w:right w:val="none" w:sz="0" w:space="0" w:color="auto"/>
      </w:divBdr>
    </w:div>
    <w:div w:id="1280406962">
      <w:bodyDiv w:val="1"/>
      <w:marLeft w:val="0"/>
      <w:marRight w:val="0"/>
      <w:marTop w:val="0"/>
      <w:marBottom w:val="0"/>
      <w:divBdr>
        <w:top w:val="none" w:sz="0" w:space="0" w:color="auto"/>
        <w:left w:val="none" w:sz="0" w:space="0" w:color="auto"/>
        <w:bottom w:val="none" w:sz="0" w:space="0" w:color="auto"/>
        <w:right w:val="none" w:sz="0" w:space="0" w:color="auto"/>
      </w:divBdr>
    </w:div>
    <w:div w:id="1405493093">
      <w:bodyDiv w:val="1"/>
      <w:marLeft w:val="0"/>
      <w:marRight w:val="0"/>
      <w:marTop w:val="0"/>
      <w:marBottom w:val="0"/>
      <w:divBdr>
        <w:top w:val="none" w:sz="0" w:space="0" w:color="auto"/>
        <w:left w:val="none" w:sz="0" w:space="0" w:color="auto"/>
        <w:bottom w:val="none" w:sz="0" w:space="0" w:color="auto"/>
        <w:right w:val="none" w:sz="0" w:space="0" w:color="auto"/>
      </w:divBdr>
    </w:div>
    <w:div w:id="1460807246">
      <w:bodyDiv w:val="1"/>
      <w:marLeft w:val="0"/>
      <w:marRight w:val="0"/>
      <w:marTop w:val="0"/>
      <w:marBottom w:val="0"/>
      <w:divBdr>
        <w:top w:val="none" w:sz="0" w:space="0" w:color="auto"/>
        <w:left w:val="none" w:sz="0" w:space="0" w:color="auto"/>
        <w:bottom w:val="none" w:sz="0" w:space="0" w:color="auto"/>
        <w:right w:val="none" w:sz="0" w:space="0" w:color="auto"/>
      </w:divBdr>
    </w:div>
    <w:div w:id="1535577547">
      <w:bodyDiv w:val="1"/>
      <w:marLeft w:val="0"/>
      <w:marRight w:val="0"/>
      <w:marTop w:val="0"/>
      <w:marBottom w:val="0"/>
      <w:divBdr>
        <w:top w:val="none" w:sz="0" w:space="0" w:color="auto"/>
        <w:left w:val="none" w:sz="0" w:space="0" w:color="auto"/>
        <w:bottom w:val="none" w:sz="0" w:space="0" w:color="auto"/>
        <w:right w:val="none" w:sz="0" w:space="0" w:color="auto"/>
      </w:divBdr>
    </w:div>
    <w:div w:id="1733116818">
      <w:bodyDiv w:val="1"/>
      <w:marLeft w:val="0"/>
      <w:marRight w:val="0"/>
      <w:marTop w:val="0"/>
      <w:marBottom w:val="0"/>
      <w:divBdr>
        <w:top w:val="none" w:sz="0" w:space="0" w:color="auto"/>
        <w:left w:val="none" w:sz="0" w:space="0" w:color="auto"/>
        <w:bottom w:val="none" w:sz="0" w:space="0" w:color="auto"/>
        <w:right w:val="none" w:sz="0" w:space="0" w:color="auto"/>
      </w:divBdr>
    </w:div>
    <w:div w:id="1818297072">
      <w:bodyDiv w:val="1"/>
      <w:marLeft w:val="0"/>
      <w:marRight w:val="0"/>
      <w:marTop w:val="0"/>
      <w:marBottom w:val="0"/>
      <w:divBdr>
        <w:top w:val="none" w:sz="0" w:space="0" w:color="auto"/>
        <w:left w:val="none" w:sz="0" w:space="0" w:color="auto"/>
        <w:bottom w:val="none" w:sz="0" w:space="0" w:color="auto"/>
        <w:right w:val="none" w:sz="0" w:space="0" w:color="auto"/>
      </w:divBdr>
      <w:divsChild>
        <w:div w:id="2006469148">
          <w:marLeft w:val="446"/>
          <w:marRight w:val="0"/>
          <w:marTop w:val="0"/>
          <w:marBottom w:val="0"/>
          <w:divBdr>
            <w:top w:val="none" w:sz="0" w:space="0" w:color="auto"/>
            <w:left w:val="none" w:sz="0" w:space="0" w:color="auto"/>
            <w:bottom w:val="none" w:sz="0" w:space="0" w:color="auto"/>
            <w:right w:val="none" w:sz="0" w:space="0" w:color="auto"/>
          </w:divBdr>
        </w:div>
        <w:div w:id="1448350378">
          <w:marLeft w:val="446"/>
          <w:marRight w:val="0"/>
          <w:marTop w:val="0"/>
          <w:marBottom w:val="0"/>
          <w:divBdr>
            <w:top w:val="none" w:sz="0" w:space="0" w:color="auto"/>
            <w:left w:val="none" w:sz="0" w:space="0" w:color="auto"/>
            <w:bottom w:val="none" w:sz="0" w:space="0" w:color="auto"/>
            <w:right w:val="none" w:sz="0" w:space="0" w:color="auto"/>
          </w:divBdr>
        </w:div>
        <w:div w:id="1344745832">
          <w:marLeft w:val="446"/>
          <w:marRight w:val="0"/>
          <w:marTop w:val="0"/>
          <w:marBottom w:val="0"/>
          <w:divBdr>
            <w:top w:val="none" w:sz="0" w:space="0" w:color="auto"/>
            <w:left w:val="none" w:sz="0" w:space="0" w:color="auto"/>
            <w:bottom w:val="none" w:sz="0" w:space="0" w:color="auto"/>
            <w:right w:val="none" w:sz="0" w:space="0" w:color="auto"/>
          </w:divBdr>
        </w:div>
        <w:div w:id="1315573491">
          <w:marLeft w:val="446"/>
          <w:marRight w:val="0"/>
          <w:marTop w:val="0"/>
          <w:marBottom w:val="0"/>
          <w:divBdr>
            <w:top w:val="none" w:sz="0" w:space="0" w:color="auto"/>
            <w:left w:val="none" w:sz="0" w:space="0" w:color="auto"/>
            <w:bottom w:val="none" w:sz="0" w:space="0" w:color="auto"/>
            <w:right w:val="none" w:sz="0" w:space="0" w:color="auto"/>
          </w:divBdr>
        </w:div>
      </w:divsChild>
    </w:div>
    <w:div w:id="1930458508">
      <w:bodyDiv w:val="1"/>
      <w:marLeft w:val="0"/>
      <w:marRight w:val="0"/>
      <w:marTop w:val="0"/>
      <w:marBottom w:val="0"/>
      <w:divBdr>
        <w:top w:val="none" w:sz="0" w:space="0" w:color="auto"/>
        <w:left w:val="none" w:sz="0" w:space="0" w:color="auto"/>
        <w:bottom w:val="none" w:sz="0" w:space="0" w:color="auto"/>
        <w:right w:val="none" w:sz="0" w:space="0" w:color="auto"/>
      </w:divBdr>
      <w:divsChild>
        <w:div w:id="40592277">
          <w:marLeft w:val="0"/>
          <w:marRight w:val="1"/>
          <w:marTop w:val="0"/>
          <w:marBottom w:val="0"/>
          <w:divBdr>
            <w:top w:val="none" w:sz="0" w:space="0" w:color="auto"/>
            <w:left w:val="none" w:sz="0" w:space="0" w:color="auto"/>
            <w:bottom w:val="none" w:sz="0" w:space="0" w:color="auto"/>
            <w:right w:val="none" w:sz="0" w:space="0" w:color="auto"/>
          </w:divBdr>
          <w:divsChild>
            <w:div w:id="1893539058">
              <w:marLeft w:val="0"/>
              <w:marRight w:val="0"/>
              <w:marTop w:val="0"/>
              <w:marBottom w:val="0"/>
              <w:divBdr>
                <w:top w:val="none" w:sz="0" w:space="0" w:color="auto"/>
                <w:left w:val="none" w:sz="0" w:space="0" w:color="auto"/>
                <w:bottom w:val="none" w:sz="0" w:space="0" w:color="auto"/>
                <w:right w:val="none" w:sz="0" w:space="0" w:color="auto"/>
              </w:divBdr>
              <w:divsChild>
                <w:div w:id="899167692">
                  <w:marLeft w:val="0"/>
                  <w:marRight w:val="1"/>
                  <w:marTop w:val="0"/>
                  <w:marBottom w:val="0"/>
                  <w:divBdr>
                    <w:top w:val="none" w:sz="0" w:space="0" w:color="auto"/>
                    <w:left w:val="none" w:sz="0" w:space="0" w:color="auto"/>
                    <w:bottom w:val="none" w:sz="0" w:space="0" w:color="auto"/>
                    <w:right w:val="none" w:sz="0" w:space="0" w:color="auto"/>
                  </w:divBdr>
                  <w:divsChild>
                    <w:div w:id="507257533">
                      <w:marLeft w:val="0"/>
                      <w:marRight w:val="0"/>
                      <w:marTop w:val="0"/>
                      <w:marBottom w:val="0"/>
                      <w:divBdr>
                        <w:top w:val="none" w:sz="0" w:space="0" w:color="auto"/>
                        <w:left w:val="none" w:sz="0" w:space="0" w:color="auto"/>
                        <w:bottom w:val="none" w:sz="0" w:space="0" w:color="auto"/>
                        <w:right w:val="none" w:sz="0" w:space="0" w:color="auto"/>
                      </w:divBdr>
                      <w:divsChild>
                        <w:div w:id="1495098498">
                          <w:marLeft w:val="0"/>
                          <w:marRight w:val="0"/>
                          <w:marTop w:val="0"/>
                          <w:marBottom w:val="0"/>
                          <w:divBdr>
                            <w:top w:val="none" w:sz="0" w:space="0" w:color="auto"/>
                            <w:left w:val="none" w:sz="0" w:space="0" w:color="auto"/>
                            <w:bottom w:val="none" w:sz="0" w:space="0" w:color="auto"/>
                            <w:right w:val="none" w:sz="0" w:space="0" w:color="auto"/>
                          </w:divBdr>
                          <w:divsChild>
                            <w:div w:id="1485507016">
                              <w:marLeft w:val="240"/>
                              <w:marRight w:val="0"/>
                              <w:marTop w:val="0"/>
                              <w:marBottom w:val="0"/>
                              <w:divBdr>
                                <w:top w:val="none" w:sz="0" w:space="0" w:color="auto"/>
                                <w:left w:val="none" w:sz="0" w:space="0" w:color="auto"/>
                                <w:bottom w:val="none" w:sz="0" w:space="0" w:color="auto"/>
                                <w:right w:val="none" w:sz="0" w:space="0" w:color="auto"/>
                              </w:divBdr>
                            </w:div>
                            <w:div w:id="1884898825">
                              <w:marLeft w:val="0"/>
                              <w:marRight w:val="0"/>
                              <w:marTop w:val="45"/>
                              <w:marBottom w:val="0"/>
                              <w:divBdr>
                                <w:top w:val="single" w:sz="6" w:space="2" w:color="CCCCCC"/>
                                <w:left w:val="single" w:sz="6" w:space="2" w:color="CCCCCC"/>
                                <w:bottom w:val="single" w:sz="6" w:space="2" w:color="CCCCCC"/>
                                <w:right w:val="single" w:sz="6" w:space="2" w:color="CCCCCC"/>
                              </w:divBdr>
                              <w:divsChild>
                                <w:div w:id="559823471">
                                  <w:marLeft w:val="0"/>
                                  <w:marRight w:val="0"/>
                                  <w:marTop w:val="0"/>
                                  <w:marBottom w:val="0"/>
                                  <w:divBdr>
                                    <w:top w:val="none" w:sz="0" w:space="0" w:color="auto"/>
                                    <w:left w:val="none" w:sz="0" w:space="0" w:color="auto"/>
                                    <w:bottom w:val="none" w:sz="0" w:space="0" w:color="auto"/>
                                    <w:right w:val="none" w:sz="0" w:space="0" w:color="auto"/>
                                  </w:divBdr>
                                </w:div>
                                <w:div w:id="1560628436">
                                  <w:marLeft w:val="0"/>
                                  <w:marRight w:val="0"/>
                                  <w:marTop w:val="0"/>
                                  <w:marBottom w:val="0"/>
                                  <w:divBdr>
                                    <w:top w:val="none" w:sz="0" w:space="0" w:color="auto"/>
                                    <w:left w:val="none" w:sz="0" w:space="0" w:color="auto"/>
                                    <w:bottom w:val="none" w:sz="0" w:space="0" w:color="auto"/>
                                    <w:right w:val="none" w:sz="0" w:space="0" w:color="auto"/>
                                  </w:divBdr>
                                  <w:divsChild>
                                    <w:div w:id="1669792183">
                                      <w:marLeft w:val="0"/>
                                      <w:marRight w:val="0"/>
                                      <w:marTop w:val="0"/>
                                      <w:marBottom w:val="0"/>
                                      <w:divBdr>
                                        <w:top w:val="none" w:sz="0" w:space="0" w:color="auto"/>
                                        <w:left w:val="none" w:sz="0" w:space="0" w:color="auto"/>
                                        <w:bottom w:val="none" w:sz="0" w:space="0" w:color="auto"/>
                                        <w:right w:val="none" w:sz="0" w:space="0" w:color="auto"/>
                                      </w:divBdr>
                                    </w:div>
                                  </w:divsChild>
                                </w:div>
                                <w:div w:id="245461351">
                                  <w:marLeft w:val="0"/>
                                  <w:marRight w:val="0"/>
                                  <w:marTop w:val="0"/>
                                  <w:marBottom w:val="0"/>
                                  <w:divBdr>
                                    <w:top w:val="none" w:sz="0" w:space="0" w:color="auto"/>
                                    <w:left w:val="none" w:sz="0" w:space="0" w:color="auto"/>
                                    <w:bottom w:val="none" w:sz="0" w:space="0" w:color="auto"/>
                                    <w:right w:val="none" w:sz="0" w:space="0" w:color="auto"/>
                                  </w:divBdr>
                                </w:div>
                                <w:div w:id="554318030">
                                  <w:marLeft w:val="0"/>
                                  <w:marRight w:val="0"/>
                                  <w:marTop w:val="0"/>
                                  <w:marBottom w:val="0"/>
                                  <w:divBdr>
                                    <w:top w:val="none" w:sz="0" w:space="0" w:color="auto"/>
                                    <w:left w:val="none" w:sz="0" w:space="0" w:color="auto"/>
                                    <w:bottom w:val="none" w:sz="0" w:space="0" w:color="auto"/>
                                    <w:right w:val="none" w:sz="0" w:space="0" w:color="auto"/>
                                  </w:divBdr>
                                </w:div>
                                <w:div w:id="1492521029">
                                  <w:marLeft w:val="0"/>
                                  <w:marRight w:val="0"/>
                                  <w:marTop w:val="0"/>
                                  <w:marBottom w:val="0"/>
                                  <w:divBdr>
                                    <w:top w:val="none" w:sz="0" w:space="0" w:color="auto"/>
                                    <w:left w:val="none" w:sz="0" w:space="0" w:color="auto"/>
                                    <w:bottom w:val="none" w:sz="0" w:space="0" w:color="auto"/>
                                    <w:right w:val="none" w:sz="0" w:space="0" w:color="auto"/>
                                  </w:divBdr>
                                </w:div>
                                <w:div w:id="644167096">
                                  <w:marLeft w:val="0"/>
                                  <w:marRight w:val="0"/>
                                  <w:marTop w:val="0"/>
                                  <w:marBottom w:val="0"/>
                                  <w:divBdr>
                                    <w:top w:val="none" w:sz="0" w:space="0" w:color="auto"/>
                                    <w:left w:val="none" w:sz="0" w:space="0" w:color="auto"/>
                                    <w:bottom w:val="none" w:sz="0" w:space="0" w:color="auto"/>
                                    <w:right w:val="none" w:sz="0" w:space="0" w:color="auto"/>
                                  </w:divBdr>
                                </w:div>
                                <w:div w:id="1691909685">
                                  <w:marLeft w:val="0"/>
                                  <w:marRight w:val="0"/>
                                  <w:marTop w:val="0"/>
                                  <w:marBottom w:val="0"/>
                                  <w:divBdr>
                                    <w:top w:val="none" w:sz="0" w:space="0" w:color="auto"/>
                                    <w:left w:val="none" w:sz="0" w:space="0" w:color="auto"/>
                                    <w:bottom w:val="none" w:sz="0" w:space="0" w:color="auto"/>
                                    <w:right w:val="none" w:sz="0" w:space="0" w:color="auto"/>
                                  </w:divBdr>
                                </w:div>
                              </w:divsChild>
                            </w:div>
                            <w:div w:id="1945116296">
                              <w:marLeft w:val="0"/>
                              <w:marRight w:val="0"/>
                              <w:marTop w:val="0"/>
                              <w:marBottom w:val="0"/>
                              <w:divBdr>
                                <w:top w:val="none" w:sz="0" w:space="0" w:color="auto"/>
                                <w:left w:val="none" w:sz="0" w:space="0" w:color="auto"/>
                                <w:bottom w:val="none" w:sz="0" w:space="0" w:color="auto"/>
                                <w:right w:val="none" w:sz="0" w:space="0" w:color="auto"/>
                              </w:divBdr>
                            </w:div>
                          </w:divsChild>
                        </w:div>
                        <w:div w:id="1803888221">
                          <w:marLeft w:val="0"/>
                          <w:marRight w:val="0"/>
                          <w:marTop w:val="0"/>
                          <w:marBottom w:val="0"/>
                          <w:divBdr>
                            <w:top w:val="none" w:sz="0" w:space="0" w:color="auto"/>
                            <w:left w:val="none" w:sz="0" w:space="0" w:color="auto"/>
                            <w:bottom w:val="none" w:sz="0" w:space="0" w:color="auto"/>
                            <w:right w:val="none" w:sz="0" w:space="0" w:color="auto"/>
                          </w:divBdr>
                          <w:divsChild>
                            <w:div w:id="1742748455">
                              <w:marLeft w:val="0"/>
                              <w:marRight w:val="0"/>
                              <w:marTop w:val="0"/>
                              <w:marBottom w:val="0"/>
                              <w:divBdr>
                                <w:top w:val="none" w:sz="0" w:space="0" w:color="auto"/>
                                <w:left w:val="none" w:sz="0" w:space="0" w:color="auto"/>
                                <w:bottom w:val="none" w:sz="0" w:space="0" w:color="auto"/>
                                <w:right w:val="none" w:sz="0" w:space="0" w:color="auto"/>
                              </w:divBdr>
                            </w:div>
                          </w:divsChild>
                        </w:div>
                        <w:div w:id="128940278">
                          <w:marLeft w:val="0"/>
                          <w:marRight w:val="0"/>
                          <w:marTop w:val="0"/>
                          <w:marBottom w:val="0"/>
                          <w:divBdr>
                            <w:top w:val="none" w:sz="0" w:space="0" w:color="auto"/>
                            <w:left w:val="none" w:sz="0" w:space="0" w:color="auto"/>
                            <w:bottom w:val="none" w:sz="0" w:space="0" w:color="auto"/>
                            <w:right w:val="none" w:sz="0" w:space="0" w:color="auto"/>
                          </w:divBdr>
                          <w:divsChild>
                            <w:div w:id="1343127010">
                              <w:marLeft w:val="0"/>
                              <w:marRight w:val="0"/>
                              <w:marTop w:val="120"/>
                              <w:marBottom w:val="360"/>
                              <w:divBdr>
                                <w:top w:val="none" w:sz="0" w:space="0" w:color="auto"/>
                                <w:left w:val="none" w:sz="0" w:space="0" w:color="auto"/>
                                <w:bottom w:val="none" w:sz="0" w:space="0" w:color="auto"/>
                                <w:right w:val="none" w:sz="0" w:space="0" w:color="auto"/>
                              </w:divBdr>
                              <w:divsChild>
                                <w:div w:id="1315836128">
                                  <w:marLeft w:val="0"/>
                                  <w:marRight w:val="0"/>
                                  <w:marTop w:val="0"/>
                                  <w:marBottom w:val="0"/>
                                  <w:divBdr>
                                    <w:top w:val="none" w:sz="0" w:space="0" w:color="auto"/>
                                    <w:left w:val="none" w:sz="0" w:space="0" w:color="auto"/>
                                    <w:bottom w:val="none" w:sz="0" w:space="0" w:color="auto"/>
                                    <w:right w:val="none" w:sz="0" w:space="0" w:color="auto"/>
                                  </w:divBdr>
                                </w:div>
                                <w:div w:id="212018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510185">
      <w:bodyDiv w:val="1"/>
      <w:marLeft w:val="0"/>
      <w:marRight w:val="0"/>
      <w:marTop w:val="0"/>
      <w:marBottom w:val="0"/>
      <w:divBdr>
        <w:top w:val="none" w:sz="0" w:space="0" w:color="auto"/>
        <w:left w:val="none" w:sz="0" w:space="0" w:color="auto"/>
        <w:bottom w:val="none" w:sz="0" w:space="0" w:color="auto"/>
        <w:right w:val="none" w:sz="0" w:space="0" w:color="auto"/>
      </w:divBdr>
    </w:div>
    <w:div w:id="2030568878">
      <w:bodyDiv w:val="1"/>
      <w:marLeft w:val="0"/>
      <w:marRight w:val="0"/>
      <w:marTop w:val="0"/>
      <w:marBottom w:val="0"/>
      <w:divBdr>
        <w:top w:val="none" w:sz="0" w:space="0" w:color="auto"/>
        <w:left w:val="none" w:sz="0" w:space="0" w:color="auto"/>
        <w:bottom w:val="none" w:sz="0" w:space="0" w:color="auto"/>
        <w:right w:val="none" w:sz="0" w:space="0" w:color="auto"/>
      </w:divBdr>
    </w:div>
    <w:div w:id="2075855288">
      <w:bodyDiv w:val="1"/>
      <w:marLeft w:val="0"/>
      <w:marRight w:val="0"/>
      <w:marTop w:val="0"/>
      <w:marBottom w:val="0"/>
      <w:divBdr>
        <w:top w:val="none" w:sz="0" w:space="0" w:color="auto"/>
        <w:left w:val="none" w:sz="0" w:space="0" w:color="auto"/>
        <w:bottom w:val="none" w:sz="0" w:space="0" w:color="auto"/>
        <w:right w:val="none" w:sz="0" w:space="0" w:color="auto"/>
      </w:divBdr>
    </w:div>
    <w:div w:id="213421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zctr.org.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trolled-trials.com" TargetMode="External"/><Relationship Id="rId4" Type="http://schemas.openxmlformats.org/officeDocument/2006/relationships/settings" Target="settings.xml"/><Relationship Id="rId9" Type="http://schemas.openxmlformats.org/officeDocument/2006/relationships/hyperlink" Target="http://www.clinicaltrialsregister.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03CE5-63A0-4CB5-A316-58EE0A55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7582</Words>
  <Characters>43219</Characters>
  <Application>Microsoft Office Word</Application>
  <DocSecurity>0</DocSecurity>
  <Lines>360</Lines>
  <Paragraphs>101</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ector>
  </HeadingPairs>
  <TitlesOfParts>
    <vt:vector size="4" baseType="lpstr">
      <vt:lpstr/>
      <vt:lpstr/>
      <vt:lpstr/>
      <vt:lpstr/>
    </vt:vector>
  </TitlesOfParts>
  <Company>Imperial College Healthcare NHS Trust</Company>
  <LinksUpToDate>false</LinksUpToDate>
  <CharactersWithSpaces>50700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 Roberts</dc:creator>
  <cp:lastModifiedBy>Graham Roberts</cp:lastModifiedBy>
  <cp:revision>2</cp:revision>
  <dcterms:created xsi:type="dcterms:W3CDTF">2020-09-21T20:48:00Z</dcterms:created>
  <dcterms:modified xsi:type="dcterms:W3CDTF">2020-09-21T20:48:00Z</dcterms:modified>
</cp:coreProperties>
</file>