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A3FEAC" w14:textId="64BD326A" w:rsidR="00F2785B" w:rsidRPr="00365789" w:rsidRDefault="00593B0A" w:rsidP="00593B0A">
      <w:pPr>
        <w:jc w:val="center"/>
        <w:rPr>
          <w:rFonts w:ascii="Arial" w:hAnsi="Arial" w:cs="Arial"/>
          <w:b/>
          <w:color w:val="000000" w:themeColor="text1"/>
          <w:sz w:val="40"/>
          <w:szCs w:val="20"/>
        </w:rPr>
      </w:pPr>
      <w:r w:rsidRPr="00365789">
        <w:rPr>
          <w:rFonts w:ascii="Arial" w:hAnsi="Arial" w:cs="Arial"/>
          <w:b/>
          <w:color w:val="000000" w:themeColor="text1"/>
          <w:sz w:val="40"/>
          <w:szCs w:val="20"/>
        </w:rPr>
        <w:t>D</w:t>
      </w:r>
      <w:r w:rsidR="00C83106" w:rsidRPr="00365789">
        <w:rPr>
          <w:rFonts w:ascii="Arial" w:hAnsi="Arial" w:cs="Arial"/>
          <w:b/>
          <w:color w:val="000000" w:themeColor="text1"/>
          <w:sz w:val="40"/>
          <w:szCs w:val="20"/>
        </w:rPr>
        <w:t xml:space="preserve">rug delivery </w:t>
      </w:r>
      <w:r w:rsidR="00730AE9" w:rsidRPr="00365789">
        <w:rPr>
          <w:rFonts w:ascii="Arial" w:hAnsi="Arial" w:cs="Arial"/>
          <w:b/>
          <w:color w:val="000000" w:themeColor="text1"/>
          <w:sz w:val="40"/>
          <w:szCs w:val="20"/>
        </w:rPr>
        <w:t>for</w:t>
      </w:r>
      <w:r w:rsidR="00C83106" w:rsidRPr="00365789">
        <w:rPr>
          <w:rFonts w:ascii="Arial" w:hAnsi="Arial" w:cs="Arial"/>
          <w:b/>
          <w:color w:val="000000" w:themeColor="text1"/>
          <w:sz w:val="40"/>
          <w:szCs w:val="20"/>
        </w:rPr>
        <w:t xml:space="preserve"> traditional and emerging airway models</w:t>
      </w:r>
    </w:p>
    <w:p w14:paraId="580BD8A9" w14:textId="0599C6D2" w:rsidR="007F047E" w:rsidRPr="00365789" w:rsidRDefault="00F2785B" w:rsidP="00724090">
      <w:pPr>
        <w:jc w:val="center"/>
        <w:rPr>
          <w:rFonts w:ascii="Arial" w:hAnsi="Arial" w:cs="Arial"/>
          <w:szCs w:val="20"/>
          <w:vertAlign w:val="superscript"/>
        </w:rPr>
      </w:pPr>
      <w:r w:rsidRPr="00365789">
        <w:rPr>
          <w:rFonts w:ascii="Arial" w:hAnsi="Arial" w:cs="Arial"/>
          <w:szCs w:val="20"/>
        </w:rPr>
        <w:t>Karra. N</w:t>
      </w:r>
      <w:r w:rsidR="00B33F73" w:rsidRPr="00365789">
        <w:rPr>
          <w:rFonts w:ascii="Arial" w:hAnsi="Arial" w:cs="Arial"/>
          <w:szCs w:val="20"/>
        </w:rPr>
        <w:t>.</w:t>
      </w:r>
      <w:r w:rsidR="00724090" w:rsidRPr="00365789">
        <w:rPr>
          <w:rFonts w:ascii="Arial" w:hAnsi="Arial" w:cs="Arial"/>
          <w:szCs w:val="20"/>
        </w:rPr>
        <w:t xml:space="preserve"> </w:t>
      </w:r>
      <w:r w:rsidR="00297996" w:rsidRPr="00365789">
        <w:rPr>
          <w:rFonts w:ascii="Arial" w:hAnsi="Arial" w:cs="Arial"/>
          <w:szCs w:val="20"/>
          <w:vertAlign w:val="superscript"/>
        </w:rPr>
        <w:t>a</w:t>
      </w:r>
      <w:r w:rsidRPr="00365789">
        <w:rPr>
          <w:rFonts w:ascii="Arial" w:hAnsi="Arial" w:cs="Arial"/>
          <w:szCs w:val="20"/>
        </w:rPr>
        <w:t xml:space="preserve"> | Swindle. E.</w:t>
      </w:r>
      <w:r w:rsidR="00CB7E77" w:rsidRPr="00365789">
        <w:rPr>
          <w:rFonts w:ascii="Arial" w:hAnsi="Arial" w:cs="Arial"/>
          <w:szCs w:val="20"/>
        </w:rPr>
        <w:t>J</w:t>
      </w:r>
      <w:r w:rsidR="006C0E13" w:rsidRPr="00365789">
        <w:rPr>
          <w:rFonts w:ascii="Arial" w:hAnsi="Arial" w:cs="Arial"/>
          <w:szCs w:val="20"/>
        </w:rPr>
        <w:t>.</w:t>
      </w:r>
      <w:r w:rsidR="00724090" w:rsidRPr="00365789">
        <w:rPr>
          <w:rFonts w:ascii="Arial" w:hAnsi="Arial" w:cs="Arial"/>
          <w:szCs w:val="20"/>
        </w:rPr>
        <w:t xml:space="preserve"> </w:t>
      </w:r>
      <w:proofErr w:type="spellStart"/>
      <w:proofErr w:type="gramStart"/>
      <w:r w:rsidR="00297996" w:rsidRPr="00365789">
        <w:rPr>
          <w:rFonts w:ascii="Arial" w:hAnsi="Arial" w:cs="Arial"/>
          <w:szCs w:val="20"/>
          <w:vertAlign w:val="superscript"/>
        </w:rPr>
        <w:t>b</w:t>
      </w:r>
      <w:r w:rsidR="00724090" w:rsidRPr="00365789">
        <w:rPr>
          <w:rFonts w:ascii="Arial" w:hAnsi="Arial" w:cs="Arial"/>
          <w:szCs w:val="20"/>
          <w:vertAlign w:val="superscript"/>
        </w:rPr>
        <w:t>,</w:t>
      </w:r>
      <w:r w:rsidR="00297996" w:rsidRPr="00365789">
        <w:rPr>
          <w:rFonts w:ascii="Arial" w:hAnsi="Arial" w:cs="Arial"/>
          <w:szCs w:val="20"/>
          <w:vertAlign w:val="superscript"/>
        </w:rPr>
        <w:t>c</w:t>
      </w:r>
      <w:proofErr w:type="spellEnd"/>
      <w:proofErr w:type="gramEnd"/>
      <w:r w:rsidR="00F81533" w:rsidRPr="00365789">
        <w:rPr>
          <w:rFonts w:ascii="Arial" w:hAnsi="Arial" w:cs="Arial"/>
          <w:szCs w:val="20"/>
        </w:rPr>
        <w:t xml:space="preserve"> | Morgan. H</w:t>
      </w:r>
      <w:r w:rsidR="00B33F73" w:rsidRPr="00365789">
        <w:rPr>
          <w:rFonts w:ascii="Arial" w:hAnsi="Arial" w:cs="Arial"/>
          <w:szCs w:val="20"/>
        </w:rPr>
        <w:t>.</w:t>
      </w:r>
      <w:r w:rsidR="00F81533" w:rsidRPr="00365789">
        <w:rPr>
          <w:rFonts w:ascii="Arial" w:hAnsi="Arial" w:cs="Arial"/>
          <w:szCs w:val="20"/>
        </w:rPr>
        <w:t xml:space="preserve"> </w:t>
      </w:r>
      <w:proofErr w:type="spellStart"/>
      <w:proofErr w:type="gramStart"/>
      <w:r w:rsidR="00297996" w:rsidRPr="00365789">
        <w:rPr>
          <w:rFonts w:ascii="Arial" w:hAnsi="Arial" w:cs="Arial"/>
          <w:szCs w:val="20"/>
          <w:vertAlign w:val="superscript"/>
        </w:rPr>
        <w:t>a</w:t>
      </w:r>
      <w:r w:rsidR="00724090" w:rsidRPr="00365789">
        <w:rPr>
          <w:rFonts w:ascii="Arial" w:hAnsi="Arial" w:cs="Arial"/>
          <w:szCs w:val="20"/>
          <w:vertAlign w:val="superscript"/>
        </w:rPr>
        <w:t>,</w:t>
      </w:r>
      <w:r w:rsidR="00297996" w:rsidRPr="00365789">
        <w:rPr>
          <w:rFonts w:ascii="Arial" w:hAnsi="Arial" w:cs="Arial"/>
          <w:szCs w:val="20"/>
          <w:vertAlign w:val="superscript"/>
        </w:rPr>
        <w:t>c</w:t>
      </w:r>
      <w:proofErr w:type="spellEnd"/>
      <w:proofErr w:type="gramEnd"/>
    </w:p>
    <w:p w14:paraId="2C7D686A" w14:textId="77777777" w:rsidR="00724090" w:rsidRPr="00365789" w:rsidRDefault="00724090" w:rsidP="00724090">
      <w:pPr>
        <w:jc w:val="center"/>
        <w:rPr>
          <w:rFonts w:ascii="Arial" w:hAnsi="Arial" w:cs="Arial"/>
          <w:szCs w:val="20"/>
          <w:vertAlign w:val="superscript"/>
        </w:rPr>
      </w:pPr>
    </w:p>
    <w:p w14:paraId="7DCDF323" w14:textId="67444F06" w:rsidR="00724090" w:rsidRPr="00365789" w:rsidRDefault="00C820B1" w:rsidP="00724090">
      <w:pPr>
        <w:autoSpaceDE w:val="0"/>
        <w:autoSpaceDN w:val="0"/>
        <w:adjustRightInd w:val="0"/>
        <w:jc w:val="center"/>
        <w:rPr>
          <w:rFonts w:ascii="Arial" w:hAnsi="Arial" w:cs="Arial"/>
          <w:sz w:val="20"/>
          <w:szCs w:val="20"/>
          <w:lang w:val="en-US"/>
        </w:rPr>
      </w:pPr>
      <w:proofErr w:type="spellStart"/>
      <w:proofErr w:type="gramStart"/>
      <w:r w:rsidRPr="00365789">
        <w:rPr>
          <w:rFonts w:ascii="Arial" w:hAnsi="Arial" w:cs="Arial"/>
          <w:sz w:val="20"/>
          <w:szCs w:val="20"/>
          <w:vertAlign w:val="superscript"/>
          <w:lang w:val="en-US"/>
        </w:rPr>
        <w:t>a</w:t>
      </w:r>
      <w:proofErr w:type="spellEnd"/>
      <w:proofErr w:type="gramEnd"/>
      <w:r w:rsidR="00724090" w:rsidRPr="00365789">
        <w:rPr>
          <w:rFonts w:ascii="Arial" w:hAnsi="Arial" w:cs="Arial"/>
          <w:sz w:val="20"/>
          <w:szCs w:val="20"/>
          <w:vertAlign w:val="superscript"/>
          <w:lang w:val="en-US"/>
        </w:rPr>
        <w:t xml:space="preserve"> </w:t>
      </w:r>
      <w:r w:rsidR="00724090" w:rsidRPr="00365789">
        <w:rPr>
          <w:rFonts w:ascii="Arial" w:hAnsi="Arial" w:cs="Arial"/>
          <w:sz w:val="20"/>
          <w:szCs w:val="20"/>
          <w:lang w:val="en-US"/>
        </w:rPr>
        <w:t xml:space="preserve">Electronics and Computer Science, Faculty of Physical Sciences and Engineering, </w:t>
      </w:r>
      <w:r w:rsidRPr="00365789">
        <w:rPr>
          <w:rFonts w:ascii="Arial" w:hAnsi="Arial" w:cs="Arial"/>
          <w:sz w:val="20"/>
          <w:szCs w:val="20"/>
          <w:vertAlign w:val="superscript"/>
          <w:lang w:val="en-US"/>
        </w:rPr>
        <w:t>b</w:t>
      </w:r>
      <w:r w:rsidR="00724090" w:rsidRPr="00365789">
        <w:rPr>
          <w:rFonts w:ascii="Arial" w:hAnsi="Arial" w:cs="Arial"/>
          <w:sz w:val="20"/>
          <w:szCs w:val="20"/>
          <w:lang w:val="en-US"/>
        </w:rPr>
        <w:t xml:space="preserve"> Clinical and Experimental Sciences, Faculty of Medicine, </w:t>
      </w:r>
      <w:r w:rsidRPr="00365789">
        <w:rPr>
          <w:rFonts w:ascii="Arial" w:hAnsi="Arial" w:cs="Arial"/>
          <w:sz w:val="20"/>
          <w:szCs w:val="20"/>
          <w:vertAlign w:val="superscript"/>
          <w:lang w:val="en-US"/>
        </w:rPr>
        <w:t>c</w:t>
      </w:r>
      <w:r w:rsidR="00724090" w:rsidRPr="00365789">
        <w:rPr>
          <w:rFonts w:ascii="Arial" w:hAnsi="Arial" w:cs="Arial"/>
          <w:sz w:val="20"/>
          <w:szCs w:val="20"/>
          <w:lang w:val="en-US"/>
        </w:rPr>
        <w:t xml:space="preserve"> Institute for Life Sciences, </w:t>
      </w:r>
    </w:p>
    <w:p w14:paraId="694EB9AD" w14:textId="62E1A96A" w:rsidR="00297996" w:rsidRPr="00365789" w:rsidRDefault="00724090" w:rsidP="00BA5F80">
      <w:pPr>
        <w:autoSpaceDE w:val="0"/>
        <w:autoSpaceDN w:val="0"/>
        <w:adjustRightInd w:val="0"/>
        <w:jc w:val="center"/>
        <w:rPr>
          <w:rFonts w:ascii="Arial" w:hAnsi="Arial" w:cs="Arial"/>
          <w:sz w:val="20"/>
          <w:szCs w:val="20"/>
          <w:lang w:val="en-US"/>
        </w:rPr>
      </w:pPr>
      <w:r w:rsidRPr="00365789">
        <w:rPr>
          <w:rFonts w:ascii="Arial" w:hAnsi="Arial" w:cs="Arial"/>
          <w:sz w:val="20"/>
          <w:szCs w:val="20"/>
          <w:lang w:val="en-US"/>
        </w:rPr>
        <w:t>University of Southampton, UK.</w:t>
      </w:r>
    </w:p>
    <w:p w14:paraId="27BE5BBD" w14:textId="12FA0B79" w:rsidR="00297996" w:rsidRPr="00365789" w:rsidRDefault="002E1567" w:rsidP="00724090">
      <w:pPr>
        <w:autoSpaceDE w:val="0"/>
        <w:autoSpaceDN w:val="0"/>
        <w:adjustRightInd w:val="0"/>
        <w:jc w:val="center"/>
        <w:rPr>
          <w:rFonts w:ascii="Arial" w:hAnsi="Arial" w:cs="Arial"/>
          <w:b/>
          <w:sz w:val="20"/>
          <w:szCs w:val="20"/>
          <w:lang w:val="en-US"/>
        </w:rPr>
        <w:sectPr w:rsidR="00297996" w:rsidRPr="00365789" w:rsidSect="0010728A">
          <w:footerReference w:type="default" r:id="rId8"/>
          <w:pgSz w:w="11900" w:h="16840"/>
          <w:pgMar w:top="1440" w:right="1440" w:bottom="1440" w:left="1440" w:header="720" w:footer="720" w:gutter="0"/>
          <w:lnNumType w:countBy="1"/>
          <w:cols w:space="720"/>
          <w:docGrid w:linePitch="360"/>
        </w:sectPr>
      </w:pPr>
      <w:r w:rsidRPr="00365789">
        <w:rPr>
          <w:rFonts w:ascii="Arial" w:hAnsi="Arial" w:cs="Arial"/>
          <w:b/>
          <w:sz w:val="20"/>
          <w:szCs w:val="20"/>
          <w:lang w:val="en-US"/>
        </w:rPr>
        <w:t>Corresponding Author: Hywel Morgan (hm</w:t>
      </w:r>
      <w:r w:rsidR="00297996" w:rsidRPr="00365789">
        <w:rPr>
          <w:rFonts w:ascii="Arial" w:hAnsi="Arial" w:cs="Arial"/>
          <w:b/>
          <w:sz w:val="20"/>
          <w:szCs w:val="20"/>
          <w:lang w:val="en-US"/>
        </w:rPr>
        <w:t>@</w:t>
      </w:r>
      <w:r w:rsidRPr="00365789">
        <w:rPr>
          <w:rFonts w:ascii="Arial" w:hAnsi="Arial" w:cs="Arial"/>
          <w:b/>
          <w:sz w:val="20"/>
          <w:szCs w:val="20"/>
          <w:lang w:val="en-US"/>
        </w:rPr>
        <w:t>ecs.</w:t>
      </w:r>
      <w:r w:rsidR="00297996" w:rsidRPr="00365789">
        <w:rPr>
          <w:rFonts w:ascii="Arial" w:hAnsi="Arial" w:cs="Arial"/>
          <w:b/>
          <w:sz w:val="20"/>
          <w:szCs w:val="20"/>
          <w:lang w:val="en-US"/>
        </w:rPr>
        <w:t>soton.ac.u</w:t>
      </w:r>
      <w:r w:rsidR="00C352C5" w:rsidRPr="00365789">
        <w:rPr>
          <w:rFonts w:ascii="Arial" w:hAnsi="Arial" w:cs="Arial"/>
          <w:b/>
          <w:sz w:val="20"/>
          <w:szCs w:val="20"/>
          <w:lang w:val="en-US"/>
        </w:rPr>
        <w:t>k</w:t>
      </w:r>
      <w:r w:rsidRPr="00365789">
        <w:rPr>
          <w:rFonts w:ascii="Arial" w:hAnsi="Arial" w:cs="Arial"/>
          <w:b/>
          <w:sz w:val="20"/>
          <w:szCs w:val="20"/>
          <w:lang w:val="en-US"/>
        </w:rPr>
        <w:t>)</w:t>
      </w:r>
    </w:p>
    <w:p w14:paraId="34F17553" w14:textId="77777777" w:rsidR="007F047E" w:rsidRPr="00365789" w:rsidRDefault="007F047E" w:rsidP="00D52D61">
      <w:pPr>
        <w:jc w:val="both"/>
        <w:rPr>
          <w:rFonts w:ascii="Arial" w:hAnsi="Arial" w:cs="Arial"/>
          <w:b/>
          <w:i/>
          <w:sz w:val="20"/>
          <w:szCs w:val="20"/>
        </w:rPr>
        <w:sectPr w:rsidR="007F047E" w:rsidRPr="00365789" w:rsidSect="0010728A">
          <w:type w:val="continuous"/>
          <w:pgSz w:w="11900" w:h="16840"/>
          <w:pgMar w:top="1440" w:right="1440" w:bottom="1440" w:left="1440" w:header="720" w:footer="720" w:gutter="0"/>
          <w:lnNumType w:countBy="1"/>
          <w:cols w:num="2" w:space="720"/>
          <w:docGrid w:linePitch="360"/>
        </w:sectPr>
      </w:pPr>
    </w:p>
    <w:p w14:paraId="17606F62" w14:textId="14EF0948" w:rsidR="00F2785B" w:rsidRPr="00365789" w:rsidRDefault="00F2785B" w:rsidP="00E50838">
      <w:pPr>
        <w:pStyle w:val="Title"/>
        <w:rPr>
          <w:rFonts w:cs="Arial"/>
        </w:rPr>
      </w:pPr>
      <w:r w:rsidRPr="00365789">
        <w:rPr>
          <w:rFonts w:cs="Arial"/>
        </w:rPr>
        <w:t xml:space="preserve">Abstract </w:t>
      </w:r>
    </w:p>
    <w:p w14:paraId="5ED68B61" w14:textId="77777777" w:rsidR="002F4A41" w:rsidRPr="00365789" w:rsidRDefault="002F4A41" w:rsidP="00D52D61">
      <w:pPr>
        <w:jc w:val="both"/>
        <w:rPr>
          <w:rFonts w:ascii="Arial" w:hAnsi="Arial" w:cs="Arial"/>
          <w:sz w:val="20"/>
          <w:szCs w:val="20"/>
        </w:rPr>
        <w:sectPr w:rsidR="002F4A41" w:rsidRPr="00365789" w:rsidSect="0010728A">
          <w:type w:val="continuous"/>
          <w:pgSz w:w="11900" w:h="16840"/>
          <w:pgMar w:top="1440" w:right="1440" w:bottom="1440" w:left="1440" w:header="720" w:footer="720" w:gutter="0"/>
          <w:lnNumType w:countBy="1"/>
          <w:cols w:space="720"/>
          <w:docGrid w:linePitch="360"/>
        </w:sectPr>
      </w:pPr>
    </w:p>
    <w:p w14:paraId="47F41A74" w14:textId="77777777" w:rsidR="00D73FDE" w:rsidRPr="00365789" w:rsidRDefault="00D73FDE" w:rsidP="00D52D61">
      <w:pPr>
        <w:jc w:val="both"/>
        <w:rPr>
          <w:rFonts w:ascii="Arial" w:hAnsi="Arial" w:cs="Arial"/>
          <w:sz w:val="20"/>
          <w:szCs w:val="20"/>
        </w:rPr>
      </w:pPr>
    </w:p>
    <w:p w14:paraId="18EA07B7" w14:textId="77777777" w:rsidR="00C40893" w:rsidRPr="00365789" w:rsidRDefault="00C40893" w:rsidP="00D52D61">
      <w:pPr>
        <w:jc w:val="both"/>
        <w:rPr>
          <w:rFonts w:ascii="Arial" w:hAnsi="Arial" w:cs="Arial"/>
          <w:sz w:val="20"/>
          <w:szCs w:val="20"/>
        </w:rPr>
        <w:sectPr w:rsidR="00C40893" w:rsidRPr="00365789" w:rsidSect="0010728A">
          <w:type w:val="continuous"/>
          <w:pgSz w:w="11900" w:h="16840"/>
          <w:pgMar w:top="1440" w:right="1440" w:bottom="1440" w:left="1440" w:header="720" w:footer="720" w:gutter="0"/>
          <w:lnNumType w:countBy="1"/>
          <w:cols w:num="2" w:space="720"/>
          <w:docGrid w:linePitch="360"/>
        </w:sectPr>
      </w:pPr>
    </w:p>
    <w:p w14:paraId="1FF626E1" w14:textId="01066B7E" w:rsidR="00113339" w:rsidRPr="00365789" w:rsidRDefault="00113339" w:rsidP="00113339">
      <w:pPr>
        <w:jc w:val="both"/>
        <w:rPr>
          <w:rFonts w:ascii="Arial" w:hAnsi="Arial" w:cs="Arial"/>
          <w:sz w:val="20"/>
          <w:szCs w:val="20"/>
        </w:rPr>
      </w:pPr>
      <w:r w:rsidRPr="00365789">
        <w:rPr>
          <w:rFonts w:ascii="Arial" w:hAnsi="Arial" w:cs="Arial"/>
          <w:sz w:val="20"/>
          <w:szCs w:val="20"/>
        </w:rPr>
        <w:t>Respiratory diseases such as asthma and COPD have no cures and few new treatments. These diseases have an immutable mortality rate and impact millions of individuals worldwide. Respiratory drug development is time</w:t>
      </w:r>
      <w:r w:rsidR="00A5101F" w:rsidRPr="00365789">
        <w:rPr>
          <w:rFonts w:ascii="Arial" w:hAnsi="Arial" w:cs="Arial"/>
          <w:sz w:val="20"/>
          <w:szCs w:val="20"/>
        </w:rPr>
        <w:t>-</w:t>
      </w:r>
      <w:r w:rsidRPr="00365789">
        <w:rPr>
          <w:rFonts w:ascii="Arial" w:hAnsi="Arial" w:cs="Arial"/>
          <w:sz w:val="20"/>
          <w:szCs w:val="20"/>
        </w:rPr>
        <w:t>consuming and costly</w:t>
      </w:r>
      <w:r w:rsidR="00B33F73" w:rsidRPr="00365789">
        <w:rPr>
          <w:rFonts w:ascii="Arial" w:hAnsi="Arial" w:cs="Arial"/>
          <w:sz w:val="20"/>
          <w:szCs w:val="20"/>
        </w:rPr>
        <w:t>,</w:t>
      </w:r>
      <w:r w:rsidRPr="00365789">
        <w:rPr>
          <w:rFonts w:ascii="Arial" w:hAnsi="Arial" w:cs="Arial"/>
          <w:sz w:val="20"/>
          <w:szCs w:val="20"/>
        </w:rPr>
        <w:t xml:space="preserve"> owing to the inability of existing models to replicate the complexity of human disease (static cell cultures and animal models). The problem is intensified through the way in which drugs are delivered to these models, which is not always </w:t>
      </w:r>
      <w:r w:rsidR="00D8796C" w:rsidRPr="00365789">
        <w:rPr>
          <w:rFonts w:ascii="Arial" w:hAnsi="Arial" w:cs="Arial"/>
          <w:sz w:val="20"/>
          <w:szCs w:val="20"/>
        </w:rPr>
        <w:t>representative</w:t>
      </w:r>
      <w:r w:rsidRPr="00365789">
        <w:rPr>
          <w:rFonts w:ascii="Arial" w:hAnsi="Arial" w:cs="Arial"/>
          <w:sz w:val="20"/>
          <w:szCs w:val="20"/>
        </w:rPr>
        <w:t xml:space="preserve"> of the human microenvironment, </w:t>
      </w:r>
      <w:r w:rsidR="00D8796C" w:rsidRPr="00365789">
        <w:rPr>
          <w:rFonts w:ascii="Arial" w:hAnsi="Arial" w:cs="Arial"/>
          <w:sz w:val="20"/>
          <w:szCs w:val="20"/>
        </w:rPr>
        <w:t xml:space="preserve">where different drug </w:t>
      </w:r>
      <w:r w:rsidRPr="00365789">
        <w:rPr>
          <w:rFonts w:ascii="Arial" w:hAnsi="Arial" w:cs="Arial"/>
          <w:sz w:val="20"/>
          <w:szCs w:val="20"/>
        </w:rPr>
        <w:t xml:space="preserve">delivery methods </w:t>
      </w:r>
      <w:r w:rsidR="00657E87" w:rsidRPr="00365789">
        <w:rPr>
          <w:rFonts w:ascii="Arial" w:hAnsi="Arial" w:cs="Arial"/>
          <w:sz w:val="20"/>
          <w:szCs w:val="20"/>
        </w:rPr>
        <w:t>(impaction, sedimentation and diffusion)</w:t>
      </w:r>
      <w:r w:rsidR="00D8796C" w:rsidRPr="00365789">
        <w:rPr>
          <w:rFonts w:ascii="Arial" w:hAnsi="Arial" w:cs="Arial"/>
          <w:sz w:val="20"/>
          <w:szCs w:val="20"/>
        </w:rPr>
        <w:t xml:space="preserve"> target different regions of the lungs</w:t>
      </w:r>
      <w:r w:rsidRPr="00365789">
        <w:rPr>
          <w:rFonts w:ascii="Arial" w:hAnsi="Arial" w:cs="Arial"/>
          <w:sz w:val="20"/>
          <w:szCs w:val="20"/>
        </w:rPr>
        <w:t xml:space="preserve">. </w:t>
      </w:r>
      <w:r w:rsidR="00D8796C" w:rsidRPr="00365789">
        <w:rPr>
          <w:rFonts w:ascii="Arial" w:hAnsi="Arial" w:cs="Arial"/>
          <w:sz w:val="20"/>
          <w:szCs w:val="20"/>
        </w:rPr>
        <w:t>This</w:t>
      </w:r>
      <w:r w:rsidRPr="00365789">
        <w:rPr>
          <w:rFonts w:ascii="Arial" w:hAnsi="Arial" w:cs="Arial"/>
          <w:sz w:val="20"/>
          <w:szCs w:val="20"/>
        </w:rPr>
        <w:t xml:space="preserve"> review</w:t>
      </w:r>
      <w:r w:rsidR="00D8796C" w:rsidRPr="00365789">
        <w:rPr>
          <w:rFonts w:ascii="Arial" w:hAnsi="Arial" w:cs="Arial"/>
          <w:sz w:val="20"/>
          <w:szCs w:val="20"/>
        </w:rPr>
        <w:t xml:space="preserve"> describes</w:t>
      </w:r>
      <w:r w:rsidRPr="00365789">
        <w:rPr>
          <w:rFonts w:ascii="Arial" w:hAnsi="Arial" w:cs="Arial"/>
          <w:sz w:val="20"/>
          <w:szCs w:val="20"/>
        </w:rPr>
        <w:t xml:space="preserve"> </w:t>
      </w:r>
      <w:r w:rsidR="00D8796C" w:rsidRPr="00365789">
        <w:rPr>
          <w:rFonts w:ascii="Arial" w:hAnsi="Arial" w:cs="Arial"/>
          <w:sz w:val="20"/>
          <w:szCs w:val="20"/>
        </w:rPr>
        <w:t>current</w:t>
      </w:r>
      <w:r w:rsidRPr="00365789">
        <w:rPr>
          <w:rFonts w:ascii="Arial" w:hAnsi="Arial" w:cs="Arial"/>
          <w:sz w:val="20"/>
          <w:szCs w:val="20"/>
        </w:rPr>
        <w:t xml:space="preserve"> models of the human airways </w:t>
      </w:r>
      <w:r w:rsidR="00D8796C" w:rsidRPr="00365789">
        <w:rPr>
          <w:rFonts w:ascii="Arial" w:hAnsi="Arial" w:cs="Arial"/>
          <w:sz w:val="20"/>
          <w:szCs w:val="20"/>
        </w:rPr>
        <w:t>together with the range of different aerosol</w:t>
      </w:r>
      <w:r w:rsidRPr="00365789">
        <w:rPr>
          <w:rFonts w:ascii="Arial" w:hAnsi="Arial" w:cs="Arial"/>
          <w:sz w:val="20"/>
          <w:szCs w:val="20"/>
        </w:rPr>
        <w:t xml:space="preserve"> drug delivery </w:t>
      </w:r>
      <w:r w:rsidR="00D8796C" w:rsidRPr="00365789">
        <w:rPr>
          <w:rFonts w:ascii="Arial" w:hAnsi="Arial" w:cs="Arial"/>
          <w:sz w:val="20"/>
          <w:szCs w:val="20"/>
        </w:rPr>
        <w:t xml:space="preserve">methods </w:t>
      </w:r>
      <w:r w:rsidRPr="00365789">
        <w:rPr>
          <w:rFonts w:ascii="Arial" w:hAnsi="Arial" w:cs="Arial"/>
          <w:sz w:val="20"/>
          <w:szCs w:val="20"/>
        </w:rPr>
        <w:t>(commercial</w:t>
      </w:r>
      <w:r w:rsidR="00D8796C" w:rsidRPr="00365789">
        <w:rPr>
          <w:rFonts w:ascii="Arial" w:hAnsi="Arial" w:cs="Arial"/>
          <w:sz w:val="20"/>
          <w:szCs w:val="20"/>
        </w:rPr>
        <w:t>ly available</w:t>
      </w:r>
      <w:r w:rsidRPr="00365789">
        <w:rPr>
          <w:rFonts w:ascii="Arial" w:hAnsi="Arial" w:cs="Arial"/>
          <w:sz w:val="20"/>
          <w:szCs w:val="20"/>
        </w:rPr>
        <w:t xml:space="preserve"> and </w:t>
      </w:r>
      <w:r w:rsidR="00D8796C" w:rsidRPr="00365789">
        <w:rPr>
          <w:rFonts w:ascii="Arial" w:hAnsi="Arial" w:cs="Arial"/>
          <w:sz w:val="20"/>
          <w:szCs w:val="20"/>
        </w:rPr>
        <w:t xml:space="preserve">in </w:t>
      </w:r>
      <w:r w:rsidRPr="00365789">
        <w:rPr>
          <w:rFonts w:ascii="Arial" w:hAnsi="Arial" w:cs="Arial"/>
          <w:sz w:val="20"/>
          <w:szCs w:val="20"/>
        </w:rPr>
        <w:t>development) alongside emerging Organ on Chip</w:t>
      </w:r>
      <w:r w:rsidR="00D8796C" w:rsidRPr="00365789">
        <w:rPr>
          <w:rFonts w:ascii="Arial" w:hAnsi="Arial" w:cs="Arial"/>
          <w:sz w:val="20"/>
          <w:szCs w:val="20"/>
        </w:rPr>
        <w:t xml:space="preserve"> technologies.</w:t>
      </w:r>
    </w:p>
    <w:p w14:paraId="7C8427E4" w14:textId="1D8F3897" w:rsidR="003E4CAD" w:rsidRPr="00365789" w:rsidRDefault="003E4CAD" w:rsidP="00D52D61">
      <w:pPr>
        <w:jc w:val="both"/>
        <w:rPr>
          <w:rFonts w:ascii="Arial" w:hAnsi="Arial" w:cs="Arial"/>
          <w:sz w:val="20"/>
          <w:szCs w:val="20"/>
        </w:rPr>
      </w:pPr>
    </w:p>
    <w:p w14:paraId="1A7AAD02" w14:textId="6F4BE962" w:rsidR="002E1567" w:rsidRPr="00365789" w:rsidRDefault="002E1567" w:rsidP="00D52D61">
      <w:pPr>
        <w:jc w:val="both"/>
        <w:rPr>
          <w:rFonts w:ascii="Arial" w:hAnsi="Arial" w:cs="Arial"/>
          <w:sz w:val="20"/>
          <w:szCs w:val="20"/>
        </w:rPr>
      </w:pPr>
    </w:p>
    <w:p w14:paraId="25BC18A9" w14:textId="1CDBFEE7" w:rsidR="00C352C5" w:rsidRPr="00365789" w:rsidRDefault="003E4CAD" w:rsidP="00C352C5">
      <w:pPr>
        <w:jc w:val="both"/>
        <w:rPr>
          <w:rFonts w:ascii="Arial" w:hAnsi="Arial" w:cs="Arial"/>
          <w:sz w:val="20"/>
          <w:szCs w:val="20"/>
        </w:rPr>
      </w:pPr>
      <w:r w:rsidRPr="00365789">
        <w:rPr>
          <w:rFonts w:ascii="Arial" w:hAnsi="Arial" w:cs="Arial"/>
          <w:b/>
          <w:sz w:val="20"/>
          <w:szCs w:val="20"/>
        </w:rPr>
        <w:t>Keywords:</w:t>
      </w:r>
      <w:r w:rsidR="00902509" w:rsidRPr="00365789">
        <w:rPr>
          <w:rFonts w:ascii="Arial" w:hAnsi="Arial" w:cs="Arial"/>
          <w:sz w:val="20"/>
          <w:szCs w:val="20"/>
        </w:rPr>
        <w:t xml:space="preserve"> Respiratory Disease;</w:t>
      </w:r>
      <w:r w:rsidR="00B23589" w:rsidRPr="00365789">
        <w:rPr>
          <w:rFonts w:ascii="Arial" w:hAnsi="Arial" w:cs="Arial"/>
          <w:sz w:val="20"/>
          <w:szCs w:val="20"/>
        </w:rPr>
        <w:t xml:space="preserve"> </w:t>
      </w:r>
      <w:r w:rsidR="00902509" w:rsidRPr="00365789">
        <w:rPr>
          <w:rFonts w:ascii="Arial" w:hAnsi="Arial" w:cs="Arial"/>
          <w:sz w:val="20"/>
          <w:szCs w:val="20"/>
        </w:rPr>
        <w:t>Organ on Chip;</w:t>
      </w:r>
      <w:r w:rsidRPr="00365789">
        <w:rPr>
          <w:rFonts w:ascii="Arial" w:hAnsi="Arial" w:cs="Arial"/>
          <w:sz w:val="20"/>
          <w:szCs w:val="20"/>
        </w:rPr>
        <w:t xml:space="preserve"> </w:t>
      </w:r>
      <w:r w:rsidR="00B23589" w:rsidRPr="00365789">
        <w:rPr>
          <w:rFonts w:ascii="Arial" w:hAnsi="Arial" w:cs="Arial"/>
          <w:i/>
          <w:sz w:val="20"/>
          <w:szCs w:val="20"/>
        </w:rPr>
        <w:t>In Vitro</w:t>
      </w:r>
      <w:r w:rsidR="004D7A9D" w:rsidRPr="00365789">
        <w:rPr>
          <w:rFonts w:ascii="Arial" w:hAnsi="Arial" w:cs="Arial"/>
          <w:sz w:val="20"/>
          <w:szCs w:val="20"/>
        </w:rPr>
        <w:t xml:space="preserve"> Models</w:t>
      </w:r>
      <w:r w:rsidR="00DA5422" w:rsidRPr="00365789">
        <w:rPr>
          <w:rFonts w:ascii="Arial" w:hAnsi="Arial" w:cs="Arial"/>
          <w:sz w:val="20"/>
          <w:szCs w:val="20"/>
        </w:rPr>
        <w:t>, Drug Discovery</w:t>
      </w:r>
      <w:r w:rsidR="00902509" w:rsidRPr="00365789">
        <w:rPr>
          <w:rFonts w:ascii="Arial" w:hAnsi="Arial" w:cs="Arial"/>
          <w:sz w:val="20"/>
          <w:szCs w:val="20"/>
        </w:rPr>
        <w:t>;</w:t>
      </w:r>
      <w:r w:rsidR="00361FD6" w:rsidRPr="00365789">
        <w:rPr>
          <w:rFonts w:ascii="Arial" w:hAnsi="Arial" w:cs="Arial"/>
          <w:sz w:val="20"/>
          <w:szCs w:val="20"/>
        </w:rPr>
        <w:t xml:space="preserve"> Drug Delivery Platform</w:t>
      </w:r>
    </w:p>
    <w:p w14:paraId="562B2BFD" w14:textId="77777777" w:rsidR="00C352C5" w:rsidRPr="00365789" w:rsidRDefault="00C352C5" w:rsidP="00C352C5">
      <w:pPr>
        <w:rPr>
          <w:rFonts w:ascii="Arial" w:hAnsi="Arial" w:cs="Arial"/>
          <w:sz w:val="20"/>
          <w:szCs w:val="20"/>
        </w:rPr>
      </w:pPr>
    </w:p>
    <w:p w14:paraId="52BF3466" w14:textId="77777777" w:rsidR="00C352C5" w:rsidRPr="00365789" w:rsidRDefault="00C352C5" w:rsidP="00C352C5">
      <w:pPr>
        <w:rPr>
          <w:rFonts w:ascii="Arial" w:hAnsi="Arial" w:cs="Arial"/>
          <w:b/>
          <w:sz w:val="20"/>
          <w:szCs w:val="20"/>
        </w:rPr>
      </w:pPr>
      <w:r w:rsidRPr="00365789">
        <w:rPr>
          <w:rFonts w:ascii="Arial" w:hAnsi="Arial" w:cs="Arial"/>
          <w:b/>
          <w:sz w:val="20"/>
          <w:szCs w:val="20"/>
        </w:rPr>
        <w:t>Abbreviations</w:t>
      </w:r>
      <w:r w:rsidRPr="00365789">
        <w:rPr>
          <w:rStyle w:val="FootnoteReference"/>
        </w:rPr>
        <w:footnoteReference w:id="1"/>
      </w:r>
    </w:p>
    <w:p w14:paraId="0D4DE402" w14:textId="77777777" w:rsidR="004B7101" w:rsidRPr="00365789" w:rsidRDefault="004B7101" w:rsidP="00C352C5">
      <w:pPr>
        <w:rPr>
          <w:rFonts w:ascii="Arial" w:hAnsi="Arial" w:cs="Arial"/>
          <w:sz w:val="20"/>
          <w:szCs w:val="20"/>
        </w:rPr>
      </w:pPr>
    </w:p>
    <w:p w14:paraId="2836D5B1" w14:textId="77777777" w:rsidR="00351963" w:rsidRPr="00365789" w:rsidRDefault="0036212E">
      <w:pPr>
        <w:rPr>
          <w:rFonts w:ascii="Arial" w:hAnsi="Arial" w:cs="Arial"/>
          <w:sz w:val="20"/>
          <w:szCs w:val="20"/>
        </w:rPr>
      </w:pPr>
      <w:r w:rsidRPr="00365789">
        <w:rPr>
          <w:rFonts w:ascii="Arial" w:hAnsi="Arial" w:cs="Arial"/>
          <w:b/>
          <w:sz w:val="20"/>
          <w:szCs w:val="20"/>
        </w:rPr>
        <w:t>Funding:</w:t>
      </w:r>
      <w:r w:rsidRPr="00365789">
        <w:rPr>
          <w:rFonts w:ascii="Arial" w:hAnsi="Arial" w:cs="Arial"/>
          <w:sz w:val="20"/>
          <w:szCs w:val="20"/>
        </w:rPr>
        <w:t xml:space="preserve"> This work was supported by the Engineering and Physical Sciences Research Council (EPSRC)</w:t>
      </w:r>
    </w:p>
    <w:p w14:paraId="44C40F3D" w14:textId="77777777" w:rsidR="00351963" w:rsidRPr="00365789" w:rsidRDefault="00351963">
      <w:pPr>
        <w:rPr>
          <w:rFonts w:ascii="Arial" w:hAnsi="Arial" w:cs="Arial"/>
          <w:sz w:val="20"/>
          <w:szCs w:val="20"/>
        </w:rPr>
      </w:pPr>
    </w:p>
    <w:p w14:paraId="11267735" w14:textId="2B4215C0" w:rsidR="00351963" w:rsidRPr="00365789" w:rsidRDefault="00351963" w:rsidP="00351963">
      <w:pPr>
        <w:ind w:hanging="11"/>
        <w:rPr>
          <w:rFonts w:ascii="Arial" w:hAnsi="Arial" w:cs="Arial"/>
          <w:b/>
          <w:sz w:val="20"/>
          <w:szCs w:val="20"/>
        </w:rPr>
      </w:pPr>
      <w:r w:rsidRPr="00365789">
        <w:rPr>
          <w:rFonts w:ascii="Arial" w:hAnsi="Arial" w:cs="Arial"/>
          <w:b/>
          <w:sz w:val="20"/>
          <w:szCs w:val="20"/>
        </w:rPr>
        <w:t>Credit Author Statements</w:t>
      </w:r>
    </w:p>
    <w:p w14:paraId="26110408" w14:textId="77777777" w:rsidR="00351963" w:rsidRPr="00365789" w:rsidRDefault="00351963" w:rsidP="00351963">
      <w:pPr>
        <w:ind w:hanging="11"/>
        <w:rPr>
          <w:rFonts w:ascii="Arial" w:hAnsi="Arial" w:cs="Arial"/>
          <w:sz w:val="20"/>
          <w:szCs w:val="20"/>
        </w:rPr>
      </w:pPr>
      <w:r w:rsidRPr="00365789">
        <w:rPr>
          <w:rFonts w:ascii="Arial" w:hAnsi="Arial" w:cs="Arial"/>
          <w:sz w:val="20"/>
          <w:szCs w:val="20"/>
        </w:rPr>
        <w:t>Nikita: Investigation, Writing – Original Draft, Visualisation</w:t>
      </w:r>
    </w:p>
    <w:p w14:paraId="75D47B59" w14:textId="77777777" w:rsidR="00351963" w:rsidRPr="00365789" w:rsidRDefault="00351963" w:rsidP="00351963">
      <w:pPr>
        <w:ind w:hanging="11"/>
        <w:rPr>
          <w:rFonts w:ascii="Arial" w:hAnsi="Arial" w:cs="Arial"/>
          <w:sz w:val="20"/>
          <w:szCs w:val="20"/>
        </w:rPr>
      </w:pPr>
      <w:r w:rsidRPr="00365789">
        <w:rPr>
          <w:rFonts w:ascii="Arial" w:hAnsi="Arial" w:cs="Arial"/>
          <w:sz w:val="20"/>
          <w:szCs w:val="20"/>
        </w:rPr>
        <w:t>Hywel: Writing – Review and Editing, Supervision, Funding Acquisition</w:t>
      </w:r>
    </w:p>
    <w:p w14:paraId="738CFA5E" w14:textId="77777777" w:rsidR="00351963" w:rsidRPr="00365789" w:rsidRDefault="00351963" w:rsidP="00351963">
      <w:pPr>
        <w:ind w:hanging="11"/>
        <w:rPr>
          <w:rFonts w:ascii="Arial" w:hAnsi="Arial" w:cs="Arial"/>
          <w:sz w:val="20"/>
          <w:szCs w:val="20"/>
        </w:rPr>
      </w:pPr>
      <w:r w:rsidRPr="00365789">
        <w:rPr>
          <w:rFonts w:ascii="Arial" w:hAnsi="Arial" w:cs="Arial"/>
          <w:sz w:val="20"/>
          <w:szCs w:val="20"/>
        </w:rPr>
        <w:t>Emily: Writing – Review and Editing, Supervision</w:t>
      </w:r>
    </w:p>
    <w:p w14:paraId="2DAFFDC5" w14:textId="5AB09EAC" w:rsidR="004B7101" w:rsidRPr="00365789" w:rsidRDefault="004B7101">
      <w:pPr>
        <w:rPr>
          <w:rFonts w:ascii="Arial" w:hAnsi="Arial" w:cs="Arial"/>
          <w:sz w:val="20"/>
          <w:szCs w:val="20"/>
        </w:rPr>
      </w:pPr>
      <w:r w:rsidRPr="00365789">
        <w:rPr>
          <w:rFonts w:ascii="Arial" w:hAnsi="Arial" w:cs="Arial"/>
          <w:sz w:val="20"/>
          <w:szCs w:val="20"/>
        </w:rPr>
        <w:br w:type="page"/>
      </w:r>
    </w:p>
    <w:p w14:paraId="6BA2E810" w14:textId="77777777" w:rsidR="004B7101" w:rsidRPr="00365789" w:rsidRDefault="004B7101" w:rsidP="00C352C5">
      <w:pPr>
        <w:rPr>
          <w:rFonts w:ascii="Arial" w:hAnsi="Arial" w:cs="Arial"/>
          <w:sz w:val="20"/>
          <w:szCs w:val="20"/>
        </w:rPr>
        <w:sectPr w:rsidR="004B7101" w:rsidRPr="00365789" w:rsidSect="0010728A">
          <w:type w:val="continuous"/>
          <w:pgSz w:w="11900" w:h="16840"/>
          <w:pgMar w:top="1440" w:right="1440" w:bottom="1440" w:left="1440" w:header="720" w:footer="720" w:gutter="0"/>
          <w:lnNumType w:countBy="1"/>
          <w:cols w:space="720"/>
          <w:docGrid w:linePitch="360"/>
        </w:sectPr>
      </w:pPr>
    </w:p>
    <w:p w14:paraId="2E48EE67" w14:textId="166E9FD4" w:rsidR="00411630" w:rsidRPr="00365789" w:rsidRDefault="00411630" w:rsidP="00D52D61">
      <w:pPr>
        <w:jc w:val="both"/>
        <w:rPr>
          <w:rFonts w:ascii="Arial" w:hAnsi="Arial" w:cs="Arial"/>
          <w:b/>
          <w:i/>
          <w:sz w:val="20"/>
          <w:szCs w:val="20"/>
        </w:rPr>
        <w:sectPr w:rsidR="00411630" w:rsidRPr="00365789" w:rsidSect="0010728A">
          <w:type w:val="continuous"/>
          <w:pgSz w:w="11900" w:h="16840"/>
          <w:pgMar w:top="1440" w:right="1440" w:bottom="1440" w:left="1440" w:header="720" w:footer="720" w:gutter="0"/>
          <w:lnNumType w:countBy="1"/>
          <w:cols w:num="2" w:space="720"/>
          <w:docGrid w:linePitch="360"/>
        </w:sectPr>
      </w:pPr>
    </w:p>
    <w:sdt>
      <w:sdtPr>
        <w:rPr>
          <w:rFonts w:ascii="Arial" w:eastAsiaTheme="minorHAnsi" w:hAnsi="Arial" w:cs="Arial"/>
          <w:b w:val="0"/>
          <w:bCs w:val="0"/>
          <w:color w:val="auto"/>
          <w:sz w:val="20"/>
          <w:szCs w:val="20"/>
          <w:lang w:val="en-GB"/>
        </w:rPr>
        <w:id w:val="-611436177"/>
        <w:docPartObj>
          <w:docPartGallery w:val="Table of Contents"/>
          <w:docPartUnique/>
        </w:docPartObj>
      </w:sdtPr>
      <w:sdtEndPr>
        <w:rPr>
          <w:noProof/>
        </w:rPr>
      </w:sdtEndPr>
      <w:sdtContent>
        <w:p w14:paraId="3B447DE2" w14:textId="4C70AEFC" w:rsidR="00297996" w:rsidRPr="00365789" w:rsidRDefault="00297996" w:rsidP="00C352C5">
          <w:pPr>
            <w:pStyle w:val="TOCHeading"/>
            <w:spacing w:before="100" w:beforeAutospacing="1"/>
            <w:rPr>
              <w:rFonts w:ascii="Arial" w:hAnsi="Arial" w:cs="Arial"/>
              <w:color w:val="000000" w:themeColor="text1"/>
              <w:sz w:val="32"/>
              <w:szCs w:val="32"/>
            </w:rPr>
          </w:pPr>
          <w:r w:rsidRPr="00365789">
            <w:rPr>
              <w:rFonts w:ascii="Arial" w:hAnsi="Arial" w:cs="Arial"/>
              <w:color w:val="000000" w:themeColor="text1"/>
              <w:sz w:val="32"/>
              <w:szCs w:val="32"/>
            </w:rPr>
            <w:t>Table of Contents</w:t>
          </w:r>
        </w:p>
        <w:p w14:paraId="6A9DA01E" w14:textId="02FB84A9" w:rsidR="00A22507" w:rsidRPr="00365789" w:rsidRDefault="00297996">
          <w:pPr>
            <w:pStyle w:val="TOC1"/>
            <w:tabs>
              <w:tab w:val="left" w:pos="480"/>
              <w:tab w:val="right" w:leader="dot" w:pos="9010"/>
            </w:tabs>
            <w:rPr>
              <w:rFonts w:ascii="Arial" w:eastAsiaTheme="minorEastAsia" w:hAnsi="Arial" w:cs="Arial"/>
              <w:b w:val="0"/>
              <w:bCs w:val="0"/>
              <w:i w:val="0"/>
              <w:iCs w:val="0"/>
              <w:noProof/>
            </w:rPr>
          </w:pPr>
          <w:r w:rsidRPr="00365789">
            <w:rPr>
              <w:rFonts w:ascii="Arial" w:hAnsi="Arial" w:cs="Arial"/>
              <w:b w:val="0"/>
              <w:bCs w:val="0"/>
              <w:sz w:val="20"/>
              <w:szCs w:val="20"/>
            </w:rPr>
            <w:fldChar w:fldCharType="begin"/>
          </w:r>
          <w:r w:rsidRPr="00365789">
            <w:rPr>
              <w:rFonts w:ascii="Arial" w:hAnsi="Arial" w:cs="Arial"/>
              <w:sz w:val="20"/>
              <w:szCs w:val="20"/>
            </w:rPr>
            <w:instrText xml:space="preserve"> TOC \o "1-3" \h \z \u </w:instrText>
          </w:r>
          <w:r w:rsidRPr="00365789">
            <w:rPr>
              <w:rFonts w:ascii="Arial" w:hAnsi="Arial" w:cs="Arial"/>
              <w:b w:val="0"/>
              <w:bCs w:val="0"/>
              <w:sz w:val="20"/>
              <w:szCs w:val="20"/>
            </w:rPr>
            <w:fldChar w:fldCharType="separate"/>
          </w:r>
          <w:hyperlink w:anchor="_Toc31382445" w:history="1">
            <w:r w:rsidR="00A22507" w:rsidRPr="00365789">
              <w:rPr>
                <w:rStyle w:val="Hyperlink"/>
                <w:rFonts w:ascii="Arial" w:hAnsi="Arial" w:cs="Arial"/>
                <w:noProof/>
              </w:rPr>
              <w:t>1.</w:t>
            </w:r>
            <w:r w:rsidR="00A22507" w:rsidRPr="00365789">
              <w:rPr>
                <w:rFonts w:ascii="Arial" w:eastAsiaTheme="minorEastAsia" w:hAnsi="Arial" w:cs="Arial"/>
                <w:b w:val="0"/>
                <w:bCs w:val="0"/>
                <w:i w:val="0"/>
                <w:iCs w:val="0"/>
                <w:noProof/>
              </w:rPr>
              <w:tab/>
            </w:r>
            <w:r w:rsidR="00A22507" w:rsidRPr="00365789">
              <w:rPr>
                <w:rStyle w:val="Hyperlink"/>
                <w:rFonts w:ascii="Arial" w:hAnsi="Arial" w:cs="Arial"/>
                <w:noProof/>
              </w:rPr>
              <w:t>Introduction</w:t>
            </w:r>
            <w:r w:rsidR="00A22507" w:rsidRPr="00365789">
              <w:rPr>
                <w:rFonts w:ascii="Arial" w:hAnsi="Arial" w:cs="Arial"/>
                <w:noProof/>
                <w:webHidden/>
              </w:rPr>
              <w:tab/>
            </w:r>
            <w:r w:rsidR="00A22507" w:rsidRPr="00365789">
              <w:rPr>
                <w:rFonts w:ascii="Arial" w:hAnsi="Arial" w:cs="Arial"/>
                <w:noProof/>
                <w:webHidden/>
              </w:rPr>
              <w:fldChar w:fldCharType="begin"/>
            </w:r>
            <w:r w:rsidR="00A22507" w:rsidRPr="00365789">
              <w:rPr>
                <w:rFonts w:ascii="Arial" w:hAnsi="Arial" w:cs="Arial"/>
                <w:noProof/>
                <w:webHidden/>
              </w:rPr>
              <w:instrText xml:space="preserve"> PAGEREF _Toc31382445 \h </w:instrText>
            </w:r>
            <w:r w:rsidR="00A22507" w:rsidRPr="00365789">
              <w:rPr>
                <w:rFonts w:ascii="Arial" w:hAnsi="Arial" w:cs="Arial"/>
                <w:noProof/>
                <w:webHidden/>
              </w:rPr>
            </w:r>
            <w:r w:rsidR="00A22507" w:rsidRPr="00365789">
              <w:rPr>
                <w:rFonts w:ascii="Arial" w:hAnsi="Arial" w:cs="Arial"/>
                <w:noProof/>
                <w:webHidden/>
              </w:rPr>
              <w:fldChar w:fldCharType="separate"/>
            </w:r>
            <w:r w:rsidR="00DB676D" w:rsidRPr="00365789">
              <w:rPr>
                <w:rFonts w:ascii="Arial" w:hAnsi="Arial" w:cs="Arial"/>
                <w:noProof/>
                <w:webHidden/>
              </w:rPr>
              <w:t>2</w:t>
            </w:r>
            <w:r w:rsidR="00A22507" w:rsidRPr="00365789">
              <w:rPr>
                <w:rFonts w:ascii="Arial" w:hAnsi="Arial" w:cs="Arial"/>
                <w:noProof/>
                <w:webHidden/>
              </w:rPr>
              <w:fldChar w:fldCharType="end"/>
            </w:r>
          </w:hyperlink>
        </w:p>
        <w:p w14:paraId="3C14924A" w14:textId="22FBD5BA" w:rsidR="00A22507" w:rsidRPr="00365789" w:rsidRDefault="008663F6">
          <w:pPr>
            <w:pStyle w:val="TOC2"/>
            <w:tabs>
              <w:tab w:val="right" w:leader="dot" w:pos="9010"/>
            </w:tabs>
            <w:rPr>
              <w:rFonts w:ascii="Arial" w:eastAsiaTheme="minorEastAsia" w:hAnsi="Arial" w:cs="Arial"/>
              <w:b w:val="0"/>
              <w:bCs w:val="0"/>
              <w:noProof/>
              <w:sz w:val="24"/>
              <w:szCs w:val="24"/>
            </w:rPr>
          </w:pPr>
          <w:hyperlink w:anchor="_Toc31382446" w:history="1">
            <w:r w:rsidR="00A22507" w:rsidRPr="00365789">
              <w:rPr>
                <w:rStyle w:val="Hyperlink"/>
                <w:rFonts w:ascii="Arial" w:hAnsi="Arial" w:cs="Arial"/>
                <w:noProof/>
              </w:rPr>
              <w:t>1.1 The burden of respiratory diseases</w:t>
            </w:r>
            <w:r w:rsidR="00A22507" w:rsidRPr="00365789">
              <w:rPr>
                <w:rFonts w:ascii="Arial" w:hAnsi="Arial" w:cs="Arial"/>
                <w:noProof/>
                <w:webHidden/>
              </w:rPr>
              <w:tab/>
            </w:r>
            <w:r w:rsidR="00A22507" w:rsidRPr="00365789">
              <w:rPr>
                <w:rFonts w:ascii="Arial" w:hAnsi="Arial" w:cs="Arial"/>
                <w:noProof/>
                <w:webHidden/>
              </w:rPr>
              <w:fldChar w:fldCharType="begin"/>
            </w:r>
            <w:r w:rsidR="00A22507" w:rsidRPr="00365789">
              <w:rPr>
                <w:rFonts w:ascii="Arial" w:hAnsi="Arial" w:cs="Arial"/>
                <w:noProof/>
                <w:webHidden/>
              </w:rPr>
              <w:instrText xml:space="preserve"> PAGEREF _Toc31382446 \h </w:instrText>
            </w:r>
            <w:r w:rsidR="00A22507" w:rsidRPr="00365789">
              <w:rPr>
                <w:rFonts w:ascii="Arial" w:hAnsi="Arial" w:cs="Arial"/>
                <w:noProof/>
                <w:webHidden/>
              </w:rPr>
            </w:r>
            <w:r w:rsidR="00A22507" w:rsidRPr="00365789">
              <w:rPr>
                <w:rFonts w:ascii="Arial" w:hAnsi="Arial" w:cs="Arial"/>
                <w:noProof/>
                <w:webHidden/>
              </w:rPr>
              <w:fldChar w:fldCharType="separate"/>
            </w:r>
            <w:r w:rsidR="00DB676D" w:rsidRPr="00365789">
              <w:rPr>
                <w:rFonts w:ascii="Arial" w:hAnsi="Arial" w:cs="Arial"/>
                <w:noProof/>
                <w:webHidden/>
              </w:rPr>
              <w:t>2</w:t>
            </w:r>
            <w:r w:rsidR="00A22507" w:rsidRPr="00365789">
              <w:rPr>
                <w:rFonts w:ascii="Arial" w:hAnsi="Arial" w:cs="Arial"/>
                <w:noProof/>
                <w:webHidden/>
              </w:rPr>
              <w:fldChar w:fldCharType="end"/>
            </w:r>
          </w:hyperlink>
        </w:p>
        <w:p w14:paraId="7C3CF03B" w14:textId="5283ED69" w:rsidR="00A22507" w:rsidRPr="00365789" w:rsidRDefault="008663F6">
          <w:pPr>
            <w:pStyle w:val="TOC2"/>
            <w:tabs>
              <w:tab w:val="right" w:leader="dot" w:pos="9010"/>
            </w:tabs>
            <w:rPr>
              <w:rFonts w:ascii="Arial" w:eastAsiaTheme="minorEastAsia" w:hAnsi="Arial" w:cs="Arial"/>
              <w:b w:val="0"/>
              <w:bCs w:val="0"/>
              <w:noProof/>
              <w:sz w:val="24"/>
              <w:szCs w:val="24"/>
            </w:rPr>
          </w:pPr>
          <w:hyperlink w:anchor="_Toc31382447" w:history="1">
            <w:r w:rsidR="00A22507" w:rsidRPr="00365789">
              <w:rPr>
                <w:rStyle w:val="Hyperlink"/>
                <w:rFonts w:ascii="Arial" w:hAnsi="Arial" w:cs="Arial"/>
                <w:noProof/>
              </w:rPr>
              <w:t>1.2 The anatomy and cellular physiology of the human lungs</w:t>
            </w:r>
            <w:r w:rsidR="00A22507" w:rsidRPr="00365789">
              <w:rPr>
                <w:rFonts w:ascii="Arial" w:hAnsi="Arial" w:cs="Arial"/>
                <w:noProof/>
                <w:webHidden/>
              </w:rPr>
              <w:tab/>
            </w:r>
            <w:r w:rsidR="00A22507" w:rsidRPr="00365789">
              <w:rPr>
                <w:rFonts w:ascii="Arial" w:hAnsi="Arial" w:cs="Arial"/>
                <w:noProof/>
                <w:webHidden/>
              </w:rPr>
              <w:fldChar w:fldCharType="begin"/>
            </w:r>
            <w:r w:rsidR="00A22507" w:rsidRPr="00365789">
              <w:rPr>
                <w:rFonts w:ascii="Arial" w:hAnsi="Arial" w:cs="Arial"/>
                <w:noProof/>
                <w:webHidden/>
              </w:rPr>
              <w:instrText xml:space="preserve"> PAGEREF _Toc31382447 \h </w:instrText>
            </w:r>
            <w:r w:rsidR="00A22507" w:rsidRPr="00365789">
              <w:rPr>
                <w:rFonts w:ascii="Arial" w:hAnsi="Arial" w:cs="Arial"/>
                <w:noProof/>
                <w:webHidden/>
              </w:rPr>
            </w:r>
            <w:r w:rsidR="00A22507" w:rsidRPr="00365789">
              <w:rPr>
                <w:rFonts w:ascii="Arial" w:hAnsi="Arial" w:cs="Arial"/>
                <w:noProof/>
                <w:webHidden/>
              </w:rPr>
              <w:fldChar w:fldCharType="separate"/>
            </w:r>
            <w:r w:rsidR="00DB676D" w:rsidRPr="00365789">
              <w:rPr>
                <w:rFonts w:ascii="Arial" w:hAnsi="Arial" w:cs="Arial"/>
                <w:noProof/>
                <w:webHidden/>
              </w:rPr>
              <w:t>2</w:t>
            </w:r>
            <w:r w:rsidR="00A22507" w:rsidRPr="00365789">
              <w:rPr>
                <w:rFonts w:ascii="Arial" w:hAnsi="Arial" w:cs="Arial"/>
                <w:noProof/>
                <w:webHidden/>
              </w:rPr>
              <w:fldChar w:fldCharType="end"/>
            </w:r>
          </w:hyperlink>
        </w:p>
        <w:p w14:paraId="48D8EEFC" w14:textId="37F9DBD2" w:rsidR="00A22507" w:rsidRPr="00365789" w:rsidRDefault="008663F6">
          <w:pPr>
            <w:pStyle w:val="TOC2"/>
            <w:tabs>
              <w:tab w:val="right" w:leader="dot" w:pos="9010"/>
            </w:tabs>
            <w:rPr>
              <w:rFonts w:ascii="Arial" w:eastAsiaTheme="minorEastAsia" w:hAnsi="Arial" w:cs="Arial"/>
              <w:b w:val="0"/>
              <w:bCs w:val="0"/>
              <w:noProof/>
              <w:sz w:val="24"/>
              <w:szCs w:val="24"/>
            </w:rPr>
          </w:pPr>
          <w:hyperlink w:anchor="_Toc31382448" w:history="1">
            <w:r w:rsidR="00A22507" w:rsidRPr="00365789">
              <w:rPr>
                <w:rStyle w:val="Hyperlink"/>
                <w:rFonts w:ascii="Arial" w:hAnsi="Arial" w:cs="Arial"/>
                <w:noProof/>
              </w:rPr>
              <w:t>1.3 The challenges of respiratory drug development</w:t>
            </w:r>
            <w:r w:rsidR="00A22507" w:rsidRPr="00365789">
              <w:rPr>
                <w:rFonts w:ascii="Arial" w:hAnsi="Arial" w:cs="Arial"/>
                <w:noProof/>
                <w:webHidden/>
              </w:rPr>
              <w:tab/>
            </w:r>
            <w:r w:rsidR="00A22507" w:rsidRPr="00365789">
              <w:rPr>
                <w:rFonts w:ascii="Arial" w:hAnsi="Arial" w:cs="Arial"/>
                <w:noProof/>
                <w:webHidden/>
              </w:rPr>
              <w:fldChar w:fldCharType="begin"/>
            </w:r>
            <w:r w:rsidR="00A22507" w:rsidRPr="00365789">
              <w:rPr>
                <w:rFonts w:ascii="Arial" w:hAnsi="Arial" w:cs="Arial"/>
                <w:noProof/>
                <w:webHidden/>
              </w:rPr>
              <w:instrText xml:space="preserve"> PAGEREF _Toc31382448 \h </w:instrText>
            </w:r>
            <w:r w:rsidR="00A22507" w:rsidRPr="00365789">
              <w:rPr>
                <w:rFonts w:ascii="Arial" w:hAnsi="Arial" w:cs="Arial"/>
                <w:noProof/>
                <w:webHidden/>
              </w:rPr>
            </w:r>
            <w:r w:rsidR="00A22507" w:rsidRPr="00365789">
              <w:rPr>
                <w:rFonts w:ascii="Arial" w:hAnsi="Arial" w:cs="Arial"/>
                <w:noProof/>
                <w:webHidden/>
              </w:rPr>
              <w:fldChar w:fldCharType="separate"/>
            </w:r>
            <w:r w:rsidR="00DB676D" w:rsidRPr="00365789">
              <w:rPr>
                <w:rFonts w:ascii="Arial" w:hAnsi="Arial" w:cs="Arial"/>
                <w:noProof/>
                <w:webHidden/>
              </w:rPr>
              <w:t>4</w:t>
            </w:r>
            <w:r w:rsidR="00A22507" w:rsidRPr="00365789">
              <w:rPr>
                <w:rFonts w:ascii="Arial" w:hAnsi="Arial" w:cs="Arial"/>
                <w:noProof/>
                <w:webHidden/>
              </w:rPr>
              <w:fldChar w:fldCharType="end"/>
            </w:r>
          </w:hyperlink>
        </w:p>
        <w:p w14:paraId="45551496" w14:textId="5C534ABF" w:rsidR="00A22507" w:rsidRPr="00365789" w:rsidRDefault="008663F6">
          <w:pPr>
            <w:pStyle w:val="TOC3"/>
            <w:tabs>
              <w:tab w:val="right" w:leader="dot" w:pos="9010"/>
            </w:tabs>
            <w:rPr>
              <w:rFonts w:ascii="Arial" w:eastAsiaTheme="minorEastAsia" w:hAnsi="Arial" w:cs="Arial"/>
              <w:noProof/>
              <w:sz w:val="24"/>
              <w:szCs w:val="24"/>
            </w:rPr>
          </w:pPr>
          <w:hyperlink w:anchor="_Toc31382449" w:history="1">
            <w:r w:rsidR="00A22507" w:rsidRPr="00365789">
              <w:rPr>
                <w:rStyle w:val="Hyperlink"/>
                <w:rFonts w:ascii="Arial" w:hAnsi="Arial" w:cs="Arial"/>
                <w:noProof/>
              </w:rPr>
              <w:t>1.3.1 Respiratory diseases</w:t>
            </w:r>
            <w:r w:rsidR="00A22507" w:rsidRPr="00365789">
              <w:rPr>
                <w:rFonts w:ascii="Arial" w:hAnsi="Arial" w:cs="Arial"/>
                <w:noProof/>
                <w:webHidden/>
              </w:rPr>
              <w:tab/>
            </w:r>
            <w:r w:rsidR="00A22507" w:rsidRPr="00365789">
              <w:rPr>
                <w:rFonts w:ascii="Arial" w:hAnsi="Arial" w:cs="Arial"/>
                <w:noProof/>
                <w:webHidden/>
              </w:rPr>
              <w:fldChar w:fldCharType="begin"/>
            </w:r>
            <w:r w:rsidR="00A22507" w:rsidRPr="00365789">
              <w:rPr>
                <w:rFonts w:ascii="Arial" w:hAnsi="Arial" w:cs="Arial"/>
                <w:noProof/>
                <w:webHidden/>
              </w:rPr>
              <w:instrText xml:space="preserve"> PAGEREF _Toc31382449 \h </w:instrText>
            </w:r>
            <w:r w:rsidR="00A22507" w:rsidRPr="00365789">
              <w:rPr>
                <w:rFonts w:ascii="Arial" w:hAnsi="Arial" w:cs="Arial"/>
                <w:noProof/>
                <w:webHidden/>
              </w:rPr>
            </w:r>
            <w:r w:rsidR="00A22507" w:rsidRPr="00365789">
              <w:rPr>
                <w:rFonts w:ascii="Arial" w:hAnsi="Arial" w:cs="Arial"/>
                <w:noProof/>
                <w:webHidden/>
              </w:rPr>
              <w:fldChar w:fldCharType="separate"/>
            </w:r>
            <w:r w:rsidR="00DB676D" w:rsidRPr="00365789">
              <w:rPr>
                <w:rFonts w:ascii="Arial" w:hAnsi="Arial" w:cs="Arial"/>
                <w:noProof/>
                <w:webHidden/>
              </w:rPr>
              <w:t>4</w:t>
            </w:r>
            <w:r w:rsidR="00A22507" w:rsidRPr="00365789">
              <w:rPr>
                <w:rFonts w:ascii="Arial" w:hAnsi="Arial" w:cs="Arial"/>
                <w:noProof/>
                <w:webHidden/>
              </w:rPr>
              <w:fldChar w:fldCharType="end"/>
            </w:r>
          </w:hyperlink>
        </w:p>
        <w:p w14:paraId="6C038C91" w14:textId="543FF96E" w:rsidR="00A22507" w:rsidRPr="00365789" w:rsidRDefault="008663F6">
          <w:pPr>
            <w:pStyle w:val="TOC3"/>
            <w:tabs>
              <w:tab w:val="right" w:leader="dot" w:pos="9010"/>
            </w:tabs>
            <w:rPr>
              <w:rFonts w:ascii="Arial" w:eastAsiaTheme="minorEastAsia" w:hAnsi="Arial" w:cs="Arial"/>
              <w:noProof/>
              <w:sz w:val="24"/>
              <w:szCs w:val="24"/>
            </w:rPr>
          </w:pPr>
          <w:hyperlink w:anchor="_Toc31382450" w:history="1">
            <w:r w:rsidR="00A22507" w:rsidRPr="00365789">
              <w:rPr>
                <w:rStyle w:val="Hyperlink"/>
                <w:rFonts w:ascii="Arial" w:hAnsi="Arial" w:cs="Arial"/>
                <w:noProof/>
              </w:rPr>
              <w:t>1.3.2 Drug delivery to the human airways</w:t>
            </w:r>
            <w:r w:rsidR="00A22507" w:rsidRPr="00365789">
              <w:rPr>
                <w:rFonts w:ascii="Arial" w:hAnsi="Arial" w:cs="Arial"/>
                <w:noProof/>
                <w:webHidden/>
              </w:rPr>
              <w:tab/>
            </w:r>
            <w:r w:rsidR="00A22507" w:rsidRPr="00365789">
              <w:rPr>
                <w:rFonts w:ascii="Arial" w:hAnsi="Arial" w:cs="Arial"/>
                <w:noProof/>
                <w:webHidden/>
              </w:rPr>
              <w:fldChar w:fldCharType="begin"/>
            </w:r>
            <w:r w:rsidR="00A22507" w:rsidRPr="00365789">
              <w:rPr>
                <w:rFonts w:ascii="Arial" w:hAnsi="Arial" w:cs="Arial"/>
                <w:noProof/>
                <w:webHidden/>
              </w:rPr>
              <w:instrText xml:space="preserve"> PAGEREF _Toc31382450 \h </w:instrText>
            </w:r>
            <w:r w:rsidR="00A22507" w:rsidRPr="00365789">
              <w:rPr>
                <w:rFonts w:ascii="Arial" w:hAnsi="Arial" w:cs="Arial"/>
                <w:noProof/>
                <w:webHidden/>
              </w:rPr>
            </w:r>
            <w:r w:rsidR="00A22507" w:rsidRPr="00365789">
              <w:rPr>
                <w:rFonts w:ascii="Arial" w:hAnsi="Arial" w:cs="Arial"/>
                <w:noProof/>
                <w:webHidden/>
              </w:rPr>
              <w:fldChar w:fldCharType="separate"/>
            </w:r>
            <w:r w:rsidR="00DB676D" w:rsidRPr="00365789">
              <w:rPr>
                <w:rFonts w:ascii="Arial" w:hAnsi="Arial" w:cs="Arial"/>
                <w:noProof/>
                <w:webHidden/>
              </w:rPr>
              <w:t>4</w:t>
            </w:r>
            <w:r w:rsidR="00A22507" w:rsidRPr="00365789">
              <w:rPr>
                <w:rFonts w:ascii="Arial" w:hAnsi="Arial" w:cs="Arial"/>
                <w:noProof/>
                <w:webHidden/>
              </w:rPr>
              <w:fldChar w:fldCharType="end"/>
            </w:r>
          </w:hyperlink>
        </w:p>
        <w:p w14:paraId="5F347ADA" w14:textId="765050DA" w:rsidR="00A22507" w:rsidRPr="00365789" w:rsidRDefault="008663F6">
          <w:pPr>
            <w:pStyle w:val="TOC1"/>
            <w:tabs>
              <w:tab w:val="left" w:pos="480"/>
              <w:tab w:val="right" w:leader="dot" w:pos="9010"/>
            </w:tabs>
            <w:rPr>
              <w:rFonts w:ascii="Arial" w:eastAsiaTheme="minorEastAsia" w:hAnsi="Arial" w:cs="Arial"/>
              <w:b w:val="0"/>
              <w:bCs w:val="0"/>
              <w:i w:val="0"/>
              <w:iCs w:val="0"/>
              <w:noProof/>
            </w:rPr>
          </w:pPr>
          <w:hyperlink w:anchor="_Toc31382451" w:history="1">
            <w:r w:rsidR="00A22507" w:rsidRPr="00365789">
              <w:rPr>
                <w:rStyle w:val="Hyperlink"/>
                <w:rFonts w:ascii="Arial" w:hAnsi="Arial" w:cs="Arial"/>
                <w:noProof/>
              </w:rPr>
              <w:t>2.</w:t>
            </w:r>
            <w:r w:rsidR="00A22507" w:rsidRPr="00365789">
              <w:rPr>
                <w:rFonts w:ascii="Arial" w:eastAsiaTheme="minorEastAsia" w:hAnsi="Arial" w:cs="Arial"/>
                <w:b w:val="0"/>
                <w:bCs w:val="0"/>
                <w:i w:val="0"/>
                <w:iCs w:val="0"/>
                <w:noProof/>
              </w:rPr>
              <w:tab/>
            </w:r>
            <w:r w:rsidR="00A22507" w:rsidRPr="00365789">
              <w:rPr>
                <w:rStyle w:val="Hyperlink"/>
                <w:rFonts w:ascii="Arial" w:hAnsi="Arial" w:cs="Arial"/>
                <w:noProof/>
              </w:rPr>
              <w:t>Recapitulating human respiratory diseases and drug delivery</w:t>
            </w:r>
            <w:r w:rsidR="00A22507" w:rsidRPr="00365789">
              <w:rPr>
                <w:rFonts w:ascii="Arial" w:hAnsi="Arial" w:cs="Arial"/>
                <w:noProof/>
                <w:webHidden/>
              </w:rPr>
              <w:tab/>
            </w:r>
            <w:r w:rsidR="00A22507" w:rsidRPr="00365789">
              <w:rPr>
                <w:rFonts w:ascii="Arial" w:hAnsi="Arial" w:cs="Arial"/>
                <w:noProof/>
                <w:webHidden/>
              </w:rPr>
              <w:fldChar w:fldCharType="begin"/>
            </w:r>
            <w:r w:rsidR="00A22507" w:rsidRPr="00365789">
              <w:rPr>
                <w:rFonts w:ascii="Arial" w:hAnsi="Arial" w:cs="Arial"/>
                <w:noProof/>
                <w:webHidden/>
              </w:rPr>
              <w:instrText xml:space="preserve"> PAGEREF _Toc31382451 \h </w:instrText>
            </w:r>
            <w:r w:rsidR="00A22507" w:rsidRPr="00365789">
              <w:rPr>
                <w:rFonts w:ascii="Arial" w:hAnsi="Arial" w:cs="Arial"/>
                <w:noProof/>
                <w:webHidden/>
              </w:rPr>
            </w:r>
            <w:r w:rsidR="00A22507" w:rsidRPr="00365789">
              <w:rPr>
                <w:rFonts w:ascii="Arial" w:hAnsi="Arial" w:cs="Arial"/>
                <w:noProof/>
                <w:webHidden/>
              </w:rPr>
              <w:fldChar w:fldCharType="separate"/>
            </w:r>
            <w:r w:rsidR="00DB676D" w:rsidRPr="00365789">
              <w:rPr>
                <w:rFonts w:ascii="Arial" w:hAnsi="Arial" w:cs="Arial"/>
                <w:noProof/>
                <w:webHidden/>
              </w:rPr>
              <w:t>6</w:t>
            </w:r>
            <w:r w:rsidR="00A22507" w:rsidRPr="00365789">
              <w:rPr>
                <w:rFonts w:ascii="Arial" w:hAnsi="Arial" w:cs="Arial"/>
                <w:noProof/>
                <w:webHidden/>
              </w:rPr>
              <w:fldChar w:fldCharType="end"/>
            </w:r>
          </w:hyperlink>
        </w:p>
        <w:p w14:paraId="7B59F7DA" w14:textId="230020B2" w:rsidR="00A22507" w:rsidRPr="00365789" w:rsidRDefault="008663F6">
          <w:pPr>
            <w:pStyle w:val="TOC2"/>
            <w:tabs>
              <w:tab w:val="right" w:leader="dot" w:pos="9010"/>
            </w:tabs>
            <w:rPr>
              <w:rFonts w:ascii="Arial" w:eastAsiaTheme="minorEastAsia" w:hAnsi="Arial" w:cs="Arial"/>
              <w:b w:val="0"/>
              <w:bCs w:val="0"/>
              <w:noProof/>
              <w:sz w:val="24"/>
              <w:szCs w:val="24"/>
            </w:rPr>
          </w:pPr>
          <w:hyperlink w:anchor="_Toc31382452" w:history="1">
            <w:r w:rsidR="00A22507" w:rsidRPr="00365789">
              <w:rPr>
                <w:rStyle w:val="Hyperlink"/>
                <w:rFonts w:ascii="Arial" w:hAnsi="Arial" w:cs="Arial"/>
                <w:noProof/>
              </w:rPr>
              <w:t>2.1 Animal models and drug delivery</w:t>
            </w:r>
            <w:r w:rsidR="00A22507" w:rsidRPr="00365789">
              <w:rPr>
                <w:rFonts w:ascii="Arial" w:hAnsi="Arial" w:cs="Arial"/>
                <w:noProof/>
                <w:webHidden/>
              </w:rPr>
              <w:tab/>
            </w:r>
            <w:r w:rsidR="00A22507" w:rsidRPr="00365789">
              <w:rPr>
                <w:rFonts w:ascii="Arial" w:hAnsi="Arial" w:cs="Arial"/>
                <w:noProof/>
                <w:webHidden/>
              </w:rPr>
              <w:fldChar w:fldCharType="begin"/>
            </w:r>
            <w:r w:rsidR="00A22507" w:rsidRPr="00365789">
              <w:rPr>
                <w:rFonts w:ascii="Arial" w:hAnsi="Arial" w:cs="Arial"/>
                <w:noProof/>
                <w:webHidden/>
              </w:rPr>
              <w:instrText xml:space="preserve"> PAGEREF _Toc31382452 \h </w:instrText>
            </w:r>
            <w:r w:rsidR="00A22507" w:rsidRPr="00365789">
              <w:rPr>
                <w:rFonts w:ascii="Arial" w:hAnsi="Arial" w:cs="Arial"/>
                <w:noProof/>
                <w:webHidden/>
              </w:rPr>
            </w:r>
            <w:r w:rsidR="00A22507" w:rsidRPr="00365789">
              <w:rPr>
                <w:rFonts w:ascii="Arial" w:hAnsi="Arial" w:cs="Arial"/>
                <w:noProof/>
                <w:webHidden/>
              </w:rPr>
              <w:fldChar w:fldCharType="separate"/>
            </w:r>
            <w:r w:rsidR="00DB676D" w:rsidRPr="00365789">
              <w:rPr>
                <w:rFonts w:ascii="Arial" w:hAnsi="Arial" w:cs="Arial"/>
                <w:noProof/>
                <w:webHidden/>
              </w:rPr>
              <w:t>6</w:t>
            </w:r>
            <w:r w:rsidR="00A22507" w:rsidRPr="00365789">
              <w:rPr>
                <w:rFonts w:ascii="Arial" w:hAnsi="Arial" w:cs="Arial"/>
                <w:noProof/>
                <w:webHidden/>
              </w:rPr>
              <w:fldChar w:fldCharType="end"/>
            </w:r>
          </w:hyperlink>
        </w:p>
        <w:p w14:paraId="45864D4C" w14:textId="4783BDC6" w:rsidR="00A22507" w:rsidRPr="00365789" w:rsidRDefault="008663F6">
          <w:pPr>
            <w:pStyle w:val="TOC2"/>
            <w:tabs>
              <w:tab w:val="right" w:leader="dot" w:pos="9010"/>
            </w:tabs>
            <w:rPr>
              <w:rFonts w:ascii="Arial" w:eastAsiaTheme="minorEastAsia" w:hAnsi="Arial" w:cs="Arial"/>
              <w:b w:val="0"/>
              <w:bCs w:val="0"/>
              <w:noProof/>
              <w:sz w:val="24"/>
              <w:szCs w:val="24"/>
            </w:rPr>
          </w:pPr>
          <w:hyperlink w:anchor="_Toc31382453" w:history="1">
            <w:r w:rsidR="00A22507" w:rsidRPr="00365789">
              <w:rPr>
                <w:rStyle w:val="Hyperlink"/>
                <w:rFonts w:ascii="Arial" w:hAnsi="Arial" w:cs="Arial"/>
                <w:noProof/>
              </w:rPr>
              <w:t>2.2 In vitro models and drug delivery</w:t>
            </w:r>
            <w:r w:rsidR="00A22507" w:rsidRPr="00365789">
              <w:rPr>
                <w:rFonts w:ascii="Arial" w:hAnsi="Arial" w:cs="Arial"/>
                <w:noProof/>
                <w:webHidden/>
              </w:rPr>
              <w:tab/>
            </w:r>
            <w:r w:rsidR="00A22507" w:rsidRPr="00365789">
              <w:rPr>
                <w:rFonts w:ascii="Arial" w:hAnsi="Arial" w:cs="Arial"/>
                <w:noProof/>
                <w:webHidden/>
              </w:rPr>
              <w:fldChar w:fldCharType="begin"/>
            </w:r>
            <w:r w:rsidR="00A22507" w:rsidRPr="00365789">
              <w:rPr>
                <w:rFonts w:ascii="Arial" w:hAnsi="Arial" w:cs="Arial"/>
                <w:noProof/>
                <w:webHidden/>
              </w:rPr>
              <w:instrText xml:space="preserve"> PAGEREF _Toc31382453 \h </w:instrText>
            </w:r>
            <w:r w:rsidR="00A22507" w:rsidRPr="00365789">
              <w:rPr>
                <w:rFonts w:ascii="Arial" w:hAnsi="Arial" w:cs="Arial"/>
                <w:noProof/>
                <w:webHidden/>
              </w:rPr>
            </w:r>
            <w:r w:rsidR="00A22507" w:rsidRPr="00365789">
              <w:rPr>
                <w:rFonts w:ascii="Arial" w:hAnsi="Arial" w:cs="Arial"/>
                <w:noProof/>
                <w:webHidden/>
              </w:rPr>
              <w:fldChar w:fldCharType="separate"/>
            </w:r>
            <w:r w:rsidR="00DB676D" w:rsidRPr="00365789">
              <w:rPr>
                <w:rFonts w:ascii="Arial" w:hAnsi="Arial" w:cs="Arial"/>
                <w:noProof/>
                <w:webHidden/>
              </w:rPr>
              <w:t>7</w:t>
            </w:r>
            <w:r w:rsidR="00A22507" w:rsidRPr="00365789">
              <w:rPr>
                <w:rFonts w:ascii="Arial" w:hAnsi="Arial" w:cs="Arial"/>
                <w:noProof/>
                <w:webHidden/>
              </w:rPr>
              <w:fldChar w:fldCharType="end"/>
            </w:r>
          </w:hyperlink>
        </w:p>
        <w:p w14:paraId="4C50340D" w14:textId="34BD93F7" w:rsidR="00A22507" w:rsidRPr="00365789" w:rsidRDefault="008663F6">
          <w:pPr>
            <w:pStyle w:val="TOC3"/>
            <w:tabs>
              <w:tab w:val="right" w:leader="dot" w:pos="9010"/>
            </w:tabs>
            <w:rPr>
              <w:rFonts w:ascii="Arial" w:eastAsiaTheme="minorEastAsia" w:hAnsi="Arial" w:cs="Arial"/>
              <w:noProof/>
              <w:sz w:val="24"/>
              <w:szCs w:val="24"/>
            </w:rPr>
          </w:pPr>
          <w:hyperlink w:anchor="_Toc31382454" w:history="1">
            <w:r w:rsidR="00A22507" w:rsidRPr="00365789">
              <w:rPr>
                <w:rStyle w:val="Hyperlink"/>
                <w:rFonts w:ascii="Arial" w:hAnsi="Arial" w:cs="Arial"/>
                <w:noProof/>
              </w:rPr>
              <w:t xml:space="preserve">2.2.1 Static </w:t>
            </w:r>
            <w:r w:rsidR="00A22507" w:rsidRPr="00365789">
              <w:rPr>
                <w:rStyle w:val="Hyperlink"/>
                <w:rFonts w:ascii="Arial" w:hAnsi="Arial" w:cs="Arial"/>
                <w:i/>
                <w:noProof/>
              </w:rPr>
              <w:t>in vitro</w:t>
            </w:r>
            <w:r w:rsidR="00A22507" w:rsidRPr="00365789">
              <w:rPr>
                <w:rStyle w:val="Hyperlink"/>
                <w:rFonts w:ascii="Arial" w:hAnsi="Arial" w:cs="Arial"/>
                <w:noProof/>
              </w:rPr>
              <w:t xml:space="preserve"> models</w:t>
            </w:r>
            <w:r w:rsidR="00A22507" w:rsidRPr="00365789">
              <w:rPr>
                <w:rFonts w:ascii="Arial" w:hAnsi="Arial" w:cs="Arial"/>
                <w:noProof/>
                <w:webHidden/>
              </w:rPr>
              <w:tab/>
            </w:r>
            <w:r w:rsidR="00A22507" w:rsidRPr="00365789">
              <w:rPr>
                <w:rFonts w:ascii="Arial" w:hAnsi="Arial" w:cs="Arial"/>
                <w:noProof/>
                <w:webHidden/>
              </w:rPr>
              <w:fldChar w:fldCharType="begin"/>
            </w:r>
            <w:r w:rsidR="00A22507" w:rsidRPr="00365789">
              <w:rPr>
                <w:rFonts w:ascii="Arial" w:hAnsi="Arial" w:cs="Arial"/>
                <w:noProof/>
                <w:webHidden/>
              </w:rPr>
              <w:instrText xml:space="preserve"> PAGEREF _Toc31382454 \h </w:instrText>
            </w:r>
            <w:r w:rsidR="00A22507" w:rsidRPr="00365789">
              <w:rPr>
                <w:rFonts w:ascii="Arial" w:hAnsi="Arial" w:cs="Arial"/>
                <w:noProof/>
                <w:webHidden/>
              </w:rPr>
            </w:r>
            <w:r w:rsidR="00A22507" w:rsidRPr="00365789">
              <w:rPr>
                <w:rFonts w:ascii="Arial" w:hAnsi="Arial" w:cs="Arial"/>
                <w:noProof/>
                <w:webHidden/>
              </w:rPr>
              <w:fldChar w:fldCharType="separate"/>
            </w:r>
            <w:r w:rsidR="00DB676D" w:rsidRPr="00365789">
              <w:rPr>
                <w:rFonts w:ascii="Arial" w:hAnsi="Arial" w:cs="Arial"/>
                <w:noProof/>
                <w:webHidden/>
              </w:rPr>
              <w:t>7</w:t>
            </w:r>
            <w:r w:rsidR="00A22507" w:rsidRPr="00365789">
              <w:rPr>
                <w:rFonts w:ascii="Arial" w:hAnsi="Arial" w:cs="Arial"/>
                <w:noProof/>
                <w:webHidden/>
              </w:rPr>
              <w:fldChar w:fldCharType="end"/>
            </w:r>
          </w:hyperlink>
        </w:p>
        <w:p w14:paraId="3BE9AF97" w14:textId="6BFAC2E7" w:rsidR="00A22507" w:rsidRPr="00365789" w:rsidRDefault="008663F6">
          <w:pPr>
            <w:pStyle w:val="TOC3"/>
            <w:tabs>
              <w:tab w:val="right" w:leader="dot" w:pos="9010"/>
            </w:tabs>
            <w:rPr>
              <w:rFonts w:ascii="Arial" w:eastAsiaTheme="minorEastAsia" w:hAnsi="Arial" w:cs="Arial"/>
              <w:noProof/>
              <w:sz w:val="24"/>
              <w:szCs w:val="24"/>
            </w:rPr>
          </w:pPr>
          <w:hyperlink w:anchor="_Toc31382455" w:history="1">
            <w:r w:rsidR="00A22507" w:rsidRPr="00365789">
              <w:rPr>
                <w:rStyle w:val="Hyperlink"/>
                <w:rFonts w:ascii="Arial" w:hAnsi="Arial" w:cs="Arial"/>
                <w:noProof/>
              </w:rPr>
              <w:t xml:space="preserve">2.2.2 Dynamic ‘Organ on Chip’ </w:t>
            </w:r>
            <w:r w:rsidR="00A22507" w:rsidRPr="00365789">
              <w:rPr>
                <w:rStyle w:val="Hyperlink"/>
                <w:rFonts w:ascii="Arial" w:hAnsi="Arial" w:cs="Arial"/>
                <w:i/>
                <w:noProof/>
              </w:rPr>
              <w:t>in vitro</w:t>
            </w:r>
            <w:r w:rsidR="00A22507" w:rsidRPr="00365789">
              <w:rPr>
                <w:rStyle w:val="Hyperlink"/>
                <w:rFonts w:ascii="Arial" w:hAnsi="Arial" w:cs="Arial"/>
                <w:noProof/>
              </w:rPr>
              <w:t xml:space="preserve"> models</w:t>
            </w:r>
            <w:r w:rsidR="00A22507" w:rsidRPr="00365789">
              <w:rPr>
                <w:rFonts w:ascii="Arial" w:hAnsi="Arial" w:cs="Arial"/>
                <w:noProof/>
                <w:webHidden/>
              </w:rPr>
              <w:tab/>
            </w:r>
            <w:r w:rsidR="00A22507" w:rsidRPr="00365789">
              <w:rPr>
                <w:rFonts w:ascii="Arial" w:hAnsi="Arial" w:cs="Arial"/>
                <w:noProof/>
                <w:webHidden/>
              </w:rPr>
              <w:fldChar w:fldCharType="begin"/>
            </w:r>
            <w:r w:rsidR="00A22507" w:rsidRPr="00365789">
              <w:rPr>
                <w:rFonts w:ascii="Arial" w:hAnsi="Arial" w:cs="Arial"/>
                <w:noProof/>
                <w:webHidden/>
              </w:rPr>
              <w:instrText xml:space="preserve"> PAGEREF _Toc31382455 \h </w:instrText>
            </w:r>
            <w:r w:rsidR="00A22507" w:rsidRPr="00365789">
              <w:rPr>
                <w:rFonts w:ascii="Arial" w:hAnsi="Arial" w:cs="Arial"/>
                <w:noProof/>
                <w:webHidden/>
              </w:rPr>
            </w:r>
            <w:r w:rsidR="00A22507" w:rsidRPr="00365789">
              <w:rPr>
                <w:rFonts w:ascii="Arial" w:hAnsi="Arial" w:cs="Arial"/>
                <w:noProof/>
                <w:webHidden/>
              </w:rPr>
              <w:fldChar w:fldCharType="separate"/>
            </w:r>
            <w:r w:rsidR="00DB676D" w:rsidRPr="00365789">
              <w:rPr>
                <w:rFonts w:ascii="Arial" w:hAnsi="Arial" w:cs="Arial"/>
                <w:noProof/>
                <w:webHidden/>
              </w:rPr>
              <w:t>8</w:t>
            </w:r>
            <w:r w:rsidR="00A22507" w:rsidRPr="00365789">
              <w:rPr>
                <w:rFonts w:ascii="Arial" w:hAnsi="Arial" w:cs="Arial"/>
                <w:noProof/>
                <w:webHidden/>
              </w:rPr>
              <w:fldChar w:fldCharType="end"/>
            </w:r>
          </w:hyperlink>
        </w:p>
        <w:p w14:paraId="0F01F7AB" w14:textId="30845653" w:rsidR="00A22507" w:rsidRPr="00365789" w:rsidRDefault="008663F6">
          <w:pPr>
            <w:pStyle w:val="TOC3"/>
            <w:tabs>
              <w:tab w:val="right" w:leader="dot" w:pos="9010"/>
            </w:tabs>
            <w:rPr>
              <w:rFonts w:ascii="Arial" w:eastAsiaTheme="minorEastAsia" w:hAnsi="Arial" w:cs="Arial"/>
              <w:noProof/>
              <w:sz w:val="24"/>
              <w:szCs w:val="24"/>
            </w:rPr>
          </w:pPr>
          <w:hyperlink w:anchor="_Toc31382456" w:history="1">
            <w:r w:rsidR="00A22507" w:rsidRPr="00365789">
              <w:rPr>
                <w:rStyle w:val="Hyperlink"/>
                <w:rFonts w:ascii="Arial" w:hAnsi="Arial" w:cs="Arial"/>
                <w:noProof/>
              </w:rPr>
              <w:t>2.2.3 Drug delivery to in vitro models</w:t>
            </w:r>
            <w:r w:rsidR="00A22507" w:rsidRPr="00365789">
              <w:rPr>
                <w:rFonts w:ascii="Arial" w:hAnsi="Arial" w:cs="Arial"/>
                <w:noProof/>
                <w:webHidden/>
              </w:rPr>
              <w:tab/>
            </w:r>
            <w:r w:rsidR="00A22507" w:rsidRPr="00365789">
              <w:rPr>
                <w:rFonts w:ascii="Arial" w:hAnsi="Arial" w:cs="Arial"/>
                <w:noProof/>
                <w:webHidden/>
              </w:rPr>
              <w:fldChar w:fldCharType="begin"/>
            </w:r>
            <w:r w:rsidR="00A22507" w:rsidRPr="00365789">
              <w:rPr>
                <w:rFonts w:ascii="Arial" w:hAnsi="Arial" w:cs="Arial"/>
                <w:noProof/>
                <w:webHidden/>
              </w:rPr>
              <w:instrText xml:space="preserve"> PAGEREF _Toc31382456 \h </w:instrText>
            </w:r>
            <w:r w:rsidR="00A22507" w:rsidRPr="00365789">
              <w:rPr>
                <w:rFonts w:ascii="Arial" w:hAnsi="Arial" w:cs="Arial"/>
                <w:noProof/>
                <w:webHidden/>
              </w:rPr>
            </w:r>
            <w:r w:rsidR="00A22507" w:rsidRPr="00365789">
              <w:rPr>
                <w:rFonts w:ascii="Arial" w:hAnsi="Arial" w:cs="Arial"/>
                <w:noProof/>
                <w:webHidden/>
              </w:rPr>
              <w:fldChar w:fldCharType="separate"/>
            </w:r>
            <w:r w:rsidR="00DB676D" w:rsidRPr="00365789">
              <w:rPr>
                <w:rFonts w:ascii="Arial" w:hAnsi="Arial" w:cs="Arial"/>
                <w:noProof/>
                <w:webHidden/>
              </w:rPr>
              <w:t>9</w:t>
            </w:r>
            <w:r w:rsidR="00A22507" w:rsidRPr="00365789">
              <w:rPr>
                <w:rFonts w:ascii="Arial" w:hAnsi="Arial" w:cs="Arial"/>
                <w:noProof/>
                <w:webHidden/>
              </w:rPr>
              <w:fldChar w:fldCharType="end"/>
            </w:r>
          </w:hyperlink>
        </w:p>
        <w:p w14:paraId="59871D5B" w14:textId="289E1875" w:rsidR="00A22507" w:rsidRPr="00365789" w:rsidRDefault="008663F6">
          <w:pPr>
            <w:pStyle w:val="TOC1"/>
            <w:tabs>
              <w:tab w:val="left" w:pos="480"/>
              <w:tab w:val="right" w:leader="dot" w:pos="9010"/>
            </w:tabs>
            <w:rPr>
              <w:rFonts w:ascii="Arial" w:eastAsiaTheme="minorEastAsia" w:hAnsi="Arial" w:cs="Arial"/>
              <w:b w:val="0"/>
              <w:bCs w:val="0"/>
              <w:i w:val="0"/>
              <w:iCs w:val="0"/>
              <w:noProof/>
            </w:rPr>
          </w:pPr>
          <w:hyperlink w:anchor="_Toc31382457" w:history="1">
            <w:r w:rsidR="00A22507" w:rsidRPr="00365789">
              <w:rPr>
                <w:rStyle w:val="Hyperlink"/>
                <w:rFonts w:ascii="Arial" w:hAnsi="Arial" w:cs="Arial"/>
                <w:noProof/>
              </w:rPr>
              <w:t>3.</w:t>
            </w:r>
            <w:r w:rsidR="00A22507" w:rsidRPr="00365789">
              <w:rPr>
                <w:rFonts w:ascii="Arial" w:eastAsiaTheme="minorEastAsia" w:hAnsi="Arial" w:cs="Arial"/>
                <w:b w:val="0"/>
                <w:bCs w:val="0"/>
                <w:i w:val="0"/>
                <w:iCs w:val="0"/>
                <w:noProof/>
              </w:rPr>
              <w:tab/>
            </w:r>
            <w:r w:rsidR="00A22507" w:rsidRPr="00365789">
              <w:rPr>
                <w:rStyle w:val="Hyperlink"/>
                <w:rFonts w:ascii="Arial" w:hAnsi="Arial" w:cs="Arial"/>
                <w:noProof/>
              </w:rPr>
              <w:t>Conclusion</w:t>
            </w:r>
            <w:r w:rsidR="00A22507" w:rsidRPr="00365789">
              <w:rPr>
                <w:rFonts w:ascii="Arial" w:hAnsi="Arial" w:cs="Arial"/>
                <w:noProof/>
                <w:webHidden/>
              </w:rPr>
              <w:tab/>
            </w:r>
            <w:r w:rsidR="00A22507" w:rsidRPr="00365789">
              <w:rPr>
                <w:rFonts w:ascii="Arial" w:hAnsi="Arial" w:cs="Arial"/>
                <w:noProof/>
                <w:webHidden/>
              </w:rPr>
              <w:fldChar w:fldCharType="begin"/>
            </w:r>
            <w:r w:rsidR="00A22507" w:rsidRPr="00365789">
              <w:rPr>
                <w:rFonts w:ascii="Arial" w:hAnsi="Arial" w:cs="Arial"/>
                <w:noProof/>
                <w:webHidden/>
              </w:rPr>
              <w:instrText xml:space="preserve"> PAGEREF _Toc31382457 \h </w:instrText>
            </w:r>
            <w:r w:rsidR="00A22507" w:rsidRPr="00365789">
              <w:rPr>
                <w:rFonts w:ascii="Arial" w:hAnsi="Arial" w:cs="Arial"/>
                <w:noProof/>
                <w:webHidden/>
              </w:rPr>
            </w:r>
            <w:r w:rsidR="00A22507" w:rsidRPr="00365789">
              <w:rPr>
                <w:rFonts w:ascii="Arial" w:hAnsi="Arial" w:cs="Arial"/>
                <w:noProof/>
                <w:webHidden/>
              </w:rPr>
              <w:fldChar w:fldCharType="separate"/>
            </w:r>
            <w:r w:rsidR="00DB676D" w:rsidRPr="00365789">
              <w:rPr>
                <w:rFonts w:ascii="Arial" w:hAnsi="Arial" w:cs="Arial"/>
                <w:noProof/>
                <w:webHidden/>
              </w:rPr>
              <w:t>16</w:t>
            </w:r>
            <w:r w:rsidR="00A22507" w:rsidRPr="00365789">
              <w:rPr>
                <w:rFonts w:ascii="Arial" w:hAnsi="Arial" w:cs="Arial"/>
                <w:noProof/>
                <w:webHidden/>
              </w:rPr>
              <w:fldChar w:fldCharType="end"/>
            </w:r>
          </w:hyperlink>
        </w:p>
        <w:p w14:paraId="2F7E1BC7" w14:textId="78F07183" w:rsidR="00A22507" w:rsidRPr="00365789" w:rsidRDefault="008663F6">
          <w:pPr>
            <w:pStyle w:val="TOC1"/>
            <w:tabs>
              <w:tab w:val="left" w:pos="480"/>
              <w:tab w:val="right" w:leader="dot" w:pos="9010"/>
            </w:tabs>
            <w:rPr>
              <w:rFonts w:ascii="Arial" w:eastAsiaTheme="minorEastAsia" w:hAnsi="Arial" w:cs="Arial"/>
              <w:b w:val="0"/>
              <w:bCs w:val="0"/>
              <w:i w:val="0"/>
              <w:iCs w:val="0"/>
              <w:noProof/>
            </w:rPr>
          </w:pPr>
          <w:hyperlink w:anchor="_Toc31382458" w:history="1">
            <w:r w:rsidR="00A22507" w:rsidRPr="00365789">
              <w:rPr>
                <w:rStyle w:val="Hyperlink"/>
                <w:rFonts w:ascii="Arial" w:hAnsi="Arial" w:cs="Arial"/>
                <w:noProof/>
              </w:rPr>
              <w:t>4.</w:t>
            </w:r>
            <w:r w:rsidR="00A22507" w:rsidRPr="00365789">
              <w:rPr>
                <w:rFonts w:ascii="Arial" w:eastAsiaTheme="minorEastAsia" w:hAnsi="Arial" w:cs="Arial"/>
                <w:b w:val="0"/>
                <w:bCs w:val="0"/>
                <w:i w:val="0"/>
                <w:iCs w:val="0"/>
                <w:noProof/>
              </w:rPr>
              <w:tab/>
            </w:r>
            <w:r w:rsidR="00A22507" w:rsidRPr="00365789">
              <w:rPr>
                <w:rStyle w:val="Hyperlink"/>
                <w:rFonts w:ascii="Arial" w:hAnsi="Arial" w:cs="Arial"/>
                <w:noProof/>
              </w:rPr>
              <w:t>Bibliography</w:t>
            </w:r>
            <w:r w:rsidR="00A22507" w:rsidRPr="00365789">
              <w:rPr>
                <w:rFonts w:ascii="Arial" w:hAnsi="Arial" w:cs="Arial"/>
                <w:noProof/>
                <w:webHidden/>
              </w:rPr>
              <w:tab/>
            </w:r>
            <w:r w:rsidR="00A22507" w:rsidRPr="00365789">
              <w:rPr>
                <w:rFonts w:ascii="Arial" w:hAnsi="Arial" w:cs="Arial"/>
                <w:noProof/>
                <w:webHidden/>
              </w:rPr>
              <w:fldChar w:fldCharType="begin"/>
            </w:r>
            <w:r w:rsidR="00A22507" w:rsidRPr="00365789">
              <w:rPr>
                <w:rFonts w:ascii="Arial" w:hAnsi="Arial" w:cs="Arial"/>
                <w:noProof/>
                <w:webHidden/>
              </w:rPr>
              <w:instrText xml:space="preserve"> PAGEREF _Toc31382458 \h </w:instrText>
            </w:r>
            <w:r w:rsidR="00A22507" w:rsidRPr="00365789">
              <w:rPr>
                <w:rFonts w:ascii="Arial" w:hAnsi="Arial" w:cs="Arial"/>
                <w:noProof/>
                <w:webHidden/>
              </w:rPr>
            </w:r>
            <w:r w:rsidR="00A22507" w:rsidRPr="00365789">
              <w:rPr>
                <w:rFonts w:ascii="Arial" w:hAnsi="Arial" w:cs="Arial"/>
                <w:noProof/>
                <w:webHidden/>
              </w:rPr>
              <w:fldChar w:fldCharType="separate"/>
            </w:r>
            <w:r w:rsidR="00DB676D" w:rsidRPr="00365789">
              <w:rPr>
                <w:rFonts w:ascii="Arial" w:hAnsi="Arial" w:cs="Arial"/>
                <w:noProof/>
                <w:webHidden/>
              </w:rPr>
              <w:t>17</w:t>
            </w:r>
            <w:r w:rsidR="00A22507" w:rsidRPr="00365789">
              <w:rPr>
                <w:rFonts w:ascii="Arial" w:hAnsi="Arial" w:cs="Arial"/>
                <w:noProof/>
                <w:webHidden/>
              </w:rPr>
              <w:fldChar w:fldCharType="end"/>
            </w:r>
          </w:hyperlink>
        </w:p>
        <w:p w14:paraId="12832CE2" w14:textId="39D99108" w:rsidR="00297996" w:rsidRPr="00365789" w:rsidRDefault="00297996" w:rsidP="00BA5F80">
          <w:pPr>
            <w:rPr>
              <w:rFonts w:ascii="Arial" w:hAnsi="Arial" w:cs="Arial"/>
              <w:sz w:val="20"/>
              <w:szCs w:val="20"/>
            </w:rPr>
          </w:pPr>
          <w:r w:rsidRPr="00365789">
            <w:rPr>
              <w:rFonts w:ascii="Arial" w:hAnsi="Arial" w:cs="Arial"/>
              <w:b/>
              <w:bCs/>
              <w:noProof/>
              <w:sz w:val="20"/>
              <w:szCs w:val="20"/>
            </w:rPr>
            <w:fldChar w:fldCharType="end"/>
          </w:r>
        </w:p>
      </w:sdtContent>
    </w:sdt>
    <w:p w14:paraId="46D925D2" w14:textId="29A76B8D" w:rsidR="00297996" w:rsidRPr="00365789" w:rsidRDefault="00297996" w:rsidP="00BA5F80">
      <w:pPr>
        <w:pStyle w:val="Heading1"/>
        <w:numPr>
          <w:ilvl w:val="0"/>
          <w:numId w:val="3"/>
        </w:numPr>
        <w:ind w:left="426"/>
      </w:pPr>
      <w:bookmarkStart w:id="0" w:name="_Toc31382445"/>
      <w:r w:rsidRPr="00365789">
        <w:t>Introduction</w:t>
      </w:r>
      <w:bookmarkEnd w:id="0"/>
    </w:p>
    <w:p w14:paraId="6CE8FE43" w14:textId="23A61C04" w:rsidR="007D48C1" w:rsidRPr="00365789" w:rsidRDefault="00BA5F80" w:rsidP="00297996">
      <w:pPr>
        <w:pStyle w:val="Heading2"/>
      </w:pPr>
      <w:bookmarkStart w:id="1" w:name="_Toc31382446"/>
      <w:r w:rsidRPr="00365789">
        <w:t xml:space="preserve">1.1 </w:t>
      </w:r>
      <w:r w:rsidR="009A1E73" w:rsidRPr="00365789">
        <w:t>The burden of respiratory diseases</w:t>
      </w:r>
      <w:bookmarkEnd w:id="1"/>
      <w:r w:rsidR="009A1E73" w:rsidRPr="00365789">
        <w:t xml:space="preserve"> </w:t>
      </w:r>
    </w:p>
    <w:p w14:paraId="2EE47204" w14:textId="77777777" w:rsidR="007D48C1" w:rsidRPr="00365789" w:rsidRDefault="007D48C1" w:rsidP="004F6327">
      <w:pPr>
        <w:jc w:val="both"/>
        <w:rPr>
          <w:rFonts w:ascii="Arial" w:hAnsi="Arial" w:cs="Arial"/>
          <w:color w:val="000000"/>
          <w:sz w:val="16"/>
          <w:szCs w:val="20"/>
        </w:rPr>
      </w:pPr>
    </w:p>
    <w:p w14:paraId="5AD360AF" w14:textId="7A7EA0C4" w:rsidR="004F6327" w:rsidRPr="00365789" w:rsidRDefault="00D431C8" w:rsidP="00FE2361">
      <w:pPr>
        <w:rPr>
          <w:rFonts w:ascii="Arial" w:hAnsi="Arial" w:cs="Arial"/>
          <w:sz w:val="20"/>
          <w:szCs w:val="20"/>
        </w:rPr>
      </w:pPr>
      <w:r w:rsidRPr="00365789">
        <w:rPr>
          <w:rFonts w:ascii="Arial" w:hAnsi="Arial" w:cs="Arial"/>
          <w:sz w:val="20"/>
          <w:szCs w:val="20"/>
        </w:rPr>
        <w:t>Worldwide, c</w:t>
      </w:r>
      <w:r w:rsidR="004F6327" w:rsidRPr="00365789">
        <w:rPr>
          <w:rFonts w:ascii="Arial" w:hAnsi="Arial" w:cs="Arial"/>
          <w:sz w:val="20"/>
          <w:szCs w:val="20"/>
        </w:rPr>
        <w:t>hronic respiratory diseases account for 4 million premature deaths per annum</w:t>
      </w:r>
      <w:r w:rsidR="00307D7B" w:rsidRPr="00365789">
        <w:rPr>
          <w:rFonts w:ascii="Arial" w:hAnsi="Arial" w:cs="Arial"/>
          <w:sz w:val="20"/>
          <w:szCs w:val="20"/>
        </w:rPr>
        <w:t xml:space="preserve"> </w:t>
      </w:r>
      <w:r w:rsidR="004F6327" w:rsidRPr="00365789">
        <w:rPr>
          <w:rFonts w:ascii="Arial" w:hAnsi="Arial" w:cs="Arial"/>
          <w:sz w:val="20"/>
          <w:szCs w:val="20"/>
        </w:rPr>
        <w:fldChar w:fldCharType="begin" w:fldLock="1"/>
      </w:r>
      <w:r w:rsidR="00834E92" w:rsidRPr="00365789">
        <w:rPr>
          <w:rFonts w:ascii="Arial" w:hAnsi="Arial" w:cs="Arial"/>
          <w:sz w:val="20"/>
          <w:szCs w:val="20"/>
        </w:rPr>
        <w:instrText>ADDIN CSL_CITATION {"citationItems":[{"id":"ITEM-1","itemData":{"ISBN":"9781849840873","abstract":"Second Edition Prevention, control and cure of respiratory diseases and promotion of respiratory health must be a top priority in global decision-making in the health sector. These goals are achievable, and the control, prevention and cure of respiratory diseases are among the most important cost-effective health interventions available. In this report, the Forum of International Respiratory Societies (FIRS) asserts that alleviating the burden of respiratory disease should be a leading strategy of the Sustainable Development Goals and a requirement for nations to achieve.","author":[{"dropping-particle":"","family":"Societies","given":"Forum of International Respiratory","non-dropping-particle":"","parse-names":false,"suffix":""}],"container-title":"European Respiratory Society","edition":"Second","id":"ITEM-1","issued":{"date-parts":[["2017"]]},"publisher-place":"Sheffield","title":"Forum of International Respiratory Societies The Global Impact of Respiratory Disease","type":"book"},"uris":["http://www.mendeley.com/documents/?uuid=1b43dc35-3716-4ae2-89ab-d91fd0e40550"]}],"mendeley":{"formattedCitation":"[1]","plainTextFormattedCitation":"[1]","previouslyFormattedCitation":"[1]"},"properties":{"noteIndex":0},"schema":"https://github.com/citation-style-language/schema/raw/master/csl-citation.json"}</w:instrText>
      </w:r>
      <w:r w:rsidR="004F6327" w:rsidRPr="00365789">
        <w:rPr>
          <w:rFonts w:ascii="Arial" w:hAnsi="Arial" w:cs="Arial"/>
          <w:sz w:val="20"/>
          <w:szCs w:val="20"/>
        </w:rPr>
        <w:fldChar w:fldCharType="separate"/>
      </w:r>
      <w:r w:rsidR="009A520D" w:rsidRPr="00365789">
        <w:rPr>
          <w:rFonts w:ascii="Arial" w:hAnsi="Arial" w:cs="Arial"/>
          <w:noProof/>
          <w:sz w:val="20"/>
          <w:szCs w:val="20"/>
        </w:rPr>
        <w:t>[1]</w:t>
      </w:r>
      <w:r w:rsidR="004F6327" w:rsidRPr="00365789">
        <w:rPr>
          <w:rFonts w:ascii="Arial" w:hAnsi="Arial" w:cs="Arial"/>
          <w:sz w:val="20"/>
          <w:szCs w:val="20"/>
        </w:rPr>
        <w:fldChar w:fldCharType="end"/>
      </w:r>
      <w:r w:rsidR="004F6327" w:rsidRPr="00365789">
        <w:rPr>
          <w:rFonts w:ascii="Arial" w:hAnsi="Arial" w:cs="Arial"/>
          <w:sz w:val="20"/>
          <w:szCs w:val="20"/>
        </w:rPr>
        <w:t xml:space="preserve">, with 500 million individuals </w:t>
      </w:r>
      <w:r w:rsidRPr="00365789">
        <w:rPr>
          <w:rFonts w:ascii="Arial" w:hAnsi="Arial" w:cs="Arial"/>
          <w:sz w:val="20"/>
          <w:szCs w:val="20"/>
        </w:rPr>
        <w:t>affected by</w:t>
      </w:r>
      <w:r w:rsidR="004F6327" w:rsidRPr="00365789">
        <w:rPr>
          <w:rFonts w:ascii="Arial" w:hAnsi="Arial" w:cs="Arial"/>
          <w:sz w:val="20"/>
          <w:szCs w:val="20"/>
        </w:rPr>
        <w:t xml:space="preserve"> </w:t>
      </w:r>
      <w:r w:rsidR="000D152C" w:rsidRPr="00365789">
        <w:rPr>
          <w:rFonts w:ascii="Arial" w:hAnsi="Arial" w:cs="Arial"/>
          <w:sz w:val="20"/>
          <w:szCs w:val="20"/>
        </w:rPr>
        <w:t>a</w:t>
      </w:r>
      <w:r w:rsidR="004F6327" w:rsidRPr="00365789">
        <w:rPr>
          <w:rFonts w:ascii="Arial" w:hAnsi="Arial" w:cs="Arial"/>
          <w:sz w:val="20"/>
          <w:szCs w:val="20"/>
        </w:rPr>
        <w:t xml:space="preserve">sthma and </w:t>
      </w:r>
      <w:r w:rsidR="000D152C" w:rsidRPr="00365789">
        <w:rPr>
          <w:rFonts w:ascii="Arial" w:hAnsi="Arial" w:cs="Arial"/>
          <w:sz w:val="20"/>
          <w:szCs w:val="20"/>
        </w:rPr>
        <w:t>c</w:t>
      </w:r>
      <w:r w:rsidR="004F6327" w:rsidRPr="00365789">
        <w:rPr>
          <w:rFonts w:ascii="Arial" w:hAnsi="Arial" w:cs="Arial"/>
          <w:sz w:val="20"/>
          <w:szCs w:val="20"/>
        </w:rPr>
        <w:t xml:space="preserve">hronic </w:t>
      </w:r>
      <w:r w:rsidR="000D152C" w:rsidRPr="00365789">
        <w:rPr>
          <w:rFonts w:ascii="Arial" w:hAnsi="Arial" w:cs="Arial"/>
          <w:sz w:val="20"/>
          <w:szCs w:val="20"/>
        </w:rPr>
        <w:t>o</w:t>
      </w:r>
      <w:r w:rsidR="004F6327" w:rsidRPr="00365789">
        <w:rPr>
          <w:rFonts w:ascii="Arial" w:hAnsi="Arial" w:cs="Arial"/>
          <w:sz w:val="20"/>
          <w:szCs w:val="20"/>
        </w:rPr>
        <w:t xml:space="preserve">bstructive </w:t>
      </w:r>
      <w:r w:rsidR="000D152C" w:rsidRPr="00365789">
        <w:rPr>
          <w:rFonts w:ascii="Arial" w:hAnsi="Arial" w:cs="Arial"/>
          <w:sz w:val="20"/>
          <w:szCs w:val="20"/>
        </w:rPr>
        <w:t>p</w:t>
      </w:r>
      <w:r w:rsidR="004F6327" w:rsidRPr="00365789">
        <w:rPr>
          <w:rFonts w:ascii="Arial" w:hAnsi="Arial" w:cs="Arial"/>
          <w:sz w:val="20"/>
          <w:szCs w:val="20"/>
        </w:rPr>
        <w:t xml:space="preserve">ulmonary </w:t>
      </w:r>
      <w:r w:rsidR="000D152C" w:rsidRPr="00365789">
        <w:rPr>
          <w:rFonts w:ascii="Arial" w:hAnsi="Arial" w:cs="Arial"/>
          <w:sz w:val="20"/>
          <w:szCs w:val="20"/>
        </w:rPr>
        <w:t>d</w:t>
      </w:r>
      <w:r w:rsidR="004F6327" w:rsidRPr="00365789">
        <w:rPr>
          <w:rFonts w:ascii="Arial" w:hAnsi="Arial" w:cs="Arial"/>
          <w:sz w:val="20"/>
          <w:szCs w:val="20"/>
        </w:rPr>
        <w:t xml:space="preserve">isease (COPD) alone </w:t>
      </w:r>
      <w:r w:rsidR="004F6327" w:rsidRPr="00365789">
        <w:rPr>
          <w:rFonts w:ascii="Arial" w:hAnsi="Arial" w:cs="Arial"/>
          <w:sz w:val="20"/>
          <w:szCs w:val="20"/>
        </w:rPr>
        <w:fldChar w:fldCharType="begin" w:fldLock="1"/>
      </w:r>
      <w:r w:rsidR="00834E92" w:rsidRPr="00365789">
        <w:rPr>
          <w:rFonts w:ascii="Arial" w:hAnsi="Arial" w:cs="Arial"/>
          <w:sz w:val="20"/>
          <w:szCs w:val="20"/>
        </w:rPr>
        <w:instrText>ADDIN CSL_CITATION {"citationItems":[{"id":"ITEM-1","itemData":{"DOI":"ISBN 978 92 4 156346 8","ISSN":"00033022","author":[{"dropping-particle":"","family":"WHO","given":"","non-dropping-particle":"","parse-names":false,"suffix":""}],"container-title":"WHO Library","id":"ITEM-1","issued":{"date-parts":[["2007"]]},"page":"1-37","title":"Global surveillance, prevention and control of CHRONIC RESPIRATORY DISEASES","type":"article-journal"},"uris":["http://www.mendeley.com/documents/?uuid=ec6655d6-641e-42cf-8466-37ed4bd2a0b1"]}],"mendeley":{"formattedCitation":"[2]","plainTextFormattedCitation":"[2]","previouslyFormattedCitation":"[2]"},"properties":{"noteIndex":0},"schema":"https://github.com/citation-style-language/schema/raw/master/csl-citation.json"}</w:instrText>
      </w:r>
      <w:r w:rsidR="004F6327" w:rsidRPr="00365789">
        <w:rPr>
          <w:rFonts w:ascii="Arial" w:hAnsi="Arial" w:cs="Arial"/>
          <w:sz w:val="20"/>
          <w:szCs w:val="20"/>
        </w:rPr>
        <w:fldChar w:fldCharType="separate"/>
      </w:r>
      <w:r w:rsidR="009A520D" w:rsidRPr="00365789">
        <w:rPr>
          <w:rFonts w:ascii="Arial" w:hAnsi="Arial" w:cs="Arial"/>
          <w:noProof/>
          <w:sz w:val="20"/>
          <w:szCs w:val="20"/>
        </w:rPr>
        <w:t>[2]</w:t>
      </w:r>
      <w:r w:rsidR="004F6327" w:rsidRPr="00365789">
        <w:rPr>
          <w:rFonts w:ascii="Arial" w:hAnsi="Arial" w:cs="Arial"/>
          <w:sz w:val="20"/>
          <w:szCs w:val="20"/>
        </w:rPr>
        <w:fldChar w:fldCharType="end"/>
      </w:r>
      <w:r w:rsidR="004F6327" w:rsidRPr="00365789">
        <w:rPr>
          <w:rFonts w:ascii="Arial" w:hAnsi="Arial" w:cs="Arial"/>
          <w:sz w:val="20"/>
          <w:szCs w:val="20"/>
        </w:rPr>
        <w:t xml:space="preserve">. </w:t>
      </w:r>
      <w:r w:rsidR="00406BCB" w:rsidRPr="00365789">
        <w:rPr>
          <w:rFonts w:ascii="Arial" w:hAnsi="Arial" w:cs="Arial"/>
          <w:sz w:val="20"/>
          <w:szCs w:val="20"/>
        </w:rPr>
        <w:t>T</w:t>
      </w:r>
      <w:r w:rsidR="004F6327" w:rsidRPr="00365789">
        <w:rPr>
          <w:rFonts w:ascii="Arial" w:hAnsi="Arial" w:cs="Arial"/>
          <w:sz w:val="20"/>
          <w:szCs w:val="20"/>
        </w:rPr>
        <w:t>here are no cures and few new treatments have been developed</w:t>
      </w:r>
      <w:r w:rsidR="00C83106" w:rsidRPr="00365789">
        <w:rPr>
          <w:rFonts w:ascii="Arial" w:hAnsi="Arial" w:cs="Arial"/>
          <w:sz w:val="20"/>
          <w:szCs w:val="20"/>
        </w:rPr>
        <w:t>;</w:t>
      </w:r>
      <w:r w:rsidRPr="00365789">
        <w:rPr>
          <w:rFonts w:ascii="Arial" w:hAnsi="Arial" w:cs="Arial"/>
          <w:sz w:val="20"/>
          <w:szCs w:val="20"/>
        </w:rPr>
        <w:t xml:space="preserve"> </w:t>
      </w:r>
      <w:r w:rsidR="00406BCB" w:rsidRPr="00365789">
        <w:rPr>
          <w:rFonts w:ascii="Arial" w:hAnsi="Arial" w:cs="Arial"/>
          <w:sz w:val="20"/>
          <w:szCs w:val="20"/>
        </w:rPr>
        <w:t xml:space="preserve">furthermore, </w:t>
      </w:r>
      <w:r w:rsidR="00C83106" w:rsidRPr="00365789">
        <w:rPr>
          <w:rFonts w:ascii="Arial" w:hAnsi="Arial" w:cs="Arial"/>
          <w:sz w:val="20"/>
          <w:szCs w:val="20"/>
        </w:rPr>
        <w:t xml:space="preserve">the </w:t>
      </w:r>
      <w:r w:rsidR="004F6327" w:rsidRPr="00365789">
        <w:rPr>
          <w:rFonts w:ascii="Arial" w:hAnsi="Arial" w:cs="Arial"/>
          <w:sz w:val="20"/>
          <w:szCs w:val="20"/>
        </w:rPr>
        <w:t xml:space="preserve">mortality rate </w:t>
      </w:r>
      <w:r w:rsidR="00C83106" w:rsidRPr="00365789">
        <w:rPr>
          <w:rFonts w:ascii="Arial" w:hAnsi="Arial" w:cs="Arial"/>
          <w:sz w:val="20"/>
          <w:szCs w:val="20"/>
        </w:rPr>
        <w:t>is t</w:t>
      </w:r>
      <w:r w:rsidR="004F6327" w:rsidRPr="00365789">
        <w:rPr>
          <w:rFonts w:ascii="Arial" w:hAnsi="Arial" w:cs="Arial"/>
          <w:sz w:val="20"/>
          <w:szCs w:val="20"/>
        </w:rPr>
        <w:t>hought</w:t>
      </w:r>
      <w:r w:rsidR="00C83106" w:rsidRPr="00365789">
        <w:rPr>
          <w:rFonts w:ascii="Arial" w:hAnsi="Arial" w:cs="Arial"/>
          <w:sz w:val="20"/>
          <w:szCs w:val="20"/>
        </w:rPr>
        <w:t xml:space="preserve"> to likely</w:t>
      </w:r>
      <w:r w:rsidR="004F6327" w:rsidRPr="00365789">
        <w:rPr>
          <w:rFonts w:ascii="Arial" w:hAnsi="Arial" w:cs="Arial"/>
          <w:sz w:val="20"/>
          <w:szCs w:val="20"/>
        </w:rPr>
        <w:t xml:space="preserve"> increase </w:t>
      </w:r>
      <w:r w:rsidR="00C83106" w:rsidRPr="00365789">
        <w:rPr>
          <w:rFonts w:ascii="Arial" w:hAnsi="Arial" w:cs="Arial"/>
          <w:sz w:val="20"/>
          <w:szCs w:val="20"/>
        </w:rPr>
        <w:t>over the</w:t>
      </w:r>
      <w:r w:rsidR="004F6327" w:rsidRPr="00365789">
        <w:rPr>
          <w:rFonts w:ascii="Arial" w:hAnsi="Arial" w:cs="Arial"/>
          <w:sz w:val="20"/>
          <w:szCs w:val="20"/>
        </w:rPr>
        <w:t xml:space="preserve"> next decade </w:t>
      </w:r>
      <w:r w:rsidR="00C83106" w:rsidRPr="00365789">
        <w:rPr>
          <w:rFonts w:ascii="Arial" w:hAnsi="Arial" w:cs="Arial"/>
          <w:sz w:val="20"/>
          <w:szCs w:val="20"/>
        </w:rPr>
        <w:t xml:space="preserve">due to </w:t>
      </w:r>
      <w:r w:rsidR="004F6327" w:rsidRPr="00365789">
        <w:rPr>
          <w:rFonts w:ascii="Arial" w:hAnsi="Arial" w:cs="Arial"/>
          <w:sz w:val="20"/>
          <w:szCs w:val="20"/>
        </w:rPr>
        <w:t xml:space="preserve">diseases such as COPD </w:t>
      </w:r>
      <w:r w:rsidR="004F6327" w:rsidRPr="00365789">
        <w:rPr>
          <w:rFonts w:ascii="Arial" w:hAnsi="Arial" w:cs="Arial"/>
          <w:sz w:val="20"/>
          <w:szCs w:val="20"/>
        </w:rPr>
        <w:fldChar w:fldCharType="begin" w:fldLock="1"/>
      </w:r>
      <w:r w:rsidR="00834E92" w:rsidRPr="00365789">
        <w:rPr>
          <w:rFonts w:ascii="Arial" w:hAnsi="Arial" w:cs="Arial"/>
          <w:sz w:val="20"/>
          <w:szCs w:val="20"/>
        </w:rPr>
        <w:instrText>ADDIN CSL_CITATION {"citationItems":[{"id":"ITEM-1","itemData":{"DOI":"10.1371/journal.pmed.0030442","ISBN":"1549-1676","ISSN":"15491277","PMID":"17132052","abstract":"BACKGROUND: Global and regional projections of mortality and burden of disease by cause for the years 2000, 2010, and 2030 were published by Murray and Lopez in 1996 as part of the Global Burden of Disease project. These projections, which are based on 1990 data, continue to be widely quoted, although they are substantially outdated; in particular, they substantially underestimated the spread of HIV/AIDS. To address the widespread demand for information on likely future trends in global health, and thereby to support international health policy and priority setting, we have prepared new projections of mortality and burden of disease to 2030 starting from World Health Organization estimates of mortality and burden of disease for 2002. This paper describes the methods, assumptions, input data, and results.\\n\\nMETHODS AND FINDINGS: Relatively simple models were used to project future health trends under three scenarios-baseline, optimistic, and pessimistic-based largely on projections of economic and social development, and using the historically observed relationships of these with cause-specific mortality rates. Data inputs have been updated to take account of the greater availability of death registration data and the latest available projections for HIV/AIDS, income, human capital, tobacco smoking, body mass index, and other inputs. In all three scenarios there is a dramatic shift in the distribution of deaths from younger to older ages and from communicable, maternal, perinatal, and nutritional causes to noncommunicable disease causes. The risk of death for children younger than 5 y is projected to fall by nearly 50% in the baseline scenario between 2002 and 2030. The proportion of deaths due to noncommunicable disease is projected to rise from 59% in 2002 to 69% in 2030. Global HIV/AIDS deaths are projected to rise from 2.8 million in 2002 to 6.5 million in 2030 under the baseline scenario, which assumes coverage with antiretroviral drugs reaches 80% by 2012. Under the optimistic scenario, which also assumes increased prevention activity, HIV/AIDS deaths are projected to drop to 3.7 million in 2030. Total tobacco-attributable deaths are projected to rise from 5.4 million in 2005 to 6.4 million in 2015 and 8.3 million in 2030 under our baseline scenario. Tobacco is projected to kill 50% more people in 2015 than HIV/AIDS, and to be responsible for 10% of all deaths globally. The three leading causes of burden of disease in 2030 are projected to include…","author":[{"dropping-particle":"","family":"Mathers","given":"Colin D.","non-dropping-particle":"","parse-names":false,"suffix":""},{"dropping-particle":"","family":"Loncar","given":"Dejan","non-dropping-particle":"","parse-names":false,"suffix":""}],"container-title":"PLoS Medicine","id":"ITEM-1","issue":"11","issued":{"date-parts":[["2006"]]},"page":"2011-2030","title":"Projections of global mortality and burden of disease from 2002 to 2030","type":"article-journal","volume":"3"},"uris":["http://www.mendeley.com/documents/?uuid=7e65297e-6da2-4ed8-beec-20b8ca8053f6"]}],"mendeley":{"formattedCitation":"[3]","plainTextFormattedCitation":"[3]","previouslyFormattedCitation":"[3]"},"properties":{"noteIndex":0},"schema":"https://github.com/citation-style-language/schema/raw/master/csl-citation.json"}</w:instrText>
      </w:r>
      <w:r w:rsidR="004F6327" w:rsidRPr="00365789">
        <w:rPr>
          <w:rFonts w:ascii="Arial" w:hAnsi="Arial" w:cs="Arial"/>
          <w:sz w:val="20"/>
          <w:szCs w:val="20"/>
        </w:rPr>
        <w:fldChar w:fldCharType="separate"/>
      </w:r>
      <w:r w:rsidR="009A520D" w:rsidRPr="00365789">
        <w:rPr>
          <w:rFonts w:ascii="Arial" w:hAnsi="Arial" w:cs="Arial"/>
          <w:noProof/>
          <w:sz w:val="20"/>
          <w:szCs w:val="20"/>
        </w:rPr>
        <w:t>[3]</w:t>
      </w:r>
      <w:r w:rsidR="004F6327" w:rsidRPr="00365789">
        <w:rPr>
          <w:rFonts w:ascii="Arial" w:hAnsi="Arial" w:cs="Arial"/>
          <w:sz w:val="20"/>
          <w:szCs w:val="20"/>
        </w:rPr>
        <w:fldChar w:fldCharType="end"/>
      </w:r>
      <w:r w:rsidR="004F6327" w:rsidRPr="00365789">
        <w:rPr>
          <w:rFonts w:ascii="Arial" w:hAnsi="Arial" w:cs="Arial"/>
          <w:sz w:val="20"/>
          <w:szCs w:val="20"/>
        </w:rPr>
        <w:t>, predicted to be the 3</w:t>
      </w:r>
      <w:r w:rsidR="004F6327" w:rsidRPr="00365789">
        <w:rPr>
          <w:rFonts w:ascii="Arial" w:hAnsi="Arial" w:cs="Arial"/>
          <w:sz w:val="20"/>
          <w:szCs w:val="20"/>
          <w:vertAlign w:val="superscript"/>
        </w:rPr>
        <w:t>rd</w:t>
      </w:r>
      <w:r w:rsidR="004F6327" w:rsidRPr="00365789">
        <w:rPr>
          <w:rFonts w:ascii="Arial" w:hAnsi="Arial" w:cs="Arial"/>
          <w:sz w:val="20"/>
          <w:szCs w:val="20"/>
        </w:rPr>
        <w:t xml:space="preserve"> leading cause of death worldwide by 2030</w:t>
      </w:r>
      <w:r w:rsidR="00406BCB" w:rsidRPr="00365789">
        <w:rPr>
          <w:rFonts w:ascii="Arial" w:hAnsi="Arial" w:cs="Arial"/>
          <w:sz w:val="20"/>
          <w:szCs w:val="20"/>
        </w:rPr>
        <w:t xml:space="preserve"> </w:t>
      </w:r>
      <w:r w:rsidR="004F6327" w:rsidRPr="00365789">
        <w:rPr>
          <w:rFonts w:ascii="Arial" w:hAnsi="Arial" w:cs="Arial"/>
          <w:sz w:val="20"/>
          <w:szCs w:val="20"/>
        </w:rPr>
        <w:fldChar w:fldCharType="begin" w:fldLock="1"/>
      </w:r>
      <w:r w:rsidR="00834E92" w:rsidRPr="00365789">
        <w:rPr>
          <w:rFonts w:ascii="Arial" w:hAnsi="Arial" w:cs="Arial"/>
          <w:sz w:val="20"/>
          <w:szCs w:val="20"/>
        </w:rPr>
        <w:instrText>ADDIN CSL_CITATION {"citationItems":[{"id":"ITEM-1","itemData":{"author":[{"dropping-particle":"","family":"World Health Organization","given":"","non-dropping-particle":"","parse-names":false,"suffix":""}],"id":"ITEM-1","issued":{"date-parts":[["2018"]]},"publisher-place":"Geneva","title":"Global Health Estimates Summary Tables: Projection of Deaths by Cause, Age and Sex, by World Bank Income Group","type":"report"},"uris":["http://www.mendeley.com/documents/?uuid=dbd6098f-1d93-4c11-a953-812a26f211dc"]}],"mendeley":{"formattedCitation":"[4]","plainTextFormattedCitation":"[4]","previouslyFormattedCitation":"[4]"},"properties":{"noteIndex":0},"schema":"https://github.com/citation-style-language/schema/raw/master/csl-citation.json"}</w:instrText>
      </w:r>
      <w:r w:rsidR="004F6327" w:rsidRPr="00365789">
        <w:rPr>
          <w:rFonts w:ascii="Arial" w:hAnsi="Arial" w:cs="Arial"/>
          <w:sz w:val="20"/>
          <w:szCs w:val="20"/>
        </w:rPr>
        <w:fldChar w:fldCharType="separate"/>
      </w:r>
      <w:r w:rsidR="009A520D" w:rsidRPr="00365789">
        <w:rPr>
          <w:rFonts w:ascii="Arial" w:hAnsi="Arial" w:cs="Arial"/>
          <w:noProof/>
          <w:sz w:val="20"/>
          <w:szCs w:val="20"/>
        </w:rPr>
        <w:t>[4]</w:t>
      </w:r>
      <w:r w:rsidR="004F6327" w:rsidRPr="00365789">
        <w:rPr>
          <w:rFonts w:ascii="Arial" w:hAnsi="Arial" w:cs="Arial"/>
          <w:sz w:val="20"/>
          <w:szCs w:val="20"/>
        </w:rPr>
        <w:fldChar w:fldCharType="end"/>
      </w:r>
      <w:r w:rsidR="004F6327" w:rsidRPr="00365789">
        <w:rPr>
          <w:rFonts w:ascii="Arial" w:hAnsi="Arial" w:cs="Arial"/>
          <w:sz w:val="20"/>
          <w:szCs w:val="20"/>
        </w:rPr>
        <w:t>.</w:t>
      </w:r>
    </w:p>
    <w:p w14:paraId="30C44A0F" w14:textId="61480F67" w:rsidR="00FD1019" w:rsidRPr="00365789" w:rsidRDefault="00FD1019" w:rsidP="00FF7FB3">
      <w:pPr>
        <w:jc w:val="both"/>
        <w:rPr>
          <w:rFonts w:ascii="Arial" w:hAnsi="Arial" w:cs="Arial"/>
          <w:color w:val="000000"/>
          <w:sz w:val="20"/>
          <w:szCs w:val="20"/>
        </w:rPr>
      </w:pPr>
    </w:p>
    <w:p w14:paraId="5EB6E128" w14:textId="218597E4" w:rsidR="002235C5" w:rsidRPr="00365789" w:rsidRDefault="0029249B" w:rsidP="00307D7B">
      <w:pPr>
        <w:rPr>
          <w:rFonts w:ascii="Arial" w:hAnsi="Arial" w:cs="Arial"/>
          <w:color w:val="000000" w:themeColor="text1"/>
          <w:sz w:val="20"/>
          <w:szCs w:val="20"/>
        </w:rPr>
      </w:pPr>
      <w:r w:rsidRPr="00365789">
        <w:rPr>
          <w:rFonts w:ascii="Arial" w:hAnsi="Arial" w:cs="Arial"/>
          <w:color w:val="000000" w:themeColor="text1"/>
          <w:sz w:val="20"/>
          <w:szCs w:val="20"/>
        </w:rPr>
        <w:t>T</w:t>
      </w:r>
      <w:r w:rsidR="003C3C18" w:rsidRPr="00365789">
        <w:rPr>
          <w:rFonts w:ascii="Arial" w:hAnsi="Arial" w:cs="Arial"/>
          <w:color w:val="000000" w:themeColor="text1"/>
          <w:sz w:val="20"/>
          <w:szCs w:val="20"/>
        </w:rPr>
        <w:t>h</w:t>
      </w:r>
      <w:r w:rsidR="009A1E73" w:rsidRPr="00365789">
        <w:rPr>
          <w:rFonts w:ascii="Arial" w:hAnsi="Arial" w:cs="Arial"/>
          <w:color w:val="000000" w:themeColor="text1"/>
          <w:sz w:val="20"/>
          <w:szCs w:val="20"/>
        </w:rPr>
        <w:t>e impediment</w:t>
      </w:r>
      <w:r w:rsidR="003C3C18" w:rsidRPr="00365789">
        <w:rPr>
          <w:rFonts w:ascii="Arial" w:hAnsi="Arial" w:cs="Arial"/>
          <w:color w:val="000000" w:themeColor="text1"/>
          <w:sz w:val="20"/>
          <w:szCs w:val="20"/>
        </w:rPr>
        <w:t xml:space="preserve"> </w:t>
      </w:r>
      <w:r w:rsidR="00C83106" w:rsidRPr="00365789">
        <w:rPr>
          <w:rFonts w:ascii="Arial" w:hAnsi="Arial" w:cs="Arial"/>
          <w:color w:val="000000" w:themeColor="text1"/>
          <w:sz w:val="20"/>
          <w:szCs w:val="20"/>
        </w:rPr>
        <w:t xml:space="preserve">to </w:t>
      </w:r>
      <w:r w:rsidR="00751485" w:rsidRPr="00365789">
        <w:rPr>
          <w:rFonts w:ascii="Arial" w:hAnsi="Arial" w:cs="Arial"/>
          <w:color w:val="000000" w:themeColor="text1"/>
          <w:sz w:val="20"/>
          <w:szCs w:val="20"/>
        </w:rPr>
        <w:t>improv</w:t>
      </w:r>
      <w:r w:rsidR="00C83106" w:rsidRPr="00365789">
        <w:rPr>
          <w:rFonts w:ascii="Arial" w:hAnsi="Arial" w:cs="Arial"/>
          <w:color w:val="000000" w:themeColor="text1"/>
          <w:sz w:val="20"/>
          <w:szCs w:val="20"/>
        </w:rPr>
        <w:t>ing</w:t>
      </w:r>
      <w:r w:rsidR="00751485" w:rsidRPr="00365789">
        <w:rPr>
          <w:rFonts w:ascii="Arial" w:hAnsi="Arial" w:cs="Arial"/>
          <w:color w:val="000000" w:themeColor="text1"/>
          <w:sz w:val="20"/>
          <w:szCs w:val="20"/>
        </w:rPr>
        <w:t xml:space="preserve"> mortality rates </w:t>
      </w:r>
      <w:r w:rsidR="00D431C8" w:rsidRPr="00365789">
        <w:rPr>
          <w:rFonts w:ascii="Arial" w:hAnsi="Arial" w:cs="Arial"/>
          <w:color w:val="000000" w:themeColor="text1"/>
          <w:sz w:val="20"/>
          <w:szCs w:val="20"/>
        </w:rPr>
        <w:t>is complex but may</w:t>
      </w:r>
      <w:r w:rsidR="00751485" w:rsidRPr="00365789">
        <w:rPr>
          <w:rFonts w:ascii="Arial" w:hAnsi="Arial" w:cs="Arial"/>
          <w:color w:val="000000" w:themeColor="text1"/>
          <w:sz w:val="20"/>
          <w:szCs w:val="20"/>
        </w:rPr>
        <w:t xml:space="preserve"> be affiliated with the </w:t>
      </w:r>
      <w:r w:rsidR="00C837BD" w:rsidRPr="00365789">
        <w:rPr>
          <w:rFonts w:ascii="Arial" w:hAnsi="Arial" w:cs="Arial"/>
          <w:color w:val="000000" w:themeColor="text1"/>
          <w:sz w:val="20"/>
          <w:szCs w:val="20"/>
        </w:rPr>
        <w:t xml:space="preserve">lack of </w:t>
      </w:r>
      <w:r w:rsidR="003C3C18" w:rsidRPr="00365789">
        <w:rPr>
          <w:rFonts w:ascii="Arial" w:hAnsi="Arial" w:cs="Arial"/>
          <w:color w:val="000000" w:themeColor="text1"/>
          <w:sz w:val="20"/>
          <w:szCs w:val="20"/>
        </w:rPr>
        <w:t>progress in respiratory drug development</w:t>
      </w:r>
      <w:r w:rsidR="001A5E32" w:rsidRPr="00365789">
        <w:rPr>
          <w:rFonts w:ascii="Arial" w:hAnsi="Arial" w:cs="Arial"/>
          <w:color w:val="000000" w:themeColor="text1"/>
          <w:sz w:val="20"/>
          <w:szCs w:val="20"/>
        </w:rPr>
        <w:t>, despite the advancement in technology and healthcare over the last decade</w:t>
      </w:r>
      <w:r w:rsidR="00751485" w:rsidRPr="00365789">
        <w:rPr>
          <w:rFonts w:ascii="Arial" w:hAnsi="Arial" w:cs="Arial"/>
          <w:color w:val="000000" w:themeColor="text1"/>
          <w:sz w:val="20"/>
          <w:szCs w:val="20"/>
        </w:rPr>
        <w:t xml:space="preserve">. </w:t>
      </w:r>
      <w:r w:rsidR="00037417" w:rsidRPr="00365789">
        <w:rPr>
          <w:rFonts w:ascii="Arial" w:hAnsi="Arial" w:cs="Arial"/>
          <w:color w:val="000000" w:themeColor="text1"/>
          <w:sz w:val="20"/>
          <w:szCs w:val="20"/>
        </w:rPr>
        <w:t>M</w:t>
      </w:r>
      <w:r w:rsidR="00DB2666" w:rsidRPr="00365789">
        <w:rPr>
          <w:rFonts w:ascii="Arial" w:hAnsi="Arial" w:cs="Arial"/>
          <w:color w:val="000000" w:themeColor="text1"/>
          <w:sz w:val="20"/>
          <w:szCs w:val="20"/>
        </w:rPr>
        <w:t xml:space="preserve">any drugs do not surpass the final stages of clinical trials with only 3% of these drugs reaching the market due to drug safety and efficacy concerns, resulting in prolonged development times of 15-20 years and an expenditure of over $1.5 billion per approved drug </w:t>
      </w:r>
      <w:r w:rsidR="00DB2666" w:rsidRPr="00365789">
        <w:rPr>
          <w:rFonts w:ascii="Arial" w:hAnsi="Arial" w:cs="Arial"/>
          <w:color w:val="000000" w:themeColor="text1"/>
          <w:sz w:val="20"/>
          <w:szCs w:val="20"/>
        </w:rPr>
        <w:fldChar w:fldCharType="begin" w:fldLock="1"/>
      </w:r>
      <w:r w:rsidR="00834E92" w:rsidRPr="00365789">
        <w:rPr>
          <w:rFonts w:ascii="Arial" w:hAnsi="Arial" w:cs="Arial"/>
          <w:color w:val="000000" w:themeColor="text1"/>
          <w:sz w:val="20"/>
          <w:szCs w:val="20"/>
        </w:rPr>
        <w:instrText>ADDIN CSL_CITATION {"citationItems":[{"id":"ITEM-1","itemData":{"DOI":"10.1183/09031936.00007915","author":[{"dropping-particle":"","family":"Barnes","given":"Peter J","non-dropping-particle":"","parse-names":false,"suffix":""},{"dropping-particle":"","family":"Bonini","given":"Sergio","non-dropping-particle":"","parse-names":false,"suffix":""},{"dropping-particle":"","family":"Seeger","given":"Werner","non-dropping-particle":"","parse-names":false,"suffix":""},{"dropping-particle":"","family":"Belvisi","given":"Maria G","non-dropping-particle":"","parse-names":false,"suffix":""},{"dropping-particle":"","family":"Ward","given":"Brian","non-dropping-particle":"","parse-names":false,"suffix":""},{"dropping-particle":"","family":"Holmes","given":"Anthony","non-dropping-particle":"","parse-names":false,"suffix":""}],"id":"ITEM-1","issued":{"date-parts":[["2015"]]},"title":"Barriers to new drug development in respiratory disease","type":"article-journal"},"uris":["http://www.mendeley.com/documents/?uuid=8f816cc6-d9b7-3d91-9ea3-d2049fe99d20","http://www.mendeley.com/documents/?uuid=3f98a88a-2af7-4ddb-b4ec-dcb92fd9ec1a"]}],"mendeley":{"formattedCitation":"[5]","plainTextFormattedCitation":"[5]","previouslyFormattedCitation":"[5]"},"properties":{"noteIndex":0},"schema":"https://github.com/citation-style-language/schema/raw/master/csl-citation.json"}</w:instrText>
      </w:r>
      <w:r w:rsidR="00DB2666" w:rsidRPr="00365789">
        <w:rPr>
          <w:rFonts w:ascii="Arial" w:hAnsi="Arial" w:cs="Arial"/>
          <w:color w:val="000000" w:themeColor="text1"/>
          <w:sz w:val="20"/>
          <w:szCs w:val="20"/>
        </w:rPr>
        <w:fldChar w:fldCharType="separate"/>
      </w:r>
      <w:r w:rsidR="00DB2666" w:rsidRPr="00365789">
        <w:rPr>
          <w:rFonts w:ascii="Arial" w:hAnsi="Arial" w:cs="Arial"/>
          <w:noProof/>
          <w:color w:val="000000" w:themeColor="text1"/>
          <w:sz w:val="20"/>
          <w:szCs w:val="20"/>
        </w:rPr>
        <w:t>[5]</w:t>
      </w:r>
      <w:r w:rsidR="00DB2666" w:rsidRPr="00365789">
        <w:rPr>
          <w:rFonts w:ascii="Arial" w:hAnsi="Arial" w:cs="Arial"/>
          <w:color w:val="000000" w:themeColor="text1"/>
          <w:sz w:val="20"/>
          <w:szCs w:val="20"/>
        </w:rPr>
        <w:fldChar w:fldCharType="end"/>
      </w:r>
      <w:r w:rsidR="00DB2666" w:rsidRPr="00365789">
        <w:rPr>
          <w:rFonts w:ascii="Arial" w:hAnsi="Arial" w:cs="Arial"/>
          <w:color w:val="000000" w:themeColor="text1"/>
          <w:sz w:val="20"/>
          <w:szCs w:val="20"/>
        </w:rPr>
        <w:t>.  The contributing factors leading to this are complex and multifactorial</w:t>
      </w:r>
      <w:r w:rsidR="001A5E32" w:rsidRPr="00365789">
        <w:rPr>
          <w:rFonts w:ascii="Arial" w:hAnsi="Arial" w:cs="Arial"/>
          <w:color w:val="000000" w:themeColor="text1"/>
          <w:sz w:val="20"/>
          <w:szCs w:val="20"/>
        </w:rPr>
        <w:t>.</w:t>
      </w:r>
      <w:r w:rsidR="00DB2666" w:rsidRPr="00365789">
        <w:rPr>
          <w:rFonts w:ascii="Arial" w:hAnsi="Arial" w:cs="Arial"/>
          <w:color w:val="000000" w:themeColor="text1"/>
          <w:sz w:val="20"/>
          <w:szCs w:val="20"/>
        </w:rPr>
        <w:t xml:space="preserve"> </w:t>
      </w:r>
      <w:r w:rsidR="001A5E32" w:rsidRPr="00365789">
        <w:rPr>
          <w:rFonts w:ascii="Arial" w:hAnsi="Arial" w:cs="Arial"/>
          <w:color w:val="000000" w:themeColor="text1"/>
          <w:sz w:val="20"/>
          <w:szCs w:val="20"/>
        </w:rPr>
        <w:t xml:space="preserve">One aspect is the difficulty in modelling human physiology and disease with traditional methods using non-complex static </w:t>
      </w:r>
      <w:r w:rsidR="001A5E32" w:rsidRPr="00365789">
        <w:rPr>
          <w:rFonts w:ascii="Arial" w:hAnsi="Arial" w:cs="Arial"/>
          <w:i/>
          <w:color w:val="000000" w:themeColor="text1"/>
          <w:sz w:val="20"/>
          <w:szCs w:val="20"/>
        </w:rPr>
        <w:t>in vitro</w:t>
      </w:r>
      <w:r w:rsidR="001A5E32" w:rsidRPr="00365789">
        <w:rPr>
          <w:rFonts w:ascii="Arial" w:hAnsi="Arial" w:cs="Arial"/>
          <w:color w:val="000000" w:themeColor="text1"/>
          <w:sz w:val="20"/>
          <w:szCs w:val="20"/>
        </w:rPr>
        <w:t xml:space="preserve"> models and/or </w:t>
      </w:r>
      <w:r w:rsidR="001A5E32" w:rsidRPr="00365789">
        <w:rPr>
          <w:rFonts w:ascii="Arial" w:hAnsi="Arial" w:cs="Arial"/>
          <w:i/>
          <w:color w:val="000000" w:themeColor="text1"/>
          <w:sz w:val="20"/>
          <w:szCs w:val="20"/>
        </w:rPr>
        <w:t>in vivo</w:t>
      </w:r>
      <w:r w:rsidR="001A5E32" w:rsidRPr="00365789">
        <w:rPr>
          <w:rFonts w:ascii="Arial" w:hAnsi="Arial" w:cs="Arial"/>
          <w:color w:val="000000" w:themeColor="text1"/>
          <w:sz w:val="20"/>
          <w:szCs w:val="20"/>
        </w:rPr>
        <w:t xml:space="preserve"> animal models. These inadequate models coupled with unphysiologically relevant methods of respiratory drug deposition lead to a deficit in</w:t>
      </w:r>
      <w:r w:rsidR="00A5101F" w:rsidRPr="00365789">
        <w:rPr>
          <w:rFonts w:ascii="Arial" w:hAnsi="Arial" w:cs="Arial"/>
          <w:color w:val="000000" w:themeColor="text1"/>
          <w:sz w:val="20"/>
          <w:szCs w:val="20"/>
        </w:rPr>
        <w:t xml:space="preserve"> </w:t>
      </w:r>
      <w:r w:rsidR="001A5E32" w:rsidRPr="00365789">
        <w:rPr>
          <w:rFonts w:ascii="Arial" w:hAnsi="Arial" w:cs="Arial"/>
          <w:color w:val="000000" w:themeColor="text1"/>
          <w:sz w:val="20"/>
          <w:szCs w:val="20"/>
        </w:rPr>
        <w:t>accurate recapitulation, indicating the requirement for a more physiologically relevant model of the human lungs and delivery methods.</w:t>
      </w:r>
    </w:p>
    <w:p w14:paraId="5F76393C" w14:textId="77777777" w:rsidR="001A5E32" w:rsidRPr="00365789" w:rsidRDefault="001A5E32" w:rsidP="00D52D61">
      <w:pPr>
        <w:jc w:val="both"/>
        <w:rPr>
          <w:rFonts w:ascii="Arial" w:hAnsi="Arial" w:cs="Arial"/>
          <w:color w:val="000000" w:themeColor="text1"/>
          <w:sz w:val="20"/>
          <w:szCs w:val="20"/>
        </w:rPr>
      </w:pPr>
    </w:p>
    <w:p w14:paraId="220462C8" w14:textId="336B7857" w:rsidR="00F43A60" w:rsidRPr="00365789" w:rsidRDefault="00BA5F80" w:rsidP="00297996">
      <w:pPr>
        <w:pStyle w:val="Heading2"/>
      </w:pPr>
      <w:bookmarkStart w:id="2" w:name="_Toc31382447"/>
      <w:r w:rsidRPr="00365789">
        <w:t xml:space="preserve">1.2 </w:t>
      </w:r>
      <w:r w:rsidR="00EE3F2F" w:rsidRPr="00365789">
        <w:t xml:space="preserve">The </w:t>
      </w:r>
      <w:r w:rsidR="00E50838" w:rsidRPr="00365789">
        <w:t>anatomy</w:t>
      </w:r>
      <w:r w:rsidR="00752BDF" w:rsidRPr="00365789">
        <w:t xml:space="preserve"> and cellular physiology</w:t>
      </w:r>
      <w:r w:rsidR="00E50838" w:rsidRPr="00365789">
        <w:t xml:space="preserve"> of the human lungs</w:t>
      </w:r>
      <w:bookmarkEnd w:id="2"/>
    </w:p>
    <w:p w14:paraId="74C5613A" w14:textId="77777777" w:rsidR="007D48C1" w:rsidRPr="00365789" w:rsidRDefault="007D48C1" w:rsidP="00B357CE">
      <w:pPr>
        <w:jc w:val="both"/>
        <w:rPr>
          <w:rFonts w:ascii="Arial" w:hAnsi="Arial" w:cs="Arial"/>
          <w:color w:val="000000" w:themeColor="text1"/>
          <w:sz w:val="20"/>
          <w:szCs w:val="20"/>
        </w:rPr>
      </w:pPr>
    </w:p>
    <w:p w14:paraId="7143DBD3" w14:textId="207C1EF5" w:rsidR="00037417" w:rsidRPr="00365789" w:rsidRDefault="00D8796C" w:rsidP="00037417">
      <w:pPr>
        <w:rPr>
          <w:rFonts w:ascii="Arial" w:hAnsi="Arial" w:cs="Arial"/>
          <w:color w:val="000000" w:themeColor="text1"/>
          <w:sz w:val="20"/>
          <w:szCs w:val="20"/>
        </w:rPr>
      </w:pPr>
      <w:r w:rsidRPr="00365789">
        <w:rPr>
          <w:rFonts w:ascii="Arial" w:hAnsi="Arial" w:cs="Arial"/>
          <w:color w:val="000000" w:themeColor="text1"/>
          <w:sz w:val="20"/>
          <w:szCs w:val="20"/>
        </w:rPr>
        <w:t xml:space="preserve">The human airway consists </w:t>
      </w:r>
      <w:r w:rsidR="004F6327" w:rsidRPr="00365789">
        <w:rPr>
          <w:rFonts w:ascii="Arial" w:hAnsi="Arial" w:cs="Arial"/>
          <w:color w:val="000000" w:themeColor="text1"/>
          <w:sz w:val="20"/>
          <w:szCs w:val="20"/>
        </w:rPr>
        <w:t>of the proximal conducting airway</w:t>
      </w:r>
      <w:r w:rsidRPr="00365789">
        <w:rPr>
          <w:rFonts w:ascii="Arial" w:hAnsi="Arial" w:cs="Arial"/>
          <w:color w:val="000000" w:themeColor="text1"/>
          <w:sz w:val="20"/>
          <w:szCs w:val="20"/>
        </w:rPr>
        <w:t>s</w:t>
      </w:r>
      <w:r w:rsidR="004F6327" w:rsidRPr="00365789">
        <w:rPr>
          <w:rFonts w:ascii="Arial" w:hAnsi="Arial" w:cs="Arial"/>
          <w:color w:val="000000" w:themeColor="text1"/>
          <w:sz w:val="20"/>
          <w:szCs w:val="20"/>
        </w:rPr>
        <w:t xml:space="preserve"> (trachea to the terminal bronchioles) and the distal respiratory airway</w:t>
      </w:r>
      <w:r w:rsidRPr="00365789">
        <w:rPr>
          <w:rFonts w:ascii="Arial" w:hAnsi="Arial" w:cs="Arial"/>
          <w:color w:val="000000" w:themeColor="text1"/>
          <w:sz w:val="20"/>
          <w:szCs w:val="20"/>
        </w:rPr>
        <w:t>s</w:t>
      </w:r>
      <w:r w:rsidR="004F6327" w:rsidRPr="00365789">
        <w:rPr>
          <w:rFonts w:ascii="Arial" w:hAnsi="Arial" w:cs="Arial"/>
          <w:color w:val="000000" w:themeColor="text1"/>
          <w:sz w:val="20"/>
          <w:szCs w:val="20"/>
        </w:rPr>
        <w:t xml:space="preserve"> (respiratory bronchioles to the alveoli) </w:t>
      </w:r>
      <w:r w:rsidR="00E4658A" w:rsidRPr="00365789">
        <w:rPr>
          <w:rFonts w:ascii="Arial" w:hAnsi="Arial" w:cs="Arial"/>
          <w:color w:val="000000" w:themeColor="text1"/>
          <w:sz w:val="20"/>
          <w:szCs w:val="20"/>
        </w:rPr>
        <w:t>(</w:t>
      </w:r>
      <w:r w:rsidR="00E4658A" w:rsidRPr="00365789">
        <w:rPr>
          <w:rFonts w:ascii="Arial" w:hAnsi="Arial" w:cs="Arial"/>
          <w:color w:val="000000" w:themeColor="text1"/>
          <w:sz w:val="20"/>
          <w:szCs w:val="20"/>
        </w:rPr>
        <w:fldChar w:fldCharType="begin"/>
      </w:r>
      <w:r w:rsidR="00E4658A" w:rsidRPr="00365789">
        <w:rPr>
          <w:rFonts w:ascii="Arial" w:hAnsi="Arial" w:cs="Arial"/>
          <w:color w:val="000000" w:themeColor="text1"/>
          <w:sz w:val="20"/>
          <w:szCs w:val="20"/>
        </w:rPr>
        <w:instrText xml:space="preserve"> REF _Ref9855426 \h  \* MERGEFORMAT </w:instrText>
      </w:r>
      <w:r w:rsidR="00E4658A" w:rsidRPr="00365789">
        <w:rPr>
          <w:rFonts w:ascii="Arial" w:hAnsi="Arial" w:cs="Arial"/>
          <w:color w:val="000000" w:themeColor="text1"/>
          <w:sz w:val="20"/>
          <w:szCs w:val="20"/>
        </w:rPr>
      </w:r>
      <w:r w:rsidR="00E4658A" w:rsidRPr="00365789">
        <w:rPr>
          <w:rFonts w:ascii="Arial" w:hAnsi="Arial" w:cs="Arial"/>
          <w:color w:val="000000" w:themeColor="text1"/>
          <w:sz w:val="20"/>
          <w:szCs w:val="20"/>
        </w:rPr>
        <w:fldChar w:fldCharType="separate"/>
      </w:r>
      <w:r w:rsidR="00E4658A" w:rsidRPr="00365789">
        <w:rPr>
          <w:rFonts w:ascii="Arial" w:hAnsi="Arial" w:cs="Arial"/>
          <w:sz w:val="20"/>
          <w:szCs w:val="20"/>
        </w:rPr>
        <w:t xml:space="preserve">Figure </w:t>
      </w:r>
      <w:r w:rsidR="00E4658A" w:rsidRPr="00365789">
        <w:rPr>
          <w:rFonts w:ascii="Arial" w:hAnsi="Arial" w:cs="Arial"/>
          <w:noProof/>
          <w:sz w:val="20"/>
          <w:szCs w:val="20"/>
        </w:rPr>
        <w:t>1</w:t>
      </w:r>
      <w:r w:rsidR="00E4658A" w:rsidRPr="00365789">
        <w:rPr>
          <w:rFonts w:ascii="Arial" w:hAnsi="Arial" w:cs="Arial"/>
          <w:color w:val="000000" w:themeColor="text1"/>
          <w:sz w:val="20"/>
          <w:szCs w:val="20"/>
        </w:rPr>
        <w:fldChar w:fldCharType="end"/>
      </w:r>
      <w:r w:rsidR="00E4658A" w:rsidRPr="00365789">
        <w:rPr>
          <w:rFonts w:ascii="Arial" w:hAnsi="Arial" w:cs="Arial"/>
          <w:color w:val="000000" w:themeColor="text1"/>
          <w:sz w:val="20"/>
          <w:szCs w:val="20"/>
        </w:rPr>
        <w:t>)</w:t>
      </w:r>
      <w:r w:rsidR="00752BDF" w:rsidRPr="00365789">
        <w:rPr>
          <w:rFonts w:ascii="Arial" w:hAnsi="Arial" w:cs="Arial"/>
          <w:color w:val="000000" w:themeColor="text1"/>
          <w:sz w:val="20"/>
          <w:szCs w:val="20"/>
        </w:rPr>
        <w:t>. T</w:t>
      </w:r>
      <w:r w:rsidR="004F6327" w:rsidRPr="00365789">
        <w:rPr>
          <w:rFonts w:ascii="Arial" w:hAnsi="Arial" w:cs="Arial"/>
          <w:color w:val="000000" w:themeColor="text1"/>
          <w:sz w:val="20"/>
          <w:szCs w:val="20"/>
        </w:rPr>
        <w:t xml:space="preserve">he lungs </w:t>
      </w:r>
      <w:r w:rsidR="00752BDF" w:rsidRPr="00365789">
        <w:rPr>
          <w:rFonts w:ascii="Arial" w:hAnsi="Arial" w:cs="Arial"/>
          <w:color w:val="000000" w:themeColor="text1"/>
          <w:sz w:val="20"/>
          <w:szCs w:val="20"/>
        </w:rPr>
        <w:t>provide</w:t>
      </w:r>
      <w:r w:rsidR="004F6327" w:rsidRPr="00365789">
        <w:rPr>
          <w:rFonts w:ascii="Arial" w:hAnsi="Arial" w:cs="Arial"/>
          <w:color w:val="000000" w:themeColor="text1"/>
          <w:sz w:val="20"/>
          <w:szCs w:val="20"/>
        </w:rPr>
        <w:t xml:space="preserve"> a large surface area </w:t>
      </w:r>
      <w:r w:rsidR="00EE70AC" w:rsidRPr="00365789">
        <w:rPr>
          <w:rFonts w:ascii="Arial" w:hAnsi="Arial" w:cs="Arial"/>
          <w:color w:val="000000" w:themeColor="text1"/>
          <w:sz w:val="20"/>
          <w:szCs w:val="20"/>
        </w:rPr>
        <w:t>(</w:t>
      </w:r>
      <w:r w:rsidR="004F6327" w:rsidRPr="00365789">
        <w:rPr>
          <w:rFonts w:ascii="Arial" w:hAnsi="Arial" w:cs="Arial"/>
          <w:color w:val="000000" w:themeColor="text1"/>
          <w:sz w:val="20"/>
          <w:szCs w:val="20"/>
        </w:rPr>
        <w:t>140</w:t>
      </w:r>
      <w:r w:rsidR="00711AD1" w:rsidRPr="00365789">
        <w:rPr>
          <w:rFonts w:ascii="Arial" w:hAnsi="Arial" w:cs="Arial"/>
          <w:color w:val="000000" w:themeColor="text1"/>
          <w:sz w:val="20"/>
          <w:szCs w:val="20"/>
        </w:rPr>
        <w:t xml:space="preserve"> </w:t>
      </w:r>
      <w:r w:rsidR="004F6327" w:rsidRPr="00365789">
        <w:rPr>
          <w:rFonts w:ascii="Arial" w:hAnsi="Arial" w:cs="Arial"/>
          <w:color w:val="000000" w:themeColor="text1"/>
          <w:sz w:val="20"/>
          <w:szCs w:val="20"/>
        </w:rPr>
        <w:t>m</w:t>
      </w:r>
      <w:r w:rsidR="004F6327" w:rsidRPr="00365789">
        <w:rPr>
          <w:rFonts w:ascii="Arial" w:hAnsi="Arial" w:cs="Arial"/>
          <w:color w:val="000000" w:themeColor="text1"/>
          <w:sz w:val="20"/>
          <w:szCs w:val="20"/>
          <w:vertAlign w:val="superscript"/>
        </w:rPr>
        <w:t>2</w:t>
      </w:r>
      <w:r w:rsidR="00EE70AC" w:rsidRPr="00365789">
        <w:rPr>
          <w:rFonts w:ascii="Arial" w:hAnsi="Arial" w:cs="Arial"/>
          <w:color w:val="000000" w:themeColor="text1"/>
          <w:sz w:val="20"/>
          <w:szCs w:val="20"/>
        </w:rPr>
        <w:t>)</w:t>
      </w:r>
      <w:r w:rsidR="00037417" w:rsidRPr="00365789">
        <w:rPr>
          <w:rFonts w:ascii="Arial" w:hAnsi="Arial" w:cs="Arial"/>
          <w:color w:val="000000" w:themeColor="text1"/>
          <w:sz w:val="20"/>
          <w:szCs w:val="20"/>
        </w:rPr>
        <w:t xml:space="preserve"> enabling efficient gas exchange, achieved through numerous bifurcations of the airways over 20 generations into multiple, shorter and narrower branches when moving deeper into the lungs, ending with clusters of alveoli termed alveolar sacs (the site of gas exchange) </w:t>
      </w:r>
      <w:r w:rsidR="00037417" w:rsidRPr="00365789">
        <w:rPr>
          <w:rFonts w:ascii="Arial" w:hAnsi="Arial" w:cs="Arial"/>
          <w:color w:val="000000" w:themeColor="text1"/>
          <w:sz w:val="20"/>
          <w:szCs w:val="20"/>
        </w:rPr>
        <w:fldChar w:fldCharType="begin" w:fldLock="1"/>
      </w:r>
      <w:r w:rsidR="00834E92" w:rsidRPr="00365789">
        <w:rPr>
          <w:rFonts w:ascii="Arial" w:hAnsi="Arial" w:cs="Arial"/>
          <w:color w:val="000000" w:themeColor="text1"/>
          <w:sz w:val="20"/>
          <w:szCs w:val="20"/>
        </w:rPr>
        <w:instrText>ADDIN CSL_CITATION {"citationItems":[{"id":"ITEM-1","itemData":{"ISBN":"978-0-07-122215","author":[{"dropping-particle":"","family":"Widmaier","given":"Eric P","non-dropping-particle":"","parse-names":false,"suffix":""},{"dropping-particle":"","family":"Raff","given":"Hershel","non-dropping-particle":"","parse-names":false,"suffix":""},{"dropping-particle":"","family":"Strang","given":"Kevin T","non-dropping-particle":"","parse-names":false,"suffix":""}],"edition":"12th","id":"ITEM-1","issued":{"date-parts":[["2011"]]},"number-of-pages":"434-436","publisher":"McGraw Hill","publisher-place":"New York","title":"Vander's Human Physiology: The Mechanisms of Body Function","type":"book"},"uris":["http://www.mendeley.com/documents/?uuid=4f76427e-0059-4f19-8a7a-a06948edd293"]}],"mendeley":{"formattedCitation":"[6]","plainTextFormattedCitation":"[6]","previouslyFormattedCitation":"[6]"},"properties":{"noteIndex":0},"schema":"https://github.com/citation-style-language/schema/raw/master/csl-citation.json"}</w:instrText>
      </w:r>
      <w:r w:rsidR="00037417" w:rsidRPr="00365789">
        <w:rPr>
          <w:rFonts w:ascii="Arial" w:hAnsi="Arial" w:cs="Arial"/>
          <w:color w:val="000000" w:themeColor="text1"/>
          <w:sz w:val="20"/>
          <w:szCs w:val="20"/>
        </w:rPr>
        <w:fldChar w:fldCharType="separate"/>
      </w:r>
      <w:r w:rsidR="00037417" w:rsidRPr="00365789">
        <w:rPr>
          <w:rFonts w:ascii="Arial" w:hAnsi="Arial" w:cs="Arial"/>
          <w:noProof/>
          <w:color w:val="000000" w:themeColor="text1"/>
          <w:sz w:val="20"/>
          <w:szCs w:val="20"/>
        </w:rPr>
        <w:t>[6]</w:t>
      </w:r>
      <w:r w:rsidR="00037417" w:rsidRPr="00365789">
        <w:rPr>
          <w:rFonts w:ascii="Arial" w:hAnsi="Arial" w:cs="Arial"/>
          <w:color w:val="000000" w:themeColor="text1"/>
          <w:sz w:val="20"/>
          <w:szCs w:val="20"/>
        </w:rPr>
        <w:fldChar w:fldCharType="end"/>
      </w:r>
      <w:r w:rsidR="00037417" w:rsidRPr="00365789">
        <w:rPr>
          <w:rFonts w:ascii="Arial" w:hAnsi="Arial" w:cs="Arial"/>
          <w:color w:val="000000" w:themeColor="text1"/>
          <w:sz w:val="20"/>
          <w:szCs w:val="20"/>
        </w:rPr>
        <w:t xml:space="preserve"> (</w:t>
      </w:r>
      <w:r w:rsidR="00037417" w:rsidRPr="00365789">
        <w:rPr>
          <w:rFonts w:ascii="Arial" w:hAnsi="Arial" w:cs="Arial"/>
          <w:color w:val="000000" w:themeColor="text1"/>
          <w:sz w:val="20"/>
          <w:szCs w:val="20"/>
        </w:rPr>
        <w:fldChar w:fldCharType="begin"/>
      </w:r>
      <w:r w:rsidR="00037417" w:rsidRPr="00365789">
        <w:rPr>
          <w:rFonts w:ascii="Arial" w:hAnsi="Arial" w:cs="Arial"/>
          <w:color w:val="000000" w:themeColor="text1"/>
          <w:sz w:val="20"/>
          <w:szCs w:val="20"/>
        </w:rPr>
        <w:instrText xml:space="preserve"> REF _Ref9855426 \h  \* MERGEFORMAT </w:instrText>
      </w:r>
      <w:r w:rsidR="00037417" w:rsidRPr="00365789">
        <w:rPr>
          <w:rFonts w:ascii="Arial" w:hAnsi="Arial" w:cs="Arial"/>
          <w:color w:val="000000" w:themeColor="text1"/>
          <w:sz w:val="20"/>
          <w:szCs w:val="20"/>
        </w:rPr>
      </w:r>
      <w:r w:rsidR="00037417" w:rsidRPr="00365789">
        <w:rPr>
          <w:rFonts w:ascii="Arial" w:hAnsi="Arial" w:cs="Arial"/>
          <w:color w:val="000000" w:themeColor="text1"/>
          <w:sz w:val="20"/>
          <w:szCs w:val="20"/>
        </w:rPr>
        <w:fldChar w:fldCharType="separate"/>
      </w:r>
      <w:r w:rsidR="00037417" w:rsidRPr="00365789">
        <w:rPr>
          <w:rFonts w:ascii="Arial" w:hAnsi="Arial" w:cs="Arial"/>
          <w:sz w:val="20"/>
          <w:szCs w:val="20"/>
        </w:rPr>
        <w:t xml:space="preserve">Figure </w:t>
      </w:r>
      <w:r w:rsidR="00037417" w:rsidRPr="00365789">
        <w:rPr>
          <w:rFonts w:ascii="Arial" w:hAnsi="Arial" w:cs="Arial"/>
          <w:noProof/>
          <w:sz w:val="20"/>
          <w:szCs w:val="20"/>
        </w:rPr>
        <w:t>1</w:t>
      </w:r>
      <w:r w:rsidR="00037417" w:rsidRPr="00365789">
        <w:rPr>
          <w:rFonts w:ascii="Arial" w:hAnsi="Arial" w:cs="Arial"/>
          <w:color w:val="000000" w:themeColor="text1"/>
          <w:sz w:val="20"/>
          <w:szCs w:val="20"/>
        </w:rPr>
        <w:fldChar w:fldCharType="end"/>
      </w:r>
      <w:r w:rsidR="00037417" w:rsidRPr="00365789">
        <w:rPr>
          <w:rFonts w:ascii="Arial" w:hAnsi="Arial" w:cs="Arial"/>
          <w:color w:val="000000" w:themeColor="text1"/>
          <w:sz w:val="20"/>
          <w:szCs w:val="20"/>
        </w:rPr>
        <w:t>).</w:t>
      </w:r>
    </w:p>
    <w:p w14:paraId="7582EA3E" w14:textId="77777777" w:rsidR="004F6327" w:rsidRPr="00365789" w:rsidRDefault="004F6327" w:rsidP="004F6327">
      <w:pPr>
        <w:jc w:val="both"/>
        <w:rPr>
          <w:rFonts w:ascii="Arial" w:hAnsi="Arial" w:cs="Arial"/>
          <w:color w:val="000000" w:themeColor="text1"/>
          <w:sz w:val="20"/>
          <w:szCs w:val="20"/>
        </w:rPr>
      </w:pPr>
    </w:p>
    <w:p w14:paraId="4A3EEA62" w14:textId="72750C81" w:rsidR="00E912CB" w:rsidRPr="00365789" w:rsidRDefault="004F6327" w:rsidP="00FE2361">
      <w:pPr>
        <w:rPr>
          <w:rFonts w:ascii="Arial" w:hAnsi="Arial" w:cs="Arial"/>
          <w:color w:val="000000" w:themeColor="text1"/>
          <w:sz w:val="20"/>
          <w:szCs w:val="20"/>
        </w:rPr>
      </w:pPr>
      <w:r w:rsidRPr="00365789">
        <w:rPr>
          <w:rFonts w:ascii="Arial" w:hAnsi="Arial" w:cs="Arial"/>
          <w:color w:val="000000" w:themeColor="text1"/>
          <w:sz w:val="20"/>
          <w:szCs w:val="20"/>
        </w:rPr>
        <w:t>In addition to gas exchange</w:t>
      </w:r>
      <w:r w:rsidR="00A91F2E" w:rsidRPr="00365789">
        <w:rPr>
          <w:rFonts w:ascii="Arial" w:hAnsi="Arial" w:cs="Arial"/>
          <w:color w:val="000000" w:themeColor="text1"/>
          <w:sz w:val="20"/>
          <w:szCs w:val="20"/>
        </w:rPr>
        <w:t xml:space="preserve">, </w:t>
      </w:r>
      <w:r w:rsidRPr="00365789">
        <w:rPr>
          <w:rFonts w:ascii="Arial" w:hAnsi="Arial" w:cs="Arial"/>
          <w:color w:val="000000" w:themeColor="text1"/>
          <w:sz w:val="20"/>
          <w:szCs w:val="20"/>
        </w:rPr>
        <w:t>the airways also form a physical, chemical and immunological barrier to maintain homeostasis</w:t>
      </w:r>
      <w:r w:rsidR="00037417" w:rsidRPr="00365789">
        <w:rPr>
          <w:rFonts w:ascii="Arial" w:hAnsi="Arial" w:cs="Arial"/>
          <w:color w:val="000000" w:themeColor="text1"/>
          <w:sz w:val="20"/>
          <w:szCs w:val="20"/>
        </w:rPr>
        <w:t xml:space="preserve">, due to the interaction between the lungs and the external environment </w:t>
      </w:r>
      <w:r w:rsidRPr="00365789">
        <w:rPr>
          <w:rFonts w:ascii="Arial" w:hAnsi="Arial" w:cs="Arial"/>
          <w:color w:val="000000" w:themeColor="text1"/>
          <w:sz w:val="20"/>
          <w:szCs w:val="20"/>
        </w:rPr>
        <w:t>through the air breathed in</w:t>
      </w:r>
      <w:r w:rsidR="00037417" w:rsidRPr="00365789">
        <w:rPr>
          <w:rFonts w:ascii="Arial" w:hAnsi="Arial" w:cs="Arial"/>
          <w:color w:val="000000" w:themeColor="text1"/>
          <w:sz w:val="20"/>
          <w:szCs w:val="20"/>
        </w:rPr>
        <w:t>, leading to</w:t>
      </w:r>
      <w:r w:rsidR="00EE70AC" w:rsidRPr="00365789">
        <w:rPr>
          <w:rFonts w:ascii="Arial" w:hAnsi="Arial" w:cs="Arial"/>
          <w:color w:val="000000" w:themeColor="text1"/>
          <w:sz w:val="20"/>
          <w:szCs w:val="20"/>
        </w:rPr>
        <w:t xml:space="preserve"> </w:t>
      </w:r>
      <w:r w:rsidRPr="00365789">
        <w:rPr>
          <w:rFonts w:ascii="Arial" w:hAnsi="Arial" w:cs="Arial"/>
          <w:color w:val="000000" w:themeColor="text1"/>
          <w:sz w:val="20"/>
          <w:szCs w:val="20"/>
        </w:rPr>
        <w:t>susceptib</w:t>
      </w:r>
      <w:r w:rsidR="00037417" w:rsidRPr="00365789">
        <w:rPr>
          <w:rFonts w:ascii="Arial" w:hAnsi="Arial" w:cs="Arial"/>
          <w:color w:val="000000" w:themeColor="text1"/>
          <w:sz w:val="20"/>
          <w:szCs w:val="20"/>
        </w:rPr>
        <w:t>ility</w:t>
      </w:r>
      <w:r w:rsidRPr="00365789">
        <w:rPr>
          <w:rFonts w:ascii="Arial" w:hAnsi="Arial" w:cs="Arial"/>
          <w:color w:val="000000" w:themeColor="text1"/>
          <w:sz w:val="20"/>
          <w:szCs w:val="20"/>
        </w:rPr>
        <w:t xml:space="preserve"> to damage from particulates, toxins, microorganisms and allergens. The oral and nasal cavities contain hairs and mucus </w:t>
      </w:r>
      <w:r w:rsidR="00EE70AC" w:rsidRPr="00365789">
        <w:rPr>
          <w:rFonts w:ascii="Arial" w:hAnsi="Arial" w:cs="Arial"/>
          <w:color w:val="000000" w:themeColor="text1"/>
          <w:sz w:val="20"/>
          <w:szCs w:val="20"/>
        </w:rPr>
        <w:t>that trap</w:t>
      </w:r>
      <w:r w:rsidRPr="00365789">
        <w:rPr>
          <w:rFonts w:ascii="Arial" w:hAnsi="Arial" w:cs="Arial"/>
          <w:color w:val="000000" w:themeColor="text1"/>
          <w:sz w:val="20"/>
          <w:szCs w:val="20"/>
        </w:rPr>
        <w:t xml:space="preserve"> airborne particulates</w:t>
      </w:r>
      <w:r w:rsidR="00752BDF" w:rsidRPr="00365789">
        <w:rPr>
          <w:rFonts w:ascii="Arial" w:hAnsi="Arial" w:cs="Arial"/>
          <w:color w:val="000000" w:themeColor="text1"/>
          <w:sz w:val="20"/>
          <w:szCs w:val="20"/>
        </w:rPr>
        <w:t>. F</w:t>
      </w:r>
      <w:r w:rsidRPr="00365789">
        <w:rPr>
          <w:rFonts w:ascii="Arial" w:hAnsi="Arial" w:cs="Arial"/>
          <w:color w:val="000000" w:themeColor="text1"/>
          <w:sz w:val="20"/>
          <w:szCs w:val="20"/>
        </w:rPr>
        <w:t xml:space="preserve">urther </w:t>
      </w:r>
      <w:r w:rsidRPr="00365789">
        <w:rPr>
          <w:rFonts w:ascii="Arial" w:hAnsi="Arial" w:cs="Arial"/>
          <w:color w:val="000000" w:themeColor="text1"/>
          <w:sz w:val="20"/>
          <w:szCs w:val="20"/>
        </w:rPr>
        <w:lastRenderedPageBreak/>
        <w:t>down the airways, alternat</w:t>
      </w:r>
      <w:r w:rsidR="00EE70AC" w:rsidRPr="00365789">
        <w:rPr>
          <w:rFonts w:ascii="Arial" w:hAnsi="Arial" w:cs="Arial"/>
          <w:color w:val="000000" w:themeColor="text1"/>
          <w:sz w:val="20"/>
          <w:szCs w:val="20"/>
        </w:rPr>
        <w:t xml:space="preserve">ive </w:t>
      </w:r>
      <w:r w:rsidRPr="00365789">
        <w:rPr>
          <w:rFonts w:ascii="Arial" w:hAnsi="Arial" w:cs="Arial"/>
          <w:color w:val="000000" w:themeColor="text1"/>
          <w:sz w:val="20"/>
          <w:szCs w:val="20"/>
        </w:rPr>
        <w:t xml:space="preserve">mechanisms </w:t>
      </w:r>
      <w:r w:rsidR="00D8796C" w:rsidRPr="00365789">
        <w:rPr>
          <w:rFonts w:ascii="Arial" w:hAnsi="Arial" w:cs="Arial"/>
          <w:color w:val="000000" w:themeColor="text1"/>
          <w:sz w:val="20"/>
          <w:szCs w:val="20"/>
        </w:rPr>
        <w:t xml:space="preserve">to remove particulates </w:t>
      </w:r>
      <w:r w:rsidRPr="00365789">
        <w:rPr>
          <w:rFonts w:ascii="Arial" w:hAnsi="Arial" w:cs="Arial"/>
          <w:color w:val="000000" w:themeColor="text1"/>
          <w:sz w:val="20"/>
          <w:szCs w:val="20"/>
        </w:rPr>
        <w:t>are employed</w:t>
      </w:r>
      <w:r w:rsidR="0029089E" w:rsidRPr="00365789">
        <w:rPr>
          <w:rFonts w:ascii="Arial" w:hAnsi="Arial" w:cs="Arial"/>
          <w:color w:val="000000" w:themeColor="text1"/>
          <w:sz w:val="20"/>
          <w:szCs w:val="20"/>
        </w:rPr>
        <w:t xml:space="preserve"> </w:t>
      </w:r>
      <w:r w:rsidRPr="00365789">
        <w:rPr>
          <w:rFonts w:ascii="Arial" w:hAnsi="Arial" w:cs="Arial"/>
          <w:color w:val="000000" w:themeColor="text1"/>
          <w:sz w:val="20"/>
          <w:szCs w:val="20"/>
        </w:rPr>
        <w:fldChar w:fldCharType="begin" w:fldLock="1"/>
      </w:r>
      <w:r w:rsidR="00834E92" w:rsidRPr="00365789">
        <w:rPr>
          <w:rFonts w:ascii="Arial" w:hAnsi="Arial" w:cs="Arial"/>
          <w:color w:val="000000" w:themeColor="text1"/>
          <w:sz w:val="20"/>
          <w:szCs w:val="20"/>
        </w:rPr>
        <w:instrText>ADDIN CSL_CITATION {"citationItems":[{"id":"ITEM-1","itemData":{"ISBN":"978-0-07-122215","author":[{"dropping-particle":"","family":"Widmaier","given":"Eric P","non-dropping-particle":"","parse-names":false,"suffix":""},{"dropping-particle":"","family":"Raff","given":"Hershel","non-dropping-particle":"","parse-names":false,"suffix":""},{"dropping-particle":"","family":"Strang","given":"Kevin T","non-dropping-particle":"","parse-names":false,"suffix":""}],"edition":"12th","id":"ITEM-1","issued":{"date-parts":[["2011"]]},"number-of-pages":"434-436","publisher":"McGraw Hill","publisher-place":"New York","title":"Vander's Human Physiology: The Mechanisms of Body Function","type":"book"},"uris":["http://www.mendeley.com/documents/?uuid=4f76427e-0059-4f19-8a7a-a06948edd293"]}],"mendeley":{"formattedCitation":"[6]","plainTextFormattedCitation":"[6]","previouslyFormattedCitation":"[6]"},"properties":{"noteIndex":0},"schema":"https://github.com/citation-style-language/schema/raw/master/csl-citation.json"}</w:instrText>
      </w:r>
      <w:r w:rsidRPr="00365789">
        <w:rPr>
          <w:rFonts w:ascii="Arial" w:hAnsi="Arial" w:cs="Arial"/>
          <w:color w:val="000000" w:themeColor="text1"/>
          <w:sz w:val="20"/>
          <w:szCs w:val="20"/>
        </w:rPr>
        <w:fldChar w:fldCharType="separate"/>
      </w:r>
      <w:r w:rsidR="009A520D" w:rsidRPr="00365789">
        <w:rPr>
          <w:rFonts w:ascii="Arial" w:hAnsi="Arial" w:cs="Arial"/>
          <w:noProof/>
          <w:color w:val="000000" w:themeColor="text1"/>
          <w:sz w:val="20"/>
          <w:szCs w:val="20"/>
        </w:rPr>
        <w:t>[6]</w:t>
      </w:r>
      <w:r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 coinciding with the differences in smooth muscle abundance</w:t>
      </w:r>
      <w:r w:rsidR="0029089E" w:rsidRPr="00365789">
        <w:rPr>
          <w:rFonts w:ascii="Arial" w:hAnsi="Arial" w:cs="Arial"/>
          <w:color w:val="000000" w:themeColor="text1"/>
          <w:sz w:val="20"/>
          <w:szCs w:val="20"/>
        </w:rPr>
        <w:t xml:space="preserve">, </w:t>
      </w:r>
      <w:r w:rsidRPr="00365789">
        <w:rPr>
          <w:rFonts w:ascii="Arial" w:hAnsi="Arial" w:cs="Arial"/>
          <w:color w:val="000000" w:themeColor="text1"/>
          <w:sz w:val="20"/>
          <w:szCs w:val="20"/>
        </w:rPr>
        <w:t xml:space="preserve">type of epithelium and cells </w:t>
      </w:r>
      <w:r w:rsidRPr="00365789">
        <w:rPr>
          <w:rFonts w:ascii="Arial" w:hAnsi="Arial" w:cs="Arial"/>
          <w:color w:val="000000" w:themeColor="text1"/>
          <w:sz w:val="20"/>
          <w:szCs w:val="20"/>
        </w:rPr>
        <w:fldChar w:fldCharType="begin" w:fldLock="1"/>
      </w:r>
      <w:r w:rsidR="00834E92" w:rsidRPr="00365789">
        <w:rPr>
          <w:rFonts w:ascii="Arial" w:hAnsi="Arial" w:cs="Arial"/>
          <w:color w:val="000000" w:themeColor="text1"/>
          <w:sz w:val="20"/>
          <w:szCs w:val="20"/>
        </w:rPr>
        <w:instrText>ADDIN CSL_CITATION {"citationItems":[{"id":"ITEM-1","itemData":{"ISBN":"938-1-292-02649-7","author":[{"dropping-particle":"","family":"Marieb","given":"Elaine E","non-dropping-particle":"","parse-names":false,"suffix":""},{"dropping-particle":"","family":"Hoehn","given":"Katja N","non-dropping-particle":"","parse-names":false,"suffix":""}],"edition":"Ninth","id":"ITEM-1","issued":{"date-parts":[["2014"]]},"number-of-pages":"873-876, 903-904","publisher":"Pearson Education Limited","publisher-place":"Essex","title":"Human Anatomy and Physiology","type":"book"},"uris":["http://www.mendeley.com/documents/?uuid=da70c66f-1509-4745-9b82-e3b81570b3b8"]}],"mendeley":{"formattedCitation":"[7]","plainTextFormattedCitation":"[7]","previouslyFormattedCitation":"[7]"},"properties":{"noteIndex":0},"schema":"https://github.com/citation-style-language/schema/raw/master/csl-citation.json"}</w:instrText>
      </w:r>
      <w:r w:rsidRPr="00365789">
        <w:rPr>
          <w:rFonts w:ascii="Arial" w:hAnsi="Arial" w:cs="Arial"/>
          <w:color w:val="000000" w:themeColor="text1"/>
          <w:sz w:val="20"/>
          <w:szCs w:val="20"/>
        </w:rPr>
        <w:fldChar w:fldCharType="separate"/>
      </w:r>
      <w:r w:rsidR="009A520D" w:rsidRPr="00365789">
        <w:rPr>
          <w:rFonts w:ascii="Arial" w:hAnsi="Arial" w:cs="Arial"/>
          <w:noProof/>
          <w:color w:val="000000" w:themeColor="text1"/>
          <w:sz w:val="20"/>
          <w:szCs w:val="20"/>
        </w:rPr>
        <w:t>[7]</w:t>
      </w:r>
      <w:r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 xml:space="preserve">. </w:t>
      </w:r>
      <w:r w:rsidR="00C91384" w:rsidRPr="00365789">
        <w:rPr>
          <w:rFonts w:ascii="Arial" w:hAnsi="Arial" w:cs="Arial"/>
          <w:color w:val="000000" w:themeColor="text1"/>
          <w:sz w:val="20"/>
          <w:szCs w:val="20"/>
        </w:rPr>
        <w:t xml:space="preserve">The </w:t>
      </w:r>
      <w:r w:rsidR="00EE70AC" w:rsidRPr="00365789">
        <w:rPr>
          <w:rFonts w:ascii="Arial" w:hAnsi="Arial" w:cs="Arial"/>
          <w:color w:val="000000" w:themeColor="text1"/>
          <w:sz w:val="20"/>
          <w:szCs w:val="20"/>
        </w:rPr>
        <w:t xml:space="preserve">gradually changing </w:t>
      </w:r>
      <w:r w:rsidR="00C91384" w:rsidRPr="00365789">
        <w:rPr>
          <w:rFonts w:ascii="Arial" w:hAnsi="Arial" w:cs="Arial"/>
          <w:color w:val="000000" w:themeColor="text1"/>
          <w:sz w:val="20"/>
          <w:szCs w:val="20"/>
        </w:rPr>
        <w:t xml:space="preserve">epithelium </w:t>
      </w:r>
      <w:r w:rsidR="00EE70AC" w:rsidRPr="00365789">
        <w:rPr>
          <w:rFonts w:ascii="Arial" w:hAnsi="Arial" w:cs="Arial"/>
          <w:color w:val="000000" w:themeColor="text1"/>
          <w:sz w:val="20"/>
          <w:szCs w:val="20"/>
        </w:rPr>
        <w:t>of</w:t>
      </w:r>
      <w:r w:rsidR="00C91384" w:rsidRPr="00365789">
        <w:rPr>
          <w:rFonts w:ascii="Arial" w:hAnsi="Arial" w:cs="Arial"/>
          <w:color w:val="000000" w:themeColor="text1"/>
          <w:sz w:val="20"/>
          <w:szCs w:val="20"/>
        </w:rPr>
        <w:t xml:space="preserve"> the airways </w:t>
      </w:r>
      <w:r w:rsidR="00D8796C" w:rsidRPr="00365789">
        <w:rPr>
          <w:rFonts w:ascii="Arial" w:hAnsi="Arial" w:cs="Arial"/>
          <w:color w:val="000000" w:themeColor="text1"/>
          <w:sz w:val="20"/>
          <w:szCs w:val="20"/>
        </w:rPr>
        <w:t xml:space="preserve">is shown in </w:t>
      </w:r>
      <w:r w:rsidR="006F04AF" w:rsidRPr="00365789">
        <w:rPr>
          <w:rFonts w:ascii="Arial" w:hAnsi="Arial" w:cs="Arial"/>
          <w:color w:val="000000" w:themeColor="text1"/>
          <w:sz w:val="20"/>
          <w:szCs w:val="20"/>
        </w:rPr>
        <w:fldChar w:fldCharType="begin"/>
      </w:r>
      <w:r w:rsidR="006F04AF" w:rsidRPr="00365789">
        <w:rPr>
          <w:rFonts w:ascii="Arial" w:hAnsi="Arial" w:cs="Arial"/>
          <w:color w:val="000000" w:themeColor="text1"/>
          <w:sz w:val="20"/>
          <w:szCs w:val="20"/>
        </w:rPr>
        <w:instrText xml:space="preserve"> REF _Ref31459711 \h  \* MERGEFORMAT </w:instrText>
      </w:r>
      <w:r w:rsidR="006F04AF" w:rsidRPr="00365789">
        <w:rPr>
          <w:rFonts w:ascii="Arial" w:hAnsi="Arial" w:cs="Arial"/>
          <w:color w:val="000000" w:themeColor="text1"/>
          <w:sz w:val="20"/>
          <w:szCs w:val="20"/>
        </w:rPr>
      </w:r>
      <w:r w:rsidR="006F04AF" w:rsidRPr="00365789">
        <w:rPr>
          <w:rFonts w:ascii="Arial" w:hAnsi="Arial" w:cs="Arial"/>
          <w:color w:val="000000" w:themeColor="text1"/>
          <w:sz w:val="20"/>
          <w:szCs w:val="20"/>
        </w:rPr>
        <w:fldChar w:fldCharType="separate"/>
      </w:r>
      <w:r w:rsidR="006F04AF" w:rsidRPr="00365789">
        <w:rPr>
          <w:rFonts w:ascii="Arial" w:hAnsi="Arial" w:cs="Arial"/>
          <w:sz w:val="20"/>
          <w:szCs w:val="20"/>
        </w:rPr>
        <w:t xml:space="preserve">Figure </w:t>
      </w:r>
      <w:r w:rsidR="006F04AF" w:rsidRPr="00365789">
        <w:rPr>
          <w:rFonts w:ascii="Arial" w:hAnsi="Arial" w:cs="Arial"/>
          <w:noProof/>
          <w:sz w:val="20"/>
          <w:szCs w:val="20"/>
        </w:rPr>
        <w:t>2</w:t>
      </w:r>
      <w:r w:rsidR="006F04AF" w:rsidRPr="00365789">
        <w:rPr>
          <w:rFonts w:ascii="Arial" w:hAnsi="Arial" w:cs="Arial"/>
          <w:color w:val="000000" w:themeColor="text1"/>
          <w:sz w:val="20"/>
          <w:szCs w:val="20"/>
        </w:rPr>
        <w:fldChar w:fldCharType="end"/>
      </w:r>
      <w:r w:rsidR="00D8796C" w:rsidRPr="00365789">
        <w:rPr>
          <w:rFonts w:ascii="Arial" w:hAnsi="Arial" w:cs="Arial"/>
          <w:color w:val="000000" w:themeColor="text1"/>
          <w:sz w:val="20"/>
          <w:szCs w:val="20"/>
        </w:rPr>
        <w:t>, where</w:t>
      </w:r>
      <w:r w:rsidR="00EE70AC" w:rsidRPr="00365789">
        <w:rPr>
          <w:rFonts w:ascii="Arial" w:hAnsi="Arial" w:cs="Arial"/>
          <w:color w:val="000000" w:themeColor="text1"/>
          <w:sz w:val="20"/>
          <w:szCs w:val="20"/>
        </w:rPr>
        <w:t xml:space="preserve"> t</w:t>
      </w:r>
      <w:r w:rsidR="00E912CB" w:rsidRPr="00365789">
        <w:rPr>
          <w:rFonts w:ascii="Arial" w:hAnsi="Arial" w:cs="Arial"/>
          <w:color w:val="000000" w:themeColor="text1"/>
          <w:sz w:val="20"/>
          <w:szCs w:val="20"/>
        </w:rPr>
        <w:t>ight junctional proteins between cells</w:t>
      </w:r>
      <w:r w:rsidR="00D8796C" w:rsidRPr="00365789">
        <w:rPr>
          <w:rFonts w:ascii="Arial" w:hAnsi="Arial" w:cs="Arial"/>
          <w:color w:val="000000" w:themeColor="text1"/>
          <w:sz w:val="20"/>
          <w:szCs w:val="20"/>
        </w:rPr>
        <w:t xml:space="preserve"> </w:t>
      </w:r>
      <w:r w:rsidR="00E912CB" w:rsidRPr="00365789">
        <w:rPr>
          <w:rFonts w:ascii="Arial" w:hAnsi="Arial" w:cs="Arial"/>
          <w:color w:val="000000" w:themeColor="text1"/>
          <w:sz w:val="20"/>
          <w:szCs w:val="20"/>
        </w:rPr>
        <w:t>separat</w:t>
      </w:r>
      <w:r w:rsidR="00D8796C" w:rsidRPr="00365789">
        <w:rPr>
          <w:rFonts w:ascii="Arial" w:hAnsi="Arial" w:cs="Arial"/>
          <w:color w:val="000000" w:themeColor="text1"/>
          <w:sz w:val="20"/>
          <w:szCs w:val="20"/>
        </w:rPr>
        <w:t>e</w:t>
      </w:r>
      <w:r w:rsidR="00E912CB" w:rsidRPr="00365789">
        <w:rPr>
          <w:rFonts w:ascii="Arial" w:hAnsi="Arial" w:cs="Arial"/>
          <w:color w:val="000000" w:themeColor="text1"/>
          <w:sz w:val="20"/>
          <w:szCs w:val="20"/>
        </w:rPr>
        <w:t xml:space="preserve"> the apical surface (airway lumen) from the basolateral surface (basement membrane), allowing selective passage</w:t>
      </w:r>
      <w:r w:rsidR="00EE70AC" w:rsidRPr="00365789">
        <w:rPr>
          <w:rFonts w:ascii="Arial" w:hAnsi="Arial" w:cs="Arial"/>
          <w:color w:val="000000" w:themeColor="text1"/>
          <w:sz w:val="20"/>
          <w:szCs w:val="20"/>
        </w:rPr>
        <w:t xml:space="preserve"> of macromolecules and ions</w:t>
      </w:r>
      <w:r w:rsidR="00E912CB" w:rsidRPr="00365789">
        <w:rPr>
          <w:rFonts w:ascii="Arial" w:hAnsi="Arial" w:cs="Arial"/>
          <w:color w:val="000000" w:themeColor="text1"/>
          <w:sz w:val="20"/>
          <w:szCs w:val="20"/>
        </w:rPr>
        <w:t xml:space="preserve">. </w:t>
      </w:r>
    </w:p>
    <w:p w14:paraId="6156C04B" w14:textId="77777777" w:rsidR="00E912CB" w:rsidRPr="00365789" w:rsidRDefault="00E912CB" w:rsidP="00C91384">
      <w:pPr>
        <w:jc w:val="both"/>
        <w:rPr>
          <w:rFonts w:ascii="Arial" w:hAnsi="Arial" w:cs="Arial"/>
          <w:color w:val="000000" w:themeColor="text1"/>
          <w:sz w:val="20"/>
          <w:szCs w:val="20"/>
        </w:rPr>
      </w:pPr>
    </w:p>
    <w:p w14:paraId="62207180" w14:textId="2C2EEDE9" w:rsidR="004F6327" w:rsidRPr="00365789" w:rsidRDefault="00E912CB" w:rsidP="00FE2361">
      <w:pPr>
        <w:rPr>
          <w:rFonts w:ascii="Arial" w:hAnsi="Arial" w:cs="Arial"/>
          <w:color w:val="000000" w:themeColor="text1"/>
          <w:sz w:val="20"/>
          <w:szCs w:val="20"/>
        </w:rPr>
      </w:pPr>
      <w:r w:rsidRPr="00365789">
        <w:rPr>
          <w:rFonts w:ascii="Arial" w:hAnsi="Arial" w:cs="Arial"/>
          <w:color w:val="000000" w:themeColor="text1"/>
          <w:sz w:val="20"/>
          <w:szCs w:val="20"/>
        </w:rPr>
        <w:t>Th</w:t>
      </w:r>
      <w:r w:rsidR="00EE70AC" w:rsidRPr="00365789">
        <w:rPr>
          <w:rFonts w:ascii="Arial" w:hAnsi="Arial" w:cs="Arial"/>
          <w:color w:val="000000" w:themeColor="text1"/>
          <w:sz w:val="20"/>
          <w:szCs w:val="20"/>
        </w:rPr>
        <w:t xml:space="preserve">e </w:t>
      </w:r>
      <w:r w:rsidRPr="00365789">
        <w:rPr>
          <w:rFonts w:ascii="Arial" w:hAnsi="Arial" w:cs="Arial"/>
          <w:color w:val="000000" w:themeColor="text1"/>
          <w:sz w:val="20"/>
          <w:szCs w:val="20"/>
        </w:rPr>
        <w:t xml:space="preserve">barrier function </w:t>
      </w:r>
      <w:r w:rsidR="00D8796C" w:rsidRPr="00365789">
        <w:rPr>
          <w:rFonts w:ascii="Arial" w:hAnsi="Arial" w:cs="Arial"/>
          <w:color w:val="000000" w:themeColor="text1"/>
          <w:sz w:val="20"/>
          <w:szCs w:val="20"/>
        </w:rPr>
        <w:t xml:space="preserve">further </w:t>
      </w:r>
      <w:r w:rsidRPr="00365789">
        <w:rPr>
          <w:rFonts w:ascii="Arial" w:hAnsi="Arial" w:cs="Arial"/>
          <w:color w:val="000000" w:themeColor="text1"/>
          <w:sz w:val="20"/>
          <w:szCs w:val="20"/>
        </w:rPr>
        <w:t xml:space="preserve">is strengthened </w:t>
      </w:r>
      <w:r w:rsidR="00D8796C" w:rsidRPr="00365789">
        <w:rPr>
          <w:rFonts w:ascii="Arial" w:hAnsi="Arial" w:cs="Arial"/>
          <w:color w:val="000000" w:themeColor="text1"/>
          <w:sz w:val="20"/>
          <w:szCs w:val="20"/>
        </w:rPr>
        <w:t xml:space="preserve">by </w:t>
      </w:r>
      <w:r w:rsidRPr="00365789">
        <w:rPr>
          <w:rFonts w:ascii="Arial" w:hAnsi="Arial" w:cs="Arial"/>
          <w:color w:val="000000" w:themeColor="text1"/>
          <w:sz w:val="20"/>
          <w:szCs w:val="20"/>
        </w:rPr>
        <w:t xml:space="preserve">the </w:t>
      </w:r>
      <w:r w:rsidR="00C91384" w:rsidRPr="00365789">
        <w:rPr>
          <w:rFonts w:ascii="Arial" w:hAnsi="Arial" w:cs="Arial"/>
          <w:color w:val="000000" w:themeColor="text1"/>
          <w:sz w:val="20"/>
          <w:szCs w:val="20"/>
        </w:rPr>
        <w:t xml:space="preserve">entrapment and expulsion of inhaled organisms and compounds </w:t>
      </w:r>
      <w:r w:rsidR="00EE70AC" w:rsidRPr="00365789">
        <w:rPr>
          <w:rFonts w:ascii="Arial" w:hAnsi="Arial" w:cs="Arial"/>
          <w:color w:val="000000" w:themeColor="text1"/>
          <w:sz w:val="20"/>
          <w:szCs w:val="20"/>
        </w:rPr>
        <w:t>via</w:t>
      </w:r>
      <w:r w:rsidR="00C91384" w:rsidRPr="00365789">
        <w:rPr>
          <w:rFonts w:ascii="Arial" w:hAnsi="Arial" w:cs="Arial"/>
          <w:color w:val="000000" w:themeColor="text1"/>
          <w:sz w:val="20"/>
          <w:szCs w:val="20"/>
        </w:rPr>
        <w:t xml:space="preserve"> the mucociliary escalator (synchronous beating </w:t>
      </w:r>
      <w:r w:rsidR="0029089E" w:rsidRPr="00365789">
        <w:rPr>
          <w:rFonts w:ascii="Arial" w:hAnsi="Arial" w:cs="Arial"/>
          <w:color w:val="000000" w:themeColor="text1"/>
          <w:sz w:val="20"/>
          <w:szCs w:val="20"/>
        </w:rPr>
        <w:t xml:space="preserve">of </w:t>
      </w:r>
      <w:r w:rsidR="00C91384" w:rsidRPr="00365789">
        <w:rPr>
          <w:rFonts w:ascii="Arial" w:hAnsi="Arial" w:cs="Arial"/>
          <w:color w:val="000000" w:themeColor="text1"/>
          <w:sz w:val="20"/>
          <w:szCs w:val="20"/>
        </w:rPr>
        <w:t xml:space="preserve">cilia to move mucus out of the airways) in the bronchial </w:t>
      </w:r>
      <w:r w:rsidR="00723F9A" w:rsidRPr="00365789">
        <w:rPr>
          <w:rFonts w:ascii="Arial" w:hAnsi="Arial" w:cs="Arial"/>
          <w:color w:val="000000" w:themeColor="text1"/>
          <w:sz w:val="20"/>
          <w:szCs w:val="20"/>
        </w:rPr>
        <w:t>region</w:t>
      </w:r>
      <w:r w:rsidR="006C68D2" w:rsidRPr="00365789">
        <w:rPr>
          <w:rFonts w:ascii="Arial" w:hAnsi="Arial" w:cs="Arial"/>
          <w:color w:val="000000" w:themeColor="text1"/>
          <w:sz w:val="20"/>
          <w:szCs w:val="20"/>
        </w:rPr>
        <w:t xml:space="preserve"> </w:t>
      </w:r>
      <w:r w:rsidR="006F04AF" w:rsidRPr="00365789">
        <w:rPr>
          <w:rFonts w:ascii="Arial" w:hAnsi="Arial" w:cs="Arial"/>
          <w:color w:val="000000" w:themeColor="text1"/>
          <w:sz w:val="20"/>
          <w:szCs w:val="20"/>
        </w:rPr>
        <w:t>(</w:t>
      </w:r>
      <w:r w:rsidR="006F04AF" w:rsidRPr="00365789">
        <w:rPr>
          <w:rFonts w:ascii="Arial" w:hAnsi="Arial" w:cs="Arial"/>
          <w:color w:val="000000" w:themeColor="text1"/>
          <w:sz w:val="20"/>
          <w:szCs w:val="20"/>
        </w:rPr>
        <w:fldChar w:fldCharType="begin"/>
      </w:r>
      <w:r w:rsidR="006F04AF" w:rsidRPr="00365789">
        <w:rPr>
          <w:rFonts w:ascii="Arial" w:hAnsi="Arial" w:cs="Arial"/>
          <w:color w:val="000000" w:themeColor="text1"/>
          <w:sz w:val="20"/>
          <w:szCs w:val="20"/>
        </w:rPr>
        <w:instrText xml:space="preserve"> REF _Ref31459711 \h  \* MERGEFORMAT </w:instrText>
      </w:r>
      <w:r w:rsidR="006F04AF" w:rsidRPr="00365789">
        <w:rPr>
          <w:rFonts w:ascii="Arial" w:hAnsi="Arial" w:cs="Arial"/>
          <w:color w:val="000000" w:themeColor="text1"/>
          <w:sz w:val="20"/>
          <w:szCs w:val="20"/>
        </w:rPr>
      </w:r>
      <w:r w:rsidR="006F04AF" w:rsidRPr="00365789">
        <w:rPr>
          <w:rFonts w:ascii="Arial" w:hAnsi="Arial" w:cs="Arial"/>
          <w:color w:val="000000" w:themeColor="text1"/>
          <w:sz w:val="20"/>
          <w:szCs w:val="20"/>
        </w:rPr>
        <w:fldChar w:fldCharType="separate"/>
      </w:r>
      <w:r w:rsidR="006F04AF" w:rsidRPr="00365789">
        <w:rPr>
          <w:rFonts w:ascii="Arial" w:hAnsi="Arial" w:cs="Arial"/>
          <w:sz w:val="20"/>
          <w:szCs w:val="20"/>
        </w:rPr>
        <w:t xml:space="preserve">Figure </w:t>
      </w:r>
      <w:r w:rsidR="006F04AF" w:rsidRPr="00365789">
        <w:rPr>
          <w:rFonts w:ascii="Arial" w:hAnsi="Arial" w:cs="Arial"/>
          <w:noProof/>
          <w:sz w:val="20"/>
          <w:szCs w:val="20"/>
        </w:rPr>
        <w:t>2</w:t>
      </w:r>
      <w:r w:rsidR="006F04AF" w:rsidRPr="00365789">
        <w:rPr>
          <w:rFonts w:ascii="Arial" w:hAnsi="Arial" w:cs="Arial"/>
          <w:color w:val="000000" w:themeColor="text1"/>
          <w:sz w:val="20"/>
          <w:szCs w:val="20"/>
        </w:rPr>
        <w:fldChar w:fldCharType="end"/>
      </w:r>
      <w:r w:rsidR="006F04AF" w:rsidRPr="00365789">
        <w:rPr>
          <w:rFonts w:ascii="Arial" w:hAnsi="Arial" w:cs="Arial"/>
          <w:color w:val="000000" w:themeColor="text1"/>
          <w:sz w:val="20"/>
          <w:szCs w:val="20"/>
        </w:rPr>
        <w:t xml:space="preserve">) </w:t>
      </w:r>
      <w:r w:rsidR="00C91384" w:rsidRPr="00365789">
        <w:rPr>
          <w:rFonts w:ascii="Arial" w:hAnsi="Arial" w:cs="Arial"/>
          <w:color w:val="000000" w:themeColor="text1"/>
          <w:sz w:val="20"/>
          <w:szCs w:val="20"/>
        </w:rPr>
        <w:t xml:space="preserve">and the constriction of the bronchi and bronchioles </w:t>
      </w:r>
      <w:r w:rsidR="00EE70AC" w:rsidRPr="00365789">
        <w:rPr>
          <w:rFonts w:ascii="Arial" w:hAnsi="Arial" w:cs="Arial"/>
          <w:color w:val="000000" w:themeColor="text1"/>
          <w:sz w:val="20"/>
          <w:szCs w:val="20"/>
        </w:rPr>
        <w:t xml:space="preserve">in response to </w:t>
      </w:r>
      <w:r w:rsidR="00C91384" w:rsidRPr="00365789">
        <w:rPr>
          <w:rFonts w:ascii="Arial" w:hAnsi="Arial" w:cs="Arial"/>
          <w:color w:val="000000" w:themeColor="text1"/>
          <w:sz w:val="20"/>
          <w:szCs w:val="20"/>
        </w:rPr>
        <w:t>irritants</w:t>
      </w:r>
      <w:r w:rsidR="00EE70AC" w:rsidRPr="00365789">
        <w:rPr>
          <w:rFonts w:ascii="Arial" w:hAnsi="Arial" w:cs="Arial"/>
          <w:color w:val="000000" w:themeColor="text1"/>
          <w:sz w:val="20"/>
          <w:szCs w:val="20"/>
        </w:rPr>
        <w:t>,</w:t>
      </w:r>
      <w:r w:rsidR="00C91384" w:rsidRPr="00365789">
        <w:rPr>
          <w:rFonts w:ascii="Arial" w:hAnsi="Arial" w:cs="Arial"/>
          <w:color w:val="000000" w:themeColor="text1"/>
          <w:sz w:val="20"/>
          <w:szCs w:val="20"/>
        </w:rPr>
        <w:t xml:space="preserve"> restricting</w:t>
      </w:r>
      <w:r w:rsidR="00EE70AC" w:rsidRPr="00365789">
        <w:rPr>
          <w:rFonts w:ascii="Arial" w:hAnsi="Arial" w:cs="Arial"/>
          <w:color w:val="000000" w:themeColor="text1"/>
          <w:sz w:val="20"/>
          <w:szCs w:val="20"/>
        </w:rPr>
        <w:t xml:space="preserve"> the</w:t>
      </w:r>
      <w:r w:rsidR="00C91384" w:rsidRPr="00365789">
        <w:rPr>
          <w:rFonts w:ascii="Arial" w:hAnsi="Arial" w:cs="Arial"/>
          <w:color w:val="000000" w:themeColor="text1"/>
          <w:sz w:val="20"/>
          <w:szCs w:val="20"/>
        </w:rPr>
        <w:t xml:space="preserve"> passage of particulates to the alveoli. </w:t>
      </w:r>
      <w:r w:rsidR="00EE70AC" w:rsidRPr="00365789">
        <w:rPr>
          <w:rFonts w:ascii="Arial" w:hAnsi="Arial" w:cs="Arial"/>
          <w:color w:val="000000" w:themeColor="text1"/>
          <w:sz w:val="20"/>
          <w:szCs w:val="20"/>
        </w:rPr>
        <w:t>I</w:t>
      </w:r>
      <w:r w:rsidRPr="00365789">
        <w:rPr>
          <w:rFonts w:ascii="Arial" w:hAnsi="Arial" w:cs="Arial"/>
          <w:color w:val="000000" w:themeColor="text1"/>
          <w:sz w:val="20"/>
          <w:szCs w:val="20"/>
        </w:rPr>
        <w:t>f organisms or particulates are able to evade these first</w:t>
      </w:r>
      <w:r w:rsidR="00994CEF" w:rsidRPr="00365789">
        <w:rPr>
          <w:rFonts w:ascii="Arial" w:hAnsi="Arial" w:cs="Arial"/>
          <w:color w:val="000000" w:themeColor="text1"/>
          <w:sz w:val="20"/>
          <w:szCs w:val="20"/>
        </w:rPr>
        <w:t>-</w:t>
      </w:r>
      <w:r w:rsidRPr="00365789">
        <w:rPr>
          <w:rFonts w:ascii="Arial" w:hAnsi="Arial" w:cs="Arial"/>
          <w:color w:val="000000" w:themeColor="text1"/>
          <w:sz w:val="20"/>
          <w:szCs w:val="20"/>
        </w:rPr>
        <w:t xml:space="preserve">line physical and chemical defences </w:t>
      </w:r>
      <w:r w:rsidR="00EE70AC" w:rsidRPr="00365789">
        <w:rPr>
          <w:rFonts w:ascii="Arial" w:hAnsi="Arial" w:cs="Arial"/>
          <w:color w:val="000000" w:themeColor="text1"/>
          <w:sz w:val="20"/>
          <w:szCs w:val="20"/>
        </w:rPr>
        <w:t xml:space="preserve">and </w:t>
      </w:r>
      <w:r w:rsidRPr="00365789">
        <w:rPr>
          <w:rFonts w:ascii="Arial" w:hAnsi="Arial" w:cs="Arial"/>
          <w:color w:val="000000" w:themeColor="text1"/>
          <w:sz w:val="20"/>
          <w:szCs w:val="20"/>
        </w:rPr>
        <w:t>enter the alveoli, the</w:t>
      </w:r>
      <w:r w:rsidR="00F025D5" w:rsidRPr="00365789">
        <w:rPr>
          <w:rFonts w:ascii="Arial" w:hAnsi="Arial" w:cs="Arial"/>
          <w:color w:val="000000" w:themeColor="text1"/>
          <w:sz w:val="20"/>
          <w:szCs w:val="20"/>
        </w:rPr>
        <w:t>y are neutralised and removed by the</w:t>
      </w:r>
      <w:r w:rsidRPr="00365789">
        <w:rPr>
          <w:rFonts w:ascii="Arial" w:hAnsi="Arial" w:cs="Arial"/>
          <w:color w:val="000000" w:themeColor="text1"/>
          <w:sz w:val="20"/>
          <w:szCs w:val="20"/>
        </w:rPr>
        <w:t xml:space="preserve"> immunological barrier. </w:t>
      </w:r>
      <w:r w:rsidR="00EE70AC" w:rsidRPr="00365789">
        <w:rPr>
          <w:rFonts w:ascii="Arial" w:hAnsi="Arial" w:cs="Arial"/>
          <w:color w:val="000000" w:themeColor="text1"/>
          <w:sz w:val="20"/>
          <w:szCs w:val="20"/>
        </w:rPr>
        <w:t xml:space="preserve">However, </w:t>
      </w:r>
      <w:r w:rsidR="004F6327" w:rsidRPr="00365789">
        <w:rPr>
          <w:rFonts w:ascii="Arial" w:hAnsi="Arial" w:cs="Arial"/>
          <w:color w:val="000000" w:themeColor="text1"/>
          <w:sz w:val="20"/>
          <w:szCs w:val="20"/>
        </w:rPr>
        <w:t xml:space="preserve">the impairment of airway bronchial barrier function and continual exposure to compounds </w:t>
      </w:r>
      <w:r w:rsidR="00BA7D1D" w:rsidRPr="00365789">
        <w:rPr>
          <w:rFonts w:ascii="Arial" w:hAnsi="Arial" w:cs="Arial"/>
          <w:color w:val="000000" w:themeColor="text1"/>
          <w:sz w:val="20"/>
          <w:szCs w:val="20"/>
        </w:rPr>
        <w:t xml:space="preserve">and chronic inflammation </w:t>
      </w:r>
      <w:r w:rsidR="004F6327" w:rsidRPr="00365789">
        <w:rPr>
          <w:rFonts w:ascii="Arial" w:hAnsi="Arial" w:cs="Arial"/>
          <w:color w:val="000000" w:themeColor="text1"/>
          <w:sz w:val="20"/>
          <w:szCs w:val="20"/>
        </w:rPr>
        <w:t xml:space="preserve">can lead to </w:t>
      </w:r>
      <w:r w:rsidR="00F025D5" w:rsidRPr="00365789">
        <w:rPr>
          <w:rFonts w:ascii="Arial" w:hAnsi="Arial" w:cs="Arial"/>
          <w:color w:val="000000" w:themeColor="text1"/>
          <w:sz w:val="20"/>
          <w:szCs w:val="20"/>
        </w:rPr>
        <w:t xml:space="preserve">the development </w:t>
      </w:r>
      <w:r w:rsidR="004F6327" w:rsidRPr="00365789">
        <w:rPr>
          <w:rFonts w:ascii="Arial" w:hAnsi="Arial" w:cs="Arial"/>
          <w:color w:val="000000" w:themeColor="text1"/>
          <w:sz w:val="20"/>
          <w:szCs w:val="20"/>
        </w:rPr>
        <w:t xml:space="preserve">or exacerbations of </w:t>
      </w:r>
      <w:r w:rsidR="00F025D5" w:rsidRPr="00365789">
        <w:rPr>
          <w:rFonts w:ascii="Arial" w:hAnsi="Arial" w:cs="Arial"/>
          <w:color w:val="000000" w:themeColor="text1"/>
          <w:sz w:val="20"/>
          <w:szCs w:val="20"/>
        </w:rPr>
        <w:t>respiratory</w:t>
      </w:r>
      <w:r w:rsidR="004F6327" w:rsidRPr="00365789">
        <w:rPr>
          <w:rFonts w:ascii="Arial" w:hAnsi="Arial" w:cs="Arial"/>
          <w:color w:val="000000" w:themeColor="text1"/>
          <w:sz w:val="20"/>
          <w:szCs w:val="20"/>
        </w:rPr>
        <w:t xml:space="preserve"> conditions such as asthma </w:t>
      </w:r>
      <w:r w:rsidR="004F6327" w:rsidRPr="00365789">
        <w:rPr>
          <w:rFonts w:ascii="Arial" w:hAnsi="Arial" w:cs="Arial"/>
          <w:color w:val="000000" w:themeColor="text1"/>
          <w:sz w:val="20"/>
          <w:szCs w:val="20"/>
        </w:rPr>
        <w:fldChar w:fldCharType="begin" w:fldLock="1"/>
      </w:r>
      <w:r w:rsidR="00834E92" w:rsidRPr="00365789">
        <w:rPr>
          <w:rFonts w:ascii="Arial" w:hAnsi="Arial" w:cs="Arial"/>
          <w:color w:val="000000" w:themeColor="text1"/>
          <w:sz w:val="20"/>
          <w:szCs w:val="20"/>
        </w:rPr>
        <w:instrText>ADDIN CSL_CITATION {"citationItems":[{"id":"ITEM-1","itemData":{"DOI":"10.1016/j.jaci.2011.05.038","ISBN":"0091-6749","ISSN":"00916749","PMID":"21752437","abstract":"Background: Asthma is a complex disease involving gene and environment interactions. Although atopy is a strong predisposing risk factor for asthma, local tissue susceptibilities are required for disease expression. The bronchial epithelium forms the interface with the external environment and is pivotally involved in controlling tissue homeostasis through provision of a physical barrier controlled by tight junction (TJ) complexes. Objectives: To explain the link between environment exposures and airway vulnerability, we hypothesized that epithelial TJs are abnormal in asthma, leading to increased susceptibility to environmental agents. Methods: Localization of TJs in bronchial biopsies and differentiated epithelial cultures was assessed by electron microscopy or immunostaining. Baseline permeability and the effect of cigarette smoke and growth factor were assessed by measurement of transepithelial electrical resistance and passage of fluorescently labeled dextrans. Results: By using immunostaining, we found that bronchial biopsies from asthmatic subjects displayed patchy disruption of TJs. In differentiated bronchial epithelial cultures, TJ formation and transepithelial electrical resistance were significantly lower (P &lt;.05) in cultures from asthmatic donors (n = 43) than from normal controls (n = 40) and inversely correlated with macromolecular permeability. Cultures from asthmatic donors were also more sensitive to disruption by cigarette smoke extract. Epidermal growth factor enhanced basal TJ formation in cultures from asthmatic subjects (P &lt;.01) and protected against cigarette smoke-induced barrier disruption (P &lt;.01). Conclusions: Our results show that the bronchial epithelial barrier in asthma is compromised. This defect may facilitate the passage of allergens and other agents into the airway tissue, leading to immune activation and may thus contribute to the end organ expression of asthma. © 2011 American Academy of Allergy, Asthma &amp; Immunology.","author":[{"dropping-particle":"","family":"Xiao","given":"Chang","non-dropping-particle":"","parse-names":false,"suffix":""},{"dropping-particle":"","family":"Puddicombe","given":"Sarah M.","non-dropping-particle":"","parse-names":false,"suffix":""},{"dropping-particle":"","family":"Field","given":"Sarah","non-dropping-particle":"","parse-names":false,"suffix":""},{"dropping-particle":"","family":"Haywood","given":"Joel","non-dropping-particle":"","parse-names":false,"suffix":""},{"dropping-particle":"","family":"Broughton-Head","given":"Victoria","non-dropping-particle":"","parse-names":false,"suffix":""},{"dropping-particle":"","family":"Puxeddu","given":"Ilaria","non-dropping-particle":"","parse-names":false,"suffix":""},{"dropping-particle":"","family":"Haitchi","given":"Hans Michael","non-dropping-particle":"","parse-names":false,"suffix":""},{"dropping-particle":"","family":"Vernon-Wilson","given":"Elizabeth","non-dropping-particle":"","parse-names":false,"suffix":""},{"dropping-particle":"","family":"Sammut","given":"David","non-dropping-particle":"","parse-names":false,"suffix":""},{"dropping-particle":"","family":"Bedke","given":"Nicole","non-dropping-particle":"","parse-names":false,"suffix":""},{"dropping-particle":"","family":"Cremin","given":"Catherine","non-dropping-particle":"","parse-names":false,"suffix":""},{"dropping-particle":"","family":"Sones","given":"Jody","non-dropping-particle":"","parse-names":false,"suffix":""},{"dropping-particle":"","family":"Djukanović","given":"Ratko","non-dropping-particle":"","parse-names":false,"suffix":""},{"dropping-particle":"","family":"Howarth","given":"Peter H.","non-dropping-particle":"","parse-names":false,"suffix":""},{"dropping-particle":"","family":"Collins","given":"Jane E.","non-dropping-particle":"","parse-names":false,"suffix":""},{"dropping-particle":"","family":"Holgate","given":"Stephen T.","non-dropping-particle":"","parse-names":false,"suffix":""},{"dropping-particle":"","family":"Monk","given":"Phillip","non-dropping-particle":"","parse-names":false,"suffix":""},{"dropping-particle":"","family":"Davies","given":"Donna E.","non-dropping-particle":"","parse-names":false,"suffix":""}],"container-title":"Journal of Allergy and Clinical Immunology","id":"ITEM-1","issue":"3","issued":{"date-parts":[["2011"]]},"title":"Defective epithelial barrier function in asthma","type":"article-journal","volume":"128"},"uris":["http://www.mendeley.com/documents/?uuid=864703f7-e32b-47e1-a7fc-fa36e768e15d"]}],"mendeley":{"formattedCitation":"[8]","plainTextFormattedCitation":"[8]","previouslyFormattedCitation":"[8]"},"properties":{"noteIndex":0},"schema":"https://github.com/citation-style-language/schema/raw/master/csl-citation.json"}</w:instrText>
      </w:r>
      <w:r w:rsidR="004F6327" w:rsidRPr="00365789">
        <w:rPr>
          <w:rFonts w:ascii="Arial" w:hAnsi="Arial" w:cs="Arial"/>
          <w:color w:val="000000" w:themeColor="text1"/>
          <w:sz w:val="20"/>
          <w:szCs w:val="20"/>
        </w:rPr>
        <w:fldChar w:fldCharType="separate"/>
      </w:r>
      <w:r w:rsidR="009A520D" w:rsidRPr="00365789">
        <w:rPr>
          <w:rFonts w:ascii="Arial" w:hAnsi="Arial" w:cs="Arial"/>
          <w:noProof/>
          <w:color w:val="000000" w:themeColor="text1"/>
          <w:sz w:val="20"/>
          <w:szCs w:val="20"/>
        </w:rPr>
        <w:t>[8]</w:t>
      </w:r>
      <w:r w:rsidR="004F6327" w:rsidRPr="00365789">
        <w:rPr>
          <w:rFonts w:ascii="Arial" w:hAnsi="Arial" w:cs="Arial"/>
          <w:color w:val="000000" w:themeColor="text1"/>
          <w:sz w:val="20"/>
          <w:szCs w:val="20"/>
        </w:rPr>
        <w:fldChar w:fldCharType="end"/>
      </w:r>
      <w:r w:rsidR="000F6F85" w:rsidRPr="00365789">
        <w:rPr>
          <w:rFonts w:ascii="Arial" w:hAnsi="Arial" w:cs="Arial"/>
          <w:color w:val="000000" w:themeColor="text1"/>
          <w:sz w:val="20"/>
          <w:szCs w:val="20"/>
        </w:rPr>
        <w:t xml:space="preserve"> </w:t>
      </w:r>
      <w:r w:rsidR="004F6327" w:rsidRPr="00365789">
        <w:rPr>
          <w:rFonts w:ascii="Arial" w:hAnsi="Arial" w:cs="Arial"/>
          <w:color w:val="000000" w:themeColor="text1"/>
          <w:sz w:val="20"/>
          <w:szCs w:val="20"/>
        </w:rPr>
        <w:t>and COPD.</w:t>
      </w:r>
    </w:p>
    <w:p w14:paraId="093F0954" w14:textId="77777777" w:rsidR="004F6327" w:rsidRPr="00365789" w:rsidRDefault="004F6327" w:rsidP="00CB7E77">
      <w:pPr>
        <w:keepNext/>
        <w:jc w:val="both"/>
        <w:rPr>
          <w:rFonts w:ascii="Arial" w:hAnsi="Arial" w:cs="Arial"/>
          <w:color w:val="000000" w:themeColor="text1"/>
          <w:sz w:val="20"/>
          <w:szCs w:val="20"/>
        </w:rPr>
      </w:pPr>
    </w:p>
    <w:p w14:paraId="608F020F" w14:textId="22825FBF" w:rsidR="00093C9B" w:rsidRPr="00365789" w:rsidRDefault="00243F20" w:rsidP="00E4658A">
      <w:pPr>
        <w:keepNext/>
        <w:jc w:val="center"/>
        <w:rPr>
          <w:rFonts w:ascii="Arial" w:hAnsi="Arial" w:cs="Arial"/>
        </w:rPr>
      </w:pPr>
      <w:r w:rsidRPr="00365789">
        <w:rPr>
          <w:rFonts w:ascii="Arial" w:hAnsi="Arial" w:cs="Arial"/>
          <w:noProof/>
        </w:rPr>
        <w:drawing>
          <wp:inline distT="0" distB="0" distL="0" distR="0" wp14:anchorId="7E9FD795" wp14:editId="38B79680">
            <wp:extent cx="5727700" cy="50260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1.pn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5727700" cy="5026025"/>
                    </a:xfrm>
                    <a:prstGeom prst="rect">
                      <a:avLst/>
                    </a:prstGeom>
                  </pic:spPr>
                </pic:pic>
              </a:graphicData>
            </a:graphic>
          </wp:inline>
        </w:drawing>
      </w:r>
    </w:p>
    <w:p w14:paraId="15CE2030" w14:textId="0346E839" w:rsidR="00093C9B" w:rsidRPr="00365789" w:rsidRDefault="00093C9B" w:rsidP="00E4658A">
      <w:pPr>
        <w:pStyle w:val="Caption"/>
        <w:jc w:val="both"/>
        <w:rPr>
          <w:rFonts w:ascii="Arial" w:hAnsi="Arial" w:cs="Arial"/>
          <w:color w:val="000000" w:themeColor="text1"/>
          <w:sz w:val="20"/>
          <w:szCs w:val="20"/>
        </w:rPr>
      </w:pPr>
      <w:bookmarkStart w:id="3" w:name="_Ref9855426"/>
      <w:bookmarkStart w:id="4" w:name="_Toc17459434"/>
      <w:r w:rsidRPr="00365789">
        <w:rPr>
          <w:rFonts w:ascii="Arial" w:hAnsi="Arial" w:cs="Arial"/>
          <w:color w:val="000000" w:themeColor="text1"/>
        </w:rPr>
        <w:t xml:space="preserve">Figure </w:t>
      </w:r>
      <w:r w:rsidR="00553845" w:rsidRPr="00365789">
        <w:rPr>
          <w:rFonts w:ascii="Arial" w:hAnsi="Arial" w:cs="Arial"/>
          <w:noProof/>
          <w:color w:val="000000" w:themeColor="text1"/>
        </w:rPr>
        <w:fldChar w:fldCharType="begin"/>
      </w:r>
      <w:r w:rsidR="00553845" w:rsidRPr="00365789">
        <w:rPr>
          <w:rFonts w:ascii="Arial" w:hAnsi="Arial" w:cs="Arial"/>
          <w:noProof/>
          <w:color w:val="000000" w:themeColor="text1"/>
        </w:rPr>
        <w:instrText xml:space="preserve"> SEQ Figure \* ARABIC </w:instrText>
      </w:r>
      <w:r w:rsidR="00553845" w:rsidRPr="00365789">
        <w:rPr>
          <w:rFonts w:ascii="Arial" w:hAnsi="Arial" w:cs="Arial"/>
          <w:noProof/>
          <w:color w:val="000000" w:themeColor="text1"/>
        </w:rPr>
        <w:fldChar w:fldCharType="separate"/>
      </w:r>
      <w:r w:rsidR="006F04AF" w:rsidRPr="00365789">
        <w:rPr>
          <w:rFonts w:ascii="Arial" w:hAnsi="Arial" w:cs="Arial"/>
          <w:noProof/>
          <w:color w:val="000000" w:themeColor="text1"/>
        </w:rPr>
        <w:t>1</w:t>
      </w:r>
      <w:r w:rsidR="00553845" w:rsidRPr="00365789">
        <w:rPr>
          <w:rFonts w:ascii="Arial" w:hAnsi="Arial" w:cs="Arial"/>
          <w:noProof/>
          <w:color w:val="000000" w:themeColor="text1"/>
        </w:rPr>
        <w:fldChar w:fldCharType="end"/>
      </w:r>
      <w:bookmarkEnd w:id="3"/>
      <w:r w:rsidRPr="00365789">
        <w:rPr>
          <w:rFonts w:ascii="Arial" w:hAnsi="Arial" w:cs="Arial"/>
          <w:color w:val="000000" w:themeColor="text1"/>
        </w:rPr>
        <w:t>:</w:t>
      </w:r>
      <w:r w:rsidR="00E4658A" w:rsidRPr="00365789">
        <w:rPr>
          <w:rFonts w:ascii="Arial" w:hAnsi="Arial" w:cs="Arial"/>
          <w:color w:val="000000" w:themeColor="text1"/>
        </w:rPr>
        <w:t xml:space="preserve"> The constituents and branching of the lungs in the conducting (blue) and respiratory (pink) zones</w:t>
      </w:r>
      <w:r w:rsidR="0024039E" w:rsidRPr="00365789">
        <w:rPr>
          <w:rFonts w:ascii="Arial" w:hAnsi="Arial" w:cs="Arial"/>
          <w:color w:val="000000" w:themeColor="text1"/>
        </w:rPr>
        <w:t xml:space="preserve"> </w:t>
      </w:r>
      <w:r w:rsidR="00E4658A" w:rsidRPr="00365789">
        <w:rPr>
          <w:rFonts w:ascii="Arial" w:hAnsi="Arial" w:cs="Arial"/>
          <w:color w:val="000000" w:themeColor="text1"/>
        </w:rPr>
        <w:t>and the dominant mechanisms of deposition</w:t>
      </w:r>
      <w:r w:rsidR="000D152C" w:rsidRPr="00365789">
        <w:rPr>
          <w:rFonts w:ascii="Arial" w:hAnsi="Arial" w:cs="Arial"/>
          <w:color w:val="000000" w:themeColor="text1"/>
        </w:rPr>
        <w:t xml:space="preserve"> in these areas</w:t>
      </w:r>
      <w:r w:rsidR="00E4658A" w:rsidRPr="00365789">
        <w:rPr>
          <w:rFonts w:ascii="Arial" w:hAnsi="Arial" w:cs="Arial"/>
          <w:color w:val="000000" w:themeColor="text1"/>
        </w:rPr>
        <w:t xml:space="preserve">. </w:t>
      </w:r>
      <w:r w:rsidR="0024039E" w:rsidRPr="00365789">
        <w:rPr>
          <w:rFonts w:ascii="Arial" w:hAnsi="Arial" w:cs="Arial"/>
          <w:color w:val="000000" w:themeColor="text1"/>
        </w:rPr>
        <w:t xml:space="preserve">Adapted from  </w:t>
      </w:r>
      <w:r w:rsidR="0012399E" w:rsidRPr="00365789">
        <w:rPr>
          <w:rFonts w:ascii="Arial" w:hAnsi="Arial" w:cs="Arial"/>
          <w:color w:val="000000" w:themeColor="text1"/>
        </w:rPr>
        <w:fldChar w:fldCharType="begin" w:fldLock="1"/>
      </w:r>
      <w:r w:rsidR="0012399E" w:rsidRPr="00365789">
        <w:rPr>
          <w:rFonts w:ascii="Arial" w:hAnsi="Arial" w:cs="Arial"/>
          <w:color w:val="000000" w:themeColor="text1"/>
        </w:rPr>
        <w:instrText>ADDIN CSL_CITATION {"citationItems":[{"id":"ITEM-1","itemData":{"ISBN":"978-0-07-122215","author":[{"dropping-particle":"","family":"Widmaier","given":"Eric P","non-dropping-particle":"","parse-names":false,"suffix":""},{"dropping-particle":"","family":"Raff","given":"Hershel","non-dropping-particle":"","parse-names":false,"suffix":""},{"dropping-particle":"","family":"Strang","given":"Kevin T","non-dropping-particle":"","parse-names":false,"suffix":""}],"edition":"12th","id":"ITEM-1","issued":{"date-parts":[["2011"]]},"number-of-pages":"434-436","publisher":"McGraw Hill","publisher-place":"New York","title":"Vander's Human Physiology: The Mechanisms of Body Function","type":"book"},"uris":["http://www.mendeley.com/documents/?uuid=4f76427e-0059-4f19-8a7a-a06948edd293"]},{"id":"ITEM-2","itemData":{"DOI":"10.1038/nrd2153","ISBN":"1474-1776","ISSN":"14741776","PMID":"17195033","abstract":"Remarkably, with the exception of anaesthetic gases, the ancient human practice of inhaling substances into the lungs for systemic effect has only just begun to be adopted by modern medicine. Treatment of asthma by inhaled drugs began in earnest in the 1950s, and now such 'topical' or targeted treatment with inhaled drugs is considered for treating many other lung diseases. More recently, major advances have led to increasing interest in systemic delivery of drugs by inhalation. Small molecules can be delivered with very rapid action, low metabolism and high bioavailability; and macromolecules can be delivered without injections, as highlighted by the recent approval of the first inhaled insulin product. Here, we review these advances, and discuss aspects of lung physiology and formulation composition that influence the systemic delivery of inhaled therapeutics.","author":[{"dropping-particle":"","family":"Patton","given":"John S.","non-dropping-particle":"","parse-names":false,"suffix":""},{"dropping-particle":"","family":"Byron","given":"Peter R.","non-dropping-particle":"","parse-names":false,"suffix":""}],"container-title":"Nature Reviews Drug Discovery","id":"ITEM-2","issue":"1","issued":{"date-parts":[["2007"]]},"page":"67-74","title":"Inhaling medicines: Delivering drugs to the body through the lungs","type":"article-journal","volume":"6"},"uris":["http://www.mendeley.com/documents/?uuid=df8f64cc-23dd-4d31-93da-e2232e7d4334"]}],"mendeley":{"formattedCitation":"[6], [9]","plainTextFormattedCitation":"[6], [9]","previouslyFormattedCitation":"[6], [9]"},"properties":{"noteIndex":0},"schema":"https://github.com/citation-style-language/schema/raw/master/csl-citation.json"}</w:instrText>
      </w:r>
      <w:r w:rsidR="0012399E" w:rsidRPr="00365789">
        <w:rPr>
          <w:rFonts w:ascii="Arial" w:hAnsi="Arial" w:cs="Arial"/>
          <w:color w:val="000000" w:themeColor="text1"/>
        </w:rPr>
        <w:fldChar w:fldCharType="separate"/>
      </w:r>
      <w:r w:rsidR="0012399E" w:rsidRPr="00365789">
        <w:rPr>
          <w:rFonts w:ascii="Arial" w:hAnsi="Arial" w:cs="Arial"/>
          <w:i w:val="0"/>
          <w:noProof/>
          <w:color w:val="000000" w:themeColor="text1"/>
        </w:rPr>
        <w:t>[6], [9]</w:t>
      </w:r>
      <w:r w:rsidR="0012399E" w:rsidRPr="00365789">
        <w:rPr>
          <w:rFonts w:ascii="Arial" w:hAnsi="Arial" w:cs="Arial"/>
          <w:color w:val="000000" w:themeColor="text1"/>
        </w:rPr>
        <w:fldChar w:fldCharType="end"/>
      </w:r>
      <w:r w:rsidR="00812762" w:rsidRPr="00365789">
        <w:rPr>
          <w:rFonts w:ascii="Arial" w:hAnsi="Arial" w:cs="Arial"/>
          <w:color w:val="000000" w:themeColor="text1"/>
        </w:rPr>
        <w:t>.</w:t>
      </w:r>
      <w:bookmarkEnd w:id="4"/>
    </w:p>
    <w:p w14:paraId="3C7A1718" w14:textId="302730D4" w:rsidR="006F04AF" w:rsidRPr="00365789" w:rsidRDefault="006730C8" w:rsidP="006F04AF">
      <w:pPr>
        <w:keepNext/>
        <w:jc w:val="both"/>
      </w:pPr>
      <w:r w:rsidRPr="00365789">
        <w:rPr>
          <w:noProof/>
        </w:rPr>
        <w:lastRenderedPageBreak/>
        <w:drawing>
          <wp:inline distT="0" distB="0" distL="0" distR="0" wp14:anchorId="6A88F78D" wp14:editId="7F412ED0">
            <wp:extent cx="5727700" cy="2583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pn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5727700" cy="2583815"/>
                    </a:xfrm>
                    <a:prstGeom prst="rect">
                      <a:avLst/>
                    </a:prstGeom>
                  </pic:spPr>
                </pic:pic>
              </a:graphicData>
            </a:graphic>
          </wp:inline>
        </w:drawing>
      </w:r>
    </w:p>
    <w:p w14:paraId="2F8FA393" w14:textId="72A394D5" w:rsidR="00073A87" w:rsidRPr="00365789" w:rsidRDefault="006F04AF" w:rsidP="006F04AF">
      <w:pPr>
        <w:pStyle w:val="Caption"/>
        <w:jc w:val="both"/>
        <w:rPr>
          <w:rFonts w:ascii="Arial" w:hAnsi="Arial" w:cs="Arial"/>
          <w:color w:val="000000" w:themeColor="text1"/>
        </w:rPr>
      </w:pPr>
      <w:bookmarkStart w:id="5" w:name="_Ref31459711"/>
      <w:r w:rsidRPr="00365789">
        <w:rPr>
          <w:rFonts w:ascii="Arial" w:hAnsi="Arial" w:cs="Arial"/>
          <w:color w:val="000000" w:themeColor="text1"/>
        </w:rPr>
        <w:t xml:space="preserve">Figure </w:t>
      </w:r>
      <w:r w:rsidRPr="00365789">
        <w:rPr>
          <w:rFonts w:ascii="Arial" w:hAnsi="Arial" w:cs="Arial"/>
          <w:color w:val="000000" w:themeColor="text1"/>
        </w:rPr>
        <w:fldChar w:fldCharType="begin"/>
      </w:r>
      <w:r w:rsidRPr="00365789">
        <w:rPr>
          <w:rFonts w:ascii="Arial" w:hAnsi="Arial" w:cs="Arial"/>
          <w:color w:val="000000" w:themeColor="text1"/>
        </w:rPr>
        <w:instrText xml:space="preserve"> SEQ Figure \* ARABIC </w:instrText>
      </w:r>
      <w:r w:rsidRPr="00365789">
        <w:rPr>
          <w:rFonts w:ascii="Arial" w:hAnsi="Arial" w:cs="Arial"/>
          <w:color w:val="000000" w:themeColor="text1"/>
        </w:rPr>
        <w:fldChar w:fldCharType="separate"/>
      </w:r>
      <w:r w:rsidRPr="00365789">
        <w:rPr>
          <w:rFonts w:ascii="Arial" w:hAnsi="Arial" w:cs="Arial"/>
          <w:noProof/>
          <w:color w:val="000000" w:themeColor="text1"/>
        </w:rPr>
        <w:t>2</w:t>
      </w:r>
      <w:r w:rsidRPr="00365789">
        <w:rPr>
          <w:rFonts w:ascii="Arial" w:hAnsi="Arial" w:cs="Arial"/>
          <w:color w:val="000000" w:themeColor="text1"/>
        </w:rPr>
        <w:fldChar w:fldCharType="end"/>
      </w:r>
      <w:bookmarkEnd w:id="5"/>
      <w:r w:rsidRPr="00365789">
        <w:rPr>
          <w:rFonts w:ascii="Arial" w:hAnsi="Arial" w:cs="Arial"/>
          <w:color w:val="000000" w:themeColor="text1"/>
        </w:rPr>
        <w:t>: The epithelium cellular changes throughout the lungs from the bronchi to bronchioles to alveoli (</w:t>
      </w:r>
      <w:r w:rsidR="00B33F73" w:rsidRPr="00365789">
        <w:rPr>
          <w:rFonts w:ascii="Arial" w:hAnsi="Arial" w:cs="Arial"/>
          <w:i w:val="0"/>
          <w:color w:val="000000" w:themeColor="text1"/>
        </w:rPr>
        <w:t>a</w:t>
      </w:r>
      <w:r w:rsidRPr="00365789">
        <w:rPr>
          <w:rFonts w:ascii="Arial" w:hAnsi="Arial" w:cs="Arial"/>
          <w:i w:val="0"/>
          <w:color w:val="000000" w:themeColor="text1"/>
        </w:rPr>
        <w:t xml:space="preserve">dapted from </w:t>
      </w:r>
      <w:r w:rsidRPr="00365789">
        <w:rPr>
          <w:rFonts w:ascii="Arial" w:hAnsi="Arial" w:cs="Arial"/>
          <w:i w:val="0"/>
          <w:color w:val="000000" w:themeColor="text1"/>
        </w:rPr>
        <w:fldChar w:fldCharType="begin" w:fldLock="1"/>
      </w:r>
      <w:r w:rsidRPr="00365789">
        <w:rPr>
          <w:rFonts w:ascii="Arial" w:hAnsi="Arial" w:cs="Arial"/>
          <w:i w:val="0"/>
          <w:color w:val="000000" w:themeColor="text1"/>
        </w:rPr>
        <w:instrText>ADDIN CSL_CITATION {"citationItems":[{"id":"ITEM-1","itemData":{"DOI":"10.1038/nrd2153","ISBN":"1474-1776","ISSN":"14741776","PMID":"17195033","abstract":"Remarkably, with the exception of anaesthetic gases, the ancient human practice of inhaling substances into the lungs for systemic effect has only just begun to be adopted by modern medicine. Treatment of asthma by inhaled drugs began in earnest in the 1950s, and now such 'topical' or targeted treatment with inhaled drugs is considered for treating many other lung diseases. More recently, major advances have led to increasing interest in systemic delivery of drugs by inhalation. Small molecules can be delivered with very rapid action, low metabolism and high bioavailability; and macromolecules can be delivered without injections, as highlighted by the recent approval of the first inhaled insulin product. Here, we review these advances, and discuss aspects of lung physiology and formulation composition that influence the systemic delivery of inhaled therapeutics.","author":[{"dropping-particle":"","family":"Patton","given":"John S.","non-dropping-particle":"","parse-names":false,"suffix":""},{"dropping-particle":"","family":"Byron","given":"Peter R.","non-dropping-particle":"","parse-names":false,"suffix":""}],"container-title":"Nature Reviews Drug Discovery","id":"ITEM-1","issue":"1","issued":{"date-parts":[["2007"]]},"page":"67-74","title":"Inhaling medicines: Delivering drugs to the body through the lungs","type":"article-journal","volume":"6"},"uris":["http://www.mendeley.com/documents/?uuid=1469432b-696a-4233-9905-1c29c4e367ae"]}],"mendeley":{"formattedCitation":"[9]","plainTextFormattedCitation":"[9]","previouslyFormattedCitation":"[9]"},"properties":{"noteIndex":0},"schema":"https://github.com/citation-style-language/schema/raw/master/csl-citation.json"}</w:instrText>
      </w:r>
      <w:r w:rsidRPr="00365789">
        <w:rPr>
          <w:rFonts w:ascii="Arial" w:hAnsi="Arial" w:cs="Arial"/>
          <w:i w:val="0"/>
          <w:color w:val="000000" w:themeColor="text1"/>
        </w:rPr>
        <w:fldChar w:fldCharType="separate"/>
      </w:r>
      <w:r w:rsidRPr="00365789">
        <w:rPr>
          <w:rFonts w:ascii="Arial" w:hAnsi="Arial" w:cs="Arial"/>
          <w:i w:val="0"/>
          <w:noProof/>
          <w:color w:val="000000" w:themeColor="text1"/>
        </w:rPr>
        <w:t>[9]</w:t>
      </w:r>
      <w:r w:rsidRPr="00365789">
        <w:rPr>
          <w:rFonts w:ascii="Arial" w:hAnsi="Arial" w:cs="Arial"/>
          <w:i w:val="0"/>
          <w:color w:val="000000" w:themeColor="text1"/>
        </w:rPr>
        <w:fldChar w:fldCharType="end"/>
      </w:r>
      <w:r w:rsidRPr="00365789">
        <w:rPr>
          <w:rFonts w:ascii="Arial" w:hAnsi="Arial" w:cs="Arial"/>
          <w:i w:val="0"/>
          <w:color w:val="000000" w:themeColor="text1"/>
          <w:vertAlign w:val="superscript"/>
        </w:rPr>
        <w:t>,</w:t>
      </w:r>
      <w:r w:rsidRPr="00365789">
        <w:rPr>
          <w:rFonts w:ascii="Arial" w:hAnsi="Arial" w:cs="Arial"/>
          <w:i w:val="0"/>
          <w:color w:val="000000" w:themeColor="text1"/>
          <w:vertAlign w:val="superscript"/>
        </w:rPr>
        <w:fldChar w:fldCharType="begin" w:fldLock="1"/>
      </w:r>
      <w:r w:rsidRPr="00365789">
        <w:rPr>
          <w:rFonts w:ascii="Arial" w:hAnsi="Arial" w:cs="Arial"/>
          <w:i w:val="0"/>
          <w:color w:val="000000" w:themeColor="text1"/>
          <w:vertAlign w:val="superscript"/>
        </w:rPr>
        <w:instrText>ADDIN CSL_CITATION {"citationItems":[{"id":"ITEM-1","itemData":{"DOI":"10.1242/dev.140103","ISBN":"0000000279161","ISSN":"1477-9129","PMID":"28292845","abstract":"Lungs are composed of a system of highly branched tubes that bring air into the alveoli, where gas exchange takes place. The proximal and distal regions of the lung contain epithelial cells specialized for different functions: basal, secretory and ciliated cells in the conducting airways and type II and type I cells lining the alveoli. Basal, secretory and type II cells can be grown in three-dimensional culture, with or without supporting stromal cells, and under these conditions they give rise to self-organizing structures known as organoids. This Review summarizes the different methods for generating organoids from cells isolated from human and mouse lungs, and compares their final structure and cellular composition with that of the airways or alveoli of the adult lung. We also discuss the potential and limitations of organoids for addressing outstanding questions in lung biology and for developing new drugs for disorders such as cystic fibrosis and asthma.","author":[{"dropping-particle":"","family":"Barkauskas","given":"Christina E","non-dropping-particle":"","parse-names":false,"suffix":""},{"dropping-particle":"","family":"Chung","given":"Mei-I","non-dropping-particle":"","parse-names":false,"suffix":""},{"dropping-particle":"","family":"Fioret","given":"Bryan","non-dropping-particle":"","parse-names":false,"suffix":""},{"dropping-particle":"","family":"Gao","given":"Xia","non-dropping-particle":"","parse-names":false,"suffix":""},{"dropping-particle":"","family":"Katsura","given":"Hiroaki","non-dropping-particle":"","parse-names":false,"suffix":""},{"dropping-particle":"","family":"Hogan","given":"Brigid L M","non-dropping-particle":"","parse-names":false,"suffix":""}],"container-title":"Development (Cambridge, England)","id":"ITEM-1","issue":"6","issued":{"date-parts":[["2017"]]},"page":"986-997","title":"Lung organoids: current uses and future promise.","type":"article-journal","volume":"144"},"uris":["http://www.mendeley.com/documents/?uuid=b3db2712-5836-4620-917e-3e098df15583","http://www.mendeley.com/documents/?uuid=079ada67-c415-47db-8ddd-8cc9cc905b26"]}],"mendeley":{"formattedCitation":"[10]","plainTextFormattedCitation":"[10]","previouslyFormattedCitation":"[10]"},"properties":{"noteIndex":0},"schema":"https://github.com/citation-style-language/schema/raw/master/csl-citation.json"}</w:instrText>
      </w:r>
      <w:r w:rsidRPr="00365789">
        <w:rPr>
          <w:rFonts w:ascii="Arial" w:hAnsi="Arial" w:cs="Arial"/>
          <w:i w:val="0"/>
          <w:color w:val="000000" w:themeColor="text1"/>
          <w:vertAlign w:val="superscript"/>
        </w:rPr>
        <w:fldChar w:fldCharType="separate"/>
      </w:r>
      <w:r w:rsidRPr="00365789">
        <w:rPr>
          <w:rFonts w:ascii="Arial" w:hAnsi="Arial" w:cs="Arial"/>
          <w:i w:val="0"/>
          <w:noProof/>
          <w:color w:val="000000" w:themeColor="text1"/>
        </w:rPr>
        <w:t>[10]</w:t>
      </w:r>
      <w:r w:rsidRPr="00365789">
        <w:rPr>
          <w:rFonts w:ascii="Arial" w:hAnsi="Arial" w:cs="Arial"/>
          <w:i w:val="0"/>
          <w:color w:val="000000" w:themeColor="text1"/>
          <w:vertAlign w:val="superscript"/>
        </w:rPr>
        <w:fldChar w:fldCharType="end"/>
      </w:r>
      <w:r w:rsidRPr="00365789">
        <w:rPr>
          <w:rFonts w:ascii="Arial" w:hAnsi="Arial" w:cs="Arial"/>
          <w:i w:val="0"/>
          <w:color w:val="000000" w:themeColor="text1"/>
        </w:rPr>
        <w:t>)</w:t>
      </w:r>
      <w:r w:rsidR="00D8796C" w:rsidRPr="00365789">
        <w:rPr>
          <w:rFonts w:ascii="Arial" w:hAnsi="Arial" w:cs="Arial"/>
          <w:i w:val="0"/>
          <w:color w:val="000000" w:themeColor="text1"/>
        </w:rPr>
        <w:t xml:space="preserve"> </w:t>
      </w:r>
      <w:r w:rsidR="00D8796C" w:rsidRPr="00365789">
        <w:rPr>
          <w:rFonts w:ascii="Arial" w:hAnsi="Arial" w:cs="Arial"/>
          <w:color w:val="000000" w:themeColor="text1"/>
        </w:rPr>
        <w:t>h</w:t>
      </w:r>
      <w:r w:rsidRPr="00365789">
        <w:rPr>
          <w:rFonts w:ascii="Arial" w:hAnsi="Arial" w:cs="Arial"/>
          <w:color w:val="000000" w:themeColor="text1"/>
        </w:rPr>
        <w:t>ighlighting the</w:t>
      </w:r>
      <w:r w:rsidRPr="00365789">
        <w:rPr>
          <w:rFonts w:ascii="Arial" w:hAnsi="Arial" w:cs="Arial"/>
          <w:i w:val="0"/>
          <w:color w:val="000000" w:themeColor="text1"/>
        </w:rPr>
        <w:t xml:space="preserve"> </w:t>
      </w:r>
      <w:r w:rsidRPr="00365789">
        <w:rPr>
          <w:rFonts w:ascii="Arial" w:hAnsi="Arial" w:cs="Arial"/>
          <w:color w:val="000000" w:themeColor="text1"/>
        </w:rPr>
        <w:t>mucocilliary clearance in the bronchial epithelium through the synchronous beating of cilia leading to the movement of mucus out of the lungs.</w:t>
      </w:r>
    </w:p>
    <w:p w14:paraId="6283283B" w14:textId="7F2CC94C" w:rsidR="00E50838" w:rsidRPr="00365789" w:rsidRDefault="00BA5F80" w:rsidP="00297996">
      <w:pPr>
        <w:pStyle w:val="Heading2"/>
      </w:pPr>
      <w:bookmarkStart w:id="6" w:name="_Toc31382448"/>
      <w:r w:rsidRPr="00365789">
        <w:t>1.3</w:t>
      </w:r>
      <w:r w:rsidR="00D8796C" w:rsidRPr="00365789">
        <w:t xml:space="preserve"> C</w:t>
      </w:r>
      <w:r w:rsidR="00E50838" w:rsidRPr="00365789">
        <w:t xml:space="preserve">hallenges </w:t>
      </w:r>
      <w:r w:rsidR="00D8796C" w:rsidRPr="00365789">
        <w:t>in</w:t>
      </w:r>
      <w:r w:rsidR="00E50838" w:rsidRPr="00365789">
        <w:t xml:space="preserve"> respiratory drug development</w:t>
      </w:r>
      <w:bookmarkEnd w:id="6"/>
    </w:p>
    <w:p w14:paraId="03BDF3D6" w14:textId="29400E51" w:rsidR="00E50838" w:rsidRPr="00365789" w:rsidRDefault="00E50838" w:rsidP="00E50838">
      <w:pPr>
        <w:rPr>
          <w:rFonts w:ascii="Arial" w:hAnsi="Arial" w:cs="Arial"/>
        </w:rPr>
      </w:pPr>
    </w:p>
    <w:p w14:paraId="25A02BAF" w14:textId="3BF416BB" w:rsidR="00662F1C" w:rsidRPr="00365789" w:rsidRDefault="00BA5F80" w:rsidP="00297996">
      <w:pPr>
        <w:pStyle w:val="Heading3"/>
      </w:pPr>
      <w:bookmarkStart w:id="7" w:name="_Toc31382449"/>
      <w:r w:rsidRPr="00365789">
        <w:t xml:space="preserve">1.3.1 </w:t>
      </w:r>
      <w:r w:rsidR="00E50838" w:rsidRPr="00365789">
        <w:t>Respiratory diseases</w:t>
      </w:r>
      <w:bookmarkEnd w:id="7"/>
    </w:p>
    <w:p w14:paraId="302BD9E2" w14:textId="39CF1B94" w:rsidR="00D45801" w:rsidRPr="00365789" w:rsidRDefault="00D45801" w:rsidP="00FE2361">
      <w:pPr>
        <w:rPr>
          <w:rFonts w:ascii="Arial" w:hAnsi="Arial" w:cs="Arial"/>
          <w:color w:val="000000" w:themeColor="text1"/>
          <w:sz w:val="20"/>
          <w:szCs w:val="26"/>
        </w:rPr>
      </w:pPr>
      <w:r w:rsidRPr="00365789">
        <w:rPr>
          <w:rFonts w:ascii="Arial" w:hAnsi="Arial" w:cs="Arial"/>
          <w:color w:val="000000" w:themeColor="text1"/>
          <w:sz w:val="20"/>
          <w:szCs w:val="26"/>
        </w:rPr>
        <w:t xml:space="preserve">The complexity of respiratory diseases is a major contributing factor </w:t>
      </w:r>
      <w:r w:rsidR="00EE70AC" w:rsidRPr="00365789">
        <w:rPr>
          <w:rFonts w:ascii="Arial" w:hAnsi="Arial" w:cs="Arial"/>
          <w:color w:val="000000" w:themeColor="text1"/>
          <w:sz w:val="20"/>
          <w:szCs w:val="26"/>
        </w:rPr>
        <w:t>in</w:t>
      </w:r>
      <w:r w:rsidRPr="00365789">
        <w:rPr>
          <w:rFonts w:ascii="Arial" w:hAnsi="Arial" w:cs="Arial"/>
          <w:color w:val="000000" w:themeColor="text1"/>
          <w:sz w:val="20"/>
          <w:szCs w:val="26"/>
        </w:rPr>
        <w:t xml:space="preserve"> the failure </w:t>
      </w:r>
      <w:r w:rsidR="00A91F2E" w:rsidRPr="00365789">
        <w:rPr>
          <w:rFonts w:ascii="Arial" w:hAnsi="Arial" w:cs="Arial"/>
          <w:color w:val="000000" w:themeColor="text1"/>
          <w:sz w:val="20"/>
          <w:szCs w:val="26"/>
        </w:rPr>
        <w:t>of</w:t>
      </w:r>
      <w:r w:rsidRPr="00365789">
        <w:rPr>
          <w:rFonts w:ascii="Arial" w:hAnsi="Arial" w:cs="Arial"/>
          <w:color w:val="000000" w:themeColor="text1"/>
          <w:sz w:val="20"/>
          <w:szCs w:val="26"/>
        </w:rPr>
        <w:t xml:space="preserve"> drug development, as patients have a unique microenvironment </w:t>
      </w:r>
      <w:r w:rsidR="00D8796C" w:rsidRPr="00365789">
        <w:rPr>
          <w:rFonts w:ascii="Arial" w:hAnsi="Arial" w:cs="Arial"/>
          <w:color w:val="000000" w:themeColor="text1"/>
          <w:sz w:val="20"/>
          <w:szCs w:val="26"/>
        </w:rPr>
        <w:t>and</w:t>
      </w:r>
      <w:r w:rsidR="00E31879" w:rsidRPr="00365789">
        <w:rPr>
          <w:rFonts w:ascii="Arial" w:hAnsi="Arial" w:cs="Arial"/>
          <w:color w:val="000000" w:themeColor="text1"/>
          <w:sz w:val="20"/>
          <w:szCs w:val="26"/>
        </w:rPr>
        <w:t xml:space="preserve"> current pharmaceutic</w:t>
      </w:r>
      <w:r w:rsidR="00D8796C" w:rsidRPr="00365789">
        <w:rPr>
          <w:rFonts w:ascii="Arial" w:hAnsi="Arial" w:cs="Arial"/>
          <w:color w:val="000000" w:themeColor="text1"/>
          <w:sz w:val="20"/>
          <w:szCs w:val="26"/>
        </w:rPr>
        <w:t xml:space="preserve">als </w:t>
      </w:r>
      <w:r w:rsidR="00EE70AC" w:rsidRPr="00365789">
        <w:rPr>
          <w:rFonts w:ascii="Arial" w:hAnsi="Arial" w:cs="Arial"/>
          <w:color w:val="000000" w:themeColor="text1"/>
          <w:sz w:val="20"/>
          <w:szCs w:val="26"/>
        </w:rPr>
        <w:t xml:space="preserve">often </w:t>
      </w:r>
      <w:r w:rsidR="00E31879" w:rsidRPr="00365789">
        <w:rPr>
          <w:rFonts w:ascii="Arial" w:hAnsi="Arial" w:cs="Arial"/>
          <w:color w:val="000000" w:themeColor="text1"/>
          <w:sz w:val="20"/>
          <w:szCs w:val="26"/>
        </w:rPr>
        <w:t>only allevia</w:t>
      </w:r>
      <w:r w:rsidR="00B33F73" w:rsidRPr="00365789">
        <w:rPr>
          <w:rFonts w:ascii="Arial" w:hAnsi="Arial" w:cs="Arial"/>
          <w:color w:val="000000" w:themeColor="text1"/>
          <w:sz w:val="20"/>
          <w:szCs w:val="26"/>
        </w:rPr>
        <w:t xml:space="preserve">te </w:t>
      </w:r>
      <w:r w:rsidR="00E31879" w:rsidRPr="00365789">
        <w:rPr>
          <w:rFonts w:ascii="Arial" w:hAnsi="Arial" w:cs="Arial"/>
          <w:color w:val="000000" w:themeColor="text1"/>
          <w:sz w:val="20"/>
          <w:szCs w:val="26"/>
        </w:rPr>
        <w:t xml:space="preserve">symptoms </w:t>
      </w:r>
      <w:r w:rsidR="00EE70AC" w:rsidRPr="00365789">
        <w:rPr>
          <w:rFonts w:ascii="Arial" w:hAnsi="Arial" w:cs="Arial"/>
          <w:color w:val="000000" w:themeColor="text1"/>
          <w:sz w:val="20"/>
          <w:szCs w:val="26"/>
        </w:rPr>
        <w:t xml:space="preserve">and </w:t>
      </w:r>
      <w:r w:rsidR="00E31879" w:rsidRPr="00365789">
        <w:rPr>
          <w:rFonts w:ascii="Arial" w:hAnsi="Arial" w:cs="Arial"/>
          <w:color w:val="000000" w:themeColor="text1"/>
          <w:sz w:val="20"/>
          <w:szCs w:val="26"/>
        </w:rPr>
        <w:t>are not fully effective in seve</w:t>
      </w:r>
      <w:r w:rsidR="00B20623" w:rsidRPr="00365789">
        <w:rPr>
          <w:rFonts w:ascii="Arial" w:hAnsi="Arial" w:cs="Arial"/>
          <w:color w:val="000000" w:themeColor="text1"/>
          <w:sz w:val="20"/>
          <w:szCs w:val="26"/>
        </w:rPr>
        <w:t>re disease</w:t>
      </w:r>
      <w:r w:rsidR="0098695D" w:rsidRPr="00365789">
        <w:rPr>
          <w:rFonts w:ascii="Arial" w:hAnsi="Arial" w:cs="Arial"/>
          <w:color w:val="000000" w:themeColor="text1"/>
          <w:sz w:val="20"/>
          <w:szCs w:val="26"/>
        </w:rPr>
        <w:t xml:space="preserve">. </w:t>
      </w:r>
      <w:r w:rsidRPr="00365789">
        <w:rPr>
          <w:rFonts w:ascii="Arial" w:hAnsi="Arial" w:cs="Arial"/>
          <w:color w:val="000000" w:themeColor="text1"/>
          <w:sz w:val="20"/>
          <w:szCs w:val="26"/>
        </w:rPr>
        <w:t>Asthma is characterised by airway remodelling</w:t>
      </w:r>
      <w:r w:rsidR="0029089E" w:rsidRPr="00365789">
        <w:rPr>
          <w:rFonts w:ascii="Arial" w:hAnsi="Arial" w:cs="Arial"/>
          <w:color w:val="000000" w:themeColor="text1"/>
          <w:sz w:val="20"/>
          <w:szCs w:val="26"/>
        </w:rPr>
        <w:t xml:space="preserve">, </w:t>
      </w:r>
      <w:r w:rsidRPr="00365789">
        <w:rPr>
          <w:rFonts w:ascii="Arial" w:hAnsi="Arial" w:cs="Arial"/>
          <w:color w:val="000000" w:themeColor="text1"/>
          <w:sz w:val="20"/>
          <w:szCs w:val="26"/>
        </w:rPr>
        <w:t xml:space="preserve">inflammation and spasms in the bronchi resulting in breathing difficulty as the smooth muscle in the airways contracts in response to triggers </w:t>
      </w:r>
      <w:r w:rsidRPr="00365789">
        <w:rPr>
          <w:rFonts w:ascii="Arial" w:hAnsi="Arial" w:cs="Arial"/>
          <w:color w:val="000000" w:themeColor="text1"/>
          <w:sz w:val="20"/>
          <w:szCs w:val="26"/>
        </w:rPr>
        <w:fldChar w:fldCharType="begin" w:fldLock="1"/>
      </w:r>
      <w:r w:rsidR="00834E92" w:rsidRPr="00365789">
        <w:rPr>
          <w:rFonts w:ascii="Arial" w:hAnsi="Arial" w:cs="Arial"/>
          <w:color w:val="000000" w:themeColor="text1"/>
          <w:sz w:val="20"/>
          <w:szCs w:val="26"/>
        </w:rPr>
        <w:instrText>ADDIN CSL_CITATION {"citationItems":[{"id":"ITEM-1","itemData":{"ISBN":"978-0-07-122215","author":[{"dropping-particle":"","family":"Widmaier","given":"Eric P","non-dropping-particle":"","parse-names":false,"suffix":""},{"dropping-particle":"","family":"Raff","given":"Hershel","non-dropping-particle":"","parse-names":false,"suffix":""},{"dropping-particle":"","family":"Strang","given":"Kevin T","non-dropping-particle":"","parse-names":false,"suffix":""}],"edition":"12th","id":"ITEM-1","issued":{"date-parts":[["2011"]]},"number-of-pages":"434-436","publisher":"McGraw Hill","publisher-place":"New York","title":"Vander's Human Physiology: The Mechanisms of Body Function","type":"book"},"uris":["http://www.mendeley.com/documents/?uuid=4f76427e-0059-4f19-8a7a-a06948edd293"]}],"mendeley":{"formattedCitation":"[6]","plainTextFormattedCitation":"[6]","previouslyFormattedCitation":"[6]"},"properties":{"noteIndex":0},"schema":"https://github.com/citation-style-language/schema/raw/master/csl-citation.json"}</w:instrText>
      </w:r>
      <w:r w:rsidRPr="00365789">
        <w:rPr>
          <w:rFonts w:ascii="Arial" w:hAnsi="Arial" w:cs="Arial"/>
          <w:color w:val="000000" w:themeColor="text1"/>
          <w:sz w:val="20"/>
          <w:szCs w:val="26"/>
        </w:rPr>
        <w:fldChar w:fldCharType="separate"/>
      </w:r>
      <w:r w:rsidR="009A520D" w:rsidRPr="00365789">
        <w:rPr>
          <w:rFonts w:ascii="Arial" w:hAnsi="Arial" w:cs="Arial"/>
          <w:noProof/>
          <w:color w:val="000000" w:themeColor="text1"/>
          <w:sz w:val="20"/>
          <w:szCs w:val="26"/>
        </w:rPr>
        <w:t>[6]</w:t>
      </w:r>
      <w:r w:rsidRPr="00365789">
        <w:rPr>
          <w:rFonts w:ascii="Arial" w:hAnsi="Arial" w:cs="Arial"/>
          <w:color w:val="000000" w:themeColor="text1"/>
          <w:sz w:val="20"/>
          <w:szCs w:val="26"/>
        </w:rPr>
        <w:fldChar w:fldCharType="end"/>
      </w:r>
      <w:r w:rsidR="0012399E" w:rsidRPr="00365789">
        <w:rPr>
          <w:rFonts w:ascii="Arial" w:hAnsi="Arial" w:cs="Arial"/>
          <w:color w:val="000000" w:themeColor="text1"/>
          <w:sz w:val="20"/>
          <w:szCs w:val="26"/>
        </w:rPr>
        <w:t>.</w:t>
      </w:r>
      <w:r w:rsidRPr="00365789">
        <w:rPr>
          <w:rFonts w:ascii="Arial" w:hAnsi="Arial" w:cs="Arial"/>
          <w:color w:val="000000" w:themeColor="text1"/>
          <w:sz w:val="20"/>
          <w:szCs w:val="26"/>
        </w:rPr>
        <w:t xml:space="preserve"> </w:t>
      </w:r>
      <w:r w:rsidR="0012399E" w:rsidRPr="00365789">
        <w:rPr>
          <w:rFonts w:ascii="Arial" w:hAnsi="Arial" w:cs="Arial"/>
          <w:color w:val="000000" w:themeColor="text1"/>
          <w:sz w:val="20"/>
          <w:szCs w:val="26"/>
        </w:rPr>
        <w:t>B</w:t>
      </w:r>
      <w:r w:rsidRPr="00365789">
        <w:rPr>
          <w:rFonts w:ascii="Arial" w:hAnsi="Arial" w:cs="Arial"/>
          <w:color w:val="000000" w:themeColor="text1"/>
          <w:sz w:val="20"/>
          <w:szCs w:val="26"/>
        </w:rPr>
        <w:t xml:space="preserve">ut there are many endotypes (e.g. habitual, allergic, non-allergic and occupational) and severities of asthma defined by treatment status (mild, moderate and severe) which cannot be treated in the same way </w:t>
      </w:r>
      <w:r w:rsidRPr="00365789">
        <w:rPr>
          <w:rFonts w:ascii="Arial" w:hAnsi="Arial" w:cs="Arial"/>
          <w:color w:val="000000" w:themeColor="text1"/>
          <w:sz w:val="20"/>
          <w:szCs w:val="26"/>
        </w:rPr>
        <w:fldChar w:fldCharType="begin" w:fldLock="1"/>
      </w:r>
      <w:r w:rsidR="00834E92" w:rsidRPr="00365789">
        <w:rPr>
          <w:rFonts w:ascii="Arial" w:hAnsi="Arial" w:cs="Arial"/>
          <w:color w:val="000000" w:themeColor="text1"/>
          <w:sz w:val="20"/>
          <w:szCs w:val="26"/>
        </w:rPr>
        <w:instrText>ADDIN CSL_CITATION {"citationItems":[{"id":"ITEM-1","itemData":{"DOI":"10.1016/j.jaci.2010.11.037","ISBN":"1097-6825 (Electronic)\\r0091-6749 (Linking)","ISSN":"00916749","PMID":"21281866","abstract":"It is increasingly clear that asthma is a complex disease made up of number of disease variants with different underlying pathophysiologies. Limited knowledge of the mechanisms of these disease subgroups is possibly the greatest obstacle in understanding the causes of asthma and improving treatment and can explain the failure to identify consistent genetic and environmental correlations to asthma. Here we describe a hypothesis whereby the asthma syndrome is divided into distinct disease entities with specific mechanisms, which we have called \"asthma endotypes.\" An \"endotype\" is proposed to be a subtype of a condition defined by a distinct pathophysiological mechanism. Criteria for defining asthma endotypes on the basis of their phenotypes and putative pathophysiology are suggested. Using these criteria, we identify several proposed asthma endotypes and propose how these new definitions can be used in clinical study design and drug development to target existing and novel therapies to patients most likely to benefit. This PRACTALL (PRACtical ALLergy) consensus report was produced by experts from the European Academy of Allergy and Clinical Immunology and the American Academy of Allergy, Asthma &amp; Immunology. © 2010 American Academy of Allergy, Asthma &amp; Immunology.","author":[{"dropping-particle":"","family":"Lötvall","given":"Jan","non-dropping-particle":"","parse-names":false,"suffix":""},{"dropping-particle":"","family":"Akdis","given":"Cezmi A.","non-dropping-particle":"","parse-names":false,"suffix":""},{"dropping-particle":"","family":"Bacharier","given":"Leonard B.","non-dropping-particle":"","parse-names":false,"suffix":""},{"dropping-particle":"","family":"Bjermer","given":"Leif","non-dropping-particle":"","parse-names":false,"suffix":""},{"dropping-particle":"","family":"Casale","given":"Thomas B.","non-dropping-particle":"","parse-names":false,"suffix":""},{"dropping-particle":"","family":"Custovic","given":"Adnan","non-dropping-particle":"","parse-names":false,"suffix":""},{"dropping-particle":"","family":"Lemanske","given":"Robert F.","non-dropping-particle":"","parse-names":false,"suffix":""},{"dropping-particle":"","family":"Wardlaw","given":"Andrew J.","non-dropping-particle":"","parse-names":false,"suffix":""},{"dropping-particle":"","family":"Wenzel","given":"Sally E.","non-dropping-particle":"","parse-names":false,"suffix":""},{"dropping-particle":"","family":"Greenberger","given":"Paul A.","non-dropping-particle":"","parse-names":false,"suffix":""}],"container-title":"Journal of Allergy and Clinical Immunology","id":"ITEM-1","issue":"2","issued":{"date-parts":[["2011"]]},"page":"355-360","title":"Asthma endotypes: A new approach to classification of disease entities within the asthma syndrome","type":"article-journal","volume":"127"},"uris":["http://www.mendeley.com/documents/?uuid=5290a456-cd4e-40b1-a9c8-43f83b0878fd"]}],"mendeley":{"formattedCitation":"[11]","plainTextFormattedCitation":"[11]","previouslyFormattedCitation":"[11]"},"properties":{"noteIndex":0},"schema":"https://github.com/citation-style-language/schema/raw/master/csl-citation.json"}</w:instrText>
      </w:r>
      <w:r w:rsidRPr="00365789">
        <w:rPr>
          <w:rFonts w:ascii="Arial" w:hAnsi="Arial" w:cs="Arial"/>
          <w:color w:val="000000" w:themeColor="text1"/>
          <w:sz w:val="20"/>
          <w:szCs w:val="26"/>
        </w:rPr>
        <w:fldChar w:fldCharType="separate"/>
      </w:r>
      <w:r w:rsidR="009A520D" w:rsidRPr="00365789">
        <w:rPr>
          <w:rFonts w:ascii="Arial" w:hAnsi="Arial" w:cs="Arial"/>
          <w:noProof/>
          <w:color w:val="000000" w:themeColor="text1"/>
          <w:sz w:val="20"/>
          <w:szCs w:val="26"/>
        </w:rPr>
        <w:t>[11]</w:t>
      </w:r>
      <w:r w:rsidRPr="00365789">
        <w:rPr>
          <w:rFonts w:ascii="Arial" w:hAnsi="Arial" w:cs="Arial"/>
          <w:color w:val="000000" w:themeColor="text1"/>
          <w:sz w:val="20"/>
          <w:szCs w:val="26"/>
        </w:rPr>
        <w:fldChar w:fldCharType="end"/>
      </w:r>
      <w:r w:rsidRPr="00365789">
        <w:rPr>
          <w:rFonts w:ascii="Arial" w:hAnsi="Arial" w:cs="Arial"/>
          <w:color w:val="000000" w:themeColor="text1"/>
          <w:sz w:val="20"/>
          <w:szCs w:val="26"/>
        </w:rPr>
        <w:t xml:space="preserve">. </w:t>
      </w:r>
    </w:p>
    <w:p w14:paraId="32B944E3" w14:textId="77777777" w:rsidR="00D45801" w:rsidRPr="00365789" w:rsidRDefault="00D45801" w:rsidP="00B94EE3">
      <w:pPr>
        <w:jc w:val="both"/>
        <w:rPr>
          <w:rFonts w:ascii="Arial" w:hAnsi="Arial" w:cs="Arial"/>
          <w:color w:val="000000" w:themeColor="text1"/>
          <w:sz w:val="20"/>
          <w:szCs w:val="26"/>
        </w:rPr>
      </w:pPr>
    </w:p>
    <w:p w14:paraId="1847C297" w14:textId="462FCA2D" w:rsidR="002F4A41" w:rsidRPr="00365789" w:rsidRDefault="00D45801" w:rsidP="00FE2361">
      <w:pPr>
        <w:rPr>
          <w:rFonts w:ascii="Arial" w:hAnsi="Arial" w:cs="Arial"/>
          <w:color w:val="000000" w:themeColor="text1"/>
          <w:sz w:val="20"/>
          <w:szCs w:val="26"/>
        </w:rPr>
        <w:sectPr w:rsidR="002F4A41" w:rsidRPr="00365789" w:rsidSect="0010728A">
          <w:type w:val="continuous"/>
          <w:pgSz w:w="11900" w:h="16840"/>
          <w:pgMar w:top="1440" w:right="1440" w:bottom="1440" w:left="1440" w:header="720" w:footer="720" w:gutter="0"/>
          <w:lnNumType w:countBy="1"/>
          <w:cols w:space="720"/>
          <w:docGrid w:linePitch="360"/>
        </w:sectPr>
      </w:pPr>
      <w:r w:rsidRPr="00365789">
        <w:rPr>
          <w:rFonts w:ascii="Arial" w:hAnsi="Arial" w:cs="Arial"/>
          <w:color w:val="000000" w:themeColor="text1"/>
          <w:sz w:val="20"/>
          <w:szCs w:val="26"/>
        </w:rPr>
        <w:t>COPD</w:t>
      </w:r>
      <w:r w:rsidR="006861DA" w:rsidRPr="00365789">
        <w:rPr>
          <w:rFonts w:ascii="Arial" w:hAnsi="Arial" w:cs="Arial"/>
          <w:color w:val="000000" w:themeColor="text1"/>
          <w:sz w:val="20"/>
          <w:szCs w:val="26"/>
        </w:rPr>
        <w:t xml:space="preserve"> (specifically</w:t>
      </w:r>
      <w:r w:rsidRPr="00365789">
        <w:rPr>
          <w:rFonts w:ascii="Arial" w:hAnsi="Arial" w:cs="Arial"/>
          <w:color w:val="000000" w:themeColor="text1"/>
          <w:sz w:val="20"/>
          <w:szCs w:val="26"/>
        </w:rPr>
        <w:t xml:space="preserve"> emphysema and chronic bronchitis</w:t>
      </w:r>
      <w:r w:rsidR="006861DA" w:rsidRPr="00365789">
        <w:rPr>
          <w:rFonts w:ascii="Arial" w:hAnsi="Arial" w:cs="Arial"/>
          <w:color w:val="000000" w:themeColor="text1"/>
          <w:sz w:val="20"/>
          <w:szCs w:val="26"/>
        </w:rPr>
        <w:t>)</w:t>
      </w:r>
      <w:r w:rsidRPr="00365789">
        <w:rPr>
          <w:rFonts w:ascii="Arial" w:hAnsi="Arial" w:cs="Arial"/>
          <w:color w:val="000000" w:themeColor="text1"/>
          <w:sz w:val="20"/>
          <w:szCs w:val="26"/>
        </w:rPr>
        <w:t xml:space="preserve"> </w:t>
      </w:r>
      <w:r w:rsidR="0098695D" w:rsidRPr="00365789">
        <w:rPr>
          <w:rFonts w:ascii="Arial" w:hAnsi="Arial" w:cs="Arial"/>
          <w:color w:val="000000" w:themeColor="text1"/>
          <w:sz w:val="20"/>
          <w:szCs w:val="26"/>
        </w:rPr>
        <w:t>is</w:t>
      </w:r>
      <w:r w:rsidRPr="00365789">
        <w:rPr>
          <w:rFonts w:ascii="Arial" w:hAnsi="Arial" w:cs="Arial"/>
          <w:color w:val="000000" w:themeColor="text1"/>
          <w:sz w:val="20"/>
          <w:szCs w:val="26"/>
        </w:rPr>
        <w:t xml:space="preserve"> characterised by an obstruction to airflow and reduction of oxygenation caused primarily by cigarette smoking affecting the alveolar and bronchial regions respectively</w:t>
      </w:r>
      <w:r w:rsidR="0098695D" w:rsidRPr="00365789">
        <w:rPr>
          <w:rFonts w:ascii="Arial" w:hAnsi="Arial" w:cs="Arial"/>
          <w:color w:val="000000" w:themeColor="text1"/>
          <w:sz w:val="20"/>
          <w:szCs w:val="26"/>
        </w:rPr>
        <w:t xml:space="preserve">. </w:t>
      </w:r>
      <w:r w:rsidR="006861DA" w:rsidRPr="00365789">
        <w:rPr>
          <w:rFonts w:ascii="Arial" w:hAnsi="Arial" w:cs="Arial"/>
          <w:color w:val="000000" w:themeColor="text1"/>
          <w:sz w:val="20"/>
          <w:szCs w:val="26"/>
        </w:rPr>
        <w:t>Emphysema refers to</w:t>
      </w:r>
      <w:r w:rsidR="0098695D" w:rsidRPr="00365789">
        <w:rPr>
          <w:rFonts w:ascii="Arial" w:hAnsi="Arial" w:cs="Arial"/>
          <w:color w:val="000000" w:themeColor="text1"/>
          <w:sz w:val="20"/>
          <w:szCs w:val="26"/>
        </w:rPr>
        <w:t xml:space="preserve"> </w:t>
      </w:r>
      <w:r w:rsidRPr="00365789">
        <w:rPr>
          <w:rFonts w:ascii="Arial" w:hAnsi="Arial" w:cs="Arial"/>
          <w:color w:val="000000" w:themeColor="text1"/>
          <w:sz w:val="20"/>
          <w:szCs w:val="26"/>
        </w:rPr>
        <w:t>the destruction and collapse of alveoli result</w:t>
      </w:r>
      <w:r w:rsidR="0098695D" w:rsidRPr="00365789">
        <w:rPr>
          <w:rFonts w:ascii="Arial" w:hAnsi="Arial" w:cs="Arial"/>
          <w:color w:val="000000" w:themeColor="text1"/>
          <w:sz w:val="20"/>
          <w:szCs w:val="26"/>
        </w:rPr>
        <w:t>ing</w:t>
      </w:r>
      <w:r w:rsidRPr="00365789">
        <w:rPr>
          <w:rFonts w:ascii="Arial" w:hAnsi="Arial" w:cs="Arial"/>
          <w:color w:val="000000" w:themeColor="text1"/>
          <w:sz w:val="20"/>
          <w:szCs w:val="26"/>
        </w:rPr>
        <w:t xml:space="preserve"> in a reduction of gas exchange surfaces, whereas </w:t>
      </w:r>
      <w:r w:rsidR="006861DA" w:rsidRPr="00365789">
        <w:rPr>
          <w:rFonts w:ascii="Arial" w:hAnsi="Arial" w:cs="Arial"/>
          <w:color w:val="000000" w:themeColor="text1"/>
          <w:sz w:val="20"/>
          <w:szCs w:val="26"/>
        </w:rPr>
        <w:t xml:space="preserve">chronic bronchitis and </w:t>
      </w:r>
      <w:r w:rsidRPr="00365789">
        <w:rPr>
          <w:rFonts w:ascii="Arial" w:hAnsi="Arial" w:cs="Arial"/>
          <w:color w:val="000000" w:themeColor="text1"/>
          <w:sz w:val="20"/>
          <w:szCs w:val="26"/>
        </w:rPr>
        <w:t xml:space="preserve">airway obstruction </w:t>
      </w:r>
      <w:r w:rsidR="00994CEF" w:rsidRPr="00365789">
        <w:rPr>
          <w:rFonts w:ascii="Arial" w:hAnsi="Arial" w:cs="Arial"/>
          <w:color w:val="000000" w:themeColor="text1"/>
          <w:sz w:val="20"/>
          <w:szCs w:val="26"/>
        </w:rPr>
        <w:t>are</w:t>
      </w:r>
      <w:r w:rsidRPr="00365789">
        <w:rPr>
          <w:rFonts w:ascii="Arial" w:hAnsi="Arial" w:cs="Arial"/>
          <w:color w:val="000000" w:themeColor="text1"/>
          <w:sz w:val="20"/>
          <w:szCs w:val="26"/>
        </w:rPr>
        <w:t xml:space="preserve"> </w:t>
      </w:r>
      <w:r w:rsidR="00D14FA5" w:rsidRPr="00365789">
        <w:rPr>
          <w:rFonts w:ascii="Arial" w:hAnsi="Arial" w:cs="Arial"/>
          <w:color w:val="000000" w:themeColor="text1"/>
          <w:sz w:val="20"/>
          <w:szCs w:val="26"/>
        </w:rPr>
        <w:t>caused by</w:t>
      </w:r>
      <w:r w:rsidRPr="00365789">
        <w:rPr>
          <w:rFonts w:ascii="Arial" w:hAnsi="Arial" w:cs="Arial"/>
          <w:color w:val="000000" w:themeColor="text1"/>
          <w:sz w:val="20"/>
          <w:szCs w:val="26"/>
        </w:rPr>
        <w:t xml:space="preserve"> mucus accumulation in the bronchioles, airway inflammation and thickening </w:t>
      </w:r>
      <w:r w:rsidRPr="00365789">
        <w:rPr>
          <w:rFonts w:ascii="Arial" w:hAnsi="Arial" w:cs="Arial"/>
          <w:color w:val="000000" w:themeColor="text1"/>
          <w:sz w:val="20"/>
          <w:szCs w:val="26"/>
        </w:rPr>
        <w:fldChar w:fldCharType="begin" w:fldLock="1"/>
      </w:r>
      <w:r w:rsidR="00834E92" w:rsidRPr="00365789">
        <w:rPr>
          <w:rFonts w:ascii="Arial" w:hAnsi="Arial" w:cs="Arial"/>
          <w:color w:val="000000" w:themeColor="text1"/>
          <w:sz w:val="20"/>
          <w:szCs w:val="26"/>
        </w:rPr>
        <w:instrText>ADDIN CSL_CITATION {"citationItems":[{"id":"ITEM-1","itemData":{"ISBN":"978-0-07-122215","author":[{"dropping-particle":"","family":"Widmaier","given":"Eric P","non-dropping-particle":"","parse-names":false,"suffix":""},{"dropping-particle":"","family":"Raff","given":"Hershel","non-dropping-particle":"","parse-names":false,"suffix":""},{"dropping-particle":"","family":"Strang","given":"Kevin T","non-dropping-particle":"","parse-names":false,"suffix":""}],"edition":"12th","id":"ITEM-1","issued":{"date-parts":[["2011"]]},"number-of-pages":"434-436","publisher":"McGraw Hill","publisher-place":"New York","title":"Vander's Human Physiology: The Mechanisms of Body Function","type":"book"},"uris":["http://www.mendeley.com/documents/?uuid=4f76427e-0059-4f19-8a7a-a06948edd293"]}],"mendeley":{"formattedCitation":"[6]","plainTextFormattedCitation":"[6]","previouslyFormattedCitation":"[6]"},"properties":{"noteIndex":0},"schema":"https://github.com/citation-style-language/schema/raw/master/csl-citation.json"}</w:instrText>
      </w:r>
      <w:r w:rsidRPr="00365789">
        <w:rPr>
          <w:rFonts w:ascii="Arial" w:hAnsi="Arial" w:cs="Arial"/>
          <w:color w:val="000000" w:themeColor="text1"/>
          <w:sz w:val="20"/>
          <w:szCs w:val="26"/>
        </w:rPr>
        <w:fldChar w:fldCharType="separate"/>
      </w:r>
      <w:r w:rsidR="009A520D" w:rsidRPr="00365789">
        <w:rPr>
          <w:rFonts w:ascii="Arial" w:hAnsi="Arial" w:cs="Arial"/>
          <w:noProof/>
          <w:color w:val="000000" w:themeColor="text1"/>
          <w:sz w:val="20"/>
          <w:szCs w:val="26"/>
        </w:rPr>
        <w:t>[6]</w:t>
      </w:r>
      <w:r w:rsidRPr="00365789">
        <w:rPr>
          <w:rFonts w:ascii="Arial" w:hAnsi="Arial" w:cs="Arial"/>
          <w:color w:val="000000" w:themeColor="text1"/>
          <w:sz w:val="20"/>
          <w:szCs w:val="26"/>
        </w:rPr>
        <w:fldChar w:fldCharType="end"/>
      </w:r>
      <w:r w:rsidRPr="00365789">
        <w:rPr>
          <w:rFonts w:ascii="Arial" w:hAnsi="Arial" w:cs="Arial"/>
          <w:color w:val="000000" w:themeColor="text1"/>
          <w:sz w:val="20"/>
          <w:szCs w:val="26"/>
        </w:rPr>
        <w:t>. The myriad of COPD phenotypes have yet to be fully characterised</w:t>
      </w:r>
      <w:r w:rsidR="00D14FA5" w:rsidRPr="00365789">
        <w:rPr>
          <w:rFonts w:ascii="Arial" w:hAnsi="Arial" w:cs="Arial"/>
          <w:color w:val="000000" w:themeColor="text1"/>
          <w:sz w:val="20"/>
          <w:szCs w:val="26"/>
        </w:rPr>
        <w:t>,</w:t>
      </w:r>
      <w:r w:rsidRPr="00365789">
        <w:rPr>
          <w:rFonts w:ascii="Arial" w:hAnsi="Arial" w:cs="Arial"/>
          <w:color w:val="000000" w:themeColor="text1"/>
          <w:sz w:val="20"/>
          <w:szCs w:val="26"/>
        </w:rPr>
        <w:t xml:space="preserve"> impeding the progress to drug discovery as patient responses are particular to each individual </w:t>
      </w:r>
      <w:r w:rsidRPr="00365789">
        <w:rPr>
          <w:rFonts w:ascii="Arial" w:hAnsi="Arial" w:cs="Arial"/>
          <w:color w:val="000000" w:themeColor="text1"/>
          <w:sz w:val="20"/>
          <w:szCs w:val="26"/>
        </w:rPr>
        <w:fldChar w:fldCharType="begin" w:fldLock="1"/>
      </w:r>
      <w:r w:rsidR="00834E92" w:rsidRPr="00365789">
        <w:rPr>
          <w:rFonts w:ascii="Arial" w:hAnsi="Arial" w:cs="Arial"/>
          <w:color w:val="000000" w:themeColor="text1"/>
          <w:sz w:val="20"/>
          <w:szCs w:val="26"/>
        </w:rPr>
        <w:instrText>ADDIN CSL_CITATION {"citationItems":[{"id":"ITEM-1","itemData":{"DOI":"10.1183/09031936.00118912","ISBN":"1399-3003 (Electronic)\\r0903-1936 (Linking)","ISSN":"13993003","PMID":"23060631","abstract":"The new Global Initiative for Chronic Obstructive Lung Disease update has moved the principles of treatment of stable chronic obstructive pulmonary disease (COPD) forward by including the concepts of symptoms and risks into the decision of therapy. However, no mention of the concept of clinical phenotypes is included. It is recognised that COPD is a very heterogeneous disease and not all patients respond to all drugs available for treatment. The identification of responders to therapies is crucial in chronic diseases to provide the most appropriate treatment and avoid unnecessary medications. The classically defined phenotypes of chronic bronchitis and emphysema, together with the newly described phenotypes of overlap COPD-asthma and frequent exacerbator, allow a simple classification of patients that share clinical characteristics and outcomes and, more importantly, similar responses to existing treatments. These clinical phenotypes can help clinicians identify patients that respond to specific pharmacological interventions. For example, frequent exacerbators are the only subjects with an indication for anti-inflammatory treatment in COPD. Among them, those with chronic bronchitis are the only candidates to receive phosphodiesterase-4 inhibitors. Patients with overlap COPD-asthma phenotype show an enhanced response to inhaled corticosteroids and infrequent exacerbators should only receive bronchodilators. These well-defined clinical phenotypes could potentially be incorporated into treatment guidelines.","author":[{"dropping-particle":"","family":"Miravitlles","given":"Marc","non-dropping-particle":"","parse-names":false,"suffix":""},{"dropping-particle":"","family":"Soler-Cataluña","given":"Juan José","non-dropping-particle":"","parse-names":false,"suffix":""},{"dropping-particle":"","family":"Calle","given":"Myriam","non-dropping-particle":"","parse-names":false,"suffix":""},{"dropping-particle":"","family":"Soriano","given":"Joan B.","non-dropping-particle":"","parse-names":false,"suffix":""}],"container-title":"European Respiratory Journal","id":"ITEM-1","issue":"6","issued":{"date-parts":[["2013"]]},"page":"1252-1256","title":"Treatment of COPD by clinical phenotypes: Putting old evidence into clinical practice","type":"article-journal","volume":"41"},"uris":["http://www.mendeley.com/documents/?uuid=548d4be0-6692-44c1-bfd9-5b78e166d082"]}],"mendeley":{"formattedCitation":"[12]","plainTextFormattedCitation":"[12]","previouslyFormattedCitation":"[12]"},"properties":{"noteIndex":0},"schema":"https://github.com/citation-style-language/schema/raw/master/csl-citation.json"}</w:instrText>
      </w:r>
      <w:r w:rsidRPr="00365789">
        <w:rPr>
          <w:rFonts w:ascii="Arial" w:hAnsi="Arial" w:cs="Arial"/>
          <w:color w:val="000000" w:themeColor="text1"/>
          <w:sz w:val="20"/>
          <w:szCs w:val="26"/>
        </w:rPr>
        <w:fldChar w:fldCharType="separate"/>
      </w:r>
      <w:r w:rsidR="009A520D" w:rsidRPr="00365789">
        <w:rPr>
          <w:rFonts w:ascii="Arial" w:hAnsi="Arial" w:cs="Arial"/>
          <w:noProof/>
          <w:color w:val="000000" w:themeColor="text1"/>
          <w:sz w:val="20"/>
          <w:szCs w:val="26"/>
        </w:rPr>
        <w:t>[12]</w:t>
      </w:r>
      <w:r w:rsidRPr="00365789">
        <w:rPr>
          <w:rFonts w:ascii="Arial" w:hAnsi="Arial" w:cs="Arial"/>
          <w:color w:val="000000" w:themeColor="text1"/>
          <w:sz w:val="20"/>
          <w:szCs w:val="26"/>
        </w:rPr>
        <w:fldChar w:fldCharType="end"/>
      </w:r>
      <w:r w:rsidRPr="00365789">
        <w:rPr>
          <w:rFonts w:ascii="Arial" w:hAnsi="Arial" w:cs="Arial"/>
          <w:color w:val="000000" w:themeColor="text1"/>
          <w:sz w:val="20"/>
          <w:szCs w:val="26"/>
        </w:rPr>
        <w:t>. The unique nature of these respiratory diseases coupled with the complex physiology of the human lung, provide a plethora of complications in terms of recapitulation.</w:t>
      </w:r>
      <w:r w:rsidR="0098695D" w:rsidRPr="00365789">
        <w:rPr>
          <w:rFonts w:ascii="Arial" w:hAnsi="Arial" w:cs="Arial"/>
          <w:color w:val="000000" w:themeColor="text1"/>
          <w:sz w:val="20"/>
          <w:szCs w:val="26"/>
        </w:rPr>
        <w:t xml:space="preserve"> Thus, personalised medication promises improvements in the quest to cure these </w:t>
      </w:r>
      <w:r w:rsidR="00D8796C" w:rsidRPr="00365789">
        <w:rPr>
          <w:rFonts w:ascii="Arial" w:hAnsi="Arial" w:cs="Arial"/>
          <w:color w:val="000000" w:themeColor="text1"/>
          <w:sz w:val="20"/>
          <w:szCs w:val="26"/>
        </w:rPr>
        <w:t>diseases,</w:t>
      </w:r>
      <w:r w:rsidR="0098695D" w:rsidRPr="00365789">
        <w:rPr>
          <w:rFonts w:ascii="Arial" w:hAnsi="Arial" w:cs="Arial"/>
          <w:color w:val="000000" w:themeColor="text1"/>
          <w:sz w:val="20"/>
          <w:szCs w:val="26"/>
        </w:rPr>
        <w:t xml:space="preserve"> but often genetic and environmental interactions contribute to disease pathogenesis.</w:t>
      </w:r>
    </w:p>
    <w:p w14:paraId="198E6ED3" w14:textId="77777777" w:rsidR="00771FA1" w:rsidRPr="00365789" w:rsidRDefault="00771FA1" w:rsidP="00591631">
      <w:pPr>
        <w:jc w:val="both"/>
        <w:rPr>
          <w:rFonts w:ascii="Arial" w:hAnsi="Arial" w:cs="Arial"/>
          <w:b/>
          <w:i/>
          <w:sz w:val="20"/>
          <w:szCs w:val="20"/>
        </w:rPr>
      </w:pPr>
    </w:p>
    <w:p w14:paraId="434936CE" w14:textId="0ADF88DD" w:rsidR="00E50838" w:rsidRPr="00365789" w:rsidRDefault="00BA5F80" w:rsidP="00297996">
      <w:pPr>
        <w:pStyle w:val="Heading3"/>
      </w:pPr>
      <w:bookmarkStart w:id="8" w:name="_Toc31382450"/>
      <w:r w:rsidRPr="00365789">
        <w:t xml:space="preserve">1.3.2 </w:t>
      </w:r>
      <w:r w:rsidR="00E50838" w:rsidRPr="00365789">
        <w:t xml:space="preserve">Drug </w:t>
      </w:r>
      <w:r w:rsidR="00464F85" w:rsidRPr="00365789">
        <w:t>d</w:t>
      </w:r>
      <w:r w:rsidR="00E50838" w:rsidRPr="00365789">
        <w:t>elivery to the human airways</w:t>
      </w:r>
      <w:bookmarkEnd w:id="8"/>
    </w:p>
    <w:p w14:paraId="72C837B4" w14:textId="22E5BA32" w:rsidR="00E50838" w:rsidRPr="00365789" w:rsidRDefault="00E50838" w:rsidP="00B94EE3">
      <w:pPr>
        <w:jc w:val="both"/>
        <w:rPr>
          <w:rFonts w:ascii="Arial" w:hAnsi="Arial" w:cs="Arial"/>
          <w:b/>
          <w:sz w:val="20"/>
          <w:szCs w:val="20"/>
        </w:rPr>
        <w:sectPr w:rsidR="00E50838" w:rsidRPr="00365789" w:rsidSect="0010728A">
          <w:type w:val="continuous"/>
          <w:pgSz w:w="11900" w:h="16840"/>
          <w:pgMar w:top="1440" w:right="1440" w:bottom="1440" w:left="1440" w:header="720" w:footer="720" w:gutter="0"/>
          <w:lnNumType w:countBy="1"/>
          <w:cols w:space="720"/>
          <w:docGrid w:linePitch="360"/>
        </w:sectPr>
      </w:pPr>
    </w:p>
    <w:p w14:paraId="37CE72D1" w14:textId="6726825A" w:rsidR="00B94EE3" w:rsidRPr="00365789" w:rsidRDefault="00B94EE3" w:rsidP="00FE2361">
      <w:pPr>
        <w:pStyle w:val="ListParagraph"/>
        <w:ind w:left="0"/>
        <w:rPr>
          <w:rFonts w:ascii="Arial" w:hAnsi="Arial" w:cs="Arial"/>
          <w:color w:val="000000" w:themeColor="text1"/>
          <w:sz w:val="20"/>
          <w:szCs w:val="20"/>
        </w:rPr>
      </w:pPr>
      <w:r w:rsidRPr="00365789">
        <w:rPr>
          <w:rFonts w:ascii="Arial" w:hAnsi="Arial" w:cs="Arial"/>
          <w:color w:val="000000" w:themeColor="text1"/>
          <w:sz w:val="20"/>
          <w:szCs w:val="20"/>
        </w:rPr>
        <w:t xml:space="preserve">The challenge </w:t>
      </w:r>
      <w:r w:rsidR="0098695D" w:rsidRPr="00365789">
        <w:rPr>
          <w:rFonts w:ascii="Arial" w:hAnsi="Arial" w:cs="Arial"/>
          <w:color w:val="000000" w:themeColor="text1"/>
          <w:sz w:val="20"/>
          <w:szCs w:val="20"/>
        </w:rPr>
        <w:t xml:space="preserve">of </w:t>
      </w:r>
      <w:r w:rsidRPr="00365789">
        <w:rPr>
          <w:rFonts w:ascii="Arial" w:hAnsi="Arial" w:cs="Arial"/>
          <w:color w:val="000000" w:themeColor="text1"/>
          <w:sz w:val="20"/>
          <w:szCs w:val="20"/>
        </w:rPr>
        <w:t>recapitulati</w:t>
      </w:r>
      <w:r w:rsidR="00D8796C" w:rsidRPr="00365789">
        <w:rPr>
          <w:rFonts w:ascii="Arial" w:hAnsi="Arial" w:cs="Arial"/>
          <w:color w:val="000000" w:themeColor="text1"/>
          <w:sz w:val="20"/>
          <w:szCs w:val="20"/>
        </w:rPr>
        <w:t>ng</w:t>
      </w:r>
      <w:r w:rsidR="0098695D" w:rsidRPr="00365789">
        <w:rPr>
          <w:rFonts w:ascii="Arial" w:hAnsi="Arial" w:cs="Arial"/>
          <w:color w:val="000000" w:themeColor="text1"/>
          <w:sz w:val="20"/>
          <w:szCs w:val="20"/>
        </w:rPr>
        <w:t xml:space="preserve"> disease is </w:t>
      </w:r>
      <w:r w:rsidRPr="00365789">
        <w:rPr>
          <w:rFonts w:ascii="Arial" w:hAnsi="Arial" w:cs="Arial"/>
          <w:color w:val="000000" w:themeColor="text1"/>
          <w:sz w:val="20"/>
          <w:szCs w:val="20"/>
        </w:rPr>
        <w:t xml:space="preserve">complicated </w:t>
      </w:r>
      <w:r w:rsidR="0098695D" w:rsidRPr="00365789">
        <w:rPr>
          <w:rFonts w:ascii="Arial" w:hAnsi="Arial" w:cs="Arial"/>
          <w:color w:val="000000" w:themeColor="text1"/>
          <w:sz w:val="20"/>
          <w:szCs w:val="20"/>
        </w:rPr>
        <w:t xml:space="preserve">by the lack of models that successfully </w:t>
      </w:r>
      <w:r w:rsidR="00CA1638" w:rsidRPr="00365789">
        <w:rPr>
          <w:rFonts w:ascii="Arial" w:hAnsi="Arial" w:cs="Arial"/>
          <w:color w:val="000000" w:themeColor="text1"/>
          <w:sz w:val="20"/>
          <w:szCs w:val="20"/>
        </w:rPr>
        <w:t xml:space="preserve">mimic </w:t>
      </w:r>
      <w:r w:rsidR="0098695D" w:rsidRPr="00365789">
        <w:rPr>
          <w:rFonts w:ascii="Arial" w:hAnsi="Arial" w:cs="Arial"/>
          <w:color w:val="000000" w:themeColor="text1"/>
          <w:sz w:val="20"/>
          <w:szCs w:val="20"/>
        </w:rPr>
        <w:t xml:space="preserve">the human lung in terms of barrier function and </w:t>
      </w:r>
      <w:r w:rsidR="004B784E" w:rsidRPr="00365789">
        <w:rPr>
          <w:rFonts w:ascii="Arial" w:hAnsi="Arial" w:cs="Arial"/>
          <w:color w:val="000000" w:themeColor="text1"/>
          <w:sz w:val="20"/>
          <w:szCs w:val="20"/>
        </w:rPr>
        <w:t xml:space="preserve">airway </w:t>
      </w:r>
      <w:r w:rsidR="0098695D" w:rsidRPr="00365789">
        <w:rPr>
          <w:rFonts w:ascii="Arial" w:hAnsi="Arial" w:cs="Arial"/>
          <w:color w:val="000000" w:themeColor="text1"/>
          <w:sz w:val="20"/>
          <w:szCs w:val="20"/>
        </w:rPr>
        <w:t>bifurcation (branching)</w:t>
      </w:r>
      <w:r w:rsidR="004B784E" w:rsidRPr="00365789">
        <w:rPr>
          <w:rFonts w:ascii="Arial" w:hAnsi="Arial" w:cs="Arial"/>
          <w:color w:val="000000" w:themeColor="text1"/>
          <w:sz w:val="20"/>
          <w:szCs w:val="20"/>
        </w:rPr>
        <w:t xml:space="preserve"> </w:t>
      </w:r>
      <w:r w:rsidRPr="00365789">
        <w:rPr>
          <w:rFonts w:ascii="Arial" w:hAnsi="Arial" w:cs="Arial"/>
          <w:color w:val="000000" w:themeColor="text1"/>
          <w:sz w:val="20"/>
          <w:szCs w:val="20"/>
        </w:rPr>
        <w:t>(</w:t>
      </w:r>
      <w:r w:rsidR="00073A87" w:rsidRPr="00365789">
        <w:rPr>
          <w:rFonts w:ascii="Arial" w:hAnsi="Arial" w:cs="Arial"/>
          <w:i/>
          <w:color w:val="000000" w:themeColor="text1"/>
          <w:sz w:val="20"/>
          <w:szCs w:val="20"/>
        </w:rPr>
        <w:fldChar w:fldCharType="begin"/>
      </w:r>
      <w:r w:rsidR="00073A87" w:rsidRPr="00365789">
        <w:rPr>
          <w:rFonts w:ascii="Arial" w:hAnsi="Arial" w:cs="Arial"/>
          <w:color w:val="000000" w:themeColor="text1"/>
          <w:sz w:val="20"/>
          <w:szCs w:val="20"/>
        </w:rPr>
        <w:instrText xml:space="preserve"> REF _Ref9855426 \h </w:instrText>
      </w:r>
      <w:r w:rsidR="00073A87" w:rsidRPr="00365789">
        <w:rPr>
          <w:rFonts w:ascii="Arial" w:hAnsi="Arial" w:cs="Arial"/>
          <w:i/>
          <w:color w:val="000000" w:themeColor="text1"/>
          <w:sz w:val="20"/>
          <w:szCs w:val="20"/>
        </w:rPr>
        <w:instrText xml:space="preserve"> \* MERGEFORMAT </w:instrText>
      </w:r>
      <w:r w:rsidR="00073A87" w:rsidRPr="00365789">
        <w:rPr>
          <w:rFonts w:ascii="Arial" w:hAnsi="Arial" w:cs="Arial"/>
          <w:i/>
          <w:color w:val="000000" w:themeColor="text1"/>
          <w:sz w:val="20"/>
          <w:szCs w:val="20"/>
        </w:rPr>
      </w:r>
      <w:r w:rsidR="00073A87" w:rsidRPr="00365789">
        <w:rPr>
          <w:rFonts w:ascii="Arial" w:hAnsi="Arial" w:cs="Arial"/>
          <w:i/>
          <w:color w:val="000000" w:themeColor="text1"/>
          <w:sz w:val="20"/>
          <w:szCs w:val="20"/>
        </w:rPr>
        <w:fldChar w:fldCharType="separate"/>
      </w:r>
      <w:r w:rsidR="00073A87" w:rsidRPr="00365789">
        <w:rPr>
          <w:rFonts w:ascii="Arial" w:hAnsi="Arial" w:cs="Arial"/>
          <w:sz w:val="20"/>
          <w:szCs w:val="20"/>
        </w:rPr>
        <w:t xml:space="preserve">Figure </w:t>
      </w:r>
      <w:r w:rsidR="00073A87" w:rsidRPr="00365789">
        <w:rPr>
          <w:rFonts w:ascii="Arial" w:hAnsi="Arial" w:cs="Arial"/>
          <w:noProof/>
          <w:sz w:val="20"/>
          <w:szCs w:val="20"/>
        </w:rPr>
        <w:t>1</w:t>
      </w:r>
      <w:r w:rsidR="00073A87" w:rsidRPr="00365789">
        <w:rPr>
          <w:rFonts w:ascii="Arial" w:hAnsi="Arial" w:cs="Arial"/>
          <w:i/>
          <w:color w:val="000000" w:themeColor="text1"/>
          <w:sz w:val="20"/>
          <w:szCs w:val="20"/>
        </w:rPr>
        <w:fldChar w:fldCharType="end"/>
      </w:r>
      <w:r w:rsidR="00D14FA5" w:rsidRPr="00365789">
        <w:rPr>
          <w:rFonts w:ascii="Arial" w:hAnsi="Arial" w:cs="Arial"/>
          <w:i/>
          <w:color w:val="000000" w:themeColor="text1"/>
          <w:sz w:val="20"/>
          <w:szCs w:val="20"/>
        </w:rPr>
        <w:t>)</w:t>
      </w:r>
      <w:r w:rsidR="0098695D" w:rsidRPr="00365789">
        <w:rPr>
          <w:rFonts w:ascii="Arial" w:hAnsi="Arial" w:cs="Arial"/>
          <w:color w:val="000000" w:themeColor="text1"/>
          <w:sz w:val="20"/>
          <w:szCs w:val="20"/>
        </w:rPr>
        <w:t xml:space="preserve">, together with the scarcity of devices or methods </w:t>
      </w:r>
      <w:r w:rsidR="00CA1638" w:rsidRPr="00365789">
        <w:rPr>
          <w:rFonts w:ascii="Arial" w:hAnsi="Arial" w:cs="Arial"/>
          <w:color w:val="000000" w:themeColor="text1"/>
          <w:sz w:val="20"/>
          <w:szCs w:val="20"/>
        </w:rPr>
        <w:t>that can deliver particulate</w:t>
      </w:r>
      <w:r w:rsidR="0098695D" w:rsidRPr="00365789">
        <w:rPr>
          <w:rFonts w:ascii="Arial" w:hAnsi="Arial" w:cs="Arial"/>
          <w:color w:val="000000" w:themeColor="text1"/>
          <w:sz w:val="20"/>
          <w:szCs w:val="20"/>
        </w:rPr>
        <w:t xml:space="preserve"> compounds in a physiologically relevant manner. </w:t>
      </w:r>
      <w:r w:rsidRPr="00365789">
        <w:rPr>
          <w:rFonts w:ascii="Arial" w:hAnsi="Arial" w:cs="Arial"/>
          <w:color w:val="000000" w:themeColor="text1"/>
          <w:sz w:val="20"/>
          <w:szCs w:val="20"/>
        </w:rPr>
        <w:t xml:space="preserve">Branching impacts the </w:t>
      </w:r>
      <w:r w:rsidR="00CA1638" w:rsidRPr="00365789">
        <w:rPr>
          <w:rFonts w:ascii="Arial" w:hAnsi="Arial" w:cs="Arial"/>
          <w:color w:val="000000" w:themeColor="text1"/>
          <w:sz w:val="20"/>
          <w:szCs w:val="20"/>
        </w:rPr>
        <w:t>delivery</w:t>
      </w:r>
      <w:r w:rsidRPr="00365789">
        <w:rPr>
          <w:rFonts w:ascii="Arial" w:hAnsi="Arial" w:cs="Arial"/>
          <w:color w:val="000000" w:themeColor="text1"/>
          <w:sz w:val="20"/>
          <w:szCs w:val="20"/>
        </w:rPr>
        <w:t xml:space="preserve"> of compounds, acting as a particulate sieve; the size of depositing particles decreases when moving deeper into the lungs, with over 50% of particles &gt;10 </w:t>
      </w:r>
      <w:r w:rsidRPr="00365789">
        <w:rPr>
          <w:rFonts w:ascii="Arial" w:hAnsi="Arial" w:cs="Arial"/>
          <w:color w:val="000000" w:themeColor="text1"/>
          <w:sz w:val="20"/>
          <w:szCs w:val="20"/>
        </w:rPr>
        <w:sym w:font="Symbol" w:char="F06D"/>
      </w:r>
      <w:r w:rsidRPr="00365789">
        <w:rPr>
          <w:rFonts w:ascii="Arial" w:hAnsi="Arial" w:cs="Arial"/>
          <w:color w:val="000000" w:themeColor="text1"/>
          <w:sz w:val="20"/>
          <w:szCs w:val="20"/>
        </w:rPr>
        <w:t xml:space="preserve">m depositing in the mouth and throat regions and the majority of particles between 1 – 5 </w:t>
      </w:r>
      <w:r w:rsidRPr="00365789">
        <w:rPr>
          <w:rFonts w:ascii="Arial" w:hAnsi="Arial" w:cs="Arial"/>
          <w:color w:val="000000" w:themeColor="text1"/>
          <w:sz w:val="20"/>
          <w:szCs w:val="20"/>
        </w:rPr>
        <w:sym w:font="Symbol" w:char="F06D"/>
      </w:r>
      <w:r w:rsidRPr="00365789">
        <w:rPr>
          <w:rFonts w:ascii="Arial" w:hAnsi="Arial" w:cs="Arial"/>
          <w:color w:val="000000" w:themeColor="text1"/>
          <w:sz w:val="20"/>
          <w:szCs w:val="20"/>
        </w:rPr>
        <w:t xml:space="preserve">m depositing in the lower airways </w:t>
      </w:r>
      <w:r w:rsidRPr="00365789">
        <w:rPr>
          <w:rFonts w:ascii="Arial" w:hAnsi="Arial" w:cs="Arial"/>
          <w:color w:val="000000" w:themeColor="text1"/>
          <w:sz w:val="20"/>
          <w:szCs w:val="20"/>
        </w:rPr>
        <w:fldChar w:fldCharType="begin" w:fldLock="1"/>
      </w:r>
      <w:r w:rsidR="00834E92" w:rsidRPr="00365789">
        <w:rPr>
          <w:rFonts w:ascii="Arial" w:hAnsi="Arial" w:cs="Arial"/>
          <w:color w:val="000000" w:themeColor="text1"/>
          <w:sz w:val="20"/>
          <w:szCs w:val="20"/>
        </w:rPr>
        <w:instrText>ADDIN CSL_CITATION {"citationItems":[{"id":"ITEM-1","itemData":{"DOI":"10.1038/nrd2153","ISBN":"1474-1776","ISSN":"14741776","PMID":"17195033","abstract":"Remarkably, with the exception of anaesthetic gases, the ancient human practice of inhaling substances into the lungs for systemic effect has only just begun to be adopted by modern medicine. Treatment of asthma by inhaled drugs began in earnest in the 1950s, and now such 'topical' or targeted treatment with inhaled drugs is considered for treating many other lung diseases. More recently, major advances have led to increasing interest in systemic delivery of drugs by inhalation. Small molecules can be delivered with very rapid action, low metabolism and high bioavailability; and macromolecules can be delivered without injections, as highlighted by the recent approval of the first inhaled insulin product. Here, we review these advances, and discuss aspects of lung physiology and formulation composition that influence the systemic delivery of inhaled therapeutics.","author":[{"dropping-particle":"","family":"Patton","given":"John S.","non-dropping-particle":"","parse-names":false,"suffix":""},{"dropping-particle":"","family":"Byron","given":"Peter R.","non-dropping-particle":"","parse-names":false,"suffix":""}],"container-title":"Nature Reviews Drug Discovery","id":"ITEM-1","issue":"1","issued":{"date-parts":[["2007"]]},"page":"67-74","title":"Inhaling medicines: Delivering drugs to the body through the lungs","type":"article-journal","volume":"6"},"uris":["http://www.mendeley.com/documents/?uuid=1469432b-696a-4233-9905-1c29c4e367ae"]}],"mendeley":{"formattedCitation":"[9]","plainTextFormattedCitation":"[9]","previouslyFormattedCitation":"[9]"},"properties":{"noteIndex":0},"schema":"https://github.com/citation-style-language/schema/raw/master/csl-citation.json"}</w:instrText>
      </w:r>
      <w:r w:rsidRPr="00365789">
        <w:rPr>
          <w:rFonts w:ascii="Arial" w:hAnsi="Arial" w:cs="Arial"/>
          <w:color w:val="000000" w:themeColor="text1"/>
          <w:sz w:val="20"/>
          <w:szCs w:val="20"/>
        </w:rPr>
        <w:fldChar w:fldCharType="separate"/>
      </w:r>
      <w:r w:rsidR="009A520D" w:rsidRPr="00365789">
        <w:rPr>
          <w:rFonts w:ascii="Arial" w:hAnsi="Arial" w:cs="Arial"/>
          <w:noProof/>
          <w:color w:val="000000" w:themeColor="text1"/>
          <w:sz w:val="20"/>
          <w:szCs w:val="20"/>
        </w:rPr>
        <w:t>[9]</w:t>
      </w:r>
      <w:r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 xml:space="preserve">. Size separation is a result of the dominating forces for deposition in different regions of the lungs. Inertial impaction in the </w:t>
      </w:r>
      <w:r w:rsidR="00B20623" w:rsidRPr="00365789">
        <w:rPr>
          <w:rFonts w:ascii="Arial" w:hAnsi="Arial" w:cs="Arial"/>
          <w:color w:val="000000" w:themeColor="text1"/>
          <w:sz w:val="20"/>
          <w:szCs w:val="20"/>
        </w:rPr>
        <w:t xml:space="preserve">conducting </w:t>
      </w:r>
      <w:r w:rsidRPr="00365789">
        <w:rPr>
          <w:rFonts w:ascii="Arial" w:hAnsi="Arial" w:cs="Arial"/>
          <w:color w:val="000000" w:themeColor="text1"/>
          <w:sz w:val="20"/>
          <w:szCs w:val="20"/>
        </w:rPr>
        <w:t xml:space="preserve">airways refers to the inability of larger </w:t>
      </w:r>
      <w:r w:rsidR="0098695D" w:rsidRPr="00365789">
        <w:rPr>
          <w:rFonts w:ascii="Arial" w:hAnsi="Arial" w:cs="Arial"/>
          <w:color w:val="000000" w:themeColor="text1"/>
          <w:sz w:val="20"/>
          <w:szCs w:val="20"/>
        </w:rPr>
        <w:t>particles</w:t>
      </w:r>
      <w:r w:rsidRPr="00365789">
        <w:rPr>
          <w:rFonts w:ascii="Arial" w:hAnsi="Arial" w:cs="Arial"/>
          <w:color w:val="000000" w:themeColor="text1"/>
          <w:sz w:val="20"/>
          <w:szCs w:val="20"/>
        </w:rPr>
        <w:t xml:space="preserve"> (&gt; 5</w:t>
      </w:r>
      <w:r w:rsidR="00424DB3" w:rsidRPr="00365789">
        <w:rPr>
          <w:rFonts w:ascii="Arial" w:hAnsi="Arial" w:cs="Arial"/>
          <w:color w:val="000000" w:themeColor="text1"/>
          <w:sz w:val="20"/>
          <w:szCs w:val="20"/>
        </w:rPr>
        <w:t xml:space="preserve"> </w:t>
      </w:r>
      <w:r w:rsidRPr="00365789">
        <w:rPr>
          <w:rFonts w:ascii="Arial" w:hAnsi="Arial" w:cs="Arial"/>
          <w:color w:val="000000" w:themeColor="text1"/>
          <w:sz w:val="20"/>
          <w:szCs w:val="20"/>
        </w:rPr>
        <w:sym w:font="Symbol" w:char="F06D"/>
      </w:r>
      <w:r w:rsidRPr="00365789">
        <w:rPr>
          <w:rFonts w:ascii="Arial" w:hAnsi="Arial" w:cs="Arial"/>
          <w:color w:val="000000" w:themeColor="text1"/>
          <w:sz w:val="20"/>
          <w:szCs w:val="20"/>
        </w:rPr>
        <w:t>m) to follow abrupt changes in the air streamlines when encountering the bifurcations as the airways become narrower, thus particles deposit in the tracheal and bronchial regions</w:t>
      </w:r>
      <w:r w:rsidR="00073A87" w:rsidRPr="00365789">
        <w:rPr>
          <w:rFonts w:ascii="Arial" w:hAnsi="Arial" w:cs="Arial"/>
          <w:color w:val="000000" w:themeColor="text1"/>
          <w:sz w:val="20"/>
          <w:szCs w:val="20"/>
        </w:rPr>
        <w:t xml:space="preserve"> (</w:t>
      </w:r>
      <w:r w:rsidR="005B4DA5" w:rsidRPr="00365789">
        <w:rPr>
          <w:rFonts w:ascii="Arial" w:hAnsi="Arial" w:cs="Arial"/>
          <w:color w:val="000000" w:themeColor="text1"/>
          <w:sz w:val="20"/>
          <w:szCs w:val="20"/>
        </w:rPr>
        <w:fldChar w:fldCharType="begin"/>
      </w:r>
      <w:r w:rsidR="005B4DA5" w:rsidRPr="00365789">
        <w:rPr>
          <w:rFonts w:ascii="Arial" w:hAnsi="Arial" w:cs="Arial"/>
          <w:color w:val="000000" w:themeColor="text1"/>
          <w:sz w:val="20"/>
          <w:szCs w:val="20"/>
        </w:rPr>
        <w:instrText xml:space="preserve"> REF _Ref17459517 \h  \* MERGEFORMAT </w:instrText>
      </w:r>
      <w:r w:rsidR="005B4DA5" w:rsidRPr="00365789">
        <w:rPr>
          <w:rFonts w:ascii="Arial" w:hAnsi="Arial" w:cs="Arial"/>
          <w:color w:val="000000" w:themeColor="text1"/>
          <w:sz w:val="20"/>
          <w:szCs w:val="20"/>
        </w:rPr>
      </w:r>
      <w:r w:rsidR="005B4DA5" w:rsidRPr="00365789">
        <w:rPr>
          <w:rFonts w:ascii="Arial" w:hAnsi="Arial" w:cs="Arial"/>
          <w:color w:val="000000" w:themeColor="text1"/>
          <w:sz w:val="20"/>
          <w:szCs w:val="20"/>
        </w:rPr>
        <w:fldChar w:fldCharType="separate"/>
      </w:r>
      <w:r w:rsidR="00307D7B" w:rsidRPr="00365789">
        <w:rPr>
          <w:rFonts w:ascii="Arial" w:hAnsi="Arial" w:cs="Arial"/>
          <w:sz w:val="20"/>
          <w:szCs w:val="20"/>
        </w:rPr>
        <w:t xml:space="preserve">Figure </w:t>
      </w:r>
      <w:r w:rsidR="00307D7B" w:rsidRPr="00365789">
        <w:rPr>
          <w:rFonts w:ascii="Arial" w:hAnsi="Arial" w:cs="Arial"/>
          <w:noProof/>
          <w:sz w:val="20"/>
          <w:szCs w:val="20"/>
        </w:rPr>
        <w:t>3</w:t>
      </w:r>
      <w:r w:rsidR="005B4DA5" w:rsidRPr="00365789">
        <w:rPr>
          <w:rFonts w:ascii="Arial" w:hAnsi="Arial" w:cs="Arial"/>
          <w:color w:val="000000" w:themeColor="text1"/>
          <w:sz w:val="20"/>
          <w:szCs w:val="20"/>
        </w:rPr>
        <w:fldChar w:fldCharType="end"/>
      </w:r>
      <w:r w:rsidR="005B4DA5" w:rsidRPr="00365789">
        <w:rPr>
          <w:rFonts w:ascii="Arial" w:hAnsi="Arial" w:cs="Arial"/>
          <w:color w:val="000000" w:themeColor="text1"/>
          <w:sz w:val="20"/>
          <w:szCs w:val="20"/>
        </w:rPr>
        <w:t>A</w:t>
      </w:r>
      <w:r w:rsidR="00073A87" w:rsidRPr="00365789">
        <w:rPr>
          <w:rFonts w:ascii="Arial" w:hAnsi="Arial" w:cs="Arial"/>
          <w:color w:val="000000" w:themeColor="text1"/>
          <w:sz w:val="20"/>
          <w:szCs w:val="20"/>
        </w:rPr>
        <w:t>)</w:t>
      </w:r>
      <w:r w:rsidRPr="00365789">
        <w:rPr>
          <w:rFonts w:ascii="Arial" w:hAnsi="Arial" w:cs="Arial"/>
          <w:color w:val="000000" w:themeColor="text1"/>
          <w:sz w:val="20"/>
          <w:szCs w:val="20"/>
        </w:rPr>
        <w:t xml:space="preserve">. </w:t>
      </w:r>
      <w:r w:rsidR="00CA1638" w:rsidRPr="00365789">
        <w:rPr>
          <w:rFonts w:ascii="Arial" w:hAnsi="Arial" w:cs="Arial"/>
          <w:color w:val="000000" w:themeColor="text1"/>
          <w:sz w:val="20"/>
          <w:szCs w:val="20"/>
        </w:rPr>
        <w:t>S</w:t>
      </w:r>
      <w:r w:rsidRPr="00365789">
        <w:rPr>
          <w:rFonts w:ascii="Arial" w:hAnsi="Arial" w:cs="Arial"/>
          <w:color w:val="000000" w:themeColor="text1"/>
          <w:sz w:val="20"/>
          <w:szCs w:val="20"/>
        </w:rPr>
        <w:t xml:space="preserve">maller particles 1 – 5 </w:t>
      </w:r>
      <w:r w:rsidRPr="00365789">
        <w:rPr>
          <w:rFonts w:ascii="Arial" w:hAnsi="Arial" w:cs="Arial"/>
          <w:color w:val="000000" w:themeColor="text1"/>
          <w:sz w:val="20"/>
          <w:szCs w:val="20"/>
        </w:rPr>
        <w:sym w:font="Symbol" w:char="F06D"/>
      </w:r>
      <w:r w:rsidRPr="00365789">
        <w:rPr>
          <w:rFonts w:ascii="Arial" w:hAnsi="Arial" w:cs="Arial"/>
          <w:color w:val="000000" w:themeColor="text1"/>
          <w:sz w:val="20"/>
          <w:szCs w:val="20"/>
        </w:rPr>
        <w:t xml:space="preserve">m </w:t>
      </w:r>
      <w:r w:rsidR="0098695D" w:rsidRPr="00365789">
        <w:rPr>
          <w:rFonts w:ascii="Arial" w:hAnsi="Arial" w:cs="Arial"/>
          <w:color w:val="000000" w:themeColor="text1"/>
          <w:sz w:val="20"/>
          <w:szCs w:val="20"/>
        </w:rPr>
        <w:t xml:space="preserve">have less inertia and </w:t>
      </w:r>
      <w:r w:rsidRPr="00365789">
        <w:rPr>
          <w:rFonts w:ascii="Arial" w:hAnsi="Arial" w:cs="Arial"/>
          <w:color w:val="000000" w:themeColor="text1"/>
          <w:sz w:val="20"/>
          <w:szCs w:val="20"/>
        </w:rPr>
        <w:t>change trajectory</w:t>
      </w:r>
      <w:r w:rsidR="0098695D" w:rsidRPr="00365789">
        <w:rPr>
          <w:rFonts w:ascii="Arial" w:hAnsi="Arial" w:cs="Arial"/>
          <w:color w:val="000000" w:themeColor="text1"/>
          <w:sz w:val="20"/>
          <w:szCs w:val="20"/>
        </w:rPr>
        <w:t xml:space="preserve"> to</w:t>
      </w:r>
      <w:r w:rsidRPr="00365789">
        <w:rPr>
          <w:rFonts w:ascii="Arial" w:hAnsi="Arial" w:cs="Arial"/>
          <w:color w:val="000000" w:themeColor="text1"/>
          <w:sz w:val="20"/>
          <w:szCs w:val="20"/>
        </w:rPr>
        <w:t xml:space="preserve"> reach the lower bronchioles, </w:t>
      </w:r>
      <w:r w:rsidR="00B958BB" w:rsidRPr="00365789">
        <w:rPr>
          <w:rFonts w:ascii="Arial" w:hAnsi="Arial" w:cs="Arial"/>
          <w:color w:val="000000" w:themeColor="text1"/>
          <w:sz w:val="20"/>
          <w:szCs w:val="20"/>
        </w:rPr>
        <w:t>w</w:t>
      </w:r>
      <w:r w:rsidRPr="00365789">
        <w:rPr>
          <w:rFonts w:ascii="Arial" w:hAnsi="Arial" w:cs="Arial"/>
          <w:color w:val="000000" w:themeColor="text1"/>
          <w:sz w:val="20"/>
          <w:szCs w:val="20"/>
        </w:rPr>
        <w:t>here particles deposit via sedimentation due to gravitational forces and are influenced by the particle residence time in the airways</w:t>
      </w:r>
      <w:r w:rsidR="00073A87" w:rsidRPr="00365789">
        <w:rPr>
          <w:rFonts w:ascii="Arial" w:hAnsi="Arial" w:cs="Arial"/>
          <w:color w:val="000000" w:themeColor="text1"/>
          <w:sz w:val="20"/>
          <w:szCs w:val="20"/>
        </w:rPr>
        <w:t xml:space="preserve"> (</w:t>
      </w:r>
      <w:r w:rsidR="005B4DA5" w:rsidRPr="00365789">
        <w:rPr>
          <w:rFonts w:ascii="Arial" w:hAnsi="Arial" w:cs="Arial"/>
          <w:color w:val="000000" w:themeColor="text1"/>
          <w:sz w:val="20"/>
          <w:szCs w:val="20"/>
        </w:rPr>
        <w:fldChar w:fldCharType="begin"/>
      </w:r>
      <w:r w:rsidR="005B4DA5" w:rsidRPr="00365789">
        <w:rPr>
          <w:rFonts w:ascii="Arial" w:hAnsi="Arial" w:cs="Arial"/>
          <w:color w:val="000000" w:themeColor="text1"/>
          <w:sz w:val="20"/>
          <w:szCs w:val="20"/>
        </w:rPr>
        <w:instrText xml:space="preserve"> REF _Ref17459517 \h  \* MERGEFORMAT </w:instrText>
      </w:r>
      <w:r w:rsidR="005B4DA5" w:rsidRPr="00365789">
        <w:rPr>
          <w:rFonts w:ascii="Arial" w:hAnsi="Arial" w:cs="Arial"/>
          <w:color w:val="000000" w:themeColor="text1"/>
          <w:sz w:val="20"/>
          <w:szCs w:val="20"/>
        </w:rPr>
      </w:r>
      <w:r w:rsidR="005B4DA5" w:rsidRPr="00365789">
        <w:rPr>
          <w:rFonts w:ascii="Arial" w:hAnsi="Arial" w:cs="Arial"/>
          <w:color w:val="000000" w:themeColor="text1"/>
          <w:sz w:val="20"/>
          <w:szCs w:val="20"/>
        </w:rPr>
        <w:fldChar w:fldCharType="separate"/>
      </w:r>
      <w:r w:rsidR="00307D7B" w:rsidRPr="00365789">
        <w:rPr>
          <w:rFonts w:ascii="Arial" w:hAnsi="Arial" w:cs="Arial"/>
          <w:sz w:val="20"/>
          <w:szCs w:val="20"/>
        </w:rPr>
        <w:t xml:space="preserve">Figure </w:t>
      </w:r>
      <w:r w:rsidR="00307D7B" w:rsidRPr="00365789">
        <w:rPr>
          <w:rFonts w:ascii="Arial" w:hAnsi="Arial" w:cs="Arial"/>
          <w:noProof/>
          <w:sz w:val="20"/>
          <w:szCs w:val="20"/>
        </w:rPr>
        <w:t>3</w:t>
      </w:r>
      <w:r w:rsidR="005B4DA5" w:rsidRPr="00365789">
        <w:rPr>
          <w:rFonts w:ascii="Arial" w:hAnsi="Arial" w:cs="Arial"/>
          <w:color w:val="000000" w:themeColor="text1"/>
          <w:sz w:val="20"/>
          <w:szCs w:val="20"/>
        </w:rPr>
        <w:fldChar w:fldCharType="end"/>
      </w:r>
      <w:r w:rsidR="005B4DA5" w:rsidRPr="00365789">
        <w:rPr>
          <w:rFonts w:ascii="Arial" w:hAnsi="Arial" w:cs="Arial"/>
          <w:color w:val="000000" w:themeColor="text1"/>
          <w:sz w:val="20"/>
          <w:szCs w:val="20"/>
        </w:rPr>
        <w:t>B</w:t>
      </w:r>
      <w:r w:rsidR="00073A87" w:rsidRPr="00365789">
        <w:rPr>
          <w:rFonts w:ascii="Arial" w:hAnsi="Arial" w:cs="Arial"/>
          <w:color w:val="000000" w:themeColor="text1"/>
          <w:sz w:val="20"/>
          <w:szCs w:val="20"/>
        </w:rPr>
        <w:t>)</w:t>
      </w:r>
      <w:r w:rsidRPr="00365789">
        <w:rPr>
          <w:rFonts w:ascii="Arial" w:hAnsi="Arial" w:cs="Arial"/>
          <w:color w:val="000000" w:themeColor="text1"/>
          <w:sz w:val="20"/>
          <w:szCs w:val="20"/>
        </w:rPr>
        <w:t>. Particles smaller than 1</w:t>
      </w:r>
      <w:r w:rsidR="00D14FA5" w:rsidRPr="00365789">
        <w:rPr>
          <w:rFonts w:ascii="Arial" w:hAnsi="Arial" w:cs="Arial"/>
          <w:color w:val="000000" w:themeColor="text1"/>
          <w:sz w:val="20"/>
          <w:szCs w:val="20"/>
        </w:rPr>
        <w:t xml:space="preserve"> </w:t>
      </w:r>
      <w:r w:rsidRPr="00365789">
        <w:rPr>
          <w:rFonts w:ascii="Arial" w:hAnsi="Arial" w:cs="Arial"/>
          <w:color w:val="000000" w:themeColor="text1"/>
          <w:sz w:val="20"/>
          <w:szCs w:val="20"/>
        </w:rPr>
        <w:sym w:font="Symbol" w:char="F06D"/>
      </w:r>
      <w:r w:rsidRPr="00365789">
        <w:rPr>
          <w:rFonts w:ascii="Arial" w:hAnsi="Arial" w:cs="Arial"/>
          <w:color w:val="000000" w:themeColor="text1"/>
          <w:sz w:val="20"/>
          <w:szCs w:val="20"/>
        </w:rPr>
        <w:t xml:space="preserve">m are able to reach the alveolar </w:t>
      </w:r>
      <w:r w:rsidRPr="00365789">
        <w:rPr>
          <w:rFonts w:ascii="Arial" w:hAnsi="Arial" w:cs="Arial"/>
          <w:color w:val="000000" w:themeColor="text1"/>
          <w:sz w:val="20"/>
          <w:szCs w:val="20"/>
        </w:rPr>
        <w:lastRenderedPageBreak/>
        <w:t xml:space="preserve">region where deposition is dependent upon the random motions of particles </w:t>
      </w:r>
      <w:r w:rsidR="00F40896" w:rsidRPr="00365789">
        <w:rPr>
          <w:rFonts w:ascii="Arial" w:hAnsi="Arial" w:cs="Arial"/>
          <w:color w:val="000000" w:themeColor="text1"/>
          <w:sz w:val="20"/>
          <w:szCs w:val="20"/>
        </w:rPr>
        <w:t>and</w:t>
      </w:r>
      <w:r w:rsidRPr="00365789">
        <w:rPr>
          <w:rFonts w:ascii="Arial" w:hAnsi="Arial" w:cs="Arial"/>
          <w:color w:val="000000" w:themeColor="text1"/>
          <w:sz w:val="20"/>
          <w:szCs w:val="20"/>
        </w:rPr>
        <w:t xml:space="preserve"> their collisions with gaseous molecules </w:t>
      </w:r>
      <w:r w:rsidR="00F40896" w:rsidRPr="00365789">
        <w:rPr>
          <w:rFonts w:ascii="Arial" w:hAnsi="Arial" w:cs="Arial"/>
          <w:color w:val="000000" w:themeColor="text1"/>
          <w:sz w:val="20"/>
          <w:szCs w:val="20"/>
        </w:rPr>
        <w:t>(</w:t>
      </w:r>
      <w:r w:rsidRPr="00365789">
        <w:rPr>
          <w:rFonts w:ascii="Arial" w:hAnsi="Arial" w:cs="Arial"/>
          <w:color w:val="000000" w:themeColor="text1"/>
          <w:sz w:val="20"/>
          <w:szCs w:val="20"/>
        </w:rPr>
        <w:t>Brownian</w:t>
      </w:r>
      <w:r w:rsidR="00B958BB" w:rsidRPr="00365789">
        <w:rPr>
          <w:rFonts w:ascii="Arial" w:hAnsi="Arial" w:cs="Arial"/>
          <w:color w:val="000000" w:themeColor="text1"/>
          <w:sz w:val="20"/>
          <w:szCs w:val="20"/>
        </w:rPr>
        <w:t xml:space="preserve"> motion and</w:t>
      </w:r>
      <w:r w:rsidRPr="00365789">
        <w:rPr>
          <w:rFonts w:ascii="Arial" w:hAnsi="Arial" w:cs="Arial"/>
          <w:color w:val="000000" w:themeColor="text1"/>
          <w:sz w:val="20"/>
          <w:szCs w:val="20"/>
        </w:rPr>
        <w:t xml:space="preserve"> diffusion</w:t>
      </w:r>
      <w:r w:rsidR="00F40896" w:rsidRPr="00365789">
        <w:rPr>
          <w:rFonts w:ascii="Arial" w:hAnsi="Arial" w:cs="Arial"/>
          <w:color w:val="000000" w:themeColor="text1"/>
          <w:sz w:val="20"/>
          <w:szCs w:val="20"/>
        </w:rPr>
        <w:t xml:space="preserve">) </w:t>
      </w:r>
      <w:r w:rsidR="0012399E" w:rsidRPr="00365789">
        <w:rPr>
          <w:rFonts w:ascii="Arial" w:hAnsi="Arial" w:cs="Arial"/>
          <w:color w:val="000000" w:themeColor="text1"/>
          <w:sz w:val="20"/>
          <w:szCs w:val="20"/>
        </w:rPr>
        <w:fldChar w:fldCharType="begin" w:fldLock="1"/>
      </w:r>
      <w:r w:rsidR="0012399E" w:rsidRPr="00365789">
        <w:rPr>
          <w:rFonts w:ascii="Arial" w:hAnsi="Arial" w:cs="Arial"/>
          <w:color w:val="000000" w:themeColor="text1"/>
          <w:sz w:val="20"/>
          <w:szCs w:val="20"/>
        </w:rPr>
        <w:instrText>ADDIN CSL_CITATION {"citationItems":[{"id":"ITEM-1","itemData":{"DOI":"10.1038/nrd2153","ISBN":"1474-1776","ISSN":"14741776","PMID":"17195033","abstract":"Remarkably, with the exception of anaesthetic gases, the ancient human practice of inhaling substances into the lungs for systemic effect has only just begun to be adopted by modern medicine. Treatment of asthma by inhaled drugs began in earnest in the 1950s, and now such 'topical' or targeted treatment with inhaled drugs is considered for treating many other lung diseases. More recently, major advances have led to increasing interest in systemic delivery of drugs by inhalation. Small molecules can be delivered with very rapid action, low metabolism and high bioavailability; and macromolecules can be delivered without injections, as highlighted by the recent approval of the first inhaled insulin product. Here, we review these advances, and discuss aspects of lung physiology and formulation composition that influence the systemic delivery of inhaled therapeutics.","author":[{"dropping-particle":"","family":"Patton","given":"John S.","non-dropping-particle":"","parse-names":false,"suffix":""},{"dropping-particle":"","family":"Byron","given":"Peter R.","non-dropping-particle":"","parse-names":false,"suffix":""}],"container-title":"Nature Reviews Drug Discovery","id":"ITEM-1","issue":"1","issued":{"date-parts":[["2007"]]},"page":"67-74","title":"Inhaling medicines: Delivering drugs to the body through the lungs","type":"article-journal","volume":"6"},"uris":["http://www.mendeley.com/documents/?uuid=1469432b-696a-4233-9905-1c29c4e367ae"]},{"id":"ITEM-2","itemData":{"DOI":"10.1089/jamp.2011.0916","ISSN":"00092460","PMID":"22686623","abstract":"This paper examines the current health policy response to the management of vector-borne disease (VBD), specifically Ross River (RR) virus, in subtropical coastal Australia. It demonstrates the multi-dimensional nature of the VBD problem and considers the value of more sustainable policy responses. The paper provides an integrated exploration of the incidence of RR virus in the context of socio-biophysical interactions and change, climate variability, and possible enhanced threat due to climate change. The study focuses on two subtropical coastal case study regions in Australia. Collectively, the existing and emerging socio-biophysical interactions in these regions raise questions as to the future risks and management of RR virus, while climate change adds a significant further dimension. The paper demonstrates the need for the incorporation of environmental planning elements, particularly attention to strategic assessment and planning, into the traditional suite of health policy responses given the multi-dimensional nature of the problem and evident socio-biophysical environmental change.","author":[{"dropping-particle":"","family":"Darquenne","given":"Chantal","non-dropping-particle":"","parse-names":false,"suffix":""},{"dropping-particle":"","family":"Ph","given":"D","non-dropping-particle":"","parse-names":false,"suffix":""}],"container-title":"Chemical Engineering","id":"ITEM-2","issue":"5","issued":{"date-parts":[["2001"]]},"page":"140-147","title":"Chementator: Petroleum refiners fined","type":"article-journal","volume":"108"},"uris":["http://www.mendeley.com/documents/?uuid=827df6df-8e42-410a-a6c2-92347661e74c"]}],"mendeley":{"formattedCitation":"[9], [13]","plainTextFormattedCitation":"[9], [13]","previouslyFormattedCitation":"[9], [13]"},"properties":{"noteIndex":0},"schema":"https://github.com/citation-style-language/schema/raw/master/csl-citation.json"}</w:instrText>
      </w:r>
      <w:r w:rsidR="0012399E" w:rsidRPr="00365789">
        <w:rPr>
          <w:rFonts w:ascii="Arial" w:hAnsi="Arial" w:cs="Arial"/>
          <w:color w:val="000000" w:themeColor="text1"/>
          <w:sz w:val="20"/>
          <w:szCs w:val="20"/>
        </w:rPr>
        <w:fldChar w:fldCharType="separate"/>
      </w:r>
      <w:r w:rsidR="0012399E" w:rsidRPr="00365789">
        <w:rPr>
          <w:rFonts w:ascii="Arial" w:hAnsi="Arial" w:cs="Arial"/>
          <w:noProof/>
          <w:color w:val="000000" w:themeColor="text1"/>
          <w:sz w:val="20"/>
          <w:szCs w:val="20"/>
        </w:rPr>
        <w:t>[9], [13]</w:t>
      </w:r>
      <w:r w:rsidR="0012399E" w:rsidRPr="00365789">
        <w:rPr>
          <w:rFonts w:ascii="Arial" w:hAnsi="Arial" w:cs="Arial"/>
          <w:color w:val="000000" w:themeColor="text1"/>
          <w:sz w:val="20"/>
          <w:szCs w:val="20"/>
        </w:rPr>
        <w:fldChar w:fldCharType="end"/>
      </w:r>
      <w:r w:rsidR="00073A87" w:rsidRPr="00365789">
        <w:rPr>
          <w:rFonts w:ascii="Arial" w:hAnsi="Arial" w:cs="Arial"/>
          <w:color w:val="000000" w:themeColor="text1"/>
          <w:sz w:val="20"/>
          <w:szCs w:val="20"/>
        </w:rPr>
        <w:t xml:space="preserve"> (</w:t>
      </w:r>
      <w:r w:rsidR="005B4DA5" w:rsidRPr="00365789">
        <w:rPr>
          <w:rFonts w:ascii="Arial" w:hAnsi="Arial" w:cs="Arial"/>
          <w:color w:val="000000" w:themeColor="text1"/>
          <w:sz w:val="20"/>
          <w:szCs w:val="20"/>
        </w:rPr>
        <w:fldChar w:fldCharType="begin"/>
      </w:r>
      <w:r w:rsidR="005B4DA5" w:rsidRPr="00365789">
        <w:rPr>
          <w:rFonts w:ascii="Arial" w:hAnsi="Arial" w:cs="Arial"/>
          <w:color w:val="000000" w:themeColor="text1"/>
          <w:sz w:val="20"/>
          <w:szCs w:val="20"/>
        </w:rPr>
        <w:instrText xml:space="preserve"> REF _Ref17459517 \h  \* MERGEFORMAT </w:instrText>
      </w:r>
      <w:r w:rsidR="005B4DA5" w:rsidRPr="00365789">
        <w:rPr>
          <w:rFonts w:ascii="Arial" w:hAnsi="Arial" w:cs="Arial"/>
          <w:color w:val="000000" w:themeColor="text1"/>
          <w:sz w:val="20"/>
          <w:szCs w:val="20"/>
        </w:rPr>
      </w:r>
      <w:r w:rsidR="005B4DA5" w:rsidRPr="00365789">
        <w:rPr>
          <w:rFonts w:ascii="Arial" w:hAnsi="Arial" w:cs="Arial"/>
          <w:color w:val="000000" w:themeColor="text1"/>
          <w:sz w:val="20"/>
          <w:szCs w:val="20"/>
        </w:rPr>
        <w:fldChar w:fldCharType="separate"/>
      </w:r>
      <w:r w:rsidR="00307D7B" w:rsidRPr="00365789">
        <w:rPr>
          <w:rFonts w:ascii="Arial" w:hAnsi="Arial" w:cs="Arial"/>
          <w:sz w:val="20"/>
          <w:szCs w:val="20"/>
        </w:rPr>
        <w:t xml:space="preserve">Figure </w:t>
      </w:r>
      <w:r w:rsidR="00307D7B" w:rsidRPr="00365789">
        <w:rPr>
          <w:rFonts w:ascii="Arial" w:hAnsi="Arial" w:cs="Arial"/>
          <w:noProof/>
          <w:sz w:val="20"/>
          <w:szCs w:val="20"/>
        </w:rPr>
        <w:t>3</w:t>
      </w:r>
      <w:r w:rsidR="005B4DA5" w:rsidRPr="00365789">
        <w:rPr>
          <w:rFonts w:ascii="Arial" w:hAnsi="Arial" w:cs="Arial"/>
          <w:color w:val="000000" w:themeColor="text1"/>
          <w:sz w:val="20"/>
          <w:szCs w:val="20"/>
        </w:rPr>
        <w:fldChar w:fldCharType="end"/>
      </w:r>
      <w:r w:rsidR="005B4DA5" w:rsidRPr="00365789">
        <w:rPr>
          <w:rFonts w:ascii="Arial" w:hAnsi="Arial" w:cs="Arial"/>
          <w:color w:val="000000" w:themeColor="text1"/>
          <w:sz w:val="20"/>
          <w:szCs w:val="20"/>
        </w:rPr>
        <w:t>C</w:t>
      </w:r>
      <w:r w:rsidR="00073A87" w:rsidRPr="00365789">
        <w:rPr>
          <w:rFonts w:ascii="Arial" w:hAnsi="Arial" w:cs="Arial"/>
          <w:color w:val="000000" w:themeColor="text1"/>
          <w:sz w:val="20"/>
          <w:szCs w:val="20"/>
        </w:rPr>
        <w:t>).</w:t>
      </w:r>
      <w:r w:rsidRPr="00365789">
        <w:rPr>
          <w:rFonts w:ascii="Arial" w:hAnsi="Arial" w:cs="Arial"/>
          <w:color w:val="000000" w:themeColor="text1"/>
          <w:sz w:val="20"/>
          <w:szCs w:val="20"/>
        </w:rPr>
        <w:t xml:space="preserve"> </w:t>
      </w:r>
    </w:p>
    <w:p w14:paraId="4DD9FFEA" w14:textId="4C91C709" w:rsidR="00B94EE3" w:rsidRPr="00365789" w:rsidRDefault="005B4DA5" w:rsidP="00FE2361">
      <w:pPr>
        <w:pStyle w:val="ListParagraph"/>
        <w:ind w:left="0"/>
        <w:rPr>
          <w:rFonts w:ascii="Arial" w:hAnsi="Arial" w:cs="Arial"/>
          <w:color w:val="000000" w:themeColor="text1"/>
          <w:sz w:val="20"/>
          <w:szCs w:val="20"/>
        </w:rPr>
      </w:pPr>
      <w:r w:rsidRPr="00365789">
        <w:rPr>
          <w:rFonts w:ascii="Arial" w:hAnsi="Arial" w:cs="Arial"/>
          <w:color w:val="000000" w:themeColor="text1"/>
          <w:sz w:val="20"/>
          <w:szCs w:val="20"/>
        </w:rPr>
        <w:t>Secondary deposition</w:t>
      </w:r>
      <w:r w:rsidR="00B94EE3" w:rsidRPr="00365789">
        <w:rPr>
          <w:rFonts w:ascii="Arial" w:hAnsi="Arial" w:cs="Arial"/>
          <w:color w:val="000000" w:themeColor="text1"/>
          <w:sz w:val="20"/>
          <w:szCs w:val="20"/>
        </w:rPr>
        <w:t xml:space="preserve"> mechanisms include turbulent flow</w:t>
      </w:r>
      <w:r w:rsidR="000F6F85" w:rsidRPr="00365789">
        <w:rPr>
          <w:rFonts w:ascii="Arial" w:hAnsi="Arial" w:cs="Arial"/>
          <w:color w:val="000000" w:themeColor="text1"/>
          <w:sz w:val="20"/>
          <w:szCs w:val="20"/>
        </w:rPr>
        <w:t>, interception and electrostatic impaction. Turbulent flow occurs</w:t>
      </w:r>
      <w:r w:rsidR="00B94EE3" w:rsidRPr="00365789">
        <w:rPr>
          <w:rFonts w:ascii="Arial" w:hAnsi="Arial" w:cs="Arial"/>
          <w:color w:val="000000" w:themeColor="text1"/>
          <w:sz w:val="20"/>
          <w:szCs w:val="20"/>
        </w:rPr>
        <w:t xml:space="preserve"> in the upper airways, where the trajectory of particles in terms of their magnitude and direction fluctuates sporadically resulting in mixing and deposition</w:t>
      </w:r>
      <w:r w:rsidR="00073A87" w:rsidRPr="00365789">
        <w:rPr>
          <w:rFonts w:ascii="Arial" w:hAnsi="Arial" w:cs="Arial"/>
          <w:color w:val="000000" w:themeColor="text1"/>
          <w:sz w:val="20"/>
          <w:szCs w:val="20"/>
        </w:rPr>
        <w:t xml:space="preserve"> (</w:t>
      </w:r>
      <w:r w:rsidRPr="00365789">
        <w:rPr>
          <w:rFonts w:ascii="Arial" w:hAnsi="Arial" w:cs="Arial"/>
          <w:color w:val="000000" w:themeColor="text1"/>
          <w:sz w:val="20"/>
          <w:szCs w:val="20"/>
        </w:rPr>
        <w:fldChar w:fldCharType="begin"/>
      </w:r>
      <w:r w:rsidRPr="00365789">
        <w:rPr>
          <w:rFonts w:ascii="Arial" w:hAnsi="Arial" w:cs="Arial"/>
          <w:color w:val="000000" w:themeColor="text1"/>
          <w:sz w:val="20"/>
          <w:szCs w:val="20"/>
        </w:rPr>
        <w:instrText xml:space="preserve"> REF _Ref17459517 \h  \* MERGEFORMAT </w:instrText>
      </w:r>
      <w:r w:rsidRPr="00365789">
        <w:rPr>
          <w:rFonts w:ascii="Arial" w:hAnsi="Arial" w:cs="Arial"/>
          <w:color w:val="000000" w:themeColor="text1"/>
          <w:sz w:val="20"/>
          <w:szCs w:val="20"/>
        </w:rPr>
      </w:r>
      <w:r w:rsidRPr="00365789">
        <w:rPr>
          <w:rFonts w:ascii="Arial" w:hAnsi="Arial" w:cs="Arial"/>
          <w:color w:val="000000" w:themeColor="text1"/>
          <w:sz w:val="20"/>
          <w:szCs w:val="20"/>
        </w:rPr>
        <w:fldChar w:fldCharType="separate"/>
      </w:r>
      <w:r w:rsidR="00307D7B" w:rsidRPr="00365789">
        <w:rPr>
          <w:rFonts w:ascii="Arial" w:hAnsi="Arial" w:cs="Arial"/>
          <w:sz w:val="20"/>
          <w:szCs w:val="20"/>
        </w:rPr>
        <w:t xml:space="preserve">Figure </w:t>
      </w:r>
      <w:r w:rsidR="00307D7B" w:rsidRPr="00365789">
        <w:rPr>
          <w:rFonts w:ascii="Arial" w:hAnsi="Arial" w:cs="Arial"/>
          <w:noProof/>
          <w:sz w:val="20"/>
          <w:szCs w:val="20"/>
        </w:rPr>
        <w:t>3</w:t>
      </w:r>
      <w:r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D</w:t>
      </w:r>
      <w:r w:rsidR="00073A87" w:rsidRPr="00365789">
        <w:rPr>
          <w:rFonts w:ascii="Arial" w:hAnsi="Arial" w:cs="Arial"/>
          <w:color w:val="000000" w:themeColor="text1"/>
          <w:sz w:val="20"/>
          <w:szCs w:val="20"/>
        </w:rPr>
        <w:t>)</w:t>
      </w:r>
      <w:r w:rsidR="00B94EE3" w:rsidRPr="00365789">
        <w:rPr>
          <w:rFonts w:ascii="Arial" w:hAnsi="Arial" w:cs="Arial"/>
          <w:color w:val="000000" w:themeColor="text1"/>
          <w:sz w:val="20"/>
          <w:szCs w:val="20"/>
        </w:rPr>
        <w:t xml:space="preserve">. Another subordinate mechanism is referred to as interception, </w:t>
      </w:r>
      <w:r w:rsidR="00806B55" w:rsidRPr="00365789">
        <w:rPr>
          <w:rFonts w:ascii="Arial" w:hAnsi="Arial" w:cs="Arial"/>
          <w:color w:val="000000" w:themeColor="text1"/>
          <w:sz w:val="20"/>
          <w:szCs w:val="20"/>
        </w:rPr>
        <w:t xml:space="preserve">where </w:t>
      </w:r>
      <w:r w:rsidR="00B94EE3" w:rsidRPr="00365789">
        <w:rPr>
          <w:rFonts w:ascii="Arial" w:hAnsi="Arial" w:cs="Arial"/>
          <w:color w:val="000000" w:themeColor="text1"/>
          <w:sz w:val="20"/>
          <w:szCs w:val="20"/>
        </w:rPr>
        <w:t>the shape and/or size of a particle influences its impaction likelihood</w:t>
      </w:r>
      <w:r w:rsidR="00806B55" w:rsidRPr="00365789">
        <w:rPr>
          <w:rFonts w:ascii="Arial" w:hAnsi="Arial" w:cs="Arial"/>
          <w:color w:val="000000" w:themeColor="text1"/>
          <w:sz w:val="20"/>
          <w:szCs w:val="20"/>
        </w:rPr>
        <w:t>; important for</w:t>
      </w:r>
      <w:r w:rsidR="00B94EE3" w:rsidRPr="00365789">
        <w:rPr>
          <w:rFonts w:ascii="Arial" w:hAnsi="Arial" w:cs="Arial"/>
          <w:color w:val="000000" w:themeColor="text1"/>
          <w:sz w:val="20"/>
          <w:szCs w:val="20"/>
        </w:rPr>
        <w:t xml:space="preserve"> elongated fibre-like particles</w:t>
      </w:r>
      <w:r w:rsidR="00073A87" w:rsidRPr="00365789">
        <w:rPr>
          <w:rFonts w:ascii="Arial" w:hAnsi="Arial" w:cs="Arial"/>
          <w:color w:val="000000" w:themeColor="text1"/>
          <w:sz w:val="20"/>
          <w:szCs w:val="20"/>
        </w:rPr>
        <w:t xml:space="preserve"> (</w:t>
      </w:r>
      <w:r w:rsidRPr="00365789">
        <w:rPr>
          <w:rFonts w:ascii="Arial" w:hAnsi="Arial" w:cs="Arial"/>
          <w:color w:val="000000" w:themeColor="text1"/>
          <w:sz w:val="20"/>
          <w:szCs w:val="20"/>
        </w:rPr>
        <w:fldChar w:fldCharType="begin"/>
      </w:r>
      <w:r w:rsidRPr="00365789">
        <w:rPr>
          <w:rFonts w:ascii="Arial" w:hAnsi="Arial" w:cs="Arial"/>
          <w:color w:val="000000" w:themeColor="text1"/>
          <w:sz w:val="20"/>
          <w:szCs w:val="20"/>
        </w:rPr>
        <w:instrText xml:space="preserve"> REF _Ref17459517 \h  \* MERGEFORMAT </w:instrText>
      </w:r>
      <w:r w:rsidRPr="00365789">
        <w:rPr>
          <w:rFonts w:ascii="Arial" w:hAnsi="Arial" w:cs="Arial"/>
          <w:color w:val="000000" w:themeColor="text1"/>
          <w:sz w:val="20"/>
          <w:szCs w:val="20"/>
        </w:rPr>
      </w:r>
      <w:r w:rsidRPr="00365789">
        <w:rPr>
          <w:rFonts w:ascii="Arial" w:hAnsi="Arial" w:cs="Arial"/>
          <w:color w:val="000000" w:themeColor="text1"/>
          <w:sz w:val="20"/>
          <w:szCs w:val="20"/>
        </w:rPr>
        <w:fldChar w:fldCharType="separate"/>
      </w:r>
      <w:r w:rsidR="00307D7B" w:rsidRPr="00365789">
        <w:rPr>
          <w:rFonts w:ascii="Arial" w:hAnsi="Arial" w:cs="Arial"/>
          <w:sz w:val="20"/>
          <w:szCs w:val="20"/>
        </w:rPr>
        <w:t xml:space="preserve">Figure </w:t>
      </w:r>
      <w:r w:rsidR="00307D7B" w:rsidRPr="00365789">
        <w:rPr>
          <w:rFonts w:ascii="Arial" w:hAnsi="Arial" w:cs="Arial"/>
          <w:noProof/>
          <w:sz w:val="20"/>
          <w:szCs w:val="20"/>
        </w:rPr>
        <w:t>3</w:t>
      </w:r>
      <w:r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E</w:t>
      </w:r>
      <w:r w:rsidR="00073A87" w:rsidRPr="00365789">
        <w:rPr>
          <w:rFonts w:ascii="Arial" w:hAnsi="Arial" w:cs="Arial"/>
          <w:color w:val="000000" w:themeColor="text1"/>
          <w:sz w:val="20"/>
          <w:szCs w:val="20"/>
        </w:rPr>
        <w:t>)</w:t>
      </w:r>
      <w:r w:rsidR="00B94EE3" w:rsidRPr="00365789">
        <w:rPr>
          <w:rFonts w:ascii="Arial" w:hAnsi="Arial" w:cs="Arial"/>
          <w:color w:val="000000" w:themeColor="text1"/>
          <w:sz w:val="20"/>
          <w:szCs w:val="20"/>
        </w:rPr>
        <w:t xml:space="preserve">. </w:t>
      </w:r>
      <w:r w:rsidR="00F40896" w:rsidRPr="00365789">
        <w:rPr>
          <w:rFonts w:ascii="Arial" w:hAnsi="Arial" w:cs="Arial"/>
          <w:color w:val="000000" w:themeColor="text1"/>
          <w:sz w:val="20"/>
          <w:szCs w:val="20"/>
        </w:rPr>
        <w:t>E</w:t>
      </w:r>
      <w:r w:rsidR="00B94EE3" w:rsidRPr="00365789">
        <w:rPr>
          <w:rFonts w:ascii="Arial" w:hAnsi="Arial" w:cs="Arial"/>
          <w:color w:val="000000" w:themeColor="text1"/>
          <w:sz w:val="20"/>
          <w:szCs w:val="20"/>
        </w:rPr>
        <w:t xml:space="preserve">lectrostatic precipitation </w:t>
      </w:r>
      <w:r w:rsidR="00F40896" w:rsidRPr="00365789">
        <w:rPr>
          <w:rFonts w:ascii="Arial" w:hAnsi="Arial" w:cs="Arial"/>
          <w:color w:val="000000" w:themeColor="text1"/>
          <w:sz w:val="20"/>
          <w:szCs w:val="20"/>
        </w:rPr>
        <w:t>is driven by</w:t>
      </w:r>
      <w:r w:rsidR="00B94EE3" w:rsidRPr="00365789">
        <w:rPr>
          <w:rFonts w:ascii="Arial" w:hAnsi="Arial" w:cs="Arial"/>
          <w:color w:val="000000" w:themeColor="text1"/>
          <w:sz w:val="20"/>
          <w:szCs w:val="20"/>
        </w:rPr>
        <w:t xml:space="preserve"> electrostatic attraction between the airway walls and charged particles, </w:t>
      </w:r>
      <w:r w:rsidR="00806B55" w:rsidRPr="00365789">
        <w:rPr>
          <w:rFonts w:ascii="Arial" w:hAnsi="Arial" w:cs="Arial"/>
          <w:color w:val="000000" w:themeColor="text1"/>
          <w:sz w:val="20"/>
          <w:szCs w:val="20"/>
        </w:rPr>
        <w:t>which</w:t>
      </w:r>
      <w:r w:rsidR="00B94EE3" w:rsidRPr="00365789">
        <w:rPr>
          <w:rFonts w:ascii="Arial" w:hAnsi="Arial" w:cs="Arial"/>
          <w:color w:val="000000" w:themeColor="text1"/>
          <w:sz w:val="20"/>
          <w:szCs w:val="20"/>
        </w:rPr>
        <w:t xml:space="preserve"> occurs when charged particles flowing close to the airway walls induce image charges on the surface, attracting particles of an opposite </w:t>
      </w:r>
      <w:r w:rsidR="00806B55" w:rsidRPr="00365789">
        <w:rPr>
          <w:rFonts w:ascii="Arial" w:hAnsi="Arial" w:cs="Arial"/>
          <w:color w:val="000000" w:themeColor="text1"/>
          <w:sz w:val="20"/>
          <w:szCs w:val="20"/>
        </w:rPr>
        <w:t>sign</w:t>
      </w:r>
      <w:r w:rsidR="00B94EE3" w:rsidRPr="00365789">
        <w:rPr>
          <w:rFonts w:ascii="Arial" w:hAnsi="Arial" w:cs="Arial"/>
          <w:color w:val="000000" w:themeColor="text1"/>
          <w:sz w:val="20"/>
          <w:szCs w:val="20"/>
        </w:rPr>
        <w:t xml:space="preserve"> </w:t>
      </w:r>
      <w:r w:rsidR="00B94EE3" w:rsidRPr="00365789">
        <w:rPr>
          <w:rFonts w:ascii="Arial" w:hAnsi="Arial" w:cs="Arial"/>
          <w:color w:val="000000" w:themeColor="text1"/>
          <w:sz w:val="20"/>
          <w:szCs w:val="20"/>
        </w:rPr>
        <w:fldChar w:fldCharType="begin" w:fldLock="1"/>
      </w:r>
      <w:r w:rsidR="00834E92" w:rsidRPr="00365789">
        <w:rPr>
          <w:rFonts w:ascii="Arial" w:hAnsi="Arial" w:cs="Arial"/>
          <w:color w:val="000000" w:themeColor="text1"/>
          <w:sz w:val="20"/>
          <w:szCs w:val="20"/>
        </w:rPr>
        <w:instrText>ADDIN CSL_CITATION {"citationItems":[{"id":"ITEM-1","itemData":{"DOI":"10.1089/jamp.2011.0916","ISSN":"00092460","PMID":"22686623","abstract":"This paper examines the current health policy response to the management of vector-borne disease (VBD), specifically Ross River (RR) virus, in subtropical coastal Australia. It demonstrates the multi-dimensional nature of the VBD problem and considers the value of more sustainable policy responses. The paper provides an integrated exploration of the incidence of RR virus in the context of socio-biophysical interactions and change, climate variability, and possible enhanced threat due to climate change. The study focuses on two subtropical coastal case study regions in Australia. Collectively, the existing and emerging socio-biophysical interactions in these regions raise questions as to the future risks and management of RR virus, while climate change adds a significant further dimension. The paper demonstrates the need for the incorporation of environmental planning elements, particularly attention to strategic assessment and planning, into the traditional suite of health policy responses given the multi-dimensional nature of the problem and evident socio-biophysical environmental change.","author":[{"dropping-particle":"","family":"Darquenne","given":"Chantal","non-dropping-particle":"","parse-names":false,"suffix":""},{"dropping-particle":"","family":"Ph","given":"D","non-dropping-particle":"","parse-names":false,"suffix":""}],"container-title":"Chemical Engineering","id":"ITEM-1","issue":"5","issued":{"date-parts":[["2001"]]},"page":"140-147","title":"Chementator: Petroleum refiners fined","type":"article-journal","volume":"108"},"uris":["http://www.mendeley.com/documents/?uuid=827df6df-8e42-410a-a6c2-92347661e74c"]}],"mendeley":{"formattedCitation":"[13]","plainTextFormattedCitation":"[13]","previouslyFormattedCitation":"[13]"},"properties":{"noteIndex":0},"schema":"https://github.com/citation-style-language/schema/raw/master/csl-citation.json"}</w:instrText>
      </w:r>
      <w:r w:rsidR="00B94EE3" w:rsidRPr="00365789">
        <w:rPr>
          <w:rFonts w:ascii="Arial" w:hAnsi="Arial" w:cs="Arial"/>
          <w:color w:val="000000" w:themeColor="text1"/>
          <w:sz w:val="20"/>
          <w:szCs w:val="20"/>
        </w:rPr>
        <w:fldChar w:fldCharType="separate"/>
      </w:r>
      <w:r w:rsidR="009A520D" w:rsidRPr="00365789">
        <w:rPr>
          <w:rFonts w:ascii="Arial" w:hAnsi="Arial" w:cs="Arial"/>
          <w:noProof/>
          <w:color w:val="000000" w:themeColor="text1"/>
          <w:sz w:val="20"/>
          <w:szCs w:val="20"/>
        </w:rPr>
        <w:t>[13]</w:t>
      </w:r>
      <w:r w:rsidR="00B94EE3" w:rsidRPr="00365789">
        <w:rPr>
          <w:rFonts w:ascii="Arial" w:hAnsi="Arial" w:cs="Arial"/>
          <w:color w:val="000000" w:themeColor="text1"/>
          <w:sz w:val="20"/>
          <w:szCs w:val="20"/>
        </w:rPr>
        <w:fldChar w:fldCharType="end"/>
      </w:r>
      <w:r w:rsidR="00A751A8" w:rsidRPr="00365789">
        <w:rPr>
          <w:rFonts w:ascii="Arial" w:hAnsi="Arial" w:cs="Arial"/>
          <w:color w:val="000000" w:themeColor="text1"/>
          <w:sz w:val="20"/>
          <w:szCs w:val="20"/>
        </w:rPr>
        <w:t xml:space="preserve"> (</w:t>
      </w:r>
      <w:r w:rsidRPr="00365789">
        <w:rPr>
          <w:rFonts w:ascii="Arial" w:hAnsi="Arial" w:cs="Arial"/>
          <w:color w:val="000000" w:themeColor="text1"/>
          <w:sz w:val="20"/>
          <w:szCs w:val="20"/>
        </w:rPr>
        <w:fldChar w:fldCharType="begin"/>
      </w:r>
      <w:r w:rsidRPr="00365789">
        <w:rPr>
          <w:rFonts w:ascii="Arial" w:hAnsi="Arial" w:cs="Arial"/>
          <w:color w:val="000000" w:themeColor="text1"/>
          <w:sz w:val="20"/>
          <w:szCs w:val="20"/>
        </w:rPr>
        <w:instrText xml:space="preserve"> REF _Ref17459517 \h  \* MERGEFORMAT </w:instrText>
      </w:r>
      <w:r w:rsidRPr="00365789">
        <w:rPr>
          <w:rFonts w:ascii="Arial" w:hAnsi="Arial" w:cs="Arial"/>
          <w:color w:val="000000" w:themeColor="text1"/>
          <w:sz w:val="20"/>
          <w:szCs w:val="20"/>
        </w:rPr>
      </w:r>
      <w:r w:rsidRPr="00365789">
        <w:rPr>
          <w:rFonts w:ascii="Arial" w:hAnsi="Arial" w:cs="Arial"/>
          <w:color w:val="000000" w:themeColor="text1"/>
          <w:sz w:val="20"/>
          <w:szCs w:val="20"/>
        </w:rPr>
        <w:fldChar w:fldCharType="separate"/>
      </w:r>
      <w:r w:rsidR="00307D7B" w:rsidRPr="00365789">
        <w:rPr>
          <w:rFonts w:ascii="Arial" w:hAnsi="Arial" w:cs="Arial"/>
          <w:sz w:val="20"/>
          <w:szCs w:val="20"/>
        </w:rPr>
        <w:t xml:space="preserve">Figure </w:t>
      </w:r>
      <w:r w:rsidR="00307D7B" w:rsidRPr="00365789">
        <w:rPr>
          <w:rFonts w:ascii="Arial" w:hAnsi="Arial" w:cs="Arial"/>
          <w:noProof/>
          <w:sz w:val="20"/>
          <w:szCs w:val="20"/>
        </w:rPr>
        <w:t>3</w:t>
      </w:r>
      <w:r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F</w:t>
      </w:r>
      <w:r w:rsidR="00A751A8" w:rsidRPr="00365789">
        <w:rPr>
          <w:rFonts w:ascii="Arial" w:hAnsi="Arial" w:cs="Arial"/>
          <w:color w:val="000000" w:themeColor="text1"/>
          <w:sz w:val="20"/>
          <w:szCs w:val="20"/>
        </w:rPr>
        <w:t>)</w:t>
      </w:r>
      <w:r w:rsidR="00B94EE3" w:rsidRPr="00365789">
        <w:rPr>
          <w:rFonts w:ascii="Arial" w:hAnsi="Arial" w:cs="Arial"/>
          <w:color w:val="000000" w:themeColor="text1"/>
          <w:sz w:val="20"/>
          <w:szCs w:val="20"/>
        </w:rPr>
        <w:t xml:space="preserve">. </w:t>
      </w:r>
      <w:r w:rsidR="00806B55" w:rsidRPr="00365789">
        <w:rPr>
          <w:rFonts w:ascii="Arial" w:hAnsi="Arial" w:cs="Arial"/>
          <w:color w:val="000000" w:themeColor="text1"/>
          <w:sz w:val="20"/>
          <w:szCs w:val="20"/>
        </w:rPr>
        <w:t>T</w:t>
      </w:r>
      <w:r w:rsidR="00B94EE3" w:rsidRPr="00365789">
        <w:rPr>
          <w:rFonts w:ascii="Arial" w:hAnsi="Arial" w:cs="Arial"/>
          <w:color w:val="000000" w:themeColor="text1"/>
          <w:sz w:val="20"/>
          <w:szCs w:val="20"/>
        </w:rPr>
        <w:t xml:space="preserve">he method of drug delivery </w:t>
      </w:r>
      <w:r w:rsidR="00806B55" w:rsidRPr="00365789">
        <w:rPr>
          <w:rFonts w:ascii="Arial" w:hAnsi="Arial" w:cs="Arial"/>
          <w:color w:val="000000" w:themeColor="text1"/>
          <w:sz w:val="20"/>
          <w:szCs w:val="20"/>
        </w:rPr>
        <w:t>within</w:t>
      </w:r>
      <w:r w:rsidR="00B94EE3" w:rsidRPr="00365789">
        <w:rPr>
          <w:rFonts w:ascii="Arial" w:hAnsi="Arial" w:cs="Arial"/>
          <w:color w:val="000000" w:themeColor="text1"/>
          <w:sz w:val="20"/>
          <w:szCs w:val="20"/>
        </w:rPr>
        <w:t xml:space="preserve"> models of the human lung must also be physiologically relevant for the region of the lung being recapitulated, </w:t>
      </w:r>
      <w:r w:rsidR="00806B55" w:rsidRPr="00365789">
        <w:rPr>
          <w:rFonts w:ascii="Arial" w:hAnsi="Arial" w:cs="Arial"/>
          <w:color w:val="000000" w:themeColor="text1"/>
          <w:sz w:val="20"/>
          <w:szCs w:val="20"/>
        </w:rPr>
        <w:t xml:space="preserve">which is challenging given the </w:t>
      </w:r>
      <w:r w:rsidR="00B94EE3" w:rsidRPr="00365789">
        <w:rPr>
          <w:rFonts w:ascii="Arial" w:hAnsi="Arial" w:cs="Arial"/>
          <w:color w:val="000000" w:themeColor="text1"/>
          <w:sz w:val="20"/>
          <w:szCs w:val="20"/>
        </w:rPr>
        <w:t xml:space="preserve">complexity of the human lung and the associated difficulties with </w:t>
      </w:r>
      <w:r w:rsidR="00806B55" w:rsidRPr="00365789">
        <w:rPr>
          <w:rFonts w:ascii="Arial" w:hAnsi="Arial" w:cs="Arial"/>
          <w:color w:val="000000" w:themeColor="text1"/>
          <w:sz w:val="20"/>
          <w:szCs w:val="20"/>
        </w:rPr>
        <w:t>recreating viable models.</w:t>
      </w:r>
      <w:r w:rsidR="00B94EE3" w:rsidRPr="00365789">
        <w:rPr>
          <w:rFonts w:ascii="Arial" w:hAnsi="Arial" w:cs="Arial"/>
          <w:color w:val="000000" w:themeColor="text1"/>
          <w:sz w:val="20"/>
          <w:szCs w:val="20"/>
        </w:rPr>
        <w:t xml:space="preserve"> </w:t>
      </w:r>
    </w:p>
    <w:p w14:paraId="3806B656" w14:textId="77777777" w:rsidR="00073A87" w:rsidRPr="00365789" w:rsidRDefault="00073A87" w:rsidP="00B94EE3">
      <w:pPr>
        <w:pStyle w:val="ListParagraph"/>
        <w:ind w:left="0"/>
        <w:jc w:val="both"/>
        <w:rPr>
          <w:rFonts w:ascii="Arial" w:hAnsi="Arial" w:cs="Arial"/>
          <w:color w:val="000000" w:themeColor="text1"/>
          <w:sz w:val="20"/>
          <w:szCs w:val="20"/>
        </w:rPr>
      </w:pPr>
    </w:p>
    <w:p w14:paraId="2688C9A4" w14:textId="320B4FBA" w:rsidR="005B4DA5" w:rsidRPr="00365789" w:rsidRDefault="005911E7" w:rsidP="005B4DA5">
      <w:pPr>
        <w:keepNext/>
        <w:jc w:val="both"/>
      </w:pPr>
      <w:r w:rsidRPr="00365789">
        <w:rPr>
          <w:noProof/>
        </w:rPr>
        <w:drawing>
          <wp:inline distT="0" distB="0" distL="0" distR="0" wp14:anchorId="76FE5375" wp14:editId="6A20EE00">
            <wp:extent cx="5727700" cy="61226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p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5727700" cy="6122670"/>
                    </a:xfrm>
                    <a:prstGeom prst="rect">
                      <a:avLst/>
                    </a:prstGeom>
                  </pic:spPr>
                </pic:pic>
              </a:graphicData>
            </a:graphic>
          </wp:inline>
        </w:drawing>
      </w:r>
    </w:p>
    <w:p w14:paraId="1A1437A9" w14:textId="08EFE527" w:rsidR="00AC2F39" w:rsidRPr="00365789" w:rsidRDefault="005B4DA5" w:rsidP="00307D7B">
      <w:pPr>
        <w:pStyle w:val="Caption"/>
        <w:jc w:val="both"/>
        <w:rPr>
          <w:rFonts w:ascii="Arial" w:hAnsi="Arial" w:cs="Arial"/>
          <w:color w:val="000000" w:themeColor="text1"/>
        </w:rPr>
      </w:pPr>
      <w:bookmarkStart w:id="9" w:name="_Ref17459517"/>
      <w:bookmarkStart w:id="10" w:name="_Toc17459437"/>
      <w:r w:rsidRPr="00365789">
        <w:rPr>
          <w:rFonts w:ascii="Arial" w:hAnsi="Arial" w:cs="Arial"/>
          <w:color w:val="000000" w:themeColor="text1"/>
        </w:rPr>
        <w:t xml:space="preserve">Figure </w:t>
      </w:r>
      <w:r w:rsidRPr="00365789">
        <w:rPr>
          <w:rFonts w:ascii="Arial" w:hAnsi="Arial" w:cs="Arial"/>
          <w:color w:val="000000" w:themeColor="text1"/>
        </w:rPr>
        <w:fldChar w:fldCharType="begin"/>
      </w:r>
      <w:r w:rsidRPr="00365789">
        <w:rPr>
          <w:rFonts w:ascii="Arial" w:hAnsi="Arial" w:cs="Arial"/>
          <w:color w:val="000000" w:themeColor="text1"/>
        </w:rPr>
        <w:instrText xml:space="preserve"> SEQ Figure \* ARABIC </w:instrText>
      </w:r>
      <w:r w:rsidRPr="00365789">
        <w:rPr>
          <w:rFonts w:ascii="Arial" w:hAnsi="Arial" w:cs="Arial"/>
          <w:color w:val="000000" w:themeColor="text1"/>
        </w:rPr>
        <w:fldChar w:fldCharType="separate"/>
      </w:r>
      <w:r w:rsidR="006F04AF" w:rsidRPr="00365789">
        <w:rPr>
          <w:rFonts w:ascii="Arial" w:hAnsi="Arial" w:cs="Arial"/>
          <w:noProof/>
          <w:color w:val="000000" w:themeColor="text1"/>
        </w:rPr>
        <w:t>3</w:t>
      </w:r>
      <w:r w:rsidRPr="00365789">
        <w:rPr>
          <w:rFonts w:ascii="Arial" w:hAnsi="Arial" w:cs="Arial"/>
          <w:color w:val="000000" w:themeColor="text1"/>
        </w:rPr>
        <w:fldChar w:fldCharType="end"/>
      </w:r>
      <w:bookmarkEnd w:id="9"/>
      <w:r w:rsidRPr="00365789">
        <w:rPr>
          <w:rFonts w:ascii="Arial" w:hAnsi="Arial" w:cs="Arial"/>
          <w:color w:val="000000" w:themeColor="text1"/>
        </w:rPr>
        <w:t>: Types of Particle Deposition in the Lungs. Primary Deposition Methods (A-C) and Secondary Deposition Methods (D-F). A: Inertial impaction. B: Sedimentation. C: Brownian diffusion D: Turbulent flow. E: Interception and F: Electrostatic impaction</w:t>
      </w:r>
      <w:bookmarkEnd w:id="10"/>
      <w:r w:rsidR="00307D7B" w:rsidRPr="00365789">
        <w:rPr>
          <w:rFonts w:ascii="Arial" w:hAnsi="Arial" w:cs="Arial"/>
          <w:color w:val="000000" w:themeColor="text1"/>
        </w:rPr>
        <w:t>.</w:t>
      </w:r>
    </w:p>
    <w:p w14:paraId="0E03CC03" w14:textId="4096C504" w:rsidR="007D014D" w:rsidRPr="00365789" w:rsidRDefault="00E50838" w:rsidP="00BA5F80">
      <w:pPr>
        <w:pStyle w:val="Heading1"/>
        <w:numPr>
          <w:ilvl w:val="0"/>
          <w:numId w:val="3"/>
        </w:numPr>
        <w:ind w:left="426"/>
      </w:pPr>
      <w:bookmarkStart w:id="11" w:name="_Toc31382451"/>
      <w:r w:rsidRPr="00365789">
        <w:lastRenderedPageBreak/>
        <w:t>Recapitulating human respiratory diseases and drug delivery</w:t>
      </w:r>
      <w:bookmarkEnd w:id="11"/>
    </w:p>
    <w:p w14:paraId="63D0B962" w14:textId="77777777" w:rsidR="007D014D" w:rsidRPr="00365789" w:rsidRDefault="007D014D" w:rsidP="00623629">
      <w:pPr>
        <w:jc w:val="both"/>
        <w:outlineLvl w:val="0"/>
        <w:rPr>
          <w:rFonts w:ascii="Arial" w:hAnsi="Arial" w:cs="Arial"/>
          <w:sz w:val="20"/>
          <w:szCs w:val="20"/>
        </w:rPr>
      </w:pPr>
    </w:p>
    <w:p w14:paraId="594E3A24" w14:textId="39103339" w:rsidR="00E50838" w:rsidRPr="00365789" w:rsidRDefault="00307D7B" w:rsidP="00297996">
      <w:pPr>
        <w:pStyle w:val="Heading2"/>
        <w:rPr>
          <w:szCs w:val="24"/>
        </w:rPr>
      </w:pPr>
      <w:bookmarkStart w:id="12" w:name="_Toc31382452"/>
      <w:r w:rsidRPr="00365789">
        <w:t>2</w:t>
      </w:r>
      <w:r w:rsidR="00BA5F80" w:rsidRPr="00365789">
        <w:t xml:space="preserve">.1 </w:t>
      </w:r>
      <w:r w:rsidR="00E50838" w:rsidRPr="00365789">
        <w:t>Animal models and drug delivery</w:t>
      </w:r>
      <w:bookmarkEnd w:id="12"/>
    </w:p>
    <w:p w14:paraId="0413A971" w14:textId="771B3133" w:rsidR="00B94EE3" w:rsidRPr="00365789" w:rsidRDefault="00D863F6" w:rsidP="00297996">
      <w:pPr>
        <w:rPr>
          <w:rFonts w:ascii="Arial" w:hAnsi="Arial" w:cs="Arial"/>
          <w:sz w:val="20"/>
          <w:szCs w:val="20"/>
        </w:rPr>
      </w:pPr>
      <w:r w:rsidRPr="00365789">
        <w:rPr>
          <w:rFonts w:ascii="Arial" w:hAnsi="Arial" w:cs="Arial"/>
          <w:sz w:val="20"/>
          <w:szCs w:val="20"/>
        </w:rPr>
        <w:t>A</w:t>
      </w:r>
      <w:r w:rsidR="00B94EE3" w:rsidRPr="00365789">
        <w:rPr>
          <w:rFonts w:ascii="Arial" w:hAnsi="Arial" w:cs="Arial"/>
          <w:sz w:val="20"/>
          <w:szCs w:val="20"/>
        </w:rPr>
        <w:t>nimal</w:t>
      </w:r>
      <w:r w:rsidRPr="00365789">
        <w:rPr>
          <w:rFonts w:ascii="Arial" w:hAnsi="Arial" w:cs="Arial"/>
          <w:sz w:val="20"/>
          <w:szCs w:val="20"/>
        </w:rPr>
        <w:t xml:space="preserve"> models </w:t>
      </w:r>
      <w:r w:rsidR="00E563F8" w:rsidRPr="00365789">
        <w:rPr>
          <w:rFonts w:ascii="Arial" w:hAnsi="Arial" w:cs="Arial"/>
          <w:sz w:val="20"/>
          <w:szCs w:val="20"/>
        </w:rPr>
        <w:t xml:space="preserve">are widely used </w:t>
      </w:r>
      <w:r w:rsidR="00B94EE3" w:rsidRPr="00365789">
        <w:rPr>
          <w:rFonts w:ascii="Arial" w:hAnsi="Arial" w:cs="Arial"/>
          <w:sz w:val="20"/>
          <w:szCs w:val="20"/>
        </w:rPr>
        <w:t>to emulate human disease</w:t>
      </w:r>
      <w:r w:rsidR="00E563F8" w:rsidRPr="00365789">
        <w:rPr>
          <w:rFonts w:ascii="Arial" w:hAnsi="Arial" w:cs="Arial"/>
          <w:sz w:val="20"/>
          <w:szCs w:val="20"/>
        </w:rPr>
        <w:t xml:space="preserve"> and</w:t>
      </w:r>
      <w:r w:rsidR="00B94EE3" w:rsidRPr="00365789">
        <w:rPr>
          <w:rFonts w:ascii="Arial" w:hAnsi="Arial" w:cs="Arial"/>
          <w:sz w:val="20"/>
          <w:szCs w:val="20"/>
        </w:rPr>
        <w:t xml:space="preserve"> to develop new pharmaceutical drugs. Animal models </w:t>
      </w:r>
      <w:r w:rsidR="00E563F8" w:rsidRPr="00365789">
        <w:rPr>
          <w:rFonts w:ascii="Arial" w:hAnsi="Arial" w:cs="Arial"/>
          <w:sz w:val="20"/>
          <w:szCs w:val="20"/>
        </w:rPr>
        <w:t xml:space="preserve">such as mice </w:t>
      </w:r>
      <w:r w:rsidR="00E563F8" w:rsidRPr="00365789">
        <w:rPr>
          <w:rFonts w:ascii="Arial" w:hAnsi="Arial" w:cs="Arial"/>
          <w:sz w:val="20"/>
          <w:szCs w:val="20"/>
        </w:rPr>
        <w:fldChar w:fldCharType="begin" w:fldLock="1"/>
      </w:r>
      <w:r w:rsidR="00834E92" w:rsidRPr="00365789">
        <w:rPr>
          <w:rFonts w:ascii="Arial" w:hAnsi="Arial" w:cs="Arial"/>
          <w:sz w:val="20"/>
          <w:szCs w:val="20"/>
        </w:rPr>
        <w:instrText>ADDIN CSL_CITATION {"citationItems":[{"id":"ITEM-1","itemData":{"DOI":"10.5772/50570","ISBN":"9789537619824","ISSN":"9789533070865","PMID":"100220790","author":[{"dropping-particle":"","family":"Huang","given":"Song","non-dropping-particle":"","parse-names":false,"suffix":""},{"dropping-particle":"","family":"Ludovic","given":"Wiszniewski","non-dropping-particle":"","parse-names":false,"suffix":""},{"dropping-particle":"","family":"Constant","given":"Samuel","non-dropping-particle":"","parse-names":false,"suffix":""}],"container-title":"Drug Discovert and Development- Present and Future","id":"ITEM-1","issued":{"date-parts":[["2011"]]},"title":"The Use of In Vitro 3D Cell Models in Drug Development for Respiratory Diseases","type":"article-journal"},"uris":["http://www.mendeley.com/documents/?uuid=cc486bfb-e203-4e58-a709-c8704956ce88"]}],"mendeley":{"formattedCitation":"[14]","plainTextFormattedCitation":"[14]","previouslyFormattedCitation":"[14]"},"properties":{"noteIndex":0},"schema":"https://github.com/citation-style-language/schema/raw/master/csl-citation.json"}</w:instrText>
      </w:r>
      <w:r w:rsidR="00E563F8" w:rsidRPr="00365789">
        <w:rPr>
          <w:rFonts w:ascii="Arial" w:hAnsi="Arial" w:cs="Arial"/>
          <w:sz w:val="20"/>
          <w:szCs w:val="20"/>
        </w:rPr>
        <w:fldChar w:fldCharType="separate"/>
      </w:r>
      <w:r w:rsidR="00834E92" w:rsidRPr="00365789">
        <w:rPr>
          <w:rFonts w:ascii="Arial" w:hAnsi="Arial" w:cs="Arial"/>
          <w:noProof/>
          <w:sz w:val="20"/>
          <w:szCs w:val="20"/>
        </w:rPr>
        <w:t>[14]</w:t>
      </w:r>
      <w:r w:rsidR="00E563F8" w:rsidRPr="00365789">
        <w:rPr>
          <w:rFonts w:ascii="Arial" w:hAnsi="Arial" w:cs="Arial"/>
          <w:sz w:val="20"/>
          <w:szCs w:val="20"/>
        </w:rPr>
        <w:fldChar w:fldCharType="end"/>
      </w:r>
      <w:r w:rsidR="00E563F8" w:rsidRPr="00365789">
        <w:rPr>
          <w:rFonts w:ascii="Arial" w:hAnsi="Arial" w:cs="Arial"/>
          <w:sz w:val="20"/>
          <w:szCs w:val="20"/>
        </w:rPr>
        <w:t xml:space="preserve"> can be</w:t>
      </w:r>
      <w:r w:rsidR="00B94EE3" w:rsidRPr="00365789">
        <w:rPr>
          <w:rFonts w:ascii="Arial" w:hAnsi="Arial" w:cs="Arial"/>
          <w:sz w:val="20"/>
          <w:szCs w:val="20"/>
        </w:rPr>
        <w:t xml:space="preserve"> genetically modif</w:t>
      </w:r>
      <w:r w:rsidR="00E563F8" w:rsidRPr="00365789">
        <w:rPr>
          <w:rFonts w:ascii="Arial" w:hAnsi="Arial" w:cs="Arial"/>
          <w:sz w:val="20"/>
          <w:szCs w:val="20"/>
        </w:rPr>
        <w:t>ied</w:t>
      </w:r>
      <w:r w:rsidR="000F6F85" w:rsidRPr="00365789">
        <w:rPr>
          <w:rFonts w:ascii="Arial" w:hAnsi="Arial" w:cs="Arial"/>
          <w:sz w:val="20"/>
          <w:szCs w:val="20"/>
        </w:rPr>
        <w:t xml:space="preserve"> and </w:t>
      </w:r>
      <w:r w:rsidR="00B94EE3" w:rsidRPr="00365789">
        <w:rPr>
          <w:rFonts w:ascii="Arial" w:hAnsi="Arial" w:cs="Arial"/>
          <w:sz w:val="20"/>
          <w:szCs w:val="20"/>
        </w:rPr>
        <w:t>humanise</w:t>
      </w:r>
      <w:r w:rsidR="00E563F8" w:rsidRPr="00365789">
        <w:rPr>
          <w:rFonts w:ascii="Arial" w:hAnsi="Arial" w:cs="Arial"/>
          <w:sz w:val="20"/>
          <w:szCs w:val="20"/>
        </w:rPr>
        <w:t>d</w:t>
      </w:r>
      <w:r w:rsidR="000F6F85" w:rsidRPr="00365789">
        <w:rPr>
          <w:rFonts w:ascii="Arial" w:hAnsi="Arial" w:cs="Arial"/>
          <w:sz w:val="20"/>
          <w:szCs w:val="20"/>
        </w:rPr>
        <w:t xml:space="preserve">, </w:t>
      </w:r>
      <w:r w:rsidR="00B94EE3" w:rsidRPr="00365789">
        <w:rPr>
          <w:rFonts w:ascii="Arial" w:hAnsi="Arial" w:cs="Arial"/>
          <w:sz w:val="20"/>
          <w:szCs w:val="20"/>
        </w:rPr>
        <w:t>provid</w:t>
      </w:r>
      <w:r w:rsidR="000F6F85" w:rsidRPr="00365789">
        <w:rPr>
          <w:rFonts w:ascii="Arial" w:hAnsi="Arial" w:cs="Arial"/>
          <w:sz w:val="20"/>
          <w:szCs w:val="20"/>
        </w:rPr>
        <w:t xml:space="preserve">ing </w:t>
      </w:r>
      <w:r w:rsidR="00B94EE3" w:rsidRPr="00365789">
        <w:rPr>
          <w:rFonts w:ascii="Arial" w:hAnsi="Arial" w:cs="Arial"/>
          <w:sz w:val="20"/>
          <w:szCs w:val="20"/>
        </w:rPr>
        <w:t xml:space="preserve">a complex dynamic environment </w:t>
      </w:r>
      <w:r w:rsidR="00B94EE3" w:rsidRPr="00365789">
        <w:rPr>
          <w:rFonts w:ascii="Arial" w:hAnsi="Arial" w:cs="Arial"/>
          <w:sz w:val="20"/>
          <w:szCs w:val="20"/>
        </w:rPr>
        <w:fldChar w:fldCharType="begin" w:fldLock="1"/>
      </w:r>
      <w:r w:rsidR="00834E92" w:rsidRPr="00365789">
        <w:rPr>
          <w:rFonts w:ascii="Arial" w:hAnsi="Arial" w:cs="Arial"/>
          <w:sz w:val="20"/>
          <w:szCs w:val="20"/>
        </w:rPr>
        <w:instrText>ADDIN CSL_CITATION {"citationItems":[{"id":"ITEM-1","itemData":{"DOI":"10.1016/j.ejim.2016.11.013","ISBN":"1879-0828","ISSN":"18790828","PMID":"27916437","abstract":"Experimental research proceeds by hypotheses formulated on the basis of previous or new knowledge and then tested. If they are accepted, they serve as the basis for further hypotheses, and if they are rejected new hypotheses can be developed. In other words, when we are at the frontiers of knowledge the path is forged by “trial and error”. When a trial shows a hypothesis is wrong, this is a step toward making fewer errors. This process also applies to drug development. There is no magic formula at present to predict - at the pre-clinical level - the therapeutic value of a drug for people with a disease. However, pre-clinical studies are needed in order to formulate hypotheses that justify clinical trials. Without these preliminary studies in vitro and in vivo in selected animal species it would be unethical to test still unproven chemicals in humans.","author":[{"dropping-particle":"","family":"Garattini","given":"Silvio","non-dropping-particle":"","parse-names":false,"suffix":""},{"dropping-particle":"","family":"Grignaschi","given":"Giuliano","non-dropping-particle":"","parse-names":false,"suffix":""}],"container-title":"European Journal of Internal Medicine","id":"ITEM-1","issued":{"date-parts":[["2017"]]},"page":"32-35","publisher":"European Federation of Internal Medicine","title":"Animal testing is still the best way to find new treatments for patients","type":"article-journal","volume":"39"},"uris":["http://www.mendeley.com/documents/?uuid=1befa1af-c3d0-45df-b68d-600c8a13ed33"]}],"mendeley":{"formattedCitation":"[15]","plainTextFormattedCitation":"[15]","previouslyFormattedCitation":"[15]"},"properties":{"noteIndex":0},"schema":"https://github.com/citation-style-language/schema/raw/master/csl-citation.json"}</w:instrText>
      </w:r>
      <w:r w:rsidR="00B94EE3" w:rsidRPr="00365789">
        <w:rPr>
          <w:rFonts w:ascii="Arial" w:hAnsi="Arial" w:cs="Arial"/>
          <w:sz w:val="20"/>
          <w:szCs w:val="20"/>
        </w:rPr>
        <w:fldChar w:fldCharType="separate"/>
      </w:r>
      <w:r w:rsidR="00834E92" w:rsidRPr="00365789">
        <w:rPr>
          <w:rFonts w:ascii="Arial" w:hAnsi="Arial" w:cs="Arial"/>
          <w:noProof/>
          <w:sz w:val="20"/>
          <w:szCs w:val="20"/>
        </w:rPr>
        <w:t>[15]</w:t>
      </w:r>
      <w:r w:rsidR="00B94EE3" w:rsidRPr="00365789">
        <w:rPr>
          <w:rFonts w:ascii="Arial" w:hAnsi="Arial" w:cs="Arial"/>
          <w:sz w:val="20"/>
          <w:szCs w:val="20"/>
        </w:rPr>
        <w:fldChar w:fldCharType="end"/>
      </w:r>
      <w:r w:rsidR="00B94EE3" w:rsidRPr="00365789">
        <w:rPr>
          <w:rFonts w:ascii="Arial" w:hAnsi="Arial" w:cs="Arial"/>
          <w:sz w:val="20"/>
          <w:szCs w:val="20"/>
        </w:rPr>
        <w:t xml:space="preserve"> as organs do not act in isolation given the circulation of nutrients, hormones and mediators around the body </w:t>
      </w:r>
      <w:r w:rsidR="0012399E" w:rsidRPr="00365789">
        <w:rPr>
          <w:rFonts w:ascii="Arial" w:hAnsi="Arial" w:cs="Arial"/>
          <w:sz w:val="20"/>
          <w:szCs w:val="20"/>
        </w:rPr>
        <w:fldChar w:fldCharType="begin" w:fldLock="1"/>
      </w:r>
      <w:r w:rsidR="0012399E" w:rsidRPr="00365789">
        <w:rPr>
          <w:rFonts w:ascii="Arial" w:hAnsi="Arial" w:cs="Arial"/>
          <w:sz w:val="20"/>
          <w:szCs w:val="20"/>
        </w:rPr>
        <w:instrText>ADDIN CSL_CITATION {"citationItems":[{"id":"ITEM-1","itemData":{"DOI":"10.1016/j.ejim.2016.11.013","ISBN":"1879-0828","ISSN":"18790828","PMID":"27916437","abstract":"Experimental research proceeds by hypotheses formulated on the basis of previous or new knowledge and then tested. If they are accepted, they serve as the basis for further hypotheses, and if they are rejected new hypotheses can be developed. In other words, when we are at the frontiers of knowledge the path is forged by “trial and error”. When a trial shows a hypothesis is wrong, this is a step toward making fewer errors. This process also applies to drug development. There is no magic formula at present to predict - at the pre-clinical level - the therapeutic value of a drug for people with a disease. However, pre-clinical studies are needed in order to formulate hypotheses that justify clinical trials. Without these preliminary studies in vitro and in vivo in selected animal species it would be unethical to test still unproven chemicals in humans.","author":[{"dropping-particle":"","family":"Garattini","given":"Silvio","non-dropping-particle":"","parse-names":false,"suffix":""},{"dropping-particle":"","family":"Grignaschi","given":"Giuliano","non-dropping-particle":"","parse-names":false,"suffix":""}],"container-title":"European Journal of Internal Medicine","id":"ITEM-1","issued":{"date-parts":[["2017"]]},"page":"32-35","publisher":"European Federation of Internal Medicine","title":"Animal testing is still the best way to find new treatments for patients","type":"article-journal","volume":"39"},"uris":["http://www.mendeley.com/documents/?uuid=1befa1af-c3d0-45df-b68d-600c8a13ed33"]},{"id":"ITEM-2","itemData":{"DOI":"10.1371/journal.pone.0139872","ISBN":"1932-6203 (Electronic)\\r1932-6203 (Linking)","ISSN":"19326203","PMID":"26436734","abstract":"The airway epithelium is exposed to a variety of harmful agents during breathing and appropriate cellular responses are essential to maintain tissue homeostasis. Recent evidence has highlighted the contribution of epithelial barrier dysfunction in the development of many chronic respiratory diseases. Despite intense research efforts, the responses of the airway barrier to environmental agents are not fully understood, mainly due to lack of suitable in vitro models that recapitulate the complex in vivo situation accurately. Using an interdisciplinary approach, we describe a novel dynamic 3D in vitro model of the airway epithelium, incorporating fully differentiated primary human airway epithelial cells at the air-liquid interface and a basolateral microfluidic supply of nutrients simulating the interstitial flow observed in vivo. Through combination of the microfluidic culture system with an automated fraction collector the kinetics of cellular responses by the airway epithelium to environmental agents can be analysed at the early phases for the first time and with much higher sensitivity compared to common static in vitro models. Following exposure of primary differentiated epithelial cells to pollen we show that CXCL8/IL-8 release is detectable within the first 2h and peaks at 4-6h under microfluidic conditions, a response which was not observed in conventional static culture conditions. Such a microfluidic culture model is likely to have utility for high resolution temporal profiling of toxicological and pharmacological responses of the airway epithelial barrier, as well as for studies of disease mechanisms.","author":[{"dropping-particle":"","family":"Blume","given":"Cornelia","non-dropping-particle":"","parse-names":false,"suffix":""},{"dropping-particle":"","family":"Reale","given":"Riccardo","non-dropping-particle":"","parse-names":false,"suffix":""},{"dropping-particle":"","family":"Held","given":"Marie","non-dropping-particle":"","parse-names":false,"suffix":""},{"dropping-particle":"","family":"Millar","given":"Timothy M.","non-dropping-particle":"","parse-names":false,"suffix":""},{"dropping-particle":"","family":"Collins","given":"Jane E.","non-dropping-particle":"","parse-names":false,"suffix":""},{"dropping-particle":"","family":"Davies","given":"Donna E.","non-dropping-particle":"","parse-names":false,"suffix":""},{"dropping-particle":"","family":"Morgan","given":"Hywel","non-dropping-particle":"","parse-names":false,"suffix":""},{"dropping-particle":"","family":"Swindle","given":"Emily J.","non-dropping-particle":"","parse-names":false,"suffix":""}],"container-title":"PLoS ONE","id":"ITEM-2","issue":"10","issued":{"date-parts":[["2015"]]},"title":"Temporal monitoring of differentiated human airway epithelial cells using microfluidics","type":"article","volume":"10"},"uris":["http://www.mendeley.com/documents/?uuid=a762403b-420c-401e-a169-b0e0bc9d3148"]}],"mendeley":{"formattedCitation":"[15], [16]","plainTextFormattedCitation":"[15], [16]","previouslyFormattedCitation":"[15], [16]"},"properties":{"noteIndex":0},"schema":"https://github.com/citation-style-language/schema/raw/master/csl-citation.json"}</w:instrText>
      </w:r>
      <w:r w:rsidR="0012399E" w:rsidRPr="00365789">
        <w:rPr>
          <w:rFonts w:ascii="Arial" w:hAnsi="Arial" w:cs="Arial"/>
          <w:sz w:val="20"/>
          <w:szCs w:val="20"/>
        </w:rPr>
        <w:fldChar w:fldCharType="separate"/>
      </w:r>
      <w:r w:rsidR="0012399E" w:rsidRPr="00365789">
        <w:rPr>
          <w:rFonts w:ascii="Arial" w:hAnsi="Arial" w:cs="Arial"/>
          <w:noProof/>
          <w:sz w:val="20"/>
          <w:szCs w:val="20"/>
        </w:rPr>
        <w:t>[15], [16]</w:t>
      </w:r>
      <w:r w:rsidR="0012399E" w:rsidRPr="00365789">
        <w:rPr>
          <w:rFonts w:ascii="Arial" w:hAnsi="Arial" w:cs="Arial"/>
          <w:sz w:val="20"/>
          <w:szCs w:val="20"/>
        </w:rPr>
        <w:fldChar w:fldCharType="end"/>
      </w:r>
      <w:r w:rsidR="00B94EE3" w:rsidRPr="00365789">
        <w:rPr>
          <w:rFonts w:ascii="Arial" w:hAnsi="Arial" w:cs="Arial"/>
          <w:sz w:val="20"/>
          <w:szCs w:val="20"/>
        </w:rPr>
        <w:t xml:space="preserve">. They enable drug-organ interactions to be </w:t>
      </w:r>
      <w:r w:rsidR="00E563F8" w:rsidRPr="00365789">
        <w:rPr>
          <w:rFonts w:ascii="Arial" w:hAnsi="Arial" w:cs="Arial"/>
          <w:sz w:val="20"/>
          <w:szCs w:val="20"/>
        </w:rPr>
        <w:t xml:space="preserve">analysed </w:t>
      </w:r>
      <w:r w:rsidR="00144F1A" w:rsidRPr="00365789">
        <w:rPr>
          <w:rFonts w:ascii="Arial" w:hAnsi="Arial" w:cs="Arial"/>
          <w:sz w:val="20"/>
          <w:szCs w:val="20"/>
        </w:rPr>
        <w:t>in real</w:t>
      </w:r>
      <w:r w:rsidR="00994CEF" w:rsidRPr="00365789">
        <w:rPr>
          <w:rFonts w:ascii="Arial" w:hAnsi="Arial" w:cs="Arial"/>
          <w:sz w:val="20"/>
          <w:szCs w:val="20"/>
        </w:rPr>
        <w:t>-</w:t>
      </w:r>
      <w:r w:rsidR="00144F1A" w:rsidRPr="00365789">
        <w:rPr>
          <w:rFonts w:ascii="Arial" w:hAnsi="Arial" w:cs="Arial"/>
          <w:sz w:val="20"/>
          <w:szCs w:val="20"/>
        </w:rPr>
        <w:t xml:space="preserve">time </w:t>
      </w:r>
      <w:r w:rsidR="00E563F8" w:rsidRPr="00365789">
        <w:rPr>
          <w:rFonts w:ascii="Arial" w:hAnsi="Arial" w:cs="Arial"/>
          <w:sz w:val="20"/>
          <w:szCs w:val="20"/>
        </w:rPr>
        <w:t>particularly</w:t>
      </w:r>
      <w:r w:rsidR="00B94EE3" w:rsidRPr="00365789">
        <w:rPr>
          <w:rFonts w:ascii="Arial" w:hAnsi="Arial" w:cs="Arial"/>
          <w:sz w:val="20"/>
          <w:szCs w:val="20"/>
        </w:rPr>
        <w:t xml:space="preserve"> absorption, distribution, metabolism and excretion (ADME) </w:t>
      </w:r>
      <w:r w:rsidR="00B94EE3" w:rsidRPr="00365789">
        <w:rPr>
          <w:rFonts w:ascii="Arial" w:hAnsi="Arial" w:cs="Arial"/>
          <w:sz w:val="20"/>
          <w:szCs w:val="20"/>
        </w:rPr>
        <w:fldChar w:fldCharType="begin" w:fldLock="1"/>
      </w:r>
      <w:r w:rsidR="00834E92" w:rsidRPr="00365789">
        <w:rPr>
          <w:rFonts w:ascii="Arial" w:hAnsi="Arial" w:cs="Arial"/>
          <w:sz w:val="20"/>
          <w:szCs w:val="20"/>
        </w:rPr>
        <w:instrText>ADDIN CSL_CITATION {"citationItems":[{"id":"ITEM-1","itemData":{"DOI":"10.1016/j.ejim.2016.11.013","ISBN":"1879-0828","ISSN":"18790828","PMID":"27916437","abstract":"Experimental research proceeds by hypotheses formulated on the basis of previous or new knowledge and then tested. If they are accepted, they serve as the basis for further hypotheses, and if they are rejected new hypotheses can be developed. In other words, when we are at the frontiers of knowledge the path is forged by “trial and error”. When a trial shows a hypothesis is wrong, this is a step toward making fewer errors. This process also applies to drug development. There is no magic formula at present to predict - at the pre-clinical level - the therapeutic value of a drug for people with a disease. However, pre-clinical studies are needed in order to formulate hypotheses that justify clinical trials. Without these preliminary studies in vitro and in vivo in selected animal species it would be unethical to test still unproven chemicals in humans.","author":[{"dropping-particle":"","family":"Garattini","given":"Silvio","non-dropping-particle":"","parse-names":false,"suffix":""},{"dropping-particle":"","family":"Grignaschi","given":"Giuliano","non-dropping-particle":"","parse-names":false,"suffix":""}],"container-title":"European Journal of Internal Medicine","id":"ITEM-1","issued":{"date-parts":[["2017"]]},"page":"32-35","publisher":"European Federation of Internal Medicine","title":"Animal testing is still the best way to find new treatments for patients","type":"article-journal","volume":"39"},"uris":["http://www.mendeley.com/documents/?uuid=1befa1af-c3d0-45df-b68d-600c8a13ed33"]}],"mendeley":{"formattedCitation":"[15]","plainTextFormattedCitation":"[15]","previouslyFormattedCitation":"[15]"},"properties":{"noteIndex":0},"schema":"https://github.com/citation-style-language/schema/raw/master/csl-citation.json"}</w:instrText>
      </w:r>
      <w:r w:rsidR="00B94EE3" w:rsidRPr="00365789">
        <w:rPr>
          <w:rFonts w:ascii="Arial" w:hAnsi="Arial" w:cs="Arial"/>
          <w:sz w:val="20"/>
          <w:szCs w:val="20"/>
        </w:rPr>
        <w:fldChar w:fldCharType="separate"/>
      </w:r>
      <w:r w:rsidR="00834E92" w:rsidRPr="00365789">
        <w:rPr>
          <w:rFonts w:ascii="Arial" w:hAnsi="Arial" w:cs="Arial"/>
          <w:noProof/>
          <w:sz w:val="20"/>
          <w:szCs w:val="20"/>
        </w:rPr>
        <w:t>[15]</w:t>
      </w:r>
      <w:r w:rsidR="00B94EE3" w:rsidRPr="00365789">
        <w:rPr>
          <w:rFonts w:ascii="Arial" w:hAnsi="Arial" w:cs="Arial"/>
          <w:sz w:val="20"/>
          <w:szCs w:val="20"/>
        </w:rPr>
        <w:fldChar w:fldCharType="end"/>
      </w:r>
      <w:r w:rsidR="00B94EE3" w:rsidRPr="00365789">
        <w:rPr>
          <w:rFonts w:ascii="Arial" w:hAnsi="Arial" w:cs="Arial"/>
          <w:sz w:val="20"/>
          <w:szCs w:val="20"/>
        </w:rPr>
        <w:t xml:space="preserve">. Furthermore, </w:t>
      </w:r>
      <w:r w:rsidR="00E563F8" w:rsidRPr="00365789">
        <w:rPr>
          <w:rFonts w:ascii="Arial" w:hAnsi="Arial" w:cs="Arial"/>
          <w:sz w:val="20"/>
          <w:szCs w:val="20"/>
        </w:rPr>
        <w:t>animal</w:t>
      </w:r>
      <w:r w:rsidR="00B94EE3" w:rsidRPr="00365789">
        <w:rPr>
          <w:rFonts w:ascii="Arial" w:hAnsi="Arial" w:cs="Arial"/>
          <w:sz w:val="20"/>
          <w:szCs w:val="20"/>
        </w:rPr>
        <w:t xml:space="preserve"> models presume an estimation of safe and acceptable starting doses and exposure ranges that can be implemented in the proceeding human clinical trials </w:t>
      </w:r>
      <w:r w:rsidR="00B94EE3" w:rsidRPr="00365789">
        <w:rPr>
          <w:rFonts w:ascii="Arial" w:hAnsi="Arial" w:cs="Arial"/>
          <w:sz w:val="20"/>
          <w:szCs w:val="20"/>
        </w:rPr>
        <w:fldChar w:fldCharType="begin" w:fldLock="1"/>
      </w:r>
      <w:r w:rsidR="00834E92" w:rsidRPr="00365789">
        <w:rPr>
          <w:rFonts w:ascii="Arial" w:hAnsi="Arial" w:cs="Arial"/>
          <w:sz w:val="20"/>
          <w:szCs w:val="20"/>
        </w:rPr>
        <w:instrText>ADDIN CSL_CITATION {"citationItems":[{"id":"ITEM-1","itemData":{"DOI":"10.1016/j.yrtph.2014.07.014","ISBN":"1757-9694","ISSN":"10960295","PMID":"25058855","abstract":"There is an active debate in toxicology literature about the utility of animal testing vis-a-vis alternative in vitro paradigms. To provide a balanced perspective and add to this discourse it is important to review the current paradigms, explore pros and cons of alternatives, and provide a vision for the future. The fundamental goal of toxicity testing is to ensure safety in humans. In this article, IQ Consortium DruSafe, while submitting the view that nonclinical testing in animals is an important and critical component of the risk assessment paradigm in developing new drugs, also discusses its views on alternative approaches including a roadmap for what would be required to enhance the utilization of alternative approaches in the safety assessment process.","author":[{"dropping-particle":"","family":"Mangipudy","given":"Raja","non-dropping-particle":"","parse-names":false,"suffix":""},{"dropping-particle":"","family":"Burkhardt","given":"John","non-dropping-particle":"","parse-names":false,"suffix":""},{"dropping-particle":"","family":"Kadambi","given":"Vivek J.","non-dropping-particle":"","parse-names":false,"suffix":""}],"container-title":"Regulatory Toxicology and Pharmacology","id":"ITEM-1","issue":"2","issued":{"date-parts":[["2014"]]},"page":"439-441","publisher":"Elsevier Inc.","title":"Use of animals for toxicology testing is necessary to ensure patient safety in pharmaceutical development","type":"article-journal","volume":"70"},"uris":["http://www.mendeley.com/documents/?uuid=b90835e6-667f-46e0-acbf-e923c0d95a7d"]}],"mendeley":{"formattedCitation":"[17]","plainTextFormattedCitation":"[17]","previouslyFormattedCitation":"[17]"},"properties":{"noteIndex":0},"schema":"https://github.com/citation-style-language/schema/raw/master/csl-citation.json"}</w:instrText>
      </w:r>
      <w:r w:rsidR="00B94EE3" w:rsidRPr="00365789">
        <w:rPr>
          <w:rFonts w:ascii="Arial" w:hAnsi="Arial" w:cs="Arial"/>
          <w:sz w:val="20"/>
          <w:szCs w:val="20"/>
        </w:rPr>
        <w:fldChar w:fldCharType="separate"/>
      </w:r>
      <w:r w:rsidR="00834E92" w:rsidRPr="00365789">
        <w:rPr>
          <w:rFonts w:ascii="Arial" w:hAnsi="Arial" w:cs="Arial"/>
          <w:noProof/>
          <w:sz w:val="20"/>
          <w:szCs w:val="20"/>
        </w:rPr>
        <w:t>[17]</w:t>
      </w:r>
      <w:r w:rsidR="00B94EE3" w:rsidRPr="00365789">
        <w:rPr>
          <w:rFonts w:ascii="Arial" w:hAnsi="Arial" w:cs="Arial"/>
          <w:sz w:val="20"/>
          <w:szCs w:val="20"/>
        </w:rPr>
        <w:fldChar w:fldCharType="end"/>
      </w:r>
      <w:r w:rsidR="00B94EE3" w:rsidRPr="00365789">
        <w:rPr>
          <w:rFonts w:ascii="Arial" w:hAnsi="Arial" w:cs="Arial"/>
          <w:sz w:val="20"/>
          <w:szCs w:val="20"/>
        </w:rPr>
        <w:t>.</w:t>
      </w:r>
    </w:p>
    <w:p w14:paraId="7EC1A11D" w14:textId="77777777" w:rsidR="00623629" w:rsidRPr="00365789" w:rsidRDefault="00623629" w:rsidP="00297996">
      <w:pPr>
        <w:rPr>
          <w:rFonts w:ascii="Arial" w:hAnsi="Arial" w:cs="Arial"/>
          <w:sz w:val="20"/>
          <w:szCs w:val="20"/>
        </w:rPr>
      </w:pPr>
    </w:p>
    <w:p w14:paraId="4816DA66" w14:textId="5509596E" w:rsidR="00233EBE" w:rsidRPr="00365789" w:rsidRDefault="00623629" w:rsidP="00297996">
      <w:pPr>
        <w:rPr>
          <w:rFonts w:ascii="Arial" w:hAnsi="Arial" w:cs="Arial"/>
          <w:sz w:val="20"/>
          <w:szCs w:val="20"/>
        </w:rPr>
      </w:pPr>
      <w:r w:rsidRPr="00365789">
        <w:rPr>
          <w:rFonts w:ascii="Arial" w:hAnsi="Arial" w:cs="Arial"/>
          <w:sz w:val="20"/>
          <w:szCs w:val="20"/>
        </w:rPr>
        <w:t xml:space="preserve">However, animals </w:t>
      </w:r>
      <w:r w:rsidR="00144F1A" w:rsidRPr="00365789">
        <w:rPr>
          <w:rFonts w:ascii="Arial" w:hAnsi="Arial" w:cs="Arial"/>
          <w:sz w:val="20"/>
          <w:szCs w:val="20"/>
        </w:rPr>
        <w:t>can be</w:t>
      </w:r>
      <w:r w:rsidRPr="00365789">
        <w:rPr>
          <w:rFonts w:ascii="Arial" w:hAnsi="Arial" w:cs="Arial"/>
          <w:sz w:val="20"/>
          <w:szCs w:val="20"/>
        </w:rPr>
        <w:t xml:space="preserve"> exposed to much higher doses compared to </w:t>
      </w:r>
      <w:r w:rsidR="00F40896" w:rsidRPr="00365789">
        <w:rPr>
          <w:rFonts w:ascii="Arial" w:hAnsi="Arial" w:cs="Arial"/>
          <w:sz w:val="20"/>
          <w:szCs w:val="20"/>
        </w:rPr>
        <w:t>those</w:t>
      </w:r>
      <w:r w:rsidR="000F6F85" w:rsidRPr="00365789">
        <w:rPr>
          <w:rFonts w:ascii="Arial" w:hAnsi="Arial" w:cs="Arial"/>
          <w:sz w:val="20"/>
          <w:szCs w:val="20"/>
        </w:rPr>
        <w:t xml:space="preserve"> used in </w:t>
      </w:r>
      <w:r w:rsidRPr="00365789">
        <w:rPr>
          <w:rFonts w:ascii="Arial" w:hAnsi="Arial" w:cs="Arial"/>
          <w:sz w:val="20"/>
          <w:szCs w:val="20"/>
        </w:rPr>
        <w:t>standard human trials, leading to extrapolation difficult</w:t>
      </w:r>
      <w:r w:rsidR="00253A84" w:rsidRPr="00365789">
        <w:rPr>
          <w:rFonts w:ascii="Arial" w:hAnsi="Arial" w:cs="Arial"/>
          <w:sz w:val="20"/>
          <w:szCs w:val="20"/>
        </w:rPr>
        <w:t>ies</w:t>
      </w:r>
      <w:r w:rsidRPr="00365789">
        <w:rPr>
          <w:rFonts w:ascii="Arial" w:hAnsi="Arial" w:cs="Arial"/>
          <w:sz w:val="20"/>
          <w:szCs w:val="20"/>
        </w:rPr>
        <w:t xml:space="preserve"> </w:t>
      </w:r>
      <w:r w:rsidR="00BD3777" w:rsidRPr="00365789">
        <w:rPr>
          <w:rFonts w:ascii="Arial" w:hAnsi="Arial" w:cs="Arial"/>
          <w:sz w:val="20"/>
          <w:szCs w:val="20"/>
        </w:rPr>
        <w:fldChar w:fldCharType="begin" w:fldLock="1"/>
      </w:r>
      <w:r w:rsidR="00834E92" w:rsidRPr="00365789">
        <w:rPr>
          <w:rFonts w:ascii="Arial" w:hAnsi="Arial" w:cs="Arial"/>
          <w:sz w:val="20"/>
          <w:szCs w:val="20"/>
        </w:rPr>
        <w:instrText>ADDIN CSL_CITATION {"citationItems":[{"id":"ITEM-1","itemData":{"DOI":"10.1016/j.ejphar.2015.03.040","ISBN":"0014-2999","ISSN":"18790712","PMID":"25823812","abstract":"Abstract Ethics on animal use in science in Western society is based on utilitarianism, weighing the harms and benefits to the animals involved against those of the intended human beneficiaries. The 3Rs concept (Replacement, Reduction, Refinement) is both a robust framework for minimizing animal use and suffering (addressing the harms to animals) and a means of supporting high quality science and translation (addressing the benefits). The ambiguity of basic research performed early in the research continuum can sometimes make harm-benefit analysis more difficult since anticipated benefit is often an incremental contribution to a field of knowledge. On the other hand, benefit is much more evident in translational research aimed at developing treatments for direct application in humans or animals suffering from disease. Though benefit may be easier to define, it should certainly not be considered automatic. Issues related to model validity seriously compromise experiments and have been implicated as a major impediment in translation, especially in complex disease models where harms to animals can be intensified. Increased investment and activity in the 3Rs is delivering new research models, tools and approaches with reduced reliance on animal use, improved animal welfare, and improved scientific and predictive value.","author":[{"dropping-particle":"","family":"Graham","given":"Melanie L.","non-dropping-particle":"","parse-names":false,"suffix":""},{"dropping-particle":"","family":"Prescott","given":"Mark J.","non-dropping-particle":"","parse-names":false,"suffix":""}],"container-title":"European Journal of Pharmacology","id":"ITEM-1","issued":{"date-parts":[["2015"]]},"page":"19-29","publisher":"Elsevier","title":"The multifactorial role of the 3Rs in shifting the harm-benefit analysis in animal models of disease","type":"article-journal","volume":"759"},"uris":["http://www.mendeley.com/documents/?uuid=beee787c-72a4-4573-b6b9-1457b2a9eeb4"]}],"mendeley":{"formattedCitation":"[18]","plainTextFormattedCitation":"[18]","previouslyFormattedCitation":"[18]"},"properties":{"noteIndex":0},"schema":"https://github.com/citation-style-language/schema/raw/master/csl-citation.json"}</w:instrText>
      </w:r>
      <w:r w:rsidR="00BD3777" w:rsidRPr="00365789">
        <w:rPr>
          <w:rFonts w:ascii="Arial" w:hAnsi="Arial" w:cs="Arial"/>
          <w:sz w:val="20"/>
          <w:szCs w:val="20"/>
        </w:rPr>
        <w:fldChar w:fldCharType="separate"/>
      </w:r>
      <w:r w:rsidR="00834E92" w:rsidRPr="00365789">
        <w:rPr>
          <w:rFonts w:ascii="Arial" w:hAnsi="Arial" w:cs="Arial"/>
          <w:noProof/>
          <w:sz w:val="20"/>
          <w:szCs w:val="20"/>
        </w:rPr>
        <w:t>[18]</w:t>
      </w:r>
      <w:r w:rsidR="00BD3777" w:rsidRPr="00365789">
        <w:rPr>
          <w:rFonts w:ascii="Arial" w:hAnsi="Arial" w:cs="Arial"/>
          <w:sz w:val="20"/>
          <w:szCs w:val="20"/>
        </w:rPr>
        <w:fldChar w:fldCharType="end"/>
      </w:r>
      <w:r w:rsidR="00BD3777" w:rsidRPr="00365789">
        <w:rPr>
          <w:rFonts w:ascii="Arial" w:hAnsi="Arial" w:cs="Arial"/>
          <w:sz w:val="20"/>
          <w:szCs w:val="20"/>
        </w:rPr>
        <w:t xml:space="preserve">. </w:t>
      </w:r>
      <w:r w:rsidRPr="00365789">
        <w:rPr>
          <w:rFonts w:ascii="Arial" w:hAnsi="Arial" w:cs="Arial"/>
          <w:sz w:val="20"/>
          <w:szCs w:val="20"/>
        </w:rPr>
        <w:t xml:space="preserve">It is also </w:t>
      </w:r>
      <w:r w:rsidR="00253A84" w:rsidRPr="00365789">
        <w:rPr>
          <w:rFonts w:ascii="Arial" w:hAnsi="Arial" w:cs="Arial"/>
          <w:sz w:val="20"/>
          <w:szCs w:val="20"/>
        </w:rPr>
        <w:t>challenging</w:t>
      </w:r>
      <w:r w:rsidRPr="00365789">
        <w:rPr>
          <w:rFonts w:ascii="Arial" w:hAnsi="Arial" w:cs="Arial"/>
          <w:sz w:val="20"/>
          <w:szCs w:val="20"/>
        </w:rPr>
        <w:t xml:space="preserve"> to find appropriate </w:t>
      </w:r>
      <w:r w:rsidRPr="00365789">
        <w:rPr>
          <w:rFonts w:ascii="Arial" w:hAnsi="Arial" w:cs="Arial"/>
          <w:i/>
          <w:sz w:val="20"/>
          <w:szCs w:val="20"/>
        </w:rPr>
        <w:t>in vivo</w:t>
      </w:r>
      <w:r w:rsidRPr="00365789">
        <w:rPr>
          <w:rFonts w:ascii="Arial" w:hAnsi="Arial" w:cs="Arial"/>
          <w:sz w:val="20"/>
          <w:szCs w:val="20"/>
        </w:rPr>
        <w:t xml:space="preserve"> models t</w:t>
      </w:r>
      <w:r w:rsidR="00144F1A" w:rsidRPr="00365789">
        <w:rPr>
          <w:rFonts w:ascii="Arial" w:hAnsi="Arial" w:cs="Arial"/>
          <w:sz w:val="20"/>
          <w:szCs w:val="20"/>
        </w:rPr>
        <w:t>hat</w:t>
      </w:r>
      <w:r w:rsidRPr="00365789">
        <w:rPr>
          <w:rFonts w:ascii="Arial" w:hAnsi="Arial" w:cs="Arial"/>
          <w:sz w:val="20"/>
          <w:szCs w:val="20"/>
        </w:rPr>
        <w:t xml:space="preserve"> </w:t>
      </w:r>
      <w:r w:rsidR="004A4BA3" w:rsidRPr="00365789">
        <w:rPr>
          <w:rFonts w:ascii="Arial" w:hAnsi="Arial" w:cs="Arial"/>
          <w:sz w:val="20"/>
          <w:szCs w:val="20"/>
        </w:rPr>
        <w:t xml:space="preserve">accurately </w:t>
      </w:r>
      <w:r w:rsidRPr="00365789">
        <w:rPr>
          <w:rFonts w:ascii="Arial" w:hAnsi="Arial" w:cs="Arial"/>
          <w:sz w:val="20"/>
          <w:szCs w:val="20"/>
        </w:rPr>
        <w:t>recapitulate the human condition</w:t>
      </w:r>
      <w:r w:rsidR="004A4BA3" w:rsidRPr="00365789">
        <w:rPr>
          <w:rFonts w:ascii="Arial" w:hAnsi="Arial" w:cs="Arial"/>
          <w:sz w:val="20"/>
          <w:szCs w:val="20"/>
        </w:rPr>
        <w:t xml:space="preserve">, </w:t>
      </w:r>
      <w:r w:rsidR="000F6F85" w:rsidRPr="00365789">
        <w:rPr>
          <w:rFonts w:ascii="Arial" w:hAnsi="Arial" w:cs="Arial"/>
          <w:sz w:val="20"/>
          <w:szCs w:val="20"/>
        </w:rPr>
        <w:t xml:space="preserve">for instance </w:t>
      </w:r>
      <w:r w:rsidR="004A4BA3" w:rsidRPr="00365789">
        <w:rPr>
          <w:rFonts w:ascii="Arial" w:hAnsi="Arial" w:cs="Arial"/>
          <w:sz w:val="20"/>
          <w:szCs w:val="20"/>
        </w:rPr>
        <w:t xml:space="preserve">mimicking the </w:t>
      </w:r>
      <w:r w:rsidRPr="00365789">
        <w:rPr>
          <w:rFonts w:ascii="Arial" w:hAnsi="Arial" w:cs="Arial"/>
          <w:sz w:val="20"/>
          <w:szCs w:val="20"/>
        </w:rPr>
        <w:t>structural changes in the lung</w:t>
      </w:r>
      <w:r w:rsidR="00E563F8" w:rsidRPr="00365789">
        <w:rPr>
          <w:rFonts w:ascii="Arial" w:hAnsi="Arial" w:cs="Arial"/>
          <w:sz w:val="20"/>
          <w:szCs w:val="20"/>
        </w:rPr>
        <w:t>s that occur for</w:t>
      </w:r>
      <w:r w:rsidRPr="00365789">
        <w:rPr>
          <w:rFonts w:ascii="Arial" w:hAnsi="Arial" w:cs="Arial"/>
          <w:sz w:val="20"/>
          <w:szCs w:val="20"/>
        </w:rPr>
        <w:t xml:space="preserve"> human</w:t>
      </w:r>
      <w:r w:rsidR="00994CEF" w:rsidRPr="00365789">
        <w:rPr>
          <w:rFonts w:ascii="Arial" w:hAnsi="Arial" w:cs="Arial"/>
          <w:sz w:val="20"/>
          <w:szCs w:val="20"/>
        </w:rPr>
        <w:t>-</w:t>
      </w:r>
      <w:r w:rsidRPr="00365789">
        <w:rPr>
          <w:rFonts w:ascii="Arial" w:hAnsi="Arial" w:cs="Arial"/>
          <w:sz w:val="20"/>
          <w:szCs w:val="20"/>
        </w:rPr>
        <w:t xml:space="preserve">specific diseases such as </w:t>
      </w:r>
      <w:r w:rsidR="002C26AB" w:rsidRPr="00365789">
        <w:rPr>
          <w:rFonts w:ascii="Arial" w:hAnsi="Arial" w:cs="Arial"/>
          <w:sz w:val="20"/>
          <w:szCs w:val="20"/>
        </w:rPr>
        <w:t>A</w:t>
      </w:r>
      <w:r w:rsidRPr="00365789">
        <w:rPr>
          <w:rFonts w:ascii="Arial" w:hAnsi="Arial" w:cs="Arial"/>
          <w:sz w:val="20"/>
          <w:szCs w:val="20"/>
        </w:rPr>
        <w:t>sthma</w:t>
      </w:r>
      <w:r w:rsidR="00524AF6" w:rsidRPr="00365789">
        <w:rPr>
          <w:rFonts w:ascii="Arial" w:hAnsi="Arial" w:cs="Arial"/>
          <w:sz w:val="20"/>
          <w:szCs w:val="20"/>
        </w:rPr>
        <w:t xml:space="preserve"> </w:t>
      </w:r>
      <w:r w:rsidR="00524AF6" w:rsidRPr="00365789">
        <w:rPr>
          <w:rFonts w:ascii="Arial" w:hAnsi="Arial" w:cs="Arial"/>
          <w:sz w:val="20"/>
          <w:szCs w:val="20"/>
        </w:rPr>
        <w:fldChar w:fldCharType="begin" w:fldLock="1"/>
      </w:r>
      <w:r w:rsidR="00834E92" w:rsidRPr="00365789">
        <w:rPr>
          <w:rFonts w:ascii="Arial" w:hAnsi="Arial" w:cs="Arial"/>
          <w:sz w:val="20"/>
          <w:szCs w:val="20"/>
        </w:rPr>
        <w:instrText>ADDIN CSL_CITATION {"citationItems":[{"id":"ITEM-1","itemData":{"DOI":"10.1016/j.drudis.2011.05.014","ISBN":"1878-5832 (Electronic)\\n1359-6446 (Linking)","ISSN":"13596446","PMID":"21723955","abstract":"Asthma remains an area of considerable unmet medical need. Few new drugs have made it to the clinic during the past 50 years, with many that perform well in preclinical animal models of asthma, failing in humans owing to lack of safety and efficacy. The failure to translate promising drug candidates from animal models to humans has led to questions about the utility of in vivo studies and to demand for more predictive models and tools based on the latest technologies. Following a workshop with experts from academia and the pharmaceutical industry, we suggest here a disease modelling framework designed to better understand human asthma, and accelerate the development of safe and efficacious new asthma drugs that go beyond symptomatic relief. © 2011 Elsevier Ltd. All rights reserved.","author":[{"dropping-particle":"","family":"Holmes","given":"Anthony M.","non-dropping-particle":"","parse-names":false,"suffix":""},{"dropping-particle":"","family":"Solari","given":"Roberto","non-dropping-particle":"","parse-names":false,"suffix":""},{"dropping-particle":"","family":"Holgate","given":"Stephen T.","non-dropping-particle":"","parse-names":false,"suffix":""}],"container-title":"Drug Discovery Today","id":"ITEM-1","issue":"15-16","issued":{"date-parts":[["2011"]]},"page":"659-670","publisher":"Elsevier Ltd","title":"Animal models of asthma: Value, limitations and opportunities for alternative approaches","type":"article-journal","volume":"16"},"uris":["http://www.mendeley.com/documents/?uuid=32784348-ba0b-408e-b050-8364bdc7b952"]}],"mendeley":{"formattedCitation":"[19]","plainTextFormattedCitation":"[19]","previouslyFormattedCitation":"[19]"},"properties":{"noteIndex":0},"schema":"https://github.com/citation-style-language/schema/raw/master/csl-citation.json"}</w:instrText>
      </w:r>
      <w:r w:rsidR="00524AF6" w:rsidRPr="00365789">
        <w:rPr>
          <w:rFonts w:ascii="Arial" w:hAnsi="Arial" w:cs="Arial"/>
          <w:sz w:val="20"/>
          <w:szCs w:val="20"/>
        </w:rPr>
        <w:fldChar w:fldCharType="separate"/>
      </w:r>
      <w:r w:rsidR="00834E92" w:rsidRPr="00365789">
        <w:rPr>
          <w:rFonts w:ascii="Arial" w:hAnsi="Arial" w:cs="Arial"/>
          <w:noProof/>
          <w:sz w:val="20"/>
          <w:szCs w:val="20"/>
        </w:rPr>
        <w:t>[19]</w:t>
      </w:r>
      <w:r w:rsidR="00524AF6" w:rsidRPr="00365789">
        <w:rPr>
          <w:rFonts w:ascii="Arial" w:hAnsi="Arial" w:cs="Arial"/>
          <w:sz w:val="20"/>
          <w:szCs w:val="20"/>
        </w:rPr>
        <w:fldChar w:fldCharType="end"/>
      </w:r>
      <w:r w:rsidRPr="00365789">
        <w:rPr>
          <w:rFonts w:ascii="Arial" w:hAnsi="Arial" w:cs="Arial"/>
          <w:sz w:val="20"/>
          <w:szCs w:val="20"/>
        </w:rPr>
        <w:t>, w</w:t>
      </w:r>
      <w:r w:rsidR="00E563F8" w:rsidRPr="00365789">
        <w:rPr>
          <w:rFonts w:ascii="Arial" w:hAnsi="Arial" w:cs="Arial"/>
          <w:sz w:val="20"/>
          <w:szCs w:val="20"/>
        </w:rPr>
        <w:t>here</w:t>
      </w:r>
      <w:r w:rsidRPr="00365789">
        <w:rPr>
          <w:rFonts w:ascii="Arial" w:hAnsi="Arial" w:cs="Arial"/>
          <w:sz w:val="20"/>
          <w:szCs w:val="20"/>
        </w:rPr>
        <w:t xml:space="preserve"> the closest condition</w:t>
      </w:r>
      <w:r w:rsidR="00E563F8" w:rsidRPr="00365789">
        <w:rPr>
          <w:rFonts w:ascii="Arial" w:hAnsi="Arial" w:cs="Arial"/>
          <w:sz w:val="20"/>
          <w:szCs w:val="20"/>
        </w:rPr>
        <w:t>s are</w:t>
      </w:r>
      <w:r w:rsidRPr="00365789">
        <w:rPr>
          <w:rFonts w:ascii="Arial" w:hAnsi="Arial" w:cs="Arial"/>
          <w:sz w:val="20"/>
          <w:szCs w:val="20"/>
        </w:rPr>
        <w:t xml:space="preserve"> found in cats</w:t>
      </w:r>
      <w:r w:rsidR="00851521" w:rsidRPr="00365789">
        <w:rPr>
          <w:rFonts w:ascii="Arial" w:hAnsi="Arial" w:cs="Arial"/>
          <w:sz w:val="20"/>
          <w:szCs w:val="20"/>
        </w:rPr>
        <w:t xml:space="preserve"> with allergic syndrome</w:t>
      </w:r>
      <w:r w:rsidR="00F40896" w:rsidRPr="00365789">
        <w:rPr>
          <w:rFonts w:ascii="Arial" w:hAnsi="Arial" w:cs="Arial"/>
          <w:sz w:val="20"/>
          <w:szCs w:val="20"/>
        </w:rPr>
        <w:t>,</w:t>
      </w:r>
      <w:r w:rsidR="00D140EE" w:rsidRPr="00365789">
        <w:rPr>
          <w:rFonts w:ascii="Arial" w:hAnsi="Arial" w:cs="Arial"/>
          <w:sz w:val="20"/>
          <w:szCs w:val="20"/>
        </w:rPr>
        <w:t xml:space="preserve"> </w:t>
      </w:r>
      <w:r w:rsidR="00E563F8" w:rsidRPr="00365789">
        <w:rPr>
          <w:rFonts w:ascii="Arial" w:hAnsi="Arial" w:cs="Arial"/>
          <w:sz w:val="20"/>
          <w:szCs w:val="20"/>
        </w:rPr>
        <w:t>or</w:t>
      </w:r>
      <w:r w:rsidR="00D140EE" w:rsidRPr="00365789">
        <w:rPr>
          <w:rFonts w:ascii="Arial" w:hAnsi="Arial" w:cs="Arial"/>
          <w:sz w:val="20"/>
          <w:szCs w:val="20"/>
        </w:rPr>
        <w:t xml:space="preserve"> </w:t>
      </w:r>
      <w:r w:rsidR="00851521" w:rsidRPr="00365789">
        <w:rPr>
          <w:rFonts w:ascii="Arial" w:hAnsi="Arial" w:cs="Arial"/>
          <w:sz w:val="20"/>
          <w:szCs w:val="20"/>
        </w:rPr>
        <w:t xml:space="preserve">heaves in </w:t>
      </w:r>
      <w:r w:rsidRPr="00365789">
        <w:rPr>
          <w:rFonts w:ascii="Arial" w:hAnsi="Arial" w:cs="Arial"/>
          <w:sz w:val="20"/>
          <w:szCs w:val="20"/>
        </w:rPr>
        <w:t xml:space="preserve">horses </w:t>
      </w:r>
      <w:r w:rsidR="00377E94" w:rsidRPr="00365789">
        <w:rPr>
          <w:rFonts w:ascii="Arial" w:hAnsi="Arial" w:cs="Arial"/>
          <w:sz w:val="20"/>
          <w:szCs w:val="20"/>
        </w:rPr>
        <w:fldChar w:fldCharType="begin" w:fldLock="1"/>
      </w:r>
      <w:r w:rsidR="00377E94" w:rsidRPr="00365789">
        <w:rPr>
          <w:rFonts w:ascii="Arial" w:hAnsi="Arial" w:cs="Arial"/>
          <w:sz w:val="20"/>
          <w:szCs w:val="20"/>
        </w:rPr>
        <w:instrText>ADDIN CSL_CITATION {"citationItems":[{"id":"ITEM-1","itemData":{"DOI":"10.1016/j.ejim.2016.11.013","ISBN":"1879-0828","ISSN":"18790828","PMID":"27916437","abstract":"Experimental research proceeds by hypotheses formulated on the basis of previous or new knowledge and then tested. If they are accepted, they serve as the basis for further hypotheses, and if they are rejected new hypotheses can be developed. In other words, when we are at the frontiers of knowledge the path is forged by “trial and error”. When a trial shows a hypothesis is wrong, this is a step toward making fewer errors. This process also applies to drug development. There is no magic formula at present to predict - at the pre-clinical level - the therapeutic value of a drug for people with a disease. However, pre-clinical studies are needed in order to formulate hypotheses that justify clinical trials. Without these preliminary studies in vitro and in vivo in selected animal species it would be unethical to test still unproven chemicals in humans.","author":[{"dropping-particle":"","family":"Garattini","given":"Silvio","non-dropping-particle":"","parse-names":false,"suffix":""},{"dropping-particle":"","family":"Grignaschi","given":"Giuliano","non-dropping-particle":"","parse-names":false,"suffix":""}],"container-title":"European Journal of Internal Medicine","id":"ITEM-1","issued":{"date-parts":[["2017"]]},"page":"32-35","publisher":"European Federation of Internal Medicine","title":"Animal testing is still the best way to find new treatments for patients","type":"article-journal","volume":"39"},"uris":["http://www.mendeley.com/documents/?uuid=1befa1af-c3d0-45df-b68d-600c8a13ed33"]},{"id":"ITEM-2","itemData":{"DOI":"10.1016/j.drudis.2011.05.014","ISBN":"1878-5832 (Electronic)\\n1359-6446 (Linking)","ISSN":"13596446","PMID":"21723955","abstract":"Asthma remains an area of considerable unmet medical need. Few new drugs have made it to the clinic during the past 50 years, with many that perform well in preclinical animal models of asthma, failing in humans owing to lack of safety and efficacy. The failure to translate promising drug candidates from animal models to humans has led to questions about the utility of in vivo studies and to demand for more predictive models and tools based on the latest technologies. Following a workshop with experts from academia and the pharmaceutical industry, we suggest here a disease modelling framework designed to better understand human asthma, and accelerate the development of safe and efficacious new asthma drugs that go beyond symptomatic relief. © 2011 Elsevier Ltd. All rights reserved.","author":[{"dropping-particle":"","family":"Holmes","given":"Anthony M.","non-dropping-particle":"","parse-names":false,"suffix":""},{"dropping-particle":"","family":"Solari","given":"Roberto","non-dropping-particle":"","parse-names":false,"suffix":""},{"dropping-particle":"","family":"Holgate","given":"Stephen T.","non-dropping-particle":"","parse-names":false,"suffix":""}],"container-title":"Drug Discovery Today","id":"ITEM-2","issue":"15-16","issued":{"date-parts":[["2011"]]},"page":"659-670","publisher":"Elsevier Ltd","title":"Animal models of asthma: Value, limitations and opportunities for alternative approaches","type":"article-journal","volume":"16"},"uris":["http://www.mendeley.com/documents/?uuid=32784348-ba0b-408e-b050-8364bdc7b952"]},{"id":"ITEM-3","itemData":{"DOI":"10.1016/j.bcp.2013.06.026","ISBN":"1873-2968 (Electronic)\\r0006-2952 (Linking)","ISSN":"00062952","PMID":"23831953","abstract":"Animal models of disease represent the pinnacle of hierarchical research efforts to validate targets and compounds for therapeutic intervention. Yet models of asthma, particularly in the mouse, which, for practical reasons, has become the sine qua non of asthma research, have been a bone of contention for decades. With barely a nod to their limitations and an extensive history of translational failures, they continue to be used for target identification and to justify the clinical evaluation of new compounds. Recent improvements - including sensitization directly to the airways; use of more relevant allergens; development of a chronic rather than short-term condition; utilization of techniques to measure lung function beyond uninterpretable measures of airway hyperresponsiveness - are laudable but cannot bridge the chasm between the models and the myriad complexities of the human disorder and multiple asthma endophenotypes. While further model developments are necessary, including recognition of key environmental factors beyond allergens, the judicious integration with newer ex vivo and in vitro techniques, including human precision-cut lung slices, reprograming of patient-derived induced pluripotent stem cells and fibroblasts to epithelial and smooth muscle cells, and use of other clinical samples to create a more holistic depiction of activities, might improve their translational success. © 2013 Elsevier Inc.","author":[{"dropping-particle":"","family":"Mullane","given":"Kevin","non-dropping-particle":"","parse-names":false,"suffix":""},{"dropping-particle":"","family":"Williams","given":"Michael","non-dropping-particle":"","parse-names":false,"suffix":""}],"container-title":"Biochemical Pharmacology","id":"ITEM-3","issue":"1","issued":{"date-parts":[["2014"]]},"page":"131-139","publisher":"Elsevier Inc.","title":"Animal models of asthma: Reprise or reboot?","type":"article-journal","volume":"87"},"uris":["http://www.mendeley.com/documents/?uuid=0d4a2c4d-968c-4e68-a8ad-91bb003d4a5a"]},{"id":"ITEM-4","itemData":{"DOI":"10.1016/j.ejphar.2015.03.037","ISBN":"0014-2999","ISSN":"18790712","PMID":"25823808","abstract":"Abstract Asthma is a heterogeneous disease in which various environmental stimuli as well as different genes, cell types, cytokines and mediators are implicated. This chronic inflammatory disorder of the airways is estimated to affect as many as 300 million people worldwide. Animal models of asthma, despite their limitations, have contributed greatly to our understanding of disease pathology and the identification of key processes, cells and mediators in asthma. However, it is less likely to develop an animal model of asthma that takes into account all aspects of human disease. The focus in current asthma research is increasingly on severe asthma because this group of patients is not well treated today. Recent advances in studies of asthma exacerbation are thus considered. We therefore need to develop translational model systems for pharmacological evaluation and molecular target discovery of severe asthma and asthma exacerbations. In this review we attempted to discuss the different animal models of asthma, with special emphasis on ovalbumin and house dust mite models, their merits and their limitations.","author":[{"dropping-particle":"","family":"Sagar","given":"Seil","non-dropping-particle":"","parse-names":false,"suffix":""},{"dropping-particle":"","family":"Akbarshahi","given":"Hamid","non-dropping-particle":"","parse-names":false,"suffix":""},{"dropping-particle":"","family":"Uller","given":"Lena","non-dropping-particle":"","parse-names":false,"suffix":""}],"container-title":"European Journal of Pharmacology","id":"ITEM-4","issued":{"date-parts":[["2015"]]},"page":"272-277","publisher":"Elsevier","title":"Translational value of animal models of asthma: Challenges and promises","type":"article-journal","volume":"759"},"uris":["http://www.mendeley.com/documents/?uuid=1245975c-5af1-404d-a875-486db65ad9f0"]}],"mendeley":{"formattedCitation":"[15], [19]–[21]","plainTextFormattedCitation":"[15], [19]–[21]","previouslyFormattedCitation":"[15], [19]–[21]"},"properties":{"noteIndex":0},"schema":"https://github.com/citation-style-language/schema/raw/master/csl-citation.json"}</w:instrText>
      </w:r>
      <w:r w:rsidR="00377E94" w:rsidRPr="00365789">
        <w:rPr>
          <w:rFonts w:ascii="Arial" w:hAnsi="Arial" w:cs="Arial"/>
          <w:sz w:val="20"/>
          <w:szCs w:val="20"/>
        </w:rPr>
        <w:fldChar w:fldCharType="separate"/>
      </w:r>
      <w:r w:rsidR="00377E94" w:rsidRPr="00365789">
        <w:rPr>
          <w:rFonts w:ascii="Arial" w:hAnsi="Arial" w:cs="Arial"/>
          <w:noProof/>
          <w:sz w:val="20"/>
          <w:szCs w:val="20"/>
        </w:rPr>
        <w:t>[15], [19]–[21]</w:t>
      </w:r>
      <w:r w:rsidR="00377E94" w:rsidRPr="00365789">
        <w:rPr>
          <w:rFonts w:ascii="Arial" w:hAnsi="Arial" w:cs="Arial"/>
          <w:sz w:val="20"/>
          <w:szCs w:val="20"/>
        </w:rPr>
        <w:fldChar w:fldCharType="end"/>
      </w:r>
      <w:r w:rsidR="00D140EE" w:rsidRPr="00365789">
        <w:rPr>
          <w:rFonts w:ascii="Arial" w:hAnsi="Arial" w:cs="Arial"/>
          <w:sz w:val="20"/>
          <w:szCs w:val="20"/>
        </w:rPr>
        <w:t>.</w:t>
      </w:r>
      <w:r w:rsidRPr="00365789">
        <w:rPr>
          <w:rFonts w:ascii="Arial" w:hAnsi="Arial" w:cs="Arial"/>
          <w:sz w:val="20"/>
          <w:szCs w:val="20"/>
        </w:rPr>
        <w:t xml:space="preserve"> </w:t>
      </w:r>
      <w:r w:rsidR="004A4BA3" w:rsidRPr="00365789">
        <w:rPr>
          <w:rFonts w:ascii="Arial" w:hAnsi="Arial" w:cs="Arial"/>
          <w:sz w:val="20"/>
          <w:szCs w:val="20"/>
        </w:rPr>
        <w:t>Non-Human Primate (</w:t>
      </w:r>
      <w:r w:rsidRPr="00365789">
        <w:rPr>
          <w:rFonts w:ascii="Arial" w:hAnsi="Arial" w:cs="Arial"/>
          <w:sz w:val="20"/>
          <w:szCs w:val="20"/>
        </w:rPr>
        <w:t>NHP</w:t>
      </w:r>
      <w:r w:rsidR="004A4BA3" w:rsidRPr="00365789">
        <w:rPr>
          <w:rFonts w:ascii="Arial" w:hAnsi="Arial" w:cs="Arial"/>
          <w:sz w:val="20"/>
          <w:szCs w:val="20"/>
        </w:rPr>
        <w:t>)</w:t>
      </w:r>
      <w:r w:rsidRPr="00365789">
        <w:rPr>
          <w:rFonts w:ascii="Arial" w:hAnsi="Arial" w:cs="Arial"/>
          <w:sz w:val="20"/>
          <w:szCs w:val="20"/>
        </w:rPr>
        <w:t xml:space="preserve"> models </w:t>
      </w:r>
      <w:r w:rsidR="00E563F8" w:rsidRPr="00365789">
        <w:rPr>
          <w:rFonts w:ascii="Arial" w:hAnsi="Arial" w:cs="Arial"/>
          <w:sz w:val="20"/>
          <w:szCs w:val="20"/>
        </w:rPr>
        <w:t>are also used</w:t>
      </w:r>
      <w:r w:rsidR="00D140EE" w:rsidRPr="00365789">
        <w:rPr>
          <w:rFonts w:ascii="Arial" w:hAnsi="Arial" w:cs="Arial"/>
          <w:sz w:val="20"/>
          <w:szCs w:val="20"/>
        </w:rPr>
        <w:t xml:space="preserve">, </w:t>
      </w:r>
      <w:r w:rsidR="00CB26B2" w:rsidRPr="00365789">
        <w:rPr>
          <w:rFonts w:ascii="Arial" w:hAnsi="Arial" w:cs="Arial"/>
          <w:sz w:val="20"/>
          <w:szCs w:val="20"/>
        </w:rPr>
        <w:t>which successfully</w:t>
      </w:r>
      <w:r w:rsidR="004A4BA3" w:rsidRPr="00365789">
        <w:rPr>
          <w:rFonts w:ascii="Arial" w:hAnsi="Arial" w:cs="Arial"/>
          <w:sz w:val="20"/>
          <w:szCs w:val="20"/>
        </w:rPr>
        <w:t xml:space="preserve"> </w:t>
      </w:r>
      <w:r w:rsidR="00D140EE" w:rsidRPr="00365789">
        <w:rPr>
          <w:rFonts w:ascii="Arial" w:hAnsi="Arial" w:cs="Arial"/>
          <w:sz w:val="20"/>
          <w:szCs w:val="20"/>
        </w:rPr>
        <w:t>demonstrat</w:t>
      </w:r>
      <w:r w:rsidR="004A4BA3" w:rsidRPr="00365789">
        <w:rPr>
          <w:rFonts w:ascii="Arial" w:hAnsi="Arial" w:cs="Arial"/>
          <w:sz w:val="20"/>
          <w:szCs w:val="20"/>
        </w:rPr>
        <w:t>e</w:t>
      </w:r>
      <w:r w:rsidR="00D140EE" w:rsidRPr="00365789">
        <w:rPr>
          <w:rFonts w:ascii="Arial" w:hAnsi="Arial" w:cs="Arial"/>
          <w:sz w:val="20"/>
          <w:szCs w:val="20"/>
        </w:rPr>
        <w:t xml:space="preserve"> respiratory symptoms </w:t>
      </w:r>
      <w:r w:rsidR="00E563F8" w:rsidRPr="00365789">
        <w:rPr>
          <w:rFonts w:ascii="Arial" w:hAnsi="Arial" w:cs="Arial"/>
          <w:sz w:val="20"/>
          <w:szCs w:val="20"/>
        </w:rPr>
        <w:t>and</w:t>
      </w:r>
      <w:r w:rsidR="00762F8C" w:rsidRPr="00365789">
        <w:rPr>
          <w:rFonts w:ascii="Arial" w:hAnsi="Arial" w:cs="Arial"/>
          <w:sz w:val="20"/>
          <w:szCs w:val="20"/>
        </w:rPr>
        <w:t xml:space="preserve"> relevant cellular/molecular changes</w:t>
      </w:r>
      <w:r w:rsidR="00E563F8" w:rsidRPr="00365789">
        <w:rPr>
          <w:rFonts w:ascii="Arial" w:hAnsi="Arial" w:cs="Arial"/>
          <w:sz w:val="20"/>
          <w:szCs w:val="20"/>
        </w:rPr>
        <w:t xml:space="preserve"> </w:t>
      </w:r>
      <w:r w:rsidR="004C5470" w:rsidRPr="00365789">
        <w:rPr>
          <w:rFonts w:ascii="Arial" w:hAnsi="Arial" w:cs="Arial"/>
          <w:sz w:val="20"/>
          <w:szCs w:val="20"/>
        </w:rPr>
        <w:fldChar w:fldCharType="begin" w:fldLock="1"/>
      </w:r>
      <w:r w:rsidR="00834E92" w:rsidRPr="00365789">
        <w:rPr>
          <w:rFonts w:ascii="Arial" w:hAnsi="Arial" w:cs="Arial"/>
          <w:sz w:val="20"/>
          <w:szCs w:val="20"/>
        </w:rPr>
        <w:instrText>ADDIN CSL_CITATION {"citationItems":[{"id":"ITEM-1","itemData":{"DOI":"10.1016/S0002-9440(10)63973-9","ISBN":"0002-9440 (Print)\\r0002-9440 (Linking)","ISSN":"00029440","PMID":"11141508","abstract":"To establish whether allergic asthma could be induced experimentally in a nonhuman primate using a common human allergen, three female rhesus monkeys (Macaca mulatta) were sensitized with house dust mite (Dermatophagoides farinae) allergen (HDMA) by subcutaneous injection, followed by four intranasal sensitizations, and exposure to allergen aerosol 3 hours per day, 3 days per week for up to 13 weeks. Before aerosol challenge, all three monkeys skin-tested positive for HDMA. During aerosol challenge with HDMA, sensitized monkeys exhibited cough and rapid shallow breathing and increased airway resistance, which was reversed by albuterol aerosol treatment. Compared to nonsensitized monkeys, there was a fourfold reduction in the dose of histamine aerosol necessary to produce a 150% increase in airway resistance in sensitized monkeys. After aerosol challenge, serum levels of histamine were elevated in sensitized monkeys. Sensitized monkeys exhibited increased levels of HDMA-specific IgE in serum, numbers of eosinophils and exfoliated cells within lavage, and elevated CD25 expression on circulating CD4+lymphocytes. Intrapulmonary bronchi of sensitized monkeys had focal mucus cell hyperplasia, interstitial infiltrates of eosinophils, and thickening of the basement membrane zone. We conclude that a model of allergic asthma can be induced in rhesus monkeys using a protocol consisting of subcutaneous injection, intranasal instillation, and aerosol challenge with HDMA. © 2001 American Society for Investigative Pathology.","author":[{"dropping-particle":"","family":"Schelegle","given":"Edward S.","non-dropping-particle":"","parse-names":false,"suffix":""},{"dropping-particle":"","family":"Gershwin","given":"Laurel J.","non-dropping-particle":"","parse-names":false,"suffix":""},{"dropping-particle":"","family":"Miller","given":"Lisa A.","non-dropping-particle":"","parse-names":false,"suffix":""},{"dropping-particle":"V.","family":"Fanucchi","given":"Michelle","non-dropping-particle":"","parse-names":false,"suffix":""},{"dropping-particle":"","family":"Winkle","given":"Laura S.","non-dropping-particle":"Van","parse-names":false,"suffix":""},{"dropping-particle":"","family":"Gerriets","given":"Joan P.","non-dropping-particle":"","parse-names":false,"suffix":""},{"dropping-particle":"","family":"Walby","given":"William F.","non-dropping-particle":"","parse-names":false,"suffix":""},{"dropping-particle":"","family":"Omlor","given":"Amanda M.","non-dropping-particle":"","parse-names":false,"suffix":""},{"dropping-particle":"","family":"Buckpitt","given":"Alan R.","non-dropping-particle":"","parse-names":false,"suffix":""},{"dropping-particle":"","family":"Tarkington","given":"Brian K.","non-dropping-particle":"","parse-names":false,"suffix":""},{"dropping-particle":"","family":"Wong","given":"Viviana J.","non-dropping-particle":"","parse-names":false,"suffix":""},{"dropping-particle":"","family":"Joad","given":"Jesse P.","non-dropping-particle":"","parse-names":false,"suffix":""},{"dropping-particle":"","family":"Pinkerton","given":"Kent B.","non-dropping-particle":"","parse-names":false,"suffix":""},{"dropping-particle":"","family":"Wu","given":"Reen","non-dropping-particle":"","parse-names":false,"suffix":""},{"dropping-particle":"","family":"Evans","given":"Michael J.","non-dropping-particle":"","parse-names":false,"suffix":""},{"dropping-particle":"","family":"Hyde","given":"Dallas M.","non-dropping-particle":"","parse-names":false,"suffix":""},{"dropping-particle":"","family":"Plopper","given":"Charles G.","non-dropping-particle":"","parse-names":false,"suffix":""}],"container-title":"American Journal of Pathology","id":"ITEM-1","issue":"1","issued":{"date-parts":[["2001"]]},"page":"333-341","publisher":"American Society for Investigative Pathology","title":"Allergic asthma induced in rhesus monkeys by house dust mite (Dermatophagoides farinae)","type":"article-journal","volume":"158"},"uris":["http://www.mendeley.com/documents/?uuid=c578dcf8-be0d-4d59-9a28-a5de3b9d3b92"]}],"mendeley":{"formattedCitation":"[22]","plainTextFormattedCitation":"[22]","previouslyFormattedCitation":"[22]"},"properties":{"noteIndex":0},"schema":"https://github.com/citation-style-language/schema/raw/master/csl-citation.json"}</w:instrText>
      </w:r>
      <w:r w:rsidR="004C5470" w:rsidRPr="00365789">
        <w:rPr>
          <w:rFonts w:ascii="Arial" w:hAnsi="Arial" w:cs="Arial"/>
          <w:sz w:val="20"/>
          <w:szCs w:val="20"/>
        </w:rPr>
        <w:fldChar w:fldCharType="separate"/>
      </w:r>
      <w:r w:rsidR="00834E92" w:rsidRPr="00365789">
        <w:rPr>
          <w:rFonts w:ascii="Arial" w:hAnsi="Arial" w:cs="Arial"/>
          <w:noProof/>
          <w:sz w:val="20"/>
          <w:szCs w:val="20"/>
        </w:rPr>
        <w:t>[22]</w:t>
      </w:r>
      <w:r w:rsidR="004C5470" w:rsidRPr="00365789">
        <w:rPr>
          <w:rFonts w:ascii="Arial" w:hAnsi="Arial" w:cs="Arial"/>
          <w:sz w:val="20"/>
          <w:szCs w:val="20"/>
        </w:rPr>
        <w:fldChar w:fldCharType="end"/>
      </w:r>
      <w:r w:rsidR="00762F8C" w:rsidRPr="00365789">
        <w:rPr>
          <w:rFonts w:ascii="Arial" w:hAnsi="Arial" w:cs="Arial"/>
          <w:sz w:val="20"/>
          <w:szCs w:val="20"/>
        </w:rPr>
        <w:t>. However,</w:t>
      </w:r>
      <w:r w:rsidR="00D140EE" w:rsidRPr="00365789">
        <w:rPr>
          <w:rFonts w:ascii="Arial" w:hAnsi="Arial" w:cs="Arial"/>
          <w:sz w:val="20"/>
          <w:szCs w:val="20"/>
        </w:rPr>
        <w:t xml:space="preserve"> these models </w:t>
      </w:r>
      <w:r w:rsidR="00E563F8" w:rsidRPr="00365789">
        <w:rPr>
          <w:rFonts w:ascii="Arial" w:hAnsi="Arial" w:cs="Arial"/>
          <w:sz w:val="20"/>
          <w:szCs w:val="20"/>
        </w:rPr>
        <w:t xml:space="preserve">are costly due to the intensive clinical monitoring and medical care required </w:t>
      </w:r>
      <w:r w:rsidR="00377E94" w:rsidRPr="00365789">
        <w:rPr>
          <w:rFonts w:ascii="Arial" w:hAnsi="Arial" w:cs="Arial"/>
          <w:sz w:val="20"/>
          <w:szCs w:val="20"/>
          <w:vertAlign w:val="superscript"/>
        </w:rPr>
        <w:fldChar w:fldCharType="begin" w:fldLock="1"/>
      </w:r>
      <w:r w:rsidR="00A3596B" w:rsidRPr="00365789">
        <w:rPr>
          <w:rFonts w:ascii="Arial" w:hAnsi="Arial" w:cs="Arial"/>
          <w:sz w:val="20"/>
          <w:szCs w:val="20"/>
          <w:vertAlign w:val="superscript"/>
        </w:rPr>
        <w:instrText>ADDIN CSL_CITATION {"citationItems":[{"id":"ITEM-1","itemData":{"DOI":"10.1016/S0002-9440(10)63973-9","ISBN":"0002-9440 (Print)\\r0002-9440 (Linking)","ISSN":"00029440","PMID":"11141508","abstract":"To establish whether allergic asthma could be induced experimentally in a nonhuman primate using a common human allergen, three female rhesus monkeys (Macaca mulatta) were sensitized with house dust mite (Dermatophagoides farinae) allergen (HDMA) by subcutaneous injection, followed by four intranasal sensitizations, and exposure to allergen aerosol 3 hours per day, 3 days per week for up to 13 weeks. Before aerosol challenge, all three monkeys skin-tested positive for HDMA. During aerosol challenge with HDMA, sensitized monkeys exhibited cough and rapid shallow breathing and increased airway resistance, which was reversed by albuterol aerosol treatment. Compared to nonsensitized monkeys, there was a fourfold reduction in the dose of histamine aerosol necessary to produce a 150% increase in airway resistance in sensitized monkeys. After aerosol challenge, serum levels of histamine were elevated in sensitized monkeys. Sensitized monkeys exhibited increased levels of HDMA-specific IgE in serum, numbers of eosinophils and exfoliated cells within lavage, and elevated CD25 expression on circulating CD4+lymphocytes. Intrapulmonary bronchi of sensitized monkeys had focal mucus cell hyperplasia, interstitial infiltrates of eosinophils, and thickening of the basement membrane zone. We conclude that a model of allergic asthma can be induced in rhesus monkeys using a protocol consisting of subcutaneous injection, intranasal instillation, and aerosol challenge with HDMA. © 2001 American Society for Investigative Pathology.","author":[{"dropping-particle":"","family":"Schelegle","given":"Edward S.","non-dropping-particle":"","parse-names":false,"suffix":""},{"dropping-particle":"","family":"Gershwin","given":"Laurel J.","non-dropping-particle":"","parse-names":false,"suffix":""},{"dropping-particle":"","family":"Miller","given":"Lisa A.","non-dropping-particle":"","parse-names":false,"suffix":""},{"dropping-particle":"V.","family":"Fanucchi","given":"Michelle","non-dropping-particle":"","parse-names":false,"suffix":""},{"dropping-particle":"","family":"Winkle","given":"Laura S.","non-dropping-particle":"Van","parse-names":false,"suffix":""},{"dropping-particle":"","family":"Gerriets","given":"Joan P.","non-dropping-particle":"","parse-names":false,"suffix":""},{"dropping-particle":"","family":"Walby","given":"William F.","non-dropping-particle":"","parse-names":false,"suffix":""},{"dropping-particle":"","family":"Omlor","given":"Amanda M.","non-dropping-particle":"","parse-names":false,"suffix":""},{"dropping-particle":"","family":"Buckpitt","given":"Alan R.","non-dropping-particle":"","parse-names":false,"suffix":""},{"dropping-particle":"","family":"Tarkington","given":"Brian K.","non-dropping-particle":"","parse-names":false,"suffix":""},{"dropping-particle":"","family":"Wong","given":"Viviana J.","non-dropping-particle":"","parse-names":false,"suffix":""},{"dropping-particle":"","family":"Joad","given":"Jesse P.","non-dropping-particle":"","parse-names":false,"suffix":""},{"dropping-particle":"","family":"Pinkerton","given":"Kent B.","non-dropping-particle":"","parse-names":false,"suffix":""},{"dropping-particle":"","family":"Wu","given":"Reen","non-dropping-particle":"","parse-names":false,"suffix":""},{"dropping-particle":"","family":"Evans","given":"Michael J.","non-dropping-particle":"","parse-names":false,"suffix":""},{"dropping-particle":"","family":"Hyde","given":"Dallas M.","non-dropping-particle":"","parse-names":false,"suffix":""},{"dropping-particle":"","family":"Plopper","given":"Charles G.","non-dropping-particle":"","parse-names":false,"suffix":""}],"container-title":"American Journal of Pathology","id":"ITEM-1","issue":"1","issued":{"date-parts":[["2001"]]},"page":"333-341","publisher":"American Society for Investigative Pathology","title":"Allergic asthma induced in rhesus monkeys by house dust mite (Dermatophagoides farinae)","type":"article-journal","volume":"158"},"uris":["http://www.mendeley.com/documents/?uuid=c578dcf8-be0d-4d59-9a28-a5de3b9d3b92"]},{"id":"ITEM-2","itemData":{"DOI":"10.1016/j.ejphar.2015.03.040","ISBN":"0014-2999","ISSN":"18790712","PMID":"25823812","abstract":"Abstract Ethics on animal use in science in Western society is based on utilitarianism, weighing the harms and benefits to the animals involved against those of the intended human beneficiaries. The 3Rs concept (Replacement, Reduction, Refinement) is both a robust framework for minimizing animal use and suffering (addressing the harms to animals) and a means of supporting high quality science and translation (addressing the benefits). The ambiguity of basic research performed early in the research continuum can sometimes make harm-benefit analysis more difficult since anticipated benefit is often an incremental contribution to a field of knowledge. On the other hand, benefit is much more evident in translational research aimed at developing treatments for direct application in humans or animals suffering from disease. Though benefit may be easier to define, it should certainly not be considered automatic. Issues related to model validity seriously compromise experiments and have been implicated as a major impediment in translation, especially in complex disease models where harms to animals can be intensified. Increased investment and activity in the 3Rs is delivering new research models, tools and approaches with reduced reliance on animal use, improved animal welfare, and improved scientific and predictive value.","author":[{"dropping-particle":"","family":"Graham","given":"Melanie L.","non-dropping-particle":"","parse-names":false,"suffix":""},{"dropping-particle":"","family":"Prescott","given":"Mark J.","non-dropping-particle":"","parse-names":false,"suffix":""}],"container-title":"European Journal of Pharmacology","id":"ITEM-2","issued":{"date-parts":[["2015"]]},"page":"19-29","publisher":"Elsevier","title":"The multifactorial role of the 3Rs in shifting the harm-benefit analysis in animal models of disease","type":"article-journal","volume":"759"},"uris":["http://www.mendeley.com/documents/?uuid=beee787c-72a4-4573-b6b9-1457b2a9eeb4"]}],"mendeley":{"formattedCitation":"[18], [22]","plainTextFormattedCitation":"[18], [22]","previouslyFormattedCitation":"[18], [22]"},"properties":{"noteIndex":0},"schema":"https://github.com/citation-style-language/schema/raw/master/csl-citation.json"}</w:instrText>
      </w:r>
      <w:r w:rsidR="00377E94" w:rsidRPr="00365789">
        <w:rPr>
          <w:rFonts w:ascii="Arial" w:hAnsi="Arial" w:cs="Arial"/>
          <w:sz w:val="20"/>
          <w:szCs w:val="20"/>
          <w:vertAlign w:val="superscript"/>
        </w:rPr>
        <w:fldChar w:fldCharType="separate"/>
      </w:r>
      <w:r w:rsidR="00377E94" w:rsidRPr="00365789">
        <w:rPr>
          <w:rFonts w:ascii="Arial" w:hAnsi="Arial" w:cs="Arial"/>
          <w:noProof/>
          <w:sz w:val="20"/>
          <w:szCs w:val="20"/>
        </w:rPr>
        <w:t>[18], [22]</w:t>
      </w:r>
      <w:r w:rsidR="00377E94" w:rsidRPr="00365789">
        <w:rPr>
          <w:rFonts w:ascii="Arial" w:hAnsi="Arial" w:cs="Arial"/>
          <w:sz w:val="20"/>
          <w:szCs w:val="20"/>
          <w:vertAlign w:val="superscript"/>
        </w:rPr>
        <w:fldChar w:fldCharType="end"/>
      </w:r>
      <w:r w:rsidR="00E563F8" w:rsidRPr="00365789">
        <w:rPr>
          <w:rFonts w:ascii="Arial" w:hAnsi="Arial" w:cs="Arial"/>
          <w:sz w:val="20"/>
          <w:szCs w:val="20"/>
        </w:rPr>
        <w:t xml:space="preserve"> and </w:t>
      </w:r>
      <w:r w:rsidR="00CB26B2" w:rsidRPr="00365789">
        <w:rPr>
          <w:rFonts w:ascii="Arial" w:hAnsi="Arial" w:cs="Arial"/>
          <w:sz w:val="20"/>
          <w:szCs w:val="20"/>
        </w:rPr>
        <w:t>time</w:t>
      </w:r>
      <w:r w:rsidR="00A5101F" w:rsidRPr="00365789">
        <w:rPr>
          <w:rFonts w:ascii="Arial" w:hAnsi="Arial" w:cs="Arial"/>
          <w:sz w:val="20"/>
          <w:szCs w:val="20"/>
        </w:rPr>
        <w:t>-</w:t>
      </w:r>
      <w:r w:rsidR="0012399E" w:rsidRPr="00365789">
        <w:rPr>
          <w:rFonts w:ascii="Arial" w:hAnsi="Arial" w:cs="Arial"/>
          <w:sz w:val="20"/>
          <w:szCs w:val="20"/>
        </w:rPr>
        <w:t>consuming</w:t>
      </w:r>
      <w:r w:rsidR="00CB26B2" w:rsidRPr="00365789">
        <w:rPr>
          <w:rFonts w:ascii="Arial" w:hAnsi="Arial" w:cs="Arial"/>
          <w:sz w:val="20"/>
          <w:szCs w:val="20"/>
        </w:rPr>
        <w:t>, requiring</w:t>
      </w:r>
      <w:r w:rsidR="00E563F8" w:rsidRPr="00365789">
        <w:rPr>
          <w:rFonts w:ascii="Arial" w:hAnsi="Arial" w:cs="Arial"/>
          <w:sz w:val="20"/>
          <w:szCs w:val="20"/>
        </w:rPr>
        <w:t xml:space="preserve"> </w:t>
      </w:r>
      <w:r w:rsidR="00D140EE" w:rsidRPr="00365789">
        <w:rPr>
          <w:rFonts w:ascii="Arial" w:hAnsi="Arial" w:cs="Arial"/>
          <w:sz w:val="20"/>
          <w:szCs w:val="20"/>
        </w:rPr>
        <w:t xml:space="preserve">frequent exposures </w:t>
      </w:r>
      <w:r w:rsidR="00F40896" w:rsidRPr="00365789">
        <w:rPr>
          <w:rFonts w:ascii="Arial" w:hAnsi="Arial" w:cs="Arial"/>
          <w:sz w:val="20"/>
          <w:szCs w:val="20"/>
        </w:rPr>
        <w:t xml:space="preserve">over </w:t>
      </w:r>
      <w:r w:rsidR="00D140EE" w:rsidRPr="00365789">
        <w:rPr>
          <w:rFonts w:ascii="Arial" w:hAnsi="Arial" w:cs="Arial"/>
          <w:sz w:val="20"/>
          <w:szCs w:val="20"/>
        </w:rPr>
        <w:t>18 months</w:t>
      </w:r>
      <w:r w:rsidR="00E563F8" w:rsidRPr="00365789">
        <w:rPr>
          <w:rFonts w:ascii="Arial" w:hAnsi="Arial" w:cs="Arial"/>
          <w:sz w:val="20"/>
          <w:szCs w:val="20"/>
        </w:rPr>
        <w:t>.</w:t>
      </w:r>
    </w:p>
    <w:p w14:paraId="417EB98B" w14:textId="6006A87E" w:rsidR="00233EBE" w:rsidRPr="00365789" w:rsidRDefault="00233EBE" w:rsidP="00297996">
      <w:pPr>
        <w:rPr>
          <w:rFonts w:ascii="Arial" w:hAnsi="Arial" w:cs="Arial"/>
          <w:sz w:val="20"/>
          <w:szCs w:val="20"/>
        </w:rPr>
      </w:pPr>
    </w:p>
    <w:p w14:paraId="5B1EF3C6" w14:textId="11C93C4D" w:rsidR="00FE7FD7" w:rsidRPr="00365789" w:rsidRDefault="00E563F8" w:rsidP="00297996">
      <w:pPr>
        <w:rPr>
          <w:rFonts w:ascii="Arial" w:hAnsi="Arial" w:cs="Arial"/>
          <w:sz w:val="20"/>
          <w:szCs w:val="20"/>
        </w:rPr>
      </w:pPr>
      <w:r w:rsidRPr="00365789">
        <w:rPr>
          <w:rFonts w:ascii="Arial" w:hAnsi="Arial" w:cs="Arial"/>
          <w:sz w:val="20"/>
          <w:szCs w:val="20"/>
        </w:rPr>
        <w:t>Murine</w:t>
      </w:r>
      <w:r w:rsidR="004D75CC" w:rsidRPr="00365789">
        <w:rPr>
          <w:rFonts w:ascii="Arial" w:hAnsi="Arial" w:cs="Arial"/>
          <w:sz w:val="20"/>
          <w:szCs w:val="20"/>
        </w:rPr>
        <w:t xml:space="preserve"> models </w:t>
      </w:r>
      <w:r w:rsidRPr="00365789">
        <w:rPr>
          <w:rFonts w:ascii="Arial" w:hAnsi="Arial" w:cs="Arial"/>
          <w:sz w:val="20"/>
          <w:szCs w:val="20"/>
        </w:rPr>
        <w:t>dominate the field</w:t>
      </w:r>
      <w:r w:rsidR="00FD1B57" w:rsidRPr="00365789">
        <w:rPr>
          <w:rFonts w:ascii="Arial" w:hAnsi="Arial" w:cs="Arial"/>
          <w:sz w:val="20"/>
          <w:szCs w:val="20"/>
        </w:rPr>
        <w:t xml:space="preserve">, </w:t>
      </w:r>
      <w:r w:rsidR="00CB26B2" w:rsidRPr="00365789">
        <w:rPr>
          <w:rFonts w:ascii="Arial" w:hAnsi="Arial" w:cs="Arial"/>
          <w:sz w:val="20"/>
          <w:szCs w:val="20"/>
        </w:rPr>
        <w:t>owing</w:t>
      </w:r>
      <w:r w:rsidRPr="00365789">
        <w:rPr>
          <w:rFonts w:ascii="Arial" w:hAnsi="Arial" w:cs="Arial"/>
          <w:sz w:val="20"/>
          <w:szCs w:val="20"/>
        </w:rPr>
        <w:t xml:space="preserve"> </w:t>
      </w:r>
      <w:r w:rsidR="004D75CC" w:rsidRPr="00365789">
        <w:rPr>
          <w:rFonts w:ascii="Arial" w:hAnsi="Arial" w:cs="Arial"/>
          <w:sz w:val="20"/>
          <w:szCs w:val="20"/>
        </w:rPr>
        <w:t xml:space="preserve">to </w:t>
      </w:r>
      <w:r w:rsidR="00CB26B2" w:rsidRPr="00365789">
        <w:rPr>
          <w:rFonts w:ascii="Arial" w:hAnsi="Arial" w:cs="Arial"/>
          <w:sz w:val="20"/>
          <w:szCs w:val="20"/>
        </w:rPr>
        <w:t xml:space="preserve">ease of </w:t>
      </w:r>
      <w:r w:rsidR="004D75CC" w:rsidRPr="00365789">
        <w:rPr>
          <w:rFonts w:ascii="Arial" w:hAnsi="Arial" w:cs="Arial"/>
          <w:sz w:val="20"/>
          <w:szCs w:val="20"/>
        </w:rPr>
        <w:t>handl</w:t>
      </w:r>
      <w:r w:rsidR="00CB26B2" w:rsidRPr="00365789">
        <w:rPr>
          <w:rFonts w:ascii="Arial" w:hAnsi="Arial" w:cs="Arial"/>
          <w:sz w:val="20"/>
          <w:szCs w:val="20"/>
        </w:rPr>
        <w:t>ing</w:t>
      </w:r>
      <w:r w:rsidR="004D75CC" w:rsidRPr="00365789">
        <w:rPr>
          <w:rFonts w:ascii="Arial" w:hAnsi="Arial" w:cs="Arial"/>
          <w:sz w:val="20"/>
          <w:szCs w:val="20"/>
        </w:rPr>
        <w:t>, breed</w:t>
      </w:r>
      <w:r w:rsidR="00CB26B2" w:rsidRPr="00365789">
        <w:rPr>
          <w:rFonts w:ascii="Arial" w:hAnsi="Arial" w:cs="Arial"/>
          <w:sz w:val="20"/>
          <w:szCs w:val="20"/>
        </w:rPr>
        <w:t>ing</w:t>
      </w:r>
      <w:r w:rsidR="00444C8E" w:rsidRPr="00365789">
        <w:rPr>
          <w:rFonts w:ascii="Arial" w:hAnsi="Arial" w:cs="Arial"/>
          <w:sz w:val="20"/>
          <w:szCs w:val="20"/>
        </w:rPr>
        <w:t xml:space="preserve">, </w:t>
      </w:r>
      <w:r w:rsidR="00D60FBE" w:rsidRPr="00365789">
        <w:rPr>
          <w:rFonts w:ascii="Arial" w:hAnsi="Arial" w:cs="Arial"/>
          <w:sz w:val="20"/>
          <w:szCs w:val="20"/>
        </w:rPr>
        <w:t>maint</w:t>
      </w:r>
      <w:r w:rsidR="00F40896" w:rsidRPr="00365789">
        <w:rPr>
          <w:rFonts w:ascii="Arial" w:hAnsi="Arial" w:cs="Arial"/>
          <w:sz w:val="20"/>
          <w:szCs w:val="20"/>
        </w:rPr>
        <w:t>enance</w:t>
      </w:r>
      <w:r w:rsidR="00D60FBE" w:rsidRPr="00365789">
        <w:rPr>
          <w:rFonts w:ascii="Arial" w:hAnsi="Arial" w:cs="Arial"/>
          <w:sz w:val="20"/>
          <w:szCs w:val="20"/>
        </w:rPr>
        <w:t xml:space="preserve"> and </w:t>
      </w:r>
      <w:r w:rsidR="00F40896" w:rsidRPr="00365789">
        <w:rPr>
          <w:rFonts w:ascii="Arial" w:hAnsi="Arial" w:cs="Arial"/>
          <w:sz w:val="20"/>
          <w:szCs w:val="20"/>
        </w:rPr>
        <w:t xml:space="preserve">ease of </w:t>
      </w:r>
      <w:r w:rsidR="00444C8E" w:rsidRPr="00365789">
        <w:rPr>
          <w:rFonts w:ascii="Arial" w:hAnsi="Arial" w:cs="Arial"/>
          <w:sz w:val="20"/>
          <w:szCs w:val="20"/>
        </w:rPr>
        <w:t>genetic</w:t>
      </w:r>
      <w:r w:rsidR="00F40896" w:rsidRPr="00365789">
        <w:rPr>
          <w:rFonts w:ascii="Arial" w:hAnsi="Arial" w:cs="Arial"/>
          <w:sz w:val="20"/>
          <w:szCs w:val="20"/>
        </w:rPr>
        <w:t xml:space="preserve"> </w:t>
      </w:r>
      <w:r w:rsidR="00444C8E" w:rsidRPr="00365789">
        <w:rPr>
          <w:rFonts w:ascii="Arial" w:hAnsi="Arial" w:cs="Arial"/>
          <w:sz w:val="20"/>
          <w:szCs w:val="20"/>
        </w:rPr>
        <w:t>modif</w:t>
      </w:r>
      <w:r w:rsidR="00F40896" w:rsidRPr="00365789">
        <w:rPr>
          <w:rFonts w:ascii="Arial" w:hAnsi="Arial" w:cs="Arial"/>
          <w:sz w:val="20"/>
          <w:szCs w:val="20"/>
        </w:rPr>
        <w:t>ication</w:t>
      </w:r>
      <w:r w:rsidR="00444C8E" w:rsidRPr="00365789">
        <w:rPr>
          <w:rFonts w:ascii="Arial" w:hAnsi="Arial" w:cs="Arial"/>
          <w:sz w:val="20"/>
          <w:szCs w:val="20"/>
        </w:rPr>
        <w:t xml:space="preserve"> for </w:t>
      </w:r>
      <w:r w:rsidR="000F6F85" w:rsidRPr="00365789">
        <w:rPr>
          <w:rFonts w:ascii="Arial" w:hAnsi="Arial" w:cs="Arial"/>
          <w:sz w:val="20"/>
          <w:szCs w:val="20"/>
        </w:rPr>
        <w:t>the study of a particular</w:t>
      </w:r>
      <w:r w:rsidR="00444C8E" w:rsidRPr="00365789">
        <w:rPr>
          <w:rFonts w:ascii="Arial" w:hAnsi="Arial" w:cs="Arial"/>
          <w:sz w:val="20"/>
          <w:szCs w:val="20"/>
        </w:rPr>
        <w:t xml:space="preserve"> disease;</w:t>
      </w:r>
      <w:r w:rsidRPr="00365789">
        <w:rPr>
          <w:rFonts w:ascii="Arial" w:hAnsi="Arial" w:cs="Arial"/>
          <w:sz w:val="20"/>
          <w:szCs w:val="20"/>
        </w:rPr>
        <w:t xml:space="preserve"> </w:t>
      </w:r>
      <w:r w:rsidR="00444C8E" w:rsidRPr="00365789">
        <w:rPr>
          <w:rFonts w:ascii="Arial" w:hAnsi="Arial" w:cs="Arial"/>
          <w:sz w:val="20"/>
          <w:szCs w:val="20"/>
        </w:rPr>
        <w:t>a</w:t>
      </w:r>
      <w:r w:rsidRPr="00365789">
        <w:rPr>
          <w:rFonts w:ascii="Arial" w:hAnsi="Arial" w:cs="Arial"/>
          <w:sz w:val="20"/>
          <w:szCs w:val="20"/>
        </w:rPr>
        <w:t>lso</w:t>
      </w:r>
      <w:r w:rsidR="00444C8E" w:rsidRPr="00365789">
        <w:rPr>
          <w:rFonts w:ascii="Arial" w:hAnsi="Arial" w:cs="Arial"/>
          <w:sz w:val="20"/>
          <w:szCs w:val="20"/>
        </w:rPr>
        <w:t xml:space="preserve"> molecular</w:t>
      </w:r>
      <w:r w:rsidR="004D75CC" w:rsidRPr="00365789">
        <w:rPr>
          <w:rFonts w:ascii="Arial" w:hAnsi="Arial" w:cs="Arial"/>
          <w:sz w:val="20"/>
          <w:szCs w:val="20"/>
        </w:rPr>
        <w:t xml:space="preserve"> probes and reagents </w:t>
      </w:r>
      <w:r w:rsidR="00FD1B57" w:rsidRPr="00365789">
        <w:rPr>
          <w:rFonts w:ascii="Arial" w:hAnsi="Arial" w:cs="Arial"/>
          <w:sz w:val="20"/>
          <w:szCs w:val="20"/>
        </w:rPr>
        <w:t>are</w:t>
      </w:r>
      <w:r w:rsidR="00F40896" w:rsidRPr="00365789">
        <w:rPr>
          <w:rFonts w:ascii="Arial" w:hAnsi="Arial" w:cs="Arial"/>
          <w:sz w:val="20"/>
          <w:szCs w:val="20"/>
        </w:rPr>
        <w:t xml:space="preserve"> </w:t>
      </w:r>
      <w:r w:rsidR="00FD1B57" w:rsidRPr="00365789">
        <w:rPr>
          <w:rFonts w:ascii="Arial" w:hAnsi="Arial" w:cs="Arial"/>
          <w:sz w:val="20"/>
          <w:szCs w:val="20"/>
        </w:rPr>
        <w:t xml:space="preserve">readily available </w:t>
      </w:r>
      <w:r w:rsidR="00FD1B57" w:rsidRPr="00365789">
        <w:rPr>
          <w:rFonts w:ascii="Arial" w:hAnsi="Arial" w:cs="Arial"/>
          <w:sz w:val="20"/>
          <w:szCs w:val="20"/>
        </w:rPr>
        <w:fldChar w:fldCharType="begin" w:fldLock="1"/>
      </w:r>
      <w:r w:rsidR="00834E92" w:rsidRPr="00365789">
        <w:rPr>
          <w:rFonts w:ascii="Arial" w:hAnsi="Arial" w:cs="Arial"/>
          <w:sz w:val="20"/>
          <w:szCs w:val="20"/>
        </w:rPr>
        <w:instrText>ADDIN CSL_CITATION {"citationItems":[{"id":"ITEM-1","itemData":{"DOI":"10.2147/JAA.S121092","ISBN":"0954-6820","ISSN":"1178-6965","PMID":"29158683","abstract":"Clinical studies in asthma are not able to clear up all aspects of disease pathophysiology. Animal models have been developed to better understand these mechanisms and to evaluate both safety and efficacy of therapies before starting clinical trials. Several species of animals have been used in experimental models of asthma, such as Drosophila, rats, guinea pigs, cats, dogs, pigs, primates and equines. However, the most common species studied in the last two decades is mice, particularly BALB/c. Animal models of asthma try to mimic the pathophysiology of human disease. They classically include two phases: sensitization and challenge. Sensitization is traditionally performed by intraperitoneal and subcutaneous routes, but intranasal instillation of allergens has been increasingly used because human asthma is induced by inhalation of allergens. Challenges with allergens are performed through aerosol, intranasal or intratracheal instillation. However, few studies have compared different routes of sensitization and challenge. The causative allergen is another important issue in developing a good animal model. Despite being more traditional and leading to intense inflammation, ovalbumin has been replaced by aeroallergens, such as house dust mites, to use the allergens that cause human disease. Finally, researchers should define outcomes to be evaluated, such as serum-specific antibodies, airway hyperresponsiveness, inflammation and remodeling. The present review analyzes the animal models of asthma, assessing differences between species, allergens and routes of allergen administration.","author":[{"dropping-particle":"","family":"Aun","given":"Marcelo","non-dropping-particle":"","parse-names":false,"suffix":""},{"dropping-particle":"","family":"Bonamichi-Santos","given":"Rafael","non-dropping-particle":"","parse-names":false,"suffix":""},{"dropping-particle":"","family":"Arantes-Costa","given":"Fernanda Magalhães","non-dropping-particle":"","parse-names":false,"suffix":""},{"dropping-particle":"","family":"Kalil","given":"Jorge","non-dropping-particle":"","parse-names":false,"suffix":""},{"dropping-particle":"","family":"Giavina-Bianchi","given":"Pedro","non-dropping-particle":"","parse-names":false,"suffix":""}],"container-title":"Journal of Asthma and Allergy","id":"ITEM-1","issued":{"date-parts":[["2017"]]},"page":"293-301","title":"Animal models of asthma: utility and limitations","type":"article-journal","volume":"Volume10"},"uris":["http://www.mendeley.com/documents/?uuid=197d082b-c5f3-4474-b357-6ee40dd41044","http://www.mendeley.com/documents/?uuid=bcc2cea0-c352-420e-9c96-30a1b70d9f01"]}],"mendeley":{"formattedCitation":"[23]","plainTextFormattedCitation":"[23]","previouslyFormattedCitation":"[23]"},"properties":{"noteIndex":0},"schema":"https://github.com/citation-style-language/schema/raw/master/csl-citation.json"}</w:instrText>
      </w:r>
      <w:r w:rsidR="00FD1B57" w:rsidRPr="00365789">
        <w:rPr>
          <w:rFonts w:ascii="Arial" w:hAnsi="Arial" w:cs="Arial"/>
          <w:sz w:val="20"/>
          <w:szCs w:val="20"/>
        </w:rPr>
        <w:fldChar w:fldCharType="separate"/>
      </w:r>
      <w:r w:rsidR="00834E92" w:rsidRPr="00365789">
        <w:rPr>
          <w:rFonts w:ascii="Arial" w:hAnsi="Arial" w:cs="Arial"/>
          <w:noProof/>
          <w:sz w:val="20"/>
          <w:szCs w:val="20"/>
        </w:rPr>
        <w:t>[23]</w:t>
      </w:r>
      <w:r w:rsidR="00FD1B57" w:rsidRPr="00365789">
        <w:rPr>
          <w:rFonts w:ascii="Arial" w:hAnsi="Arial" w:cs="Arial"/>
          <w:sz w:val="20"/>
          <w:szCs w:val="20"/>
        </w:rPr>
        <w:fldChar w:fldCharType="end"/>
      </w:r>
      <w:r w:rsidR="00444C8E" w:rsidRPr="00365789">
        <w:rPr>
          <w:rFonts w:ascii="Arial" w:hAnsi="Arial" w:cs="Arial"/>
          <w:sz w:val="20"/>
          <w:szCs w:val="20"/>
        </w:rPr>
        <w:t xml:space="preserve">. </w:t>
      </w:r>
      <w:r w:rsidR="00FD1B57" w:rsidRPr="00365789">
        <w:rPr>
          <w:rFonts w:ascii="Arial" w:hAnsi="Arial" w:cs="Arial"/>
          <w:sz w:val="20"/>
          <w:szCs w:val="20"/>
        </w:rPr>
        <w:t>M</w:t>
      </w:r>
      <w:r w:rsidR="00E47EB1" w:rsidRPr="00365789">
        <w:rPr>
          <w:rFonts w:ascii="Arial" w:hAnsi="Arial" w:cs="Arial"/>
          <w:sz w:val="20"/>
          <w:szCs w:val="20"/>
        </w:rPr>
        <w:t xml:space="preserve">urine models have </w:t>
      </w:r>
      <w:r w:rsidR="00C50375" w:rsidRPr="00365789">
        <w:rPr>
          <w:rFonts w:ascii="Arial" w:hAnsi="Arial" w:cs="Arial"/>
          <w:sz w:val="20"/>
          <w:szCs w:val="20"/>
        </w:rPr>
        <w:t xml:space="preserve">enabled a better understanding of </w:t>
      </w:r>
      <w:r w:rsidR="003350A4" w:rsidRPr="00365789">
        <w:rPr>
          <w:rFonts w:ascii="Arial" w:hAnsi="Arial" w:cs="Arial"/>
          <w:sz w:val="20"/>
          <w:szCs w:val="20"/>
        </w:rPr>
        <w:t xml:space="preserve">allergic airway inflammation linked to </w:t>
      </w:r>
      <w:r w:rsidR="00D31C78" w:rsidRPr="00365789">
        <w:rPr>
          <w:rFonts w:ascii="Arial" w:hAnsi="Arial" w:cs="Arial"/>
          <w:sz w:val="20"/>
          <w:szCs w:val="20"/>
        </w:rPr>
        <w:t>asthma</w:t>
      </w:r>
      <w:r w:rsidR="003350A4" w:rsidRPr="00365789">
        <w:rPr>
          <w:rFonts w:ascii="Arial" w:hAnsi="Arial" w:cs="Arial"/>
          <w:sz w:val="20"/>
          <w:szCs w:val="20"/>
        </w:rPr>
        <w:t xml:space="preserve"> </w:t>
      </w:r>
      <w:r w:rsidR="00C50375" w:rsidRPr="00365789">
        <w:rPr>
          <w:rFonts w:ascii="Arial" w:hAnsi="Arial" w:cs="Arial"/>
          <w:sz w:val="20"/>
          <w:szCs w:val="20"/>
        </w:rPr>
        <w:t xml:space="preserve">pathophysiology </w:t>
      </w:r>
      <w:r w:rsidR="00C50375" w:rsidRPr="00365789">
        <w:rPr>
          <w:rFonts w:ascii="Arial" w:hAnsi="Arial" w:cs="Arial"/>
          <w:sz w:val="20"/>
          <w:szCs w:val="20"/>
        </w:rPr>
        <w:fldChar w:fldCharType="begin" w:fldLock="1"/>
      </w:r>
      <w:r w:rsidR="00834E92" w:rsidRPr="00365789">
        <w:rPr>
          <w:rFonts w:ascii="Arial" w:hAnsi="Arial" w:cs="Arial"/>
          <w:sz w:val="20"/>
          <w:szCs w:val="20"/>
        </w:rPr>
        <w:instrText>ADDIN CSL_CITATION {"citationItems":[{"id":"ITEM-1","itemData":{"DOI":"10.2147/JAA.S121092","ISBN":"0954-6820","ISSN":"1178-6965","PMID":"29158683","abstract":"Clinical studies in asthma are not able to clear up all aspects of disease pathophysiology. Animal models have been developed to better understand these mechanisms and to evaluate both safety and efficacy of therapies before starting clinical trials. Several species of animals have been used in experimental models of asthma, such as Drosophila, rats, guinea pigs, cats, dogs, pigs, primates and equines. However, the most common species studied in the last two decades is mice, particularly BALB/c. Animal models of asthma try to mimic the pathophysiology of human disease. They classically include two phases: sensitization and challenge. Sensitization is traditionally performed by intraperitoneal and subcutaneous routes, but intranasal instillation of allergens has been increasingly used because human asthma is induced by inhalation of allergens. Challenges with allergens are performed through aerosol, intranasal or intratracheal instillation. However, few studies have compared different routes of sensitization and challenge. The causative allergen is another important issue in developing a good animal model. Despite being more traditional and leading to intense inflammation, ovalbumin has been replaced by aeroallergens, such as house dust mites, to use the allergens that cause human disease. Finally, researchers should define outcomes to be evaluated, such as serum-specific antibodies, airway hyperresponsiveness, inflammation and remodeling. The present review analyzes the animal models of asthma, assessing differences between species, allergens and routes of allergen administration.","author":[{"dropping-particle":"","family":"Aun","given":"Marcelo","non-dropping-particle":"","parse-names":false,"suffix":""},{"dropping-particle":"","family":"Bonamichi-Santos","given":"Rafael","non-dropping-particle":"","parse-names":false,"suffix":""},{"dropping-particle":"","family":"Arantes-Costa","given":"Fernanda Magalhães","non-dropping-particle":"","parse-names":false,"suffix":""},{"dropping-particle":"","family":"Kalil","given":"Jorge","non-dropping-particle":"","parse-names":false,"suffix":""},{"dropping-particle":"","family":"Giavina-Bianchi","given":"Pedro","non-dropping-particle":"","parse-names":false,"suffix":""}],"container-title":"Journal of Asthma and Allergy","id":"ITEM-1","issued":{"date-parts":[["2017"]]},"page":"293-301","title":"Animal models of asthma: utility and limitations","type":"article-journal","volume":"Volume10"},"uris":["http://www.mendeley.com/documents/?uuid=197d082b-c5f3-4474-b357-6ee40dd41044"]}],"mendeley":{"formattedCitation":"[23]","plainTextFormattedCitation":"[23]","previouslyFormattedCitation":"[23]"},"properties":{"noteIndex":0},"schema":"https://github.com/citation-style-language/schema/raw/master/csl-citation.json"}</w:instrText>
      </w:r>
      <w:r w:rsidR="00C50375" w:rsidRPr="00365789">
        <w:rPr>
          <w:rFonts w:ascii="Arial" w:hAnsi="Arial" w:cs="Arial"/>
          <w:sz w:val="20"/>
          <w:szCs w:val="20"/>
        </w:rPr>
        <w:fldChar w:fldCharType="separate"/>
      </w:r>
      <w:r w:rsidR="00834E92" w:rsidRPr="00365789">
        <w:rPr>
          <w:rFonts w:ascii="Arial" w:hAnsi="Arial" w:cs="Arial"/>
          <w:noProof/>
          <w:sz w:val="20"/>
          <w:szCs w:val="20"/>
        </w:rPr>
        <w:t>[23]</w:t>
      </w:r>
      <w:r w:rsidR="00C50375" w:rsidRPr="00365789">
        <w:rPr>
          <w:rFonts w:ascii="Arial" w:hAnsi="Arial" w:cs="Arial"/>
          <w:sz w:val="20"/>
          <w:szCs w:val="20"/>
        </w:rPr>
        <w:fldChar w:fldCharType="end"/>
      </w:r>
      <w:r w:rsidRPr="00365789">
        <w:rPr>
          <w:rFonts w:ascii="Arial" w:hAnsi="Arial" w:cs="Arial"/>
          <w:sz w:val="20"/>
          <w:szCs w:val="20"/>
        </w:rPr>
        <w:t xml:space="preserve"> </w:t>
      </w:r>
      <w:r w:rsidR="00FE7FD7" w:rsidRPr="00365789">
        <w:rPr>
          <w:rFonts w:ascii="Arial" w:hAnsi="Arial" w:cs="Arial"/>
          <w:sz w:val="20"/>
          <w:szCs w:val="20"/>
        </w:rPr>
        <w:t>in addition to</w:t>
      </w:r>
      <w:r w:rsidR="00C50375" w:rsidRPr="00365789">
        <w:rPr>
          <w:rFonts w:ascii="Arial" w:hAnsi="Arial" w:cs="Arial"/>
          <w:sz w:val="20"/>
          <w:szCs w:val="20"/>
        </w:rPr>
        <w:t xml:space="preserve"> early and late</w:t>
      </w:r>
      <w:r w:rsidR="00994CEF" w:rsidRPr="00365789">
        <w:rPr>
          <w:rFonts w:ascii="Arial" w:hAnsi="Arial" w:cs="Arial"/>
          <w:sz w:val="20"/>
          <w:szCs w:val="20"/>
        </w:rPr>
        <w:t>-</w:t>
      </w:r>
      <w:r w:rsidR="00C50375" w:rsidRPr="00365789">
        <w:rPr>
          <w:rFonts w:ascii="Arial" w:hAnsi="Arial" w:cs="Arial"/>
          <w:sz w:val="20"/>
          <w:szCs w:val="20"/>
        </w:rPr>
        <w:t xml:space="preserve">stage bronchodilation following allergen exposure </w:t>
      </w:r>
      <w:r w:rsidR="00C50375" w:rsidRPr="00365789">
        <w:rPr>
          <w:rFonts w:ascii="Arial" w:hAnsi="Arial" w:cs="Arial"/>
          <w:sz w:val="20"/>
          <w:szCs w:val="20"/>
        </w:rPr>
        <w:fldChar w:fldCharType="begin" w:fldLock="1"/>
      </w:r>
      <w:r w:rsidR="00834E92" w:rsidRPr="00365789">
        <w:rPr>
          <w:rFonts w:ascii="Arial" w:hAnsi="Arial" w:cs="Arial"/>
          <w:sz w:val="20"/>
          <w:szCs w:val="20"/>
        </w:rPr>
        <w:instrText>ADDIN CSL_CITATION {"citationItems":[{"id":"ITEM-1","itemData":{"DOI":"10.2147/JAA.S121092","ISBN":"0954-6820","ISSN":"1178-6965","PMID":"29158683","abstract":"Clinical studies in asthma are not able to clear up all aspects of disease pathophysiology. Animal models have been developed to better understand these mechanisms and to evaluate both safety and efficacy of therapies before starting clinical trials. Several species of animals have been used in experimental models of asthma, such as Drosophila, rats, guinea pigs, cats, dogs, pigs, primates and equines. However, the most common species studied in the last two decades is mice, particularly BALB/c. Animal models of asthma try to mimic the pathophysiology of human disease. They classically include two phases: sensitization and challenge. Sensitization is traditionally performed by intraperitoneal and subcutaneous routes, but intranasal instillation of allergens has been increasingly used because human asthma is induced by inhalation of allergens. Challenges with allergens are performed through aerosol, intranasal or intratracheal instillation. However, few studies have compared different routes of sensitization and challenge. The causative allergen is another important issue in developing a good animal model. Despite being more traditional and leading to intense inflammation, ovalbumin has been replaced by aeroallergens, such as house dust mites, to use the allergens that cause human disease. Finally, researchers should define outcomes to be evaluated, such as serum-specific antibodies, airway hyperresponsiveness, inflammation and remodeling. The present review analyzes the animal models of asthma, assessing differences between species, allergens and routes of allergen administration.","author":[{"dropping-particle":"","family":"Aun","given":"Marcelo","non-dropping-particle":"","parse-names":false,"suffix":""},{"dropping-particle":"","family":"Bonamichi-Santos","given":"Rafael","non-dropping-particle":"","parse-names":false,"suffix":""},{"dropping-particle":"","family":"Arantes-Costa","given":"Fernanda Magalhães","non-dropping-particle":"","parse-names":false,"suffix":""},{"dropping-particle":"","family":"Kalil","given":"Jorge","non-dropping-particle":"","parse-names":false,"suffix":""},{"dropping-particle":"","family":"Giavina-Bianchi","given":"Pedro","non-dropping-particle":"","parse-names":false,"suffix":""}],"container-title":"Journal of Asthma and Allergy","id":"ITEM-1","issued":{"date-parts":[["2017"]]},"page":"293-301","title":"Animal models of asthma: utility and limitations","type":"article-journal","volume":"Volume10"},"uris":["http://www.mendeley.com/documents/?uuid=197d082b-c5f3-4474-b357-6ee40dd41044"]}],"mendeley":{"formattedCitation":"[23]","plainTextFormattedCitation":"[23]","previouslyFormattedCitation":"[23]"},"properties":{"noteIndex":0},"schema":"https://github.com/citation-style-language/schema/raw/master/csl-citation.json"}</w:instrText>
      </w:r>
      <w:r w:rsidR="00C50375" w:rsidRPr="00365789">
        <w:rPr>
          <w:rFonts w:ascii="Arial" w:hAnsi="Arial" w:cs="Arial"/>
          <w:sz w:val="20"/>
          <w:szCs w:val="20"/>
        </w:rPr>
        <w:fldChar w:fldCharType="separate"/>
      </w:r>
      <w:r w:rsidR="00834E92" w:rsidRPr="00365789">
        <w:rPr>
          <w:rFonts w:ascii="Arial" w:hAnsi="Arial" w:cs="Arial"/>
          <w:noProof/>
          <w:sz w:val="20"/>
          <w:szCs w:val="20"/>
        </w:rPr>
        <w:t>[23]</w:t>
      </w:r>
      <w:r w:rsidR="00C50375" w:rsidRPr="00365789">
        <w:rPr>
          <w:rFonts w:ascii="Arial" w:hAnsi="Arial" w:cs="Arial"/>
          <w:sz w:val="20"/>
          <w:szCs w:val="20"/>
        </w:rPr>
        <w:fldChar w:fldCharType="end"/>
      </w:r>
      <w:r w:rsidR="00E47EB1" w:rsidRPr="00365789">
        <w:rPr>
          <w:rFonts w:ascii="Arial" w:hAnsi="Arial" w:cs="Arial"/>
          <w:sz w:val="20"/>
          <w:szCs w:val="20"/>
        </w:rPr>
        <w:t xml:space="preserve">. </w:t>
      </w:r>
      <w:r w:rsidR="00FE7FD7" w:rsidRPr="00365789">
        <w:rPr>
          <w:rFonts w:ascii="Arial" w:hAnsi="Arial" w:cs="Arial"/>
          <w:sz w:val="20"/>
          <w:szCs w:val="20"/>
        </w:rPr>
        <w:t xml:space="preserve">However, </w:t>
      </w:r>
      <w:r w:rsidR="007A6A93" w:rsidRPr="00365789">
        <w:rPr>
          <w:rFonts w:ascii="Arial" w:hAnsi="Arial" w:cs="Arial"/>
          <w:sz w:val="20"/>
          <w:szCs w:val="20"/>
        </w:rPr>
        <w:t xml:space="preserve">naturally occurring respiratory conditions (Asthma and COPD) </w:t>
      </w:r>
      <w:r w:rsidR="00EC2928" w:rsidRPr="00365789">
        <w:rPr>
          <w:rFonts w:ascii="Arial" w:hAnsi="Arial" w:cs="Arial"/>
          <w:sz w:val="20"/>
          <w:szCs w:val="20"/>
        </w:rPr>
        <w:t>are</w:t>
      </w:r>
      <w:r w:rsidR="007A6A93" w:rsidRPr="00365789">
        <w:rPr>
          <w:rFonts w:ascii="Arial" w:hAnsi="Arial" w:cs="Arial"/>
          <w:sz w:val="20"/>
          <w:szCs w:val="20"/>
        </w:rPr>
        <w:t xml:space="preserve"> absent in </w:t>
      </w:r>
      <w:r w:rsidR="00137169" w:rsidRPr="00365789">
        <w:rPr>
          <w:rFonts w:ascii="Arial" w:hAnsi="Arial" w:cs="Arial"/>
          <w:sz w:val="20"/>
          <w:szCs w:val="20"/>
        </w:rPr>
        <w:t xml:space="preserve">mice </w:t>
      </w:r>
      <w:r w:rsidR="0012399E" w:rsidRPr="00365789">
        <w:rPr>
          <w:rFonts w:ascii="Arial" w:hAnsi="Arial" w:cs="Arial"/>
          <w:sz w:val="20"/>
          <w:szCs w:val="20"/>
        </w:rPr>
        <w:fldChar w:fldCharType="begin" w:fldLock="1"/>
      </w:r>
      <w:r w:rsidR="00B75E59" w:rsidRPr="00365789">
        <w:rPr>
          <w:rFonts w:ascii="Arial" w:hAnsi="Arial" w:cs="Arial"/>
          <w:sz w:val="20"/>
          <w:szCs w:val="20"/>
        </w:rPr>
        <w:instrText>ADDIN CSL_CITATION {"citationItems":[{"id":"ITEM-1","itemData":{"DOI":"10.5772/50570","ISBN":"9789537619824","ISSN":"9789533070865","PMID":"100220790","author":[{"dropping-particle":"","family":"Huang","given":"Song","non-dropping-particle":"","parse-names":false,"suffix":""},{"dropping-particle":"","family":"Ludovic","given":"Wiszniewski","non-dropping-particle":"","parse-names":false,"suffix":""},{"dropping-particle":"","family":"Constant","given":"Samuel","non-dropping-particle":"","parse-names":false,"suffix":""}],"container-title":"Drug Discovert and Development- Present and Future","id":"ITEM-1","issued":{"date-parts":[["2011"]]},"title":"The Use of In Vitro 3D Cell Models in Drug Development for Respiratory Diseases","type":"article-journal"},"uris":["http://www.mendeley.com/documents/?uuid=cc486bfb-e203-4e58-a709-c8704956ce88"]},{"id":"ITEM-2","itemData":{"DOI":"10.2147/JAA.S121092","ISBN":"0954-6820","ISSN":"1178-6965","PMID":"29158683","abstract":"Clinical studies in asthma are not able to clear up all aspects of disease pathophysiology. Animal models have been developed to better understand these mechanisms and to evaluate both safety and efficacy of therapies before starting clinical trials. Several species of animals have been used in experimental models of asthma, such as Drosophila, rats, guinea pigs, cats, dogs, pigs, primates and equines. However, the most common species studied in the last two decades is mice, particularly BALB/c. Animal models of asthma try to mimic the pathophysiology of human disease. They classically include two phases: sensitization and challenge. Sensitization is traditionally performed by intraperitoneal and subcutaneous routes, but intranasal instillation of allergens has been increasingly used because human asthma is induced by inhalation of allergens. Challenges with allergens are performed through aerosol, intranasal or intratracheal instillation. However, few studies have compared different routes of sensitization and challenge. The causative allergen is another important issue in developing a good animal model. Despite being more traditional and leading to intense inflammation, ovalbumin has been replaced by aeroallergens, such as house dust mites, to use the allergens that cause human disease. Finally, researchers should define outcomes to be evaluated, such as serum-specific antibodies, airway hyperresponsiveness, inflammation and remodeling. The present review analyzes the animal models of asthma, assessing differences between species, allergens and routes of allergen administration.","author":[{"dropping-particle":"","family":"Aun","given":"Marcelo","non-dropping-particle":"","parse-names":false,"suffix":""},{"dropping-particle":"","family":"Bonamichi-Santos","given":"Rafael","non-dropping-particle":"","parse-names":false,"suffix":""},{"dropping-particle":"","family":"Arantes-Costa","given":"Fernanda Magalhães","non-dropping-particle":"","parse-names":false,"suffix":""},{"dropping-particle":"","family":"Kalil","given":"Jorge","non-dropping-particle":"","parse-names":false,"suffix":""},{"dropping-particle":"","family":"Giavina-Bianchi","given":"Pedro","non-dropping-particle":"","parse-names":false,"suffix":""}],"container-title":"Journal of Asthma and Allergy","id":"ITEM-2","issued":{"date-parts":[["2017"]]},"page":"293-301","title":"Animal models of asthma: utility and limitations","type":"article-journal","volume":"Volume10"},"uris":["http://www.mendeley.com/documents/?uuid=197d082b-c5f3-4474-b357-6ee40dd41044"]}],"mendeley":{"formattedCitation":"[14], [23]","plainTextFormattedCitation":"[14], [23]","previouslyFormattedCitation":"[14], [23]"},"properties":{"noteIndex":0},"schema":"https://github.com/citation-style-language/schema/raw/master/csl-citation.json"}</w:instrText>
      </w:r>
      <w:r w:rsidR="0012399E" w:rsidRPr="00365789">
        <w:rPr>
          <w:rFonts w:ascii="Arial" w:hAnsi="Arial" w:cs="Arial"/>
          <w:sz w:val="20"/>
          <w:szCs w:val="20"/>
        </w:rPr>
        <w:fldChar w:fldCharType="separate"/>
      </w:r>
      <w:r w:rsidR="0012399E" w:rsidRPr="00365789">
        <w:rPr>
          <w:rFonts w:ascii="Arial" w:hAnsi="Arial" w:cs="Arial"/>
          <w:noProof/>
          <w:sz w:val="20"/>
          <w:szCs w:val="20"/>
        </w:rPr>
        <w:t>[14], [23]</w:t>
      </w:r>
      <w:r w:rsidR="0012399E" w:rsidRPr="00365789">
        <w:rPr>
          <w:rFonts w:ascii="Arial" w:hAnsi="Arial" w:cs="Arial"/>
          <w:sz w:val="20"/>
          <w:szCs w:val="20"/>
        </w:rPr>
        <w:fldChar w:fldCharType="end"/>
      </w:r>
      <w:r w:rsidR="007A6A93" w:rsidRPr="00365789">
        <w:rPr>
          <w:rFonts w:ascii="Arial" w:hAnsi="Arial" w:cs="Arial"/>
          <w:sz w:val="20"/>
          <w:szCs w:val="20"/>
        </w:rPr>
        <w:t>, consequently</w:t>
      </w:r>
      <w:r w:rsidR="00994CEF" w:rsidRPr="00365789">
        <w:rPr>
          <w:rFonts w:ascii="Arial" w:hAnsi="Arial" w:cs="Arial"/>
          <w:sz w:val="20"/>
          <w:szCs w:val="20"/>
        </w:rPr>
        <w:t>,</w:t>
      </w:r>
      <w:r w:rsidR="007A6A93" w:rsidRPr="00365789">
        <w:rPr>
          <w:rFonts w:ascii="Arial" w:hAnsi="Arial" w:cs="Arial"/>
          <w:sz w:val="20"/>
          <w:szCs w:val="20"/>
        </w:rPr>
        <w:t xml:space="preserve"> mice </w:t>
      </w:r>
      <w:r w:rsidR="00137169" w:rsidRPr="00365789">
        <w:rPr>
          <w:rFonts w:ascii="Arial" w:hAnsi="Arial" w:cs="Arial"/>
          <w:sz w:val="20"/>
          <w:szCs w:val="20"/>
        </w:rPr>
        <w:t xml:space="preserve">require </w:t>
      </w:r>
      <w:r w:rsidR="00467ED2" w:rsidRPr="00365789">
        <w:rPr>
          <w:rFonts w:ascii="Arial" w:hAnsi="Arial" w:cs="Arial"/>
          <w:sz w:val="20"/>
          <w:szCs w:val="20"/>
        </w:rPr>
        <w:t xml:space="preserve">peritoneal, subcutaneous or dermal </w:t>
      </w:r>
      <w:r w:rsidR="00D140EE" w:rsidRPr="00365789">
        <w:rPr>
          <w:rFonts w:ascii="Arial" w:hAnsi="Arial" w:cs="Arial"/>
          <w:sz w:val="20"/>
          <w:szCs w:val="20"/>
        </w:rPr>
        <w:t>sensitisation methods</w:t>
      </w:r>
      <w:r w:rsidR="00137169" w:rsidRPr="00365789">
        <w:rPr>
          <w:rFonts w:ascii="Arial" w:hAnsi="Arial" w:cs="Arial"/>
          <w:sz w:val="20"/>
          <w:szCs w:val="20"/>
        </w:rPr>
        <w:t xml:space="preserve"> which</w:t>
      </w:r>
      <w:r w:rsidR="00D140EE" w:rsidRPr="00365789">
        <w:rPr>
          <w:rFonts w:ascii="Arial" w:hAnsi="Arial" w:cs="Arial"/>
          <w:sz w:val="20"/>
          <w:szCs w:val="20"/>
        </w:rPr>
        <w:t xml:space="preserve"> are</w:t>
      </w:r>
      <w:r w:rsidR="007A6A93" w:rsidRPr="00365789">
        <w:rPr>
          <w:rFonts w:ascii="Arial" w:hAnsi="Arial" w:cs="Arial"/>
          <w:sz w:val="20"/>
          <w:szCs w:val="20"/>
        </w:rPr>
        <w:t xml:space="preserve"> </w:t>
      </w:r>
      <w:r w:rsidR="00F743A5" w:rsidRPr="00365789">
        <w:rPr>
          <w:rFonts w:ascii="Arial" w:hAnsi="Arial" w:cs="Arial"/>
          <w:sz w:val="20"/>
          <w:szCs w:val="20"/>
        </w:rPr>
        <w:t xml:space="preserve">not always </w:t>
      </w:r>
      <w:r w:rsidR="00D140EE" w:rsidRPr="00365789">
        <w:rPr>
          <w:rFonts w:ascii="Arial" w:hAnsi="Arial" w:cs="Arial"/>
          <w:sz w:val="20"/>
          <w:szCs w:val="20"/>
        </w:rPr>
        <w:t>physiologically relevant</w:t>
      </w:r>
      <w:r w:rsidR="00467ED2" w:rsidRPr="00365789">
        <w:rPr>
          <w:rFonts w:ascii="Arial" w:hAnsi="Arial" w:cs="Arial"/>
          <w:sz w:val="20"/>
          <w:szCs w:val="20"/>
        </w:rPr>
        <w:t xml:space="preserve"> </w:t>
      </w:r>
      <w:r w:rsidR="00467ED2" w:rsidRPr="00365789">
        <w:rPr>
          <w:rFonts w:ascii="Arial" w:hAnsi="Arial" w:cs="Arial"/>
          <w:sz w:val="20"/>
          <w:szCs w:val="20"/>
        </w:rPr>
        <w:fldChar w:fldCharType="begin" w:fldLock="1"/>
      </w:r>
      <w:r w:rsidR="00834E92" w:rsidRPr="00365789">
        <w:rPr>
          <w:rFonts w:ascii="Arial" w:hAnsi="Arial" w:cs="Arial"/>
          <w:sz w:val="20"/>
          <w:szCs w:val="20"/>
        </w:rPr>
        <w:instrText>ADDIN CSL_CITATION {"citationItems":[{"id":"ITEM-1","itemData":{"DOI":"10.1016/j.ejphar.2015.03.037","ISBN":"0014-2999","ISSN":"18790712","PMID":"25823808","abstract":"Abstract Asthma is a heterogeneous disease in which various environmental stimuli as well as different genes, cell types, cytokines and mediators are implicated. This chronic inflammatory disorder of the airways is estimated to affect as many as 300 million people worldwide. Animal models of asthma, despite their limitations, have contributed greatly to our understanding of disease pathology and the identification of key processes, cells and mediators in asthma. However, it is less likely to develop an animal model of asthma that takes into account all aspects of human disease. The focus in current asthma research is increasingly on severe asthma because this group of patients is not well treated today. Recent advances in studies of asthma exacerbation are thus considered. We therefore need to develop translational model systems for pharmacological evaluation and molecular target discovery of severe asthma and asthma exacerbations. In this review we attempted to discuss the different animal models of asthma, with special emphasis on ovalbumin and house dust mite models, their merits and their limitations.","author":[{"dropping-particle":"","family":"Sagar","given":"Seil","non-dropping-particle":"","parse-names":false,"suffix":""},{"dropping-particle":"","family":"Akbarshahi","given":"Hamid","non-dropping-particle":"","parse-names":false,"suffix":""},{"dropping-particle":"","family":"Uller","given":"Lena","non-dropping-particle":"","parse-names":false,"suffix":""}],"container-title":"European Journal of Pharmacology","id":"ITEM-1","issued":{"date-parts":[["2015"]]},"page":"272-277","publisher":"Elsevier","title":"Translational value of animal models of asthma: Challenges and promises","type":"article-journal","volume":"759"},"uris":["http://www.mendeley.com/documents/?uuid=1245975c-5af1-404d-a875-486db65ad9f0"]}],"mendeley":{"formattedCitation":"[21]","plainTextFormattedCitation":"[21]","previouslyFormattedCitation":"[21]"},"properties":{"noteIndex":0},"schema":"https://github.com/citation-style-language/schema/raw/master/csl-citation.json"}</w:instrText>
      </w:r>
      <w:r w:rsidR="00467ED2" w:rsidRPr="00365789">
        <w:rPr>
          <w:rFonts w:ascii="Arial" w:hAnsi="Arial" w:cs="Arial"/>
          <w:sz w:val="20"/>
          <w:szCs w:val="20"/>
        </w:rPr>
        <w:fldChar w:fldCharType="separate"/>
      </w:r>
      <w:r w:rsidR="00834E92" w:rsidRPr="00365789">
        <w:rPr>
          <w:rFonts w:ascii="Arial" w:hAnsi="Arial" w:cs="Arial"/>
          <w:noProof/>
          <w:sz w:val="20"/>
          <w:szCs w:val="20"/>
        </w:rPr>
        <w:t>[21]</w:t>
      </w:r>
      <w:r w:rsidR="00467ED2" w:rsidRPr="00365789">
        <w:rPr>
          <w:rFonts w:ascii="Arial" w:hAnsi="Arial" w:cs="Arial"/>
          <w:sz w:val="20"/>
          <w:szCs w:val="20"/>
        </w:rPr>
        <w:fldChar w:fldCharType="end"/>
      </w:r>
      <w:r w:rsidR="00FE7FD7" w:rsidRPr="00365789">
        <w:rPr>
          <w:rFonts w:ascii="Arial" w:hAnsi="Arial" w:cs="Arial"/>
          <w:sz w:val="20"/>
          <w:szCs w:val="20"/>
        </w:rPr>
        <w:t xml:space="preserve"> (</w:t>
      </w:r>
      <w:r w:rsidR="00144F1A" w:rsidRPr="00365789">
        <w:rPr>
          <w:rFonts w:ascii="Arial" w:hAnsi="Arial" w:cs="Arial"/>
          <w:sz w:val="20"/>
          <w:szCs w:val="20"/>
        </w:rPr>
        <w:t>e.g.</w:t>
      </w:r>
      <w:r w:rsidR="00FE7FD7" w:rsidRPr="00365789">
        <w:rPr>
          <w:rFonts w:ascii="Arial" w:hAnsi="Arial" w:cs="Arial"/>
          <w:sz w:val="20"/>
          <w:szCs w:val="20"/>
        </w:rPr>
        <w:t xml:space="preserve"> injection with egg white protein Ovalbumin)</w:t>
      </w:r>
      <w:r w:rsidR="00444C8E" w:rsidRPr="00365789">
        <w:rPr>
          <w:rFonts w:ascii="Arial" w:hAnsi="Arial" w:cs="Arial"/>
          <w:sz w:val="20"/>
          <w:szCs w:val="20"/>
        </w:rPr>
        <w:t>.</w:t>
      </w:r>
      <w:r w:rsidR="00FE7FD7" w:rsidRPr="00365789">
        <w:rPr>
          <w:rFonts w:ascii="Arial" w:hAnsi="Arial" w:cs="Arial"/>
          <w:sz w:val="20"/>
          <w:szCs w:val="20"/>
        </w:rPr>
        <w:t xml:space="preserve"> </w:t>
      </w:r>
      <w:r w:rsidR="00444C8E" w:rsidRPr="00365789">
        <w:rPr>
          <w:rFonts w:ascii="Arial" w:hAnsi="Arial" w:cs="Arial"/>
          <w:sz w:val="20"/>
          <w:szCs w:val="20"/>
        </w:rPr>
        <w:t xml:space="preserve">Therefore, </w:t>
      </w:r>
      <w:r w:rsidR="00FE7FD7" w:rsidRPr="00365789">
        <w:rPr>
          <w:rFonts w:ascii="Arial" w:hAnsi="Arial" w:cs="Arial"/>
          <w:sz w:val="20"/>
          <w:szCs w:val="20"/>
        </w:rPr>
        <w:t xml:space="preserve"> </w:t>
      </w:r>
      <w:r w:rsidR="00623629" w:rsidRPr="00365789">
        <w:rPr>
          <w:rFonts w:ascii="Arial" w:hAnsi="Arial" w:cs="Arial"/>
          <w:sz w:val="20"/>
          <w:szCs w:val="20"/>
        </w:rPr>
        <w:t xml:space="preserve">mice </w:t>
      </w:r>
      <w:r w:rsidR="00FE7FD7" w:rsidRPr="00365789">
        <w:rPr>
          <w:rFonts w:ascii="Arial" w:hAnsi="Arial" w:cs="Arial"/>
          <w:sz w:val="20"/>
          <w:szCs w:val="20"/>
        </w:rPr>
        <w:t xml:space="preserve">often </w:t>
      </w:r>
      <w:r w:rsidR="00623629" w:rsidRPr="00365789">
        <w:rPr>
          <w:rFonts w:ascii="Arial" w:hAnsi="Arial" w:cs="Arial"/>
          <w:sz w:val="20"/>
          <w:szCs w:val="20"/>
        </w:rPr>
        <w:t xml:space="preserve">do not </w:t>
      </w:r>
      <w:r w:rsidR="00444C8E" w:rsidRPr="00365789">
        <w:rPr>
          <w:rFonts w:ascii="Arial" w:hAnsi="Arial" w:cs="Arial"/>
          <w:sz w:val="20"/>
          <w:szCs w:val="20"/>
        </w:rPr>
        <w:t>develop</w:t>
      </w:r>
      <w:r w:rsidR="00623629" w:rsidRPr="00365789">
        <w:rPr>
          <w:rFonts w:ascii="Arial" w:hAnsi="Arial" w:cs="Arial"/>
          <w:sz w:val="20"/>
          <w:szCs w:val="20"/>
        </w:rPr>
        <w:t xml:space="preserve"> the</w:t>
      </w:r>
      <w:r w:rsidR="00B94EE3" w:rsidRPr="00365789">
        <w:rPr>
          <w:rFonts w:ascii="Arial" w:hAnsi="Arial" w:cs="Arial"/>
          <w:sz w:val="20"/>
          <w:szCs w:val="20"/>
        </w:rPr>
        <w:t xml:space="preserve"> </w:t>
      </w:r>
      <w:r w:rsidR="00FE7FD7" w:rsidRPr="00365789">
        <w:rPr>
          <w:rFonts w:ascii="Arial" w:hAnsi="Arial" w:cs="Arial"/>
          <w:sz w:val="20"/>
          <w:szCs w:val="20"/>
        </w:rPr>
        <w:t xml:space="preserve">characteristic </w:t>
      </w:r>
      <w:r w:rsidR="00B94EE3" w:rsidRPr="00365789">
        <w:rPr>
          <w:rFonts w:ascii="Arial" w:hAnsi="Arial" w:cs="Arial"/>
          <w:sz w:val="20"/>
          <w:szCs w:val="20"/>
        </w:rPr>
        <w:t>irreversible</w:t>
      </w:r>
      <w:r w:rsidR="00623629" w:rsidRPr="00365789">
        <w:rPr>
          <w:rFonts w:ascii="Arial" w:hAnsi="Arial" w:cs="Arial"/>
          <w:sz w:val="20"/>
          <w:szCs w:val="20"/>
        </w:rPr>
        <w:t xml:space="preserve"> structural changes that occur within human disease</w:t>
      </w:r>
      <w:r w:rsidR="00FE7FD7" w:rsidRPr="00365789">
        <w:rPr>
          <w:rFonts w:ascii="Arial" w:hAnsi="Arial" w:cs="Arial"/>
          <w:sz w:val="20"/>
          <w:szCs w:val="20"/>
        </w:rPr>
        <w:t xml:space="preserve"> following prolonged inflammation </w:t>
      </w:r>
      <w:r w:rsidR="00CD5B16" w:rsidRPr="00365789">
        <w:rPr>
          <w:rFonts w:ascii="Arial" w:hAnsi="Arial" w:cs="Arial"/>
          <w:sz w:val="20"/>
          <w:szCs w:val="20"/>
        </w:rPr>
        <w:fldChar w:fldCharType="begin" w:fldLock="1"/>
      </w:r>
      <w:r w:rsidR="00834E92" w:rsidRPr="00365789">
        <w:rPr>
          <w:rFonts w:ascii="Arial" w:hAnsi="Arial" w:cs="Arial"/>
          <w:sz w:val="20"/>
          <w:szCs w:val="20"/>
        </w:rPr>
        <w:instrText>ADDIN CSL_CITATION {"citationItems":[{"id":"ITEM-1","itemData":{"DOI":"10.2147/JAA.S121092","ISBN":"0954-6820","ISSN":"1178-6965","PMID":"29158683","abstract":"Clinical studies in asthma are not able to clear up all aspects of disease pathophysiology. Animal models have been developed to better understand these mechanisms and to evaluate both safety and efficacy of therapies before starting clinical trials. Several species of animals have been used in experimental models of asthma, such as Drosophila, rats, guinea pigs, cats, dogs, pigs, primates and equines. However, the most common species studied in the last two decades is mice, particularly BALB/c. Animal models of asthma try to mimic the pathophysiology of human disease. They classically include two phases: sensitization and challenge. Sensitization is traditionally performed by intraperitoneal and subcutaneous routes, but intranasal instillation of allergens has been increasingly used because human asthma is induced by inhalation of allergens. Challenges with allergens are performed through aerosol, intranasal or intratracheal instillation. However, few studies have compared different routes of sensitization and challenge. The causative allergen is another important issue in developing a good animal model. Despite being more traditional and leading to intense inflammation, ovalbumin has been replaced by aeroallergens, such as house dust mites, to use the allergens that cause human disease. Finally, researchers should define outcomes to be evaluated, such as serum-specific antibodies, airway hyperresponsiveness, inflammation and remodeling. The present review analyzes the animal models of asthma, assessing differences between species, allergens and routes of allergen administration.","author":[{"dropping-particle":"","family":"Aun","given":"Marcelo","non-dropping-particle":"","parse-names":false,"suffix":""},{"dropping-particle":"","family":"Bonamichi-Santos","given":"Rafael","non-dropping-particle":"","parse-names":false,"suffix":""},{"dropping-particle":"","family":"Arantes-Costa","given":"Fernanda Magalhães","non-dropping-particle":"","parse-names":false,"suffix":""},{"dropping-particle":"","family":"Kalil","given":"Jorge","non-dropping-particle":"","parse-names":false,"suffix":""},{"dropping-particle":"","family":"Giavina-Bianchi","given":"Pedro","non-dropping-particle":"","parse-names":false,"suffix":""}],"container-title":"Journal of Asthma and Allergy","id":"ITEM-1","issued":{"date-parts":[["2017"]]},"page":"293-301","title":"Animal models of asthma: utility and limitations","type":"article-journal","volume":"Volume10"},"uris":["http://www.mendeley.com/documents/?uuid=197d082b-c5f3-4474-b357-6ee40dd41044"]}],"mendeley":{"formattedCitation":"[23]","plainTextFormattedCitation":"[23]","previouslyFormattedCitation":"[23]"},"properties":{"noteIndex":0},"schema":"https://github.com/citation-style-language/schema/raw/master/csl-citation.json"}</w:instrText>
      </w:r>
      <w:r w:rsidR="00CD5B16" w:rsidRPr="00365789">
        <w:rPr>
          <w:rFonts w:ascii="Arial" w:hAnsi="Arial" w:cs="Arial"/>
          <w:sz w:val="20"/>
          <w:szCs w:val="20"/>
        </w:rPr>
        <w:fldChar w:fldCharType="separate"/>
      </w:r>
      <w:r w:rsidR="00834E92" w:rsidRPr="00365789">
        <w:rPr>
          <w:rFonts w:ascii="Arial" w:hAnsi="Arial" w:cs="Arial"/>
          <w:noProof/>
          <w:sz w:val="20"/>
          <w:szCs w:val="20"/>
        </w:rPr>
        <w:t>[23]</w:t>
      </w:r>
      <w:r w:rsidR="00CD5B16" w:rsidRPr="00365789">
        <w:rPr>
          <w:rFonts w:ascii="Arial" w:hAnsi="Arial" w:cs="Arial"/>
          <w:sz w:val="20"/>
          <w:szCs w:val="20"/>
        </w:rPr>
        <w:fldChar w:fldCharType="end"/>
      </w:r>
      <w:r w:rsidR="00FE7FD7" w:rsidRPr="00365789">
        <w:rPr>
          <w:rFonts w:ascii="Arial" w:hAnsi="Arial" w:cs="Arial"/>
          <w:sz w:val="20"/>
          <w:szCs w:val="20"/>
        </w:rPr>
        <w:t xml:space="preserve"> except when using</w:t>
      </w:r>
      <w:r w:rsidR="00542C25" w:rsidRPr="00365789">
        <w:rPr>
          <w:rFonts w:ascii="Arial" w:hAnsi="Arial" w:cs="Arial"/>
          <w:sz w:val="20"/>
          <w:szCs w:val="20"/>
        </w:rPr>
        <w:t xml:space="preserve"> </w:t>
      </w:r>
      <w:r w:rsidR="00FE7FD7" w:rsidRPr="00365789">
        <w:rPr>
          <w:rFonts w:ascii="Arial" w:hAnsi="Arial" w:cs="Arial"/>
          <w:sz w:val="20"/>
          <w:szCs w:val="20"/>
        </w:rPr>
        <w:t xml:space="preserve">more relevant allergens such as House Dust Mite (HDM) extract </w:t>
      </w:r>
      <w:r w:rsidR="00FE7FD7" w:rsidRPr="00365789">
        <w:rPr>
          <w:rFonts w:ascii="Arial" w:hAnsi="Arial" w:cs="Arial"/>
          <w:sz w:val="20"/>
          <w:szCs w:val="20"/>
        </w:rPr>
        <w:fldChar w:fldCharType="begin" w:fldLock="1"/>
      </w:r>
      <w:r w:rsidR="00834E92" w:rsidRPr="00365789">
        <w:rPr>
          <w:rFonts w:ascii="Arial" w:hAnsi="Arial" w:cs="Arial"/>
          <w:sz w:val="20"/>
          <w:szCs w:val="20"/>
        </w:rPr>
        <w:instrText>ADDIN CSL_CITATION {"citationItems":[{"id":"ITEM-1","itemData":{"DOI":"10.1016/j.ejphar.2015.03.037","ISBN":"0014-2999","ISSN":"18790712","PMID":"25823808","abstract":"Abstract Asthma is a heterogeneous disease in which various environmental stimuli as well as different genes, cell types, cytokines and mediators are implicated. This chronic inflammatory disorder of the airways is estimated to affect as many as 300 million people worldwide. Animal models of asthma, despite their limitations, have contributed greatly to our understanding of disease pathology and the identification of key processes, cells and mediators in asthma. However, it is less likely to develop an animal model of asthma that takes into account all aspects of human disease. The focus in current asthma research is increasingly on severe asthma because this group of patients is not well treated today. Recent advances in studies of asthma exacerbation are thus considered. We therefore need to develop translational model systems for pharmacological evaluation and molecular target discovery of severe asthma and asthma exacerbations. In this review we attempted to discuss the different animal models of asthma, with special emphasis on ovalbumin and house dust mite models, their merits and their limitations.","author":[{"dropping-particle":"","family":"Sagar","given":"Seil","non-dropping-particle":"","parse-names":false,"suffix":""},{"dropping-particle":"","family":"Akbarshahi","given":"Hamid","non-dropping-particle":"","parse-names":false,"suffix":""},{"dropping-particle":"","family":"Uller","given":"Lena","non-dropping-particle":"","parse-names":false,"suffix":""}],"container-title":"European Journal of Pharmacology","id":"ITEM-1","issued":{"date-parts":[["2015"]]},"page":"272-277","publisher":"Elsevier","title":"Translational value of animal models of asthma: Challenges and promises","type":"article-journal","volume":"759"},"uris":["http://www.mendeley.com/documents/?uuid=1245975c-5af1-404d-a875-486db65ad9f0"]}],"mendeley":{"formattedCitation":"[21]","plainTextFormattedCitation":"[21]","previouslyFormattedCitation":"[21]"},"properties":{"noteIndex":0},"schema":"https://github.com/citation-style-language/schema/raw/master/csl-citation.json"}</w:instrText>
      </w:r>
      <w:r w:rsidR="00FE7FD7" w:rsidRPr="00365789">
        <w:rPr>
          <w:rFonts w:ascii="Arial" w:hAnsi="Arial" w:cs="Arial"/>
          <w:sz w:val="20"/>
          <w:szCs w:val="20"/>
        </w:rPr>
        <w:fldChar w:fldCharType="separate"/>
      </w:r>
      <w:r w:rsidR="00834E92" w:rsidRPr="00365789">
        <w:rPr>
          <w:rFonts w:ascii="Arial" w:hAnsi="Arial" w:cs="Arial"/>
          <w:noProof/>
          <w:sz w:val="20"/>
          <w:szCs w:val="20"/>
        </w:rPr>
        <w:t>[21]</w:t>
      </w:r>
      <w:r w:rsidR="00FE7FD7" w:rsidRPr="00365789">
        <w:rPr>
          <w:rFonts w:ascii="Arial" w:hAnsi="Arial" w:cs="Arial"/>
          <w:sz w:val="20"/>
          <w:szCs w:val="20"/>
        </w:rPr>
        <w:fldChar w:fldCharType="end"/>
      </w:r>
      <w:r w:rsidR="00FE7FD7" w:rsidRPr="00365789">
        <w:rPr>
          <w:rFonts w:ascii="Arial" w:hAnsi="Arial" w:cs="Arial"/>
          <w:sz w:val="20"/>
          <w:szCs w:val="20"/>
        </w:rPr>
        <w:t xml:space="preserve">. </w:t>
      </w:r>
      <w:r w:rsidR="00F40896" w:rsidRPr="00365789">
        <w:rPr>
          <w:rFonts w:ascii="Arial" w:hAnsi="Arial" w:cs="Arial"/>
          <w:sz w:val="20"/>
          <w:szCs w:val="20"/>
        </w:rPr>
        <w:t>S</w:t>
      </w:r>
      <w:r w:rsidR="00623629" w:rsidRPr="00365789">
        <w:rPr>
          <w:rFonts w:ascii="Arial" w:hAnsi="Arial" w:cs="Arial"/>
          <w:sz w:val="20"/>
          <w:szCs w:val="20"/>
        </w:rPr>
        <w:t>pecies</w:t>
      </w:r>
      <w:r w:rsidR="003C0A75" w:rsidRPr="00365789">
        <w:rPr>
          <w:rFonts w:ascii="Arial" w:hAnsi="Arial" w:cs="Arial"/>
          <w:sz w:val="20"/>
          <w:szCs w:val="20"/>
        </w:rPr>
        <w:t xml:space="preserve"> differences are </w:t>
      </w:r>
      <w:r w:rsidR="00F40896" w:rsidRPr="00365789">
        <w:rPr>
          <w:rFonts w:ascii="Arial" w:hAnsi="Arial" w:cs="Arial"/>
          <w:sz w:val="20"/>
          <w:szCs w:val="20"/>
        </w:rPr>
        <w:t>also</w:t>
      </w:r>
      <w:r w:rsidR="003C0A75" w:rsidRPr="00365789">
        <w:rPr>
          <w:rFonts w:ascii="Arial" w:hAnsi="Arial" w:cs="Arial"/>
          <w:sz w:val="20"/>
          <w:szCs w:val="20"/>
        </w:rPr>
        <w:t xml:space="preserve"> present, including</w:t>
      </w:r>
      <w:r w:rsidR="00137169" w:rsidRPr="00365789">
        <w:rPr>
          <w:rFonts w:ascii="Arial" w:hAnsi="Arial" w:cs="Arial"/>
          <w:sz w:val="20"/>
          <w:szCs w:val="20"/>
        </w:rPr>
        <w:t xml:space="preserve"> </w:t>
      </w:r>
      <w:r w:rsidR="00930841" w:rsidRPr="00365789">
        <w:rPr>
          <w:rFonts w:ascii="Arial" w:hAnsi="Arial" w:cs="Arial"/>
          <w:sz w:val="20"/>
          <w:szCs w:val="20"/>
        </w:rPr>
        <w:t>size of lungs, branching patterns</w:t>
      </w:r>
      <w:r w:rsidR="0007221B" w:rsidRPr="00365789">
        <w:rPr>
          <w:rFonts w:ascii="Arial" w:hAnsi="Arial" w:cs="Arial"/>
          <w:sz w:val="20"/>
          <w:szCs w:val="20"/>
        </w:rPr>
        <w:t>, mediator release</w:t>
      </w:r>
      <w:r w:rsidR="00930841" w:rsidRPr="00365789">
        <w:rPr>
          <w:rFonts w:ascii="Arial" w:hAnsi="Arial" w:cs="Arial"/>
          <w:sz w:val="20"/>
          <w:szCs w:val="20"/>
        </w:rPr>
        <w:t xml:space="preserve"> and cellular abundance </w:t>
      </w:r>
      <w:r w:rsidR="00377E94" w:rsidRPr="00365789">
        <w:rPr>
          <w:rFonts w:ascii="Arial" w:hAnsi="Arial" w:cs="Arial"/>
          <w:sz w:val="20"/>
          <w:szCs w:val="20"/>
        </w:rPr>
        <w:fldChar w:fldCharType="begin" w:fldLock="1"/>
      </w:r>
      <w:r w:rsidR="00377E94" w:rsidRPr="00365789">
        <w:rPr>
          <w:rFonts w:ascii="Arial" w:hAnsi="Arial" w:cs="Arial"/>
          <w:sz w:val="20"/>
          <w:szCs w:val="20"/>
        </w:rPr>
        <w:instrText>ADDIN CSL_CITATION {"citationItems":[{"id":"ITEM-1","itemData":{"DOI":"10.1016/j.ejphar.2015.03.037","ISBN":"0014-2999","ISSN":"18790712","PMID":"25823808","abstract":"Abstract Asthma is a heterogeneous disease in which various environmental stimuli as well as different genes, cell types, cytokines and mediators are implicated. This chronic inflammatory disorder of the airways is estimated to affect as many as 300 million people worldwide. Animal models of asthma, despite their limitations, have contributed greatly to our understanding of disease pathology and the identification of key processes, cells and mediators in asthma. However, it is less likely to develop an animal model of asthma that takes into account all aspects of human disease. The focus in current asthma research is increasingly on severe asthma because this group of patients is not well treated today. Recent advances in studies of asthma exacerbation are thus considered. We therefore need to develop translational model systems for pharmacological evaluation and molecular target discovery of severe asthma and asthma exacerbations. In this review we attempted to discuss the different animal models of asthma, with special emphasis on ovalbumin and house dust mite models, their merits and their limitations.","author":[{"dropping-particle":"","family":"Sagar","given":"Seil","non-dropping-particle":"","parse-names":false,"suffix":""},{"dropping-particle":"","family":"Akbarshahi","given":"Hamid","non-dropping-particle":"","parse-names":false,"suffix":""},{"dropping-particle":"","family":"Uller","given":"Lena","non-dropping-particle":"","parse-names":false,"suffix":""}],"container-title":"European Journal of Pharmacology","id":"ITEM-1","issued":{"date-parts":[["2015"]]},"page":"272-277","publisher":"Elsevier","title":"Translational value of animal models of asthma: Challenges and promises","type":"article-journal","volume":"759"},"uris":["http://www.mendeley.com/documents/?uuid=1245975c-5af1-404d-a875-486db65ad9f0"]},{"id":"ITEM-2","itemData":{"DOI":"10.1016/j.ejpb.2012.12.014","ISBN":"1873-3441 (Electronic) 0939-6411 (Linking)","ISSN":"09396411","PMID":"23313714","abstract":"Asthma is an inflammatory disorder of the conducting airways which undergo distinct structural and functional changes leading to non-specific bronchial hyperresponsiveness (BHR) and airflow obstruction that fluctuate over time. It is a complex disease involving multiple genetic and environmental influences whose multifactorial interactions can result in a range of asthma phenotypes. Since our understanding of these gene-gene and gene-environment interactions is very poor, this poses a major challenge to the logical development of 'models of asthma'. However, use of cells and tissues from asthmatic donors allows genetic and epigenetic influences to be evaluated and can go some way to reflect the complex interplay between genetic and environmental stimuli that occur in vivo. Current alternative approaches to in vivo animal models involve use of a plethora of systems ranging from very simple models using human cells (e.g. bronchial epithelial cells and fibroblasts) in mono- or co-culture, whole tissue explants (biopsies, muscle strips, bronchial rings) through to in vivo studies in human volunteers. Asthma research has been greatly facilitated by the introduction of fibreoptic bronchoscopy which is now a commonly used technique in the field of respiratory disease research, allowing collection of biopsy specimens, bronchial brushing samples, and bronchoalveolar lavage fluid enabling use of disease-derived cells and tissues in some of these models. Here, we will consider the merits and limitations of current models and discuss the potential of tissue engineering approaches through which we aim to advance our understanding of asthma and its treatment. © 2013 Elsevier B.V. All rights reserved.","author":[{"dropping-particle":"","family":"Blume","given":"Cornelia","non-dropping-particle":"","parse-names":false,"suffix":""},{"dropping-particle":"","family":"Davies","given":"Donna E.","non-dropping-particle":"","parse-names":false,"suffix":""}],"container-title":"European Journal of Pharmaceutics and Biopharmaceutics","id":"ITEM-2","issue":"2","issued":{"date-parts":[["2013"]]},"page":"394-400","title":"In vitro and ex vivo models of human asthma","type":"article-journal","volume":"84"},"uris":["http://www.mendeley.com/documents/?uuid=85aac8f5-16ce-4f40-b83e-91d1484b6abe"]}],"mendeley":{"formattedCitation":"[21], [24]","plainTextFormattedCitation":"[21], [24]","previouslyFormattedCitation":"[21], [24]"},"properties":{"noteIndex":0},"schema":"https://github.com/citation-style-language/schema/raw/master/csl-citation.json"}</w:instrText>
      </w:r>
      <w:r w:rsidR="00377E94" w:rsidRPr="00365789">
        <w:rPr>
          <w:rFonts w:ascii="Arial" w:hAnsi="Arial" w:cs="Arial"/>
          <w:sz w:val="20"/>
          <w:szCs w:val="20"/>
        </w:rPr>
        <w:fldChar w:fldCharType="separate"/>
      </w:r>
      <w:r w:rsidR="00377E94" w:rsidRPr="00365789">
        <w:rPr>
          <w:rFonts w:ascii="Arial" w:hAnsi="Arial" w:cs="Arial"/>
          <w:noProof/>
          <w:sz w:val="20"/>
          <w:szCs w:val="20"/>
        </w:rPr>
        <w:t>[21], [24]</w:t>
      </w:r>
      <w:r w:rsidR="00377E94" w:rsidRPr="00365789">
        <w:rPr>
          <w:rFonts w:ascii="Arial" w:hAnsi="Arial" w:cs="Arial"/>
          <w:sz w:val="20"/>
          <w:szCs w:val="20"/>
        </w:rPr>
        <w:fldChar w:fldCharType="end"/>
      </w:r>
      <w:r w:rsidR="00CB26B2" w:rsidRPr="00365789">
        <w:rPr>
          <w:rFonts w:ascii="Arial" w:hAnsi="Arial" w:cs="Arial"/>
          <w:sz w:val="20"/>
          <w:szCs w:val="20"/>
        </w:rPr>
        <w:t>, for instance</w:t>
      </w:r>
      <w:r w:rsidR="00994CEF" w:rsidRPr="00365789">
        <w:rPr>
          <w:rFonts w:ascii="Arial" w:hAnsi="Arial" w:cs="Arial"/>
          <w:sz w:val="20"/>
          <w:szCs w:val="20"/>
        </w:rPr>
        <w:t>,</w:t>
      </w:r>
      <w:r w:rsidR="00CB26B2" w:rsidRPr="00365789">
        <w:rPr>
          <w:rFonts w:ascii="Arial" w:hAnsi="Arial" w:cs="Arial"/>
          <w:sz w:val="20"/>
          <w:szCs w:val="20"/>
        </w:rPr>
        <w:t xml:space="preserve"> </w:t>
      </w:r>
      <w:r w:rsidR="00FE7FD7" w:rsidRPr="00365789">
        <w:rPr>
          <w:rFonts w:ascii="Arial" w:hAnsi="Arial" w:cs="Arial"/>
          <w:sz w:val="20"/>
          <w:szCs w:val="20"/>
        </w:rPr>
        <w:t>goblet</w:t>
      </w:r>
      <w:r w:rsidR="00D60FBE" w:rsidRPr="00365789">
        <w:rPr>
          <w:rFonts w:ascii="Arial" w:hAnsi="Arial" w:cs="Arial"/>
          <w:sz w:val="20"/>
          <w:szCs w:val="20"/>
        </w:rPr>
        <w:t xml:space="preserve"> </w:t>
      </w:r>
      <w:r w:rsidR="00EB582B" w:rsidRPr="00365789">
        <w:rPr>
          <w:rFonts w:ascii="Arial" w:hAnsi="Arial" w:cs="Arial"/>
          <w:sz w:val="20"/>
          <w:szCs w:val="20"/>
        </w:rPr>
        <w:t>cells,</w:t>
      </w:r>
      <w:r w:rsidR="00FE7FD7" w:rsidRPr="00365789">
        <w:rPr>
          <w:rFonts w:ascii="Arial" w:hAnsi="Arial" w:cs="Arial"/>
          <w:sz w:val="20"/>
          <w:szCs w:val="20"/>
        </w:rPr>
        <w:t xml:space="preserve"> mast cell</w:t>
      </w:r>
      <w:r w:rsidR="00D60FBE" w:rsidRPr="00365789">
        <w:rPr>
          <w:rFonts w:ascii="Arial" w:hAnsi="Arial" w:cs="Arial"/>
          <w:sz w:val="20"/>
          <w:szCs w:val="20"/>
        </w:rPr>
        <w:t>s</w:t>
      </w:r>
      <w:r w:rsidR="00FE7FD7" w:rsidRPr="00365789">
        <w:rPr>
          <w:rFonts w:ascii="Arial" w:hAnsi="Arial" w:cs="Arial"/>
          <w:sz w:val="20"/>
          <w:szCs w:val="20"/>
        </w:rPr>
        <w:t xml:space="preserve"> and </w:t>
      </w:r>
      <w:proofErr w:type="spellStart"/>
      <w:r w:rsidR="00FE7FD7" w:rsidRPr="00365789">
        <w:rPr>
          <w:rFonts w:ascii="Arial" w:hAnsi="Arial" w:cs="Arial"/>
          <w:sz w:val="20"/>
          <w:szCs w:val="20"/>
        </w:rPr>
        <w:t>IgE</w:t>
      </w:r>
      <w:proofErr w:type="spellEnd"/>
      <w:r w:rsidR="00FE7FD7" w:rsidRPr="00365789">
        <w:rPr>
          <w:rFonts w:ascii="Arial" w:hAnsi="Arial" w:cs="Arial"/>
          <w:sz w:val="20"/>
          <w:szCs w:val="20"/>
        </w:rPr>
        <w:t xml:space="preserve"> antibody sparsity in murine lungs </w:t>
      </w:r>
      <w:r w:rsidR="00377E94" w:rsidRPr="00365789">
        <w:rPr>
          <w:rFonts w:ascii="Arial" w:hAnsi="Arial" w:cs="Arial"/>
          <w:sz w:val="20"/>
          <w:szCs w:val="20"/>
        </w:rPr>
        <w:fldChar w:fldCharType="begin" w:fldLock="1"/>
      </w:r>
      <w:r w:rsidR="00377E94" w:rsidRPr="00365789">
        <w:rPr>
          <w:rFonts w:ascii="Arial" w:hAnsi="Arial" w:cs="Arial"/>
          <w:sz w:val="20"/>
          <w:szCs w:val="20"/>
        </w:rPr>
        <w:instrText>ADDIN CSL_CITATION {"citationItems":[{"id":"ITEM-1","itemData":{"DOI":"10.1016/j.ejphar.2015.03.037","ISBN":"0014-2999","ISSN":"18790712","PMID":"25823808","abstract":"Abstract Asthma is a heterogeneous disease in which various environmental stimuli as well as different genes, cell types, cytokines and mediators are implicated. This chronic inflammatory disorder of the airways is estimated to affect as many as 300 million people worldwide. Animal models of asthma, despite their limitations, have contributed greatly to our understanding of disease pathology and the identification of key processes, cells and mediators in asthma. However, it is less likely to develop an animal model of asthma that takes into account all aspects of human disease. The focus in current asthma research is increasingly on severe asthma because this group of patients is not well treated today. Recent advances in studies of asthma exacerbation are thus considered. We therefore need to develop translational model systems for pharmacological evaluation and molecular target discovery of severe asthma and asthma exacerbations. In this review we attempted to discuss the different animal models of asthma, with special emphasis on ovalbumin and house dust mite models, their merits and their limitations.","author":[{"dropping-particle":"","family":"Sagar","given":"Seil","non-dropping-particle":"","parse-names":false,"suffix":""},{"dropping-particle":"","family":"Akbarshahi","given":"Hamid","non-dropping-particle":"","parse-names":false,"suffix":""},{"dropping-particle":"","family":"Uller","given":"Lena","non-dropping-particle":"","parse-names":false,"suffix":""}],"container-title":"European Journal of Pharmacology","id":"ITEM-1","issued":{"date-parts":[["2015"]]},"page":"272-277","publisher":"Elsevier","title":"Translational value of animal models of asthma: Challenges and promises","type":"article-journal","volume":"759"},"uris":["http://www.mendeley.com/documents/?uuid=1245975c-5af1-404d-a875-486db65ad9f0"]},{"id":"ITEM-2","itemData":{"DOI":"10.1165/rcmb.2012-0146OC","ISBN":"1535-4989 (Electronic)\\n1044-1549 (Linking)","ISSN":"10441549","PMID":"23239495","abstract":"Mucous cell metaplasia is a hallmark of airway diseases, such as asthma and chronic obstructive pulmonary disease. The majority of human airway epithelium is pseudostratified, but the cell of origin of mucous cells has not been definitively established in this type of airway epithelium. There is evidence that ciliated, club cell (Clara), and basal cells can all give rise to mucus-producing cells in different contexts. Because pseudostratified airway epithelium contains distinct progenitor cells from simple columnar airway epithelium, the lineage relationships of progenitor cells to mucous cells may be different in these two epithelial types. We therefore performed lineage tracing of the ciliated cells of the murine basal cell-containing airway epithelium in conjunction with the ovalbumin (OVA)-induced murine model of allergic lung disease. We genetically labeled ciliated cells with enhanced Yellow Fluorescent Protein (eYFP) before the allergen challenge, and followed the fate of these cells to determine whether they gave rise to newly formed mucous cells. Although ciliated cells increased in number after the OVA challenge, the newly formed mucous cells were not labeled with the eYFP lineage tag. Even small numbers of labeled mucous cells could not be detected, implying that ciliated cells make virtually no contribution to the new goblet cell pool. This demonstrates that, after OVA challenge, new mucous cells do not originate from ciliated cells in a pseudostratified basal cell-containing airway epithelium.","author":[{"dropping-particle":"","family":"Pardo-Saganta","given":"Ana","non-dropping-particle":"","parse-names":false,"suffix":""},{"dropping-particle":"","family":"Law","given":"Brandon M.","non-dropping-particle":"","parse-names":false,"suffix":""},{"dropping-particle":"","family":"Gonzalez-Celeiro","given":"Meryem","non-dropping-particle":"","parse-names":false,"suffix":""},{"dropping-particle":"","family":"Vinarsky","given":"Vladimir","non-dropping-particle":"","parse-names":false,"suffix":""},{"dropping-particle":"","family":"Rajagopal","given":"Jayaraj","non-dropping-particle":"","parse-names":false,"suffix":""}],"container-title":"American Journal of Respiratory Cell and Molecular Biology","id":"ITEM-2","issue":"3","issued":{"date-parts":[["2013"]]},"page":"364-373","title":"Ciliated cells of pseudostratified airway epithelium do not become mucous cells after ovalbumin challenge","type":"article-journal","volume":"48"},"uris":["http://www.mendeley.com/documents/?uuid=7d08bd6d-8655-4be4-9925-1dc7415b22cc"]},{"id":"ITEM-3","itemData":{"DOI":"10.1242/dev.115469","ISSN":"14779129","abstract":"Directed differentiation of human pluripotent stem cells (hPSCs) into mature cells, tissues and organs holds major promise for the development of novel approaches in regenerative medicine, and provides a unique tool for disease modeling and drug discovery. Sometimes underappreciated is the fact that directed differentiation of hPSCs also provides a unique model for human development, with a number of important advantages over model organisms. Here, I discuss the importance of using human stem cell models for understanding human lung development and disease.","author":[{"dropping-particle":"","family":"Snoeck","given":"Hans Willem","non-dropping-particle":"","parse-names":false,"suffix":""}],"container-title":"Development (Cambridge)","id":"ITEM-3","issue":"1","issued":{"date-parts":[["2015"]]},"note":"Difficult to achieve terminal differentiation and architectural maturation of organs and tissues.\nmany diseases have developmental origin (acquired/inherited mutations, intrauterine toxin exposure, nutrient/vitamin deficiciences) but many diseases are also the result of interactions between the environment and genetic predisposition. \ngenerating lung tissue from human pluripotent stem cells (hPSCs) is more difficult compared to other organ types.\n\nmurine models are imperfect for numerous diseases\n- histology of the lungs and airways and dynamics and timings of development are vastly different between humans and mice.\n\n- mice with deletion of the CTFR gene mutation lack signs of CF (As found in humans).\n\n- difficult to model lung immaturity which threatens new borns due to the different architecture and developmental pace in the human vs mouse lung. \n\n-murine models generated by the deletion of genes recapitulate only the most severe forms of the disease and do not reprodce the clinical spectrum associated with the multitude of mutations in human populations.\n\n\nPrimary cells - usually isolated from deceased patients or at the stage of terminal respiratory failure requiring transplantation so may not be informative for disease pathogenesis and predisposition.","page":"13-16","title":"Modeling human lung development and disease using pluripotent stem cells","type":"article-journal","volume":"142"},"uris":["http://www.mendeley.com/documents/?uuid=7b204d65-2f95-4c13-86e0-4cd6cf89de01"]}],"mendeley":{"formattedCitation":"[21], [25], [26]","plainTextFormattedCitation":"[21], [25], [26]","previouslyFormattedCitation":"[21], [25], [26]"},"properties":{"noteIndex":0},"schema":"https://github.com/citation-style-language/schema/raw/master/csl-citation.json"}</w:instrText>
      </w:r>
      <w:r w:rsidR="00377E94" w:rsidRPr="00365789">
        <w:rPr>
          <w:rFonts w:ascii="Arial" w:hAnsi="Arial" w:cs="Arial"/>
          <w:sz w:val="20"/>
          <w:szCs w:val="20"/>
        </w:rPr>
        <w:fldChar w:fldCharType="separate"/>
      </w:r>
      <w:r w:rsidR="00377E94" w:rsidRPr="00365789">
        <w:rPr>
          <w:rFonts w:ascii="Arial" w:hAnsi="Arial" w:cs="Arial"/>
          <w:noProof/>
          <w:sz w:val="20"/>
          <w:szCs w:val="20"/>
        </w:rPr>
        <w:t>[21], [25], [26]</w:t>
      </w:r>
      <w:r w:rsidR="00377E94" w:rsidRPr="00365789">
        <w:rPr>
          <w:rFonts w:ascii="Arial" w:hAnsi="Arial" w:cs="Arial"/>
          <w:sz w:val="20"/>
          <w:szCs w:val="20"/>
        </w:rPr>
        <w:fldChar w:fldCharType="end"/>
      </w:r>
      <w:r w:rsidR="00FE7FD7" w:rsidRPr="00365789">
        <w:rPr>
          <w:rFonts w:ascii="Arial" w:hAnsi="Arial" w:cs="Arial"/>
          <w:sz w:val="20"/>
          <w:szCs w:val="20"/>
        </w:rPr>
        <w:t>. Further</w:t>
      </w:r>
      <w:r w:rsidR="00444C8E" w:rsidRPr="00365789">
        <w:rPr>
          <w:rFonts w:ascii="Arial" w:hAnsi="Arial" w:cs="Arial"/>
          <w:sz w:val="20"/>
          <w:szCs w:val="20"/>
        </w:rPr>
        <w:t>more</w:t>
      </w:r>
      <w:r w:rsidR="007A6ACB" w:rsidRPr="00365789">
        <w:rPr>
          <w:rFonts w:ascii="Arial" w:hAnsi="Arial" w:cs="Arial"/>
          <w:sz w:val="20"/>
          <w:szCs w:val="20"/>
        </w:rPr>
        <w:t xml:space="preserve">, genetic differences between strains require multi-strain testing </w:t>
      </w:r>
      <w:r w:rsidR="00444C8E" w:rsidRPr="00365789">
        <w:rPr>
          <w:rFonts w:ascii="Arial" w:hAnsi="Arial" w:cs="Arial"/>
          <w:sz w:val="20"/>
          <w:szCs w:val="20"/>
        </w:rPr>
        <w:t xml:space="preserve">in order </w:t>
      </w:r>
      <w:r w:rsidR="007A6ACB" w:rsidRPr="00365789">
        <w:rPr>
          <w:rFonts w:ascii="Arial" w:hAnsi="Arial" w:cs="Arial"/>
          <w:sz w:val="20"/>
          <w:szCs w:val="20"/>
        </w:rPr>
        <w:t>to obtain the complete impact of a pharmaceutical drug</w:t>
      </w:r>
      <w:r w:rsidR="00444C8E" w:rsidRPr="00365789">
        <w:rPr>
          <w:rFonts w:ascii="Arial" w:hAnsi="Arial" w:cs="Arial"/>
          <w:sz w:val="20"/>
          <w:szCs w:val="20"/>
        </w:rPr>
        <w:t>,</w:t>
      </w:r>
      <w:r w:rsidR="007A6ACB" w:rsidRPr="00365789">
        <w:rPr>
          <w:rFonts w:ascii="Arial" w:hAnsi="Arial" w:cs="Arial"/>
          <w:sz w:val="20"/>
          <w:szCs w:val="20"/>
        </w:rPr>
        <w:t xml:space="preserve"> which is both ti</w:t>
      </w:r>
      <w:r w:rsidR="00D31C78" w:rsidRPr="00365789">
        <w:rPr>
          <w:rFonts w:ascii="Arial" w:hAnsi="Arial" w:cs="Arial"/>
          <w:sz w:val="20"/>
          <w:szCs w:val="20"/>
        </w:rPr>
        <w:t>me</w:t>
      </w:r>
      <w:r w:rsidR="00A5101F" w:rsidRPr="00365789">
        <w:rPr>
          <w:rFonts w:ascii="Arial" w:hAnsi="Arial" w:cs="Arial"/>
          <w:sz w:val="20"/>
          <w:szCs w:val="20"/>
        </w:rPr>
        <w:t>-</w:t>
      </w:r>
      <w:r w:rsidR="00D31C78" w:rsidRPr="00365789">
        <w:rPr>
          <w:rFonts w:ascii="Arial" w:hAnsi="Arial" w:cs="Arial"/>
          <w:sz w:val="20"/>
          <w:szCs w:val="20"/>
        </w:rPr>
        <w:t>consuming</w:t>
      </w:r>
      <w:r w:rsidR="007A6ACB" w:rsidRPr="00365789">
        <w:rPr>
          <w:rFonts w:ascii="Arial" w:hAnsi="Arial" w:cs="Arial"/>
          <w:sz w:val="20"/>
          <w:szCs w:val="20"/>
        </w:rPr>
        <w:t xml:space="preserve"> and costly </w:t>
      </w:r>
      <w:r w:rsidR="007A6ACB" w:rsidRPr="00365789">
        <w:rPr>
          <w:rFonts w:ascii="Arial" w:hAnsi="Arial" w:cs="Arial"/>
          <w:sz w:val="20"/>
          <w:szCs w:val="20"/>
        </w:rPr>
        <w:fldChar w:fldCharType="begin" w:fldLock="1"/>
      </w:r>
      <w:r w:rsidR="00834E92" w:rsidRPr="00365789">
        <w:rPr>
          <w:rFonts w:ascii="Arial" w:hAnsi="Arial" w:cs="Arial"/>
          <w:sz w:val="20"/>
          <w:szCs w:val="20"/>
        </w:rPr>
        <w:instrText>ADDIN CSL_CITATION {"citationItems":[{"id":"ITEM-1","itemData":{"DOI":"10.1016/j.ejim.2016.11.013","ISBN":"1879-0828","ISSN":"18790828","PMID":"27916437","abstract":"Experimental research proceeds by hypotheses formulated on the basis of previous or new knowledge and then tested. If they are accepted, they serve as the basis for further hypotheses, and if they are rejected new hypotheses can be developed. In other words, when we are at the frontiers of knowledge the path is forged by “trial and error”. When a trial shows a hypothesis is wrong, this is a step toward making fewer errors. This process also applies to drug development. There is no magic formula at present to predict - at the pre-clinical level - the therapeutic value of a drug for people with a disease. However, pre-clinical studies are needed in order to formulate hypotheses that justify clinical trials. Without these preliminary studies in vitro and in vivo in selected animal species it would be unethical to test still unproven chemicals in humans.","author":[{"dropping-particle":"","family":"Garattini","given":"Silvio","non-dropping-particle":"","parse-names":false,"suffix":""},{"dropping-particle":"","family":"Grignaschi","given":"Giuliano","non-dropping-particle":"","parse-names":false,"suffix":""}],"container-title":"European Journal of Internal Medicine","id":"ITEM-1","issued":{"date-parts":[["2017"]]},"page":"32-35","publisher":"European Federation of Internal Medicine","title":"Animal testing is still the best way to find new treatments for patients","type":"article-journal","volume":"39"},"uris":["http://www.mendeley.com/documents/?uuid=1befa1af-c3d0-45df-b68d-600c8a13ed33"]}],"mendeley":{"formattedCitation":"[15]","plainTextFormattedCitation":"[15]","previouslyFormattedCitation":"[15]"},"properties":{"noteIndex":0},"schema":"https://github.com/citation-style-language/schema/raw/master/csl-citation.json"}</w:instrText>
      </w:r>
      <w:r w:rsidR="007A6ACB" w:rsidRPr="00365789">
        <w:rPr>
          <w:rFonts w:ascii="Arial" w:hAnsi="Arial" w:cs="Arial"/>
          <w:sz w:val="20"/>
          <w:szCs w:val="20"/>
        </w:rPr>
        <w:fldChar w:fldCharType="separate"/>
      </w:r>
      <w:r w:rsidR="00834E92" w:rsidRPr="00365789">
        <w:rPr>
          <w:rFonts w:ascii="Arial" w:hAnsi="Arial" w:cs="Arial"/>
          <w:noProof/>
          <w:sz w:val="20"/>
          <w:szCs w:val="20"/>
        </w:rPr>
        <w:t>[15]</w:t>
      </w:r>
      <w:r w:rsidR="007A6ACB" w:rsidRPr="00365789">
        <w:rPr>
          <w:rFonts w:ascii="Arial" w:hAnsi="Arial" w:cs="Arial"/>
          <w:sz w:val="20"/>
          <w:szCs w:val="20"/>
        </w:rPr>
        <w:fldChar w:fldCharType="end"/>
      </w:r>
      <w:r w:rsidR="00A3596B" w:rsidRPr="00365789">
        <w:rPr>
          <w:rFonts w:ascii="Arial" w:hAnsi="Arial" w:cs="Arial"/>
          <w:sz w:val="20"/>
          <w:szCs w:val="20"/>
        </w:rPr>
        <w:t xml:space="preserve">. </w:t>
      </w:r>
    </w:p>
    <w:p w14:paraId="7A50BBC5" w14:textId="77777777" w:rsidR="00FE7FD7" w:rsidRPr="00365789" w:rsidRDefault="00FE7FD7" w:rsidP="00297996">
      <w:pPr>
        <w:rPr>
          <w:rFonts w:ascii="Arial" w:hAnsi="Arial" w:cs="Arial"/>
          <w:sz w:val="20"/>
          <w:szCs w:val="20"/>
        </w:rPr>
      </w:pPr>
    </w:p>
    <w:p w14:paraId="7B2EA485" w14:textId="0528F848" w:rsidR="00233EBE" w:rsidRPr="00365789" w:rsidRDefault="00F40896" w:rsidP="00297996">
      <w:pPr>
        <w:rPr>
          <w:rFonts w:ascii="Arial" w:hAnsi="Arial" w:cs="Arial"/>
          <w:sz w:val="20"/>
          <w:szCs w:val="20"/>
        </w:rPr>
      </w:pPr>
      <w:r w:rsidRPr="00365789">
        <w:rPr>
          <w:rFonts w:ascii="Arial" w:hAnsi="Arial" w:cs="Arial"/>
          <w:sz w:val="20"/>
          <w:szCs w:val="20"/>
        </w:rPr>
        <w:t>Furthermore</w:t>
      </w:r>
      <w:r w:rsidR="00233EBE" w:rsidRPr="00365789">
        <w:rPr>
          <w:rFonts w:ascii="Arial" w:hAnsi="Arial" w:cs="Arial"/>
          <w:sz w:val="20"/>
          <w:szCs w:val="20"/>
        </w:rPr>
        <w:t>, animals u</w:t>
      </w:r>
      <w:r w:rsidR="00444C8E" w:rsidRPr="00365789">
        <w:rPr>
          <w:rFonts w:ascii="Arial" w:hAnsi="Arial" w:cs="Arial"/>
          <w:sz w:val="20"/>
          <w:szCs w:val="20"/>
        </w:rPr>
        <w:t xml:space="preserve">sed </w:t>
      </w:r>
      <w:r w:rsidR="00233EBE" w:rsidRPr="00365789">
        <w:rPr>
          <w:rFonts w:ascii="Arial" w:hAnsi="Arial" w:cs="Arial"/>
          <w:sz w:val="20"/>
          <w:szCs w:val="20"/>
        </w:rPr>
        <w:t xml:space="preserve">for testing are kept in an artificial environment, whereby exposure to stimulants </w:t>
      </w:r>
      <w:r w:rsidR="00444C8E" w:rsidRPr="00365789">
        <w:rPr>
          <w:rFonts w:ascii="Arial" w:hAnsi="Arial" w:cs="Arial"/>
          <w:sz w:val="20"/>
          <w:szCs w:val="20"/>
        </w:rPr>
        <w:t>is</w:t>
      </w:r>
      <w:r w:rsidR="00233EBE" w:rsidRPr="00365789">
        <w:rPr>
          <w:rFonts w:ascii="Arial" w:hAnsi="Arial" w:cs="Arial"/>
          <w:sz w:val="20"/>
          <w:szCs w:val="20"/>
        </w:rPr>
        <w:t xml:space="preserve"> controlle</w:t>
      </w:r>
      <w:r w:rsidR="00DC32A7" w:rsidRPr="00365789">
        <w:rPr>
          <w:rFonts w:ascii="Arial" w:hAnsi="Arial" w:cs="Arial"/>
          <w:sz w:val="20"/>
          <w:szCs w:val="20"/>
        </w:rPr>
        <w:t xml:space="preserve">d, allowing detailed investigation with limited interference from other compounds. </w:t>
      </w:r>
      <w:r w:rsidRPr="00365789">
        <w:rPr>
          <w:rFonts w:ascii="Arial" w:hAnsi="Arial" w:cs="Arial"/>
          <w:sz w:val="20"/>
          <w:szCs w:val="20"/>
        </w:rPr>
        <w:t>Thus</w:t>
      </w:r>
      <w:r w:rsidR="00233EBE" w:rsidRPr="00365789">
        <w:rPr>
          <w:rFonts w:ascii="Arial" w:hAnsi="Arial" w:cs="Arial"/>
          <w:sz w:val="20"/>
          <w:szCs w:val="20"/>
        </w:rPr>
        <w:t xml:space="preserve"> animals are unlikely to accurately recapitulate the fundamental environmental factors that contribute to 50% of Asthma susceptibilit</w:t>
      </w:r>
      <w:r w:rsidR="007C63F2" w:rsidRPr="00365789">
        <w:rPr>
          <w:rFonts w:ascii="Arial" w:hAnsi="Arial" w:cs="Arial"/>
          <w:sz w:val="20"/>
          <w:szCs w:val="20"/>
        </w:rPr>
        <w:t xml:space="preserve">y </w:t>
      </w:r>
      <w:r w:rsidR="007C63F2" w:rsidRPr="00365789">
        <w:rPr>
          <w:rFonts w:ascii="Arial" w:hAnsi="Arial" w:cs="Arial"/>
          <w:sz w:val="20"/>
          <w:szCs w:val="20"/>
        </w:rPr>
        <w:fldChar w:fldCharType="begin" w:fldLock="1"/>
      </w:r>
      <w:r w:rsidR="00834E92" w:rsidRPr="00365789">
        <w:rPr>
          <w:rFonts w:ascii="Arial" w:hAnsi="Arial" w:cs="Arial"/>
          <w:sz w:val="20"/>
          <w:szCs w:val="20"/>
        </w:rPr>
        <w:instrText>ADDIN CSL_CITATION {"citationItems":[{"id":"ITEM-1","itemData":{"DOI":"10.1016/j.bcp.2013.06.026","ISBN":"1873-2968 (Electronic)\\r0006-2952 (Linking)","ISSN":"00062952","PMID":"23831953","abstract":"Animal models of disease represent the pinnacle of hierarchical research efforts to validate targets and compounds for therapeutic intervention. Yet models of asthma, particularly in the mouse, which, for practical reasons, has become the sine qua non of asthma research, have been a bone of contention for decades. With barely a nod to their limitations and an extensive history of translational failures, they continue to be used for target identification and to justify the clinical evaluation of new compounds. Recent improvements - including sensitization directly to the airways; use of more relevant allergens; development of a chronic rather than short-term condition; utilization of techniques to measure lung function beyond uninterpretable measures of airway hyperresponsiveness - are laudable but cannot bridge the chasm between the models and the myriad complexities of the human disorder and multiple asthma endophenotypes. While further model developments are necessary, including recognition of key environmental factors beyond allergens, the judicious integration with newer ex vivo and in vitro techniques, including human precision-cut lung slices, reprograming of patient-derived induced pluripotent stem cells and fibroblasts to epithelial and smooth muscle cells, and use of other clinical samples to create a more holistic depiction of activities, might improve their translational success. © 2013 Elsevier Inc.","author":[{"dropping-particle":"","family":"Mullane","given":"Kevin","non-dropping-particle":"","parse-names":false,"suffix":""},{"dropping-particle":"","family":"Williams","given":"Michael","non-dropping-particle":"","parse-names":false,"suffix":""}],"container-title":"Biochemical Pharmacology","id":"ITEM-1","issue":"1","issued":{"date-parts":[["2014"]]},"page":"131-139","publisher":"Elsevier Inc.","title":"Animal models of asthma: Reprise or reboot?","type":"article-journal","volume":"87"},"uris":["http://www.mendeley.com/documents/?uuid=0d4a2c4d-968c-4e68-a8ad-91bb003d4a5a"]}],"mendeley":{"formattedCitation":"[20]","plainTextFormattedCitation":"[20]","previouslyFormattedCitation":"[20]"},"properties":{"noteIndex":0},"schema":"https://github.com/citation-style-language/schema/raw/master/csl-citation.json"}</w:instrText>
      </w:r>
      <w:r w:rsidR="007C63F2" w:rsidRPr="00365789">
        <w:rPr>
          <w:rFonts w:ascii="Arial" w:hAnsi="Arial" w:cs="Arial"/>
          <w:sz w:val="20"/>
          <w:szCs w:val="20"/>
        </w:rPr>
        <w:fldChar w:fldCharType="separate"/>
      </w:r>
      <w:r w:rsidR="00834E92" w:rsidRPr="00365789">
        <w:rPr>
          <w:rFonts w:ascii="Arial" w:hAnsi="Arial" w:cs="Arial"/>
          <w:noProof/>
          <w:sz w:val="20"/>
          <w:szCs w:val="20"/>
        </w:rPr>
        <w:t>[20]</w:t>
      </w:r>
      <w:r w:rsidR="007C63F2" w:rsidRPr="00365789">
        <w:rPr>
          <w:rFonts w:ascii="Arial" w:hAnsi="Arial" w:cs="Arial"/>
          <w:sz w:val="20"/>
          <w:szCs w:val="20"/>
        </w:rPr>
        <w:fldChar w:fldCharType="end"/>
      </w:r>
      <w:r w:rsidR="00233EBE" w:rsidRPr="00365789">
        <w:rPr>
          <w:rFonts w:ascii="Arial" w:hAnsi="Arial" w:cs="Arial"/>
          <w:sz w:val="20"/>
          <w:szCs w:val="20"/>
        </w:rPr>
        <w:t xml:space="preserve">. </w:t>
      </w:r>
      <w:r w:rsidR="00CB26B2" w:rsidRPr="00365789">
        <w:rPr>
          <w:rFonts w:ascii="Arial" w:hAnsi="Arial" w:cs="Arial"/>
          <w:sz w:val="20"/>
          <w:szCs w:val="20"/>
        </w:rPr>
        <w:t>Additionally</w:t>
      </w:r>
      <w:r w:rsidR="00004E39" w:rsidRPr="00365789">
        <w:rPr>
          <w:rFonts w:ascii="Arial" w:hAnsi="Arial" w:cs="Arial"/>
          <w:sz w:val="20"/>
          <w:szCs w:val="20"/>
        </w:rPr>
        <w:t>, toxicity is species</w:t>
      </w:r>
      <w:r w:rsidR="00994CEF" w:rsidRPr="00365789">
        <w:rPr>
          <w:rFonts w:ascii="Arial" w:hAnsi="Arial" w:cs="Arial"/>
          <w:sz w:val="20"/>
          <w:szCs w:val="20"/>
        </w:rPr>
        <w:t>-</w:t>
      </w:r>
      <w:r w:rsidR="00004E39" w:rsidRPr="00365789">
        <w:rPr>
          <w:rFonts w:ascii="Arial" w:hAnsi="Arial" w:cs="Arial"/>
          <w:sz w:val="20"/>
          <w:szCs w:val="20"/>
        </w:rPr>
        <w:t>specific</w:t>
      </w:r>
      <w:r w:rsidR="00F743A5" w:rsidRPr="00365789">
        <w:rPr>
          <w:rFonts w:ascii="Arial" w:hAnsi="Arial" w:cs="Arial"/>
          <w:sz w:val="20"/>
          <w:szCs w:val="20"/>
        </w:rPr>
        <w:t xml:space="preserve">, demonstrated through severe penicillin toxicity in </w:t>
      </w:r>
      <w:r w:rsidR="00004E39" w:rsidRPr="00365789">
        <w:rPr>
          <w:rFonts w:ascii="Arial" w:hAnsi="Arial" w:cs="Arial"/>
          <w:sz w:val="20"/>
          <w:szCs w:val="20"/>
        </w:rPr>
        <w:t>hamsters and guinea pigs</w:t>
      </w:r>
      <w:r w:rsidR="00F743A5" w:rsidRPr="00365789">
        <w:rPr>
          <w:rFonts w:ascii="Arial" w:hAnsi="Arial" w:cs="Arial"/>
          <w:sz w:val="20"/>
          <w:szCs w:val="20"/>
        </w:rPr>
        <w:t xml:space="preserve"> which is absent in mice</w:t>
      </w:r>
      <w:r w:rsidR="00FD0A4D" w:rsidRPr="00365789">
        <w:rPr>
          <w:rFonts w:ascii="Arial" w:hAnsi="Arial" w:cs="Arial"/>
          <w:sz w:val="20"/>
          <w:szCs w:val="20"/>
        </w:rPr>
        <w:t xml:space="preserve"> </w:t>
      </w:r>
      <w:r w:rsidR="00FD0A4D" w:rsidRPr="00365789">
        <w:rPr>
          <w:rFonts w:ascii="Arial" w:hAnsi="Arial" w:cs="Arial"/>
          <w:sz w:val="20"/>
          <w:szCs w:val="20"/>
        </w:rPr>
        <w:fldChar w:fldCharType="begin" w:fldLock="1"/>
      </w:r>
      <w:r w:rsidR="00377E94" w:rsidRPr="00365789">
        <w:rPr>
          <w:rFonts w:ascii="Arial" w:hAnsi="Arial" w:cs="Arial"/>
          <w:sz w:val="20"/>
          <w:szCs w:val="20"/>
        </w:rPr>
        <w:instrText>ADDIN CSL_CITATION {"citationItems":[{"id":"ITEM-1","itemData":{"DOI":"10.1016/j.ejphar.2015.02.055","ISBN":"1538-3636","ISSN":"18790712","PMID":"25818943","abstract":"Abstract Nonclinical studies in animals are conducted to demonstrate proof-of-concept, mechanism of action and safety of new drugs. For a large part, in particular safety assessment, studies are done in compliance with international regulatory guidance. However, animal models supporting the initiation of clinical trials have their limitations, related to uncertainty regarding the predictive value for a clinical condition. The 3Rs principles (refinement, reduction and replacement) are better applied nowadays, with a more comprehensive application with respect to the original definition. This regards also regulatory guidance, so that opportunities exist to revise or reduce regulatory guidance with the perspective that the optimal balance between scientifically relevant data and animal wellbeing or a reduction in animal use can be achieved. In this manuscript we review the connections in the triangle between nonclinical efficacy/safety studies and regulatory aspects, with focus on in vivo testing of drugs. These connections differ for different drugs (chemistry-based low molecular weight compounds, recombinant proteins, cell therapy or gene therapy products). Regarding animal models and their translational value we focus on regulatory aspects and indications where scientific outcomes warrant changes, reduction or replacement, like for, e.g., biosimilar evaluation and safety testing of monoclonal antibodies. On the other hand, we present applications where translational value has been clearly demonstrated, e.g., immunosuppressives in transplantation. Especially for drugs of more recent date like recombinant proteins, cell therapy products and gene therapy products, a regulatory approach that allows the possibility to conduct combined efficacy/safety testing in validated animal models should strengthen scientific outcomes and improve translational value, while reducing the numbers of animals necessary.","author":[{"dropping-particle":"","family":"Meer","given":"Peter J.K.","non-dropping-particle":"Van","parse-names":false,"suffix":""},{"dropping-particle":"","family":"Graham","given":"Melanie L.","non-dropping-particle":"","parse-names":false,"suffix":""},{"dropping-particle":"","family":"Schuurman","given":"Henk Jan","non-dropping-particle":"","parse-names":false,"suffix":""}],"container-title":"European Journal of Pharmacology","id":"ITEM-1","issued":{"date-parts":[["2015"]]},"page":"3-13","title":"The safety, efficacy and regulatory triangle in drug development: Impact for animal models and the use of animals","type":"article-journal","volume":"759"},"uris":["http://www.mendeley.com/documents/?uuid=8b032454-c72f-495f-84ce-12aa6a343656"]}],"mendeley":{"formattedCitation":"[27]","plainTextFormattedCitation":"[27]","previouslyFormattedCitation":"[27]"},"properties":{"noteIndex":0},"schema":"https://github.com/citation-style-language/schema/raw/master/csl-citation.json"}</w:instrText>
      </w:r>
      <w:r w:rsidR="00FD0A4D" w:rsidRPr="00365789">
        <w:rPr>
          <w:rFonts w:ascii="Arial" w:hAnsi="Arial" w:cs="Arial"/>
          <w:sz w:val="20"/>
          <w:szCs w:val="20"/>
        </w:rPr>
        <w:fldChar w:fldCharType="separate"/>
      </w:r>
      <w:r w:rsidR="00377E94" w:rsidRPr="00365789">
        <w:rPr>
          <w:rFonts w:ascii="Arial" w:hAnsi="Arial" w:cs="Arial"/>
          <w:noProof/>
          <w:sz w:val="20"/>
          <w:szCs w:val="20"/>
        </w:rPr>
        <w:t>[27]</w:t>
      </w:r>
      <w:r w:rsidR="00FD0A4D" w:rsidRPr="00365789">
        <w:rPr>
          <w:rFonts w:ascii="Arial" w:hAnsi="Arial" w:cs="Arial"/>
          <w:sz w:val="20"/>
          <w:szCs w:val="20"/>
        </w:rPr>
        <w:fldChar w:fldCharType="end"/>
      </w:r>
      <w:r w:rsidR="00444C8E" w:rsidRPr="00365789">
        <w:rPr>
          <w:rFonts w:ascii="Arial" w:hAnsi="Arial" w:cs="Arial"/>
          <w:sz w:val="20"/>
          <w:szCs w:val="20"/>
        </w:rPr>
        <w:t>; this</w:t>
      </w:r>
      <w:r w:rsidR="001147C2" w:rsidRPr="00365789">
        <w:rPr>
          <w:rFonts w:ascii="Arial" w:hAnsi="Arial" w:cs="Arial"/>
          <w:sz w:val="20"/>
          <w:szCs w:val="20"/>
        </w:rPr>
        <w:t xml:space="preserve"> </w:t>
      </w:r>
      <w:r w:rsidR="00524AF6" w:rsidRPr="00365789">
        <w:rPr>
          <w:rFonts w:ascii="Arial" w:hAnsi="Arial" w:cs="Arial"/>
          <w:sz w:val="20"/>
          <w:szCs w:val="20"/>
        </w:rPr>
        <w:t xml:space="preserve">can </w:t>
      </w:r>
      <w:r w:rsidR="00444C8E" w:rsidRPr="00365789">
        <w:rPr>
          <w:rFonts w:ascii="Arial" w:hAnsi="Arial" w:cs="Arial"/>
          <w:sz w:val="20"/>
          <w:szCs w:val="20"/>
        </w:rPr>
        <w:t>influence</w:t>
      </w:r>
      <w:r w:rsidR="00524AF6" w:rsidRPr="00365789">
        <w:rPr>
          <w:rFonts w:ascii="Arial" w:hAnsi="Arial" w:cs="Arial"/>
          <w:sz w:val="20"/>
          <w:szCs w:val="20"/>
        </w:rPr>
        <w:t xml:space="preserve"> animal selectivity and drug safety during trials</w:t>
      </w:r>
      <w:r w:rsidR="00004E39" w:rsidRPr="00365789">
        <w:rPr>
          <w:rFonts w:ascii="Arial" w:hAnsi="Arial" w:cs="Arial"/>
          <w:sz w:val="20"/>
          <w:szCs w:val="20"/>
        </w:rPr>
        <w:t>.</w:t>
      </w:r>
      <w:r w:rsidR="00524AF6" w:rsidRPr="00365789">
        <w:rPr>
          <w:rFonts w:ascii="Arial" w:hAnsi="Arial" w:cs="Arial"/>
          <w:sz w:val="20"/>
          <w:szCs w:val="20"/>
        </w:rPr>
        <w:t xml:space="preserve"> </w:t>
      </w:r>
      <w:r w:rsidR="001147C2" w:rsidRPr="00365789">
        <w:rPr>
          <w:rFonts w:ascii="Arial" w:hAnsi="Arial" w:cs="Arial"/>
          <w:sz w:val="20"/>
          <w:szCs w:val="20"/>
        </w:rPr>
        <w:t>The</w:t>
      </w:r>
      <w:r w:rsidR="00524AF6" w:rsidRPr="00365789">
        <w:rPr>
          <w:rFonts w:ascii="Arial" w:hAnsi="Arial" w:cs="Arial"/>
          <w:sz w:val="20"/>
          <w:szCs w:val="20"/>
        </w:rPr>
        <w:t xml:space="preserve"> </w:t>
      </w:r>
      <w:r w:rsidR="001147C2" w:rsidRPr="00365789">
        <w:rPr>
          <w:rFonts w:ascii="Arial" w:hAnsi="Arial" w:cs="Arial"/>
          <w:sz w:val="20"/>
          <w:szCs w:val="20"/>
        </w:rPr>
        <w:t>combination of the</w:t>
      </w:r>
      <w:r w:rsidRPr="00365789">
        <w:rPr>
          <w:rFonts w:ascii="Arial" w:hAnsi="Arial" w:cs="Arial"/>
          <w:sz w:val="20"/>
          <w:szCs w:val="20"/>
        </w:rPr>
        <w:t>se</w:t>
      </w:r>
      <w:r w:rsidR="001147C2" w:rsidRPr="00365789">
        <w:rPr>
          <w:rFonts w:ascii="Arial" w:hAnsi="Arial" w:cs="Arial"/>
          <w:sz w:val="20"/>
          <w:szCs w:val="20"/>
        </w:rPr>
        <w:t xml:space="preserve"> </w:t>
      </w:r>
      <w:r w:rsidRPr="00365789">
        <w:rPr>
          <w:rFonts w:ascii="Arial" w:hAnsi="Arial" w:cs="Arial"/>
          <w:sz w:val="20"/>
          <w:szCs w:val="20"/>
        </w:rPr>
        <w:t xml:space="preserve">various </w:t>
      </w:r>
      <w:r w:rsidR="00524AF6" w:rsidRPr="00365789">
        <w:rPr>
          <w:rFonts w:ascii="Arial" w:hAnsi="Arial" w:cs="Arial"/>
          <w:sz w:val="20"/>
          <w:szCs w:val="20"/>
        </w:rPr>
        <w:t>limitations contribute</w:t>
      </w:r>
      <w:r w:rsidR="00994CEF" w:rsidRPr="00365789">
        <w:rPr>
          <w:rFonts w:ascii="Arial" w:hAnsi="Arial" w:cs="Arial"/>
          <w:sz w:val="20"/>
          <w:szCs w:val="20"/>
        </w:rPr>
        <w:t>s</w:t>
      </w:r>
      <w:r w:rsidR="00524AF6" w:rsidRPr="00365789">
        <w:rPr>
          <w:rFonts w:ascii="Arial" w:hAnsi="Arial" w:cs="Arial"/>
          <w:sz w:val="20"/>
          <w:szCs w:val="20"/>
        </w:rPr>
        <w:t xml:space="preserve"> to the impediment in drug research and development</w:t>
      </w:r>
      <w:r w:rsidRPr="00365789">
        <w:rPr>
          <w:rFonts w:ascii="Arial" w:hAnsi="Arial" w:cs="Arial"/>
          <w:sz w:val="20"/>
          <w:szCs w:val="20"/>
        </w:rPr>
        <w:t>,</w:t>
      </w:r>
      <w:r w:rsidR="00524AF6" w:rsidRPr="00365789">
        <w:rPr>
          <w:rFonts w:ascii="Arial" w:hAnsi="Arial" w:cs="Arial"/>
          <w:sz w:val="20"/>
          <w:szCs w:val="20"/>
        </w:rPr>
        <w:t xml:space="preserve"> as highlighted by the European Innovative Medicines Initiative </w:t>
      </w:r>
      <w:r w:rsidR="00524AF6" w:rsidRPr="00365789">
        <w:rPr>
          <w:rFonts w:ascii="Arial" w:hAnsi="Arial" w:cs="Arial"/>
          <w:sz w:val="20"/>
          <w:szCs w:val="20"/>
        </w:rPr>
        <w:fldChar w:fldCharType="begin" w:fldLock="1"/>
      </w:r>
      <w:r w:rsidR="00834E92" w:rsidRPr="00365789">
        <w:rPr>
          <w:rFonts w:ascii="Arial" w:hAnsi="Arial" w:cs="Arial"/>
          <w:sz w:val="20"/>
          <w:szCs w:val="20"/>
        </w:rPr>
        <w:instrText>ADDIN CSL_CITATION {"citationItems":[{"id":"ITEM-1","itemData":{"DOI":"10.1016/j.drudis.2011.05.014","ISBN":"1878-5832 (Electronic)\\n1359-6446 (Linking)","ISSN":"13596446","PMID":"21723955","abstract":"Asthma remains an area of considerable unmet medical need. Few new drugs have made it to the clinic during the past 50 years, with many that perform well in preclinical animal models of asthma, failing in humans owing to lack of safety and efficacy. The failure to translate promising drug candidates from animal models to humans has led to questions about the utility of in vivo studies and to demand for more predictive models and tools based on the latest technologies. Following a workshop with experts from academia and the pharmaceutical industry, we suggest here a disease modelling framework designed to better understand human asthma, and accelerate the development of safe and efficacious new asthma drugs that go beyond symptomatic relief. © 2011 Elsevier Ltd. All rights reserved.","author":[{"dropping-particle":"","family":"Holmes","given":"Anthony M.","non-dropping-particle":"","parse-names":false,"suffix":""},{"dropping-particle":"","family":"Solari","given":"Roberto","non-dropping-particle":"","parse-names":false,"suffix":""},{"dropping-particle":"","family":"Holgate","given":"Stephen T.","non-dropping-particle":"","parse-names":false,"suffix":""}],"container-title":"Drug Discovery Today","id":"ITEM-1","issue":"15-16","issued":{"date-parts":[["2011"]]},"page":"659-670","publisher":"Elsevier Ltd","title":"Animal models of asthma: Value, limitations and opportunities for alternative approaches","type":"article-journal","volume":"16"},"uris":["http://www.mendeley.com/documents/?uuid=32784348-ba0b-408e-b050-8364bdc7b952"]}],"mendeley":{"formattedCitation":"[19]","plainTextFormattedCitation":"[19]","previouslyFormattedCitation":"[19]"},"properties":{"noteIndex":0},"schema":"https://github.com/citation-style-language/schema/raw/master/csl-citation.json"}</w:instrText>
      </w:r>
      <w:r w:rsidR="00524AF6" w:rsidRPr="00365789">
        <w:rPr>
          <w:rFonts w:ascii="Arial" w:hAnsi="Arial" w:cs="Arial"/>
          <w:sz w:val="20"/>
          <w:szCs w:val="20"/>
        </w:rPr>
        <w:fldChar w:fldCharType="separate"/>
      </w:r>
      <w:r w:rsidR="00834E92" w:rsidRPr="00365789">
        <w:rPr>
          <w:rFonts w:ascii="Arial" w:hAnsi="Arial" w:cs="Arial"/>
          <w:noProof/>
          <w:sz w:val="20"/>
          <w:szCs w:val="20"/>
        </w:rPr>
        <w:t>[19]</w:t>
      </w:r>
      <w:r w:rsidR="00524AF6" w:rsidRPr="00365789">
        <w:rPr>
          <w:rFonts w:ascii="Arial" w:hAnsi="Arial" w:cs="Arial"/>
          <w:sz w:val="20"/>
          <w:szCs w:val="20"/>
        </w:rPr>
        <w:fldChar w:fldCharType="end"/>
      </w:r>
      <w:r w:rsidR="00524AF6" w:rsidRPr="00365789">
        <w:rPr>
          <w:rFonts w:ascii="Arial" w:hAnsi="Arial" w:cs="Arial"/>
          <w:sz w:val="20"/>
          <w:szCs w:val="20"/>
        </w:rPr>
        <w:t>.</w:t>
      </w:r>
    </w:p>
    <w:p w14:paraId="1494BEDE" w14:textId="4376A6E1" w:rsidR="00D140EE" w:rsidRPr="00365789" w:rsidRDefault="00D140EE" w:rsidP="00297996">
      <w:pPr>
        <w:rPr>
          <w:rFonts w:ascii="Arial" w:hAnsi="Arial" w:cs="Arial"/>
          <w:sz w:val="20"/>
          <w:szCs w:val="20"/>
        </w:rPr>
      </w:pPr>
    </w:p>
    <w:p w14:paraId="6CB805CA" w14:textId="77777777" w:rsidR="008300BF" w:rsidRPr="00365789" w:rsidRDefault="008300BF">
      <w:pPr>
        <w:rPr>
          <w:rFonts w:ascii="Arial" w:eastAsiaTheme="majorEastAsia" w:hAnsi="Arial" w:cstheme="majorBidi"/>
          <w:b/>
          <w:color w:val="7F7F7F" w:themeColor="text1" w:themeTint="80"/>
          <w:szCs w:val="26"/>
        </w:rPr>
      </w:pPr>
      <w:bookmarkStart w:id="13" w:name="_Toc31382453"/>
      <w:r w:rsidRPr="00365789">
        <w:br w:type="page"/>
      </w:r>
    </w:p>
    <w:p w14:paraId="7DFE5E3E" w14:textId="7E1AFF10" w:rsidR="00F2785B" w:rsidRPr="00365789" w:rsidRDefault="00307D7B" w:rsidP="00B23589">
      <w:pPr>
        <w:pStyle w:val="Heading2"/>
      </w:pPr>
      <w:r w:rsidRPr="00365789">
        <w:lastRenderedPageBreak/>
        <w:t>2</w:t>
      </w:r>
      <w:r w:rsidR="00BA5F80" w:rsidRPr="00365789">
        <w:t xml:space="preserve">.2 </w:t>
      </w:r>
      <w:r w:rsidR="00442971" w:rsidRPr="00365789">
        <w:rPr>
          <w:i/>
        </w:rPr>
        <w:t>In</w:t>
      </w:r>
      <w:r w:rsidR="00E50838" w:rsidRPr="00365789">
        <w:rPr>
          <w:i/>
        </w:rPr>
        <w:t xml:space="preserve"> vitro</w:t>
      </w:r>
      <w:r w:rsidR="00E50838" w:rsidRPr="00365789">
        <w:t xml:space="preserve"> models and drug delivery</w:t>
      </w:r>
      <w:bookmarkEnd w:id="13"/>
    </w:p>
    <w:p w14:paraId="4ED5B792" w14:textId="34637247" w:rsidR="00693484" w:rsidRPr="00365789" w:rsidRDefault="008300BF" w:rsidP="00297996">
      <w:pPr>
        <w:rPr>
          <w:rFonts w:ascii="Arial" w:hAnsi="Arial" w:cs="Arial"/>
          <w:sz w:val="20"/>
          <w:szCs w:val="20"/>
        </w:rPr>
      </w:pPr>
      <w:r w:rsidRPr="00365789">
        <w:rPr>
          <w:rFonts w:ascii="Arial" w:hAnsi="Arial" w:cs="Arial"/>
          <w:noProof/>
          <w:sz w:val="20"/>
          <w:szCs w:val="20"/>
        </w:rPr>
        <mc:AlternateContent>
          <mc:Choice Requires="wpg">
            <w:drawing>
              <wp:anchor distT="0" distB="0" distL="114300" distR="114300" simplePos="0" relativeHeight="251653120" behindDoc="0" locked="0" layoutInCell="1" allowOverlap="1" wp14:anchorId="22B17CA8" wp14:editId="6DB11967">
                <wp:simplePos x="0" y="0"/>
                <wp:positionH relativeFrom="column">
                  <wp:posOffset>3396615</wp:posOffset>
                </wp:positionH>
                <wp:positionV relativeFrom="paragraph">
                  <wp:posOffset>141605</wp:posOffset>
                </wp:positionV>
                <wp:extent cx="2439035" cy="4607560"/>
                <wp:effectExtent l="0" t="0" r="0" b="2540"/>
                <wp:wrapSquare wrapText="bothSides"/>
                <wp:docPr id="7" name="Group 7"/>
                <wp:cNvGraphicFramePr/>
                <a:graphic xmlns:a="http://schemas.openxmlformats.org/drawingml/2006/main">
                  <a:graphicData uri="http://schemas.microsoft.com/office/word/2010/wordprocessingGroup">
                    <wpg:wgp>
                      <wpg:cNvGrpSpPr/>
                      <wpg:grpSpPr>
                        <a:xfrm>
                          <a:off x="0" y="0"/>
                          <a:ext cx="2439035" cy="4607560"/>
                          <a:chOff x="37838" y="0"/>
                          <a:chExt cx="2439625" cy="4607604"/>
                        </a:xfrm>
                      </wpg:grpSpPr>
                      <pic:pic xmlns:pic="http://schemas.openxmlformats.org/drawingml/2006/picture">
                        <pic:nvPicPr>
                          <pic:cNvPr id="3" name="Picture 3" descr="C:\Users\nk2u17\AppData\Local\Microsoft\Windows\INetCache\Content.Word\cell culture conditions.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838" y="0"/>
                            <a:ext cx="2433320" cy="4150360"/>
                          </a:xfrm>
                          <a:prstGeom prst="rect">
                            <a:avLst/>
                          </a:prstGeom>
                          <a:noFill/>
                          <a:ln>
                            <a:noFill/>
                          </a:ln>
                        </pic:spPr>
                      </pic:pic>
                      <wps:wsp>
                        <wps:cNvPr id="4" name="Text Box 4"/>
                        <wps:cNvSpPr txBox="1"/>
                        <wps:spPr>
                          <a:xfrm>
                            <a:off x="44143" y="4199934"/>
                            <a:ext cx="2433320" cy="407670"/>
                          </a:xfrm>
                          <a:prstGeom prst="rect">
                            <a:avLst/>
                          </a:prstGeom>
                          <a:solidFill>
                            <a:prstClr val="white"/>
                          </a:solidFill>
                          <a:ln>
                            <a:noFill/>
                          </a:ln>
                        </wps:spPr>
                        <wps:txbx>
                          <w:txbxContent>
                            <w:p w14:paraId="09BD5D5E" w14:textId="09B6B9F1" w:rsidR="006730C8" w:rsidRPr="00B63166" w:rsidRDefault="006730C8" w:rsidP="00B23589">
                              <w:pPr>
                                <w:rPr>
                                  <w:rFonts w:ascii="Arial" w:hAnsi="Arial" w:cs="Arial"/>
                                  <w:i/>
                                  <w:color w:val="000000" w:themeColor="text1"/>
                                  <w:sz w:val="18"/>
                                  <w:szCs w:val="18"/>
                                </w:rPr>
                              </w:pPr>
                              <w:bookmarkStart w:id="14" w:name="_Ref16416940"/>
                              <w:bookmarkStart w:id="15" w:name="_Toc17459444"/>
                              <w:r w:rsidRPr="00B63166">
                                <w:rPr>
                                  <w:rFonts w:ascii="Arial" w:hAnsi="Arial" w:cs="Arial"/>
                                  <w:i/>
                                  <w:sz w:val="18"/>
                                  <w:szCs w:val="18"/>
                                </w:rPr>
                                <w:t xml:space="preserve">Figure </w:t>
                              </w:r>
                              <w:r w:rsidRPr="00B63166">
                                <w:rPr>
                                  <w:rFonts w:ascii="Arial" w:hAnsi="Arial" w:cs="Arial"/>
                                  <w:i/>
                                  <w:noProof/>
                                  <w:sz w:val="18"/>
                                  <w:szCs w:val="18"/>
                                </w:rPr>
                                <w:fldChar w:fldCharType="begin"/>
                              </w:r>
                              <w:r w:rsidRPr="00B63166">
                                <w:rPr>
                                  <w:rFonts w:ascii="Arial" w:hAnsi="Arial" w:cs="Arial"/>
                                  <w:i/>
                                  <w:noProof/>
                                  <w:sz w:val="18"/>
                                  <w:szCs w:val="18"/>
                                </w:rPr>
                                <w:instrText xml:space="preserve"> SEQ Figure \* ARABIC </w:instrText>
                              </w:r>
                              <w:r w:rsidRPr="00B63166">
                                <w:rPr>
                                  <w:rFonts w:ascii="Arial" w:hAnsi="Arial" w:cs="Arial"/>
                                  <w:i/>
                                  <w:noProof/>
                                  <w:sz w:val="18"/>
                                  <w:szCs w:val="18"/>
                                </w:rPr>
                                <w:fldChar w:fldCharType="separate"/>
                              </w:r>
                              <w:r>
                                <w:rPr>
                                  <w:rFonts w:ascii="Arial" w:hAnsi="Arial" w:cs="Arial"/>
                                  <w:i/>
                                  <w:noProof/>
                                  <w:sz w:val="18"/>
                                  <w:szCs w:val="18"/>
                                </w:rPr>
                                <w:t>4</w:t>
                              </w:r>
                              <w:r w:rsidRPr="00B63166">
                                <w:rPr>
                                  <w:rFonts w:ascii="Arial" w:hAnsi="Arial" w:cs="Arial"/>
                                  <w:i/>
                                  <w:noProof/>
                                  <w:sz w:val="18"/>
                                  <w:szCs w:val="18"/>
                                </w:rPr>
                                <w:fldChar w:fldCharType="end"/>
                              </w:r>
                              <w:bookmarkEnd w:id="14"/>
                              <w:r w:rsidRPr="00B63166">
                                <w:rPr>
                                  <w:rFonts w:ascii="Arial" w:hAnsi="Arial" w:cs="Arial"/>
                                  <w:i/>
                                  <w:noProof/>
                                  <w:sz w:val="18"/>
                                  <w:szCs w:val="18"/>
                                </w:rPr>
                                <w:t>: In vitro cell culture conditions</w:t>
                              </w:r>
                              <w:bookmarkEnd w:id="15"/>
                              <w:r w:rsidRPr="00B63166">
                                <w:rPr>
                                  <w:rFonts w:ascii="Arial" w:hAnsi="Arial" w:cs="Arial"/>
                                  <w:i/>
                                  <w:noProof/>
                                  <w:sz w:val="18"/>
                                  <w:szCs w:val="18"/>
                                </w:rPr>
                                <w:t xml:space="preserve"> refering to the location and/or presence of liquid around the cells.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B17CA8" id="Group 7" o:spid="_x0000_s1026" style="position:absolute;margin-left:267.45pt;margin-top:11.15pt;width:192.05pt;height:362.8pt;z-index:251653120;mso-width-relative:margin;mso-height-relative:margin" coordorigin="378" coordsize="24396,460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78;width:24333;height:415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">
                  <v:imagedata r:id="rId13" o:title="cell culture conditions"/>
                </v:shape>
                <v:shapetype id="_x0000_t202" coordsize="21600,21600" o:spt="202" path="m,l,21600r21600,l21600,xe">
                  <v:stroke joinstyle="miter"/>
                  <v:path gradientshapeok="t" o:connecttype="rect"/>
                </v:shapetype>
                <v:shape id="Text Box 4" o:spid="_x0000_s1028" type="#_x0000_t202" style="position:absolute;left:441;top:41999;width:24333;height:4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" stroked="f">
                  <v:textbox inset="0,0,0,0">
                    <w:txbxContent>
                      <w:p w14:paraId="09BD5D5E" w14:textId="09B6B9F1" w:rsidR="006730C8" w:rsidRPr="00B63166" w:rsidRDefault="006730C8" w:rsidP="00B23589">
                        <w:pPr>
                          <w:rPr>
                            <w:rFonts w:ascii="Arial" w:hAnsi="Arial" w:cs="Arial"/>
                            <w:i/>
                            <w:color w:val="000000" w:themeColor="text1"/>
                            <w:sz w:val="18"/>
                            <w:szCs w:val="18"/>
                          </w:rPr>
                        </w:pPr>
                        <w:bookmarkStart w:id="16" w:name="_Ref16416940"/>
                        <w:bookmarkStart w:id="17" w:name="_Toc17459444"/>
                        <w:r w:rsidRPr="00B63166">
                          <w:rPr>
                            <w:rFonts w:ascii="Arial" w:hAnsi="Arial" w:cs="Arial"/>
                            <w:i/>
                            <w:sz w:val="18"/>
                            <w:szCs w:val="18"/>
                          </w:rPr>
                          <w:t xml:space="preserve">Figure </w:t>
                        </w:r>
                        <w:r w:rsidRPr="00B63166">
                          <w:rPr>
                            <w:rFonts w:ascii="Arial" w:hAnsi="Arial" w:cs="Arial"/>
                            <w:i/>
                            <w:noProof/>
                            <w:sz w:val="18"/>
                            <w:szCs w:val="18"/>
                          </w:rPr>
                          <w:fldChar w:fldCharType="begin"/>
                        </w:r>
                        <w:r w:rsidRPr="00B63166">
                          <w:rPr>
                            <w:rFonts w:ascii="Arial" w:hAnsi="Arial" w:cs="Arial"/>
                            <w:i/>
                            <w:noProof/>
                            <w:sz w:val="18"/>
                            <w:szCs w:val="18"/>
                          </w:rPr>
                          <w:instrText xml:space="preserve"> SEQ Figure \* ARABIC </w:instrText>
                        </w:r>
                        <w:r w:rsidRPr="00B63166">
                          <w:rPr>
                            <w:rFonts w:ascii="Arial" w:hAnsi="Arial" w:cs="Arial"/>
                            <w:i/>
                            <w:noProof/>
                            <w:sz w:val="18"/>
                            <w:szCs w:val="18"/>
                          </w:rPr>
                          <w:fldChar w:fldCharType="separate"/>
                        </w:r>
                        <w:r>
                          <w:rPr>
                            <w:rFonts w:ascii="Arial" w:hAnsi="Arial" w:cs="Arial"/>
                            <w:i/>
                            <w:noProof/>
                            <w:sz w:val="18"/>
                            <w:szCs w:val="18"/>
                          </w:rPr>
                          <w:t>4</w:t>
                        </w:r>
                        <w:r w:rsidRPr="00B63166">
                          <w:rPr>
                            <w:rFonts w:ascii="Arial" w:hAnsi="Arial" w:cs="Arial"/>
                            <w:i/>
                            <w:noProof/>
                            <w:sz w:val="18"/>
                            <w:szCs w:val="18"/>
                          </w:rPr>
                          <w:fldChar w:fldCharType="end"/>
                        </w:r>
                        <w:bookmarkEnd w:id="16"/>
                        <w:r w:rsidRPr="00B63166">
                          <w:rPr>
                            <w:rFonts w:ascii="Arial" w:hAnsi="Arial" w:cs="Arial"/>
                            <w:i/>
                            <w:noProof/>
                            <w:sz w:val="18"/>
                            <w:szCs w:val="18"/>
                          </w:rPr>
                          <w:t>: In vitro cell culture conditions</w:t>
                        </w:r>
                        <w:bookmarkEnd w:id="17"/>
                        <w:r w:rsidRPr="00B63166">
                          <w:rPr>
                            <w:rFonts w:ascii="Arial" w:hAnsi="Arial" w:cs="Arial"/>
                            <w:i/>
                            <w:noProof/>
                            <w:sz w:val="18"/>
                            <w:szCs w:val="18"/>
                          </w:rPr>
                          <w:t xml:space="preserve"> refering to the location and/or presence of liquid around the cells.</w:t>
                        </w:r>
                      </w:p>
                    </w:txbxContent>
                  </v:textbox>
                </v:shape>
                <w10:wrap type="square"/>
              </v:group>
            </w:pict>
          </mc:Fallback>
        </mc:AlternateContent>
      </w:r>
      <w:r w:rsidR="00693484" w:rsidRPr="00365789">
        <w:rPr>
          <w:rFonts w:ascii="Arial" w:hAnsi="Arial" w:cs="Arial"/>
          <w:sz w:val="20"/>
          <w:szCs w:val="20"/>
        </w:rPr>
        <w:t xml:space="preserve"> </w:t>
      </w:r>
    </w:p>
    <w:p w14:paraId="6607057C" w14:textId="44E794A8" w:rsidR="00442971" w:rsidRPr="00365789" w:rsidRDefault="00442971" w:rsidP="00442971">
      <w:pPr>
        <w:pStyle w:val="Heading3"/>
      </w:pPr>
      <w:bookmarkStart w:id="16" w:name="_Toc31382454"/>
      <w:r w:rsidRPr="00365789">
        <w:t xml:space="preserve">2.2.1 Static </w:t>
      </w:r>
      <w:r w:rsidRPr="00365789">
        <w:rPr>
          <w:i/>
        </w:rPr>
        <w:t>in vitro</w:t>
      </w:r>
      <w:r w:rsidRPr="00365789">
        <w:t xml:space="preserve"> models</w:t>
      </w:r>
      <w:bookmarkEnd w:id="16"/>
    </w:p>
    <w:p w14:paraId="0563B024" w14:textId="40E1E037" w:rsidR="00442971" w:rsidRPr="00365789" w:rsidRDefault="00442971" w:rsidP="00297996">
      <w:pPr>
        <w:rPr>
          <w:rFonts w:ascii="Arial" w:hAnsi="Arial" w:cs="Arial"/>
          <w:sz w:val="20"/>
          <w:szCs w:val="20"/>
        </w:rPr>
      </w:pPr>
    </w:p>
    <w:p w14:paraId="22D81064" w14:textId="05453F56" w:rsidR="00693484" w:rsidRPr="00365789" w:rsidRDefault="007A6ACB" w:rsidP="00297996">
      <w:pPr>
        <w:rPr>
          <w:rFonts w:ascii="Arial" w:hAnsi="Arial" w:cs="Arial"/>
          <w:sz w:val="20"/>
          <w:szCs w:val="20"/>
        </w:rPr>
      </w:pPr>
      <w:r w:rsidRPr="00365789">
        <w:rPr>
          <w:rFonts w:ascii="Arial" w:hAnsi="Arial" w:cs="Arial"/>
          <w:sz w:val="20"/>
          <w:szCs w:val="20"/>
        </w:rPr>
        <w:t xml:space="preserve">Conventional </w:t>
      </w:r>
      <w:r w:rsidR="00455FFE" w:rsidRPr="00365789">
        <w:rPr>
          <w:rFonts w:ascii="Arial" w:hAnsi="Arial" w:cs="Arial"/>
          <w:i/>
          <w:sz w:val="20"/>
          <w:szCs w:val="20"/>
        </w:rPr>
        <w:t>i</w:t>
      </w:r>
      <w:r w:rsidR="00693484" w:rsidRPr="00365789">
        <w:rPr>
          <w:rFonts w:ascii="Arial" w:hAnsi="Arial" w:cs="Arial"/>
          <w:i/>
          <w:sz w:val="20"/>
          <w:szCs w:val="20"/>
        </w:rPr>
        <w:t>n vitro</w:t>
      </w:r>
      <w:r w:rsidR="00693484" w:rsidRPr="00365789">
        <w:rPr>
          <w:rFonts w:ascii="Arial" w:hAnsi="Arial" w:cs="Arial"/>
          <w:sz w:val="20"/>
          <w:szCs w:val="20"/>
        </w:rPr>
        <w:t xml:space="preserve"> models </w:t>
      </w:r>
      <w:r w:rsidR="009E7F70" w:rsidRPr="00365789">
        <w:rPr>
          <w:rFonts w:ascii="Arial" w:hAnsi="Arial" w:cs="Arial"/>
          <w:sz w:val="20"/>
          <w:szCs w:val="20"/>
        </w:rPr>
        <w:t xml:space="preserve">consist of </w:t>
      </w:r>
      <w:r w:rsidRPr="00365789">
        <w:rPr>
          <w:rFonts w:ascii="Arial" w:hAnsi="Arial" w:cs="Arial"/>
          <w:sz w:val="20"/>
          <w:szCs w:val="20"/>
        </w:rPr>
        <w:t xml:space="preserve">an </w:t>
      </w:r>
      <w:r w:rsidR="002235C5" w:rsidRPr="00365789">
        <w:rPr>
          <w:rFonts w:ascii="Arial" w:hAnsi="Arial" w:cs="Arial"/>
          <w:sz w:val="20"/>
          <w:szCs w:val="20"/>
        </w:rPr>
        <w:t xml:space="preserve">epithelial barrier </w:t>
      </w:r>
      <w:r w:rsidRPr="00365789">
        <w:rPr>
          <w:rFonts w:ascii="Arial" w:hAnsi="Arial" w:cs="Arial"/>
          <w:sz w:val="20"/>
          <w:szCs w:val="20"/>
        </w:rPr>
        <w:t>(</w:t>
      </w:r>
      <w:r w:rsidR="001147C2" w:rsidRPr="00365789">
        <w:rPr>
          <w:rFonts w:ascii="Arial" w:hAnsi="Arial" w:cs="Arial"/>
          <w:sz w:val="20"/>
          <w:szCs w:val="20"/>
        </w:rPr>
        <w:t>either</w:t>
      </w:r>
      <w:r w:rsidR="002235C5" w:rsidRPr="00365789">
        <w:rPr>
          <w:rFonts w:ascii="Arial" w:hAnsi="Arial" w:cs="Arial"/>
          <w:sz w:val="20"/>
          <w:szCs w:val="20"/>
        </w:rPr>
        <w:t xml:space="preserve"> patient</w:t>
      </w:r>
      <w:r w:rsidR="00994CEF" w:rsidRPr="00365789">
        <w:rPr>
          <w:rFonts w:ascii="Arial" w:hAnsi="Arial" w:cs="Arial"/>
          <w:sz w:val="20"/>
          <w:szCs w:val="20"/>
        </w:rPr>
        <w:t>-</w:t>
      </w:r>
      <w:r w:rsidR="002235C5" w:rsidRPr="00365789">
        <w:rPr>
          <w:rFonts w:ascii="Arial" w:hAnsi="Arial" w:cs="Arial"/>
          <w:sz w:val="20"/>
          <w:szCs w:val="20"/>
        </w:rPr>
        <w:t>derived primary cells or immortalised cell lines</w:t>
      </w:r>
      <w:r w:rsidRPr="00365789">
        <w:rPr>
          <w:rFonts w:ascii="Arial" w:hAnsi="Arial" w:cs="Arial"/>
          <w:sz w:val="20"/>
          <w:szCs w:val="20"/>
        </w:rPr>
        <w:t>)</w:t>
      </w:r>
      <w:r w:rsidR="002235C5" w:rsidRPr="00365789">
        <w:rPr>
          <w:rFonts w:ascii="Arial" w:hAnsi="Arial" w:cs="Arial"/>
          <w:sz w:val="20"/>
          <w:szCs w:val="20"/>
        </w:rPr>
        <w:t xml:space="preserve"> grown in either submerged</w:t>
      </w:r>
      <w:r w:rsidR="00EB582B" w:rsidRPr="00365789">
        <w:rPr>
          <w:rFonts w:ascii="Arial" w:hAnsi="Arial" w:cs="Arial"/>
          <w:sz w:val="20"/>
          <w:szCs w:val="20"/>
        </w:rPr>
        <w:t xml:space="preserve">, </w:t>
      </w:r>
      <w:r w:rsidR="002235C5" w:rsidRPr="00365789">
        <w:rPr>
          <w:rFonts w:ascii="Arial" w:hAnsi="Arial" w:cs="Arial"/>
          <w:sz w:val="20"/>
          <w:szCs w:val="20"/>
        </w:rPr>
        <w:t>L</w:t>
      </w:r>
      <w:r w:rsidR="009E7F70" w:rsidRPr="00365789">
        <w:rPr>
          <w:rFonts w:ascii="Arial" w:hAnsi="Arial" w:cs="Arial"/>
          <w:sz w:val="20"/>
          <w:szCs w:val="20"/>
        </w:rPr>
        <w:t>iquid-Liquid Interface</w:t>
      </w:r>
      <w:r w:rsidR="00EB582B" w:rsidRPr="00365789">
        <w:rPr>
          <w:rFonts w:ascii="Arial" w:hAnsi="Arial" w:cs="Arial"/>
          <w:sz w:val="20"/>
          <w:szCs w:val="20"/>
        </w:rPr>
        <w:t xml:space="preserve"> (</w:t>
      </w:r>
      <w:r w:rsidR="009E7F70" w:rsidRPr="00365789">
        <w:rPr>
          <w:rFonts w:ascii="Arial" w:hAnsi="Arial" w:cs="Arial"/>
          <w:sz w:val="20"/>
          <w:szCs w:val="20"/>
        </w:rPr>
        <w:t>LLI</w:t>
      </w:r>
      <w:r w:rsidR="00EB582B" w:rsidRPr="00365789">
        <w:rPr>
          <w:rFonts w:ascii="Arial" w:hAnsi="Arial" w:cs="Arial"/>
          <w:sz w:val="20"/>
          <w:szCs w:val="20"/>
        </w:rPr>
        <w:t>)</w:t>
      </w:r>
      <w:r w:rsidR="009E7F70" w:rsidRPr="00365789">
        <w:rPr>
          <w:rFonts w:ascii="Arial" w:hAnsi="Arial" w:cs="Arial"/>
          <w:sz w:val="20"/>
          <w:szCs w:val="20"/>
        </w:rPr>
        <w:t xml:space="preserve"> or </w:t>
      </w:r>
      <w:r w:rsidR="002235C5" w:rsidRPr="00365789">
        <w:rPr>
          <w:rFonts w:ascii="Arial" w:hAnsi="Arial" w:cs="Arial"/>
          <w:sz w:val="20"/>
          <w:szCs w:val="20"/>
        </w:rPr>
        <w:t>un-submerged Air-Liquid Interface</w:t>
      </w:r>
      <w:r w:rsidR="00EB582B" w:rsidRPr="00365789">
        <w:rPr>
          <w:rFonts w:ascii="Arial" w:hAnsi="Arial" w:cs="Arial"/>
          <w:sz w:val="20"/>
          <w:szCs w:val="20"/>
        </w:rPr>
        <w:t xml:space="preserve"> (</w:t>
      </w:r>
      <w:r w:rsidR="002235C5" w:rsidRPr="00365789">
        <w:rPr>
          <w:rFonts w:ascii="Arial" w:hAnsi="Arial" w:cs="Arial"/>
          <w:sz w:val="20"/>
          <w:szCs w:val="20"/>
        </w:rPr>
        <w:t xml:space="preserve">ALI) conditions using </w:t>
      </w:r>
      <w:r w:rsidR="007C197A" w:rsidRPr="00365789">
        <w:rPr>
          <w:rFonts w:ascii="Arial" w:hAnsi="Arial" w:cs="Arial"/>
          <w:sz w:val="20"/>
          <w:szCs w:val="20"/>
        </w:rPr>
        <w:t xml:space="preserve">commercial </w:t>
      </w:r>
      <w:r w:rsidRPr="00365789">
        <w:rPr>
          <w:rFonts w:ascii="Arial" w:hAnsi="Arial" w:cs="Arial"/>
          <w:sz w:val="20"/>
          <w:szCs w:val="20"/>
        </w:rPr>
        <w:t>T</w:t>
      </w:r>
      <w:r w:rsidR="002235C5" w:rsidRPr="00365789">
        <w:rPr>
          <w:rFonts w:ascii="Arial" w:hAnsi="Arial" w:cs="Arial"/>
          <w:sz w:val="20"/>
          <w:szCs w:val="20"/>
        </w:rPr>
        <w:t>ranswells</w:t>
      </w:r>
      <w:r w:rsidR="007C197A" w:rsidRPr="00365789">
        <w:rPr>
          <w:rFonts w:ascii="Arial" w:hAnsi="Arial" w:cs="Arial"/>
          <w:sz w:val="20"/>
          <w:szCs w:val="20"/>
        </w:rPr>
        <w:t xml:space="preserve"> or </w:t>
      </w:r>
      <w:r w:rsidRPr="00365789">
        <w:rPr>
          <w:rFonts w:ascii="Arial" w:hAnsi="Arial" w:cs="Arial"/>
          <w:sz w:val="20"/>
          <w:szCs w:val="20"/>
        </w:rPr>
        <w:t>S</w:t>
      </w:r>
      <w:r w:rsidR="007C197A" w:rsidRPr="00365789">
        <w:rPr>
          <w:rFonts w:ascii="Arial" w:hAnsi="Arial" w:cs="Arial"/>
          <w:sz w:val="20"/>
          <w:szCs w:val="20"/>
        </w:rPr>
        <w:t>napwells</w:t>
      </w:r>
      <w:r w:rsidRPr="00365789">
        <w:rPr>
          <w:rFonts w:ascii="Arial" w:hAnsi="Arial" w:cs="Arial"/>
          <w:sz w:val="20"/>
          <w:szCs w:val="20"/>
        </w:rPr>
        <w:t xml:space="preserve">. These devices </w:t>
      </w:r>
      <w:r w:rsidR="007E3DE8" w:rsidRPr="00365789">
        <w:rPr>
          <w:rFonts w:ascii="Arial" w:hAnsi="Arial" w:cs="Arial"/>
          <w:sz w:val="20"/>
          <w:szCs w:val="20"/>
        </w:rPr>
        <w:t>contain a</w:t>
      </w:r>
      <w:r w:rsidR="002235C5" w:rsidRPr="00365789">
        <w:rPr>
          <w:rFonts w:ascii="Arial" w:hAnsi="Arial" w:cs="Arial"/>
          <w:sz w:val="20"/>
          <w:szCs w:val="20"/>
        </w:rPr>
        <w:t xml:space="preserve"> </w:t>
      </w:r>
      <w:r w:rsidR="003350A4" w:rsidRPr="00365789">
        <w:rPr>
          <w:rFonts w:ascii="Arial" w:hAnsi="Arial" w:cs="Arial"/>
          <w:sz w:val="20"/>
          <w:szCs w:val="20"/>
        </w:rPr>
        <w:t>n</w:t>
      </w:r>
      <w:r w:rsidR="001122A3" w:rsidRPr="00365789">
        <w:rPr>
          <w:rFonts w:ascii="Arial" w:hAnsi="Arial" w:cs="Arial"/>
          <w:sz w:val="20"/>
          <w:szCs w:val="20"/>
        </w:rPr>
        <w:t>ano</w:t>
      </w:r>
      <w:r w:rsidR="002235C5" w:rsidRPr="00365789">
        <w:rPr>
          <w:rFonts w:ascii="Arial" w:hAnsi="Arial" w:cs="Arial"/>
          <w:sz w:val="20"/>
          <w:szCs w:val="20"/>
        </w:rPr>
        <w:t xml:space="preserve">porous </w:t>
      </w:r>
      <w:r w:rsidRPr="00365789">
        <w:rPr>
          <w:rFonts w:ascii="Arial" w:hAnsi="Arial" w:cs="Arial"/>
          <w:sz w:val="20"/>
          <w:szCs w:val="20"/>
        </w:rPr>
        <w:t xml:space="preserve">support </w:t>
      </w:r>
      <w:r w:rsidR="002235C5" w:rsidRPr="00365789">
        <w:rPr>
          <w:rFonts w:ascii="Arial" w:hAnsi="Arial" w:cs="Arial"/>
          <w:sz w:val="20"/>
          <w:szCs w:val="20"/>
        </w:rPr>
        <w:t>membrane</w:t>
      </w:r>
      <w:r w:rsidR="00397899" w:rsidRPr="00365789">
        <w:rPr>
          <w:rFonts w:ascii="Arial" w:hAnsi="Arial" w:cs="Arial"/>
          <w:sz w:val="20"/>
          <w:szCs w:val="20"/>
        </w:rPr>
        <w:t xml:space="preserve"> </w:t>
      </w:r>
      <w:r w:rsidRPr="00365789">
        <w:rPr>
          <w:rFonts w:ascii="Arial" w:hAnsi="Arial" w:cs="Arial"/>
          <w:sz w:val="20"/>
          <w:szCs w:val="20"/>
        </w:rPr>
        <w:t>on</w:t>
      </w:r>
      <w:r w:rsidR="007E3DE8" w:rsidRPr="00365789">
        <w:rPr>
          <w:rFonts w:ascii="Arial" w:hAnsi="Arial" w:cs="Arial"/>
          <w:sz w:val="20"/>
          <w:szCs w:val="20"/>
        </w:rPr>
        <w:t>to</w:t>
      </w:r>
      <w:r w:rsidRPr="00365789">
        <w:rPr>
          <w:rFonts w:ascii="Arial" w:hAnsi="Arial" w:cs="Arial"/>
          <w:sz w:val="20"/>
          <w:szCs w:val="20"/>
        </w:rPr>
        <w:t xml:space="preserve"> which cells are cultured</w:t>
      </w:r>
      <w:r w:rsidR="007E3DE8" w:rsidRPr="00365789">
        <w:rPr>
          <w:rFonts w:ascii="Arial" w:hAnsi="Arial" w:cs="Arial"/>
          <w:sz w:val="20"/>
          <w:szCs w:val="20"/>
        </w:rPr>
        <w:t xml:space="preserve"> (</w:t>
      </w:r>
      <w:r w:rsidR="00011531" w:rsidRPr="00365789">
        <w:rPr>
          <w:rFonts w:ascii="Arial" w:hAnsi="Arial" w:cs="Arial"/>
          <w:sz w:val="20"/>
          <w:szCs w:val="20"/>
        </w:rPr>
        <w:fldChar w:fldCharType="begin"/>
      </w:r>
      <w:r w:rsidR="00011531" w:rsidRPr="00365789">
        <w:rPr>
          <w:rFonts w:ascii="Arial" w:hAnsi="Arial" w:cs="Arial"/>
          <w:sz w:val="20"/>
          <w:szCs w:val="20"/>
        </w:rPr>
        <w:instrText xml:space="preserve"> REF _Ref16416940 \h  \* MERGEFORMAT </w:instrText>
      </w:r>
      <w:r w:rsidR="00011531" w:rsidRPr="00365789">
        <w:rPr>
          <w:rFonts w:ascii="Arial" w:hAnsi="Arial" w:cs="Arial"/>
          <w:sz w:val="20"/>
          <w:szCs w:val="20"/>
        </w:rPr>
      </w:r>
      <w:r w:rsidR="00011531" w:rsidRPr="00365789">
        <w:rPr>
          <w:rFonts w:ascii="Arial" w:hAnsi="Arial" w:cs="Arial"/>
          <w:sz w:val="20"/>
          <w:szCs w:val="20"/>
        </w:rPr>
        <w:fldChar w:fldCharType="separate"/>
      </w:r>
      <w:r w:rsidR="00CB26B2" w:rsidRPr="00365789">
        <w:rPr>
          <w:rFonts w:ascii="Arial" w:hAnsi="Arial" w:cs="Arial"/>
          <w:sz w:val="20"/>
          <w:szCs w:val="20"/>
        </w:rPr>
        <w:t xml:space="preserve">Figure </w:t>
      </w:r>
      <w:r w:rsidR="00CB26B2" w:rsidRPr="00365789">
        <w:rPr>
          <w:rFonts w:ascii="Arial" w:hAnsi="Arial" w:cs="Arial"/>
          <w:noProof/>
          <w:sz w:val="20"/>
          <w:szCs w:val="20"/>
        </w:rPr>
        <w:t>4</w:t>
      </w:r>
      <w:r w:rsidR="00011531" w:rsidRPr="00365789">
        <w:rPr>
          <w:rFonts w:ascii="Arial" w:hAnsi="Arial" w:cs="Arial"/>
          <w:sz w:val="20"/>
          <w:szCs w:val="20"/>
        </w:rPr>
        <w:fldChar w:fldCharType="end"/>
      </w:r>
      <w:r w:rsidR="007E3DE8" w:rsidRPr="00365789">
        <w:rPr>
          <w:rFonts w:ascii="Arial" w:hAnsi="Arial" w:cs="Arial"/>
          <w:sz w:val="20"/>
          <w:szCs w:val="20"/>
        </w:rPr>
        <w:t>)</w:t>
      </w:r>
      <w:r w:rsidR="002235C5" w:rsidRPr="00365789">
        <w:rPr>
          <w:rFonts w:ascii="Arial" w:hAnsi="Arial" w:cs="Arial"/>
          <w:sz w:val="20"/>
          <w:szCs w:val="20"/>
        </w:rPr>
        <w:t xml:space="preserve">. ALI cultures enable cells to grow, polarise and differentiate </w:t>
      </w:r>
      <w:r w:rsidR="007E3DE8" w:rsidRPr="00365789">
        <w:rPr>
          <w:rFonts w:ascii="Arial" w:hAnsi="Arial" w:cs="Arial"/>
          <w:sz w:val="20"/>
          <w:szCs w:val="20"/>
        </w:rPr>
        <w:t>developing</w:t>
      </w:r>
      <w:r w:rsidR="002235C5" w:rsidRPr="00365789">
        <w:rPr>
          <w:rFonts w:ascii="Arial" w:hAnsi="Arial" w:cs="Arial"/>
          <w:sz w:val="20"/>
          <w:szCs w:val="20"/>
        </w:rPr>
        <w:t xml:space="preserve"> mucus</w:t>
      </w:r>
      <w:r w:rsidR="00994CEF" w:rsidRPr="00365789">
        <w:rPr>
          <w:rFonts w:ascii="Arial" w:hAnsi="Arial" w:cs="Arial"/>
          <w:sz w:val="20"/>
          <w:szCs w:val="20"/>
        </w:rPr>
        <w:t>-</w:t>
      </w:r>
      <w:r w:rsidR="002235C5" w:rsidRPr="00365789">
        <w:rPr>
          <w:rFonts w:ascii="Arial" w:hAnsi="Arial" w:cs="Arial"/>
          <w:sz w:val="20"/>
          <w:szCs w:val="20"/>
        </w:rPr>
        <w:t>producing goblet</w:t>
      </w:r>
      <w:r w:rsidR="00D60FBE" w:rsidRPr="00365789">
        <w:rPr>
          <w:rFonts w:ascii="Arial" w:hAnsi="Arial" w:cs="Arial"/>
          <w:sz w:val="20"/>
          <w:szCs w:val="20"/>
        </w:rPr>
        <w:t xml:space="preserve"> cells</w:t>
      </w:r>
      <w:r w:rsidR="002235C5" w:rsidRPr="00365789">
        <w:rPr>
          <w:rFonts w:ascii="Arial" w:hAnsi="Arial" w:cs="Arial"/>
          <w:sz w:val="20"/>
          <w:szCs w:val="20"/>
        </w:rPr>
        <w:t>, functional ciliated cells</w:t>
      </w:r>
      <w:r w:rsidR="002235C5" w:rsidRPr="00365789">
        <w:rPr>
          <w:rFonts w:ascii="Arial" w:hAnsi="Arial" w:cs="Arial"/>
          <w:color w:val="FF0000"/>
          <w:sz w:val="20"/>
          <w:szCs w:val="20"/>
        </w:rPr>
        <w:t xml:space="preserve"> </w:t>
      </w:r>
      <w:r w:rsidR="00032A9A" w:rsidRPr="00365789">
        <w:rPr>
          <w:rFonts w:ascii="Arial" w:hAnsi="Arial" w:cs="Arial"/>
          <w:sz w:val="20"/>
          <w:szCs w:val="20"/>
        </w:rPr>
        <w:fldChar w:fldCharType="begin" w:fldLock="1"/>
      </w:r>
      <w:r w:rsidR="00377E94" w:rsidRPr="00365789">
        <w:rPr>
          <w:rFonts w:ascii="Arial" w:hAnsi="Arial" w:cs="Arial"/>
          <w:sz w:val="20"/>
          <w:szCs w:val="20"/>
        </w:rPr>
        <w:instrText>ADDIN CSL_CITATION {"citationItems":[{"id":"ITEM-1","itemData":{"DOI":"10.1152/physiol.00041.2016","author":[{"dropping-particle":"","family":"Miller","given":"Alyssa J.","non-dropping-particle":"","parse-names":false,"suffix":""},{"dropping-particle":"","family":"Spence","given":"Jason R.","non-dropping-particle":"","parse-names":false,"suffix":""}],"container-title":"Physiology","id":"ITEM-1","issued":{"date-parts":[["2017"]]},"page":"246-260","title":"In Vitro Models to Study Human Lung Development, Disease and Homeostasis","type":"article-journal","volume":"32"},"uris":["http://www.mendeley.com/documents/?uuid=1ce5ce6a-0bd5-4821-9522-3bb2abdc8cb2"]}],"mendeley":{"formattedCitation":"[28]","plainTextFormattedCitation":"[28]","previouslyFormattedCitation":"[28]"},"properties":{"noteIndex":0},"schema":"https://github.com/citation-style-language/schema/raw/master/csl-citation.json"}</w:instrText>
      </w:r>
      <w:r w:rsidR="00032A9A" w:rsidRPr="00365789">
        <w:rPr>
          <w:rFonts w:ascii="Arial" w:hAnsi="Arial" w:cs="Arial"/>
          <w:sz w:val="20"/>
          <w:szCs w:val="20"/>
        </w:rPr>
        <w:fldChar w:fldCharType="separate"/>
      </w:r>
      <w:r w:rsidR="00377E94" w:rsidRPr="00365789">
        <w:rPr>
          <w:rFonts w:ascii="Arial" w:hAnsi="Arial" w:cs="Arial"/>
          <w:noProof/>
          <w:sz w:val="20"/>
          <w:szCs w:val="20"/>
        </w:rPr>
        <w:t>[28]</w:t>
      </w:r>
      <w:r w:rsidR="00032A9A" w:rsidRPr="00365789">
        <w:rPr>
          <w:rFonts w:ascii="Arial" w:hAnsi="Arial" w:cs="Arial"/>
          <w:sz w:val="20"/>
          <w:szCs w:val="20"/>
        </w:rPr>
        <w:fldChar w:fldCharType="end"/>
      </w:r>
      <w:r w:rsidR="002235C5" w:rsidRPr="00365789">
        <w:rPr>
          <w:rFonts w:ascii="Arial" w:hAnsi="Arial" w:cs="Arial"/>
          <w:sz w:val="20"/>
          <w:szCs w:val="20"/>
        </w:rPr>
        <w:t xml:space="preserve"> and basal cells</w:t>
      </w:r>
      <w:r w:rsidR="006157C4" w:rsidRPr="00365789">
        <w:rPr>
          <w:rFonts w:ascii="Arial" w:hAnsi="Arial" w:cs="Arial"/>
          <w:sz w:val="20"/>
          <w:szCs w:val="20"/>
        </w:rPr>
        <w:t>.</w:t>
      </w:r>
      <w:r w:rsidR="00693484" w:rsidRPr="00365789">
        <w:rPr>
          <w:rFonts w:ascii="Arial" w:hAnsi="Arial" w:cs="Arial"/>
          <w:sz w:val="20"/>
          <w:szCs w:val="20"/>
        </w:rPr>
        <w:t xml:space="preserve"> </w:t>
      </w:r>
    </w:p>
    <w:p w14:paraId="63DBE323" w14:textId="402CD675" w:rsidR="00693484" w:rsidRPr="00365789" w:rsidRDefault="00693484" w:rsidP="00297996">
      <w:pPr>
        <w:rPr>
          <w:rFonts w:ascii="Arial" w:hAnsi="Arial" w:cs="Arial"/>
          <w:sz w:val="20"/>
          <w:szCs w:val="20"/>
        </w:rPr>
      </w:pPr>
    </w:p>
    <w:p w14:paraId="73817C47" w14:textId="3B46E64E" w:rsidR="00AE0792" w:rsidRPr="00365789" w:rsidRDefault="00693484" w:rsidP="00297996">
      <w:pPr>
        <w:rPr>
          <w:rFonts w:ascii="Arial" w:hAnsi="Arial" w:cs="Arial"/>
          <w:sz w:val="20"/>
          <w:szCs w:val="20"/>
        </w:rPr>
      </w:pPr>
      <w:r w:rsidRPr="00365789">
        <w:rPr>
          <w:rFonts w:ascii="Arial" w:hAnsi="Arial" w:cs="Arial"/>
          <w:i/>
          <w:sz w:val="20"/>
          <w:szCs w:val="20"/>
        </w:rPr>
        <w:t>In vitro</w:t>
      </w:r>
      <w:r w:rsidRPr="00365789">
        <w:rPr>
          <w:rFonts w:ascii="Arial" w:hAnsi="Arial" w:cs="Arial"/>
          <w:sz w:val="20"/>
          <w:szCs w:val="20"/>
        </w:rPr>
        <w:t xml:space="preserve"> models of the lungs enable specific cellular processes to be studied in great</w:t>
      </w:r>
      <w:r w:rsidR="003207D8" w:rsidRPr="00365789">
        <w:rPr>
          <w:rFonts w:ascii="Arial" w:hAnsi="Arial" w:cs="Arial"/>
          <w:sz w:val="20"/>
          <w:szCs w:val="20"/>
        </w:rPr>
        <w:t>er</w:t>
      </w:r>
      <w:r w:rsidRPr="00365789">
        <w:rPr>
          <w:rFonts w:ascii="Arial" w:hAnsi="Arial" w:cs="Arial"/>
          <w:sz w:val="20"/>
          <w:szCs w:val="20"/>
        </w:rPr>
        <w:t xml:space="preserve"> detail </w:t>
      </w:r>
      <w:r w:rsidR="00F40896" w:rsidRPr="00365789">
        <w:rPr>
          <w:rFonts w:ascii="Arial" w:hAnsi="Arial" w:cs="Arial"/>
          <w:sz w:val="20"/>
          <w:szCs w:val="20"/>
        </w:rPr>
        <w:t>enabling</w:t>
      </w:r>
      <w:r w:rsidRPr="00365789">
        <w:rPr>
          <w:rFonts w:ascii="Arial" w:hAnsi="Arial" w:cs="Arial"/>
          <w:sz w:val="20"/>
          <w:szCs w:val="20"/>
        </w:rPr>
        <w:t xml:space="preserve"> a </w:t>
      </w:r>
      <w:r w:rsidR="009F5BF3" w:rsidRPr="00365789">
        <w:rPr>
          <w:rFonts w:ascii="Arial" w:hAnsi="Arial" w:cs="Arial"/>
          <w:sz w:val="20"/>
          <w:szCs w:val="20"/>
        </w:rPr>
        <w:t xml:space="preserve">deeper </w:t>
      </w:r>
      <w:r w:rsidRPr="00365789">
        <w:rPr>
          <w:rFonts w:ascii="Arial" w:hAnsi="Arial" w:cs="Arial"/>
          <w:sz w:val="20"/>
          <w:szCs w:val="20"/>
        </w:rPr>
        <w:t xml:space="preserve">understanding of disease pathogenesis </w:t>
      </w:r>
      <w:r w:rsidRPr="00365789">
        <w:rPr>
          <w:rFonts w:ascii="Arial" w:hAnsi="Arial" w:cs="Arial"/>
          <w:sz w:val="20"/>
          <w:szCs w:val="20"/>
        </w:rPr>
        <w:fldChar w:fldCharType="begin" w:fldLock="1"/>
      </w:r>
      <w:r w:rsidR="00377E94" w:rsidRPr="00365789">
        <w:rPr>
          <w:rFonts w:ascii="Arial" w:hAnsi="Arial" w:cs="Arial"/>
          <w:sz w:val="20"/>
          <w:szCs w:val="20"/>
        </w:rPr>
        <w:instrText>ADDIN CSL_CITATION {"citationItems":[{"id":"ITEM-1","itemData":{"DOI":"10.1152/physiol.00041.2016","author":[{"dropping-particle":"","family":"Miller","given":"Alyssa J.","non-dropping-particle":"","parse-names":false,"suffix":""},{"dropping-particle":"","family":"Spence","given":"Jason R.","non-dropping-particle":"","parse-names":false,"suffix":""}],"container-title":"Physiology","id":"ITEM-1","issued":{"date-parts":[["2017"]]},"page":"246-260","title":"In Vitro Models to Study Human Lung Development, Disease and Homeostasis","type":"article-journal","volume":"32"},"uris":["http://www.mendeley.com/documents/?uuid=1ce5ce6a-0bd5-4821-9522-3bb2abdc8cb2"]}],"mendeley":{"formattedCitation":"[28]","plainTextFormattedCitation":"[28]","previouslyFormattedCitation":"[28]"},"properties":{"noteIndex":0},"schema":"https://github.com/citation-style-language/schema/raw/master/csl-citation.json"}</w:instrText>
      </w:r>
      <w:r w:rsidRPr="00365789">
        <w:rPr>
          <w:rFonts w:ascii="Arial" w:hAnsi="Arial" w:cs="Arial"/>
          <w:sz w:val="20"/>
          <w:szCs w:val="20"/>
        </w:rPr>
        <w:fldChar w:fldCharType="separate"/>
      </w:r>
      <w:r w:rsidR="00377E94" w:rsidRPr="00365789">
        <w:rPr>
          <w:rFonts w:ascii="Arial" w:hAnsi="Arial" w:cs="Arial"/>
          <w:noProof/>
          <w:sz w:val="20"/>
          <w:szCs w:val="20"/>
        </w:rPr>
        <w:t>[28]</w:t>
      </w:r>
      <w:r w:rsidRPr="00365789">
        <w:rPr>
          <w:rFonts w:ascii="Arial" w:hAnsi="Arial" w:cs="Arial"/>
          <w:sz w:val="20"/>
          <w:szCs w:val="20"/>
        </w:rPr>
        <w:fldChar w:fldCharType="end"/>
      </w:r>
      <w:r w:rsidRPr="00365789">
        <w:rPr>
          <w:rFonts w:ascii="Arial" w:hAnsi="Arial" w:cs="Arial"/>
          <w:sz w:val="20"/>
          <w:szCs w:val="20"/>
        </w:rPr>
        <w:t>, a</w:t>
      </w:r>
      <w:r w:rsidR="009F5BF3" w:rsidRPr="00365789">
        <w:rPr>
          <w:rFonts w:ascii="Arial" w:hAnsi="Arial" w:cs="Arial"/>
          <w:sz w:val="20"/>
          <w:szCs w:val="20"/>
        </w:rPr>
        <w:t>n advantage</w:t>
      </w:r>
      <w:r w:rsidRPr="00365789">
        <w:rPr>
          <w:rFonts w:ascii="Arial" w:hAnsi="Arial" w:cs="Arial"/>
          <w:sz w:val="20"/>
          <w:szCs w:val="20"/>
        </w:rPr>
        <w:t xml:space="preserve"> </w:t>
      </w:r>
      <w:r w:rsidR="00F40896" w:rsidRPr="00365789">
        <w:rPr>
          <w:rFonts w:ascii="Arial" w:hAnsi="Arial" w:cs="Arial"/>
          <w:sz w:val="20"/>
          <w:szCs w:val="20"/>
        </w:rPr>
        <w:t>compared with</w:t>
      </w:r>
      <w:r w:rsidRPr="00365789">
        <w:rPr>
          <w:rFonts w:ascii="Arial" w:hAnsi="Arial" w:cs="Arial"/>
          <w:sz w:val="20"/>
          <w:szCs w:val="20"/>
        </w:rPr>
        <w:t xml:space="preserve"> animal models. This greater </w:t>
      </w:r>
      <w:r w:rsidR="009F5BF3" w:rsidRPr="00365789">
        <w:rPr>
          <w:rFonts w:ascii="Arial" w:hAnsi="Arial" w:cs="Arial"/>
          <w:sz w:val="20"/>
          <w:szCs w:val="20"/>
        </w:rPr>
        <w:t>insight</w:t>
      </w:r>
      <w:r w:rsidRPr="00365789">
        <w:rPr>
          <w:rFonts w:ascii="Arial" w:hAnsi="Arial" w:cs="Arial"/>
          <w:sz w:val="20"/>
          <w:szCs w:val="20"/>
        </w:rPr>
        <w:t xml:space="preserve"> of specific processes allows potential therapeutic targets to be identified which would be difficult to pinpoint </w:t>
      </w:r>
      <w:r w:rsidR="00F40896" w:rsidRPr="00365789">
        <w:rPr>
          <w:rFonts w:ascii="Arial" w:hAnsi="Arial" w:cs="Arial"/>
          <w:sz w:val="20"/>
          <w:szCs w:val="20"/>
        </w:rPr>
        <w:t>i</w:t>
      </w:r>
      <w:r w:rsidRPr="00365789">
        <w:rPr>
          <w:rFonts w:ascii="Arial" w:hAnsi="Arial" w:cs="Arial"/>
          <w:sz w:val="20"/>
          <w:szCs w:val="20"/>
        </w:rPr>
        <w:t xml:space="preserve">n a whole organism </w:t>
      </w:r>
      <w:r w:rsidR="007E3DE8" w:rsidRPr="00365789">
        <w:rPr>
          <w:rFonts w:ascii="Arial" w:hAnsi="Arial" w:cs="Arial"/>
          <w:sz w:val="20"/>
          <w:szCs w:val="20"/>
        </w:rPr>
        <w:t>w</w:t>
      </w:r>
      <w:r w:rsidRPr="00365789">
        <w:rPr>
          <w:rFonts w:ascii="Arial" w:hAnsi="Arial" w:cs="Arial"/>
          <w:sz w:val="20"/>
          <w:szCs w:val="20"/>
        </w:rPr>
        <w:t>h</w:t>
      </w:r>
      <w:r w:rsidR="007E3DE8" w:rsidRPr="00365789">
        <w:rPr>
          <w:rFonts w:ascii="Arial" w:hAnsi="Arial" w:cs="Arial"/>
          <w:sz w:val="20"/>
          <w:szCs w:val="20"/>
        </w:rPr>
        <w:t>ere</w:t>
      </w:r>
      <w:r w:rsidRPr="00365789">
        <w:rPr>
          <w:rFonts w:ascii="Arial" w:hAnsi="Arial" w:cs="Arial"/>
          <w:sz w:val="20"/>
          <w:szCs w:val="20"/>
        </w:rPr>
        <w:t xml:space="preserve"> a plethora of signalling processes </w:t>
      </w:r>
      <w:r w:rsidR="003207D8" w:rsidRPr="00365789">
        <w:rPr>
          <w:rFonts w:ascii="Arial" w:hAnsi="Arial" w:cs="Arial"/>
          <w:sz w:val="20"/>
          <w:szCs w:val="20"/>
        </w:rPr>
        <w:t xml:space="preserve">occur </w:t>
      </w:r>
      <w:r w:rsidRPr="00365789">
        <w:rPr>
          <w:rFonts w:ascii="Arial" w:hAnsi="Arial" w:cs="Arial"/>
          <w:sz w:val="20"/>
          <w:szCs w:val="20"/>
        </w:rPr>
        <w:t xml:space="preserve">simultaneously. </w:t>
      </w:r>
      <w:r w:rsidR="00F40896" w:rsidRPr="00365789">
        <w:rPr>
          <w:rFonts w:ascii="Arial" w:hAnsi="Arial" w:cs="Arial"/>
          <w:sz w:val="20"/>
          <w:szCs w:val="20"/>
        </w:rPr>
        <w:t>However</w:t>
      </w:r>
      <w:r w:rsidR="0069417B" w:rsidRPr="00365789">
        <w:rPr>
          <w:rFonts w:ascii="Arial" w:hAnsi="Arial" w:cs="Arial"/>
          <w:sz w:val="20"/>
          <w:szCs w:val="20"/>
        </w:rPr>
        <w:t xml:space="preserve">, replicating a partial picture of the lungs is also disadvantageous, lacking the </w:t>
      </w:r>
      <w:r w:rsidR="00397899" w:rsidRPr="00365789">
        <w:rPr>
          <w:rFonts w:ascii="Arial" w:hAnsi="Arial" w:cs="Arial"/>
          <w:sz w:val="20"/>
          <w:szCs w:val="20"/>
        </w:rPr>
        <w:t xml:space="preserve">complexity that exists in the human internal environment </w:t>
      </w:r>
      <w:r w:rsidR="00397899" w:rsidRPr="00365789">
        <w:rPr>
          <w:rFonts w:ascii="Arial" w:hAnsi="Arial" w:cs="Arial"/>
          <w:sz w:val="20"/>
          <w:szCs w:val="20"/>
        </w:rPr>
        <w:fldChar w:fldCharType="begin" w:fldLock="1"/>
      </w:r>
      <w:r w:rsidR="00377E94" w:rsidRPr="00365789">
        <w:rPr>
          <w:rFonts w:ascii="Arial" w:hAnsi="Arial" w:cs="Arial"/>
          <w:sz w:val="20"/>
          <w:szCs w:val="20"/>
        </w:rPr>
        <w:instrText>ADDIN CSL_CITATION {"citationItems":[{"id":"ITEM-1","itemData":{"DOI":"10.1152/physiol.00041.2016","author":[{"dropping-particle":"","family":"Miller","given":"Alyssa J.","non-dropping-particle":"","parse-names":false,"suffix":""},{"dropping-particle":"","family":"Spence","given":"Jason R.","non-dropping-particle":"","parse-names":false,"suffix":""}],"container-title":"Physiology","id":"ITEM-1","issued":{"date-parts":[["2017"]]},"page":"246-260","title":"In Vitro Models to Study Human Lung Development, Disease and Homeostasis","type":"article-journal","volume":"32"},"uris":["http://www.mendeley.com/documents/?uuid=1ce5ce6a-0bd5-4821-9522-3bb2abdc8cb2"]}],"mendeley":{"formattedCitation":"[28]","plainTextFormattedCitation":"[28]","previouslyFormattedCitation":"[28]"},"properties":{"noteIndex":0},"schema":"https://github.com/citation-style-language/schema/raw/master/csl-citation.json"}</w:instrText>
      </w:r>
      <w:r w:rsidR="00397899" w:rsidRPr="00365789">
        <w:rPr>
          <w:rFonts w:ascii="Arial" w:hAnsi="Arial" w:cs="Arial"/>
          <w:sz w:val="20"/>
          <w:szCs w:val="20"/>
        </w:rPr>
        <w:fldChar w:fldCharType="separate"/>
      </w:r>
      <w:r w:rsidR="00377E94" w:rsidRPr="00365789">
        <w:rPr>
          <w:rFonts w:ascii="Arial" w:hAnsi="Arial" w:cs="Arial"/>
          <w:noProof/>
          <w:sz w:val="20"/>
          <w:szCs w:val="20"/>
        </w:rPr>
        <w:t>[28]</w:t>
      </w:r>
      <w:r w:rsidR="00397899" w:rsidRPr="00365789">
        <w:rPr>
          <w:rFonts w:ascii="Arial" w:hAnsi="Arial" w:cs="Arial"/>
          <w:sz w:val="20"/>
          <w:szCs w:val="20"/>
        </w:rPr>
        <w:fldChar w:fldCharType="end"/>
      </w:r>
      <w:r w:rsidR="00397899" w:rsidRPr="00365789">
        <w:rPr>
          <w:rFonts w:ascii="Arial" w:hAnsi="Arial" w:cs="Arial"/>
          <w:sz w:val="20"/>
          <w:szCs w:val="20"/>
        </w:rPr>
        <w:t xml:space="preserve">. This </w:t>
      </w:r>
      <w:r w:rsidR="007A6ACB" w:rsidRPr="00365789">
        <w:rPr>
          <w:rFonts w:ascii="Arial" w:hAnsi="Arial" w:cs="Arial"/>
          <w:sz w:val="20"/>
          <w:szCs w:val="20"/>
        </w:rPr>
        <w:t>shortage</w:t>
      </w:r>
      <w:r w:rsidR="00397899" w:rsidRPr="00365789">
        <w:rPr>
          <w:rFonts w:ascii="Arial" w:hAnsi="Arial" w:cs="Arial"/>
          <w:sz w:val="20"/>
          <w:szCs w:val="20"/>
        </w:rPr>
        <w:t xml:space="preserve"> of detail </w:t>
      </w:r>
      <w:r w:rsidR="007A6ACB" w:rsidRPr="00365789">
        <w:rPr>
          <w:rFonts w:ascii="Arial" w:hAnsi="Arial" w:cs="Arial"/>
          <w:sz w:val="20"/>
          <w:szCs w:val="20"/>
        </w:rPr>
        <w:t>is</w:t>
      </w:r>
      <w:r w:rsidR="00397899" w:rsidRPr="00365789">
        <w:rPr>
          <w:rFonts w:ascii="Arial" w:hAnsi="Arial" w:cs="Arial"/>
          <w:sz w:val="20"/>
          <w:szCs w:val="20"/>
        </w:rPr>
        <w:t xml:space="preserve"> exemplified through</w:t>
      </w:r>
      <w:r w:rsidR="002235C5" w:rsidRPr="00365789">
        <w:rPr>
          <w:rFonts w:ascii="Arial" w:hAnsi="Arial" w:cs="Arial"/>
          <w:sz w:val="20"/>
          <w:szCs w:val="20"/>
        </w:rPr>
        <w:t xml:space="preserve"> static </w:t>
      </w:r>
      <w:r w:rsidR="00397899" w:rsidRPr="00365789">
        <w:rPr>
          <w:rFonts w:ascii="Arial" w:hAnsi="Arial" w:cs="Arial"/>
          <w:sz w:val="20"/>
          <w:szCs w:val="20"/>
        </w:rPr>
        <w:t xml:space="preserve">ALI </w:t>
      </w:r>
      <w:r w:rsidR="00CB31EC" w:rsidRPr="00365789">
        <w:rPr>
          <w:rFonts w:ascii="Arial" w:hAnsi="Arial" w:cs="Arial"/>
          <w:sz w:val="20"/>
          <w:szCs w:val="20"/>
        </w:rPr>
        <w:t>mono</w:t>
      </w:r>
      <w:r w:rsidR="00397899" w:rsidRPr="00365789">
        <w:rPr>
          <w:rFonts w:ascii="Arial" w:hAnsi="Arial" w:cs="Arial"/>
          <w:sz w:val="20"/>
          <w:szCs w:val="20"/>
        </w:rPr>
        <w:t xml:space="preserve">cultures </w:t>
      </w:r>
      <w:r w:rsidR="0037501D" w:rsidRPr="00365789">
        <w:rPr>
          <w:rFonts w:ascii="Arial" w:hAnsi="Arial" w:cs="Arial"/>
          <w:sz w:val="20"/>
          <w:szCs w:val="20"/>
        </w:rPr>
        <w:t xml:space="preserve">which </w:t>
      </w:r>
      <w:r w:rsidR="007A6ACB" w:rsidRPr="00365789">
        <w:rPr>
          <w:rFonts w:ascii="Arial" w:hAnsi="Arial" w:cs="Arial"/>
          <w:sz w:val="20"/>
          <w:szCs w:val="20"/>
        </w:rPr>
        <w:t>lack</w:t>
      </w:r>
      <w:r w:rsidR="00CB31EC" w:rsidRPr="00365789">
        <w:rPr>
          <w:rFonts w:ascii="Arial" w:hAnsi="Arial" w:cs="Arial"/>
          <w:sz w:val="20"/>
          <w:szCs w:val="20"/>
        </w:rPr>
        <w:t xml:space="preserve"> physiological</w:t>
      </w:r>
      <w:r w:rsidR="002235C5" w:rsidRPr="00365789">
        <w:rPr>
          <w:rFonts w:ascii="Arial" w:hAnsi="Arial" w:cs="Arial"/>
          <w:sz w:val="20"/>
          <w:szCs w:val="20"/>
        </w:rPr>
        <w:t xml:space="preserve"> </w:t>
      </w:r>
      <w:r w:rsidR="00CB31EC" w:rsidRPr="00365789">
        <w:rPr>
          <w:rFonts w:ascii="Arial" w:hAnsi="Arial" w:cs="Arial"/>
          <w:sz w:val="20"/>
          <w:szCs w:val="20"/>
        </w:rPr>
        <w:t>cell-cell communication</w:t>
      </w:r>
      <w:r w:rsidR="0069417B" w:rsidRPr="00365789">
        <w:rPr>
          <w:rFonts w:ascii="Arial" w:hAnsi="Arial" w:cs="Arial"/>
          <w:sz w:val="20"/>
          <w:szCs w:val="20"/>
        </w:rPr>
        <w:t xml:space="preserve">, </w:t>
      </w:r>
      <w:r w:rsidR="00F40896" w:rsidRPr="00365789">
        <w:rPr>
          <w:rFonts w:ascii="Arial" w:hAnsi="Arial" w:cs="Arial"/>
          <w:sz w:val="20"/>
          <w:szCs w:val="20"/>
        </w:rPr>
        <w:t>that</w:t>
      </w:r>
      <w:r w:rsidR="00CB31EC" w:rsidRPr="00365789">
        <w:rPr>
          <w:rFonts w:ascii="Arial" w:hAnsi="Arial" w:cs="Arial"/>
          <w:sz w:val="20"/>
          <w:szCs w:val="20"/>
        </w:rPr>
        <w:t xml:space="preserve"> can be </w:t>
      </w:r>
      <w:r w:rsidRPr="00365789">
        <w:rPr>
          <w:rFonts w:ascii="Arial" w:hAnsi="Arial" w:cs="Arial"/>
          <w:sz w:val="20"/>
          <w:szCs w:val="20"/>
        </w:rPr>
        <w:t xml:space="preserve">addressed through the co-culturing of multiple cell types such as epithelial cells alongside </w:t>
      </w:r>
      <w:r w:rsidR="00712C3A" w:rsidRPr="00365789">
        <w:rPr>
          <w:rFonts w:ascii="Arial" w:hAnsi="Arial" w:cs="Arial"/>
          <w:sz w:val="20"/>
          <w:szCs w:val="20"/>
        </w:rPr>
        <w:t>fibroblasts, endothelial cells, smooth muscle cells</w:t>
      </w:r>
      <w:r w:rsidRPr="00365789">
        <w:rPr>
          <w:rFonts w:ascii="Arial" w:hAnsi="Arial" w:cs="Arial"/>
          <w:sz w:val="20"/>
          <w:szCs w:val="20"/>
        </w:rPr>
        <w:t xml:space="preserve"> or immune cells</w:t>
      </w:r>
      <w:r w:rsidR="00A44C46" w:rsidRPr="00365789">
        <w:rPr>
          <w:rFonts w:ascii="Arial" w:hAnsi="Arial" w:cs="Arial"/>
          <w:sz w:val="20"/>
          <w:szCs w:val="20"/>
        </w:rPr>
        <w:t xml:space="preserve"> </w:t>
      </w:r>
      <w:r w:rsidR="00F40896" w:rsidRPr="00365789">
        <w:rPr>
          <w:rFonts w:ascii="Arial" w:hAnsi="Arial" w:cs="Arial"/>
          <w:sz w:val="20"/>
          <w:szCs w:val="20"/>
        </w:rPr>
        <w:fldChar w:fldCharType="begin" w:fldLock="1"/>
      </w:r>
      <w:r w:rsidR="00E63E94" w:rsidRPr="00365789">
        <w:rPr>
          <w:rFonts w:ascii="Arial" w:hAnsi="Arial" w:cs="Arial"/>
          <w:sz w:val="20"/>
          <w:szCs w:val="20"/>
        </w:rPr>
        <w:instrText>ADDIN CSL_CITATION {"citationItems":[{"id":"ITEM-1","itemData":{"DOI":"10.1152/physiol.00041.2016","author":[{"dropping-particle":"","family":"Miller","given":"Alyssa J.","non-dropping-particle":"","parse-names":false,"suffix":""},{"dropping-particle":"","family":"Spence","given":"Jason R.","non-dropping-particle":"","parse-names":false,"suffix":""}],"container-title":"Physiology","id":"ITEM-1","issued":{"date-parts":[["2017"]]},"page":"246-260","title":"In Vitro Models to Study Human Lung Development, Disease and Homeostasis","type":"article-journal","volume":"32"},"uris":["http://www.mendeley.com/documents/?uuid=1ce5ce6a-0bd5-4821-9522-3bb2abdc8cb2"]},{"id":"ITEM-2","itemData":{"DOI":"10.1002/iid3.139","ISSN":"20504527","abstract":"The epithelial and endothelial barriers of the airway mucosa are critical for regulation of tissue homeostasis and protection against pathogens or other tissue damaging agents. In response to a viral infection, epithelial cells must signal to the endothelium to initiate immune cell recruitment. This is a highly temporal regulated process; however, the mechanisms of this cross-talk are not fully understood. In a close-contact co-culture model of human airway epithelial and endothelial cells, cellular crosstalk was analyzed using transepithelial electrical resistance (TER) measurements, immunofluorescence, electron microscopy, and ELISA. Viral infections were simulated by exposing airway epithelial cells apically to double-stranded RNA (Poly(I:C)). Using a microfluidic culture system, the temporal release of mediators was analyzed in the co-culture model. Within 4 h of challenge, double-stranded RNA induced the release of TNF-α by epithelial cells. This activated endothelial cells by triggering the release of the chemoattractant CX3CL1 (fractalkine) by 8 h post-challenge and expression of adhesion molecules E-selectin and ICAM-1. These responses were significantly reduced by neutralising TNF-α. By facilitating kinetic profiling, the microfluidic co-culture system has enabled identification of a key signaling mechanism between the epithelial and endothelial barriers. Better understanding of cell–cell cross-talk and its regulatory mechanisms has the potential to identify new therapeutic strategies to control airway inflammation.","author":[{"dropping-particle":"","family":"Blume","given":"Cornelia","non-dropping-particle":"","parse-names":false,"suffix":""},{"dropping-particle":"","family":"Reale","given":"Riccardo","non-dropping-particle":"","parse-names":false,"suffix":""},{"dropping-particle":"","family":"Held","given":"Marie","non-dropping-particle":"","parse-names":false,"suffix":""},{"dropping-particle":"","family":"Loxham","given":"Matthew","non-dropping-particle":"","parse-names":false,"suffix":""},{"dropping-particle":"","family":"Millar","given":"Timothy M.","non-dropping-particle":"","parse-names":false,"suffix":""},{"dropping-particle":"","family":"Collins","given":"Jane E.","non-dropping-particle":"","parse-names":false,"suffix":""},{"dropping-particle":"","family":"Swindle","given":"Emily J.","non-dropping-particle":"","parse-names":false,"suffix":""},{"dropping-particle":"","family":"Morgan","given":"Hywel","non-dropping-particle":"","parse-names":false,"suffix":""},{"dropping-particle":"","family":"Davies","given":"Donna E.","non-dropping-particle":"","parse-names":false,"suffix":""}],"container-title":"Immunity, Inflammation and Disease","id":"ITEM-2","issue":"1","issued":{"date-parts":[["2017"]]},"page":"45-56","title":"Cellular crosstalk between airway epithelial and endothelial cells regulates barrier functions during exposure to double-stranded RNA","type":"article-journal","volume":"5"},"uris":["http://www.mendeley.com/documents/?uuid=da45a115-34a1-4804-8a80-160efc27a57b"]}],"mendeley":{"formattedCitation":"[28], [29]","plainTextFormattedCitation":"[28], [29]","previouslyFormattedCitation":"[28], [29]"},"properties":{"noteIndex":0},"schema":"https://github.com/citation-style-language/schema/raw/master/csl-citation.json"}</w:instrText>
      </w:r>
      <w:r w:rsidR="00F40896" w:rsidRPr="00365789">
        <w:rPr>
          <w:rFonts w:ascii="Arial" w:hAnsi="Arial" w:cs="Arial"/>
          <w:sz w:val="20"/>
          <w:szCs w:val="20"/>
        </w:rPr>
        <w:fldChar w:fldCharType="separate"/>
      </w:r>
      <w:r w:rsidR="00F40896" w:rsidRPr="00365789">
        <w:rPr>
          <w:rFonts w:ascii="Arial" w:hAnsi="Arial" w:cs="Arial"/>
          <w:noProof/>
          <w:sz w:val="20"/>
          <w:szCs w:val="20"/>
        </w:rPr>
        <w:t>[28], [29]</w:t>
      </w:r>
      <w:r w:rsidR="00F40896" w:rsidRPr="00365789">
        <w:rPr>
          <w:rFonts w:ascii="Arial" w:hAnsi="Arial" w:cs="Arial"/>
          <w:sz w:val="20"/>
          <w:szCs w:val="20"/>
        </w:rPr>
        <w:fldChar w:fldCharType="end"/>
      </w:r>
      <w:r w:rsidR="007A6ACB" w:rsidRPr="00365789">
        <w:rPr>
          <w:rFonts w:ascii="Arial" w:hAnsi="Arial" w:cs="Arial"/>
          <w:sz w:val="20"/>
          <w:szCs w:val="20"/>
        </w:rPr>
        <w:t xml:space="preserve">. These </w:t>
      </w:r>
      <w:r w:rsidR="0069417B" w:rsidRPr="00365789">
        <w:rPr>
          <w:rFonts w:ascii="Arial" w:hAnsi="Arial" w:cs="Arial"/>
          <w:sz w:val="20"/>
          <w:szCs w:val="20"/>
        </w:rPr>
        <w:t xml:space="preserve">co-culture </w:t>
      </w:r>
      <w:r w:rsidR="007A6ACB" w:rsidRPr="00365789">
        <w:rPr>
          <w:rFonts w:ascii="Arial" w:hAnsi="Arial" w:cs="Arial"/>
          <w:sz w:val="20"/>
          <w:szCs w:val="20"/>
        </w:rPr>
        <w:t xml:space="preserve">models allow more </w:t>
      </w:r>
      <w:r w:rsidR="00CB31EC" w:rsidRPr="00365789">
        <w:rPr>
          <w:rFonts w:ascii="Arial" w:hAnsi="Arial" w:cs="Arial"/>
          <w:sz w:val="20"/>
          <w:szCs w:val="20"/>
        </w:rPr>
        <w:t xml:space="preserve">physiologically </w:t>
      </w:r>
      <w:r w:rsidR="00451121" w:rsidRPr="00365789">
        <w:rPr>
          <w:rFonts w:ascii="Arial" w:hAnsi="Arial" w:cs="Arial"/>
          <w:sz w:val="20"/>
          <w:szCs w:val="20"/>
        </w:rPr>
        <w:t>relevant</w:t>
      </w:r>
      <w:r w:rsidR="00CB31EC" w:rsidRPr="00365789">
        <w:rPr>
          <w:rFonts w:ascii="Arial" w:hAnsi="Arial" w:cs="Arial"/>
          <w:sz w:val="20"/>
          <w:szCs w:val="20"/>
        </w:rPr>
        <w:t xml:space="preserve"> environments to be created and subsequently</w:t>
      </w:r>
      <w:r w:rsidR="00994CEF" w:rsidRPr="00365789">
        <w:rPr>
          <w:rFonts w:ascii="Arial" w:hAnsi="Arial" w:cs="Arial"/>
          <w:sz w:val="20"/>
          <w:szCs w:val="20"/>
        </w:rPr>
        <w:t>,</w:t>
      </w:r>
      <w:r w:rsidR="00CB31EC" w:rsidRPr="00365789">
        <w:rPr>
          <w:rFonts w:ascii="Arial" w:hAnsi="Arial" w:cs="Arial"/>
          <w:sz w:val="20"/>
          <w:szCs w:val="20"/>
        </w:rPr>
        <w:t xml:space="preserve"> complex </w:t>
      </w:r>
      <w:r w:rsidR="007A6ACB" w:rsidRPr="00365789">
        <w:rPr>
          <w:rFonts w:ascii="Arial" w:hAnsi="Arial" w:cs="Arial"/>
          <w:sz w:val="20"/>
          <w:szCs w:val="20"/>
        </w:rPr>
        <w:t xml:space="preserve">experiments </w:t>
      </w:r>
      <w:r w:rsidR="00455FFE" w:rsidRPr="00365789">
        <w:rPr>
          <w:rFonts w:ascii="Arial" w:hAnsi="Arial" w:cs="Arial"/>
          <w:sz w:val="20"/>
          <w:szCs w:val="20"/>
        </w:rPr>
        <w:t xml:space="preserve">to be conducted </w:t>
      </w:r>
      <w:r w:rsidR="0069417B" w:rsidRPr="00365789">
        <w:rPr>
          <w:rFonts w:ascii="Arial" w:hAnsi="Arial" w:cs="Arial"/>
          <w:sz w:val="20"/>
          <w:szCs w:val="20"/>
        </w:rPr>
        <w:t xml:space="preserve">for instance </w:t>
      </w:r>
      <w:r w:rsidR="007A6ACB" w:rsidRPr="00365789">
        <w:rPr>
          <w:rFonts w:ascii="Arial" w:hAnsi="Arial" w:cs="Arial"/>
          <w:sz w:val="20"/>
          <w:szCs w:val="20"/>
        </w:rPr>
        <w:t xml:space="preserve">monitoring </w:t>
      </w:r>
      <w:r w:rsidR="00D36E97" w:rsidRPr="00365789">
        <w:rPr>
          <w:rFonts w:ascii="Arial" w:hAnsi="Arial" w:cs="Arial"/>
          <w:sz w:val="20"/>
          <w:szCs w:val="20"/>
        </w:rPr>
        <w:t>macrophage and dendritic cell</w:t>
      </w:r>
      <w:r w:rsidR="0037501D" w:rsidRPr="00365789">
        <w:rPr>
          <w:rFonts w:ascii="Arial" w:hAnsi="Arial" w:cs="Arial"/>
          <w:sz w:val="20"/>
          <w:szCs w:val="20"/>
        </w:rPr>
        <w:t xml:space="preserve"> </w:t>
      </w:r>
      <w:r w:rsidR="00D80857" w:rsidRPr="00365789">
        <w:rPr>
          <w:rFonts w:ascii="Arial" w:hAnsi="Arial" w:cs="Arial"/>
          <w:sz w:val="20"/>
          <w:szCs w:val="20"/>
        </w:rPr>
        <w:t xml:space="preserve">(DC) </w:t>
      </w:r>
      <w:r w:rsidR="0037501D" w:rsidRPr="00365789">
        <w:rPr>
          <w:rFonts w:ascii="Arial" w:hAnsi="Arial" w:cs="Arial"/>
          <w:sz w:val="20"/>
          <w:szCs w:val="20"/>
        </w:rPr>
        <w:t>behaviour with a</w:t>
      </w:r>
      <w:r w:rsidR="00D36E97" w:rsidRPr="00365789">
        <w:rPr>
          <w:rFonts w:ascii="Arial" w:hAnsi="Arial" w:cs="Arial"/>
          <w:sz w:val="20"/>
          <w:szCs w:val="20"/>
        </w:rPr>
        <w:t xml:space="preserve"> </w:t>
      </w:r>
      <w:r w:rsidR="00D80857" w:rsidRPr="00365789">
        <w:rPr>
          <w:rFonts w:ascii="Arial" w:hAnsi="Arial" w:cs="Arial"/>
          <w:sz w:val="20"/>
          <w:szCs w:val="20"/>
        </w:rPr>
        <w:t xml:space="preserve">bronchial epithelium cell line </w:t>
      </w:r>
      <w:r w:rsidR="00A751A8" w:rsidRPr="00365789">
        <w:rPr>
          <w:rFonts w:ascii="Arial" w:hAnsi="Arial" w:cs="Arial"/>
          <w:sz w:val="20"/>
          <w:szCs w:val="20"/>
        </w:rPr>
        <w:t>(</w:t>
      </w:r>
      <w:r w:rsidR="00D80857" w:rsidRPr="00365789">
        <w:rPr>
          <w:rFonts w:ascii="Arial" w:hAnsi="Arial" w:cs="Arial"/>
          <w:sz w:val="20"/>
          <w:szCs w:val="20"/>
        </w:rPr>
        <w:t>16HBE14o</w:t>
      </w:r>
      <w:r w:rsidR="00A751A8" w:rsidRPr="00365789">
        <w:rPr>
          <w:rFonts w:ascii="Arial" w:hAnsi="Arial" w:cs="Arial"/>
          <w:sz w:val="20"/>
          <w:szCs w:val="20"/>
        </w:rPr>
        <w:t xml:space="preserve">-) </w:t>
      </w:r>
      <w:r w:rsidR="0037501D" w:rsidRPr="00365789">
        <w:rPr>
          <w:rFonts w:ascii="Arial" w:hAnsi="Arial" w:cs="Arial"/>
          <w:sz w:val="20"/>
          <w:szCs w:val="20"/>
        </w:rPr>
        <w:t>where</w:t>
      </w:r>
      <w:r w:rsidR="00D36E97" w:rsidRPr="00365789">
        <w:rPr>
          <w:rFonts w:ascii="Arial" w:hAnsi="Arial" w:cs="Arial"/>
          <w:sz w:val="20"/>
          <w:szCs w:val="20"/>
        </w:rPr>
        <w:t xml:space="preserve"> particulate transfer</w:t>
      </w:r>
      <w:r w:rsidR="00D80857" w:rsidRPr="00365789">
        <w:rPr>
          <w:rFonts w:ascii="Arial" w:hAnsi="Arial" w:cs="Arial"/>
          <w:sz w:val="20"/>
          <w:szCs w:val="20"/>
        </w:rPr>
        <w:t xml:space="preserve"> </w:t>
      </w:r>
      <w:r w:rsidR="0037501D" w:rsidRPr="00365789">
        <w:rPr>
          <w:rFonts w:ascii="Arial" w:hAnsi="Arial" w:cs="Arial"/>
          <w:sz w:val="20"/>
          <w:szCs w:val="20"/>
        </w:rPr>
        <w:t xml:space="preserve">was observed </w:t>
      </w:r>
      <w:r w:rsidR="00D80857" w:rsidRPr="00365789">
        <w:rPr>
          <w:rFonts w:ascii="Arial" w:hAnsi="Arial" w:cs="Arial"/>
          <w:sz w:val="20"/>
          <w:szCs w:val="20"/>
        </w:rPr>
        <w:t>from DC to macrophages</w:t>
      </w:r>
      <w:r w:rsidR="00D36E97" w:rsidRPr="00365789">
        <w:rPr>
          <w:rFonts w:ascii="Arial" w:hAnsi="Arial" w:cs="Arial"/>
          <w:sz w:val="20"/>
          <w:szCs w:val="20"/>
        </w:rPr>
        <w:t xml:space="preserve"> without </w:t>
      </w:r>
      <w:r w:rsidR="00D80857" w:rsidRPr="00365789">
        <w:rPr>
          <w:rFonts w:ascii="Arial" w:hAnsi="Arial" w:cs="Arial"/>
          <w:sz w:val="20"/>
          <w:szCs w:val="20"/>
        </w:rPr>
        <w:t xml:space="preserve">disruption of barrier integrity </w:t>
      </w:r>
      <w:r w:rsidR="00B75E59"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{"citationItems":[{"id":"ITEM-1","itemData":{"DOI":"10.1016/j.ejpb.2012.12.014","ISBN":"1873-3441 (Electronic) 0939-6411 (Linking)","ISSN":"09396411","PMID":"23313714","abstract":"Asthma is an inflammatory disorder of the conducting airways which undergo distinct structural and functional changes leading to non-specific bronchial hyperresponsiveness (BHR) and airflow obstruction that fluctuate over time. It is a complex disease involving multiple genetic and environmental influences whose multifactorial interactions can result in a range of asthma phenotypes. Since our understanding of these gene-gene and gene-environment interactions is very poor, this poses a major challenge to the logical development of 'models of asthma'. However, use of cells and tissues from asthmatic donors allows genetic and epigenetic influences to be evaluated and can go some way to reflect the complex interplay between genetic and environmental stimuli that occur in vivo. Current alternative approaches to in vivo animal models involve use of a plethora of systems ranging from very simple models using human cells (e.g. bronchial epithelial cells and fibroblasts) in mono- or co-culture, whole tissue explants (biopsies, muscle strips, bronchial rings) through to in vivo studies in human volunteers. Asthma research has been greatly facilitated by the introduction of fibreoptic bronchoscopy which is now a commonly used technique in the field of respiratory disease research, allowing collection of biopsy specimens, bronchial brushing samples, and bronchoalveolar lavage fluid enabling use of disease-derived cells and tissues in some of these models. Here, we will consider the merits and limitations of current models and discuss the potential of tissue engineering approaches through which we aim to advance our understanding of asthma and its treatment. © 2013 Elsevier B.V. All rights reserved.","author":[{"dropping-particle":"","family":"Blume","given":"Cornelia","non-dropping-particle":"","parse-names":false,"suffix":""},{"dropping-particle":"","family":"Davies","given":"Donna E.","non-dropping-particle":"","parse-names":false,"suffix":""}],"container-title":"European Journal of Pharmaceutics and Biopharmaceutics","id":"ITEM-1","issue":"2","issued":{"date-parts":[["2013"]]},"page":"394-400","title":"In vitro and ex vivo models of human asthma","type":"article-journal","volume":"84"},"uris":["http://www.mendeley.com/documents/?uuid=85aac8f5-16ce-4f40-b83e-91d1484b6abe"]},{"id":"ITEM-2","itemData":{"DOI":"10.1016/j.imbio.2010.02.006","ISSN":"01712985","author":[{"dropping-particle":"","family":"Blank","given":"Fabian","non-dropping-particle":"","parse-names":false,"suffix":""},{"dropping-particle":"","family":"Wehrli","given":"Marc","non-dropping-particle":"","parse-names":false,"suffix":""},{"dropping-particle":"","family":"Lehmann","given":"Andrea","non-dropping-particle":"","parse-names":false,"suffix":""},{"dropping-particle":"","family":"Baum","given":"Oliver","non-dropping-particle":"","parse-names":false,"suffix":""},{"dropping-particle":"","family":"Gehr","given":"Peter","non-dropping-particle":"","parse-names":false,"suffix":""},{"dropping-particle":"","family":"Garnier","given":"Christophe","non-dropping-particle":"von","parse-names":false,"suffix":""},{"dropping-particle":"","family":"Rothen-Rutishauser","given":"Barbara M.","non-dropping-particle":"","parse-names":false,"suffix":""}],"container-title":"Immunobiology","id":"ITEM-2","issue":"1-2","issued":{"date-parts":[["2011","1"]]},"page":"86-95","title":"Macrophages and dendritic cells express tight junction proteins and exchange particles in an in vitro model of the human airway wall","type":"article-journal","volume":"216"},"uris":["http://www.mendeley.com/documents/?uuid=0a80526e-a9d5-4a31-aa5d-cf764527f6fa"]}],"mendeley":{"formattedCitation":"[24], [30]","plainTextFormattedCitation":"[24], [30]","previouslyFormattedCitation":"[24], [30]"},"properties":{"noteIndex":0},"schema":"https://github.com/citation-style-language/schema/raw/master/csl-citation.json"}</w:instrText>
      </w:r>
      <w:r w:rsidR="00B75E59" w:rsidRPr="00365789">
        <w:rPr>
          <w:rFonts w:ascii="Arial" w:hAnsi="Arial" w:cs="Arial"/>
          <w:sz w:val="20"/>
          <w:szCs w:val="20"/>
        </w:rPr>
        <w:fldChar w:fldCharType="separate"/>
      </w:r>
      <w:r w:rsidR="00F40896" w:rsidRPr="00365789">
        <w:rPr>
          <w:rFonts w:ascii="Arial" w:hAnsi="Arial" w:cs="Arial"/>
          <w:noProof/>
          <w:sz w:val="20"/>
          <w:szCs w:val="20"/>
        </w:rPr>
        <w:t>[24], [30]</w:t>
      </w:r>
      <w:r w:rsidR="00B75E59" w:rsidRPr="00365789">
        <w:rPr>
          <w:rFonts w:ascii="Arial" w:hAnsi="Arial" w:cs="Arial"/>
          <w:sz w:val="20"/>
          <w:szCs w:val="20"/>
        </w:rPr>
        <w:fldChar w:fldCharType="end"/>
      </w:r>
      <w:r w:rsidR="00D80857" w:rsidRPr="00365789">
        <w:rPr>
          <w:rFonts w:ascii="Arial" w:hAnsi="Arial" w:cs="Arial"/>
          <w:sz w:val="20"/>
          <w:szCs w:val="20"/>
        </w:rPr>
        <w:t xml:space="preserve">. </w:t>
      </w:r>
    </w:p>
    <w:p w14:paraId="25A6FA97" w14:textId="77777777" w:rsidR="00AE0792" w:rsidRPr="00365789" w:rsidRDefault="00AE0792" w:rsidP="00AE0792">
      <w:pPr>
        <w:jc w:val="both"/>
        <w:outlineLvl w:val="0"/>
        <w:rPr>
          <w:rFonts w:ascii="Arial" w:hAnsi="Arial" w:cs="Arial"/>
          <w:sz w:val="20"/>
          <w:szCs w:val="20"/>
        </w:rPr>
      </w:pPr>
    </w:p>
    <w:p w14:paraId="78C5E57E" w14:textId="33321FA8" w:rsidR="0052717D" w:rsidRPr="00365789" w:rsidRDefault="007A6ACB" w:rsidP="00FE2361">
      <w:pPr>
        <w:rPr>
          <w:rFonts w:ascii="Arial" w:hAnsi="Arial" w:cs="Arial"/>
          <w:color w:val="000000" w:themeColor="text1"/>
          <w:sz w:val="20"/>
          <w:szCs w:val="20"/>
        </w:rPr>
      </w:pPr>
      <w:r w:rsidRPr="00365789">
        <w:rPr>
          <w:rFonts w:ascii="Arial" w:hAnsi="Arial" w:cs="Arial"/>
          <w:color w:val="000000" w:themeColor="text1"/>
          <w:sz w:val="20"/>
          <w:szCs w:val="20"/>
        </w:rPr>
        <w:t xml:space="preserve">Primary </w:t>
      </w:r>
      <w:r w:rsidR="00D90A67" w:rsidRPr="00365789">
        <w:rPr>
          <w:rFonts w:ascii="Arial" w:hAnsi="Arial" w:cs="Arial"/>
          <w:color w:val="000000" w:themeColor="text1"/>
          <w:sz w:val="20"/>
          <w:szCs w:val="20"/>
        </w:rPr>
        <w:t xml:space="preserve">respiratory </w:t>
      </w:r>
      <w:r w:rsidR="00897F12" w:rsidRPr="00365789">
        <w:rPr>
          <w:rFonts w:ascii="Arial" w:hAnsi="Arial" w:cs="Arial"/>
          <w:color w:val="000000" w:themeColor="text1"/>
          <w:sz w:val="20"/>
          <w:szCs w:val="20"/>
        </w:rPr>
        <w:t xml:space="preserve">epithelial </w:t>
      </w:r>
      <w:r w:rsidR="00D90A67" w:rsidRPr="00365789">
        <w:rPr>
          <w:rFonts w:ascii="Arial" w:hAnsi="Arial" w:cs="Arial"/>
          <w:color w:val="000000" w:themeColor="text1"/>
          <w:sz w:val="20"/>
          <w:szCs w:val="20"/>
        </w:rPr>
        <w:t xml:space="preserve">and endothelial </w:t>
      </w:r>
      <w:r w:rsidRPr="00365789">
        <w:rPr>
          <w:rFonts w:ascii="Arial" w:hAnsi="Arial" w:cs="Arial"/>
          <w:color w:val="000000" w:themeColor="text1"/>
          <w:sz w:val="20"/>
          <w:szCs w:val="20"/>
        </w:rPr>
        <w:t xml:space="preserve">cells (directly obtained from patients) also increase complexity as they vary from donor to donor </w:t>
      </w:r>
      <w:r w:rsidRPr="00365789">
        <w:rPr>
          <w:rFonts w:ascii="Arial" w:hAnsi="Arial" w:cs="Arial"/>
          <w:color w:val="000000" w:themeColor="text1"/>
          <w:sz w:val="20"/>
          <w:szCs w:val="20"/>
        </w:rPr>
        <w:fldChar w:fldCharType="begin" w:fldLock="1"/>
      </w:r>
      <w:r w:rsidR="00834E92" w:rsidRPr="00365789">
        <w:rPr>
          <w:rFonts w:ascii="Arial" w:hAnsi="Arial" w:cs="Arial"/>
          <w:color w:val="000000" w:themeColor="text1"/>
          <w:sz w:val="20"/>
          <w:szCs w:val="20"/>
        </w:rPr>
        <w:instrText>ADDIN CSL_CITATION {"citationItems":[{"id":"ITEM-1","itemData":{"DOI":"10.5772/50570","ISBN":"9789537619824","ISSN":"9789533070865","PMID":"100220790","author":[{"dropping-particle":"","family":"Huang","given":"Song","non-dropping-particle":"","parse-names":false,"suffix":""},{"dropping-particle":"","family":"Ludovic","given":"Wiszniewski","non-dropping-particle":"","parse-names":false,"suffix":""},{"dropping-particle":"","family":"Constant","given":"Samuel","non-dropping-particle":"","parse-names":false,"suffix":""}],"container-title":"Drug Discovert and Development- Present and Future","id":"ITEM-1","issued":{"date-parts":[["2011"]]},"title":"The Use of In Vitro 3D Cell Models in Drug Development for Respiratory Diseases","type":"article-journal"},"uris":["http://www.mendeley.com/documents/?uuid=cc486bfb-e203-4e58-a709-c8704956ce88"]}],"mendeley":{"formattedCitation":"[14]","plainTextFormattedCitation":"[14]","previouslyFormattedCitation":"[14]"},"properties":{"noteIndex":0},"schema":"https://github.com/citation-style-language/schema/raw/master/csl-citation.json"}</w:instrText>
      </w:r>
      <w:r w:rsidRPr="00365789">
        <w:rPr>
          <w:rFonts w:ascii="Arial" w:hAnsi="Arial" w:cs="Arial"/>
          <w:color w:val="000000" w:themeColor="text1"/>
          <w:sz w:val="20"/>
          <w:szCs w:val="20"/>
        </w:rPr>
        <w:fldChar w:fldCharType="separate"/>
      </w:r>
      <w:r w:rsidR="00834E92" w:rsidRPr="00365789">
        <w:rPr>
          <w:rFonts w:ascii="Arial" w:hAnsi="Arial" w:cs="Arial"/>
          <w:noProof/>
          <w:color w:val="000000" w:themeColor="text1"/>
          <w:sz w:val="20"/>
          <w:szCs w:val="20"/>
        </w:rPr>
        <w:t>[14]</w:t>
      </w:r>
      <w:r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 xml:space="preserve"> </w:t>
      </w:r>
      <w:r w:rsidR="0069417B" w:rsidRPr="00365789">
        <w:rPr>
          <w:rFonts w:ascii="Arial" w:hAnsi="Arial" w:cs="Arial"/>
          <w:color w:val="000000" w:themeColor="text1"/>
          <w:sz w:val="20"/>
          <w:szCs w:val="20"/>
        </w:rPr>
        <w:t>thus</w:t>
      </w:r>
      <w:r w:rsidRPr="00365789">
        <w:rPr>
          <w:rFonts w:ascii="Arial" w:hAnsi="Arial" w:cs="Arial"/>
          <w:color w:val="000000" w:themeColor="text1"/>
          <w:sz w:val="20"/>
          <w:szCs w:val="20"/>
        </w:rPr>
        <w:t xml:space="preserve"> are more reflective of the human condition </w:t>
      </w:r>
      <w:r w:rsidR="0069417B" w:rsidRPr="00365789">
        <w:rPr>
          <w:rFonts w:ascii="Arial" w:hAnsi="Arial" w:cs="Arial"/>
          <w:color w:val="000000" w:themeColor="text1"/>
          <w:sz w:val="20"/>
          <w:szCs w:val="20"/>
        </w:rPr>
        <w:t xml:space="preserve">with </w:t>
      </w:r>
      <w:r w:rsidRPr="00365789">
        <w:rPr>
          <w:rFonts w:ascii="Arial" w:hAnsi="Arial" w:cs="Arial"/>
          <w:color w:val="000000" w:themeColor="text1"/>
          <w:sz w:val="20"/>
          <w:szCs w:val="20"/>
        </w:rPr>
        <w:t>unique patient microenvironments</w:t>
      </w:r>
      <w:r w:rsidR="002777D1" w:rsidRPr="00365789">
        <w:rPr>
          <w:rFonts w:ascii="Arial" w:hAnsi="Arial" w:cs="Arial"/>
          <w:color w:val="000000" w:themeColor="text1"/>
          <w:sz w:val="20"/>
          <w:szCs w:val="20"/>
        </w:rPr>
        <w:t>,</w:t>
      </w:r>
      <w:r w:rsidRPr="00365789">
        <w:rPr>
          <w:rFonts w:ascii="Arial" w:hAnsi="Arial" w:cs="Arial"/>
          <w:color w:val="000000" w:themeColor="text1"/>
          <w:sz w:val="20"/>
          <w:szCs w:val="20"/>
        </w:rPr>
        <w:t xml:space="preserve"> and can help pave the way towards personalised medication. </w:t>
      </w:r>
      <w:r w:rsidR="00A3596B" w:rsidRPr="00365789">
        <w:rPr>
          <w:rFonts w:ascii="Arial" w:hAnsi="Arial" w:cs="Arial"/>
          <w:color w:val="000000" w:themeColor="text1"/>
          <w:sz w:val="20"/>
          <w:szCs w:val="20"/>
        </w:rPr>
        <w:t>However, these cells are often isolated from patients that are in the terminal stages of respiratory failure or deceased</w:t>
      </w:r>
      <w:r w:rsidR="002777D1" w:rsidRPr="00365789">
        <w:rPr>
          <w:rFonts w:ascii="Arial" w:hAnsi="Arial" w:cs="Arial"/>
          <w:color w:val="000000" w:themeColor="text1"/>
          <w:sz w:val="20"/>
          <w:szCs w:val="20"/>
        </w:rPr>
        <w:t>,</w:t>
      </w:r>
      <w:r w:rsidR="00A3596B" w:rsidRPr="00365789">
        <w:rPr>
          <w:rFonts w:ascii="Arial" w:hAnsi="Arial" w:cs="Arial"/>
          <w:color w:val="000000" w:themeColor="text1"/>
          <w:sz w:val="20"/>
          <w:szCs w:val="20"/>
        </w:rPr>
        <w:t xml:space="preserve"> so may not provide information regarding disease predisposition and pathogenesis </w:t>
      </w:r>
      <w:r w:rsidR="00A3596B"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{"citationItems":[{"id":"ITEM-1","itemData":{"DOI":"10.1073/pnas.1403470111","ISBN":"1403470111","ISSN":"10916490","PMID":"24706852","abstract":"Despite therapeutic advancement, pulmonary disease still remains a major cause of morbidity and mortality around the world. Opportunities to study human lung disease either in vivo or in vitro are currently limited. Using induced pluripotent stem cells (iPSCs), we generated mature multiciliated cells in a functional airway epithelium. Robust multiciliogenesis occurred when notch signaling was inhibited and was confirmed by (i) the assembly of multiple pericentrin-stained centrioles at the apical surface, (ii) expression of transcription factor forkhead box protein J1, and (iii) presence of multiple acetylated tubulin-labeled cilia projections in individual cells. Clara, goblet, and basal cells were all present, confirming the generation of a complete polarized epithelial-cell layer. Additionally, cAMP-activated and cystic fibrosis transmembrane regulator inhibitor 172-sensitive cystic fibrosis transmembrane regulator currents were recorded in isolated epithelial cells. Our report demonstrating the generation of mature multiciliated cells in respiratory epithelium from iPSCs is a significant advance toward modeling a number of human respiratory diseases in vitro.","author":[{"dropping-particle":"","family":"Firth","given":"Amy L.","non-dropping-particle":"","parse-names":false,"suffix":""},{"dropping-particle":"","family":"Dargitz","given":"Carl T.","non-dropping-particle":"","parse-names":false,"suffix":""},{"dropping-particle":"","family":"Qualls","given":"Susan J.","non-dropping-particle":"","parse-names":false,"suffix":""},{"dropping-particle":"","family":"Menon","given":"Tushar","non-dropping-particle":"","parse-names":false,"suffix":""},{"dropping-particle":"","family":"Wright","given":"Rebecca","non-dropping-particle":"","parse-names":false,"suffix":""},{"dropping-particle":"","family":"Singer","given":"Oded","non-dropping-particle":"","parse-names":false,"suffix":""},{"dropping-particle":"","family":"Gage","given":"Fred H.","non-dropping-particle":"","parse-names":false,"suffix":""},{"dropping-particle":"","family":"Khanna","given":"Ajai","non-dropping-particle":"","parse-names":false,"suffix":""},{"dropping-particle":"","family":"Verma","given":"Inder M.","non-dropping-particle":"","parse-names":false,"suffix":""}],"container-title":"Proceedings of the National Academy of Sciences of the United States of America","id":"ITEM-1","issue":"17","issued":{"date-parts":[["2014"]]},"note":"Induced pluripotent stem cells used to generate mature multiciliated cells in a functional airway epithelium.\nstructure included:\n\n- multiple pericentrin stained centrioles at apical surface\n- transcription factor forkhead box protien J1\n- presence of multiple acetylated tubulin-labelled cilia projections in individual cells\n- clara cells\n-goblet cells\n- complete polarised epithelial cell layer\n- cAMP activated","title":"Generation of multiciliated cells in functional airway epithelia from human induced pluripotent stem cells","type":"article-journal","volume":"111"},"uris":["http://www.mendeley.com/documents/?uuid=363aed2e-e427-4fa6-a497-653fc3e7969e"]},{"id":"ITEM-2","itemData":{"DOI":"10.1242/dev.115469","ISSN":"14779129","abstract":"Directed differentiation of human pluripotent stem cells (hPSCs) into mature cells, tissues and organs holds major promise for the development of novel approaches in regenerative medicine, and provides a unique tool for disease modeling and drug discovery. Sometimes underappreciated is the fact that directed differentiation of hPSCs also provides a unique model for human development, with a number of important advantages over model organisms. Here, I discuss the importance of using human stem cell models for understanding human lung development and disease.","author":[{"dropping-particle":"","family":"Snoeck","given":"Hans Willem","non-dropping-particle":"","parse-names":false,"suffix":""}],"container-title":"Development (Cambridge)","id":"ITEM-2","issue":"1","issued":{"date-parts":[["2015"]]},"note":"Difficult to achieve terminal differentiation and architectural maturation of organs and tissues.\nmany diseases have developmental origin (acquired/inherited mutations, intrauterine toxin exposure, nutrient/vitamin deficiciences) but many diseases are also the result of interactions between the environment and genetic predisposition. \ngenerating lung tissue from human pluripotent stem cells (hPSCs) is more difficult compared to other organ types.\n\nmurine models are imperfect for numerous diseases\n- histology of the lungs and airways and dynamics and timings of development are vastly different between humans and mice.\n\n- mice with deletion of the CTFR gene mutation lack signs of CF (As found in humans).\n\n- difficult to model lung immaturity which threatens new borns due to the different architecture and developmental pace in the human vs mouse lung. \n\n-murine models generated by the deletion of genes recapitulate only the most severe forms of the disease and do not reprodce the clinical spectrum associated with the multitude of mutations in human populations.\n\n\nPrimary cells - usually isolated from deceased patients or at the stage of terminal respiratory failure requiring transplantation so may not be informative for disease pathogenesis and predisposition.","page":"13-16","title":"Modeling human lung development and disease using pluripotent stem cells","type":"article-journal","volume":"142"},"uris":["http://www.mendeley.com/documents/?uuid=7b204d65-2f95-4c13-86e0-4cd6cf89de01"]}],"mendeley":{"formattedCitation":"[26], [31]","plainTextFormattedCitation":"[26], [31]","previouslyFormattedCitation":"[26], [31]"},"properties":{"noteIndex":0},"schema":"https://github.com/citation-style-language/schema/raw/master/csl-citation.json"}</w:instrText>
      </w:r>
      <w:r w:rsidR="00A3596B"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[26], [31]</w:t>
      </w:r>
      <w:r w:rsidR="00A3596B" w:rsidRPr="00365789">
        <w:rPr>
          <w:rFonts w:ascii="Arial" w:hAnsi="Arial" w:cs="Arial"/>
          <w:color w:val="000000" w:themeColor="text1"/>
          <w:sz w:val="20"/>
          <w:szCs w:val="20"/>
        </w:rPr>
        <w:fldChar w:fldCharType="end"/>
      </w:r>
      <w:r w:rsidR="00A3596B" w:rsidRPr="00365789">
        <w:rPr>
          <w:rFonts w:ascii="Arial" w:hAnsi="Arial" w:cs="Arial"/>
          <w:color w:val="000000" w:themeColor="text1"/>
          <w:sz w:val="20"/>
          <w:szCs w:val="20"/>
        </w:rPr>
        <w:t>.</w:t>
      </w:r>
      <w:r w:rsidR="00994CEF" w:rsidRPr="00365789">
        <w:rPr>
          <w:rFonts w:ascii="Arial" w:hAnsi="Arial" w:cs="Arial"/>
          <w:color w:val="000000" w:themeColor="text1"/>
          <w:sz w:val="20"/>
          <w:szCs w:val="20"/>
        </w:rPr>
        <w:t xml:space="preserve"> </w:t>
      </w:r>
      <w:r w:rsidR="002777D1" w:rsidRPr="00365789">
        <w:rPr>
          <w:rFonts w:ascii="Arial" w:hAnsi="Arial" w:cs="Arial"/>
          <w:color w:val="000000" w:themeColor="text1"/>
          <w:sz w:val="20"/>
          <w:szCs w:val="20"/>
        </w:rPr>
        <w:t>T</w:t>
      </w:r>
      <w:r w:rsidR="00A3596B" w:rsidRPr="00365789">
        <w:rPr>
          <w:rFonts w:ascii="Arial" w:hAnsi="Arial" w:cs="Arial"/>
          <w:color w:val="000000" w:themeColor="text1"/>
          <w:sz w:val="20"/>
          <w:szCs w:val="20"/>
        </w:rPr>
        <w:t xml:space="preserve">hese </w:t>
      </w:r>
      <w:r w:rsidRPr="00365789">
        <w:rPr>
          <w:rFonts w:ascii="Arial" w:hAnsi="Arial" w:cs="Arial"/>
          <w:color w:val="000000" w:themeColor="text1"/>
          <w:sz w:val="20"/>
          <w:szCs w:val="20"/>
        </w:rPr>
        <w:t>cells</w:t>
      </w:r>
      <w:r w:rsidR="002777D1" w:rsidRPr="00365789">
        <w:rPr>
          <w:rFonts w:ascii="Arial" w:hAnsi="Arial" w:cs="Arial"/>
          <w:color w:val="000000" w:themeColor="text1"/>
          <w:sz w:val="20"/>
          <w:szCs w:val="20"/>
        </w:rPr>
        <w:t xml:space="preserve"> also</w:t>
      </w:r>
      <w:r w:rsidRPr="00365789">
        <w:rPr>
          <w:rFonts w:ascii="Arial" w:hAnsi="Arial" w:cs="Arial"/>
          <w:color w:val="000000" w:themeColor="text1"/>
          <w:sz w:val="20"/>
          <w:szCs w:val="20"/>
        </w:rPr>
        <w:t xml:space="preserve"> require </w:t>
      </w:r>
      <w:r w:rsidR="002777D1" w:rsidRPr="00365789">
        <w:rPr>
          <w:rFonts w:ascii="Arial" w:hAnsi="Arial" w:cs="Arial"/>
          <w:color w:val="000000" w:themeColor="text1"/>
          <w:sz w:val="20"/>
          <w:szCs w:val="20"/>
        </w:rPr>
        <w:t>r</w:t>
      </w:r>
      <w:r w:rsidRPr="00365789">
        <w:rPr>
          <w:rFonts w:ascii="Arial" w:hAnsi="Arial" w:cs="Arial"/>
          <w:color w:val="000000" w:themeColor="text1"/>
          <w:sz w:val="20"/>
          <w:szCs w:val="20"/>
        </w:rPr>
        <w:t xml:space="preserve">igorous </w:t>
      </w:r>
      <w:r w:rsidR="00D80857" w:rsidRPr="00365789">
        <w:rPr>
          <w:rFonts w:ascii="Arial" w:hAnsi="Arial" w:cs="Arial"/>
          <w:color w:val="000000" w:themeColor="text1"/>
          <w:sz w:val="20"/>
          <w:szCs w:val="20"/>
        </w:rPr>
        <w:t>ethical approval before us</w:t>
      </w:r>
      <w:r w:rsidR="0028016F" w:rsidRPr="00365789">
        <w:rPr>
          <w:rFonts w:ascii="Arial" w:hAnsi="Arial" w:cs="Arial"/>
          <w:color w:val="000000" w:themeColor="text1"/>
          <w:sz w:val="20"/>
          <w:szCs w:val="20"/>
        </w:rPr>
        <w:t>e</w:t>
      </w:r>
      <w:r w:rsidR="00F203EC" w:rsidRPr="00365789">
        <w:rPr>
          <w:rFonts w:ascii="Arial" w:hAnsi="Arial" w:cs="Arial"/>
          <w:color w:val="000000" w:themeColor="text1"/>
          <w:sz w:val="20"/>
          <w:szCs w:val="20"/>
        </w:rPr>
        <w:t xml:space="preserve"> and</w:t>
      </w:r>
      <w:r w:rsidR="00D80857" w:rsidRPr="00365789">
        <w:rPr>
          <w:rFonts w:ascii="Arial" w:hAnsi="Arial" w:cs="Arial"/>
          <w:color w:val="000000" w:themeColor="text1"/>
          <w:sz w:val="20"/>
          <w:szCs w:val="20"/>
        </w:rPr>
        <w:t xml:space="preserve"> </w:t>
      </w:r>
      <w:r w:rsidR="0037501D" w:rsidRPr="00365789">
        <w:rPr>
          <w:rFonts w:ascii="Arial" w:hAnsi="Arial" w:cs="Arial"/>
          <w:color w:val="000000" w:themeColor="text1"/>
          <w:sz w:val="20"/>
          <w:szCs w:val="20"/>
        </w:rPr>
        <w:t xml:space="preserve">results </w:t>
      </w:r>
      <w:r w:rsidRPr="00365789">
        <w:rPr>
          <w:rFonts w:ascii="Arial" w:hAnsi="Arial" w:cs="Arial"/>
          <w:color w:val="000000" w:themeColor="text1"/>
          <w:sz w:val="20"/>
          <w:szCs w:val="20"/>
        </w:rPr>
        <w:t xml:space="preserve">can be </w:t>
      </w:r>
      <w:r w:rsidR="002235C5" w:rsidRPr="00365789">
        <w:rPr>
          <w:rFonts w:ascii="Arial" w:hAnsi="Arial" w:cs="Arial"/>
          <w:color w:val="000000" w:themeColor="text1"/>
          <w:sz w:val="20"/>
          <w:szCs w:val="20"/>
        </w:rPr>
        <w:t xml:space="preserve">challenging to interpret and </w:t>
      </w:r>
      <w:r w:rsidRPr="00365789">
        <w:rPr>
          <w:rFonts w:ascii="Arial" w:hAnsi="Arial" w:cs="Arial"/>
          <w:color w:val="000000" w:themeColor="text1"/>
          <w:sz w:val="20"/>
          <w:szCs w:val="20"/>
        </w:rPr>
        <w:t>standardise</w:t>
      </w:r>
      <w:r w:rsidR="002235C5" w:rsidRPr="00365789">
        <w:rPr>
          <w:rFonts w:ascii="Arial" w:hAnsi="Arial" w:cs="Arial"/>
          <w:color w:val="000000" w:themeColor="text1"/>
          <w:sz w:val="20"/>
          <w:szCs w:val="20"/>
        </w:rPr>
        <w:t xml:space="preserve"> given the variability in genetic and lifestyle factors</w:t>
      </w:r>
      <w:r w:rsidRPr="00365789">
        <w:rPr>
          <w:rFonts w:ascii="Arial" w:hAnsi="Arial" w:cs="Arial"/>
          <w:color w:val="000000" w:themeColor="text1"/>
          <w:sz w:val="20"/>
          <w:szCs w:val="20"/>
        </w:rPr>
        <w:t xml:space="preserve"> </w:t>
      </w:r>
      <w:r w:rsidRPr="00365789">
        <w:rPr>
          <w:rFonts w:ascii="Arial" w:hAnsi="Arial" w:cs="Arial"/>
          <w:color w:val="000000" w:themeColor="text1"/>
          <w:sz w:val="20"/>
          <w:szCs w:val="20"/>
        </w:rPr>
        <w:fldChar w:fldCharType="begin" w:fldLock="1"/>
      </w:r>
      <w:r w:rsidR="00834E92" w:rsidRPr="00365789">
        <w:rPr>
          <w:rFonts w:ascii="Arial" w:hAnsi="Arial" w:cs="Arial"/>
          <w:color w:val="000000" w:themeColor="text1"/>
          <w:sz w:val="20"/>
          <w:szCs w:val="20"/>
        </w:rPr>
        <w:instrText>ADDIN CSL_CITATION {"citationItems":[{"id":"ITEM-1","itemData":{"DOI":"10.5772/50570","ISBN":"9789537619824","ISSN":"9789533070865","PMID":"100220790","author":[{"dropping-particle":"","family":"Huang","given":"Song","non-dropping-particle":"","parse-names":false,"suffix":""},{"dropping-particle":"","family":"Ludovic","given":"Wiszniewski","non-dropping-particle":"","parse-names":false,"suffix":""},{"dropping-particle":"","family":"Constant","given":"Samuel","non-dropping-particle":"","parse-names":false,"suffix":""}],"container-title":"Drug Discovert and Development- Present and Future","id":"ITEM-1","issued":{"date-parts":[["2011"]]},"title":"The Use of In Vitro 3D Cell Models in Drug Development for Respiratory Diseases","type":"article-journal"},"uris":["http://www.mendeley.com/documents/?uuid=cc486bfb-e203-4e58-a709-c8704956ce88"]}],"mendeley":{"formattedCitation":"[14]","plainTextFormattedCitation":"[14]","previouslyFormattedCitation":"[14]"},"properties":{"noteIndex":0},"schema":"https://github.com/citation-style-language/schema/raw/master/csl-citation.json"}</w:instrText>
      </w:r>
      <w:r w:rsidRPr="00365789">
        <w:rPr>
          <w:rFonts w:ascii="Arial" w:hAnsi="Arial" w:cs="Arial"/>
          <w:color w:val="000000" w:themeColor="text1"/>
          <w:sz w:val="20"/>
          <w:szCs w:val="20"/>
        </w:rPr>
        <w:fldChar w:fldCharType="separate"/>
      </w:r>
      <w:r w:rsidR="00834E92" w:rsidRPr="00365789">
        <w:rPr>
          <w:rFonts w:ascii="Arial" w:hAnsi="Arial" w:cs="Arial"/>
          <w:noProof/>
          <w:color w:val="000000" w:themeColor="text1"/>
          <w:sz w:val="20"/>
          <w:szCs w:val="20"/>
        </w:rPr>
        <w:t>[14]</w:t>
      </w:r>
      <w:r w:rsidRPr="00365789">
        <w:rPr>
          <w:rFonts w:ascii="Arial" w:hAnsi="Arial" w:cs="Arial"/>
          <w:color w:val="000000" w:themeColor="text1"/>
          <w:sz w:val="20"/>
          <w:szCs w:val="20"/>
        </w:rPr>
        <w:fldChar w:fldCharType="end"/>
      </w:r>
      <w:r w:rsidR="0052717D" w:rsidRPr="00365789">
        <w:rPr>
          <w:rFonts w:ascii="Arial" w:hAnsi="Arial" w:cs="Arial"/>
          <w:color w:val="000000" w:themeColor="text1"/>
          <w:sz w:val="20"/>
          <w:szCs w:val="20"/>
        </w:rPr>
        <w:t>.</w:t>
      </w:r>
    </w:p>
    <w:p w14:paraId="68E8E600" w14:textId="77777777" w:rsidR="008607AF" w:rsidRPr="00365789" w:rsidRDefault="008607AF" w:rsidP="00FE2361">
      <w:pPr>
        <w:rPr>
          <w:rFonts w:ascii="Arial" w:hAnsi="Arial" w:cs="Arial"/>
          <w:color w:val="C00000"/>
          <w:sz w:val="20"/>
          <w:szCs w:val="20"/>
        </w:rPr>
      </w:pPr>
    </w:p>
    <w:p w14:paraId="0AE0E2E2" w14:textId="238CA1EA" w:rsidR="00D90A67" w:rsidRPr="00365789" w:rsidRDefault="000A524C" w:rsidP="00FE2361">
      <w:pPr>
        <w:rPr>
          <w:rFonts w:ascii="Arial" w:hAnsi="Arial" w:cs="Arial"/>
          <w:color w:val="000000" w:themeColor="text1"/>
          <w:sz w:val="20"/>
          <w:szCs w:val="20"/>
        </w:rPr>
      </w:pPr>
      <w:r w:rsidRPr="00365789">
        <w:rPr>
          <w:rFonts w:ascii="Arial" w:hAnsi="Arial" w:cs="Arial"/>
          <w:color w:val="000000" w:themeColor="text1"/>
          <w:sz w:val="20"/>
          <w:szCs w:val="20"/>
        </w:rPr>
        <w:t xml:space="preserve">Complex </w:t>
      </w:r>
      <w:r w:rsidRPr="00365789">
        <w:rPr>
          <w:rFonts w:ascii="Arial" w:hAnsi="Arial" w:cs="Arial"/>
          <w:i/>
          <w:color w:val="000000" w:themeColor="text1"/>
          <w:sz w:val="20"/>
          <w:szCs w:val="20"/>
        </w:rPr>
        <w:t>in vitro</w:t>
      </w:r>
      <w:r w:rsidRPr="00365789">
        <w:rPr>
          <w:rFonts w:ascii="Arial" w:hAnsi="Arial" w:cs="Arial"/>
          <w:color w:val="000000" w:themeColor="text1"/>
          <w:sz w:val="20"/>
          <w:szCs w:val="20"/>
        </w:rPr>
        <w:t xml:space="preserve"> modelling can also be achieved using </w:t>
      </w:r>
      <w:r w:rsidR="00D90A67" w:rsidRPr="00365789">
        <w:rPr>
          <w:rFonts w:ascii="Arial" w:hAnsi="Arial" w:cs="Arial"/>
          <w:color w:val="000000" w:themeColor="text1"/>
          <w:sz w:val="20"/>
          <w:szCs w:val="20"/>
        </w:rPr>
        <w:t>stem cells</w:t>
      </w:r>
      <w:r w:rsidR="009A7A3A" w:rsidRPr="00365789">
        <w:rPr>
          <w:rFonts w:ascii="Arial" w:hAnsi="Arial" w:cs="Arial"/>
          <w:color w:val="000000" w:themeColor="text1"/>
          <w:sz w:val="20"/>
          <w:szCs w:val="20"/>
        </w:rPr>
        <w:t xml:space="preserve"> (cells with the ability to develop into multiple differentiated cell types). </w:t>
      </w:r>
      <w:r w:rsidR="00A81EF6" w:rsidRPr="00365789">
        <w:rPr>
          <w:rFonts w:ascii="Arial" w:hAnsi="Arial" w:cs="Arial"/>
          <w:color w:val="000000" w:themeColor="text1"/>
          <w:sz w:val="20"/>
          <w:szCs w:val="20"/>
        </w:rPr>
        <w:t xml:space="preserve">Induced pluripotent stem cells (iPSCs) have been shown to generate a mature polarised airway epithelium </w:t>
      </w:r>
      <w:r w:rsidR="0052717D" w:rsidRPr="00365789">
        <w:rPr>
          <w:rFonts w:ascii="Arial" w:hAnsi="Arial" w:cs="Arial"/>
          <w:color w:val="000000" w:themeColor="text1"/>
          <w:sz w:val="20"/>
          <w:szCs w:val="20"/>
        </w:rPr>
        <w:t>(</w:t>
      </w:r>
      <w:r w:rsidR="00A81EF6" w:rsidRPr="00365789">
        <w:rPr>
          <w:rFonts w:ascii="Arial" w:hAnsi="Arial" w:cs="Arial"/>
          <w:color w:val="000000" w:themeColor="text1"/>
          <w:sz w:val="20"/>
          <w:szCs w:val="20"/>
        </w:rPr>
        <w:t xml:space="preserve">ciliated, </w:t>
      </w:r>
      <w:r w:rsidR="0052717D" w:rsidRPr="00365789">
        <w:rPr>
          <w:rFonts w:ascii="Arial" w:hAnsi="Arial" w:cs="Arial"/>
          <w:color w:val="000000" w:themeColor="text1"/>
          <w:sz w:val="20"/>
          <w:szCs w:val="20"/>
        </w:rPr>
        <w:t>c</w:t>
      </w:r>
      <w:r w:rsidR="00A81EF6" w:rsidRPr="00365789">
        <w:rPr>
          <w:rFonts w:ascii="Arial" w:hAnsi="Arial" w:cs="Arial"/>
          <w:color w:val="000000" w:themeColor="text1"/>
          <w:sz w:val="20"/>
          <w:szCs w:val="20"/>
        </w:rPr>
        <w:t>lara and goblet cells</w:t>
      </w:r>
      <w:r w:rsidR="0052717D" w:rsidRPr="00365789">
        <w:rPr>
          <w:rFonts w:ascii="Arial" w:hAnsi="Arial" w:cs="Arial"/>
          <w:color w:val="000000" w:themeColor="text1"/>
          <w:sz w:val="20"/>
          <w:szCs w:val="20"/>
        </w:rPr>
        <w:t>)</w:t>
      </w:r>
      <w:r w:rsidR="00A81EF6" w:rsidRPr="00365789">
        <w:rPr>
          <w:rFonts w:ascii="Arial" w:hAnsi="Arial" w:cs="Arial"/>
          <w:color w:val="000000" w:themeColor="text1"/>
          <w:sz w:val="20"/>
          <w:szCs w:val="20"/>
        </w:rPr>
        <w:t xml:space="preserve"> when using a combination of</w:t>
      </w:r>
      <w:r w:rsidRPr="00365789">
        <w:rPr>
          <w:rFonts w:ascii="Arial" w:hAnsi="Arial" w:cs="Arial"/>
          <w:color w:val="000000" w:themeColor="text1"/>
          <w:sz w:val="20"/>
          <w:szCs w:val="20"/>
        </w:rPr>
        <w:t xml:space="preserve"> different </w:t>
      </w:r>
      <w:r w:rsidR="0052717D" w:rsidRPr="00365789">
        <w:rPr>
          <w:rFonts w:ascii="Arial" w:hAnsi="Arial" w:cs="Arial"/>
          <w:color w:val="000000" w:themeColor="text1"/>
          <w:sz w:val="20"/>
          <w:szCs w:val="20"/>
        </w:rPr>
        <w:t>cell culture mediums</w:t>
      </w:r>
      <w:r w:rsidRPr="00365789">
        <w:rPr>
          <w:rFonts w:ascii="Arial" w:hAnsi="Arial" w:cs="Arial"/>
          <w:color w:val="000000" w:themeColor="text1"/>
          <w:sz w:val="20"/>
          <w:szCs w:val="20"/>
        </w:rPr>
        <w:t xml:space="preserve"> </w:t>
      </w:r>
      <w:r w:rsidR="0052717D" w:rsidRPr="00365789">
        <w:rPr>
          <w:rFonts w:ascii="Arial" w:hAnsi="Arial" w:cs="Arial"/>
          <w:color w:val="000000" w:themeColor="text1"/>
          <w:sz w:val="20"/>
          <w:szCs w:val="20"/>
        </w:rPr>
        <w:t xml:space="preserve">supplemented with </w:t>
      </w:r>
      <w:r w:rsidRPr="00365789">
        <w:rPr>
          <w:rFonts w:ascii="Arial" w:hAnsi="Arial" w:cs="Arial"/>
          <w:color w:val="000000" w:themeColor="text1"/>
          <w:sz w:val="20"/>
          <w:szCs w:val="20"/>
        </w:rPr>
        <w:t xml:space="preserve">sequentially timed </w:t>
      </w:r>
      <w:r w:rsidR="0052717D" w:rsidRPr="00365789">
        <w:rPr>
          <w:rFonts w:ascii="Arial" w:hAnsi="Arial" w:cs="Arial"/>
          <w:color w:val="000000" w:themeColor="text1"/>
          <w:sz w:val="20"/>
          <w:szCs w:val="20"/>
        </w:rPr>
        <w:t xml:space="preserve">inhibitors and activators for </w:t>
      </w:r>
      <w:r w:rsidR="00763CC3" w:rsidRPr="00365789">
        <w:rPr>
          <w:rFonts w:ascii="Arial" w:hAnsi="Arial" w:cs="Arial"/>
          <w:color w:val="000000" w:themeColor="text1"/>
          <w:sz w:val="20"/>
          <w:szCs w:val="20"/>
        </w:rPr>
        <w:t xml:space="preserve">developmental </w:t>
      </w:r>
      <w:r w:rsidR="0052717D" w:rsidRPr="00365789">
        <w:rPr>
          <w:rFonts w:ascii="Arial" w:hAnsi="Arial" w:cs="Arial"/>
          <w:color w:val="000000" w:themeColor="text1"/>
          <w:sz w:val="20"/>
          <w:szCs w:val="20"/>
        </w:rPr>
        <w:t xml:space="preserve">signalling pathways. </w:t>
      </w:r>
      <w:r w:rsidR="00762139" w:rsidRPr="00365789">
        <w:rPr>
          <w:rFonts w:ascii="Arial" w:hAnsi="Arial" w:cs="Arial"/>
          <w:color w:val="000000" w:themeColor="text1"/>
          <w:sz w:val="20"/>
          <w:szCs w:val="20"/>
        </w:rPr>
        <w:t xml:space="preserve">This allows </w:t>
      </w:r>
      <w:r w:rsidR="00A03E96" w:rsidRPr="00365789">
        <w:rPr>
          <w:rFonts w:ascii="Arial" w:hAnsi="Arial" w:cs="Arial"/>
          <w:color w:val="000000" w:themeColor="text1"/>
          <w:sz w:val="20"/>
          <w:szCs w:val="20"/>
        </w:rPr>
        <w:t>detailed cell-cell communication</w:t>
      </w:r>
      <w:r w:rsidR="00762139" w:rsidRPr="00365789">
        <w:rPr>
          <w:rFonts w:ascii="Arial" w:hAnsi="Arial" w:cs="Arial"/>
          <w:color w:val="000000" w:themeColor="text1"/>
          <w:sz w:val="20"/>
          <w:szCs w:val="20"/>
        </w:rPr>
        <w:t xml:space="preserve"> analysis and precise investigation of </w:t>
      </w:r>
      <w:r w:rsidR="0052717D" w:rsidRPr="00365789">
        <w:rPr>
          <w:rFonts w:ascii="Arial" w:hAnsi="Arial" w:cs="Arial"/>
          <w:color w:val="000000" w:themeColor="text1"/>
          <w:sz w:val="20"/>
          <w:szCs w:val="20"/>
        </w:rPr>
        <w:t>lung disease</w:t>
      </w:r>
      <w:r w:rsidRPr="00365789">
        <w:rPr>
          <w:rFonts w:ascii="Arial" w:hAnsi="Arial" w:cs="Arial"/>
          <w:color w:val="000000" w:themeColor="text1"/>
          <w:sz w:val="20"/>
          <w:szCs w:val="20"/>
        </w:rPr>
        <w:t xml:space="preserve">s </w:t>
      </w:r>
      <w:r w:rsidR="0052717D" w:rsidRPr="00365789">
        <w:rPr>
          <w:rFonts w:ascii="Arial" w:hAnsi="Arial" w:cs="Arial"/>
          <w:color w:val="000000" w:themeColor="text1"/>
          <w:sz w:val="20"/>
          <w:szCs w:val="20"/>
        </w:rPr>
        <w:t xml:space="preserve">such as cystic fibrosis, asthma and COPD </w:t>
      </w:r>
      <w:r w:rsidR="00A03E96" w:rsidRPr="00365789">
        <w:rPr>
          <w:rFonts w:ascii="Arial" w:hAnsi="Arial" w:cs="Arial"/>
          <w:color w:val="000000" w:themeColor="text1"/>
          <w:sz w:val="20"/>
          <w:szCs w:val="20"/>
        </w:rPr>
        <w:t>with respect to pathogenesis and predisposition</w:t>
      </w:r>
      <w:r w:rsidR="00762139" w:rsidRPr="00365789">
        <w:rPr>
          <w:rFonts w:ascii="Arial" w:hAnsi="Arial" w:cs="Arial"/>
          <w:color w:val="000000" w:themeColor="text1"/>
          <w:sz w:val="20"/>
          <w:szCs w:val="20"/>
        </w:rPr>
        <w:t xml:space="preserve">, providing a potential method for drug screening in the future </w:t>
      </w:r>
      <w:r w:rsidR="00762139"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{"citationItems":[{"id":"ITEM-1","itemData":{"DOI":"10.1073/pnas.1403470111","ISBN":"1403470111","ISSN":"10916490","PMID":"24706852","abstract":"Despite therapeutic advancement, pulmonary disease still remains a major cause of morbidity and mortality around the world. Opportunities to study human lung disease either in vivo or in vitro are currently limited. Using induced pluripotent stem cells (iPSCs), we generated mature multiciliated cells in a functional airway epithelium. Robust multiciliogenesis occurred when notch signaling was inhibited and was confirmed by (i) the assembly of multiple pericentrin-stained centrioles at the apical surface, (ii) expression of transcription factor forkhead box protein J1, and (iii) presence of multiple acetylated tubulin-labeled cilia projections in individual cells. Clara, goblet, and basal cells were all present, confirming the generation of a complete polarized epithelial-cell layer. Additionally, cAMP-activated and cystic fibrosis transmembrane regulator inhibitor 172-sensitive cystic fibrosis transmembrane regulator currents were recorded in isolated epithelial cells. Our report demonstrating the generation of mature multiciliated cells in respiratory epithelium from iPSCs is a significant advance toward modeling a number of human respiratory diseases in vitro.","author":[{"dropping-particle":"","family":"Firth","given":"Amy L.","non-dropping-particle":"","parse-names":false,"suffix":""},{"dropping-particle":"","family":"Dargitz","given":"Carl T.","non-dropping-particle":"","parse-names":false,"suffix":""},{"dropping-particle":"","family":"Qualls","given":"Susan J.","non-dropping-particle":"","parse-names":false,"suffix":""},{"dropping-particle":"","family":"Menon","given":"Tushar","non-dropping-particle":"","parse-names":false,"suffix":""},{"dropping-particle":"","family":"Wright","given":"Rebecca","non-dropping-particle":"","parse-names":false,"suffix":""},{"dropping-particle":"","family":"Singer","given":"Oded","non-dropping-particle":"","parse-names":false,"suffix":""},{"dropping-particle":"","family":"Gage","given":"Fred H.","non-dropping-particle":"","parse-names":false,"suffix":""},{"dropping-particle":"","family":"Khanna","given":"Ajai","non-dropping-particle":"","parse-names":false,"suffix":""},{"dropping-particle":"","family":"Verma","given":"Inder M.","non-dropping-particle":"","parse-names":false,"suffix":""}],"container-title":"Proceedings of the National Academy of Sciences of the United States of America","id":"ITEM-1","issue":"17","issued":{"date-parts":[["2014"]]},"note":"Induced pluripotent stem cells used to generate mature multiciliated cells in a functional airway epithelium.\nstructure included:\n\n- multiple pericentrin stained centrioles at apical surface\n- transcription factor forkhead box protien J1\n- presence of multiple acetylated tubulin-labelled cilia projections in individual cells\n- clara cells\n-goblet cells\n- complete polarised epithelial cell layer\n- cAMP activated","title":"Generation of multiciliated cells in functional airway epithelia from human induced pluripotent stem cells","type":"article-journal","volume":"111"},"uris":["http://www.mendeley.com/documents/?uuid=363aed2e-e427-4fa6-a497-653fc3e7969e"]},{"id":"ITEM-2","itemData":{"DOI":"10.1242/dev.115469","ISSN":"14779129","abstract":"Directed differentiation of human pluripotent stem cells (hPSCs) into mature cells, tissues and organs holds major promise for the development of novel approaches in regenerative medicine, and provides a unique tool for disease modeling and drug discovery. Sometimes underappreciated is the fact that directed differentiation of hPSCs also provides a unique model for human development, with a number of important advantages over model organisms. Here, I discuss the importance of using human stem cell models for understanding human lung development and disease.","author":[{"dropping-particle":"","family":"Snoeck","given":"Hans Willem","non-dropping-particle":"","parse-names":false,"suffix":""}],"container-title":"Development (Cambridge)","id":"ITEM-2","issue":"1","issued":{"date-parts":[["2015"]]},"note":"Difficult to achieve terminal differentiation and architectural maturation of organs and tissues.\nmany diseases have developmental origin (acquired/inherited mutations, intrauterine toxin exposure, nutrient/vitamin deficiciences) but many diseases are also the result of interactions between the environment and genetic predisposition. \ngenerating lung tissue from human pluripotent stem cells (hPSCs) is more difficult compared to other organ types.\n\nmurine models are imperfect for numerous diseases\n- histology of the lungs and airways and dynamics and timings of development are vastly different between humans and mice.\n\n- mice with deletion of the CTFR gene mutation lack signs of CF (As found in humans).\n\n- difficult to model lung immaturity which threatens new borns due to the different architecture and developmental pace in the human vs mouse lung. \n\n-murine models generated by the deletion of genes recapitulate only the most severe forms of the disease and do not reprodce the clinical spectrum associated with the multitude of mutations in human populations.\n\n\nPrimary cells - usually isolated from deceased patients or at the stage of terminal respiratory failure requiring transplantation so may not be informative for disease pathogenesis and predisposition.","page":"13-16","title":"Modeling human lung development and disease using pluripotent stem cells","type":"article-journal","volume":"142"},"uris":["http://www.mendeley.com/documents/?uuid=7b204d65-2f95-4c13-86e0-4cd6cf89de01"]}],"mendeley":{"formattedCitation":"[26], [31]","plainTextFormattedCitation":"[26], [31]","previouslyFormattedCitation":"[26], [31]"},"properties":{"noteIndex":0},"schema":"https://github.com/citation-style-language/schema/raw/master/csl-citation.json"}</w:instrText>
      </w:r>
      <w:r w:rsidR="00762139"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[26], [31]</w:t>
      </w:r>
      <w:r w:rsidR="00762139" w:rsidRPr="00365789">
        <w:rPr>
          <w:rFonts w:ascii="Arial" w:hAnsi="Arial" w:cs="Arial"/>
          <w:color w:val="000000" w:themeColor="text1"/>
          <w:sz w:val="20"/>
          <w:szCs w:val="20"/>
        </w:rPr>
        <w:fldChar w:fldCharType="end"/>
      </w:r>
      <w:r w:rsidR="00763CC3" w:rsidRPr="00365789">
        <w:rPr>
          <w:rFonts w:ascii="Arial" w:hAnsi="Arial" w:cs="Arial"/>
          <w:color w:val="000000" w:themeColor="text1"/>
          <w:sz w:val="20"/>
          <w:szCs w:val="20"/>
        </w:rPr>
        <w:t>.</w:t>
      </w:r>
      <w:r w:rsidR="00E721D5" w:rsidRPr="00365789">
        <w:rPr>
          <w:rFonts w:ascii="Arial" w:hAnsi="Arial" w:cs="Arial"/>
          <w:color w:val="000000" w:themeColor="text1"/>
          <w:sz w:val="20"/>
          <w:szCs w:val="20"/>
        </w:rPr>
        <w:t xml:space="preserve"> </w:t>
      </w:r>
      <w:r w:rsidR="0028016F" w:rsidRPr="00365789">
        <w:rPr>
          <w:rFonts w:ascii="Arial" w:hAnsi="Arial" w:cs="Arial"/>
          <w:color w:val="000000" w:themeColor="text1"/>
          <w:sz w:val="20"/>
          <w:szCs w:val="20"/>
        </w:rPr>
        <w:t xml:space="preserve">However, </w:t>
      </w:r>
      <w:r w:rsidR="00E721D5" w:rsidRPr="00365789">
        <w:rPr>
          <w:rFonts w:ascii="Arial" w:hAnsi="Arial" w:cs="Arial"/>
          <w:color w:val="000000" w:themeColor="text1"/>
          <w:sz w:val="20"/>
          <w:szCs w:val="20"/>
        </w:rPr>
        <w:t>stem cell</w:t>
      </w:r>
      <w:r w:rsidR="003350A4" w:rsidRPr="00365789">
        <w:rPr>
          <w:rFonts w:ascii="Arial" w:hAnsi="Arial" w:cs="Arial"/>
          <w:color w:val="000000" w:themeColor="text1"/>
          <w:sz w:val="20"/>
          <w:szCs w:val="20"/>
        </w:rPr>
        <w:t xml:space="preserve"> research is still in its infancy</w:t>
      </w:r>
      <w:r w:rsidR="00EB582B" w:rsidRPr="00365789">
        <w:rPr>
          <w:rFonts w:ascii="Arial" w:hAnsi="Arial" w:cs="Arial"/>
          <w:color w:val="000000" w:themeColor="text1"/>
          <w:sz w:val="20"/>
          <w:szCs w:val="20"/>
        </w:rPr>
        <w:t xml:space="preserve"> and complex diseases are challenging to model </w:t>
      </w:r>
      <w:r w:rsidR="00EB582B" w:rsidRPr="00365789">
        <w:rPr>
          <w:rFonts w:ascii="Arial" w:hAnsi="Arial" w:cs="Arial"/>
          <w:color w:val="000000" w:themeColor="text1"/>
          <w:sz w:val="20"/>
          <w:szCs w:val="20"/>
        </w:rPr>
        <w:fldChar w:fldCharType="begin" w:fldLock="1"/>
      </w:r>
      <w:r w:rsidR="00EB582B" w:rsidRPr="00365789">
        <w:rPr>
          <w:rFonts w:ascii="Arial" w:hAnsi="Arial" w:cs="Arial"/>
          <w:color w:val="000000" w:themeColor="text1"/>
          <w:sz w:val="20"/>
          <w:szCs w:val="20"/>
        </w:rPr>
        <w:instrText>ADDIN CSL_CITATION {"citationItems":[{"id":"ITEM-1","itemData":{"DOI":"10.7717/peerj.4370","ISSN":"21678359","PMID":"29770269","abstract":"The discovery of induced pluripotent stem cells (iPSCs) by Shinya Yamanaka in 2006 was heralded as a major breakthrough of the decade in stem cell research. The ability to reprogram human somatic cells to a pluripotent embryonic stem cell-like state through the ectopic expression of a combination of embryonic transcription factors was greeted with great excitement by scientists and bioethicists. The reprogramming technology offers the opportunity to generate patient-specific stem cells for modeling human diseases, drug development and screening, and individualized regenerative cell therapy. However, fundamental questions have been raised regarding the molecular mechanism of iPSCs generation, a process still poorly understood by scientists. The efficiency of reprogramming of iPSCs remains low due to the effect of various barriers to reprogramming. There is also the risk of chromosomal instability and oncogenic transformation associated with the use of viral vectors, such as retrovirus and lentivirus, which deliver the reprogramming transcription factors by integration in the host cell genome. These challenges can hinder the therapeutic prospects and promise of iPSCs and their clinical applications. Consequently, extensive studies have been done to elucidate the molecular mechanism of reprogramming and novel strategies have been identified which help to improve the efficiency of reprogramming methods and overcome the safety concerns linked with iPSC generation. Distinct barriers and enhancers of reprogramming have been elucidated, and non-integrating reprogramming methods have been reported. Here, we summarize the progress and the recent advances that have been made over the last 10 years in the iPSC field, with emphasis on the molecular mechanism of reprogramming, strategies to improve the efficiency of reprogramming, characteristics and limitations of iPSCs, and the progress made in the applications of iPSCs in the field of disease modelling, drug discovery and regenerative medicine. Additionally, this study appraises the role of genomic editing technology in the generation of healthy iPSCs.","author":[{"dropping-particle":"","family":"Omole","given":"Adekunle Ebenezer","non-dropping-particle":"","parse-names":false,"suffix":""},{"dropping-particle":"","family":"Fakoya","given":"Adegbenro Omotuyi John","non-dropping-particle":"","parse-names":false,"suffix":""}],"container-title":"PeerJ","id":"ITEM-1","issue":"MAY","issued":{"date-parts":[["2018"]]},"page":"1-47","title":"Ten years of progress and promise of induced pluripotent stem cells: Historical origins, characteristics, mechanisms, limitations, and potential applications","type":"article-journal","volume":"2018"},"uris":["http://www.mendeley.com/documents/?uuid=ed739a78-e380-4fa9-892a-7d192e011509"]}],"mendeley":{"formattedCitation":"[32]","plainTextFormattedCitation":"[32]","previouslyFormattedCitation":"[32]"},"properties":{"noteIndex":0},"schema":"https://github.com/citation-style-language/schema/raw/master/csl-citation.json"}</w:instrText>
      </w:r>
      <w:r w:rsidR="00EB582B" w:rsidRPr="00365789">
        <w:rPr>
          <w:rFonts w:ascii="Arial" w:hAnsi="Arial" w:cs="Arial"/>
          <w:color w:val="000000" w:themeColor="text1"/>
          <w:sz w:val="20"/>
          <w:szCs w:val="20"/>
        </w:rPr>
        <w:fldChar w:fldCharType="separate"/>
      </w:r>
      <w:r w:rsidR="00EB582B" w:rsidRPr="00365789">
        <w:rPr>
          <w:rFonts w:ascii="Arial" w:hAnsi="Arial" w:cs="Arial"/>
          <w:noProof/>
          <w:color w:val="000000" w:themeColor="text1"/>
          <w:sz w:val="20"/>
          <w:szCs w:val="20"/>
        </w:rPr>
        <w:t>[32]</w:t>
      </w:r>
      <w:r w:rsidR="00EB582B" w:rsidRPr="00365789">
        <w:rPr>
          <w:rFonts w:ascii="Arial" w:hAnsi="Arial" w:cs="Arial"/>
          <w:color w:val="000000" w:themeColor="text1"/>
          <w:sz w:val="20"/>
          <w:szCs w:val="20"/>
        </w:rPr>
        <w:fldChar w:fldCharType="end"/>
      </w:r>
      <w:r w:rsidR="00EB582B" w:rsidRPr="00365789">
        <w:rPr>
          <w:rFonts w:ascii="Arial" w:hAnsi="Arial" w:cs="Arial"/>
          <w:color w:val="000000" w:themeColor="text1"/>
          <w:sz w:val="20"/>
          <w:szCs w:val="20"/>
        </w:rPr>
        <w:t>. S</w:t>
      </w:r>
      <w:r w:rsidR="003350A4" w:rsidRPr="00365789">
        <w:rPr>
          <w:rFonts w:ascii="Arial" w:hAnsi="Arial" w:cs="Arial"/>
          <w:color w:val="000000" w:themeColor="text1"/>
          <w:sz w:val="20"/>
          <w:szCs w:val="20"/>
        </w:rPr>
        <w:t xml:space="preserve">tem cells </w:t>
      </w:r>
      <w:r w:rsidR="00E721D5" w:rsidRPr="00365789">
        <w:rPr>
          <w:rFonts w:ascii="Arial" w:hAnsi="Arial" w:cs="Arial"/>
          <w:color w:val="000000" w:themeColor="text1"/>
          <w:sz w:val="20"/>
          <w:szCs w:val="20"/>
        </w:rPr>
        <w:t xml:space="preserve">are </w:t>
      </w:r>
      <w:r w:rsidR="00EB582B" w:rsidRPr="00365789">
        <w:rPr>
          <w:rFonts w:ascii="Arial" w:hAnsi="Arial" w:cs="Arial"/>
          <w:color w:val="000000" w:themeColor="text1"/>
          <w:sz w:val="20"/>
          <w:szCs w:val="20"/>
        </w:rPr>
        <w:t xml:space="preserve">also </w:t>
      </w:r>
      <w:r w:rsidR="00E721D5" w:rsidRPr="00365789">
        <w:rPr>
          <w:rFonts w:ascii="Arial" w:hAnsi="Arial" w:cs="Arial"/>
          <w:color w:val="000000" w:themeColor="text1"/>
          <w:sz w:val="20"/>
          <w:szCs w:val="20"/>
        </w:rPr>
        <w:t>expensive to produce and characterise</w:t>
      </w:r>
      <w:r w:rsidR="006E1B36" w:rsidRPr="00365789">
        <w:rPr>
          <w:rFonts w:ascii="Arial" w:hAnsi="Arial" w:cs="Arial"/>
          <w:color w:val="000000" w:themeColor="text1"/>
          <w:sz w:val="20"/>
          <w:szCs w:val="20"/>
        </w:rPr>
        <w:t xml:space="preserve">, difficult to reprogram </w:t>
      </w:r>
      <w:r w:rsidR="0028016F" w:rsidRPr="00365789">
        <w:rPr>
          <w:rFonts w:ascii="Arial" w:hAnsi="Arial" w:cs="Arial"/>
          <w:color w:val="000000" w:themeColor="text1"/>
          <w:sz w:val="20"/>
          <w:szCs w:val="20"/>
        </w:rPr>
        <w:t xml:space="preserve">as </w:t>
      </w:r>
      <w:r w:rsidR="006E1B36" w:rsidRPr="00365789">
        <w:rPr>
          <w:rFonts w:ascii="Arial" w:hAnsi="Arial" w:cs="Arial"/>
          <w:color w:val="000000" w:themeColor="text1"/>
          <w:sz w:val="20"/>
          <w:szCs w:val="20"/>
        </w:rPr>
        <w:t>evident through</w:t>
      </w:r>
      <w:r w:rsidR="00F0206C" w:rsidRPr="00365789">
        <w:rPr>
          <w:rFonts w:ascii="Arial" w:hAnsi="Arial" w:cs="Arial"/>
          <w:color w:val="000000" w:themeColor="text1"/>
          <w:sz w:val="20"/>
          <w:szCs w:val="20"/>
        </w:rPr>
        <w:t xml:space="preserve"> </w:t>
      </w:r>
      <w:r w:rsidR="006E1B36" w:rsidRPr="00365789">
        <w:rPr>
          <w:rFonts w:ascii="Arial" w:hAnsi="Arial" w:cs="Arial"/>
          <w:color w:val="000000" w:themeColor="text1"/>
          <w:sz w:val="20"/>
          <w:szCs w:val="20"/>
        </w:rPr>
        <w:t xml:space="preserve">the </w:t>
      </w:r>
      <w:r w:rsidR="00F0206C" w:rsidRPr="00365789">
        <w:rPr>
          <w:rFonts w:ascii="Arial" w:hAnsi="Arial" w:cs="Arial"/>
          <w:color w:val="000000" w:themeColor="text1"/>
          <w:sz w:val="20"/>
          <w:szCs w:val="20"/>
        </w:rPr>
        <w:t>low</w:t>
      </w:r>
      <w:r w:rsidR="00994CEF" w:rsidRPr="00365789">
        <w:rPr>
          <w:rFonts w:ascii="Arial" w:hAnsi="Arial" w:cs="Arial"/>
          <w:color w:val="000000" w:themeColor="text1"/>
          <w:sz w:val="20"/>
          <w:szCs w:val="20"/>
        </w:rPr>
        <w:t>-</w:t>
      </w:r>
      <w:r w:rsidR="00F0206C" w:rsidRPr="00365789">
        <w:rPr>
          <w:rFonts w:ascii="Arial" w:hAnsi="Arial" w:cs="Arial"/>
          <w:color w:val="000000" w:themeColor="text1"/>
          <w:sz w:val="20"/>
          <w:szCs w:val="20"/>
        </w:rPr>
        <w:t>efficiency</w:t>
      </w:r>
      <w:r w:rsidR="006E1B36" w:rsidRPr="00365789">
        <w:rPr>
          <w:rFonts w:ascii="Arial" w:hAnsi="Arial" w:cs="Arial"/>
          <w:color w:val="000000" w:themeColor="text1"/>
          <w:sz w:val="20"/>
          <w:szCs w:val="20"/>
        </w:rPr>
        <w:t xml:space="preserve"> rate </w:t>
      </w:r>
      <w:r w:rsidR="00F0206C"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{"citationItems":[{"id":"ITEM-1","itemData":{"DOI":"10.7717/peerj.4370","ISSN":"21678359","PMID":"29770269","abstract":"The discovery of induced pluripotent stem cells (iPSCs) by Shinya Yamanaka in 2006 was heralded as a major breakthrough of the decade in stem cell research. The ability to reprogram human somatic cells to a pluripotent embryonic stem cell-like state through the ectopic expression of a combination of embryonic transcription factors was greeted with great excitement by scientists and bioethicists. The reprogramming technology offers the opportunity to generate patient-specific stem cells for modeling human diseases, drug development and screening, and individualized regenerative cell therapy. However, fundamental questions have been raised regarding the molecular mechanism of iPSCs generation, a process still poorly understood by scientists. The efficiency of reprogramming of iPSCs remains low due to the effect of various barriers to reprogramming. There is also the risk of chromosomal instability and oncogenic transformation associated with the use of viral vectors, such as retrovirus and lentivirus, which deliver the reprogramming transcription factors by integration in the host cell genome. These challenges can hinder the therapeutic prospects and promise of iPSCs and their clinical applications. Consequently, extensive studies have been done to elucidate the molecular mechanism of reprogramming and novel strategies have been identified which help to improve the efficiency of reprogramming methods and overcome the safety concerns linked with iPSC generation. Distinct barriers and enhancers of reprogramming have been elucidated, and non-integrating reprogramming methods have been reported. Here, we summarize the progress and the recent advances that have been made over the last 10 years in the iPSC field, with emphasis on the molecular mechanism of reprogramming, strategies to improve the efficiency of reprogramming, characteristics and limitations of iPSCs, and the progress made in the applications of iPSCs in the field of disease modelling, drug discovery and regenerative medicine. Additionally, this study appraises the role of genomic editing technology in the generation of healthy iPSCs.","author":[{"dropping-particle":"","family":"Omole","given":"Adekunle Ebenezer","non-dropping-particle":"","parse-names":false,"suffix":""},{"dropping-particle":"","family":"Fakoya","given":"Adegbenro Omotuyi John","non-dropping-particle":"","parse-names":false,"suffix":""}],"container-title":"PeerJ","id":"ITEM-1","issue":"MAY","issued":{"date-parts":[["2018"]]},"page":"1-47","title":"Ten years of progress and promise of induced pluripotent stem cells: Historical origins, characteristics, mechanisms, limitations, and potential applications","type":"article-journal","volume":"2018"},"uris":["http://www.mendeley.com/documents/?uuid=ed739a78-e380-4fa9-892a-7d192e011509"]}],"mendeley":{"formattedCitation":"[32]","plainTextFormattedCitation":"[32]","previouslyFormattedCitation":"[32]"},"properties":{"noteIndex":0},"schema":"https://github.com/citation-style-language/schema/raw/master/csl-citation.json"}</w:instrText>
      </w:r>
      <w:r w:rsidR="00F0206C"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[32]</w:t>
      </w:r>
      <w:r w:rsidR="00F0206C" w:rsidRPr="00365789">
        <w:rPr>
          <w:rFonts w:ascii="Arial" w:hAnsi="Arial" w:cs="Arial"/>
          <w:color w:val="000000" w:themeColor="text1"/>
          <w:sz w:val="20"/>
          <w:szCs w:val="20"/>
        </w:rPr>
        <w:fldChar w:fldCharType="end"/>
      </w:r>
      <w:r w:rsidR="00F0206C" w:rsidRPr="00365789">
        <w:rPr>
          <w:rFonts w:ascii="Arial" w:hAnsi="Arial" w:cs="Arial"/>
          <w:color w:val="000000" w:themeColor="text1"/>
          <w:sz w:val="20"/>
          <w:szCs w:val="20"/>
        </w:rPr>
        <w:t>.</w:t>
      </w:r>
    </w:p>
    <w:p w14:paraId="3D20D699" w14:textId="119CB178" w:rsidR="00F74E43" w:rsidRPr="00365789" w:rsidRDefault="00F74E43" w:rsidP="00F74E43">
      <w:pPr>
        <w:jc w:val="both"/>
        <w:rPr>
          <w:rFonts w:ascii="Arial" w:hAnsi="Arial" w:cs="Arial"/>
          <w:i/>
          <w:color w:val="FF0000"/>
          <w:sz w:val="20"/>
          <w:szCs w:val="20"/>
        </w:rPr>
      </w:pPr>
    </w:p>
    <w:p w14:paraId="4350F926" w14:textId="3E2E6CF2" w:rsidR="00A22507" w:rsidRPr="00365789" w:rsidRDefault="00A22507" w:rsidP="00F74E43">
      <w:pPr>
        <w:jc w:val="both"/>
        <w:rPr>
          <w:rFonts w:ascii="Arial" w:hAnsi="Arial" w:cs="Arial"/>
          <w:color w:val="000000" w:themeColor="text1"/>
          <w:sz w:val="20"/>
          <w:szCs w:val="20"/>
        </w:rPr>
      </w:pPr>
      <w:r w:rsidRPr="00365789">
        <w:rPr>
          <w:rFonts w:ascii="Arial" w:hAnsi="Arial" w:cs="Arial"/>
          <w:color w:val="000000" w:themeColor="text1"/>
          <w:sz w:val="20"/>
          <w:szCs w:val="20"/>
        </w:rPr>
        <w:t>Analytical methods</w:t>
      </w:r>
      <w:r w:rsidR="0028016F" w:rsidRPr="00365789">
        <w:rPr>
          <w:rFonts w:ascii="Arial" w:hAnsi="Arial" w:cs="Arial"/>
          <w:color w:val="000000" w:themeColor="text1"/>
          <w:sz w:val="20"/>
          <w:szCs w:val="20"/>
        </w:rPr>
        <w:t xml:space="preserve"> to probe barrier integrity in</w:t>
      </w:r>
      <w:r w:rsidRPr="00365789">
        <w:rPr>
          <w:rFonts w:ascii="Arial" w:hAnsi="Arial" w:cs="Arial"/>
          <w:color w:val="000000" w:themeColor="text1"/>
          <w:sz w:val="20"/>
          <w:szCs w:val="20"/>
        </w:rPr>
        <w:t xml:space="preserve"> static </w:t>
      </w:r>
      <w:r w:rsidRPr="00365789">
        <w:rPr>
          <w:rFonts w:ascii="Arial" w:hAnsi="Arial" w:cs="Arial"/>
          <w:i/>
          <w:color w:val="000000" w:themeColor="text1"/>
          <w:sz w:val="20"/>
          <w:szCs w:val="20"/>
        </w:rPr>
        <w:t>in vitro</w:t>
      </w:r>
      <w:r w:rsidRPr="00365789">
        <w:rPr>
          <w:rFonts w:ascii="Arial" w:hAnsi="Arial" w:cs="Arial"/>
          <w:color w:val="000000" w:themeColor="text1"/>
          <w:sz w:val="20"/>
          <w:szCs w:val="20"/>
        </w:rPr>
        <w:t xml:space="preserve"> models</w:t>
      </w:r>
      <w:r w:rsidR="0028016F" w:rsidRPr="00365789">
        <w:rPr>
          <w:rFonts w:ascii="Arial" w:hAnsi="Arial" w:cs="Arial"/>
          <w:color w:val="000000" w:themeColor="text1"/>
          <w:sz w:val="20"/>
          <w:szCs w:val="20"/>
        </w:rPr>
        <w:t xml:space="preserve"> </w:t>
      </w:r>
      <w:r w:rsidRPr="00365789">
        <w:rPr>
          <w:rFonts w:ascii="Arial" w:hAnsi="Arial" w:cs="Arial"/>
          <w:color w:val="000000" w:themeColor="text1"/>
          <w:sz w:val="20"/>
          <w:szCs w:val="20"/>
        </w:rPr>
        <w:t>include the use of fluorescent dyes or molecules</w:t>
      </w:r>
      <w:r w:rsidR="0028016F" w:rsidRPr="00365789">
        <w:rPr>
          <w:rFonts w:ascii="Arial" w:hAnsi="Arial" w:cs="Arial"/>
          <w:color w:val="000000" w:themeColor="text1"/>
          <w:sz w:val="20"/>
          <w:szCs w:val="20"/>
        </w:rPr>
        <w:t xml:space="preserve"> to examine macromolecular flux</w:t>
      </w:r>
      <w:r w:rsidRPr="00365789">
        <w:rPr>
          <w:rFonts w:ascii="Arial" w:hAnsi="Arial" w:cs="Arial"/>
          <w:color w:val="000000" w:themeColor="text1"/>
          <w:sz w:val="20"/>
          <w:szCs w:val="20"/>
        </w:rPr>
        <w:t xml:space="preserve"> </w:t>
      </w:r>
      <w:r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{"citationItems":[{"id":"ITEM-1","itemData":{"DOI":"10.1039/c7lc01224a","ISBN":"1473-0197\r1473-0189","ISSN":"14730189","PMID":"29309077","abstract":"&lt;p&gt;Organ-on-a-chip technology can simulate the physiological and pathological microenvironment of tissues and organs in vitro, thus offering the potential of dispensing with animal models to predict the toxicity and efficacy...&lt;/p&gt;","author":[{"dropping-particle":"","family":"Yang","given":"Xingyuan","non-dropping-particle":"","parse-names":false,"suffix":""},{"dropping-particle":"","family":"Li","given":"Kaiyan","non-dropping-particle":"","parse-names":false,"suffix":""},{"dropping-particle":"","family":"Zhang","given":"Xu","non-dropping-particle":"","parse-names":false,"suffix":""},{"dropping-particle":"","family":"Liu","given":"Chang","non-dropping-particle":"","parse-names":false,"suffix":""},{"dropping-particle":"","family":"Guo","given":"Bingkun","non-dropping-particle":"","parse-names":false,"suffix":""},{"dropping-particle":"","family":"Wen","given":"Weijia","non-dropping-particle":"","parse-names":false,"suffix":""},{"dropping-particle":"","family":"Gao","given":"Xinghua","non-dropping-particle":"","parse-names":false,"suffix":""}],"container-title":"Lab on a Chip","id":"ITEM-1","issue":"3","issued":{"date-parts":[["2018"]]},"page":"486-495","publisher":"Royal Society of Chemistry","title":"Nanofiber membrane supported lung-on-a-chip microdevice for anti-cancer drug testing","type":"article-journal","volume":"18"},"uris":["http://www.mendeley.com/documents/?uuid=9cbcb2ec-1745-4024-ba48-8f9f99e63dff"]},{"id":"ITEM-2","itemData":{"DOI":"10.1038/s41467-017-00259-3","ISBN":"2041-1723 (Electronic) 2041-1723 (Linking)","ISSN":"20411723","PMID":"28811479","abstract":"In vitro models that better reflect in vivo epithelial barrier (patho-)physiology are urgently required to predict adverse drug effects. Here we introduce extracellular matrix-supported intestinal tubules in perfused microfluidic devices, exhibiting tissue polarization and transporter expression. Forty leak-tight tubules are cultured in parallel on a single plate and their response to pharmacological stimuli is recorded over 125 h using automated imaging techniques. A study comprising 357 gut tubes is performed, of which 93% are leak tight before exposure. EC 50 -time curves could be extracted that provide insight into both concentration and exposure time response. Full compatibility with standard equipment and user-friendly operation make this Organ-on-a-Chip platform readily applicable in routine laboratories.","author":[{"dropping-particle":"","family":"Trietsch","given":"Sebastiaan J.","non-dropping-particle":"","parse-names":false,"suffix":""},{"dropping-particle":"","family":"Naumovska","given":"Elena","non-dropping-particle":"","parse-names":false,"suffix":""},{"dropping-particle":"","family":"Kurek","given":"Dorota","non-dropping-particle":"","parse-names":false,"suffix":""},{"dropping-particle":"","family":"Setyawati","given":"Meily C.","non-dropping-particle":"","parse-names":false,"suffix":""},{"dropping-particle":"","family":"Vormann","given":"Marianne K.","non-dropping-particle":"","parse-names":false,"suffix":""},{"dropping-particle":"","family":"Wilschut","given":"Karlijn J.","non-dropping-particle":"","parse-names":false,"suffix":""},{"dropping-particle":"","family":"Lanz","given":"Henriëtte L.","non-dropping-particle":"","parse-names":false,"suffix":""},{"dropping-particle":"","family":"Nicolas","given":"Arnaud","non-dropping-particle":"","parse-names":false,"suffix":""},{"dropping-particle":"","family":"Ng","given":"Chee Ping","non-dropping-particle":"","parse-names":false,"suffix":""},{"dropping-particle":"","family":"Joore","given":"Jos","non-dropping-particle":"","parse-names":false,"suffix":""},{"dropping-particle":"","family":"Kustermann","given":"Stefan","non-dropping-particle":"","parse-names":false,"suffix":""},{"dropping-particle":"","family":"Roth","given":"Adrian","non-dropping-particle":"","parse-names":false,"suffix":""},{"dropping-particle":"","family":"Hankemeier","given":"Thomas","non-dropping-particle":"","parse-names":false,"suffix":""},{"dropping-particle":"","family":"Moisan","given":"Annie","non-dropping-particle":"","parse-names":false,"suffix":""},{"dropping-particle":"","family":"Vulto","given":"Paul","non-dropping-particle":"","parse-names":false,"suffix":""}],"container-title":"Nature Communications","id":"ITEM-2","issue":"1","issued":{"date-parts":[["2017"]]},"page":"1-7","publisher":"Springer US","title":"Membrane-free culture and real-time barrier integrity assessment of perfused intestinal epithelium tubes","type":"article-journal","volume":"8"},"uris":["http://www.mendeley.com/documents/?uuid=6ff86897-6944-47ea-b115-d1e87d84ef22"]}],"mendeley":{"formattedCitation":"[33], [34]","plainTextFormattedCitation":"[33], [34]","previouslyFormattedCitation":"[33], [34]"},"properties":{"noteIndex":0},"schema":"https://github.com/citation-style-language/schema/raw/master/csl-citation.json"}</w:instrText>
      </w:r>
      <w:r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[33], [34]</w:t>
      </w:r>
      <w:r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w:t>
      </w:r>
      <w:r w:rsidR="00CC7E2A" w:rsidRPr="00365789">
        <w:rPr>
          <w:rFonts w:ascii="Arial" w:hAnsi="Arial" w:cs="Arial"/>
          <w:color w:val="000000" w:themeColor="text1"/>
          <w:sz w:val="20"/>
          <w:szCs w:val="20"/>
        </w:rPr>
        <w:t xml:space="preserve"> where</w:t>
      </w:r>
      <w:r w:rsidR="0028016F" w:rsidRPr="00365789">
        <w:rPr>
          <w:rFonts w:ascii="Arial" w:hAnsi="Arial" w:cs="Arial"/>
          <w:color w:val="000000" w:themeColor="text1"/>
          <w:sz w:val="20"/>
          <w:szCs w:val="20"/>
        </w:rPr>
        <w:t xml:space="preserve"> the leaching of fluorescent molecules such as dextran is measured. Ionic </w:t>
      </w:r>
      <w:r w:rsidRPr="00365789">
        <w:rPr>
          <w:rFonts w:ascii="Arial" w:hAnsi="Arial" w:cs="Arial"/>
          <w:color w:val="000000" w:themeColor="text1"/>
          <w:sz w:val="20"/>
          <w:szCs w:val="20"/>
        </w:rPr>
        <w:t xml:space="preserve">barrier integrity </w:t>
      </w:r>
      <w:r w:rsidR="0028016F" w:rsidRPr="00365789">
        <w:rPr>
          <w:rFonts w:ascii="Arial" w:hAnsi="Arial" w:cs="Arial"/>
          <w:color w:val="000000" w:themeColor="text1"/>
          <w:sz w:val="20"/>
          <w:szCs w:val="20"/>
        </w:rPr>
        <w:t>is determined from</w:t>
      </w:r>
      <w:r w:rsidR="00CC7E2A" w:rsidRPr="00365789">
        <w:rPr>
          <w:rFonts w:ascii="Arial" w:hAnsi="Arial" w:cs="Arial"/>
          <w:color w:val="000000" w:themeColor="text1"/>
          <w:sz w:val="20"/>
          <w:szCs w:val="20"/>
        </w:rPr>
        <w:t xml:space="preserve"> </w:t>
      </w:r>
      <w:r w:rsidRPr="00365789">
        <w:rPr>
          <w:rFonts w:ascii="Arial" w:hAnsi="Arial" w:cs="Arial"/>
          <w:color w:val="000000" w:themeColor="text1"/>
          <w:sz w:val="20"/>
          <w:szCs w:val="20"/>
        </w:rPr>
        <w:t>trans-epithelial electrical resistance (TER</w:t>
      </w:r>
      <w:r w:rsidR="0028016F" w:rsidRPr="00365789">
        <w:rPr>
          <w:rFonts w:ascii="Arial" w:hAnsi="Arial" w:cs="Arial"/>
          <w:color w:val="000000" w:themeColor="text1"/>
          <w:sz w:val="20"/>
          <w:szCs w:val="20"/>
        </w:rPr>
        <w:t>) which measures</w:t>
      </w:r>
      <w:r w:rsidRPr="00365789">
        <w:rPr>
          <w:rFonts w:ascii="Arial" w:hAnsi="Arial" w:cs="Arial"/>
          <w:color w:val="000000" w:themeColor="text1"/>
          <w:sz w:val="20"/>
          <w:szCs w:val="20"/>
        </w:rPr>
        <w:t xml:space="preserve"> the flow of electrical current between electrodes (in the apical and </w:t>
      </w:r>
      <w:r w:rsidRPr="00365789">
        <w:rPr>
          <w:rFonts w:ascii="Arial" w:hAnsi="Arial" w:cs="Arial"/>
          <w:color w:val="000000" w:themeColor="text1"/>
          <w:sz w:val="20"/>
          <w:szCs w:val="20"/>
        </w:rPr>
        <w:lastRenderedPageBreak/>
        <w:t xml:space="preserve">basolateral chambers) to calculate the Ohmic resistance of the tight junctional proteins between cells. </w:t>
      </w:r>
      <w:r w:rsidR="0028016F" w:rsidRPr="00365789">
        <w:rPr>
          <w:rFonts w:ascii="Arial" w:hAnsi="Arial" w:cs="Arial"/>
          <w:color w:val="000000" w:themeColor="text1"/>
          <w:sz w:val="20"/>
          <w:szCs w:val="20"/>
        </w:rPr>
        <w:t xml:space="preserve">Periodic </w:t>
      </w:r>
      <w:r w:rsidRPr="00365789">
        <w:rPr>
          <w:rFonts w:ascii="Arial" w:hAnsi="Arial" w:cs="Arial"/>
          <w:color w:val="000000" w:themeColor="text1"/>
          <w:sz w:val="20"/>
          <w:szCs w:val="20"/>
        </w:rPr>
        <w:t xml:space="preserve">TER </w:t>
      </w:r>
      <w:r w:rsidR="0028016F" w:rsidRPr="00365789">
        <w:rPr>
          <w:rFonts w:ascii="Arial" w:hAnsi="Arial" w:cs="Arial"/>
          <w:color w:val="000000" w:themeColor="text1"/>
          <w:sz w:val="20"/>
          <w:szCs w:val="20"/>
        </w:rPr>
        <w:t>data</w:t>
      </w:r>
      <w:r w:rsidRPr="00365789">
        <w:rPr>
          <w:rFonts w:ascii="Arial" w:hAnsi="Arial" w:cs="Arial"/>
          <w:color w:val="000000" w:themeColor="text1"/>
          <w:sz w:val="20"/>
          <w:szCs w:val="20"/>
        </w:rPr>
        <w:t xml:space="preserve"> </w:t>
      </w:r>
      <w:r w:rsidR="0028016F" w:rsidRPr="00365789">
        <w:rPr>
          <w:rFonts w:ascii="Arial" w:hAnsi="Arial" w:cs="Arial"/>
          <w:color w:val="000000" w:themeColor="text1"/>
          <w:sz w:val="20"/>
          <w:szCs w:val="20"/>
        </w:rPr>
        <w:t xml:space="preserve">is </w:t>
      </w:r>
      <w:r w:rsidRPr="00365789">
        <w:rPr>
          <w:rFonts w:ascii="Arial" w:hAnsi="Arial" w:cs="Arial"/>
          <w:color w:val="000000" w:themeColor="text1"/>
          <w:sz w:val="20"/>
          <w:szCs w:val="20"/>
        </w:rPr>
        <w:t xml:space="preserve">obtained through </w:t>
      </w:r>
      <w:r w:rsidR="0028016F" w:rsidRPr="00365789">
        <w:rPr>
          <w:rFonts w:ascii="Arial" w:hAnsi="Arial" w:cs="Arial"/>
          <w:color w:val="000000" w:themeColor="text1"/>
          <w:sz w:val="20"/>
          <w:szCs w:val="20"/>
        </w:rPr>
        <w:t>intermittent</w:t>
      </w:r>
      <w:r w:rsidRPr="00365789">
        <w:rPr>
          <w:rFonts w:ascii="Arial" w:hAnsi="Arial" w:cs="Arial"/>
          <w:color w:val="000000" w:themeColor="text1"/>
          <w:sz w:val="20"/>
          <w:szCs w:val="20"/>
        </w:rPr>
        <w:t xml:space="preserve"> remov</w:t>
      </w:r>
      <w:r w:rsidR="0028016F" w:rsidRPr="00365789">
        <w:rPr>
          <w:rFonts w:ascii="Arial" w:hAnsi="Arial" w:cs="Arial"/>
          <w:color w:val="000000" w:themeColor="text1"/>
          <w:sz w:val="20"/>
          <w:szCs w:val="20"/>
        </w:rPr>
        <w:t>al of</w:t>
      </w:r>
      <w:r w:rsidRPr="00365789">
        <w:rPr>
          <w:rFonts w:ascii="Arial" w:hAnsi="Arial" w:cs="Arial"/>
          <w:color w:val="000000" w:themeColor="text1"/>
          <w:sz w:val="20"/>
          <w:szCs w:val="20"/>
        </w:rPr>
        <w:t xml:space="preserve"> samples from the incubator and measu</w:t>
      </w:r>
      <w:r w:rsidR="0028016F" w:rsidRPr="00365789">
        <w:rPr>
          <w:rFonts w:ascii="Arial" w:hAnsi="Arial" w:cs="Arial"/>
          <w:color w:val="000000" w:themeColor="text1"/>
          <w:sz w:val="20"/>
          <w:szCs w:val="20"/>
        </w:rPr>
        <w:t>rement of</w:t>
      </w:r>
      <w:r w:rsidRPr="00365789">
        <w:rPr>
          <w:rFonts w:ascii="Arial" w:hAnsi="Arial" w:cs="Arial"/>
          <w:color w:val="000000" w:themeColor="text1"/>
          <w:sz w:val="20"/>
          <w:szCs w:val="20"/>
        </w:rPr>
        <w:t xml:space="preserve"> the resistance using external </w:t>
      </w:r>
      <w:r w:rsidR="0028016F" w:rsidRPr="00365789">
        <w:rPr>
          <w:rFonts w:ascii="Arial" w:hAnsi="Arial" w:cs="Arial"/>
          <w:color w:val="000000" w:themeColor="text1"/>
          <w:sz w:val="20"/>
          <w:szCs w:val="20"/>
        </w:rPr>
        <w:t>“</w:t>
      </w:r>
      <w:r w:rsidRPr="00365789">
        <w:rPr>
          <w:rFonts w:ascii="Arial" w:hAnsi="Arial" w:cs="Arial"/>
          <w:color w:val="000000" w:themeColor="text1"/>
          <w:sz w:val="20"/>
          <w:szCs w:val="20"/>
        </w:rPr>
        <w:t>chopstick electrodes</w:t>
      </w:r>
      <w:r w:rsidR="0028016F" w:rsidRPr="00365789">
        <w:rPr>
          <w:rFonts w:ascii="Arial" w:hAnsi="Arial" w:cs="Arial"/>
          <w:color w:val="000000" w:themeColor="text1"/>
          <w:sz w:val="20"/>
          <w:szCs w:val="20"/>
        </w:rPr>
        <w:t>”</w:t>
      </w:r>
      <w:r w:rsidRPr="00365789">
        <w:rPr>
          <w:rFonts w:ascii="Arial" w:hAnsi="Arial" w:cs="Arial"/>
          <w:color w:val="000000" w:themeColor="text1"/>
          <w:sz w:val="20"/>
          <w:szCs w:val="20"/>
        </w:rPr>
        <w:t xml:space="preserve"> </w:t>
      </w:r>
      <w:r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{"citationItems":[{"id":"ITEM-1","itemData":{"DOI":"10.1016/j.snb.2017.09.192","ISBN":"09254005 (ISSN)","ISSN":"09254005","abstract":"We report about a new microimpedance tomography (MITO) system integrated in a lung-on-chip that recapitulates the thin alveolar barrier including the cyclic mechanical strain of the breathing movements. The system enables to detect changes that take place in the lung alveolar barrier located at 1 mm from the detection system. This leaves space for the three-dimensional deflection of the lung alveolar barrier. The aim of the MITO is to monitor both the electrochemical and the mechanical changes occurring in the lung alveolar barrier using impedimetric coplanar electrodes. Distant and real-time monitoring of changes in the resistivity of a human lung epithelial cell monolayer challenged with Triton X-100 could easily be detected. An exponential drop of 7% in impedance magnitude was recorded following the permeabilization of the monolayer. While the membrane is deflected to mimic the respiratory movements, the impedance readout can be correlated to the mechanical strain in the alveolar barrier. Small variations of the mechanical strain due to the density of the cell population can be detected. A mechanical strain difference of 0.4% was monitored between epithelial cells just seeded on the alveolar membrane and the resulting confluent layer 24 h later. The system is produced using a flexible printed circuit board (PCB) bonded to the lung-on-chip device made of polydimethylsiloxane (PDMS). It brings impedance-based cell and organ function monitoring onto organs-on-chips on a single, cost-efficient and integrable layer that does not interfere with the biomimetic capabilities of the chip.","author":[{"dropping-particle":"","family":"Mermoud","given":"Y.","non-dropping-particle":"","parse-names":false,"suffix":""},{"dropping-particle":"","family":"Felder","given":"M.","non-dropping-particle":"","parse-names":false,"suffix":""},{"dropping-particle":"","family":"Stucki","given":"J. D.","non-dropping-particle":"","parse-names":false,"suffix":""},{"dropping-particle":"","family":"Stucki","given":"a. O.","non-dropping-particle":"","parse-names":false,"suffix":""},{"dropping-particle":"","family":"Guenat","given":"O. T.","non-dropping-particle":"","parse-names":false,"suffix":""}],"container-title":"Sensors and Actuators, B: Chemical","id":"ITEM-1","issued":{"date-parts":[["2018"]]},"page":"3647-3653","publisher":"Elsevier B.V.","title":"Microimpedance tomography system to monitor cell activity and membrane movements in a breathing lung-on-chip","type":"article-journal","volume":"255"},"uris":["http://www.mendeley.com/documents/?uuid=b3c8dba4-dfd1-4520-8d8b-f22fee7bfdfb"]}],"mendeley":{"formattedCitation":"[35]","plainTextFormattedCitation":"[35]","previouslyFormattedCitation":"[35]"},"properties":{"noteIndex":0},"schema":"https://github.com/citation-style-language/schema/raw/master/csl-citation.json"}</w:instrText>
      </w:r>
      <w:r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[35]</w:t>
      </w:r>
      <w:r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 xml:space="preserve">, </w:t>
      </w:r>
      <w:r w:rsidR="0028016F" w:rsidRPr="00365789">
        <w:rPr>
          <w:rFonts w:ascii="Arial" w:hAnsi="Arial" w:cs="Arial"/>
          <w:color w:val="000000" w:themeColor="text1"/>
          <w:sz w:val="20"/>
          <w:szCs w:val="20"/>
        </w:rPr>
        <w:t>but the procedure can unduly perturb the cells.</w:t>
      </w:r>
    </w:p>
    <w:p w14:paraId="2B0701E1" w14:textId="7FA5FA6D" w:rsidR="00A22507" w:rsidRPr="00365789" w:rsidRDefault="00A22507" w:rsidP="00F74E43">
      <w:pPr>
        <w:jc w:val="both"/>
        <w:rPr>
          <w:rFonts w:ascii="Arial" w:hAnsi="Arial" w:cs="Arial"/>
          <w:color w:val="000000" w:themeColor="text1"/>
          <w:sz w:val="20"/>
          <w:szCs w:val="20"/>
        </w:rPr>
      </w:pPr>
    </w:p>
    <w:p w14:paraId="03BD0D5C" w14:textId="4810F322" w:rsidR="00A22507" w:rsidRPr="00365789" w:rsidRDefault="00A22507" w:rsidP="00A22507">
      <w:pPr>
        <w:rPr>
          <w:rFonts w:ascii="Arial" w:hAnsi="Arial" w:cs="Arial"/>
          <w:sz w:val="20"/>
          <w:szCs w:val="20"/>
        </w:rPr>
      </w:pPr>
      <w:r w:rsidRPr="00365789">
        <w:rPr>
          <w:rFonts w:ascii="Arial" w:hAnsi="Arial" w:cs="Arial"/>
          <w:sz w:val="20"/>
          <w:szCs w:val="20"/>
        </w:rPr>
        <w:t xml:space="preserve">Static </w:t>
      </w:r>
      <w:r w:rsidRPr="00365789">
        <w:rPr>
          <w:rFonts w:ascii="Arial" w:hAnsi="Arial" w:cs="Arial"/>
          <w:i/>
          <w:sz w:val="20"/>
          <w:szCs w:val="20"/>
        </w:rPr>
        <w:t>in vitro</w:t>
      </w:r>
      <w:r w:rsidRPr="00365789">
        <w:rPr>
          <w:rFonts w:ascii="Arial" w:hAnsi="Arial" w:cs="Arial"/>
          <w:sz w:val="20"/>
          <w:szCs w:val="20"/>
        </w:rPr>
        <w:t xml:space="preserve"> models </w:t>
      </w:r>
      <w:r w:rsidR="00F95BAB" w:rsidRPr="00365789">
        <w:rPr>
          <w:rFonts w:ascii="Arial" w:hAnsi="Arial" w:cs="Arial"/>
          <w:sz w:val="20"/>
          <w:szCs w:val="20"/>
        </w:rPr>
        <w:t xml:space="preserve">provide a means of rapidly investigating </w:t>
      </w:r>
      <w:r w:rsidRPr="00365789">
        <w:rPr>
          <w:rFonts w:ascii="Arial" w:hAnsi="Arial" w:cs="Arial"/>
          <w:sz w:val="20"/>
          <w:szCs w:val="20"/>
        </w:rPr>
        <w:t>compounds in an isolated manner so are beneficial for high throughput applications. But these models lack complexity</w:t>
      </w:r>
      <w:r w:rsidR="00F95BAB" w:rsidRPr="00365789">
        <w:rPr>
          <w:rFonts w:ascii="Arial" w:hAnsi="Arial" w:cs="Arial"/>
          <w:sz w:val="20"/>
          <w:szCs w:val="20"/>
        </w:rPr>
        <w:t>, for example</w:t>
      </w:r>
      <w:r w:rsidR="00994CEF" w:rsidRPr="00365789">
        <w:rPr>
          <w:rFonts w:ascii="Arial" w:hAnsi="Arial" w:cs="Arial"/>
          <w:sz w:val="20"/>
          <w:szCs w:val="20"/>
        </w:rPr>
        <w:t>,</w:t>
      </w:r>
      <w:r w:rsidRPr="00365789">
        <w:rPr>
          <w:rFonts w:ascii="Arial" w:hAnsi="Arial" w:cs="Arial"/>
          <w:sz w:val="20"/>
          <w:szCs w:val="20"/>
        </w:rPr>
        <w:t xml:space="preserve"> </w:t>
      </w:r>
      <w:r w:rsidR="00F95BAB" w:rsidRPr="00365789">
        <w:rPr>
          <w:rFonts w:ascii="Arial" w:hAnsi="Arial" w:cs="Arial"/>
          <w:sz w:val="20"/>
          <w:szCs w:val="20"/>
        </w:rPr>
        <w:t>no</w:t>
      </w:r>
      <w:r w:rsidRPr="00365789">
        <w:rPr>
          <w:rFonts w:ascii="Arial" w:hAnsi="Arial" w:cs="Arial"/>
          <w:sz w:val="20"/>
          <w:szCs w:val="20"/>
        </w:rPr>
        <w:t xml:space="preserve"> interstitial flow and mechanical movement</w:t>
      </w:r>
      <w:r w:rsidR="00F95BAB" w:rsidRPr="00365789">
        <w:rPr>
          <w:rFonts w:ascii="Arial" w:hAnsi="Arial" w:cs="Arial"/>
          <w:sz w:val="20"/>
          <w:szCs w:val="20"/>
        </w:rPr>
        <w:t>,</w:t>
      </w:r>
      <w:r w:rsidRPr="00365789">
        <w:rPr>
          <w:rFonts w:ascii="Arial" w:hAnsi="Arial" w:cs="Arial"/>
          <w:sz w:val="20"/>
          <w:szCs w:val="20"/>
        </w:rPr>
        <w:t xml:space="preserve"> and offer only a partial picture of the human microenvironment, missing out crucial organ-organ interactions. Owing to this, static cell cultures are </w:t>
      </w:r>
      <w:r w:rsidR="00F95BAB" w:rsidRPr="00365789">
        <w:rPr>
          <w:rFonts w:ascii="Arial" w:hAnsi="Arial" w:cs="Arial"/>
          <w:sz w:val="20"/>
          <w:szCs w:val="20"/>
        </w:rPr>
        <w:t>limited in their ability to</w:t>
      </w:r>
      <w:r w:rsidRPr="00365789">
        <w:rPr>
          <w:rFonts w:ascii="Arial" w:hAnsi="Arial" w:cs="Arial"/>
          <w:sz w:val="20"/>
          <w:szCs w:val="20"/>
        </w:rPr>
        <w:t xml:space="preserve"> recapitulate the human condition, much like animal models (subjected to species differences).</w:t>
      </w:r>
    </w:p>
    <w:p w14:paraId="07A7091C" w14:textId="77777777" w:rsidR="00A22507" w:rsidRPr="00365789" w:rsidRDefault="00A22507" w:rsidP="00F74E43">
      <w:pPr>
        <w:jc w:val="both"/>
        <w:rPr>
          <w:rFonts w:ascii="Arial" w:hAnsi="Arial" w:cs="Arial"/>
          <w:i/>
          <w:color w:val="FF0000"/>
          <w:sz w:val="20"/>
          <w:szCs w:val="20"/>
        </w:rPr>
      </w:pPr>
    </w:p>
    <w:p w14:paraId="79C810CF" w14:textId="412640FC" w:rsidR="00442971" w:rsidRPr="00365789" w:rsidRDefault="00442971" w:rsidP="00442971">
      <w:pPr>
        <w:pStyle w:val="Heading3"/>
      </w:pPr>
      <w:bookmarkStart w:id="17" w:name="_Toc31382455"/>
      <w:r w:rsidRPr="00365789">
        <w:t>2.2.</w:t>
      </w:r>
      <w:r w:rsidR="00A22507" w:rsidRPr="00365789">
        <w:t>2</w:t>
      </w:r>
      <w:r w:rsidRPr="00365789">
        <w:t xml:space="preserve"> Dynamic ‘Organ on Chip’ </w:t>
      </w:r>
      <w:r w:rsidRPr="00365789">
        <w:rPr>
          <w:i/>
        </w:rPr>
        <w:t>in vitro</w:t>
      </w:r>
      <w:r w:rsidRPr="00365789">
        <w:t xml:space="preserve"> models</w:t>
      </w:r>
      <w:bookmarkEnd w:id="17"/>
    </w:p>
    <w:p w14:paraId="117BA2DF" w14:textId="77777777" w:rsidR="00442971" w:rsidRPr="00365789" w:rsidRDefault="00442971" w:rsidP="00442971">
      <w:pPr>
        <w:jc w:val="both"/>
        <w:rPr>
          <w:rFonts w:ascii="Arial" w:hAnsi="Arial" w:cs="Arial"/>
          <w:color w:val="000000" w:themeColor="text1"/>
          <w:sz w:val="20"/>
          <w:szCs w:val="20"/>
        </w:rPr>
      </w:pPr>
    </w:p>
    <w:p w14:paraId="4F23EF1F" w14:textId="6694D6E1" w:rsidR="00442971" w:rsidRPr="00365789" w:rsidRDefault="00442971" w:rsidP="00442971">
      <w:pPr>
        <w:rPr>
          <w:rFonts w:ascii="Arial" w:hAnsi="Arial" w:cs="Arial"/>
          <w:color w:val="000000" w:themeColor="text1"/>
          <w:sz w:val="20"/>
          <w:szCs w:val="20"/>
        </w:rPr>
      </w:pPr>
      <w:r w:rsidRPr="00365789">
        <w:rPr>
          <w:rFonts w:ascii="Arial" w:hAnsi="Arial" w:cs="Arial"/>
          <w:color w:val="000000" w:themeColor="text1"/>
          <w:sz w:val="20"/>
          <w:szCs w:val="20"/>
        </w:rPr>
        <w:t xml:space="preserve">The Organ on Chip platform aims to address the challenge of recapitulating human disease using </w:t>
      </w:r>
      <w:r w:rsidRPr="00365789">
        <w:rPr>
          <w:rFonts w:ascii="Arial" w:hAnsi="Arial" w:cs="Arial"/>
          <w:i/>
          <w:color w:val="000000" w:themeColor="text1"/>
          <w:sz w:val="20"/>
          <w:szCs w:val="20"/>
        </w:rPr>
        <w:t>in vitro</w:t>
      </w:r>
      <w:r w:rsidRPr="00365789">
        <w:rPr>
          <w:rFonts w:ascii="Arial" w:hAnsi="Arial" w:cs="Arial"/>
          <w:color w:val="000000" w:themeColor="text1"/>
          <w:sz w:val="20"/>
          <w:szCs w:val="20"/>
        </w:rPr>
        <w:t xml:space="preserve"> cell culture</w:t>
      </w:r>
      <w:r w:rsidR="00131B25" w:rsidRPr="00365789">
        <w:rPr>
          <w:rFonts w:ascii="Arial" w:hAnsi="Arial" w:cs="Arial"/>
          <w:color w:val="000000" w:themeColor="text1"/>
          <w:sz w:val="20"/>
          <w:szCs w:val="20"/>
        </w:rPr>
        <w:t xml:space="preserve">, providing </w:t>
      </w:r>
      <w:r w:rsidRPr="00365789">
        <w:rPr>
          <w:rFonts w:ascii="Arial" w:hAnsi="Arial" w:cs="Arial"/>
          <w:color w:val="000000" w:themeColor="text1"/>
          <w:sz w:val="20"/>
          <w:szCs w:val="20"/>
        </w:rPr>
        <w:t xml:space="preserve">previously unobtainable information </w:t>
      </w:r>
      <w:r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{"citationItems":[{"id":"ITEM-1","itemData":{"DOI":"10.1038/nmeth.3697","ISSN":"1548-7091","author":[{"dropping-particle":"","family":"Benam","given":"Kambez H","non-dropping-particle":"","parse-names":false,"suffix":""},{"dropping-particle":"","family":"Villenave","given":"Remi","non-dropping-particle":"","parse-names":false,"suffix":""},{"dropping-particle":"","family":"Lucchesi","given":"Carolina","non-dropping-particle":"","parse-names":false,"suffix":""},{"dropping-particle":"","family":"Varone","given":"Antonio","non-dropping-particle":"","parse-names":false,"suffix":""},{"dropping-particle":"","family":"Hubeau","given":"Cedric","non-dropping-particle":"","parse-names":false,"suffix":""},{"dropping-particle":"","family":"Lee","given":"Hyun-Hee","non-dropping-particle":"","parse-names":false,"suffix":""},{"dropping-particle":"","family":"Alves","given":"Stephen E","non-dropping-particle":"","parse-names":false,"suffix":""},{"dropping-particle":"","family":"Salmon","given":"Michael","non-dropping-particle":"","parse-names":false,"suffix":""},{"dropping-particle":"","family":"Ferrante","given":"Thomas C","non-dropping-particle":"","parse-names":false,"suffix":""},{"dropping-particle":"","family":"Weaver","given":"James C","non-dropping-particle":"","parse-names":false,"suffix":""},{"dropping-particle":"","family":"Bahinski","given":"Anthony","non-dropping-particle":"","parse-names":false,"suffix":""},{"dropping-particle":"","family":"Hamilton","given":"Geraldine A","non-dropping-particle":"","parse-names":false,"suffix":""},{"dropping-particle":"","family":"Ingber","given":"Donald E","non-dropping-particle":"","parse-names":false,"suffix":""}],"container-title":"Nature Methods","id":"ITEM-1","issue":"2","issued":{"date-parts":[["2016","2","21"]]},"page":"151-157","title":"Small airway-on-a-chip enables analysis of human lung inflammation and drug responses in vitro","type":"article-journal","volume":"13"},"uris":["http://www.mendeley.com/documents/?uuid=38b16c18-8de0-4779-94ee-471223e0a6c2"]},{"id":"ITEM-2","itemData":{"DOI":"10.1111/j.1460-6984.2012.00147.x","ISBN":"0008-543X","ISSN":"1460-6984","PMID":"22512511","abstract":"BACKGROUND: Speech-language interventions are often complex in nature, involving multiple observations, variable outcomes and individualization in treatment delivery. The accepted procedure associated with randomized controlled trials (RCT) of such complex interventions is to develop and implement a manual of intervention in order that reliable treatment delivery can be achieved. AIMS: To present the rationale, structure and content of an intensive manualized intervention as implemented within an RCT for children with complex pragmatic and social communication needs; to investigate factors associated with implementation in a mainstream school environment; and to determine treatment fidelity. METHODS &amp; PROCEDURES: The manualized SCIP intervention, including procedures for developing individualized treatment plans, was developed and then implemented within an RCT with 57 school-aged children with complex pragmatic communication needs (CwPLI). The paper describes the delivery protocol, staffing requirements, and content and structure of the intervention. A mapping procedure for individualization of intervention and the implemented components of intervention are presented. The findings from a school-therapy alliance checklist for recording factors affecting implementation in a school context are also reported. Treatment fidelity was carried out using measures of delivered versus planned treatment content and quality of therapy. OUTCOMES &amp; RESULTS: The manual was effective at detailing intervention procedures and allowing for development of individualized treatment plans whilst maintaining satisfactory treatment fidelity. Treatment planning and delivery required continuous specialist speech and language therapist input with assistants needing substantive training and supervision. Key components of intervention for CwPLI were therapies aimed at improving conversation skills, narrative construction, comprehension monitoring, understanding of social cues and metapragmatic awareness. The school-therapy alliance checklist indicated high rates of therapist-education staff and therapist-parent liaison. Parents were nearly always involved in treatment planning though only half-attended therapy sessions. Learning support provision in schools for participating children was highly variable. CONCLUSIONS &amp; IMPLICATIONS: Predetermining theoretical background, structure, and content in a treatment manual contributed towards the quality and reliability of intervention withi…","author":[{"dropping-particle":"","family":"Dongeun Huh, Benjamin D. Matthews","given":"Akiko Mammoto Martín Montoya-Zavala","non-dropping-particle":"","parse-names":false,"suffix":""},{"dropping-particle":"","family":"Hong Yuan Hsin","given":"Donald E. Ingber","non-dropping-particle":"","parse-names":false,"suffix":""}],"container-title":"Science","id":"ITEM-2","issue":"June","issued":{"date-parts":[["2010"]]},"page":"1662-1669","title":"Reconstituting Organ-Level Lung","type":"article-journal","volume":"328"},"uris":["http://www.mendeley.com/documents/?uuid=dd7501c1-0c72-4eb5-97c1-bed48c9fd7f7","http://www.mendeley.com/documents/?uuid=91ad6066-32c0-4b53-9691-a45c38fa6e3e"]},{"id":"ITEM-3","itemData":{"DOI":"10.1016/j.celrep.2017.09.043","ISBN":"0954-6820 (Print)\\r0954-6820 (Linking)","ISSN":"22111247","PMID":"16918817","abstract":"Here, we show that microfluidic organ-on-a-chip (organ chip) cell culture technology can be used to create in vitro human orthotopic models of non-small-cell lung cancer (NSCLC) that recapitulate organ microenvironment-specific cancer growth, tumor dormancy, and responses to tyrosine kinase inhibitor (TKI) therapy observed in human patients in vivo. Use of the mechanical actuation functionalities of this technology revealed a previously unknown sensitivity of lung cancer cell growth, invasion, and TKI therapeutic responses to physical cues associated with breathing motions, which appear to be mediated by changes in signaling through epidermal growth factor receptor (EGFR) and MET protein kinase. These findings might help to explain the high level of resistance to therapy in cancer patients with minimal residual disease in regions of the lung that remain functionally aerated and mobile, in addition to providing an experimental model to study cancer persister cells and mechanisms of tumor dormancy in vitro. Hassell et al. demonstrate that, when human lung cancer cells are grown within organ-on-a-chip culture devices that mimic lung structure and function, tumor cells recapitulate tumor growth and invasion patterns, as well as responses to therapy, observed in human patients. They also discover that breathing motions influence these responses.","author":[{"dropping-particle":"","family":"Hassell","given":"Bryan A.","non-dropping-particle":"","parse-names":false,"suffix":""},{"dropping-particle":"","family":"Goyal","given":"Girija","non-dropping-particle":"","parse-names":false,"suffix":""},{"dropping-particle":"","family":"Lee","given":"Esak","non-dropping-particle":"","parse-names":false,"suffix":""},{"dropping-particle":"","family":"Sontheimer-Phelps","given":"Alexandra","non-dropping-particle":"","parse-names":false,"suffix":""},{"dropping-particle":"","family":"Levy","given":"Oren","non-dropping-particle":"","parse-names":false,"suffix":""},{"dropping-particle":"","family":"Chen","given":"Christopher S.","non-dropping-particle":"","parse-names":false,"suffix":""},{"dropping-particle":"","family":"Ingber","given":"Donald E.","non-dropping-particle":"","parse-names":false,"suffix":""}],"container-title":"Cell Reports","id":"ITEM-3","issue":"2","issued":{"date-parts":[["2017"]]},"page":"508-516","publisher":"ElsevierCompany.","title":"Human Organ Chip Models Recapitulate Orthotopic Lung Cancer Growth, Therapeutic Responses, and Tumor Dormancy In Vitro","type":"article-journal","volume":"21"},"uris":["http://www.mendeley.com/documents/?uuid=0115ef38-e850-4402-abec-cb3db246dc9c","http://www.mendeley.com/documents/?uuid=1a1906f7-e078-4c81-914a-b0815873c736"]}],"mendeley":{"formattedCitation":"[36]–[38]","plainTextFormattedCitation":"[36]–[38]","previouslyFormattedCitation":"[36]–[38]"},"properties":{"noteIndex":0},"schema":"https://github.com/citation-style-language/schema/raw/master/csl-citation.json"}</w:instrText>
      </w:r>
      <w:r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[36]–[38]</w:t>
      </w:r>
      <w:r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 xml:space="preserve">. Organ on Chip models </w:t>
      </w:r>
      <w:r w:rsidR="00131B25" w:rsidRPr="00365789">
        <w:rPr>
          <w:rFonts w:ascii="Arial" w:hAnsi="Arial" w:cs="Arial"/>
          <w:color w:val="000000" w:themeColor="text1"/>
          <w:sz w:val="20"/>
          <w:szCs w:val="20"/>
        </w:rPr>
        <w:t xml:space="preserve">have </w:t>
      </w:r>
      <w:r w:rsidRPr="00365789">
        <w:rPr>
          <w:rFonts w:ascii="Arial" w:hAnsi="Arial" w:cs="Arial"/>
          <w:color w:val="000000" w:themeColor="text1"/>
          <w:sz w:val="20"/>
          <w:szCs w:val="20"/>
        </w:rPr>
        <w:t>evolve</w:t>
      </w:r>
      <w:r w:rsidR="00131B25" w:rsidRPr="00365789">
        <w:rPr>
          <w:rFonts w:ascii="Arial" w:hAnsi="Arial" w:cs="Arial"/>
          <w:color w:val="000000" w:themeColor="text1"/>
          <w:sz w:val="20"/>
          <w:szCs w:val="20"/>
        </w:rPr>
        <w:t>d</w:t>
      </w:r>
      <w:r w:rsidRPr="00365789">
        <w:rPr>
          <w:rFonts w:ascii="Arial" w:hAnsi="Arial" w:cs="Arial"/>
          <w:color w:val="000000" w:themeColor="text1"/>
          <w:sz w:val="20"/>
          <w:szCs w:val="20"/>
        </w:rPr>
        <w:t xml:space="preserve"> in complexity through the incorporation of sensing technologies, faster analysis and response times, reduced running costs and integration of many organ types </w:t>
      </w:r>
      <w:r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{"citationItems":[{"id":"ITEM-1","itemData":{"DOI":"10.1002/wsbm.1381","ISBN":"1939-005X (Electronic)\r1939-005X (Linking)","ISSN":"1939005X","PMID":"28211993","abstract":"Microelectromechanical systems (MEMS) and micro total analysis systems (μTAS) revolutionized the biochemical and electronic industries, and this miniaturization process became a key driver for many markets. Now, it is a driving force for innovations in life sciences, diagnostics, analytical sciences, and chemistry, which are called 'lab-on-a-chip, (LOC)' devices. The use of these devices allows the development of fast, portable, and easy-to-use systems with a high level of functional integration for applications such as point-of-care diagnostics, forensics, the analysis of biomolecules, environmental or food analysis, and drug development. In this review, we report on the latest developments in fabrication methods and production methodologies to tailor LOC devices. A brief overview of scale-up strategies is also presented together with their potential applications in drug delivery and discovery. The impact of LOC devices on drug development and discovery has been extensively reviewed in the past. The current research focuses on fast and accurate detection of genomics, cell mutations and analysis, drug delivery, and discovery. The current research also differentiates the LOC devices into new terminology of microengineering, like organ-on-a-chip, stem cells-on-a-chip, human-on-a-chip, and body-on-a-chip. Key challenges will be the transfer of fabricated LOC devices from lab-scale to industrial large-scale production. Moreover, extensive toxicological studies are needed to justify the use of microfabricated drug delivery vehicles in biological systems. It will also be challenging to transfer the in vitro findings to suitable and promising in vivo models. WIREs Syst Biol Med 2017, 9:e1381. doi: 10.1002/wsbm.1381 For further resources related to this article, please visit the WIREs website.","author":[{"dropping-particle":"","family":"Khalid","given":"Nauman","non-dropping-particle":"","parse-names":false,"suffix":""},{"dropping-particle":"","family":"Kobayashi","given":"Isao","non-dropping-particle":"","parse-names":false,"suffix":""},{"dropping-particle":"","family":"Nakajima","given":"Mitsutoshi","non-dropping-particle":"","parse-names":false,"suffix":""}],"container-title":"Wiley Interdisciplinary Reviews: Systems Biology and Medicine","id":"ITEM-1","issue":"4","issued":{"date-parts":[["2017"]]},"page":"1-17","title":"Recent lab-on-chip developments for novel drug discovery","type":"article-journal","volume":"9"},"uris":["http://www.mendeley.com/documents/?uuid=67cd65eb-d8f2-49e3-9a83-0eabf1426f40","http://www.mendeley.com/documents/?uuid=4bec3662-24fc-4152-9a32-1fb259ce3d98"]}],"mendeley":{"formattedCitation":"[39]","plainTextFormattedCitation":"[39]","previouslyFormattedCitation":"[39]"},"properties":{"noteIndex":0},"schema":"https://github.com/citation-style-language/schema/raw/master/csl-citation.json"}</w:instrText>
      </w:r>
      <w:r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[39]</w:t>
      </w:r>
      <w:r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 xml:space="preserve">. </w:t>
      </w:r>
    </w:p>
    <w:p w14:paraId="30995540" w14:textId="77777777" w:rsidR="00442971" w:rsidRPr="00365789" w:rsidRDefault="00442971" w:rsidP="00442971">
      <w:pPr>
        <w:jc w:val="both"/>
        <w:rPr>
          <w:rFonts w:ascii="Arial" w:hAnsi="Arial" w:cs="Arial"/>
          <w:color w:val="FF0000"/>
          <w:sz w:val="20"/>
          <w:szCs w:val="20"/>
        </w:rPr>
      </w:pPr>
    </w:p>
    <w:p w14:paraId="05683BB0" w14:textId="2A779E56" w:rsidR="00442971" w:rsidRPr="00365789" w:rsidRDefault="00442971" w:rsidP="00442971">
      <w:pPr>
        <w:rPr>
          <w:rFonts w:ascii="Arial" w:hAnsi="Arial" w:cs="Arial"/>
          <w:sz w:val="20"/>
          <w:szCs w:val="20"/>
        </w:rPr>
      </w:pPr>
      <w:r w:rsidRPr="00365789">
        <w:rPr>
          <w:rFonts w:ascii="Arial" w:hAnsi="Arial" w:cs="Arial"/>
          <w:sz w:val="20"/>
          <w:szCs w:val="20"/>
        </w:rPr>
        <w:t>Lung on Chip devices (</w:t>
      </w:r>
      <w:r w:rsidRPr="00365789">
        <w:rPr>
          <w:rFonts w:ascii="Arial" w:hAnsi="Arial" w:cs="Arial"/>
          <w:sz w:val="20"/>
          <w:szCs w:val="20"/>
        </w:rPr>
        <w:fldChar w:fldCharType="begin"/>
      </w:r>
      <w:r w:rsidRPr="00365789">
        <w:rPr>
          <w:rFonts w:ascii="Arial" w:hAnsi="Arial" w:cs="Arial"/>
          <w:sz w:val="20"/>
          <w:szCs w:val="20"/>
        </w:rPr>
        <w:instrText xml:space="preserve"> REF _Ref19201510 \h  \* MERGEFORMAT </w:instrText>
      </w:r>
      <w:r w:rsidRPr="00365789">
        <w:rPr>
          <w:rFonts w:ascii="Arial" w:hAnsi="Arial" w:cs="Arial"/>
          <w:sz w:val="20"/>
          <w:szCs w:val="20"/>
        </w:rPr>
      </w:r>
      <w:r w:rsidRPr="00365789">
        <w:rPr>
          <w:rFonts w:ascii="Arial" w:hAnsi="Arial" w:cs="Arial"/>
          <w:sz w:val="20"/>
          <w:szCs w:val="20"/>
        </w:rPr>
        <w:fldChar w:fldCharType="separate"/>
      </w:r>
      <w:r w:rsidR="00B4314D" w:rsidRPr="00365789">
        <w:rPr>
          <w:rFonts w:ascii="Arial" w:hAnsi="Arial" w:cs="Arial"/>
          <w:sz w:val="20"/>
          <w:szCs w:val="20"/>
        </w:rPr>
        <w:t xml:space="preserve">Figure </w:t>
      </w:r>
      <w:r w:rsidR="00B4314D" w:rsidRPr="00365789">
        <w:rPr>
          <w:rFonts w:ascii="Arial" w:hAnsi="Arial" w:cs="Arial"/>
          <w:noProof/>
          <w:sz w:val="20"/>
          <w:szCs w:val="20"/>
        </w:rPr>
        <w:t>5</w:t>
      </w:r>
      <w:r w:rsidRPr="00365789">
        <w:rPr>
          <w:rFonts w:ascii="Arial" w:hAnsi="Arial" w:cs="Arial"/>
          <w:sz w:val="20"/>
          <w:szCs w:val="20"/>
        </w:rPr>
        <w:fldChar w:fldCharType="end"/>
      </w:r>
      <w:r w:rsidRPr="00365789">
        <w:rPr>
          <w:rFonts w:ascii="Arial" w:hAnsi="Arial" w:cs="Arial"/>
          <w:sz w:val="20"/>
          <w:szCs w:val="20"/>
        </w:rPr>
        <w:t xml:space="preserve">) consist of immortalised airway cell lines or primary cells grown </w:t>
      </w:r>
      <w:r w:rsidRPr="00365789">
        <w:rPr>
          <w:rFonts w:ascii="Arial" w:hAnsi="Arial" w:cs="Arial"/>
          <w:i/>
          <w:sz w:val="20"/>
          <w:szCs w:val="20"/>
        </w:rPr>
        <w:t>in vitro</w:t>
      </w:r>
      <w:r w:rsidRPr="00365789">
        <w:rPr>
          <w:rFonts w:ascii="Arial" w:hAnsi="Arial" w:cs="Arial"/>
          <w:sz w:val="20"/>
          <w:szCs w:val="20"/>
        </w:rPr>
        <w:t xml:space="preserve"> (with or without media perfusion). Two microfluidic channels separated by a nanoporous membrane enable the culture of epithelial and endothelial cells on either side </w:t>
      </w:r>
      <w:r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{"citationItems":[{"id":"ITEM-1","itemData":{"DOI":"10.1111/j.1460-6984.2012.00147.x","ISBN":"0008-543X","ISSN":"1460-6984","PMID":"22512511","abstract":"BACKGROUND: Speech-language interventions are often complex in nature, involving multiple observations, variable outcomes and individualization in treatment delivery. The accepted procedure associated with randomized controlled trials (RCT) of such complex interventions is to develop and implement a manual of intervention in order that reliable treatment delivery can be achieved. AIMS: To present the rationale, structure and content of an intensive manualized intervention as implemented within an RCT for children with complex pragmatic and social communication needs; to investigate factors associated with implementation in a mainstream school environment; and to determine treatment fidelity. METHODS &amp; PROCEDURES: The manualized SCIP intervention, including procedures for developing individualized treatment plans, was developed and then implemented within an RCT with 57 school-aged children with complex pragmatic communication needs (CwPLI). The paper describes the delivery protocol, staffing requirements, and content and structure of the intervention. A mapping procedure for individualization of intervention and the implemented components of intervention are presented. The findings from a school-therapy alliance checklist for recording factors affecting implementation in a school context are also reported. Treatment fidelity was carried out using measures of delivered versus planned treatment content and quality of therapy. OUTCOMES &amp; RESULTS: The manual was effective at detailing intervention procedures and allowing for development of individualized treatment plans whilst maintaining satisfactory treatment fidelity. Treatment planning and delivery required continuous specialist speech and language therapist input with assistants needing substantive training and supervision. Key components of intervention for CwPLI were therapies aimed at improving conversation skills, narrative construction, comprehension monitoring, understanding of social cues and metapragmatic awareness. The school-therapy alliance checklist indicated high rates of therapist-education staff and therapist-parent liaison. Parents were nearly always involved in treatment planning though only half-attended therapy sessions. Learning support provision in schools for participating children was highly variable. CONCLUSIONS &amp; IMPLICATIONS: Predetermining theoretical background, structure, and content in a treatment manual contributed towards the quality and reliability of intervention withi…","author":[{"dropping-particle":"","family":"Dongeun Huh, Benjamin D. Matthews","given":"Akiko Mammoto Martín Montoya-Zavala","non-dropping-particle":"","parse-names":false,"suffix":""},{"dropping-particle":"","family":"Hong Yuan Hsin","given":"Donald E. Ingber","non-dropping-particle":"","parse-names":false,"suffix":""}],"container-title":"Science","id":"ITEM-1","issue":"June","issued":{"date-parts":[["2010"]]},"page":"1662-1669","title":"Reconstituting Organ-Level Lung","type":"article-journal","volume":"328"},"uris":["http://www.mendeley.com/documents/?uuid=dd7501c1-0c72-4eb5-97c1-bed48c9fd7f7"]},{"id":"ITEM-2","itemData":{"DOI":"10.1038/nmeth.3697","ISSN":"1548-7091","author":[{"dropping-particle":"","family":"Benam","given":"Kambez H","non-dropping-particle":"","parse-names":false,"suffix":""},{"dropping-particle":"","family":"Villenave","given":"Remi","non-dropping-particle":"","parse-names":false,"suffix":""},{"dropping-particle":"","family":"Lucchesi","given":"Carolina","non-dropping-particle":"","parse-names":false,"suffix":""},{"dropping-particle":"","family":"Varone","given":"Antonio","non-dropping-particle":"","parse-names":false,"suffix":""},{"dropping-particle":"","family":"Hubeau","given":"Cedric","non-dropping-particle":"","parse-names":false,"suffix":""},{"dropping-particle":"","family":"Lee","given":"Hyun-Hee","non-dropping-particle":"","parse-names":false,"suffix":""},{"dropping-particle":"","family":"Alves","given":"Stephen E","non-dropping-particle":"","parse-names":false,"suffix":""},{"dropping-particle":"","family":"Salmon","given":"Michael","non-dropping-particle":"","parse-names":false,"suffix":""},{"dropping-particle":"","family":"Ferrante","given":"Thomas C","non-dropping-particle":"","parse-names":false,"suffix":""},{"dropping-particle":"","family":"Weaver","given":"James C","non-dropping-particle":"","parse-names":false,"suffix":""},{"dropping-particle":"","family":"Bahinski","given":"Anthony","non-dropping-particle":"","parse-names":false,"suffix":""},{"dropping-particle":"","family":"Hamilton","given":"Geraldine A","non-dropping-particle":"","parse-names":false,"suffix":""},{"dropping-particle":"","family":"Ingber","given":"Donald E","non-dropping-particle":"","parse-names":false,"suffix":""}],"container-title":"Nature Methods","id":"ITEM-2","issue":"2","issued":{"date-parts":[["2016","2","21"]]},"page":"151-157","title":"Small airway-on-a-chip enables analysis of human lung inflammation and drug responses in vitro","type":"article-journal","volume":"13"},"uris":["http://www.mendeley.com/documents/?uuid=38b16c18-8de0-4779-94ee-471223e0a6c2"]},{"id":"ITEM-3","itemData":{"DOI":"10.1016/j.celrep.2017.09.043","ISBN":"0954-6820 (Print)\\r0954-6820 (Linking)","ISSN":"22111247","PMID":"16918817","abstract":"Here, we show that microfluidic organ-on-a-chip (organ chip) cell culture technology can be used to create in vitro human orthotopic models of non-small-cell lung cancer (NSCLC) that recapitulate organ microenvironment-specific cancer growth, tumor dormancy, and responses to tyrosine kinase inhibitor (TKI) therapy observed in human patients in vivo. Use of the mechanical actuation functionalities of this technology revealed a previously unknown sensitivity of lung cancer cell growth, invasion, and TKI therapeutic responses to physical cues associated with breathing motions, which appear to be mediated by changes in signaling through epidermal growth factor receptor (EGFR) and MET protein kinase. These findings might help to explain the high level of resistance to therapy in cancer patients with minimal residual disease in regions of the lung that remain functionally aerated and mobile, in addition to providing an experimental model to study cancer persister cells and mechanisms of tumor dormancy in vitro. Hassell et al. demonstrate that, when human lung cancer cells are grown within organ-on-a-chip culture devices that mimic lung structure and function, tumor cells recapitulate tumor growth and invasion patterns, as well as responses to therapy, observed in human patients. They also discover that breathing motions influence these responses.","author":[{"dropping-particle":"","family":"Hassell","given":"Bryan A.","non-dropping-particle":"","parse-names":false,"suffix":""},{"dropping-particle":"","family":"Goyal","given":"Girija","non-dropping-particle":"","parse-names":false,"suffix":""},{"dropping-particle":"","family":"Lee","given":"Esak","non-dropping-particle":"","parse-names":false,"suffix":""},{"dropping-particle":"","family":"Sontheimer-Phelps","given":"Alexandra","non-dropping-particle":"","parse-names":false,"suffix":""},{"dropping-particle":"","family":"Levy","given":"Oren","non-dropping-particle":"","parse-names":false,"suffix":""},{"dropping-particle":"","family":"Chen","given":"Christopher S.","non-dropping-particle":"","parse-names":false,"suffix":""},{"dropping-particle":"","family":"Ingber","given":"Donald E.","non-dropping-particle":"","parse-names":false,"suffix":""}],"container-title":"Cell Reports","id":"ITEM-3","issue":"2","issued":{"date-parts":[["2017"]]},"page":"508-516","publisher":"ElsevierCompany.","title":"Human Organ Chip Models Recapitulate Orthotopic Lung Cancer Growth, Therapeutic Responses, and Tumor Dormancy In Vitro","type":"article-journal","volume":"21"},"uris":["http://www.mendeley.com/documents/?uuid=0115ef38-e850-4402-abec-cb3db246dc9c"]},{"id":"ITEM-4","itemData":{"DOI":"10.1039/c7lc01224a","ISBN":"1473-0197\r1473-0189","ISSN":"14730189","PMID":"29309077","abstract":"&lt;p&gt;Organ-on-a-chip technology can simulate the physiological and pathological microenvironment of tissues and organs in vitro, thus offering the potential of dispensing with animal models to predict the toxicity and efficacy...&lt;/p&gt;","author":[{"dropping-particle":"","family":"Yang","given":"Xingyuan","non-dropping-particle":"","parse-names":false,"suffix":""},{"dropping-particle":"","family":"Li","given":"Kaiyan","non-dropping-particle":"","parse-names":false,"suffix":""},{"dropping-particle":"","family":"Zhang","given":"Xu","non-dropping-particle":"","parse-names":false,"suffix":""},{"dropping-particle":"","family":"Liu","given":"Chang","non-dropping-particle":"","parse-names":false,"suffix":""},{"dropping-particle":"","family":"Guo","given":"Bingkun","non-dropping-particle":"","parse-names":false,"suffix":""},{"dropping-particle":"","family":"Wen","given":"Weijia","non-dropping-particle":"","parse-names":false,"suffix":""},{"dropping-particle":"","family":"Gao","given":"Xinghua","non-dropping-particle":"","parse-names":false,"suffix":""}],"container-title":"Lab on a Chip","id":"ITEM-4","issue":"3","issued":{"date-parts":[["2018"]]},"page":"486-495","publisher":"Royal Society of Chemistry","title":"Nanofiber membrane supported lung-on-a-chip microdevice for anti-cancer drug testing","type":"article-journal","volume":"18"},"uris":["http://www.mendeley.com/documents/?uuid=9cbcb2ec-1745-4024-ba48-8f9f99e63dff","http://www.mendeley.com/documents/?uuid=7039db67-0d85-48d2-bc17-146ab1db5db1"]},{"id":"ITEM-5","itemData":{"DOI":"10.1016/j.snb.2017.09.192","ISBN":"09254005 (ISSN)","ISSN":"09254005","abstract":"We report about a new microimpedance tomography (MITO) system integrated in a lung-on-chip that recapitulates the thin alveolar barrier including the cyclic mechanical strain of the breathing movements. The system enables to detect changes that take place in the lung alveolar barrier located at 1 mm from the detection system. This leaves space for the three-dimensional deflection of the lung alveolar barrier. The aim of the MITO is to monitor both the electrochemical and the mechanical changes occurring in the lung alveolar barrier using impedimetric coplanar electrodes. Distant and real-time monitoring of changes in the resistivity of a human lung epithelial cell monolayer challenged with Triton X-100 could easily be detected. An exponential drop of 7% in impedance magnitude was recorded following the permeabilization of the monolayer. While the membrane is deflected to mimic the respiratory movements, the impedance readout can be correlated to the mechanical strain in the alveolar barrier. Small variations of the mechanical strain due to the density of the cell population can be detected. A mechanical strain difference of 0.4% was monitored between epithelial cells just seeded on the alveolar membrane and the resulting confluent layer 24 h later. The system is produced using a flexible printed circuit board (PCB) bonded to the lung-on-chip device made of polydimethylsiloxane (PDMS). It brings impedance-based cell and organ function monitoring onto organs-on-chips on a single, cost-efficient and integrable layer that does not interfere with the biomimetic capabilities of the chip.","author":[{"dropping-particle":"","family":"Mermoud","given":"Y.","non-dropping-particle":"","parse-names":false,"suffix":""},{"dropping-particle":"","family":"Felder","given":"M.","non-dropping-particle":"","parse-names":false,"suffix":""},{"dropping-particle":"","family":"Stucki","given":"J. D.","non-dropping-particle":"","parse-names":false,"suffix":""},{"dropping-particle":"","family":"Stucki","given":"a. O.","non-dropping-particle":"","parse-names":false,"suffix":""},{"dropping-particle":"","family":"Guenat","given":"O. T.","non-dropping-particle":"","parse-names":false,"suffix":""}],"container-title":"Sensors and Actuators, B: Chemical","id":"ITEM-5","issued":{"date-parts":[["2018"]]},"page":"3647-3653","publisher":"Elsevier B.V.","title":"Microimpedance tomography system to monitor cell activity and membrane movements in a breathing lung-on-chip","type":"article-journal","volume":"255"},"uris":["http://www.mendeley.com/documents/?uuid=b3c8dba4-dfd1-4520-8d8b-f22fee7bfdfb","http://www.mendeley.com/documents/?uuid=ef0722e6-1196-490a-aaf9-b0e8e60ba37b"]}],"mendeley":{"formattedCitation":"[33], [35]–[38]","plainTextFormattedCitation":"[33], [35]–[38]","previouslyFormattedCitation":"[33], [35]–[38]"},"properties":{"noteIndex":0},"schema":"https://github.com/citation-style-language/schema/raw/master/csl-citation.json"}</w:instrText>
      </w:r>
      <w:r w:rsidRPr="00365789">
        <w:rPr>
          <w:rFonts w:ascii="Arial" w:hAnsi="Arial" w:cs="Arial"/>
          <w:sz w:val="20"/>
          <w:szCs w:val="20"/>
        </w:rPr>
        <w:fldChar w:fldCharType="separate"/>
      </w:r>
      <w:r w:rsidR="00F40896" w:rsidRPr="00365789">
        <w:rPr>
          <w:rFonts w:ascii="Arial" w:hAnsi="Arial" w:cs="Arial"/>
          <w:noProof/>
          <w:sz w:val="20"/>
          <w:szCs w:val="20"/>
        </w:rPr>
        <w:t>[33], [35]–[38]</w:t>
      </w:r>
      <w:r w:rsidRPr="00365789">
        <w:rPr>
          <w:rFonts w:ascii="Arial" w:hAnsi="Arial" w:cs="Arial"/>
          <w:sz w:val="20"/>
          <w:szCs w:val="20"/>
        </w:rPr>
        <w:fldChar w:fldCharType="end"/>
      </w:r>
      <w:r w:rsidRPr="00365789">
        <w:rPr>
          <w:rFonts w:ascii="Arial" w:hAnsi="Arial" w:cs="Arial"/>
          <w:sz w:val="20"/>
          <w:szCs w:val="20"/>
        </w:rPr>
        <w:t xml:space="preserve">  Continuous media perfusion mimics </w:t>
      </w:r>
      <w:r w:rsidRPr="00365789">
        <w:rPr>
          <w:rFonts w:ascii="Arial" w:hAnsi="Arial" w:cs="Arial"/>
          <w:i/>
          <w:sz w:val="20"/>
          <w:szCs w:val="20"/>
        </w:rPr>
        <w:t>in vivo</w:t>
      </w:r>
      <w:r w:rsidRPr="00365789">
        <w:rPr>
          <w:rFonts w:ascii="Arial" w:hAnsi="Arial" w:cs="Arial"/>
          <w:sz w:val="20"/>
          <w:szCs w:val="20"/>
        </w:rPr>
        <w:t xml:space="preserve"> interstitial flow, essential for nutrient supply and metabolic waste removal </w:t>
      </w:r>
      <w:r w:rsidRPr="00365789">
        <w:rPr>
          <w:rFonts w:ascii="Arial" w:hAnsi="Arial" w:cs="Arial"/>
          <w:sz w:val="20"/>
          <w:szCs w:val="20"/>
        </w:rPr>
        <w:fldChar w:fldCharType="begin" w:fldLock="1"/>
      </w:r>
      <w:r w:rsidRPr="00365789">
        <w:rPr>
          <w:rFonts w:ascii="Arial" w:hAnsi="Arial" w:cs="Arial"/>
          <w:sz w:val="20"/>
          <w:szCs w:val="20"/>
        </w:rPr>
        <w:instrText>ADDIN CSL_CITATION {"citationItems":[{"id":"ITEM-1","itemData":{"DOI":"10.1371/journal.pone.0139872","ISBN":"1932-6203 (Electronic)\\r1932-6203 (Linking)","ISSN":"19326203","PMID":"26436734","abstract":"The airway epithelium is exposed to a variety of harmful agents during breathing and appropriate cellular responses are essential to maintain tissue homeostasis. Recent evidence has highlighted the contribution of epithelial barrier dysfunction in the development of many chronic respiratory diseases. Despite intense research efforts, the responses of the airway barrier to environmental agents are not fully understood, mainly due to lack of suitable in vitro models that recapitulate the complex in vivo situation accurately. Using an interdisciplinary approach, we describe a novel dynamic 3D in vitro model of the airway epithelium, incorporating fully differentiated primary human airway epithelial cells at the air-liquid interface and a basolateral microfluidic supply of nutrients simulating the interstitial flow observed in vivo. Through combination of the microfluidic culture system with an automated fraction collector the kinetics of cellular responses by the airway epithelium to environmental agents can be analysed at the early phases for the first time and with much higher sensitivity compared to common static in vitro models. Following exposure of primary differentiated epithelial cells to pollen we show that CXCL8/IL-8 release is detectable within the first 2h and peaks at 4-6h under microfluidic conditions, a response which was not observed in conventional static culture conditions. Such a microfluidic culture model is likely to have utility for high resolution temporal profiling of toxicological and pharmacological responses of the airway epithelial barrier, as well as for studies of disease mechanisms.","author":[{"dropping-particle":"","family":"Blume","given":"Cornelia","non-dropping-particle":"","parse-names":false,"suffix":""},{"dropping-particle":"","family":"Reale","given":"Riccardo","non-dropping-particle":"","parse-names":false,"suffix":""},{"dropping-particle":"","family":"Held","given":"Marie","non-dropping-particle":"","parse-names":false,"suffix":""},{"dropping-particle":"","family":"Millar","given":"Timothy M.","non-dropping-particle":"","parse-names":false,"suffix":""},{"dropping-particle":"","family":"Collins","given":"Jane E.","non-dropping-particle":"","parse-names":false,"suffix":""},{"dropping-particle":"","family":"Davies","given":"Donna E.","non-dropping-particle":"","parse-names":false,"suffix":""},{"dropping-particle":"","family":"Morgan","given":"Hywel","non-dropping-particle":"","parse-names":false,"suffix":""},{"dropping-particle":"","family":"Swindle","given":"Emily J.","non-dropping-particle":"","parse-names":false,"suffix":""}],"container-title":"PLoS ONE","id":"ITEM-1","issue":"10","issued":{"date-parts":[["2015"]]},"title":"Temporal monitoring of differentiated human airway epithelial cells using microfluidics","type":"article","volume":"10"},"uris":["http://www.mendeley.com/documents/?uuid=a762403b-420c-401e-a169-b0e0bc9d3148"]}],"mendeley":{"formattedCitation":"[16]","plainTextFormattedCitation":"[16]","previouslyFormattedCitation":"[16]"},"properties":{"noteIndex":0},"schema":"https://github.com/citation-style-language/schema/raw/master/csl-citation.json"}</w:instrText>
      </w:r>
      <w:r w:rsidRPr="00365789">
        <w:rPr>
          <w:rFonts w:ascii="Arial" w:hAnsi="Arial" w:cs="Arial"/>
          <w:sz w:val="20"/>
          <w:szCs w:val="20"/>
        </w:rPr>
        <w:fldChar w:fldCharType="separate"/>
      </w:r>
      <w:r w:rsidRPr="00365789">
        <w:rPr>
          <w:rFonts w:ascii="Arial" w:hAnsi="Arial" w:cs="Arial"/>
          <w:noProof/>
          <w:sz w:val="20"/>
          <w:szCs w:val="20"/>
        </w:rPr>
        <w:t>[16]</w:t>
      </w:r>
      <w:r w:rsidRPr="00365789">
        <w:rPr>
          <w:rFonts w:ascii="Arial" w:hAnsi="Arial" w:cs="Arial"/>
          <w:sz w:val="20"/>
          <w:szCs w:val="20"/>
        </w:rPr>
        <w:fldChar w:fldCharType="end"/>
      </w:r>
      <w:r w:rsidRPr="00365789">
        <w:rPr>
          <w:rFonts w:ascii="Arial" w:hAnsi="Arial" w:cs="Arial"/>
          <w:sz w:val="20"/>
          <w:szCs w:val="20"/>
        </w:rPr>
        <w:t xml:space="preserve">. Lung on Chip devices can also integrate mechanical stretch to recapitulate </w:t>
      </w:r>
      <w:r w:rsidRPr="00365789">
        <w:rPr>
          <w:rFonts w:ascii="Arial" w:hAnsi="Arial" w:cs="Arial"/>
          <w:i/>
          <w:sz w:val="20"/>
          <w:szCs w:val="20"/>
        </w:rPr>
        <w:t>in vivo</w:t>
      </w:r>
      <w:r w:rsidRPr="00365789">
        <w:rPr>
          <w:rFonts w:ascii="Arial" w:hAnsi="Arial" w:cs="Arial"/>
          <w:sz w:val="20"/>
          <w:szCs w:val="20"/>
        </w:rPr>
        <w:t xml:space="preserve"> forces, viscosities and/or local pressure cycles at rates synonymous with the human microenvironment </w:t>
      </w:r>
      <w:r w:rsidR="007D4E67"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{"citationItems":[{"id":"ITEM-1","itemData":{"DOI":"10.1016/j.ejpb.2012.12.014","ISBN":"1873-3441 (Electronic) 0939-6411 (Linking)","ISSN":"09396411","PMID":"23313714","abstract":"Asthma is an inflammatory disorder of the conducting airways which undergo distinct structural and functional changes leading to non-specific bronchial hyperresponsiveness (BHR) and airflow obstruction that fluctuate over time. It is a complex disease involving multiple genetic and environmental influences whose multifactorial interactions can result in a range of asthma phenotypes. Since our understanding of these gene-gene and gene-environment interactions is very poor, this poses a major challenge to the logical development of 'models of asthma'. However, use of cells and tissues from asthmatic donors allows genetic and epigenetic influences to be evaluated and can go some way to reflect the complex interplay between genetic and environmental stimuli that occur in vivo. Current alternative approaches to in vivo animal models involve use of a plethora of systems ranging from very simple models using human cells (e.g. bronchial epithelial cells and fibroblasts) in mono- or co-culture, whole tissue explants (biopsies, muscle strips, bronchial rings) through to in vivo studies in human volunteers. Asthma research has been greatly facilitated by the introduction of fibreoptic bronchoscopy which is now a commonly used technique in the field of respiratory disease research, allowing collection of biopsy specimens, bronchial brushing samples, and bronchoalveolar lavage fluid enabling use of disease-derived cells and tissues in some of these models. Here, we will consider the merits and limitations of current models and discuss the potential of tissue engineering approaches through which we aim to advance our understanding of asthma and its treatment. © 2013 Elsevier B.V. All rights reserved.","author":[{"dropping-particle":"","family":"Blume","given":"Cornelia","non-dropping-particle":"","parse-names":false,"suffix":""},{"dropping-particle":"","family":"Davies","given":"Donna E.","non-dropping-particle":"","parse-names":false,"suffix":""}],"container-title":"European Journal of Pharmaceutics and Biopharmaceutics","id":"ITEM-1","issue":"2","issued":{"date-parts":[["2013"]]},"page":"394-400","title":"In vitro and ex vivo models of human asthma","type":"article-journal","volume":"84"},"uris":["http://www.mendeley.com/documents/?uuid=85aac8f5-16ce-4f40-b83e-91d1484b6abe"]},{"id":"ITEM-2","itemData":{"DOI":"10.1111/j.1460-6984.2012.00147.x","ISBN":"0008-543X","ISSN":"1460-6984","PMID":"22512511","abstract":"BACKGROUND: Speech-language interventions are often complex in nature, involving multiple observations, variable outcomes and individualization in treatment delivery. The accepted procedure associated with randomized controlled trials (RCT) of such complex interventions is to develop and implement a manual of intervention in order that reliable treatment delivery can be achieved. AIMS: To present the rationale, structure and content of an intensive manualized intervention as implemented within an RCT for children with complex pragmatic and social communication needs; to investigate factors associated with implementation in a mainstream school environment; and to determine treatment fidelity. METHODS &amp; PROCEDURES: The manualized SCIP intervention, including procedures for developing individualized treatment plans, was developed and then implemented within an RCT with 57 school-aged children with complex pragmatic communication needs (CwPLI). The paper describes the delivery protocol, staffing requirements, and content and structure of the intervention. A mapping procedure for individualization of intervention and the implemented components of intervention are presented. The findings from a school-therapy alliance checklist for recording factors affecting implementation in a school context are also reported. Treatment fidelity was carried out using measures of delivered versus planned treatment content and quality of therapy. OUTCOMES &amp; RESULTS: The manual was effective at detailing intervention procedures and allowing for development of individualized treatment plans whilst maintaining satisfactory treatment fidelity. Treatment planning and delivery required continuous specialist speech and language therapist input with assistants needing substantive training and supervision. Key components of intervention for CwPLI were therapies aimed at improving conversation skills, narrative construction, comprehension monitoring, understanding of social cues and metapragmatic awareness. The school-therapy alliance checklist indicated high rates of therapist-education staff and therapist-parent liaison. Parents were nearly always involved in treatment planning though only half-attended therapy sessions. Learning support provision in schools for participating children was highly variable. CONCLUSIONS &amp; IMPLICATIONS: Predetermining theoretical background, structure, and content in a treatment manual contributed towards the quality and reliability of intervention withi…","author":[{"dropping-particle":"","family":"Dongeun Huh, Benjamin D. Matthews","given":"Akiko Mammoto Martín Montoya-Zavala","non-dropping-particle":"","parse-names":false,"suffix":""},{"dropping-particle":"","family":"Hong Yuan Hsin","given":"Donald E. Ingber","non-dropping-particle":"","parse-names":false,"suffix":""}],"container-title":"Science","id":"ITEM-2","issue":"June","issued":{"date-parts":[["2010"]]},"page":"1662-1669","title":"Reconstituting Organ-Level Lung","type":"article-journal","volume":"328"},"uris":["http://www.mendeley.com/documents/?uuid=dd7501c1-0c72-4eb5-97c1-bed48c9fd7f7"]}],"mendeley":{"formattedCitation":"[24], [37]","plainTextFormattedCitation":"[24], [37]","previouslyFormattedCitation":"[24], [37]"},"properties":{"noteIndex":0},"schema":"https://github.com/citation-style-language/schema/raw/master/csl-citation.json"}</w:instrText>
      </w:r>
      <w:r w:rsidR="007D4E67" w:rsidRPr="00365789">
        <w:rPr>
          <w:rFonts w:ascii="Arial" w:hAnsi="Arial" w:cs="Arial"/>
          <w:sz w:val="20"/>
          <w:szCs w:val="20"/>
        </w:rPr>
        <w:fldChar w:fldCharType="separate"/>
      </w:r>
      <w:r w:rsidR="00F40896" w:rsidRPr="00365789">
        <w:rPr>
          <w:rFonts w:ascii="Arial" w:hAnsi="Arial" w:cs="Arial"/>
          <w:noProof/>
          <w:sz w:val="20"/>
          <w:szCs w:val="20"/>
        </w:rPr>
        <w:t>[24], [37]</w:t>
      </w:r>
      <w:r w:rsidR="007D4E67" w:rsidRPr="00365789">
        <w:rPr>
          <w:rFonts w:ascii="Arial" w:hAnsi="Arial" w:cs="Arial"/>
          <w:sz w:val="20"/>
          <w:szCs w:val="20"/>
        </w:rPr>
        <w:fldChar w:fldCharType="end"/>
      </w:r>
      <w:r w:rsidRPr="00365789">
        <w:rPr>
          <w:rFonts w:ascii="Arial" w:hAnsi="Arial" w:cs="Arial"/>
          <w:sz w:val="20"/>
          <w:szCs w:val="20"/>
        </w:rPr>
        <w:t xml:space="preserve">. Cyclic strain is imparted via elastic deformation of the nanoporous membrane, mimicking the alveolar epithelium and endothelium stretching during inhalation </w:t>
      </w:r>
      <w:r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{"citationItems":[{"id":"ITEM-1","itemData":{"DOI":"10.1111/j.1460-6984.2012.00147.x","ISBN":"0008-543X","ISSN":"1460-6984","PMID":"22512511","abstract":"BACKGROUND: Speech-language interventions are often complex in nature, involving multiple observations, variable outcomes and individualization in treatment delivery. The accepted procedure associated with randomized controlled trials (RCT) of such complex interventions is to develop and implement a manual of intervention in order that reliable treatment delivery can be achieved. AIMS: To present the rationale, structure and content of an intensive manualized intervention as implemented within an RCT for children with complex pragmatic and social communication needs; to investigate factors associated with implementation in a mainstream school environment; and to determine treatment fidelity. METHODS &amp; PROCEDURES: The manualized SCIP intervention, including procedures for developing individualized treatment plans, was developed and then implemented within an RCT with 57 school-aged children with complex pragmatic communication needs (CwPLI). The paper describes the delivery protocol, staffing requirements, and content and structure of the intervention. A mapping procedure for individualization of intervention and the implemented components of intervention are presented. The findings from a school-therapy alliance checklist for recording factors affecting implementation in a school context are also reported. Treatment fidelity was carried out using measures of delivered versus planned treatment content and quality of therapy. OUTCOMES &amp; RESULTS: The manual was effective at detailing intervention procedures and allowing for development of individualized treatment plans whilst maintaining satisfactory treatment fidelity. Treatment planning and delivery required continuous specialist speech and language therapist input with assistants needing substantive training and supervision. Key components of intervention for CwPLI were therapies aimed at improving conversation skills, narrative construction, comprehension monitoring, understanding of social cues and metapragmatic awareness. The school-therapy alliance checklist indicated high rates of therapist-education staff and therapist-parent liaison. Parents were nearly always involved in treatment planning though only half-attended therapy sessions. Learning support provision in schools for participating children was highly variable. CONCLUSIONS &amp; IMPLICATIONS: Predetermining theoretical background, structure, and content in a treatment manual contributed towards the quality and reliability of intervention withi…","author":[{"dropping-particle":"","family":"Dongeun Huh, Benjamin D. Matthews","given":"Akiko Mammoto Martín Montoya-Zavala","non-dropping-particle":"","parse-names":false,"suffix":""},{"dropping-particle":"","family":"Hong Yuan Hsin","given":"Donald E. Ingber","non-dropping-particle":"","parse-names":false,"suffix":""}],"container-title":"Science","id":"ITEM-1","issue":"June","issued":{"date-parts":[["2010"]]},"page":"1662-1669","title":"Reconstituting Organ-Level Lung","type":"article-journal","volume":"328"},"uris":["http://www.mendeley.com/documents/?uuid=dd7501c1-0c72-4eb5-97c1-bed48c9fd7f7"]}],"mendeley":{"formattedCitation":"[37]","plainTextFormattedCitation":"[37]","previouslyFormattedCitation":"[37]"},"properties":{"noteIndex":0},"schema":"https://github.com/citation-style-language/schema/raw/master/csl-citation.json"}</w:instrText>
      </w:r>
      <w:r w:rsidRPr="00365789">
        <w:rPr>
          <w:rFonts w:ascii="Arial" w:hAnsi="Arial" w:cs="Arial"/>
          <w:sz w:val="20"/>
          <w:szCs w:val="20"/>
        </w:rPr>
        <w:fldChar w:fldCharType="separate"/>
      </w:r>
      <w:r w:rsidR="00F40896" w:rsidRPr="00365789">
        <w:rPr>
          <w:rFonts w:ascii="Arial" w:hAnsi="Arial" w:cs="Arial"/>
          <w:noProof/>
          <w:sz w:val="20"/>
          <w:szCs w:val="20"/>
        </w:rPr>
        <w:t>[37]</w:t>
      </w:r>
      <w:r w:rsidRPr="00365789">
        <w:rPr>
          <w:rFonts w:ascii="Arial" w:hAnsi="Arial" w:cs="Arial"/>
          <w:sz w:val="20"/>
          <w:szCs w:val="20"/>
        </w:rPr>
        <w:fldChar w:fldCharType="end"/>
      </w:r>
      <w:r w:rsidRPr="00365789">
        <w:rPr>
          <w:rFonts w:ascii="Arial" w:hAnsi="Arial" w:cs="Arial"/>
          <w:sz w:val="20"/>
          <w:szCs w:val="20"/>
          <w:vertAlign w:val="superscript"/>
        </w:rPr>
        <w:t xml:space="preserve">, </w:t>
      </w:r>
      <w:r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{"citationItems":[{"id":"ITEM-1","itemData":{"DOI":"10.1016/j.snb.2017.09.192","ISBN":"09254005 (ISSN)","ISSN":"09254005","abstract":"We report about a new microimpedance tomography (MITO) system integrated in a lung-on-chip that recapitulates the thin alveolar barrier including the cyclic mechanical strain of the breathing movements. The system enables to detect changes that take place in the lung alveolar barrier located at 1 mm from the detection system. This leaves space for the three-dimensional deflection of the lung alveolar barrier. The aim of the MITO is to monitor both the electrochemical and the mechanical changes occurring in the lung alveolar barrier using impedimetric coplanar electrodes. Distant and real-time monitoring of changes in the resistivity of a human lung epithelial cell monolayer challenged with Triton X-100 could easily be detected. An exponential drop of 7% in impedance magnitude was recorded following the permeabilization of the monolayer. While the membrane is deflected to mimic the respiratory movements, the impedance readout can be correlated to the mechanical strain in the alveolar barrier. Small variations of the mechanical strain due to the density of the cell population can be detected. A mechanical strain difference of 0.4% was monitored between epithelial cells just seeded on the alveolar membrane and the resulting confluent layer 24 h later. The system is produced using a flexible printed circuit board (PCB) bonded to the lung-on-chip device made of polydimethylsiloxane (PDMS). It brings impedance-based cell and organ function monitoring onto organs-on-chips on a single, cost-efficient and integrable layer that does not interfere with the biomimetic capabilities of the chip.","author":[{"dropping-particle":"","family":"Mermoud","given":"Y.","non-dropping-particle":"","parse-names":false,"suffix":""},{"dropping-particle":"","family":"Felder","given":"M.","non-dropping-particle":"","parse-names":false,"suffix":""},{"dropping-particle":"","family":"Stucki","given":"J. D.","non-dropping-particle":"","parse-names":false,"suffix":""},{"dropping-particle":"","family":"Stucki","given":"a. O.","non-dropping-particle":"","parse-names":false,"suffix":""},{"dropping-particle":"","family":"Guenat","given":"O. T.","non-dropping-particle":"","parse-names":false,"suffix":""}],"container-title":"Sensors and Actuators, B: Chemical","id":"ITEM-1","issued":{"date-parts":[["2018"]]},"page":"3647-3653","publisher":"Elsevier B.V.","title":"Microimpedance tomography system to monitor cell activity and membrane movements in a breathing lung-on-chip","type":"article-journal","volume":"255"},"uris":["http://www.mendeley.com/documents/?uuid=b3c8dba4-dfd1-4520-8d8b-f22fee7bfdfb"]}],"mendeley":{"formattedCitation":"[35]","plainTextFormattedCitation":"[35]","previouslyFormattedCitation":"[35]"},"properties":{"noteIndex":0},"schema":"https://github.com/citation-style-language/schema/raw/master/csl-citation.json"}</w:instrText>
      </w:r>
      <w:r w:rsidRPr="00365789">
        <w:rPr>
          <w:rFonts w:ascii="Arial" w:hAnsi="Arial" w:cs="Arial"/>
          <w:sz w:val="20"/>
          <w:szCs w:val="20"/>
        </w:rPr>
        <w:fldChar w:fldCharType="separate"/>
      </w:r>
      <w:r w:rsidR="00F40896" w:rsidRPr="00365789">
        <w:rPr>
          <w:rFonts w:ascii="Arial" w:hAnsi="Arial" w:cs="Arial"/>
          <w:noProof/>
          <w:sz w:val="20"/>
          <w:szCs w:val="20"/>
        </w:rPr>
        <w:t>[35]</w:t>
      </w:r>
      <w:r w:rsidRPr="00365789">
        <w:rPr>
          <w:rFonts w:ascii="Arial" w:hAnsi="Arial" w:cs="Arial"/>
          <w:sz w:val="20"/>
          <w:szCs w:val="20"/>
        </w:rPr>
        <w:fldChar w:fldCharType="end"/>
      </w:r>
      <w:r w:rsidRPr="00365789">
        <w:rPr>
          <w:rFonts w:ascii="Arial" w:hAnsi="Arial" w:cs="Arial"/>
          <w:sz w:val="20"/>
          <w:szCs w:val="20"/>
        </w:rPr>
        <w:t xml:space="preserve"> (</w:t>
      </w:r>
      <w:r w:rsidRPr="00365789">
        <w:rPr>
          <w:rFonts w:ascii="Arial" w:hAnsi="Arial" w:cs="Arial"/>
          <w:sz w:val="20"/>
          <w:szCs w:val="20"/>
        </w:rPr>
        <w:fldChar w:fldCharType="begin"/>
      </w:r>
      <w:r w:rsidRPr="00365789">
        <w:rPr>
          <w:rFonts w:ascii="Arial" w:hAnsi="Arial" w:cs="Arial"/>
          <w:sz w:val="20"/>
          <w:szCs w:val="20"/>
        </w:rPr>
        <w:instrText xml:space="preserve"> REF _Ref19201510 \h  \* MERGEFORMAT </w:instrText>
      </w:r>
      <w:r w:rsidRPr="00365789">
        <w:rPr>
          <w:rFonts w:ascii="Arial" w:hAnsi="Arial" w:cs="Arial"/>
          <w:sz w:val="20"/>
          <w:szCs w:val="20"/>
        </w:rPr>
      </w:r>
      <w:r w:rsidRPr="00365789">
        <w:rPr>
          <w:rFonts w:ascii="Arial" w:hAnsi="Arial" w:cs="Arial"/>
          <w:sz w:val="20"/>
          <w:szCs w:val="20"/>
        </w:rPr>
        <w:fldChar w:fldCharType="separate"/>
      </w:r>
      <w:r w:rsidR="00B4314D" w:rsidRPr="00365789">
        <w:rPr>
          <w:rFonts w:ascii="Arial" w:hAnsi="Arial" w:cs="Arial"/>
          <w:sz w:val="20"/>
          <w:szCs w:val="20"/>
        </w:rPr>
        <w:t xml:space="preserve">Figure </w:t>
      </w:r>
      <w:r w:rsidR="00B4314D" w:rsidRPr="00365789">
        <w:rPr>
          <w:rFonts w:ascii="Arial" w:hAnsi="Arial" w:cs="Arial"/>
          <w:noProof/>
          <w:sz w:val="20"/>
          <w:szCs w:val="20"/>
        </w:rPr>
        <w:t>5</w:t>
      </w:r>
      <w:r w:rsidRPr="00365789">
        <w:rPr>
          <w:rFonts w:ascii="Arial" w:hAnsi="Arial" w:cs="Arial"/>
          <w:sz w:val="20"/>
          <w:szCs w:val="20"/>
        </w:rPr>
        <w:fldChar w:fldCharType="end"/>
      </w:r>
      <w:r w:rsidRPr="00365789">
        <w:rPr>
          <w:rFonts w:ascii="Arial" w:hAnsi="Arial" w:cs="Arial"/>
          <w:sz w:val="20"/>
          <w:szCs w:val="20"/>
        </w:rPr>
        <w:t xml:space="preserve">A and </w:t>
      </w:r>
      <w:r w:rsidRPr="00365789">
        <w:rPr>
          <w:rFonts w:ascii="Arial" w:hAnsi="Arial" w:cs="Arial"/>
          <w:sz w:val="20"/>
          <w:szCs w:val="20"/>
        </w:rPr>
        <w:fldChar w:fldCharType="begin"/>
      </w:r>
      <w:r w:rsidRPr="00365789">
        <w:rPr>
          <w:rFonts w:ascii="Arial" w:hAnsi="Arial" w:cs="Arial"/>
          <w:sz w:val="20"/>
          <w:szCs w:val="20"/>
        </w:rPr>
        <w:instrText xml:space="preserve"> REF _Ref19201510 \h  \* MERGEFORMAT </w:instrText>
      </w:r>
      <w:r w:rsidRPr="00365789">
        <w:rPr>
          <w:rFonts w:ascii="Arial" w:hAnsi="Arial" w:cs="Arial"/>
          <w:sz w:val="20"/>
          <w:szCs w:val="20"/>
        </w:rPr>
      </w:r>
      <w:r w:rsidRPr="00365789">
        <w:rPr>
          <w:rFonts w:ascii="Arial" w:hAnsi="Arial" w:cs="Arial"/>
          <w:sz w:val="20"/>
          <w:szCs w:val="20"/>
        </w:rPr>
        <w:fldChar w:fldCharType="separate"/>
      </w:r>
      <w:r w:rsidR="00B4314D" w:rsidRPr="00365789">
        <w:rPr>
          <w:rFonts w:ascii="Arial" w:hAnsi="Arial" w:cs="Arial"/>
          <w:sz w:val="20"/>
          <w:szCs w:val="20"/>
        </w:rPr>
        <w:t xml:space="preserve">Figure </w:t>
      </w:r>
      <w:r w:rsidR="00B4314D" w:rsidRPr="00365789">
        <w:rPr>
          <w:rFonts w:ascii="Arial" w:hAnsi="Arial" w:cs="Arial"/>
          <w:noProof/>
          <w:sz w:val="20"/>
          <w:szCs w:val="20"/>
        </w:rPr>
        <w:t>5</w:t>
      </w:r>
      <w:r w:rsidRPr="00365789">
        <w:rPr>
          <w:rFonts w:ascii="Arial" w:hAnsi="Arial" w:cs="Arial"/>
          <w:sz w:val="20"/>
          <w:szCs w:val="20"/>
        </w:rPr>
        <w:fldChar w:fldCharType="end"/>
      </w:r>
      <w:r w:rsidRPr="00365789">
        <w:rPr>
          <w:rFonts w:ascii="Arial" w:hAnsi="Arial" w:cs="Arial"/>
          <w:sz w:val="20"/>
          <w:szCs w:val="20"/>
        </w:rPr>
        <w:t>B ). Other integrated features include biocompatible membranes (Poly (lactic-co-glycolic acid): PGLA) with nanofiber scaffolds (</w:t>
      </w:r>
      <w:r w:rsidRPr="00365789">
        <w:rPr>
          <w:rFonts w:ascii="Arial" w:hAnsi="Arial" w:cs="Arial"/>
          <w:sz w:val="20"/>
          <w:szCs w:val="20"/>
        </w:rPr>
        <w:fldChar w:fldCharType="begin"/>
      </w:r>
      <w:r w:rsidRPr="00365789">
        <w:rPr>
          <w:rFonts w:ascii="Arial" w:hAnsi="Arial" w:cs="Arial"/>
          <w:sz w:val="20"/>
          <w:szCs w:val="20"/>
        </w:rPr>
        <w:instrText xml:space="preserve"> REF _Ref19201510 \h  \* MERGEFORMAT </w:instrText>
      </w:r>
      <w:r w:rsidRPr="00365789">
        <w:rPr>
          <w:rFonts w:ascii="Arial" w:hAnsi="Arial" w:cs="Arial"/>
          <w:sz w:val="20"/>
          <w:szCs w:val="20"/>
        </w:rPr>
      </w:r>
      <w:r w:rsidRPr="00365789">
        <w:rPr>
          <w:rFonts w:ascii="Arial" w:hAnsi="Arial" w:cs="Arial"/>
          <w:sz w:val="20"/>
          <w:szCs w:val="20"/>
        </w:rPr>
        <w:fldChar w:fldCharType="separate"/>
      </w:r>
      <w:r w:rsidR="00B4314D" w:rsidRPr="00365789">
        <w:rPr>
          <w:rFonts w:ascii="Arial" w:hAnsi="Arial" w:cs="Arial"/>
          <w:sz w:val="20"/>
          <w:szCs w:val="20"/>
        </w:rPr>
        <w:t xml:space="preserve">Figure </w:t>
      </w:r>
      <w:r w:rsidR="00B4314D" w:rsidRPr="00365789">
        <w:rPr>
          <w:rFonts w:ascii="Arial" w:hAnsi="Arial" w:cs="Arial"/>
          <w:noProof/>
          <w:sz w:val="20"/>
          <w:szCs w:val="20"/>
        </w:rPr>
        <w:t>5</w:t>
      </w:r>
      <w:r w:rsidRPr="00365789">
        <w:rPr>
          <w:rFonts w:ascii="Arial" w:hAnsi="Arial" w:cs="Arial"/>
          <w:sz w:val="20"/>
          <w:szCs w:val="20"/>
        </w:rPr>
        <w:fldChar w:fldCharType="end"/>
      </w:r>
      <w:r w:rsidRPr="00365789">
        <w:rPr>
          <w:rFonts w:ascii="Arial" w:hAnsi="Arial" w:cs="Arial"/>
          <w:sz w:val="20"/>
          <w:szCs w:val="20"/>
        </w:rPr>
        <w:t xml:space="preserve">C) where the thickness can be altered to replicate different areas of the lungs </w:t>
      </w:r>
      <w:r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{"citationItems":[{"id":"ITEM-1","itemData":{"DOI":"10.1039/c7lc01224a","ISBN":"1473-0197\r1473-0189","ISSN":"14730189","PMID":"29309077","abstract":"&lt;p&gt;Organ-on-a-chip technology can simulate the physiological and pathological microenvironment of tissues and organs in vitro, thus offering the potential of dispensing with animal models to predict the toxicity and efficacy...&lt;/p&gt;","author":[{"dropping-particle":"","family":"Yang","given":"Xingyuan","non-dropping-particle":"","parse-names":false,"suffix":""},{"dropping-particle":"","family":"Li","given":"Kaiyan","non-dropping-particle":"","parse-names":false,"suffix":""},{"dropping-particle":"","family":"Zhang","given":"Xu","non-dropping-particle":"","parse-names":false,"suffix":""},{"dropping-particle":"","family":"Liu","given":"Chang","non-dropping-particle":"","parse-names":false,"suffix":""},{"dropping-particle":"","family":"Guo","given":"Bingkun","non-dropping-particle":"","parse-names":false,"suffix":""},{"dropping-particle":"","family":"Wen","given":"Weijia","non-dropping-particle":"","parse-names":false,"suffix":""},{"dropping-particle":"","family":"Gao","given":"Xinghua","non-dropping-particle":"","parse-names":false,"suffix":""}],"container-title":"Lab on a Chip","id":"ITEM-1","issue":"3","issued":{"date-parts":[["2018"]]},"page":"486-495","publisher":"Royal Society of Chemistry","title":"Nanofiber membrane supported lung-on-a-chip microdevice for anti-cancer drug testing","type":"article-journal","volume":"18"},"uris":["http://www.mendeley.com/documents/?uuid=9cbcb2ec-1745-4024-ba48-8f9f99e63dff"]}],"mendeley":{"formattedCitation":"[33]","plainTextFormattedCitation":"[33]","previouslyFormattedCitation":"[33]"},"properties":{"noteIndex":0},"schema":"https://github.com/citation-style-language/schema/raw/master/csl-citation.json"}</w:instrText>
      </w:r>
      <w:r w:rsidRPr="00365789">
        <w:rPr>
          <w:rFonts w:ascii="Arial" w:hAnsi="Arial" w:cs="Arial"/>
          <w:sz w:val="20"/>
          <w:szCs w:val="20"/>
        </w:rPr>
        <w:fldChar w:fldCharType="separate"/>
      </w:r>
      <w:r w:rsidR="00F40896" w:rsidRPr="00365789">
        <w:rPr>
          <w:rFonts w:ascii="Arial" w:hAnsi="Arial" w:cs="Arial"/>
          <w:noProof/>
          <w:sz w:val="20"/>
          <w:szCs w:val="20"/>
        </w:rPr>
        <w:t>[33]</w:t>
      </w:r>
      <w:r w:rsidRPr="00365789">
        <w:rPr>
          <w:rFonts w:ascii="Arial" w:hAnsi="Arial" w:cs="Arial"/>
          <w:sz w:val="20"/>
          <w:szCs w:val="20"/>
        </w:rPr>
        <w:fldChar w:fldCharType="end"/>
      </w:r>
      <w:r w:rsidRPr="00365789">
        <w:rPr>
          <w:rFonts w:ascii="Arial" w:hAnsi="Arial" w:cs="Arial"/>
          <w:sz w:val="20"/>
          <w:szCs w:val="20"/>
        </w:rPr>
        <w:t xml:space="preserve"> or pathological conditions </w:t>
      </w:r>
      <w:r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{"citationItems":[{"id":"ITEM-1","itemData":{"DOI":"10.1016/S0954-6111(97)90254-7","ISBN":"0954-6111","ISSN":"09546111","PMID":"9327041","abstract":"The thickness of the basement membranes of bronchial epithelial cells varies under various pathological conditions. It has been reported that this membrane is thickened in patients with bronchial asthma. By light microscopy, this parameter was measured in biopsy specimens of bronchial mucosa obtained by fibre-optic bronchoscopy. These specimens were obtained from 171 patients who had undergone bronchial biopsy between 1984 and 1994. It was demonstrated that the thickness of the basement membrane of bronchial epithelial cells was weakly correlated with the patient's age, when thickness was examined in patients with lung cancer (r = 0.242, P = 0.0268). The basement membranes in patients with bronchial asthma (8.193 ± 1.362 μ, mean ± SEM) were significantly thicker than those without bronchial asthma (5.145 ± 0.233 μ) (P = 0.0180, Mann-Whitney's U-test). In addition, it is noteworthy that the basement membranes in patients with diabetes mellitus (7.217 ± 0.753 μ) were also significantly thicker than those without diabetes mellitus (4.968 ± 0.235 μ) (P = 0.0038, Mann-Whitney's U-test). The background or underlying pathophysiology in such patients should be studied further, with attention directed towards the thickness of the bronchial basement membrane in bronchial biopsy specimens.","author":[{"dropping-particle":"","family":"Watanabe","given":"K.","non-dropping-particle":"","parse-names":false,"suffix":""},{"dropping-particle":"","family":"Senju","given":"S.","non-dropping-particle":"","parse-names":false,"suffix":""},{"dropping-particle":"","family":"Toyoshima","given":"H.","non-dropping-particle":"","parse-names":false,"suffix":""},{"dropping-particle":"","family":"Yoshida","given":"M.","non-dropping-particle":"","parse-names":false,"suffix":""}],"container-title":"Respiratory Medicine","id":"ITEM-1","issue":"7","issued":{"date-parts":[["1997"]]},"page":"406-410","title":"Thickness of the basement membrane of bronchial epithelial cells in lung diseases as determined by transbronchial biopsy","type":"article-journal","volume":"91"},"uris":["http://www.mendeley.com/documents/?uuid=58fded2a-64a8-40f7-b79a-a07c02737131","http://www.mendeley.com/documents/?uuid=5cd9259b-e175-4aab-99be-98b79a24507c"]}],"mendeley":{"formattedCitation":"[40]","plainTextFormattedCitation":"[40]","previouslyFormattedCitation":"[40]"},"properties":{"noteIndex":0},"schema":"https://github.com/citation-style-language/schema/raw/master/csl-citation.json"}</w:instrText>
      </w:r>
      <w:r w:rsidRPr="00365789">
        <w:rPr>
          <w:rFonts w:ascii="Arial" w:hAnsi="Arial" w:cs="Arial"/>
          <w:sz w:val="20"/>
          <w:szCs w:val="20"/>
        </w:rPr>
        <w:fldChar w:fldCharType="separate"/>
      </w:r>
      <w:r w:rsidR="00F40896" w:rsidRPr="00365789">
        <w:rPr>
          <w:rFonts w:ascii="Arial" w:hAnsi="Arial" w:cs="Arial"/>
          <w:noProof/>
          <w:sz w:val="20"/>
          <w:szCs w:val="20"/>
        </w:rPr>
        <w:t>[40]</w:t>
      </w:r>
      <w:r w:rsidRPr="00365789">
        <w:rPr>
          <w:rFonts w:ascii="Arial" w:hAnsi="Arial" w:cs="Arial"/>
          <w:sz w:val="20"/>
          <w:szCs w:val="20"/>
        </w:rPr>
        <w:fldChar w:fldCharType="end"/>
      </w:r>
      <w:r w:rsidRPr="00365789">
        <w:rPr>
          <w:rFonts w:ascii="Arial" w:hAnsi="Arial" w:cs="Arial"/>
          <w:sz w:val="20"/>
          <w:szCs w:val="20"/>
        </w:rPr>
        <w:t xml:space="preserve">. </w:t>
      </w:r>
      <w:r w:rsidR="007D4E67" w:rsidRPr="00365789">
        <w:rPr>
          <w:rFonts w:ascii="Arial" w:hAnsi="Arial" w:cs="Arial"/>
          <w:sz w:val="20"/>
          <w:szCs w:val="20"/>
        </w:rPr>
        <w:t xml:space="preserve">Cells grown in Lung on Chip devices possess functional cilia with the correct organisation and length and demonstrate mucociliary clearance comparable to the human lungs </w:t>
      </w:r>
      <w:r w:rsidR="007D4E67"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{"citationItems":[{"id":"ITEM-1","itemData":{"DOI":"10.1038/nmeth.3697","ISSN":"1548-7091","author":[{"dropping-particle":"","family":"Benam","given":"Kambez H","non-dropping-particle":"","parse-names":false,"suffix":""},{"dropping-particle":"","family":"Villenave","given":"Remi","non-dropping-particle":"","parse-names":false,"suffix":""},{"dropping-particle":"","family":"Lucchesi","given":"Carolina","non-dropping-particle":"","parse-names":false,"suffix":""},{"dropping-particle":"","family":"Varone","given":"Antonio","non-dropping-particle":"","parse-names":false,"suffix":""},{"dropping-particle":"","family":"Hubeau","given":"Cedric","non-dropping-particle":"","parse-names":false,"suffix":""},{"dropping-particle":"","family":"Lee","given":"Hyun-Hee","non-dropping-particle":"","parse-names":false,"suffix":""},{"dropping-particle":"","family":"Alves","given":"Stephen E","non-dropping-particle":"","parse-names":false,"suffix":""},{"dropping-particle":"","family":"Salmon","given":"Michael","non-dropping-particle":"","parse-names":false,"suffix":""},{"dropping-particle":"","family":"Ferrante","given":"Thomas C","non-dropping-particle":"","parse-names":false,"suffix":""},{"dropping-particle":"","family":"Weaver","given":"James C","non-dropping-particle":"","parse-names":false,"suffix":""},{"dropping-particle":"","family":"Bahinski","given":"Anthony","non-dropping-particle":"","parse-names":false,"suffix":""},{"dropping-particle":"","family":"Hamilton","given":"Geraldine A","non-dropping-particle":"","parse-names":false,"suffix":""},{"dropping-particle":"","family":"Ingber","given":"Donald E","non-dropping-particle":"","parse-names":false,"suffix":""}],"container-title":"Nature Methods","id":"ITEM-1","issue":"2","issued":{"date-parts":[["2016","2","21"]]},"page":"151-157","title":"Small airway-on-a-chip enables analysis of human lung inflammation and drug responses in vitro","type":"article-journal","volume":"13"},"uris":["http://www.mendeley.com/documents/?uuid=38b16c18-8de0-4779-94ee-471223e0a6c2"]}],"mendeley":{"formattedCitation":"[36]","plainTextFormattedCitation":"[36]","previouslyFormattedCitation":"[36]"},"properties":{"noteIndex":0},"schema":"https://github.com/citation-style-language/schema/raw/master/csl-citation.json"}</w:instrText>
      </w:r>
      <w:r w:rsidR="007D4E67" w:rsidRPr="00365789">
        <w:rPr>
          <w:rFonts w:ascii="Arial" w:hAnsi="Arial" w:cs="Arial"/>
          <w:sz w:val="20"/>
          <w:szCs w:val="20"/>
        </w:rPr>
        <w:fldChar w:fldCharType="separate"/>
      </w:r>
      <w:r w:rsidR="00F40896" w:rsidRPr="00365789">
        <w:rPr>
          <w:rFonts w:ascii="Arial" w:hAnsi="Arial" w:cs="Arial"/>
          <w:noProof/>
          <w:sz w:val="20"/>
          <w:szCs w:val="20"/>
        </w:rPr>
        <w:t>[36]</w:t>
      </w:r>
      <w:r w:rsidR="007D4E67" w:rsidRPr="00365789">
        <w:rPr>
          <w:rFonts w:ascii="Arial" w:hAnsi="Arial" w:cs="Arial"/>
          <w:sz w:val="20"/>
          <w:szCs w:val="20"/>
        </w:rPr>
        <w:fldChar w:fldCharType="end"/>
      </w:r>
      <w:r w:rsidR="007D4E67" w:rsidRPr="00365789">
        <w:rPr>
          <w:rFonts w:ascii="Arial" w:hAnsi="Arial" w:cs="Arial"/>
          <w:sz w:val="20"/>
          <w:szCs w:val="20"/>
        </w:rPr>
        <w:t xml:space="preserve">. </w:t>
      </w:r>
      <w:r w:rsidRPr="00365789">
        <w:rPr>
          <w:rFonts w:ascii="Arial" w:hAnsi="Arial" w:cs="Arial"/>
          <w:sz w:val="20"/>
          <w:szCs w:val="20"/>
        </w:rPr>
        <w:t>Lung on chip devices can also be combined with other organ</w:t>
      </w:r>
      <w:r w:rsidR="00994CEF" w:rsidRPr="00365789">
        <w:rPr>
          <w:rFonts w:ascii="Arial" w:hAnsi="Arial" w:cs="Arial"/>
          <w:sz w:val="20"/>
          <w:szCs w:val="20"/>
        </w:rPr>
        <w:t>s</w:t>
      </w:r>
      <w:r w:rsidRPr="00365789">
        <w:rPr>
          <w:rFonts w:ascii="Arial" w:hAnsi="Arial" w:cs="Arial"/>
          <w:sz w:val="20"/>
          <w:szCs w:val="20"/>
        </w:rPr>
        <w:t xml:space="preserve"> on chips to create a ‘Body on Chip’ </w:t>
      </w:r>
      <w:r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{"citationItems":[{"id":"ITEM-1","itemData":{"DOI":"10.1038/s41598-018-22749-0","ISBN":"2045-2322","ISSN":"20452322","PMID":"29540740","abstract":"Microphysiological systems (MPSs) are in vitro models that capture facets of in vivo organ function through use of specialized culture microenvironments, including 3D matrices and microperfusion. Here, we report an approach to co-culture multiple different MPSs linked together physiologically on re-useable, open-system microfluidic platforms that are compatible with the quantitative study of a range of compounds, including lipophilic drugs. We describe three different platform designs – “4-way”, “7-way”, and “10-way” – each accommodating a mixing chamber and up to 4, 7, or 10 MPSs. Platforms accommodate multiple different MPS flow configurations, each with internal re-circulation to enhance molecular exchange, and feature on-board pneumatically-driven pumps with independently programmable flow rates to provide precise control over both intra- and inter-MPS flow partitioning and drug distribution. We first developed a 4-MPS system, showing accurate prediction of secreted liver protein distribution and 2-week maintenance of phenotypic markers. We then developed 7-MPS and 10-MPS platforms, demonstrating reliable, robust operation and maintenance of MPS phenotypic function for 3 weeks (7-way) and 4 weeks (10-way) of continuous interaction, as well as PK analysis of diclofenac metabolism. This study illustrates several generalizable design and operational principles for implementing multi-MPS “physiome-on-a-chip” approaches in drug discovery.","author":[{"dropping-particle":"","family":"Edington","given":"Collin D.","non-dropping-particle":"","parse-names":false,"suffix":""},{"dropping-particle":"","family":"Chen","given":"Wen Li Kelly","non-dropping-particle":"","parse-names":false,"suffix":""},{"dropping-particle":"","family":"Geishecker","given":"Emily","non-dropping-particle":"","parse-names":false,"suffix":""},{"dropping-particle":"","family":"Kassis","given":"Timothy","non-dropping-particle":"","parse-names":false,"suffix":""},{"dropping-particle":"","family":"Soenksen","given":"Luis R.","non-dropping-particle":"","parse-names":false,"suffix":""},{"dropping-particle":"","family":"Bhushan","given":"Brij M.","non-dropping-particle":"","parse-names":false,"suffix":""},{"dropping-particle":"","family":"Freake","given":"Duncan","non-dropping-particle":"","parse-names":false,"suffix":""},{"dropping-particle":"","family":"Kirschner","given":"Jared","non-dropping-particle":"","parse-names":false,"suffix":""},{"dropping-particle":"","family":"Maass","given":"Christian","non-dropping-particle":"","parse-names":false,"suffix":""},{"dropping-particle":"","family":"Tsamandouras","given":"Nikolaos","non-dropping-particle":"","parse-names":false,"suffix":""},{"dropping-particle":"","family":"Valdez","given":"Jorge","non-dropping-particle":"","parse-names":false,"suffix":""},{"dropping-particle":"","family":"Cook","given":"Christi D.","non-dropping-particle":"","parse-names":false,"suffix":""},{"dropping-particle":"","family":"Parent","given":"Tom","non-dropping-particle":"","parse-names":false,"suffix":""},{"dropping-particle":"","family":"Snyder","given":"Stephen","non-dropping-particle":"","parse-names":false,"suffix":""},{"dropping-particle":"","family":"Yu","given":"Jiajie","non-dropping-particle":"","parse-names":false,"suffix":""},{"dropping-particle":"","family":"Suter","given":"Emily","non-dropping-particle":"","parse-names":false,"suffix":""},{"dropping-particle":"","family":"Shockley","given":"Michael","non-dropping-particle":"","parse-names":false,"suffix":""},{"dropping-particle":"","family":"Velazquez","given":"Jason","non-dropping-particle":"","parse-names":false,"suffix":""},{"dropping-particle":"","family":"Velazquez","given":"Jeremy J.","non-dropping-particle":"","parse-names":false,"suffix":""},{"dropping-particle":"","family":"Stockdale","given":"Linda","non-dropping-particle":"","parse-names":false,"suffix":""},{"dropping-particle":"","family":"Papps","given":"Julia P.","non-dropping-particle":"","parse-names":false,"suffix":""},{"dropping-particle":"","family":"Lee","given":"Iris","non-dropping-particle":"","parse-names":false,"suffix":""},{"dropping-particle":"","family":"Vann","given":"Nicholas","non-dropping-particle":"","parse-names":false,"suffix":""},{"dropping-particle":"","family":"Gamboa","given":"Mario","non-dropping-particle":"","parse-names":false,"suffix":""},{"dropping-particle":"","family":"Labarge","given":"Matthew E.","non-dropping-particle":"","parse-names":false,"suffix":""},{"dropping-particle":"","family":"Zhong","given":"Zhe","non-dropping-particle":"","parse-names":false,"suffix":""},{"dropping-particle":"","family":"Wang","given":"Xin","non-dropping-particle":"","parse-names":false,"suffix":""},{"dropping-particle":"","family":"Boyer","given":"Laurie A.","non-dropping-particle":"","parse-names":false,"suffix":""},{"dropping-particle":"","family":"Lauffenburger","given":"Douglas A.","non-dropping-particle":"","parse-names":false,"suffix":""},{"dropping-particle":"","family":"Carrier","given":"Rebecca L.","non-dropping-particle":"","parse-names":false,"suffix":""},{"dropping-particle":"","family":"Communal","given":"Catherine","non-dropping-particle":"","parse-names":false,"suffix":""},{"dropping-particle":"","family":"Tannenbaum","given":"Steven R.","non-dropping-particle":"","parse-names":false,"suffix":""},{"dropping-particle":"","family":"Stokes","given":"Cynthia L.","non-dropping-particle":"","parse-names":false,"suffix":""},{"dropping-particle":"","family":"Hughes","given":"David J.","non-dropping-particle":"","parse-names":false,"suffix":""},{"dropping-particle":"","family":"Rohatgi","given":"Gaurav","non-dropping-particle":"","parse-names":false,"suffix":""},{"dropping-particle":"","family":"Trumper","given":"David L.","non-dropping-particle":"","parse-names":false,"suffix":""},{"dropping-particle":"","family":"Cirit","given":"Murat","non-dropping-particle":"","parse-names":false,"suffix":""},{"dropping-particle":"","family":"Griffith","given":"Linda G.","non-dropping-particle":"","parse-names":false,"suffix":""}],"container-title":"Scientific Reports","id":"ITEM-1","issue":"1","issued":{"date-parts":[["2018"]]},"page":"1-18","publisher":"Springer US","title":"Interconnected Microphysiological Systems for Quantitative Biology and Pharmacology Studies","type":"article-journal","volume":"8"},"uris":["http://www.mendeley.com/documents/?uuid=66695eac-4bea-4315-ace7-70f3c4de94ec"]},{"id":"ITEM-2","itemData":{"DOI":"10.1039/c7lc00952f","ISBN":"1473-0197","ISSN":"14730189","PMID":"29184959","abstract":"A multi-throughput multi-organ-on-a-chip system was formed on a pneumatic pressure-driven medium circulation platform with design flexibility of the microfluidic network, pipette-friendly liquid handling, and applicability to experimental protocols widely used in microplates. This paper reports a multi-throughput multi-organ-on-a-chip system formed on a pneumatic pressure-driven medium circulation platform with a microplate-sized format as a novel type of microphysiological system. The pneumatic pressure-driven platform enabled parallelized multi-organ experiments (i.e. simultaneous operation of multiple multi-organ culture units) and pipette-friendly liquid handling for various conventional cell culture experiments, including cell seeding, medium change, live/dead staining, cell growth analysis, gene expression analysis of collected cells, and liquid chromatography-mass spectrometry analysis of chemical compounds in the culture medium. An eight-throughput two-organ system and a four-throughput four-organ system were constructed on a common platform, with different microfluidic plates. The two-organ system, composed of liver and cancer models, was used to demonstrate the effect of an anticancer prodrug, capecitabine (CAP), whose metabolite 5-fluorouracil (5-FU) after metabolism by HepaRG hepatic cells inhibited the proliferation of HCT-116 cancer cells. The four-organ system, composed of intestine, liver, cancer, and connective tissue models, was used to demonstrate evaluation of the effects of 5-FU and two prodrugs of 5-FU (CAP and tegafur) on multiple organ models, including cancer and connective tissue.","author":[{"dropping-particle":"","family":"Satoh","given":"T.","non-dropping-particle":"","parse-names":false,"suffix":""},{"dropping-particle":"","family":"Sugiura","given":"S.","non-dropping-particle":"","parse-names":false,"suffix":""},{"dropping-particle":"","family":"Shin","given":"K.","non-dropping-particle":"","parse-names":false,"suffix":""},{"dropping-particle":"","family":"Onuki-Nagasaki","given":"R.","non-dropping-particle":"","parse-names":false,"suffix":""},{"dropping-particle":"","family":"Ishida","given":"S.","non-dropping-particle":"","parse-names":false,"suffix":""},{"dropping-particle":"","family":"Kikuchi","given":"K.","non-dropping-particle":"","parse-names":false,"suffix":""},{"dropping-particle":"","family":"Kakiki","given":"M.","non-dropping-particle":"","parse-names":false,"suffix":""},{"dropping-particle":"","family":"Kanamori","given":"T.","non-dropping-particle":"","parse-names":false,"suffix":""}],"container-title":"Lab on a Chip","id":"ITEM-2","issue":"1","issued":{"date-parts":[["2017"]]},"page":"115-125","publisher":"Royal Society of Chemistry","title":"A multi-throughput multi-organ-on-a-chip system on a plate formatted pneumatic pressure-driven medium circulation platform","type":"article-journal","volume":"18"},"uris":["http://www.mendeley.com/documents/?uuid=43a03d23-89ae-4c73-82a0-d14216223d97"]},{"id":"ITEM-3","itemData":{"DOI":"10.1039/c7lc00795g","ISBN":"1473-0197, 1473-0189","ISSN":"14730189","PMID":"29168876","abstract":"This work presents a new microfluidic chip to facilitate multicellular interactions and cell barrier function monitoring in real time. The interconnection of different tissue–tissue interfaces may extend organ-on-chips to a new generation of sophisticated models capable of recapitulating more complex organ-level functions. Single interfaces are largely recreated in organ-on-chips by culturing the cells on opposite sides of a porous membrane that splits a chamber in two or by connecting the cells of two adjacent compartments through microchannels. However, it is difficult to interconnect more than one interface using these approaches. To address this challenge, we present a novel microfluidic device where cells are arranged in parallel compartments and are highly interconnected through a grid of microgrooves, which facilitates paracrine signaling and heterotypic cell–cell contact between multiple tissues. In addition, the device includes electrodes on the substrate for the measurement of transepithelial electrical resistance (TEER). Unlike conventional methods for measuring the TEER where electrodes are on each side of the cell barrier, a method with only electrodes on the substrate has been validated. As a proof-of-concept, we have used the device to mimic the structure of the blood–retinal barrier by co-culturing primary human retinal endothelial cells (HREC), a human neuroblastoma cell line (SH-SY5Y), and a human retinal pigment epithelial cell line (ARPE-19). Cell barrier formations were assessed by a permeability assay, TEER measurements, and ZO-1 expression. These results validate the proposed microfluidic device with microgrooves as a promising in vitro tool for the compartmentalization and monitoring of barrier tissues. ","author":[{"dropping-particle":"","family":"Yeste","given":"Jose","non-dropping-particle":"","parse-names":false,"suffix":""},{"dropping-particle":"","family":"García-Ramírez","given":"Marta","non-dropping-particle":"","parse-names":false,"suffix":""},{"dropping-particle":"","family":"Illa","given":"Xavi","non-dropping-particle":"","parse-names":false,"suffix":""},{"dropping-particle":"","family":"Guimerà","given":"Anton","non-dropping-particle":"","parse-names":false,"suffix":""},{"dropping-particle":"","family":"Hernández","given":"Cristina","non-dropping-particle":"","parse-names":false,"suffix":""},{"dropping-particle":"","family":"Simó","given":"Rafael","non-dropping-particle":"","parse-names":false,"suffix":""},{"dropping-particle":"","family":"Villa","given":"Rosa","non-dropping-particle":"","parse-names":false,"suffix":""}],"container-title":"Lab on a Chip","id":"ITEM-3","issue":"1","issued":{"date-parts":[["2017"]]},"page":"95-105","publisher":"Royal Society of Chemistry","title":"A compartmentalized microfluidic chip with crisscross microgrooves and electrophysiological electrodes for modeling the blood-retinal barrier","type":"article-journal","volume":"18"},"uris":["http://www.mendeley.com/documents/?uuid=d916460f-2898-43c2-9127-1fbb228dd757"]},{"id":"ITEM-4","itemData":{"DOI":"10.1039/c3lc50234a","ISBN":"1473-0189 (Electronic)\\r1473-0189 (Linking)","ISSN":"14730189","PMID":"23648632","abstract":"Current in vitro and animal tests for drug development are failing to emulate the systemic organ complexity of the human body and, therefore, to accurately predict drug toxicity. In this study, we present a multi-organ-chip capable of maintaining 3D tissues derived from cell lines, primary cells and biopsies of various human organs. We designed a multi-organ-chip with co-cultures of human artificial liver microtissues and skin biopsies, each a (1)/100,000 of the biomass of their original human organ counterparts, and have successfully proven its long-term performance. The system supports two different culture modes: i) tissue exposed to the fluid flow, or ii) tissue shielded from the underlying fluid flow by standard Transwell® cultures. Crosstalk between the two tissues was observed in 14-day co-cultures exposed to fluid flow. Applying the same culture mode, liver microtissues showed sensitivity at different molecular levels to the toxic substance troglitazone during a 6-day exposure. Finally, an astonishingly stable long-term performance of the Transwell®-based co-cultures could be observed over a 28-day period. This mode facilitates exposure of skin at the air-liquid interface. Thus, we provide here a potential new tool for systemic substance testing.","author":[{"dropping-particle":"","family":"Wagner","given":"Ilka","non-dropping-particle":"","parse-names":false,"suffix":""},{"dropping-particle":"","family":"Materne","given":"Eva Maria","non-dropping-particle":"","parse-names":false,"suffix":""},{"dropping-particle":"","family":"Brincker","given":"Sven","non-dropping-particle":"","parse-names":false,"suffix":""},{"dropping-particle":"","family":"Süßbier","given":"Ute","non-dropping-particle":"","parse-names":false,"suffix":""},{"dropping-particle":"","family":"Frädrich","given":"Caroline","non-dropping-particle":"","parse-names":false,"suffix":""},{"dropping-particle":"","family":"Busek","given":"Mathias","non-dropping-particle":"","parse-names":false,"suffix":""},{"dropping-particle":"","family":"Sonntag","given":"Frank","non-dropping-particle":"","parse-names":false,"suffix":""},{"dropping-particle":"","family":"Sakharov","given":"Dmitry A.","non-dropping-particle":"","parse-names":false,"suffix":""},{"dropping-particle":"V.","family":"Trushkin","given":"Evgeny","non-dropping-particle":"","parse-names":false,"suffix":""},{"dropping-particle":"","family":"Tonevitsky","given":"Alexander G.","non-dropping-particle":"","parse-names":false,"suffix":""},{"dropping-particle":"","family":"Lauster","given":"Roland","non-dropping-particle":"","parse-names":false,"suffix":""},{"dropping-particle":"","family":"Marx","given":"Uwe","non-dropping-particle":"","parse-names":false,"suffix":""}],"container-title":"Lab on a Chip","id":"ITEM-4","issue":"18","issued":{"date-parts":[["2013"]]},"page":"3538-3547","title":"A dynamic multi-organ-chip for long-term cultivation and substance testing proven by 3D human liver and skin tissue co-culture","type":"article-journal","volume":"13"},"uris":["http://www.mendeley.com/documents/?uuid=4d4498fe-79e4-4a13-8249-9563c01b7d45"]}],"mendeley":{"formattedCitation":"[41]–[44]","plainTextFormattedCitation":"[41]–[44]","previouslyFormattedCitation":"[41]–[44]"},"properties":{"noteIndex":0},"schema":"https://github.com/citation-style-language/schema/raw/master/csl-citation.json"}</w:instrText>
      </w:r>
      <w:r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[41]–[44]</w:t>
      </w:r>
      <w:r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 xml:space="preserve"> allowing more detailed diagnosis and prognosis in the future for a patient-centric approach since organs in the dynamic human microenvironment do not act in isolation.  </w:t>
      </w:r>
    </w:p>
    <w:p w14:paraId="0AC694B3" w14:textId="77777777" w:rsidR="00442971" w:rsidRPr="00365789" w:rsidRDefault="00442971" w:rsidP="00442971">
      <w:pPr>
        <w:jc w:val="both"/>
        <w:rPr>
          <w:rFonts w:ascii="Arial" w:hAnsi="Arial" w:cs="Arial"/>
          <w:sz w:val="20"/>
          <w:szCs w:val="20"/>
        </w:rPr>
      </w:pPr>
    </w:p>
    <w:p w14:paraId="7F434E9F" w14:textId="7FDC7919" w:rsidR="00442971" w:rsidRPr="00365789" w:rsidRDefault="00442971" w:rsidP="00442971">
      <w:pPr>
        <w:rPr>
          <w:rFonts w:ascii="Arial" w:hAnsi="Arial" w:cs="Arial"/>
          <w:sz w:val="20"/>
          <w:szCs w:val="20"/>
        </w:rPr>
      </w:pPr>
      <w:r w:rsidRPr="00365789">
        <w:rPr>
          <w:rFonts w:ascii="Arial" w:hAnsi="Arial" w:cs="Arial"/>
          <w:sz w:val="20"/>
          <w:szCs w:val="20"/>
        </w:rPr>
        <w:t xml:space="preserve">Lung on Chip platforms </w:t>
      </w:r>
      <w:r w:rsidR="00A9540E" w:rsidRPr="00365789">
        <w:rPr>
          <w:rFonts w:ascii="Arial" w:hAnsi="Arial" w:cs="Arial"/>
          <w:sz w:val="20"/>
          <w:szCs w:val="20"/>
        </w:rPr>
        <w:t>enable</w:t>
      </w:r>
      <w:r w:rsidRPr="00365789">
        <w:rPr>
          <w:rFonts w:ascii="Arial" w:hAnsi="Arial" w:cs="Arial"/>
          <w:sz w:val="20"/>
          <w:szCs w:val="20"/>
        </w:rPr>
        <w:t xml:space="preserve"> monitoring of the inflammatory response after exposure to various stimuli. </w:t>
      </w:r>
      <w:proofErr w:type="spellStart"/>
      <w:r w:rsidRPr="00365789">
        <w:rPr>
          <w:rFonts w:ascii="Arial" w:hAnsi="Arial" w:cs="Arial"/>
          <w:sz w:val="20"/>
          <w:szCs w:val="20"/>
        </w:rPr>
        <w:t>Polycytidylic</w:t>
      </w:r>
      <w:proofErr w:type="spellEnd"/>
      <w:r w:rsidRPr="00365789">
        <w:rPr>
          <w:rFonts w:ascii="Arial" w:hAnsi="Arial" w:cs="Arial"/>
          <w:sz w:val="20"/>
          <w:szCs w:val="20"/>
        </w:rPr>
        <w:t xml:space="preserve"> acid (Poly I:C) an analogue of viral dsRNA </w:t>
      </w:r>
      <w:r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{"citationItems":[{"id":"ITEM-1","itemData":{"DOI":"10.14814/phy2.12334","ISBN":"2051-817X (Electronic)\\r2051-817X (Linking)","ISSN":"2051817X","PMID":"25847914","abstract":"Respiratory viruses invade the upper airway of the lung, triggering a potent immune response that often exacerbates preexisting conditions such as asthma and COPD. Poly(I:C) is a synthetic analog of viral dsRNA that induces the characteristic inflammatory response associated with viral infection, such as loss of epithelial integrity, and increased production of mucus and inflammatory cytokines. Here, we explore the mechanistic responses to poly(I:C) in a well</w:instrText>
      </w:r>
      <w:r w:rsidR="00F40896" w:rsidRPr="00365789">
        <w:rPr>
          <w:rFonts w:ascii="Cambria Math" w:hAnsi="Cambria Math" w:cs="Cambria Math"/>
          <w:sz w:val="20"/>
          <w:szCs w:val="20"/>
        </w:rPr>
        <w:instrText>‐</w:instrText>
      </w:r>
      <w:r w:rsidR="00F40896" w:rsidRPr="00365789">
        <w:rPr>
          <w:rFonts w:ascii="Arial" w:hAnsi="Arial" w:cs="Arial"/>
          <w:sz w:val="20"/>
          <w:szCs w:val="20"/>
        </w:rPr>
        <w:instrText>defined primary normal human bronchial epithelial (NHBE) model that recapitulates in vivo functions and responses. We developed functional and quantifiable methods to evaluate the physiology of our model in both healthy and inflamed states. Through gene and protein expression, we validated the differentiation state and population of essential cell subtypes (i.e., ciliated, goblet, club, and basal cells) as compared to the human lung. Assays for total mucus production, cytokine secretion, and barrier function were used to evaluate in vitro physiology and response to viral insult. Cells were treated apically with poly(I:C) and evaluated 48 h after induction. Results revealed a dose</w:instrText>
      </w:r>
      <w:r w:rsidR="00F40896" w:rsidRPr="00365789">
        <w:rPr>
          <w:rFonts w:ascii="Cambria Math" w:hAnsi="Cambria Math" w:cs="Cambria Math"/>
          <w:sz w:val="20"/>
          <w:szCs w:val="20"/>
        </w:rPr>
        <w:instrText>‐</w:instrText>
      </w:r>
      <w:r w:rsidR="00F40896" w:rsidRPr="00365789">
        <w:rPr>
          <w:rFonts w:ascii="Arial" w:hAnsi="Arial" w:cs="Arial"/>
          <w:sz w:val="20"/>
          <w:szCs w:val="20"/>
        </w:rPr>
        <w:instrText>dependent increase in goblet cell differentiation, as well as, an increase in mucus production relative to controls. There was also a dose</w:instrText>
      </w:r>
      <w:r w:rsidR="00F40896" w:rsidRPr="00365789">
        <w:rPr>
          <w:rFonts w:ascii="Cambria Math" w:hAnsi="Cambria Math" w:cs="Cambria Math"/>
          <w:sz w:val="20"/>
          <w:szCs w:val="20"/>
        </w:rPr>
        <w:instrText>‐</w:instrText>
      </w:r>
      <w:r w:rsidR="00F40896" w:rsidRPr="00365789">
        <w:rPr>
          <w:rFonts w:ascii="Arial" w:hAnsi="Arial" w:cs="Arial"/>
          <w:sz w:val="20"/>
          <w:szCs w:val="20"/>
        </w:rPr>
        <w:instrText>dependent increase in secretion of IL</w:instrText>
      </w:r>
      <w:r w:rsidR="00F40896" w:rsidRPr="00365789">
        <w:rPr>
          <w:rFonts w:ascii="Cambria Math" w:hAnsi="Cambria Math" w:cs="Cambria Math"/>
          <w:sz w:val="20"/>
          <w:szCs w:val="20"/>
        </w:rPr>
        <w:instrText>‐</w:instrText>
      </w:r>
      <w:r w:rsidR="00F40896" w:rsidRPr="00365789">
        <w:rPr>
          <w:rFonts w:ascii="Arial" w:hAnsi="Arial" w:cs="Arial"/>
          <w:sz w:val="20"/>
          <w:szCs w:val="20"/>
        </w:rPr>
        <w:instrText>6, IL</w:instrText>
      </w:r>
      <w:r w:rsidR="00F40896" w:rsidRPr="00365789">
        <w:rPr>
          <w:rFonts w:ascii="Cambria Math" w:hAnsi="Cambria Math" w:cs="Cambria Math"/>
          <w:sz w:val="20"/>
          <w:szCs w:val="20"/>
        </w:rPr>
        <w:instrText>‐</w:instrText>
      </w:r>
      <w:r w:rsidR="00F40896" w:rsidRPr="00365789">
        <w:rPr>
          <w:rFonts w:ascii="Arial" w:hAnsi="Arial" w:cs="Arial"/>
          <w:sz w:val="20"/>
          <w:szCs w:val="20"/>
        </w:rPr>
        <w:instrText>8, TNF</w:instrText>
      </w:r>
      <w:r w:rsidR="00F40896" w:rsidRPr="00365789">
        <w:rPr>
          <w:rFonts w:ascii="Cambria Math" w:hAnsi="Cambria Math" w:cs="Cambria Math"/>
          <w:sz w:val="20"/>
          <w:szCs w:val="20"/>
        </w:rPr>
        <w:instrText>‐</w:instrText>
      </w:r>
      <w:r w:rsidR="00F40896" w:rsidRPr="00365789">
        <w:rPr>
          <w:rFonts w:ascii="Arial" w:hAnsi="Arial" w:cs="Arial"/>
          <w:sz w:val="20"/>
          <w:szCs w:val="20"/>
        </w:rPr>
        <w:instrText>α, and RANTES. Epithelial barrier function, as measured by TEER, was maintained at 1501 ± 355 Ω*cm² postdifferentiation, but dropped significantly when challenged with poly(I:C). This study provides first steps toward a well</w:instrText>
      </w:r>
      <w:r w:rsidR="00F40896" w:rsidRPr="00365789">
        <w:rPr>
          <w:rFonts w:ascii="Cambria Math" w:hAnsi="Cambria Math" w:cs="Cambria Math"/>
          <w:sz w:val="20"/>
          <w:szCs w:val="20"/>
        </w:rPr>
        <w:instrText>‐</w:instrText>
      </w:r>
      <w:r w:rsidR="00F40896" w:rsidRPr="00365789">
        <w:rPr>
          <w:rFonts w:ascii="Arial" w:hAnsi="Arial" w:cs="Arial"/>
          <w:sz w:val="20"/>
          <w:szCs w:val="20"/>
        </w:rPr>
        <w:instrText>characterized model with defined functional methods for understanding dsRNA stimulated inflammatory responses in a physiologically relevant manner. A. R. Lever, H. Park, T. J. Mulhern, G. R. Jackson, J. C. Comolli, J. T. Borenstein, P. J. Hayden, R. Prantil</w:instrText>
      </w:r>
      <w:r w:rsidR="00F40896" w:rsidRPr="00365789">
        <w:rPr>
          <w:rFonts w:ascii="Cambria Math" w:hAnsi="Cambria Math" w:cs="Cambria Math"/>
          <w:sz w:val="20"/>
          <w:szCs w:val="20"/>
        </w:rPr>
        <w:instrText>‐</w:instrText>
      </w:r>
      <w:r w:rsidR="00F40896" w:rsidRPr="00365789">
        <w:rPr>
          <w:rFonts w:ascii="Arial" w:hAnsi="Arial" w:cs="Arial"/>
          <w:sz w:val="20"/>
          <w:szCs w:val="20"/>
        </w:rPr>
        <w:instrText>Baun, Comprehensive evaluation of poly(I:C) induced inflammatory response in an airway epithelial model, Physiol Rep, 3(4), 2015, e12334, doi: 10.14814/phy2.12334","author":[{"dropping-particle":"","family":"Lever","given":"Amanda R.","non-dropping-particle":"","parse-names":false,"suffix":""},{"dropping-particle":"","family":"Park","given":"Hyoungshin","non-dropping-particle":"","parse-names":false,"suffix":""},{"dropping-particle":"","family":"Mulhern","given":"Thomas J.","non-dropping-particle":"","parse-names":false,"suffix":""},{"dropping-particle":"","family":"Jackson","given":"George R.","non-dropping-particle":"","parse-names":false,"suffix":""},{"dropping-particle":"","family":"Comolli","given":"James C.","non-dropping-particle":"","parse-names":false,"suffix":""},{"dropping-particle":"","family":"Borenstein","given":"Jeffrey T.","non-dropping-particle":"","parse-names":false,"suffix":""},{"dropping-particle":"","family":"Hayden","given":"Patrick J.","non-dropping-particle":"","parse-names":false,"suffix":""},{"dropping-particle":"","family":"Prantil-Baun","given":"Rachelle","non-dropping-particle":"","parse-names":false,"suffix":""}],"container-title":"Physiological Reports","id":"ITEM-1","issue":"4","issued":{"date-parts":[["2015"]]},"page":"1-11","title":"Comprehensive evaluation of poly(I:C) induced inflammatory response in an airway epithelial model","type":"article-journal","volume":"3"},"uris":["http://www.mendeley.com/documents/?uuid=ca0095a2-be53-40dd-8261-2c7379846f9a"]}],"mendeley":{"formattedCitation":"[45]","plainTextFormattedCitation":"[45]","previouslyFormattedCitation":"[45]"},"properties":{"noteIndex":0},"schema":"https://github.com/citation-style-language/schema/raw/master/csl-citation.json"}</w:instrText>
      </w:r>
      <w:r w:rsidRPr="00365789">
        <w:rPr>
          <w:rFonts w:ascii="Arial" w:hAnsi="Arial" w:cs="Arial"/>
          <w:sz w:val="20"/>
          <w:szCs w:val="20"/>
        </w:rPr>
        <w:fldChar w:fldCharType="separate"/>
      </w:r>
      <w:r w:rsidR="00F40896" w:rsidRPr="00365789">
        <w:rPr>
          <w:rFonts w:ascii="Arial" w:hAnsi="Arial" w:cs="Arial"/>
          <w:noProof/>
          <w:sz w:val="20"/>
          <w:szCs w:val="20"/>
        </w:rPr>
        <w:t>[45]</w:t>
      </w:r>
      <w:r w:rsidRPr="00365789">
        <w:rPr>
          <w:rFonts w:ascii="Arial" w:hAnsi="Arial" w:cs="Arial"/>
          <w:sz w:val="20"/>
          <w:szCs w:val="20"/>
        </w:rPr>
        <w:fldChar w:fldCharType="end"/>
      </w:r>
      <w:r w:rsidRPr="00365789">
        <w:rPr>
          <w:rFonts w:ascii="Arial" w:hAnsi="Arial" w:cs="Arial"/>
          <w:sz w:val="20"/>
          <w:szCs w:val="20"/>
        </w:rPr>
        <w:t xml:space="preserve"> </w:t>
      </w:r>
      <w:r w:rsidR="00A9540E" w:rsidRPr="00365789">
        <w:rPr>
          <w:rFonts w:ascii="Arial" w:hAnsi="Arial" w:cs="Arial"/>
          <w:sz w:val="20"/>
          <w:szCs w:val="20"/>
        </w:rPr>
        <w:t xml:space="preserve">has been </w:t>
      </w:r>
      <w:r w:rsidRPr="00365789">
        <w:rPr>
          <w:rFonts w:ascii="Arial" w:hAnsi="Arial" w:cs="Arial"/>
          <w:sz w:val="20"/>
          <w:szCs w:val="20"/>
        </w:rPr>
        <w:t>used to analyse cellular responses of Asthmatics during viral respiratory infections</w:t>
      </w:r>
      <w:r w:rsidR="00994CEF" w:rsidRPr="00365789">
        <w:rPr>
          <w:rFonts w:ascii="Arial" w:hAnsi="Arial" w:cs="Arial"/>
          <w:sz w:val="20"/>
          <w:szCs w:val="20"/>
        </w:rPr>
        <w:t xml:space="preserve"> </w:t>
      </w:r>
      <w:r w:rsidR="00A9540E" w:rsidRPr="00365789">
        <w:rPr>
          <w:rFonts w:ascii="Arial" w:hAnsi="Arial" w:cs="Arial"/>
          <w:sz w:val="20"/>
          <w:szCs w:val="20"/>
        </w:rPr>
        <w:t xml:space="preserve">and </w:t>
      </w:r>
      <w:r w:rsidRPr="00365789">
        <w:rPr>
          <w:rFonts w:ascii="Arial" w:hAnsi="Arial" w:cs="Arial"/>
          <w:sz w:val="20"/>
          <w:szCs w:val="20"/>
        </w:rPr>
        <w:t xml:space="preserve">platforms allow investigation of crosstalk between the alveolar epithelium and vascular endothelium </w:t>
      </w:r>
      <w:r w:rsidR="00A9540E" w:rsidRPr="00365789">
        <w:rPr>
          <w:rFonts w:ascii="Arial" w:hAnsi="Arial" w:cs="Arial"/>
          <w:sz w:val="20"/>
          <w:szCs w:val="20"/>
        </w:rPr>
        <w:t xml:space="preserve">as </w:t>
      </w:r>
      <w:r w:rsidRPr="00365789">
        <w:rPr>
          <w:rFonts w:ascii="Arial" w:hAnsi="Arial" w:cs="Arial"/>
          <w:sz w:val="20"/>
          <w:szCs w:val="20"/>
        </w:rPr>
        <w:t xml:space="preserve">evident through endothelium activation and neutrophil recruitment </w:t>
      </w:r>
      <w:r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{"citationItems":[{"id":"ITEM-1","itemData":{"DOI":"10.1038/nmeth.3697","ISSN":"1548-7091","author":[{"dropping-particle":"","family":"Benam","given":"Kambez H","non-dropping-particle":"","parse-names":false,"suffix":""},{"dropping-particle":"","family":"Villenave","given":"Remi","non-dropping-particle":"","parse-names":false,"suffix":""},{"dropping-particle":"","family":"Lucchesi","given":"Carolina","non-dropping-particle":"","parse-names":false,"suffix":""},{"dropping-particle":"","family":"Varone","given":"Antonio","non-dropping-particle":"","parse-names":false,"suffix":""},{"dropping-particle":"","family":"Hubeau","given":"Cedric","non-dropping-particle":"","parse-names":false,"suffix":""},{"dropping-particle":"","family":"Lee","given":"Hyun-Hee","non-dropping-particle":"","parse-names":false,"suffix":""},{"dropping-particle":"","family":"Alves","given":"Stephen E","non-dropping-particle":"","parse-names":false,"suffix":""},{"dropping-particle":"","family":"Salmon","given":"Michael","non-dropping-particle":"","parse-names":false,"suffix":""},{"dropping-particle":"","family":"Ferrante","given":"Thomas C","non-dropping-particle":"","parse-names":false,"suffix":""},{"dropping-particle":"","family":"Weaver","given":"James C","non-dropping-particle":"","parse-names":false,"suffix":""},{"dropping-particle":"","family":"Bahinski","given":"Anthony","non-dropping-particle":"","parse-names":false,"suffix":""},{"dropping-particle":"","family":"Hamilton","given":"Geraldine A","non-dropping-particle":"","parse-names":false,"suffix":""},{"dropping-particle":"","family":"Ingber","given":"Donald E","non-dropping-particle":"","parse-names":false,"suffix":""}],"container-title":"Nature Methods","id":"ITEM-1","issue":"2","issued":{"date-parts":[["2016","2","21"]]},"page":"151-157","title":"Small airway-on-a-chip enables analysis of human lung inflammation and drug responses in vitro","type":"article-journal","volume":"13"},"uris":["http://www.mendeley.com/documents/?uuid=38b16c18-8de0-4779-94ee-471223e0a6c2"]},{"id":"ITEM-2","itemData":{"DOI":"10.1111/j.1460-6984.2012.00147.x","ISBN":"0008-543X","ISSN":"1460-6984","PMID":"22512511","abstract":"BACKGROUND: Speech-language interventions are often complex in nature, involving multiple observations, variable outcomes and individualization in treatment delivery. The accepted procedure associated with randomized controlled trials (RCT) of such complex interventions is to develop and implement a manual of intervention in order that reliable treatment delivery can be achieved. AIMS: To present the rationale, structure and content of an intensive manualized intervention as implemented within an RCT for children with complex pragmatic and social communication needs; to investigate factors associated with implementation in a mainstream school environment; and to determine treatment fidelity. METHODS &amp; PROCEDURES: The manualized SCIP intervention, including procedures for developing individualized treatment plans, was developed and then implemented within an RCT with 57 school-aged children with complex pragmatic communication needs (CwPLI). The paper describes the delivery protocol, staffing requirements, and content and structure of the intervention. A mapping procedure for individualization of intervention and the implemented components of intervention are presented. The findings from a school-therapy alliance checklist for recording factors affecting implementation in a school context are also reported. Treatment fidelity was carried out using measures of delivered versus planned treatment content and quality of therapy. OUTCOMES &amp; RESULTS: The manual was effective at detailing intervention procedures and allowing for development of individualized treatment plans whilst maintaining satisfactory treatment fidelity. Treatment planning and delivery required continuous specialist speech and language therapist input with assistants needing substantive training and supervision. Key components of intervention for CwPLI were therapies aimed at improving conversation skills, narrative construction, comprehension monitoring, understanding of social cues and metapragmatic awareness. The school-therapy alliance checklist indicated high rates of therapist-education staff and therapist-parent liaison. Parents were nearly always involved in treatment planning though only half-attended therapy sessions. Learning support provision in schools for participating children was highly variable. CONCLUSIONS &amp; IMPLICATIONS: Predetermining theoretical background, structure, and content in a treatment manual contributed towards the quality and reliability of intervention withi…","author":[{"dropping-particle":"","family":"Dongeun Huh, Benjamin D. Matthews","given":"Akiko Mammoto Martín Montoya-Zavala","non-dropping-particle":"","parse-names":false,"suffix":""},{"dropping-particle":"","family":"Hong Yuan Hsin","given":"Donald E. Ingber","non-dropping-particle":"","parse-names":false,"suffix":""}],"container-title":"Science","id":"ITEM-2","issue":"June","issued":{"date-parts":[["2010"]]},"page":"1662-1669","title":"Reconstituting Organ-Level Lung","type":"article-journal","volume":"328"},"uris":["http://www.mendeley.com/documents/?uuid=dd7501c1-0c72-4eb5-97c1-bed48c9fd7f7"]}],"mendeley":{"formattedCitation":"[36], [37]","plainTextFormattedCitation":"[36], [37]","previouslyFormattedCitation":"[36], [37]"},"properties":{"noteIndex":0},"schema":"https://github.com/citation-style-language/schema/raw/master/csl-citation.json"}</w:instrText>
      </w:r>
      <w:r w:rsidRPr="00365789">
        <w:rPr>
          <w:rFonts w:ascii="Arial" w:hAnsi="Arial" w:cs="Arial"/>
          <w:sz w:val="20"/>
          <w:szCs w:val="20"/>
        </w:rPr>
        <w:fldChar w:fldCharType="separate"/>
      </w:r>
      <w:r w:rsidR="00F40896" w:rsidRPr="00365789">
        <w:rPr>
          <w:rFonts w:ascii="Arial" w:hAnsi="Arial" w:cs="Arial"/>
          <w:noProof/>
          <w:sz w:val="20"/>
          <w:szCs w:val="20"/>
        </w:rPr>
        <w:t>[36], [37]</w:t>
      </w:r>
      <w:r w:rsidRPr="00365789">
        <w:rPr>
          <w:rFonts w:ascii="Arial" w:hAnsi="Arial" w:cs="Arial"/>
          <w:sz w:val="20"/>
          <w:szCs w:val="20"/>
        </w:rPr>
        <w:fldChar w:fldCharType="end"/>
      </w:r>
      <w:r w:rsidRPr="00365789">
        <w:rPr>
          <w:rFonts w:ascii="Arial" w:hAnsi="Arial" w:cs="Arial"/>
          <w:sz w:val="20"/>
          <w:szCs w:val="20"/>
        </w:rPr>
        <w:t xml:space="preserve">. Another example includes neutrophil and macrophage recruitment following exposure to </w:t>
      </w:r>
      <w:r w:rsidR="00A9540E" w:rsidRPr="00365789">
        <w:rPr>
          <w:rFonts w:ascii="Arial" w:hAnsi="Arial" w:cs="Arial"/>
          <w:sz w:val="20"/>
          <w:szCs w:val="20"/>
        </w:rPr>
        <w:t xml:space="preserve">the </w:t>
      </w:r>
      <w:r w:rsidRPr="00365789">
        <w:rPr>
          <w:rFonts w:ascii="Arial" w:hAnsi="Arial" w:cs="Arial"/>
          <w:sz w:val="20"/>
          <w:szCs w:val="20"/>
        </w:rPr>
        <w:t xml:space="preserve">bacterial </w:t>
      </w:r>
      <w:r w:rsidR="00A9540E" w:rsidRPr="00365789">
        <w:rPr>
          <w:rFonts w:ascii="Arial" w:hAnsi="Arial" w:cs="Arial"/>
          <w:sz w:val="20"/>
          <w:szCs w:val="20"/>
        </w:rPr>
        <w:t>cell-</w:t>
      </w:r>
      <w:r w:rsidRPr="00365789">
        <w:rPr>
          <w:rFonts w:ascii="Arial" w:hAnsi="Arial" w:cs="Arial"/>
          <w:sz w:val="20"/>
          <w:szCs w:val="20"/>
        </w:rPr>
        <w:t xml:space="preserve">wall component lipopolysaccharide endotoxin (LPS) as found in COPD airways </w:t>
      </w:r>
      <w:r w:rsidRPr="00365789">
        <w:rPr>
          <w:rFonts w:ascii="Arial" w:hAnsi="Arial" w:cs="Arial"/>
          <w:i/>
          <w:sz w:val="20"/>
          <w:szCs w:val="20"/>
        </w:rPr>
        <w:t>in vivo</w:t>
      </w:r>
      <w:r w:rsidRPr="00365789">
        <w:rPr>
          <w:rFonts w:ascii="Arial" w:hAnsi="Arial" w:cs="Arial"/>
          <w:sz w:val="20"/>
          <w:szCs w:val="20"/>
        </w:rPr>
        <w:t xml:space="preserve"> </w:t>
      </w:r>
      <w:r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{"citationItems":[{"id":"ITEM-1","itemData":{"DOI":"10.1038/nmeth.3697","ISSN":"1548-7091","author":[{"dropping-particle":"","family":"Benam","given":"Kambez H","non-dropping-particle":"","parse-names":false,"suffix":""},{"dropping-particle":"","family":"Villenave","given":"Remi","non-dropping-particle":"","parse-names":false,"suffix":""},{"dropping-particle":"","family":"Lucchesi","given":"Carolina","non-dropping-particle":"","parse-names":false,"suffix":""},{"dropping-particle":"","family":"Varone","given":"Antonio","non-dropping-particle":"","parse-names":false,"suffix":""},{"dropping-particle":"","family":"Hubeau","given":"Cedric","non-dropping-particle":"","parse-names":false,"suffix":""},{"dropping-particle":"","family":"Lee","given":"Hyun-Hee","non-dropping-particle":"","parse-names":false,"suffix":""},{"dropping-particle":"","family":"Alves","given":"Stephen E","non-dropping-particle":"","parse-names":false,"suffix":""},{"dropping-particle":"","family":"Salmon","given":"Michael","non-dropping-particle":"","parse-names":false,"suffix":""},{"dropping-particle":"","family":"Ferrante","given":"Thomas C","non-dropping-particle":"","parse-names":false,"suffix":""},{"dropping-particle":"","family":"Weaver","given":"James C","non-dropping-particle":"","parse-names":false,"suffix":""},{"dropping-particle":"","family":"Bahinski","given":"Anthony","non-dropping-particle":"","parse-names":false,"suffix":""},{"dropping-particle":"","family":"Hamilton","given":"Geraldine A","non-dropping-particle":"","parse-names":false,"suffix":""},{"dropping-particle":"","family":"Ingber","given":"Donald E","non-dropping-particle":"","parse-names":false,"suffix":""}],"container-title":"Nature Methods","id":"ITEM-1","issue":"2","issued":{"date-parts":[["2016","2","21"]]},"page":"151-157","title":"Small airway-on-a-chip enables analysis of human lung inflammation and drug responses in vitro","type":"article-journal","volume":"13"},"uris":["http://www.mendeley.com/documents/?uuid=38b16c18-8de0-4779-94ee-471223e0a6c2"]}],"mendeley":{"formattedCitation":"[36]","plainTextFormattedCitation":"[36]","previouslyFormattedCitation":"[36]"},"properties":{"noteIndex":0},"schema":"https://github.com/citation-style-language/schema/raw/master/csl-citation.json"}</w:instrText>
      </w:r>
      <w:r w:rsidRPr="00365789">
        <w:rPr>
          <w:rFonts w:ascii="Arial" w:hAnsi="Arial" w:cs="Arial"/>
          <w:sz w:val="20"/>
          <w:szCs w:val="20"/>
        </w:rPr>
        <w:fldChar w:fldCharType="separate"/>
      </w:r>
      <w:r w:rsidR="00F40896" w:rsidRPr="00365789">
        <w:rPr>
          <w:rFonts w:ascii="Arial" w:hAnsi="Arial" w:cs="Arial"/>
          <w:noProof/>
          <w:sz w:val="20"/>
          <w:szCs w:val="20"/>
        </w:rPr>
        <w:t>[36]</w:t>
      </w:r>
      <w:r w:rsidRPr="00365789">
        <w:rPr>
          <w:rFonts w:ascii="Arial" w:hAnsi="Arial" w:cs="Arial"/>
          <w:sz w:val="20"/>
          <w:szCs w:val="20"/>
        </w:rPr>
        <w:fldChar w:fldCharType="end"/>
      </w:r>
      <w:r w:rsidRPr="00365789">
        <w:rPr>
          <w:rFonts w:ascii="Arial" w:hAnsi="Arial" w:cs="Arial"/>
          <w:sz w:val="20"/>
          <w:szCs w:val="20"/>
        </w:rPr>
        <w:t xml:space="preserve">. It was also found that breathing motions are a major contributor to IL-2 induced pulmonary </w:t>
      </w:r>
      <w:r w:rsidR="001225DE" w:rsidRPr="00365789">
        <w:rPr>
          <w:rFonts w:ascii="Arial" w:hAnsi="Arial" w:cs="Arial"/>
          <w:sz w:val="20"/>
          <w:szCs w:val="20"/>
        </w:rPr>
        <w:t>o</w:t>
      </w:r>
      <w:r w:rsidRPr="00365789">
        <w:rPr>
          <w:rFonts w:ascii="Arial" w:hAnsi="Arial" w:cs="Arial"/>
          <w:sz w:val="20"/>
          <w:szCs w:val="20"/>
        </w:rPr>
        <w:t xml:space="preserve">edema </w:t>
      </w:r>
      <w:r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10.1126/scitranslmed.3004249","ISSN":"1946-6234","author":[{"dropping-particle":"","family":"Huh","given":"Dongeun","non-dropping-particle":"","parse-names":false,"suffix":""},{"dropping-particle":"","family":"Leslie","given":"Daniel C.","non-dropping-particle":"","parse-names":false,"suffix":""},{"dropping-particle":"","family":"Matthews","given":"Benjamin D.","non-dropping-particle":"","parse-names":false,"suffix":""},{"dropping-particle":"","family":"Fraser","given":"Jacob P.","non-dropping-particle":"","parse-names":false,"suffix":""},{"dropping-particle":"","family":"Jurek","given":"Samuel","non-dropping-particle":"","parse-names":false,"suffix":""},{"dropping-particle":"","family":"Hamilton","given":"Geraldine A.","non-dropping-particle":"","parse-names":false,"suffix":""},{"dropping-particle":"","family":"Thorneloe","given":"Kevin S.","non-dropping-particle":"","parse-names":false,"suffix":""},{"dropping-particle":"","family":"McAlexander","given":"Michael Allen","non-dropping-particle":"","parse-names":false,"suffix":""},{"dropping-particle":"","family":"Ingber","given":"Donald E.","non-dropping-particle":"","parse-names":false,"suffix":""}],"container-title":"Science Translational Medicine","id":"ITEM-1","issue":"159","issued":{"date-parts":[["2012","11","7"]]},"page":"159ra147-159ra147","title":"A Human Disease Model of Drug Toxicity–Induced Pulmonary Edema in a Lung-on-a-Chip Microdevice","type":"article-journal","volume":"4"},"uris":["http://www.mendeley.com/documents/?uuid=8783af1a-157f-4a14-b2b3-c47c3c667d9b"]}],"mendeley":{"formattedCitation":"[46]","plainTextFormattedCitation":"[46]","previouslyFormattedCitation":"[46]"},"properties":{"noteIndex":0},"schema":"https://github.com/citation-style-language/schema/raw/master/csl-citation.json"}</w:instrText>
      </w:r>
      <w:r w:rsidRPr="00365789">
        <w:rPr>
          <w:rFonts w:ascii="Arial" w:hAnsi="Arial" w:cs="Arial"/>
          <w:sz w:val="20"/>
          <w:szCs w:val="20"/>
        </w:rPr>
        <w:fldChar w:fldCharType="separate"/>
      </w:r>
      <w:r w:rsidR="00F40896" w:rsidRPr="00365789">
        <w:rPr>
          <w:rFonts w:ascii="Arial" w:hAnsi="Arial" w:cs="Arial"/>
          <w:noProof/>
          <w:sz w:val="20"/>
          <w:szCs w:val="20"/>
        </w:rPr>
        <w:t>[46]</w:t>
      </w:r>
      <w:r w:rsidRPr="00365789">
        <w:rPr>
          <w:rFonts w:ascii="Arial" w:hAnsi="Arial" w:cs="Arial"/>
          <w:sz w:val="20"/>
          <w:szCs w:val="20"/>
        </w:rPr>
        <w:fldChar w:fldCharType="end"/>
      </w:r>
      <w:r w:rsidRPr="00365789">
        <w:rPr>
          <w:rFonts w:ascii="Arial" w:hAnsi="Arial" w:cs="Arial"/>
          <w:sz w:val="20"/>
          <w:szCs w:val="20"/>
        </w:rPr>
        <w:t xml:space="preserve">. Thus, Lung on Chip platforms </w:t>
      </w:r>
      <w:r w:rsidR="00A9540E" w:rsidRPr="00365789">
        <w:rPr>
          <w:rFonts w:ascii="Arial" w:hAnsi="Arial" w:cs="Arial"/>
          <w:sz w:val="20"/>
          <w:szCs w:val="20"/>
        </w:rPr>
        <w:t>can</w:t>
      </w:r>
      <w:r w:rsidRPr="00365789">
        <w:rPr>
          <w:rFonts w:ascii="Arial" w:hAnsi="Arial" w:cs="Arial"/>
          <w:sz w:val="20"/>
          <w:szCs w:val="20"/>
        </w:rPr>
        <w:t xml:space="preserve"> model specific and detailed disease interactions.</w:t>
      </w:r>
    </w:p>
    <w:p w14:paraId="542C216C" w14:textId="77777777" w:rsidR="00442971" w:rsidRPr="00365789" w:rsidRDefault="00442971" w:rsidP="00442971">
      <w:pPr>
        <w:rPr>
          <w:rFonts w:ascii="Arial" w:hAnsi="Arial" w:cs="Arial"/>
          <w:sz w:val="20"/>
          <w:szCs w:val="20"/>
        </w:rPr>
      </w:pPr>
    </w:p>
    <w:p w14:paraId="3C0B0939" w14:textId="6C062F0E" w:rsidR="00442971" w:rsidRPr="00365789" w:rsidRDefault="00A9540E" w:rsidP="00442971">
      <w:pPr>
        <w:rPr>
          <w:rFonts w:ascii="Arial" w:hAnsi="Arial" w:cs="Arial"/>
          <w:sz w:val="20"/>
          <w:szCs w:val="20"/>
        </w:rPr>
      </w:pPr>
      <w:r w:rsidRPr="00365789">
        <w:rPr>
          <w:rFonts w:ascii="Arial" w:hAnsi="Arial" w:cs="Arial"/>
          <w:sz w:val="20"/>
          <w:szCs w:val="20"/>
        </w:rPr>
        <w:t>Organ on Chip technologies can</w:t>
      </w:r>
      <w:r w:rsidR="00442971" w:rsidRPr="00365789">
        <w:rPr>
          <w:rFonts w:ascii="Arial" w:hAnsi="Arial" w:cs="Arial"/>
          <w:sz w:val="20"/>
          <w:szCs w:val="20"/>
        </w:rPr>
        <w:t xml:space="preserve"> alleviate many of the issues associated with traditional </w:t>
      </w:r>
      <w:r w:rsidR="00442971" w:rsidRPr="00365789">
        <w:rPr>
          <w:rFonts w:ascii="Arial" w:hAnsi="Arial" w:cs="Arial"/>
          <w:i/>
          <w:sz w:val="20"/>
          <w:szCs w:val="20"/>
        </w:rPr>
        <w:t>in vitro</w:t>
      </w:r>
      <w:r w:rsidR="00442971" w:rsidRPr="00365789">
        <w:rPr>
          <w:rFonts w:ascii="Arial" w:hAnsi="Arial" w:cs="Arial"/>
          <w:sz w:val="20"/>
          <w:szCs w:val="20"/>
        </w:rPr>
        <w:t xml:space="preserve"> and </w:t>
      </w:r>
      <w:r w:rsidR="00442971" w:rsidRPr="00365789">
        <w:rPr>
          <w:rFonts w:ascii="Arial" w:hAnsi="Arial" w:cs="Arial"/>
          <w:i/>
          <w:sz w:val="20"/>
          <w:szCs w:val="20"/>
        </w:rPr>
        <w:t>in vivo</w:t>
      </w:r>
      <w:r w:rsidR="00442971" w:rsidRPr="00365789">
        <w:rPr>
          <w:rFonts w:ascii="Arial" w:hAnsi="Arial" w:cs="Arial"/>
          <w:sz w:val="20"/>
          <w:szCs w:val="20"/>
        </w:rPr>
        <w:t xml:space="preserve"> models and could ultimately provide predictive </w:t>
      </w:r>
      <w:r w:rsidRPr="00365789">
        <w:rPr>
          <w:rFonts w:ascii="Arial" w:hAnsi="Arial" w:cs="Arial"/>
          <w:sz w:val="20"/>
          <w:szCs w:val="20"/>
        </w:rPr>
        <w:t xml:space="preserve">tools </w:t>
      </w:r>
      <w:r w:rsidR="00442971" w:rsidRPr="00365789">
        <w:rPr>
          <w:rFonts w:ascii="Arial" w:hAnsi="Arial" w:cs="Arial"/>
          <w:sz w:val="20"/>
          <w:szCs w:val="20"/>
        </w:rPr>
        <w:t xml:space="preserve">for new drug development and discovery </w:t>
      </w:r>
      <w:r w:rsidR="00442971"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{"citationItems":[{"id":"ITEM-1","itemData":{"DOI":"10.1111/j.1460-6984.2012.00147.x","ISBN":"0008-543X","ISSN":"1460-6984","PMID":"22512511","abstract":"BACKGROUND: Speech-language interventions are often complex in nature, involving multiple observations, variable outcomes and individualization in treatment delivery. The accepted procedure associated with randomized controlled trials (RCT) of such complex interventions is to develop and implement a manual of intervention in order that reliable treatment delivery can be achieved. AIMS: To present the rationale, structure and content of an intensive manualized intervention as implemented within an RCT for children with complex pragmatic and social communication needs; to investigate factors associated with implementation in a mainstream school environment; and to determine treatment fidelity. METHODS &amp; PROCEDURES: The manualized SCIP intervention, including procedures for developing individualized treatment plans, was developed and then implemented within an RCT with 57 school-aged children with complex pragmatic communication needs (CwPLI). The paper describes the delivery protocol, staffing requirements, and content and structure of the intervention. A mapping procedure for individualization of intervention and the implemented components of intervention are presented. The findings from a school-therapy alliance checklist for recording factors affecting implementation in a school context are also reported. Treatment fidelity was carried out using measures of delivered versus planned treatment content and quality of therapy. OUTCOMES &amp; RESULTS: The manual was effective at detailing intervention procedures and allowing for development of individualized treatment plans whilst maintaining satisfactory treatment fidelity. Treatment planning and delivery required continuous specialist speech and language therapist input with assistants needing substantive training and supervision. Key components of intervention for CwPLI were therapies aimed at improving conversation skills, narrative construction, comprehension monitoring, understanding of social cues and metapragmatic awareness. The school-therapy alliance checklist indicated high rates of therapist-education staff and therapist-parent liaison. Parents were nearly always involved in treatment planning though only half-attended therapy sessions. Learning support provision in schools for participating children was highly variable. CONCLUSIONS &amp; IMPLICATIONS: Predetermining theoretical background, structure, and content in a treatment manual contributed towards the quality and reliability of intervention withi…","author":[{"dropping-particle":"","family":"Dongeun Huh, Benjamin D. Matthews","given":"Akiko Mammoto Martín Montoya-Zavala","non-dropping-particle":"","parse-names":false,"suffix":""},{"dropping-particle":"","family":"Hong Yuan Hsin","given":"Donald E. Ingber","non-dropping-particle":"","parse-names":false,"suffix":""}],"container-title":"Science","id":"ITEM-1","issue":"June","issued":{"date-parts":[["2010"]]},"page":"1662-1669","title":"Reconstituting Organ-Level Lung","type":"article-journal","volume":"328"},"uris":["http://www.mendeley.com/documents/?uuid=dd7501c1-0c72-4eb5-97c1-bed48c9fd7f7"]}],"mendeley":{"formattedCitation":"[37]","plainTextFormattedCitation":"[37]","previouslyFormattedCitation":"[37]"},"properties":{"noteIndex":0},"schema":"https://github.com/citation-style-language/schema/raw/master/csl-citation.json"}</w:instrText>
      </w:r>
      <w:r w:rsidR="00442971" w:rsidRPr="00365789">
        <w:rPr>
          <w:rFonts w:ascii="Arial" w:hAnsi="Arial" w:cs="Arial"/>
          <w:sz w:val="20"/>
          <w:szCs w:val="20"/>
        </w:rPr>
        <w:fldChar w:fldCharType="separate"/>
      </w:r>
      <w:r w:rsidR="00F40896" w:rsidRPr="00365789">
        <w:rPr>
          <w:rFonts w:ascii="Arial" w:hAnsi="Arial" w:cs="Arial"/>
          <w:noProof/>
          <w:sz w:val="20"/>
          <w:szCs w:val="20"/>
        </w:rPr>
        <w:t>[37]</w:t>
      </w:r>
      <w:r w:rsidR="00442971" w:rsidRPr="00365789">
        <w:rPr>
          <w:rFonts w:ascii="Arial" w:hAnsi="Arial" w:cs="Arial"/>
          <w:sz w:val="20"/>
          <w:szCs w:val="20"/>
        </w:rPr>
        <w:fldChar w:fldCharType="end"/>
      </w:r>
      <w:r w:rsidR="00442971" w:rsidRPr="00365789">
        <w:rPr>
          <w:rFonts w:ascii="Arial" w:hAnsi="Arial" w:cs="Arial"/>
          <w:sz w:val="20"/>
          <w:szCs w:val="20"/>
        </w:rPr>
        <w:t xml:space="preserve">. </w:t>
      </w:r>
      <w:r w:rsidRPr="00365789">
        <w:rPr>
          <w:rFonts w:ascii="Arial" w:hAnsi="Arial" w:cs="Arial"/>
          <w:sz w:val="20"/>
          <w:szCs w:val="20"/>
        </w:rPr>
        <w:t>D</w:t>
      </w:r>
      <w:r w:rsidR="00442971" w:rsidRPr="00365789">
        <w:rPr>
          <w:rFonts w:ascii="Arial" w:hAnsi="Arial" w:cs="Arial"/>
          <w:sz w:val="20"/>
          <w:szCs w:val="20"/>
        </w:rPr>
        <w:t xml:space="preserve">espite the ability of Lung on Chip devices to better recapitulate the human airway microenvironment, </w:t>
      </w:r>
      <w:r w:rsidRPr="00365789">
        <w:rPr>
          <w:rFonts w:ascii="Arial" w:hAnsi="Arial" w:cs="Arial"/>
          <w:sz w:val="20"/>
          <w:szCs w:val="20"/>
        </w:rPr>
        <w:t xml:space="preserve">many areas for improvement include </w:t>
      </w:r>
      <w:r w:rsidR="00442971" w:rsidRPr="00365789">
        <w:rPr>
          <w:rFonts w:ascii="Arial" w:hAnsi="Arial" w:cs="Arial"/>
          <w:sz w:val="20"/>
          <w:szCs w:val="20"/>
        </w:rPr>
        <w:t xml:space="preserve">changes to barrier thicknesses, cellular composition and incorporation of air pressure and flow changes </w:t>
      </w:r>
      <w:r w:rsidR="00442971"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{"citationItems":[{"id":"ITEM-1","itemData":{"DOI":"10.1111/j.1460-6984.2012.00147.x","ISBN":"0008-543X","ISSN":"1460-6984","PMID":"22512511","abstract":"BACKGROUND: Speech-language interventions are often complex in nature, involving multiple observations, variable outcomes and individualization in treatment delivery. The accepted procedure associated with randomized controlled trials (RCT) of such complex interventions is to develop and implement a manual of intervention in order that reliable treatment delivery can be achieved. AIMS: To present the rationale, structure and content of an intensive manualized intervention as implemented within an RCT for children with complex pragmatic and social communication needs; to investigate factors associated with implementation in a mainstream school environment; and to determine treatment fidelity. METHODS &amp; PROCEDURES: The manualized SCIP intervention, including procedures for developing individualized treatment plans, was developed and then implemented within an RCT with 57 school-aged children with complex pragmatic communication needs (CwPLI). The paper describes the delivery protocol, staffing requirements, and content and structure of the intervention. A mapping procedure for individualization of intervention and the implemented components of intervention are presented. The findings from a school-therapy alliance checklist for recording factors affecting implementation in a school context are also reported. Treatment fidelity was carried out using measures of delivered versus planned treatment content and quality of therapy. OUTCOMES &amp; RESULTS: The manual was effective at detailing intervention procedures and allowing for development of individualized treatment plans whilst maintaining satisfactory treatment fidelity. Treatment planning and delivery required continuous specialist speech and language therapist input with assistants needing substantive training and supervision. Key components of intervention for CwPLI were therapies aimed at improving conversation skills, narrative construction, comprehension monitoring, understanding of social cues and metapragmatic awareness. The school-therapy alliance checklist indicated high rates of therapist-education staff and therapist-parent liaison. Parents were nearly always involved in treatment planning though only half-attended therapy sessions. Learning support provision in schools for participating children was highly variable. CONCLUSIONS &amp; IMPLICATIONS: Predetermining theoretical background, structure, and content in a treatment manual contributed towards the quality and reliability of intervention withi…","author":[{"dropping-particle":"","family":"Dongeun Huh, Benjamin D. Matthews","given":"Akiko Mammoto Martín Montoya-Zavala","non-dropping-particle":"","parse-names":false,"suffix":""},{"dropping-particle":"","family":"Hong Yuan Hsin","given":"Donald E. Ingber","non-dropping-particle":"","parse-names":false,"suffix":""}],"container-title":"Science","id":"ITEM-1","issue":"June","issued":{"date-parts":[["2010"]]},"page":"1662-1669","title":"Reconstituting Organ-Level Lung","type":"article-journal","volume":"328"},"uris":["http://www.mendeley.com/documents/?uuid=dd7501c1-0c72-4eb5-97c1-bed48c9fd7f7"]}],"mendeley":{"formattedCitation":"[37]","plainTextFormattedCitation":"[37]","previouslyFormattedCitation":"[37]"},"properties":{"noteIndex":0},"schema":"https://github.com/citation-style-language/schema/raw/master/csl-citation.json"}</w:instrText>
      </w:r>
      <w:r w:rsidR="00442971" w:rsidRPr="00365789">
        <w:rPr>
          <w:rFonts w:ascii="Arial" w:hAnsi="Arial" w:cs="Arial"/>
          <w:sz w:val="20"/>
          <w:szCs w:val="20"/>
        </w:rPr>
        <w:fldChar w:fldCharType="separate"/>
      </w:r>
      <w:r w:rsidR="00F40896" w:rsidRPr="00365789">
        <w:rPr>
          <w:rFonts w:ascii="Arial" w:hAnsi="Arial" w:cs="Arial"/>
          <w:noProof/>
          <w:sz w:val="20"/>
          <w:szCs w:val="20"/>
        </w:rPr>
        <w:t>[37]</w:t>
      </w:r>
      <w:r w:rsidR="00442971" w:rsidRPr="00365789">
        <w:rPr>
          <w:rFonts w:ascii="Arial" w:hAnsi="Arial" w:cs="Arial"/>
          <w:sz w:val="20"/>
          <w:szCs w:val="20"/>
        </w:rPr>
        <w:fldChar w:fldCharType="end"/>
      </w:r>
      <w:r w:rsidR="00442971" w:rsidRPr="00365789">
        <w:rPr>
          <w:rFonts w:ascii="Arial" w:hAnsi="Arial" w:cs="Arial"/>
          <w:sz w:val="20"/>
          <w:szCs w:val="20"/>
        </w:rPr>
        <w:t xml:space="preserve">. </w:t>
      </w:r>
      <w:r w:rsidRPr="00365789">
        <w:rPr>
          <w:rFonts w:ascii="Arial" w:hAnsi="Arial" w:cs="Arial"/>
          <w:sz w:val="20"/>
          <w:szCs w:val="20"/>
        </w:rPr>
        <w:t>T</w:t>
      </w:r>
      <w:r w:rsidR="00442971" w:rsidRPr="00365789">
        <w:rPr>
          <w:rFonts w:ascii="Arial" w:hAnsi="Arial" w:cs="Arial"/>
          <w:sz w:val="20"/>
          <w:szCs w:val="20"/>
        </w:rPr>
        <w:t xml:space="preserve">he majority of </w:t>
      </w:r>
      <w:r w:rsidRPr="00365789">
        <w:rPr>
          <w:rFonts w:ascii="Arial" w:hAnsi="Arial" w:cs="Arial"/>
          <w:sz w:val="20"/>
          <w:szCs w:val="20"/>
        </w:rPr>
        <w:t>Lung on Chip</w:t>
      </w:r>
      <w:r w:rsidR="00442971" w:rsidRPr="00365789">
        <w:rPr>
          <w:rFonts w:ascii="Arial" w:hAnsi="Arial" w:cs="Arial"/>
          <w:sz w:val="20"/>
          <w:szCs w:val="20"/>
        </w:rPr>
        <w:t xml:space="preserve"> devices are unable to provide real</w:t>
      </w:r>
      <w:r w:rsidR="00994CEF" w:rsidRPr="00365789">
        <w:rPr>
          <w:rFonts w:ascii="Arial" w:hAnsi="Arial" w:cs="Arial"/>
          <w:sz w:val="20"/>
          <w:szCs w:val="20"/>
        </w:rPr>
        <w:t>-</w:t>
      </w:r>
      <w:r w:rsidR="00442971" w:rsidRPr="00365789">
        <w:rPr>
          <w:rFonts w:ascii="Arial" w:hAnsi="Arial" w:cs="Arial"/>
          <w:sz w:val="20"/>
          <w:szCs w:val="20"/>
        </w:rPr>
        <w:t xml:space="preserve">time monitoring of cellular responses and are made of materials such as Poly-dimethyl-siloxane (PDMS), which can absorb and leech small hydrophobic molecules such as dyes and drugs </w:t>
      </w:r>
      <w:r w:rsidR="00442971"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{"citationItems":[{"id":"ITEM-1","itemData":{"DOI":"10.1111/j.1460-6984.2012.00147.x","ISBN":"0008-543X","ISSN":"1460-6984","PMID":"22512511","abstract":"BACKGROUND: Speech-language interventions are often complex in nature, involving multiple observations, variable outcomes and individualization in treatment delivery. The accepted procedure associated with randomized controlled trials (RCT) of such complex interventions is to develop and implement a manual of intervention in order that reliable treatment delivery can be achieved. AIMS: To present the rationale, structure and content of an intensive manualized intervention as implemented within an RCT for children with complex pragmatic and social communication needs; to investigate factors associated with implementation in a mainstream school environment; and to determine treatment fidelity. METHODS &amp; PROCEDURES: The manualized SCIP intervention, including procedures for developing individualized treatment plans, was developed and then implemented within an RCT with 57 school-aged children with complex pragmatic communication needs (CwPLI). The paper describes the delivery protocol, staffing requirements, and content and structure of the intervention. A mapping procedure for individualization of intervention and the implemented components of intervention are presented. The findings from a school-therapy alliance checklist for recording factors affecting implementation in a school context are also reported. Treatment fidelity was carried out using measures of delivered versus planned treatment content and quality of therapy. OUTCOMES &amp; RESULTS: The manual was effective at detailing intervention procedures and allowing for development of individualized treatment plans whilst maintaining satisfactory treatment fidelity. Treatment planning and delivery required continuous specialist speech and language therapist input with assistants needing substantive training and supervision. Key components of intervention for CwPLI were therapies aimed at improving conversation skills, narrative construction, comprehension monitoring, understanding of social cues and metapragmatic awareness. The school-therapy alliance checklist indicated high rates of therapist-education staff and therapist-parent liaison. Parents were nearly always involved in treatment planning though only half-attended therapy sessions. Learning support provision in schools for participating children was highly variable. CONCLUSIONS &amp; IMPLICATIONS: Predetermining theoretical background, structure, and content in a treatment manual contributed towards the quality and reliability of intervention withi…","author":[{"dropping-particle":"","family":"Dongeun Huh, Benjamin D. Matthews","given":"Akiko Mammoto Martín Montoya-Zavala","non-dropping-particle":"","parse-names":false,"suffix":""},{"dropping-particle":"","family":"Hong Yuan Hsin","given":"Donald E. Ingber","non-dropping-particle":"","parse-names":false,"suffix":""}],"container-title":"Science","id":"ITEM-1","issue":"June","issued":{"date-parts":[["2010"]]},"page":"1662-1669","title":"Reconstituting Organ-Level Lung","type":"article-journal","volume":"328"},"uris":["http://www.mendeley.com/documents/?uuid=dd7501c1-0c72-4eb5-97c1-bed48c9fd7f7"]}],"mendeley":{"formattedCitation":"[37]","plainTextFormattedCitation":"[37]","previouslyFormattedCitation":"[37]"},"properties":{"noteIndex":0},"schema":"https://github.com/citation-style-language/schema/raw/master/csl-citation.json"}</w:instrText>
      </w:r>
      <w:r w:rsidR="00442971" w:rsidRPr="00365789">
        <w:rPr>
          <w:rFonts w:ascii="Arial" w:hAnsi="Arial" w:cs="Arial"/>
          <w:sz w:val="20"/>
          <w:szCs w:val="20"/>
        </w:rPr>
        <w:fldChar w:fldCharType="separate"/>
      </w:r>
      <w:r w:rsidR="00F40896" w:rsidRPr="00365789">
        <w:rPr>
          <w:rFonts w:ascii="Arial" w:hAnsi="Arial" w:cs="Arial"/>
          <w:noProof/>
          <w:sz w:val="20"/>
          <w:szCs w:val="20"/>
        </w:rPr>
        <w:t>[37]</w:t>
      </w:r>
      <w:r w:rsidR="00442971" w:rsidRPr="00365789">
        <w:rPr>
          <w:rFonts w:ascii="Arial" w:hAnsi="Arial" w:cs="Arial"/>
          <w:sz w:val="20"/>
          <w:szCs w:val="20"/>
        </w:rPr>
        <w:fldChar w:fldCharType="end"/>
      </w:r>
      <w:r w:rsidR="00442971" w:rsidRPr="00365789">
        <w:rPr>
          <w:rFonts w:ascii="Arial" w:hAnsi="Arial" w:cs="Arial"/>
          <w:sz w:val="20"/>
          <w:szCs w:val="20"/>
        </w:rPr>
        <w:t xml:space="preserve">, </w:t>
      </w:r>
      <w:r w:rsidRPr="00365789">
        <w:rPr>
          <w:rFonts w:ascii="Arial" w:hAnsi="Arial" w:cs="Arial"/>
          <w:sz w:val="20"/>
          <w:szCs w:val="20"/>
        </w:rPr>
        <w:t xml:space="preserve">rendering them </w:t>
      </w:r>
      <w:r w:rsidR="00442971" w:rsidRPr="00365789">
        <w:rPr>
          <w:rFonts w:ascii="Arial" w:hAnsi="Arial" w:cs="Arial"/>
          <w:sz w:val="20"/>
          <w:szCs w:val="20"/>
        </w:rPr>
        <w:t xml:space="preserve">unsuitable for testing of </w:t>
      </w:r>
      <w:r w:rsidRPr="00365789">
        <w:rPr>
          <w:rFonts w:ascii="Arial" w:hAnsi="Arial" w:cs="Arial"/>
          <w:sz w:val="20"/>
          <w:szCs w:val="20"/>
        </w:rPr>
        <w:t>many</w:t>
      </w:r>
      <w:r w:rsidR="00442971" w:rsidRPr="00365789">
        <w:rPr>
          <w:rFonts w:ascii="Arial" w:hAnsi="Arial" w:cs="Arial"/>
          <w:sz w:val="20"/>
          <w:szCs w:val="20"/>
        </w:rPr>
        <w:t xml:space="preserve"> pharmaceutical drugs </w:t>
      </w:r>
      <w:r w:rsidR="00442971"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{"citationItems":[{"id":"ITEM-1","itemData":{"DOI":"10.1111/cts.12444","ISSN":"17528062","PMID":"28078768","abstract":"he aim of the Microphysiological Systems (MPS) for Drug Efficacy and Toxicity Testing program, funded by the National Institutes of Health (NIH), was to address difficulties in drug and therapeutic development by creation of human organ microsystems. This program, now entering its fifth year, has achieved all milestones, and is expected to transform the predictive assessment of safety and effectiveness of promising therapeutics by pharmaceutical and regulatory agencies.","author":[{"dropping-particle":"","family":"Low","given":"L. a.","non-dropping-particle":"","parse-names":false,"suffix":""},{"dropping-particle":"","family":"Tagle","given":"D. a.","non-dropping-particle":"","parse-names":false,"suffix":""}],"container-title":"Clinical and Translational Science","id":"ITEM-1","issue":"4","issued":{"date-parts":[["2017"]]},"page":"237-239","title":"Microphysiological Systems (“Organs-on-Chips”) for Drug Efficacy and Toxicity Testing","type":"article-journal","volume":"10"},"uris":["http://www.mendeley.com/documents/?uuid=d9a603d9-a47f-45f9-a237-0d2252baddd2"]},{"id":"ITEM-2","itemData":{"DOI":"10.1039/C6LC01554A","ISSN":"1473-0197","abstract":"&lt;p&gt;We reviewed the foundational technologies underlying the commercialization efforts of the current prominent organ-on-a-chip start-ups.&lt;/p&gt;","author":[{"dropping-particle":"","family":"Zhang","given":"Boyang","non-dropping-particle":"","parse-names":false,"suffix":""},{"dropping-particle":"","family":"Radisic","given":"Milica","non-dropping-particle":"","parse-names":false,"suffix":""}],"container-title":"Lab Chip","id":"ITEM-2","issue":"14","issued":{"date-parts":[["2017"]]},"page":"2395-2420","publisher":"Royal Society of Chemistry","title":"Organ-on-a-chip devices advance to market","type":"article-journal","volume":"17"},"uris":["http://www.mendeley.com/documents/?uuid=864ba313-bdb7-4726-abc3-b6484f09822f"]}],"mendeley":{"formattedCitation":"[47], [48]","plainTextFormattedCitation":"[47], [48]","previouslyFormattedCitation":"[47], [48]"},"properties":{"noteIndex":0},"schema":"https://github.com/citation-style-language/schema/raw/master/csl-citation.json"}</w:instrText>
      </w:r>
      <w:r w:rsidR="00442971" w:rsidRPr="00365789">
        <w:rPr>
          <w:rFonts w:ascii="Arial" w:hAnsi="Arial" w:cs="Arial"/>
          <w:sz w:val="20"/>
          <w:szCs w:val="20"/>
        </w:rPr>
        <w:fldChar w:fldCharType="separate"/>
      </w:r>
      <w:r w:rsidR="00F40896" w:rsidRPr="00365789">
        <w:rPr>
          <w:rFonts w:ascii="Arial" w:hAnsi="Arial" w:cs="Arial"/>
          <w:noProof/>
          <w:sz w:val="20"/>
          <w:szCs w:val="20"/>
        </w:rPr>
        <w:t>[47], [48]</w:t>
      </w:r>
      <w:r w:rsidR="00442971" w:rsidRPr="00365789">
        <w:rPr>
          <w:rFonts w:ascii="Arial" w:hAnsi="Arial" w:cs="Arial"/>
          <w:sz w:val="20"/>
          <w:szCs w:val="20"/>
        </w:rPr>
        <w:fldChar w:fldCharType="end"/>
      </w:r>
      <w:r w:rsidR="00442971" w:rsidRPr="00365789">
        <w:rPr>
          <w:rFonts w:ascii="Arial" w:hAnsi="Arial" w:cs="Arial"/>
          <w:sz w:val="20"/>
          <w:szCs w:val="20"/>
        </w:rPr>
        <w:t xml:space="preserve">.  </w:t>
      </w:r>
    </w:p>
    <w:p w14:paraId="0E6D9325" w14:textId="77777777" w:rsidR="00442971" w:rsidRPr="00365789" w:rsidRDefault="00442971" w:rsidP="00442971">
      <w:pPr>
        <w:jc w:val="both"/>
        <w:rPr>
          <w:rFonts w:ascii="Arial" w:hAnsi="Arial" w:cs="Arial"/>
          <w:color w:val="000000" w:themeColor="text1"/>
          <w:sz w:val="20"/>
          <w:szCs w:val="20"/>
        </w:rPr>
      </w:pPr>
    </w:p>
    <w:p w14:paraId="1CB2B834" w14:textId="55DD7D9D" w:rsidR="00442971" w:rsidRPr="00365789" w:rsidRDefault="00442971" w:rsidP="00442971">
      <w:pPr>
        <w:rPr>
          <w:rFonts w:ascii="Arial" w:hAnsi="Arial" w:cs="Arial"/>
          <w:color w:val="000000" w:themeColor="text1"/>
          <w:sz w:val="20"/>
          <w:szCs w:val="20"/>
        </w:rPr>
      </w:pPr>
      <w:r w:rsidRPr="00365789">
        <w:rPr>
          <w:rFonts w:ascii="Arial" w:hAnsi="Arial" w:cs="Arial"/>
          <w:color w:val="000000" w:themeColor="text1"/>
          <w:sz w:val="20"/>
          <w:szCs w:val="20"/>
        </w:rPr>
        <w:t xml:space="preserve">This problem has been addressed in some Organ on Chip devices through the incorporation of integrated electrodes </w:t>
      </w:r>
      <w:r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{"citationItems":[{"id":"ITEM-1","itemData":{"DOI":"10.1016/j.snb.2017.09.192","ISBN":"09254005 (ISSN)","ISSN":"09254005","abstract":"We report about a new microimpedance tomography (MITO) system integrated in a lung-on-chip that recapitulates the thin alveolar barrier including the cyclic mechanical strain of the breathing movements. The system enables to detect changes that take place in the lung alveolar barrier located at 1 mm from the detection system. This leaves space for the three-dimensional deflection of the lung alveolar barrier. The aim of the MITO is to monitor both the electrochemical and the mechanical changes occurring in the lung alveolar barrier using impedimetric coplanar electrodes. Distant and real-time monitoring of changes in the resistivity of a human lung epithelial cell monolayer challenged with Triton X-100 could easily be detected. An exponential drop of 7% in impedance magnitude was recorded following the permeabilization of the monolayer. While the membrane is deflected to mimic the respiratory movements, the impedance readout can be correlated to the mechanical strain in the alveolar barrier. Small variations of the mechanical strain due to the density of the cell population can be detected. A mechanical strain difference of 0.4% was monitored between epithelial cells just seeded on the alveolar membrane and the resulting confluent layer 24 h later. The system is produced using a flexible printed circuit board (PCB) bonded to the lung-on-chip device made of polydimethylsiloxane (PDMS). It brings impedance-based cell and organ function monitoring onto organs-on-chips on a single, cost-efficient and integrable layer that does not interfere with the biomimetic capabilities of the chip.","author":[{"dropping-particle":"","family":"Mermoud","given":"Y.","non-dropping-particle":"","parse-names":false,"suffix":""},{"dropping-particle":"","family":"Felder","given":"M.","non-dropping-particle":"","parse-names":false,"suffix":""},{"dropping-particle":"","family":"Stucki","given":"J. D.","non-dropping-particle":"","parse-names":false,"suffix":""},{"dropping-particle":"","family":"Stucki","given":"a. O.","non-dropping-particle":"","parse-names":false,"suffix":""},{"dropping-particle":"","family":"Guenat","given":"O. T.","non-dropping-particle":"","parse-names":false,"suffix":""}],"container-title":"Sensors and Actuators, B: Chemical","id":"ITEM-1","issued":{"date-parts":[["2018"]]},"page":"3647-3653","publisher":"Elsevier B.V.","title":"Microimpedance tomography system to monitor cell activity and membrane movements in a breathing lung-on-chip","type":"article-journal","volume":"255"},"uris":["http://www.mendeley.com/documents/?uuid=b3c8dba4-dfd1-4520-8d8b-f22fee7bfdfb"]},{"id":"ITEM-2","itemData":{"DOI":"10.1039/c7lc00795g","ISBN":"1473-0197, 1473-0189","ISSN":"14730189","PMID":"29168876","abstract":"This work presents a new microfluidic chip to facilitate multicellular interactions and cell barrier function monitoring in real time. The interconnection of different tissue–tissue interfaces may extend organ-on-chips to a new generation of sophisticated models capable of recapitulating more complex organ-level functions. Single interfaces are largely recreated in organ-on-chips by culturing the cells on opposite sides of a porous membrane that splits a chamber in two or by connecting the cells of two adjacent compartments through microchannels. However, it is difficult to interconnect more than one interface using these approaches. To address this challenge, we present a novel microfluidic device where cells are arranged in parallel compartments and are highly interconnected through a grid of microgrooves, which facilitates paracrine signaling and heterotypic cell–cell contact between multiple tissues. In addition, the device includes electrodes on the substrate for the measurement of transepithelial electrical resistance (TEER). Unlike conventional methods for measuring the TEER where electrodes are on each side of the cell barrier, a method with only electrodes on the substrate has been validated. As a proof-of-concept, we have used the device to mimic the structure of the blood–retinal barrier by co-culturing primary human retinal endothelial cells (HREC), a human neuroblastoma cell line (SH-SY5Y), and a human retinal pigment epithelial cell line (ARPE-19). Cell barrier formations were assessed by a permeability assay, TEER measurements, and ZO-1 expression. These results validate the proposed microfluidic device with microgrooves as a promising in vitro tool for the compartmentalization and monitoring of barrier tissues. ","author":[{"dropping-particle":"","family":"Yeste","given":"Jose","non-dropping-particle":"","parse-names":false,"suffix":""},{"dropping-particle":"","family":"García-Ramírez","given":"Marta","non-dropping-particle":"","parse-names":false,"suffix":""},{"dropping-particle":"","family":"Illa","given":"Xavi","non-dropping-particle":"","parse-names":false,"suffix":""},{"dropping-particle":"","family":"Guimerà","given":"Anton","non-dropping-particle":"","parse-names":false,"suffix":""},{"dropping-particle":"","family":"Hernández","given":"Cristina","non-dropping-particle":"","parse-names":false,"suffix":""},{"dropping-particle":"","family":"Simó","given":"Rafael","non-dropping-particle":"","parse-names":false,"suffix":""},{"dropping-particle":"","family":"Villa","given":"Rosa","non-dropping-particle":"","parse-names":false,"suffix":""}],"container-title":"Lab on a Chip","id":"ITEM-2","issue":"1","issued":{"date-parts":[["2017"]]},"page":"95-105","publisher":"Royal Society of Chemistry","title":"A compartmentalized microfluidic chip with crisscross microgrooves and electrophysiological electrodes for modeling the blood-retinal barrier","type":"article-journal","volume":"18"},"uris":["http://www.mendeley.com/documents/?uuid=d916460f-2898-43c2-9127-1fbb228dd757"]},{"id":"ITEM-3","itemData":{"DOI":"10.1039/c7lc00155j","ISBN":"1473-0197, 1473-0189","ISSN":"14730189","PMID":"28598479","abstract":"Trans-epithelial electrical resistance (TEER) is broadly used as an experimental readout and a quality control assay for measuring the integrity of epithelial monolayers cultured under static conditions in vitro, however, there is no standard methodology for its application to microfluidic organ-on-a-chip (organ chip) cultures. Here, we describe a new microfluidic organ chip design that contains embedded electrodes, and we demonstrate its utility for assessing formation and disruption of barrier function both within a human lung airway chip lined by a fully differentiated mucociliary human airway epithelium and in a human gut chip lined by intestinal epithelial cells. These chips with integrated electrodes enable real-time, non-invasive monitoring of TEER and can be applied to measure barrier function in virtually any type of cultured cell.","author":[{"dropping-particle":"","family":"Henry","given":"Olivier Y.F.","non-dropping-particle":"","parse-names":false,"suffix":""},{"dropping-particle":"","family":"Villenave","given":"Remi","non-dropping-particle":"","parse-names":false,"suffix":""},{"dropping-particle":"","family":"Cronce","given":"Michael J.","non-dropping-particle":"","parse-names":false,"suffix":""},{"dropping-particle":"","family":"Leineweber","given":"William D.","non-dropping-particle":"","parse-names":false,"suffix":""},{"dropping-particle":"","family":"Benz","given":"Maximilian A.","non-dropping-particle":"","parse-names":false,"suffix":""},{"dropping-particle":"","family":"Ingber","given":"Donald E.","non-dropping-particle":"","parse-names":false,"suffix":""}],"container-title":"Lab on a Chip","id":"ITEM-3","issue":"13","issued":{"date-parts":[["2017"]]},"page":"2264-2271","publisher":"Royal Society of Chemistry","title":"Organs-on-chips with integrated electrodes for trans-epithelial electrical resistance (TEER) measurements of human epithelial barrier function","type":"article-journal","volume":"17"},"uris":["http://www.mendeley.com/documents/?uuid=531ca180-7fe0-406c-8a14-6342e787f8d1"]}],"mendeley":{"formattedCitation":"[35], [43], [49]","plainTextFormattedCitation":"[35], [43], [49]","previouslyFormattedCitation":"[35], [43], [49]"},"properties":{"noteIndex":0},"schema":"https://github.com/citation-style-language/schema/raw/master/csl-citation.json"}</w:instrText>
      </w:r>
      <w:r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[35], [43], [49]</w:t>
      </w:r>
      <w:r w:rsidRPr="00365789">
        <w:rPr>
          <w:rFonts w:ascii="Arial" w:hAnsi="Arial" w:cs="Arial"/>
          <w:color w:val="000000" w:themeColor="text1"/>
          <w:sz w:val="20"/>
          <w:szCs w:val="20"/>
        </w:rPr>
        <w:fldChar w:fldCharType="end"/>
      </w:r>
      <w:r w:rsidR="00A9540E" w:rsidRPr="00365789">
        <w:rPr>
          <w:rFonts w:ascii="Arial" w:hAnsi="Arial" w:cs="Arial"/>
          <w:color w:val="000000" w:themeColor="text1"/>
          <w:sz w:val="20"/>
          <w:szCs w:val="20"/>
        </w:rPr>
        <w:t xml:space="preserve"> to measure TER in-situ</w:t>
      </w:r>
      <w:r w:rsidRPr="00365789">
        <w:rPr>
          <w:rFonts w:ascii="Arial" w:hAnsi="Arial" w:cs="Arial"/>
          <w:color w:val="000000" w:themeColor="text1"/>
          <w:sz w:val="20"/>
          <w:szCs w:val="20"/>
        </w:rPr>
        <w:t xml:space="preserve">. Some devices </w:t>
      </w:r>
      <w:r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{"citationItems":[{"id":"ITEM-1","itemData":{"DOI":"10.1016/j.snb.2017.09.192","ISBN":"09254005 (ISSN)","ISSN":"09254005","abstract":"We report about a new microimpedance tomography (MITO) system integrated in a lung-on-chip that recapitulates the thin alveolar barrier including the cyclic mechanical strain of the breathing movements. The system enables to detect changes that take place in the lung alveolar barrier located at 1 mm from the detection system. This leaves space for the three-dimensional deflection of the lung alveolar barrier. The aim of the MITO is to monitor both the electrochemical and the mechanical changes occurring in the lung alveolar barrier using impedimetric coplanar electrodes. Distant and real-time monitoring of changes in the resistivity of a human lung epithelial cell monolayer challenged with Triton X-100 could easily be detected. An exponential drop of 7% in impedance magnitude was recorded following the permeabilization of the monolayer. While the membrane is deflected to mimic the respiratory movements, the impedance readout can be correlated to the mechanical strain in the alveolar barrier. Small variations of the mechanical strain due to the density of the cell population can be detected. A mechanical strain difference of 0.4% was monitored between epithelial cells just seeded on the alveolar membrane and the resulting confluent layer 24 h later. The system is produced using a flexible printed circuit board (PCB) bonded to the lung-on-chip device made of polydimethylsiloxane (PDMS). It brings impedance-based cell and organ function monitoring onto organs-on-chips on a single, cost-efficient and integrable layer that does not interfere with the biomimetic capabilities of the chip.","author":[{"dropping-particle":"","family":"Mermoud","given":"Y.","non-dropping-particle":"","parse-names":false,"suffix":""},{"dropping-particle":"","family":"Felder","given":"M.","non-dropping-particle":"","parse-names":false,"suffix":""},{"dropping-particle":"","family":"Stucki","given":"J. D.","non-dropping-particle":"","parse-names":false,"suffix":""},{"dropping-particle":"","family":"Stucki","given":"a. O.","non-dropping-particle":"","parse-names":false,"suffix":""},{"dropping-particle":"","family":"Guenat","given":"O. T.","non-dropping-particle":"","parse-names":false,"suffix":""}],"container-title":"Sensors and Actuators, B: Chemical","id":"ITEM-1","issued":{"date-parts":[["2018"]]},"page":"3647-3653","publisher":"Elsevier B.V.","title":"Microimpedance tomography system to monitor cell activity and membrane movements in a breathing lung-on-chip","type":"article-journal","volume":"255"},"uris":["http://www.mendeley.com/documents/?uuid=b3c8dba4-dfd1-4520-8d8b-f22fee7bfdfb"]},{"id":"ITEM-2","itemData":{"DOI":"10.1039/c7lc00795g","ISBN":"1473-0197, 1473-0189","ISSN":"14730189","PMID":"29168876","abstract":"This work presents a new microfluidic chip to facilitate multicellular interactions and cell barrier function monitoring in real time. The interconnection of different tissue–tissue interfaces may extend organ-on-chips to a new generation of sophisticated models capable of recapitulating more complex organ-level functions. Single interfaces are largely recreated in organ-on-chips by culturing the cells on opposite sides of a porous membrane that splits a chamber in two or by connecting the cells of two adjacent compartments through microchannels. However, it is difficult to interconnect more than one interface using these approaches. To address this challenge, we present a novel microfluidic device where cells are arranged in parallel compartments and are highly interconnected through a grid of microgrooves, which facilitates paracrine signaling and heterotypic cell–cell contact between multiple tissues. In addition, the device includes electrodes on the substrate for the measurement of transepithelial electrical resistance (TEER). Unlike conventional methods for measuring the TEER where electrodes are on each side of the cell barrier, a method with only electrodes on the substrate has been validated. As a proof-of-concept, we have used the device to mimic the structure of the blood–retinal barrier by co-culturing primary human retinal endothelial cells (HREC), a human neuroblastoma cell line (SH-SY5Y), and a human retinal pigment epithelial cell line (ARPE-19). Cell barrier formations were assessed by a permeability assay, TEER measurements, and ZO-1 expression. These results validate the proposed microfluidic device with microgrooves as a promising in vitro tool for the compartmentalization and monitoring of barrier tissues. ","author":[{"dropping-particle":"","family":"Yeste","given":"Jose","non-dropping-particle":"","parse-names":false,"suffix":""},{"dropping-particle":"","family":"García-Ramírez","given":"Marta","non-dropping-particle":"","parse-names":false,"suffix":""},{"dropping-particle":"","family":"Illa","given":"Xavi","non-dropping-particle":"","parse-names":false,"suffix":""},{"dropping-particle":"","family":"Guimerà","given":"Anton","non-dropping-particle":"","parse-names":false,"suffix":""},{"dropping-particle":"","family":"Hernández","given":"Cristina","non-dropping-particle":"","parse-names":false,"suffix":""},{"dropping-particle":"","family":"Simó","given":"Rafael","non-dropping-particle":"","parse-names":false,"suffix":""},{"dropping-particle":"","family":"Villa","given":"Rosa","non-dropping-particle":"","parse-names":false,"suffix":""}],"container-title":"Lab on a Chip","id":"ITEM-2","issue":"1","issued":{"date-parts":[["2017"]]},"page":"95-105","publisher":"Royal Society of Chemistry","title":"A compartmentalized microfluidic chip with crisscross microgrooves and electrophysiological electrodes for modeling the blood-retinal barrier","type":"article-journal","volume":"18"},"uris":["http://www.mendeley.com/documents/?uuid=d916460f-2898-43c2-9127-1fbb228dd757"]}],"mendeley":{"formattedCitation":"[35], [43]","plainTextFormattedCitation":"[35], [43]","previouslyFormattedCitation":"[35], [43]"},"properties":{"noteIndex":0},"schema":"https://github.com/citation-style-language/schema/raw/master/csl-citation.json"}</w:instrText>
      </w:r>
      <w:r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[35], [43]</w:t>
      </w:r>
      <w:r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 xml:space="preserve"> using submerged cell cultures (LLI) </w:t>
      </w:r>
      <w:r w:rsidR="00A9540E" w:rsidRPr="00365789">
        <w:rPr>
          <w:rFonts w:ascii="Arial" w:hAnsi="Arial" w:cs="Arial"/>
          <w:color w:val="000000" w:themeColor="text1"/>
          <w:sz w:val="20"/>
          <w:szCs w:val="20"/>
        </w:rPr>
        <w:t xml:space="preserve">can </w:t>
      </w:r>
      <w:r w:rsidRPr="00365789">
        <w:rPr>
          <w:rFonts w:ascii="Arial" w:hAnsi="Arial" w:cs="Arial"/>
          <w:color w:val="000000" w:themeColor="text1"/>
          <w:sz w:val="20"/>
          <w:szCs w:val="20"/>
        </w:rPr>
        <w:t>provide</w:t>
      </w:r>
      <w:r w:rsidR="00A9540E" w:rsidRPr="00365789">
        <w:rPr>
          <w:rFonts w:ascii="Arial" w:hAnsi="Arial" w:cs="Arial"/>
          <w:color w:val="000000" w:themeColor="text1"/>
          <w:sz w:val="20"/>
          <w:szCs w:val="20"/>
        </w:rPr>
        <w:t xml:space="preserve"> TER</w:t>
      </w:r>
      <w:r w:rsidRPr="00365789">
        <w:rPr>
          <w:rFonts w:ascii="Arial" w:hAnsi="Arial" w:cs="Arial"/>
          <w:color w:val="000000" w:themeColor="text1"/>
          <w:sz w:val="20"/>
          <w:szCs w:val="20"/>
        </w:rPr>
        <w:t xml:space="preserve"> data in real</w:t>
      </w:r>
      <w:r w:rsidR="00994CEF" w:rsidRPr="00365789">
        <w:rPr>
          <w:rFonts w:ascii="Arial" w:hAnsi="Arial" w:cs="Arial"/>
          <w:color w:val="000000" w:themeColor="text1"/>
          <w:sz w:val="20"/>
          <w:szCs w:val="20"/>
        </w:rPr>
        <w:t>-</w:t>
      </w:r>
      <w:r w:rsidRPr="00365789">
        <w:rPr>
          <w:rFonts w:ascii="Arial" w:hAnsi="Arial" w:cs="Arial"/>
          <w:color w:val="000000" w:themeColor="text1"/>
          <w:sz w:val="20"/>
          <w:szCs w:val="20"/>
        </w:rPr>
        <w:t xml:space="preserve">time, whereas for cells grown at ALI </w:t>
      </w:r>
      <w:r w:rsidR="00A9540E" w:rsidRPr="00365789">
        <w:rPr>
          <w:rFonts w:ascii="Arial" w:hAnsi="Arial" w:cs="Arial"/>
          <w:color w:val="000000" w:themeColor="text1"/>
          <w:sz w:val="20"/>
          <w:szCs w:val="20"/>
        </w:rPr>
        <w:t xml:space="preserve">the TER </w:t>
      </w:r>
      <w:r w:rsidRPr="00365789">
        <w:rPr>
          <w:rFonts w:ascii="Arial" w:hAnsi="Arial" w:cs="Arial"/>
          <w:color w:val="000000" w:themeColor="text1"/>
          <w:sz w:val="20"/>
          <w:szCs w:val="20"/>
        </w:rPr>
        <w:t xml:space="preserve">is measured every few days through periodic cell submersion </w:t>
      </w:r>
      <w:r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{"citationItems":[{"id":"ITEM-1","itemData":{"DOI":"10.1039/c7lc00155j","ISBN":"1473-0197, 1473-0189","ISSN":"14730189","PMID":"28598479","abstract":"Trans-epithelial electrical resistance (TEER) is broadly used as an experimental readout and a quality control assay for measuring the integrity of epithelial monolayers cultured under static conditions in vitro, however, there is no standard methodology for its application to microfluidic organ-on-a-chip (organ chip) cultures. Here, we describe a new microfluidic organ chip design that contains embedded electrodes, and we demonstrate its utility for assessing formation and disruption of barrier function both within a human lung airway chip lined by a fully differentiated mucociliary human airway epithelium and in a human gut chip lined by intestinal epithelial cells. These chips with integrated electrodes enable real-time, non-invasive monitoring of TEER and can be applied to measure barrier function in virtually any type of cultured cell.","author":[{"dropping-particle":"","family":"Henry","given":"Olivier Y.F.","non-dropping-particle":"","parse-names":false,"suffix":""},{"dropping-particle":"","family":"Villenave","given":"Remi","non-dropping-particle":"","parse-names":false,"suffix":""},{"dropping-particle":"","family":"Cronce","given":"Michael J.","non-dropping-particle":"","parse-names":false,"suffix":""},{"dropping-particle":"","family":"Leineweber","given":"William D.","non-dropping-particle":"","parse-names":false,"suffix":""},{"dropping-particle":"","family":"Benz","given":"Maximilian A.","non-dropping-particle":"","parse-names":false,"suffix":""},{"dropping-particle":"","family":"Ingber","given":"Donald E.","non-dropping-particle":"","parse-names":false,"suffix":""}],"container-title":"Lab on a Chip","id":"ITEM-1","issue":"13","issued":{"date-parts":[["2017"]]},"page":"2264-2271","publisher":"Royal Society of Chemistry","title":"Organs-on-chips with integrated electrodes for trans-epithelial electrical resistance (TEER) measurements of human epithelial barrier function","type":"article-journal","volume":"17"},"uris":["http://www.mendeley.com/documents/?uuid=531ca180-7fe0-406c-8a14-6342e787f8d1"]}],"mendeley":{"formattedCitation":"[49]","plainTextFormattedCitation":"[49]","previouslyFormattedCitation":"[49]"},"properties":{"noteIndex":0},"schema":"https://github.com/citation-style-language/schema/raw/master/csl-citation.json"}</w:instrText>
      </w:r>
      <w:r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[49]</w:t>
      </w:r>
      <w:r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 xml:space="preserve">. Thus, exemplifying the </w:t>
      </w:r>
      <w:r w:rsidRPr="00365789">
        <w:rPr>
          <w:rFonts w:ascii="Arial" w:hAnsi="Arial" w:cs="Arial"/>
          <w:color w:val="000000" w:themeColor="text1"/>
          <w:sz w:val="20"/>
          <w:szCs w:val="20"/>
        </w:rPr>
        <w:lastRenderedPageBreak/>
        <w:t>integrations that can be made to eradicate setbacks with traditional approaches, to enable closer recapitulation of the human microenvironment, whilst also revealing the obstacles that are yet to be addressed.</w:t>
      </w:r>
    </w:p>
    <w:p w14:paraId="3F093EB5" w14:textId="7698D040" w:rsidR="00442971" w:rsidRPr="00365789" w:rsidRDefault="00C75D24" w:rsidP="004A26D4">
      <w:pPr>
        <w:jc w:val="center"/>
        <w:rPr>
          <w:rFonts w:ascii="Arial" w:hAnsi="Arial" w:cs="Arial"/>
          <w:b/>
          <w:sz w:val="20"/>
          <w:szCs w:val="20"/>
        </w:rPr>
      </w:pPr>
      <w:r w:rsidRPr="00365789">
        <w:rPr>
          <w:rFonts w:ascii="Arial" w:hAnsi="Arial" w:cs="Arial"/>
          <w:b/>
          <w:noProof/>
          <w:sz w:val="20"/>
          <w:szCs w:val="20"/>
        </w:rPr>
        <w:drawing>
          <wp:inline distT="0" distB="0" distL="0" distR="0" wp14:anchorId="54F4D840" wp14:editId="568D7BAF">
            <wp:extent cx="6272124" cy="4218039"/>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pn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6286518" cy="4227719"/>
                    </a:xfrm>
                    <a:prstGeom prst="rect">
                      <a:avLst/>
                    </a:prstGeom>
                  </pic:spPr>
                </pic:pic>
              </a:graphicData>
            </a:graphic>
          </wp:inline>
        </w:drawing>
      </w:r>
    </w:p>
    <w:p w14:paraId="5F7A20DB" w14:textId="77777777" w:rsidR="004A26D4" w:rsidRPr="00365789" w:rsidRDefault="004A26D4" w:rsidP="004A26D4">
      <w:pPr>
        <w:jc w:val="center"/>
        <w:rPr>
          <w:rFonts w:ascii="Arial" w:hAnsi="Arial" w:cs="Arial"/>
          <w:b/>
          <w:sz w:val="20"/>
          <w:szCs w:val="20"/>
        </w:rPr>
      </w:pPr>
    </w:p>
    <w:p w14:paraId="60B782AA" w14:textId="68572EB5" w:rsidR="00442971" w:rsidRPr="00365789" w:rsidRDefault="00442971" w:rsidP="00442971">
      <w:pPr>
        <w:pStyle w:val="Caption"/>
        <w:rPr>
          <w:rFonts w:ascii="Arial" w:hAnsi="Arial" w:cs="Arial"/>
          <w:color w:val="000000" w:themeColor="text1"/>
        </w:rPr>
      </w:pPr>
      <w:bookmarkStart w:id="18" w:name="_Ref19201510"/>
      <w:r w:rsidRPr="00365789">
        <w:rPr>
          <w:rFonts w:ascii="Arial" w:hAnsi="Arial" w:cs="Arial"/>
          <w:color w:val="000000" w:themeColor="text1"/>
        </w:rPr>
        <w:t xml:space="preserve">Figure </w:t>
      </w:r>
      <w:r w:rsidRPr="00365789">
        <w:rPr>
          <w:rFonts w:ascii="Arial" w:hAnsi="Arial" w:cs="Arial"/>
          <w:color w:val="000000" w:themeColor="text1"/>
        </w:rPr>
        <w:fldChar w:fldCharType="begin"/>
      </w:r>
      <w:r w:rsidRPr="00365789">
        <w:rPr>
          <w:rFonts w:ascii="Arial" w:hAnsi="Arial" w:cs="Arial"/>
          <w:color w:val="000000" w:themeColor="text1"/>
        </w:rPr>
        <w:instrText xml:space="preserve"> SEQ Figure \* ARABIC </w:instrText>
      </w:r>
      <w:r w:rsidRPr="00365789">
        <w:rPr>
          <w:rFonts w:ascii="Arial" w:hAnsi="Arial" w:cs="Arial"/>
          <w:color w:val="000000" w:themeColor="text1"/>
        </w:rPr>
        <w:fldChar w:fldCharType="separate"/>
      </w:r>
      <w:r w:rsidR="006F04AF" w:rsidRPr="00365789">
        <w:rPr>
          <w:rFonts w:ascii="Arial" w:hAnsi="Arial" w:cs="Arial"/>
          <w:noProof/>
          <w:color w:val="000000" w:themeColor="text1"/>
        </w:rPr>
        <w:t>5</w:t>
      </w:r>
      <w:r w:rsidRPr="00365789">
        <w:rPr>
          <w:rFonts w:ascii="Arial" w:hAnsi="Arial" w:cs="Arial"/>
          <w:color w:val="000000" w:themeColor="text1"/>
        </w:rPr>
        <w:fldChar w:fldCharType="end"/>
      </w:r>
      <w:bookmarkEnd w:id="18"/>
      <w:r w:rsidRPr="00365789">
        <w:rPr>
          <w:rFonts w:ascii="Arial" w:hAnsi="Arial" w:cs="Arial"/>
          <w:color w:val="000000" w:themeColor="text1"/>
        </w:rPr>
        <w:t xml:space="preserve">: Examples of Lung on Chip devices.  A: Wyss Institute’s </w:t>
      </w:r>
      <w:proofErr w:type="spellStart"/>
      <w:r w:rsidRPr="00365789">
        <w:rPr>
          <w:rFonts w:ascii="Arial" w:hAnsi="Arial" w:cs="Arial"/>
          <w:color w:val="000000" w:themeColor="text1"/>
        </w:rPr>
        <w:t>Alveolous</w:t>
      </w:r>
      <w:proofErr w:type="spellEnd"/>
      <w:r w:rsidRPr="00365789">
        <w:rPr>
          <w:rFonts w:ascii="Arial" w:hAnsi="Arial" w:cs="Arial"/>
          <w:color w:val="000000" w:themeColor="text1"/>
        </w:rPr>
        <w:t xml:space="preserve"> on Chip</w:t>
      </w:r>
      <w:r w:rsidR="007D4E67" w:rsidRPr="00365789">
        <w:rPr>
          <w:rFonts w:ascii="Arial" w:hAnsi="Arial" w:cs="Arial"/>
          <w:color w:val="000000" w:themeColor="text1"/>
        </w:rPr>
        <w:t xml:space="preserve"> </w:t>
      </w:r>
      <w:r w:rsidR="007D4E67" w:rsidRPr="00365789">
        <w:rPr>
          <w:rFonts w:ascii="Arial" w:hAnsi="Arial" w:cs="Arial"/>
          <w:color w:val="000000" w:themeColor="text1"/>
        </w:rPr>
        <w:fldChar w:fldCharType="begin" w:fldLock="1"/>
      </w:r>
      <w:r w:rsidR="00F40896" w:rsidRPr="00365789">
        <w:rPr>
          <w:rFonts w:ascii="Arial" w:hAnsi="Arial" w:cs="Arial"/>
          <w:color w:val="000000" w:themeColor="text1"/>
        </w:rPr>
        <w:instrText>ADDIN CSL_CITATION {"citationItems":[{"id":"ITEM-1","itemData":{"DOI":"10.1111/j.1460-6984.2012.00147.x","ISBN":"0008-543X","ISSN":"1460-6984","PMID":"22512511","abstract":"BACKGROUND: Speech-language interventions are often complex in nature, involving multiple observations, variable outcomes and individualization in treatment delivery. The accepted procedure associated with randomized controlled trials (RCT) of such complex interventions is to develop and implement a manual of intervention in order that reliable treatment delivery can be achieved. AIMS: To present the rationale, structure and content of an intensive manualized intervention as implemented within an RCT for children with complex pragmatic and social communication needs; to investigate factors associated with implementation in a mainstream school environment; and to determine treatment fidelity. METHODS &amp; PROCEDURES: The manualized SCIP intervention, including procedures for developing individualized treatment plans, was developed and then implemented within an RCT with 57 school-aged children with complex pragmatic communication needs (CwPLI). The paper describes the delivery protocol, staffing requirements, and content and structure of the intervention. A mapping procedure for individualization of intervention and the implemented components of intervention are presented. The findings from a school-therapy alliance checklist for recording factors affecting implementation in a school context are also reported. Treatment fidelity was carried out using measures of delivered versus planned treatment content and quality of therapy. OUTCOMES &amp; RESULTS: The manual was effective at detailing intervention procedures and allowing for development of individualized treatment plans whilst maintaining satisfactory treatment fidelity. Treatment planning and delivery required continuous specialist speech and language therapist input with assistants needing substantive training and supervision. Key components of intervention for CwPLI were therapies aimed at improving conversation skills, narrative construction, comprehension monitoring, understanding of social cues and metapragmatic awareness. The school-therapy alliance checklist indicated high rates of therapist-education staff and therapist-parent liaison. Parents were nearly always involved in treatment planning though only half-attended therapy sessions. Learning support provision in schools for participating children was highly variable. CONCLUSIONS &amp; IMPLICATIONS: Predetermining theoretical background, structure, and content in a treatment manual contributed towards the quality and reliability of intervention withi…","author":[{"dropping-particle":"","family":"Dongeun Huh, Benjamin D. Matthews","given":"Akiko Mammoto Martín Montoya-Zavala","non-dropping-particle":"","parse-names":false,"suffix":""},{"dropping-particle":"","family":"Hong Yuan Hsin","given":"Donald E. Ingber","non-dropping-particle":"","parse-names":false,"suffix":""}],"container-title":"Science","id":"ITEM-1","issue":"June","issued":{"date-parts":[["2010"]]},"page":"1662-1669","title":"Reconstituting Organ-Level Lung","type":"article-journal","volume":"328"},"uris":["http://www.mendeley.com/documents/?uuid=dd7501c1-0c72-4eb5-97c1-bed48c9fd7f7"]},{"id":"ITEM-2","itemData":{"DOI":"10.1039/c7lc00155j","ISBN":"1473-0197, 1473-0189","ISSN":"14730189","PMID":"28598479","abstract":"Trans-epithelial electrical resistance (TEER) is broadly used as an experimental readout and a quality control assay for measuring the integrity of epithelial monolayers cultured under static conditions in vitro, however, there is no standard methodology for its application to microfluidic organ-on-a-chip (organ chip) cultures. Here, we describe a new microfluidic organ chip design that contains embedded electrodes, and we demonstrate its utility for assessing formation and disruption of barrier function both within a human lung airway chip lined by a fully differentiated mucociliary human airway epithelium and in a human gut chip lined by intestinal epithelial cells. These chips with integrated electrodes enable real-time, non-invasive monitoring of TEER and can be applied to measure barrier function in virtually any type of cultured cell.","author":[{"dropping-particle":"","family":"Henry","given":"Olivier Y.F.","non-dropping-particle":"","parse-names":false,"suffix":""},{"dropping-particle":"","family":"Villenave","given":"Remi","non-dropping-particle":"","parse-names":false,"suffix":""},{"dropping-particle":"","family":"Cronce","given":"Michael J.","non-dropping-particle":"","parse-names":false,"suffix":""},{"dropping-particle":"","family":"Leineweber","given":"William D.","non-dropping-particle":"","parse-names":false,"suffix":""},{"dropping-particle":"","family":"Benz","given":"Maximilian A.","non-dropping-particle":"","parse-names":false,"suffix":""},{"dropping-particle":"","family":"Ingber","given":"Donald E.","non-dropping-particle":"","parse-names":false,"suffix":""}],"container-title":"Lab on a Chip","id":"ITEM-2","issue":"13","issued":{"date-parts":[["2017"]]},"page":"2264-2271","publisher":"Royal Society of Chemistry","title":"Organs-on-chips with integrated electrodes for trans-epithelial electrical resistance (TEER) measurements of human epithelial barrier function","type":"article-journal","volume":"17"},"uris":["http://www.mendeley.com/documents/?uuid=531ca180-7fe0-406c-8a14-6342e787f8d1"]}],"mendeley":{"formattedCitation":"[37], [49]","plainTextFormattedCitation":"[37], [49]","previouslyFormattedCitation":"[37], [49]"},"properties":{"noteIndex":0},"schema":"https://github.com/citation-style-language/schema/raw/master/csl-citation.json"}</w:instrText>
      </w:r>
      <w:r w:rsidR="007D4E67" w:rsidRPr="00365789">
        <w:rPr>
          <w:rFonts w:ascii="Arial" w:hAnsi="Arial" w:cs="Arial"/>
          <w:color w:val="000000" w:themeColor="text1"/>
        </w:rPr>
        <w:fldChar w:fldCharType="separate"/>
      </w:r>
      <w:r w:rsidR="00F40896" w:rsidRPr="00365789">
        <w:rPr>
          <w:rFonts w:ascii="Arial" w:hAnsi="Arial" w:cs="Arial"/>
          <w:i w:val="0"/>
          <w:noProof/>
          <w:color w:val="000000" w:themeColor="text1"/>
        </w:rPr>
        <w:t>[37], [49]</w:t>
      </w:r>
      <w:r w:rsidR="007D4E67" w:rsidRPr="00365789">
        <w:rPr>
          <w:rFonts w:ascii="Arial" w:hAnsi="Arial" w:cs="Arial"/>
          <w:color w:val="000000" w:themeColor="text1"/>
        </w:rPr>
        <w:fldChar w:fldCharType="end"/>
      </w:r>
      <w:r w:rsidRPr="00365789">
        <w:rPr>
          <w:rFonts w:ascii="Arial" w:hAnsi="Arial" w:cs="Arial"/>
          <w:color w:val="000000" w:themeColor="text1"/>
        </w:rPr>
        <w:t xml:space="preserve">. B: ARTOG Centre for Biomedical Engineering Research’s MITO system </w:t>
      </w:r>
      <w:r w:rsidRPr="00365789">
        <w:rPr>
          <w:rFonts w:ascii="Arial" w:hAnsi="Arial" w:cs="Arial"/>
          <w:color w:val="000000" w:themeColor="text1"/>
        </w:rPr>
        <w:fldChar w:fldCharType="begin" w:fldLock="1"/>
      </w:r>
      <w:r w:rsidR="00F40896" w:rsidRPr="00365789">
        <w:rPr>
          <w:rFonts w:ascii="Arial" w:hAnsi="Arial" w:cs="Arial"/>
          <w:color w:val="000000" w:themeColor="text1"/>
        </w:rPr>
        <w:instrText>ADDIN CSL_CITATION {"citationItems":[{"id":"ITEM-1","itemData":{"DOI":"10.1016/j.snb.2017.09.192","ISBN":"09254005 (ISSN)","ISSN":"09254005","abstract":"We report about a new microimpedance tomography (MITO) system integrated in a lung-on-chip that recapitulates the thin alveolar barrier including the cyclic mechanical strain of the breathing movements. The system enables to detect changes that take place in the lung alveolar barrier located at 1 mm from the detection system. This leaves space for the three-dimensional deflection of the lung alveolar barrier. The aim of the MITO is to monitor both the electrochemical and the mechanical changes occurring in the lung alveolar barrier using impedimetric coplanar electrodes. Distant and real-time monitoring of changes in the resistivity of a human lung epithelial cell monolayer challenged with Triton X-100 could easily be detected. An exponential drop of 7% in impedance magnitude was recorded following the permeabilization of the monolayer. While the membrane is deflected to mimic the respiratory movements, the impedance readout can be correlated to the mechanical strain in the alveolar barrier. Small variations of the mechanical strain due to the density of the cell population can be detected. A mechanical strain difference of 0.4% was monitored between epithelial cells just seeded on the alveolar membrane and the resulting confluent layer 24 h later. The system is produced using a flexible printed circuit board (PCB) bonded to the lung-on-chip device made of polydimethylsiloxane (PDMS). It brings impedance-based cell and organ function monitoring onto organs-on-chips on a single, cost-efficient and integrable layer that does not interfere with the biomimetic capabilities of the chip.","author":[{"dropping-particle":"","family":"Mermoud","given":"Y.","non-dropping-particle":"","parse-names":false,"suffix":""},{"dropping-particle":"","family":"Felder","given":"M.","non-dropping-particle":"","parse-names":false,"suffix":""},{"dropping-particle":"","family":"Stucki","given":"J. D.","non-dropping-particle":"","parse-names":false,"suffix":""},{"dropping-particle":"","family":"Stucki","given":"a. O.","non-dropping-particle":"","parse-names":false,"suffix":""},{"dropping-particle":"","family":"Guenat","given":"O. T.","non-dropping-particle":"","parse-names":false,"suffix":""}],"container-title":"Sensors and Actuators, B: Chemical","id":"ITEM-1","issued":{"date-parts":[["2018"]]},"page":"3647-3653","publisher":"Elsevier B.V.","title":"Microimpedance tomography system to monitor cell activity and membrane movements in a breathing lung-on-chip","type":"article-journal","volume":"255"},"uris":["http://www.mendeley.com/documents/?uuid=b3c8dba4-dfd1-4520-8d8b-f22fee7bfdfb"]}],"mendeley":{"formattedCitation":"[35]","plainTextFormattedCitation":"[35]","previouslyFormattedCitation":"[35]"},"properties":{"noteIndex":0},"schema":"https://github.com/citation-style-language/schema/raw/master/csl-citation.json"}</w:instrText>
      </w:r>
      <w:r w:rsidRPr="00365789">
        <w:rPr>
          <w:rFonts w:ascii="Arial" w:hAnsi="Arial" w:cs="Arial"/>
          <w:color w:val="000000" w:themeColor="text1"/>
        </w:rPr>
        <w:fldChar w:fldCharType="separate"/>
      </w:r>
      <w:r w:rsidR="00F40896" w:rsidRPr="00365789">
        <w:rPr>
          <w:rFonts w:ascii="Arial" w:hAnsi="Arial" w:cs="Arial"/>
          <w:i w:val="0"/>
          <w:noProof/>
          <w:color w:val="000000" w:themeColor="text1"/>
        </w:rPr>
        <w:t>[35]</w:t>
      </w:r>
      <w:r w:rsidRPr="00365789">
        <w:rPr>
          <w:rFonts w:ascii="Arial" w:hAnsi="Arial" w:cs="Arial"/>
          <w:color w:val="000000" w:themeColor="text1"/>
        </w:rPr>
        <w:fldChar w:fldCharType="end"/>
      </w:r>
      <w:r w:rsidRPr="00365789">
        <w:rPr>
          <w:rFonts w:ascii="Arial" w:hAnsi="Arial" w:cs="Arial"/>
          <w:color w:val="000000" w:themeColor="text1"/>
        </w:rPr>
        <w:t xml:space="preserve">. C: Material Genome Institute’s Alveolus on Chip </w:t>
      </w:r>
      <w:r w:rsidRPr="00365789">
        <w:rPr>
          <w:rFonts w:ascii="Arial" w:hAnsi="Arial" w:cs="Arial"/>
          <w:color w:val="000000" w:themeColor="text1"/>
        </w:rPr>
        <w:fldChar w:fldCharType="begin" w:fldLock="1"/>
      </w:r>
      <w:r w:rsidR="00F40896" w:rsidRPr="00365789">
        <w:rPr>
          <w:rFonts w:ascii="Arial" w:hAnsi="Arial" w:cs="Arial"/>
          <w:color w:val="000000" w:themeColor="text1"/>
        </w:rPr>
        <w:instrText>ADDIN CSL_CITATION {"citationItems":[{"id":"ITEM-1","itemData":{"DOI":"10.1039/c7lc01224a","ISBN":"1473-0197\r1473-0189","ISSN":"14730189","PMID":"29309077","abstract":"&lt;p&gt;Organ-on-a-chip technology can simulate the physiological and pathological microenvironment of tissues and organs in vitro, thus offering the potential of dispensing with animal models to predict the toxicity and efficacy...&lt;/p&gt;","author":[{"dropping-particle":"","family":"Yang","given":"Xingyuan","non-dropping-particle":"","parse-names":false,"suffix":""},{"dropping-particle":"","family":"Li","given":"Kaiyan","non-dropping-particle":"","parse-names":false,"suffix":""},{"dropping-particle":"","family":"Zhang","given":"Xu","non-dropping-particle":"","parse-names":false,"suffix":""},{"dropping-particle":"","family":"Liu","given":"Chang","non-dropping-particle":"","parse-names":false,"suffix":""},{"dropping-particle":"","family":"Guo","given":"Bingkun","non-dropping-particle":"","parse-names":false,"suffix":""},{"dropping-particle":"","family":"Wen","given":"Weijia","non-dropping-particle":"","parse-names":false,"suffix":""},{"dropping-particle":"","family":"Gao","given":"Xinghua","non-dropping-particle":"","parse-names":false,"suffix":""}],"container-title":"Lab on a Chip","id":"ITEM-1","issue":"3","issued":{"date-parts":[["2018"]]},"page":"486-495","publisher":"Royal Society of Chemistry","title":"Nanofiber membrane supported lung-on-a-chip microdevice for anti-cancer drug testing","type":"article-journal","volume":"18"},"uris":["http://www.mendeley.com/documents/?uuid=9cbcb2ec-1745-4024-ba48-8f9f99e63dff"]}],"mendeley":{"formattedCitation":"[33]","plainTextFormattedCitation":"[33]","previouslyFormattedCitation":"[33]"},"properties":{"noteIndex":0},"schema":"https://github.com/citation-style-language/schema/raw/master/csl-citation.json"}</w:instrText>
      </w:r>
      <w:r w:rsidRPr="00365789">
        <w:rPr>
          <w:rFonts w:ascii="Arial" w:hAnsi="Arial" w:cs="Arial"/>
          <w:color w:val="000000" w:themeColor="text1"/>
        </w:rPr>
        <w:fldChar w:fldCharType="separate"/>
      </w:r>
      <w:r w:rsidR="00F40896" w:rsidRPr="00365789">
        <w:rPr>
          <w:rFonts w:ascii="Arial" w:hAnsi="Arial" w:cs="Arial"/>
          <w:i w:val="0"/>
          <w:noProof/>
          <w:color w:val="000000" w:themeColor="text1"/>
        </w:rPr>
        <w:t>[33]</w:t>
      </w:r>
      <w:r w:rsidRPr="00365789">
        <w:rPr>
          <w:rFonts w:ascii="Arial" w:hAnsi="Arial" w:cs="Arial"/>
          <w:color w:val="000000" w:themeColor="text1"/>
        </w:rPr>
        <w:fldChar w:fldCharType="end"/>
      </w:r>
      <w:r w:rsidRPr="00365789">
        <w:rPr>
          <w:rFonts w:ascii="Arial" w:hAnsi="Arial" w:cs="Arial"/>
          <w:color w:val="000000" w:themeColor="text1"/>
        </w:rPr>
        <w:t>. Figures reused with permission from Royal Society of Chemistry (A, C) and Elsevier (B), detailed information in references.</w:t>
      </w:r>
    </w:p>
    <w:p w14:paraId="53D17EB9" w14:textId="77777777" w:rsidR="00442971" w:rsidRPr="00365789" w:rsidRDefault="00442971" w:rsidP="00442971">
      <w:pPr>
        <w:rPr>
          <w:rFonts w:ascii="Arial" w:hAnsi="Arial" w:cs="Arial"/>
          <w:sz w:val="20"/>
          <w:szCs w:val="20"/>
        </w:rPr>
      </w:pPr>
    </w:p>
    <w:p w14:paraId="1795F118" w14:textId="6783CB98" w:rsidR="00442971" w:rsidRPr="00365789" w:rsidRDefault="00A22507" w:rsidP="00A22507">
      <w:pPr>
        <w:pStyle w:val="Heading3"/>
      </w:pPr>
      <w:bookmarkStart w:id="19" w:name="_Toc31382456"/>
      <w:r w:rsidRPr="00365789">
        <w:t xml:space="preserve">2.2.3 </w:t>
      </w:r>
      <w:r w:rsidR="00442971" w:rsidRPr="00365789">
        <w:t xml:space="preserve">Drug delivery to </w:t>
      </w:r>
      <w:r w:rsidR="00442971" w:rsidRPr="00144D39">
        <w:rPr>
          <w:i/>
        </w:rPr>
        <w:t>in vitro</w:t>
      </w:r>
      <w:r w:rsidR="00442971" w:rsidRPr="00365789">
        <w:t xml:space="preserve"> models</w:t>
      </w:r>
      <w:bookmarkStart w:id="20" w:name="_GoBack"/>
      <w:bookmarkEnd w:id="19"/>
      <w:bookmarkEnd w:id="20"/>
    </w:p>
    <w:p w14:paraId="1554E174" w14:textId="325200D3" w:rsidR="00A22507" w:rsidRPr="00365789" w:rsidRDefault="00A22507" w:rsidP="00A22507">
      <w:pPr>
        <w:pStyle w:val="ListParagraph"/>
        <w:ind w:left="1364"/>
      </w:pPr>
    </w:p>
    <w:p w14:paraId="688C1D62" w14:textId="78A18045" w:rsidR="00243F20" w:rsidRPr="00365789" w:rsidRDefault="00A22507">
      <w:pPr>
        <w:rPr>
          <w:rFonts w:ascii="Arial" w:hAnsi="Arial" w:cs="Arial"/>
          <w:sz w:val="20"/>
          <w:szCs w:val="20"/>
        </w:rPr>
      </w:pPr>
      <w:r w:rsidRPr="00365789">
        <w:rPr>
          <w:rFonts w:ascii="Arial" w:hAnsi="Arial" w:cs="Arial"/>
          <w:sz w:val="20"/>
          <w:szCs w:val="20"/>
        </w:rPr>
        <w:t xml:space="preserve">Investigation of pharmaceutical drug efficacy and toxicity is conducted through the exposure of </w:t>
      </w:r>
      <w:r w:rsidR="00A43BE2" w:rsidRPr="00365789">
        <w:rPr>
          <w:rFonts w:ascii="Arial" w:hAnsi="Arial" w:cs="Arial"/>
          <w:sz w:val="20"/>
          <w:szCs w:val="20"/>
        </w:rPr>
        <w:t xml:space="preserve">differentiated </w:t>
      </w:r>
      <w:r w:rsidRPr="00365789">
        <w:rPr>
          <w:rFonts w:ascii="Arial" w:hAnsi="Arial" w:cs="Arial"/>
          <w:sz w:val="20"/>
          <w:szCs w:val="20"/>
        </w:rPr>
        <w:t xml:space="preserve">epithelial cells at an ALI. </w:t>
      </w:r>
      <w:r w:rsidR="00A43BE2" w:rsidRPr="00365789">
        <w:rPr>
          <w:rFonts w:ascii="Arial" w:hAnsi="Arial" w:cs="Arial"/>
          <w:sz w:val="20"/>
          <w:szCs w:val="20"/>
        </w:rPr>
        <w:t>For</w:t>
      </w:r>
      <w:r w:rsidR="00DE5E63" w:rsidRPr="00365789">
        <w:rPr>
          <w:rFonts w:ascii="Arial" w:hAnsi="Arial" w:cs="Arial"/>
          <w:sz w:val="20"/>
          <w:szCs w:val="20"/>
        </w:rPr>
        <w:t xml:space="preserve"> static</w:t>
      </w:r>
      <w:r w:rsidR="00A43BE2" w:rsidRPr="00365789">
        <w:rPr>
          <w:rFonts w:ascii="Arial" w:hAnsi="Arial" w:cs="Arial"/>
          <w:sz w:val="20"/>
          <w:szCs w:val="20"/>
        </w:rPr>
        <w:t xml:space="preserve"> </w:t>
      </w:r>
      <w:r w:rsidR="00A43BE2" w:rsidRPr="00365789">
        <w:rPr>
          <w:rFonts w:ascii="Arial" w:hAnsi="Arial" w:cs="Arial"/>
          <w:i/>
          <w:sz w:val="20"/>
          <w:szCs w:val="20"/>
        </w:rPr>
        <w:t>in vitro</w:t>
      </w:r>
      <w:r w:rsidR="00A43BE2" w:rsidRPr="00365789">
        <w:rPr>
          <w:rFonts w:ascii="Arial" w:hAnsi="Arial" w:cs="Arial"/>
          <w:sz w:val="20"/>
          <w:szCs w:val="20"/>
        </w:rPr>
        <w:t xml:space="preserve"> systems</w:t>
      </w:r>
      <w:r w:rsidR="00120F46" w:rsidRPr="00365789">
        <w:rPr>
          <w:rFonts w:ascii="Arial" w:hAnsi="Arial" w:cs="Arial"/>
          <w:sz w:val="20"/>
          <w:szCs w:val="20"/>
        </w:rPr>
        <w:t>,</w:t>
      </w:r>
      <w:r w:rsidR="00A43BE2" w:rsidRPr="00365789">
        <w:rPr>
          <w:rFonts w:ascii="Arial" w:hAnsi="Arial" w:cs="Arial"/>
          <w:sz w:val="20"/>
          <w:szCs w:val="20"/>
        </w:rPr>
        <w:t xml:space="preserve"> d</w:t>
      </w:r>
      <w:r w:rsidRPr="00365789">
        <w:rPr>
          <w:rFonts w:ascii="Arial" w:hAnsi="Arial" w:cs="Arial"/>
          <w:sz w:val="20"/>
          <w:szCs w:val="20"/>
        </w:rPr>
        <w:t xml:space="preserve">rugs are directly introduced via direct pipetting </w:t>
      </w:r>
      <w:r w:rsidR="00120F46" w:rsidRPr="00365789">
        <w:rPr>
          <w:rFonts w:ascii="Arial" w:hAnsi="Arial" w:cs="Arial"/>
          <w:sz w:val="20"/>
          <w:szCs w:val="20"/>
        </w:rPr>
        <w:t>of a liquid suspension</w:t>
      </w:r>
      <w:r w:rsidR="001A700E" w:rsidRPr="00365789">
        <w:rPr>
          <w:rFonts w:ascii="Arial" w:hAnsi="Arial" w:cs="Arial"/>
          <w:sz w:val="20"/>
          <w:szCs w:val="20"/>
        </w:rPr>
        <w:t xml:space="preserve">. Drugs can also be delivered through the air using </w:t>
      </w:r>
      <w:r w:rsidRPr="00365789">
        <w:rPr>
          <w:rFonts w:ascii="Arial" w:hAnsi="Arial" w:cs="Arial"/>
          <w:sz w:val="20"/>
          <w:szCs w:val="20"/>
        </w:rPr>
        <w:t>drug delivery systems</w:t>
      </w:r>
      <w:r w:rsidR="001A700E" w:rsidRPr="00365789">
        <w:rPr>
          <w:rFonts w:ascii="Arial" w:hAnsi="Arial" w:cs="Arial"/>
          <w:sz w:val="20"/>
          <w:szCs w:val="20"/>
        </w:rPr>
        <w:t xml:space="preserve"> that mimic methods of deposition in different regions of the lungs (impaction, sedimentation and diffusion). These drug delivery platforms </w:t>
      </w:r>
      <w:r w:rsidRPr="00365789">
        <w:rPr>
          <w:rFonts w:ascii="Arial" w:hAnsi="Arial" w:cs="Arial"/>
          <w:sz w:val="20"/>
          <w:szCs w:val="20"/>
        </w:rPr>
        <w:t>can integrat</w:t>
      </w:r>
      <w:r w:rsidR="001A700E" w:rsidRPr="00365789">
        <w:rPr>
          <w:rFonts w:ascii="Arial" w:hAnsi="Arial" w:cs="Arial"/>
          <w:sz w:val="20"/>
          <w:szCs w:val="20"/>
        </w:rPr>
        <w:t>e</w:t>
      </w:r>
      <w:r w:rsidRPr="00365789">
        <w:rPr>
          <w:rFonts w:ascii="Arial" w:hAnsi="Arial" w:cs="Arial"/>
          <w:sz w:val="20"/>
          <w:szCs w:val="20"/>
        </w:rPr>
        <w:t xml:space="preserve"> with </w:t>
      </w:r>
      <w:r w:rsidR="00A43BE2" w:rsidRPr="00365789">
        <w:rPr>
          <w:rFonts w:ascii="Arial" w:hAnsi="Arial" w:cs="Arial"/>
          <w:sz w:val="20"/>
          <w:szCs w:val="20"/>
        </w:rPr>
        <w:t xml:space="preserve">commercially available transwells and </w:t>
      </w:r>
      <w:r w:rsidRPr="00365789">
        <w:rPr>
          <w:rFonts w:ascii="Arial" w:hAnsi="Arial" w:cs="Arial"/>
          <w:sz w:val="20"/>
          <w:szCs w:val="20"/>
        </w:rPr>
        <w:t xml:space="preserve">traditional types of inhalers to emulate human </w:t>
      </w:r>
      <w:r w:rsidRPr="00365789">
        <w:rPr>
          <w:rFonts w:ascii="Arial" w:hAnsi="Arial" w:cs="Arial"/>
          <w:i/>
          <w:sz w:val="20"/>
          <w:szCs w:val="20"/>
        </w:rPr>
        <w:t>in vivo</w:t>
      </w:r>
      <w:r w:rsidRPr="00365789">
        <w:rPr>
          <w:rFonts w:ascii="Arial" w:hAnsi="Arial" w:cs="Arial"/>
          <w:sz w:val="20"/>
          <w:szCs w:val="20"/>
        </w:rPr>
        <w:t xml:space="preserve"> inhalation and drug deposition </w:t>
      </w:r>
      <w:r w:rsidRPr="00365789">
        <w:rPr>
          <w:rFonts w:ascii="Arial" w:hAnsi="Arial" w:cs="Arial"/>
          <w:sz w:val="20"/>
          <w:szCs w:val="20"/>
        </w:rPr>
        <w:fldChar w:fldCharType="begin" w:fldLock="1"/>
      </w:r>
      <w:r w:rsidRPr="00365789">
        <w:rPr>
          <w:rFonts w:ascii="Arial" w:hAnsi="Arial" w:cs="Arial"/>
          <w:sz w:val="20"/>
          <w:szCs w:val="20"/>
        </w:rPr>
        <w:instrText>ADDIN CSL_CITATION {"citationItems":[{"id":"ITEM-1","itemData":{"DOI":"10.1038/nrd2153","ISBN":"1474-1776","ISSN":"14741776","PMID":"17195033","abstract":"Remarkably, with the exception of anaesthetic gases, the ancient human practice of inhaling substances into the lungs for systemic effect has only just begun to be adopted by modern medicine. Treatment of asthma by inhaled drugs began in earnest in the 1950s, and now such 'topical' or targeted treatment with inhaled drugs is considered for treating many other lung diseases. More recently, major advances have led to increasing interest in systemic delivery of drugs by inhalation. Small molecules can be delivered with very rapid action, low metabolism and high bioavailability; and macromolecules can be delivered without injections, as highlighted by the recent approval of the first inhaled insulin product. Here, we review these advances, and discuss aspects of lung physiology and formulation composition that influence the systemic delivery of inhaled therapeutics.","author":[{"dropping-particle":"","family":"Patton","given":"John S.","non-dropping-particle":"","parse-names":false,"suffix":""},{"dropping-particle":"","family":"Byron","given":"Peter R.","non-dropping-particle":"","parse-names":false,"suffix":""}],"container-title":"Nature Reviews Drug Discovery","id":"ITEM-1","issue":"1","issued":{"date-parts":[["2007"]]},"page":"67-74","title":"Inhaling medicines: Delivering drugs to the body through the lungs","type":"article-journal","volume":"6"},"uris":["http://www.mendeley.com/documents/?uuid=1469432b-696a-4233-9905-1c29c4e367ae"]}],"mendeley":{"formattedCitation":"[9]","plainTextFormattedCitation":"[9]","previouslyFormattedCitation":"[9]"},"properties":{"noteIndex":0},"schema":"https://github.com/citation-style-language/schema/raw/master/csl-citation.json"}</w:instrText>
      </w:r>
      <w:r w:rsidRPr="00365789">
        <w:rPr>
          <w:rFonts w:ascii="Arial" w:hAnsi="Arial" w:cs="Arial"/>
          <w:sz w:val="20"/>
          <w:szCs w:val="20"/>
        </w:rPr>
        <w:fldChar w:fldCharType="separate"/>
      </w:r>
      <w:r w:rsidRPr="00365789">
        <w:rPr>
          <w:rFonts w:ascii="Arial" w:hAnsi="Arial" w:cs="Arial"/>
          <w:noProof/>
          <w:sz w:val="20"/>
          <w:szCs w:val="20"/>
        </w:rPr>
        <w:t>[9]</w:t>
      </w:r>
      <w:r w:rsidRPr="00365789">
        <w:rPr>
          <w:rFonts w:ascii="Arial" w:hAnsi="Arial" w:cs="Arial"/>
          <w:sz w:val="20"/>
          <w:szCs w:val="20"/>
        </w:rPr>
        <w:fldChar w:fldCharType="end"/>
      </w:r>
      <w:r w:rsidRPr="00365789">
        <w:rPr>
          <w:rFonts w:ascii="Arial" w:hAnsi="Arial" w:cs="Arial"/>
          <w:sz w:val="20"/>
          <w:szCs w:val="20"/>
        </w:rPr>
        <w:t xml:space="preserve">. </w:t>
      </w:r>
      <w:bookmarkStart w:id="21" w:name="_Ref28264062"/>
    </w:p>
    <w:p w14:paraId="4AF7047B" w14:textId="77777777" w:rsidR="007A3119" w:rsidRPr="00365789" w:rsidRDefault="007A3119">
      <w:pPr>
        <w:rPr>
          <w:rFonts w:ascii="Arial" w:hAnsi="Arial" w:cs="Arial"/>
          <w:sz w:val="20"/>
          <w:szCs w:val="20"/>
        </w:rPr>
      </w:pPr>
    </w:p>
    <w:p w14:paraId="6DC5350C" w14:textId="6569C942" w:rsidR="007D48C1" w:rsidRPr="00365789" w:rsidRDefault="00F74E43" w:rsidP="00A22507">
      <w:pPr>
        <w:pStyle w:val="Heading4"/>
      </w:pPr>
      <w:r w:rsidRPr="00365789">
        <w:t>Inertial Impaction</w:t>
      </w:r>
      <w:r w:rsidR="00B114BD" w:rsidRPr="00365789">
        <w:t xml:space="preserve"> Devices</w:t>
      </w:r>
      <w:bookmarkEnd w:id="21"/>
    </w:p>
    <w:p w14:paraId="57F967A4" w14:textId="75C8F725" w:rsidR="007D48C1" w:rsidRPr="00365789" w:rsidRDefault="007D48C1" w:rsidP="007D48C1">
      <w:pPr>
        <w:rPr>
          <w:rFonts w:ascii="Arial" w:hAnsi="Arial" w:cs="Arial"/>
        </w:rPr>
      </w:pPr>
    </w:p>
    <w:p w14:paraId="3B45BB19" w14:textId="48EA5405" w:rsidR="00F74E43" w:rsidRPr="00365789" w:rsidRDefault="00F74E43" w:rsidP="00FE2361">
      <w:pPr>
        <w:rPr>
          <w:rFonts w:ascii="Arial" w:hAnsi="Arial" w:cs="Arial"/>
          <w:color w:val="000000" w:themeColor="text1"/>
          <w:sz w:val="20"/>
          <w:szCs w:val="20"/>
        </w:rPr>
      </w:pPr>
      <w:r w:rsidRPr="00365789">
        <w:rPr>
          <w:rFonts w:ascii="Arial" w:hAnsi="Arial" w:cs="Arial"/>
          <w:color w:val="000000" w:themeColor="text1"/>
          <w:sz w:val="20"/>
          <w:szCs w:val="20"/>
        </w:rPr>
        <w:t xml:space="preserve">Inertial impaction is the fundamental basis </w:t>
      </w:r>
      <w:r w:rsidR="001144CF" w:rsidRPr="00365789">
        <w:rPr>
          <w:rFonts w:ascii="Arial" w:hAnsi="Arial" w:cs="Arial"/>
          <w:color w:val="000000" w:themeColor="text1"/>
          <w:sz w:val="20"/>
          <w:szCs w:val="20"/>
        </w:rPr>
        <w:t xml:space="preserve">on which many </w:t>
      </w:r>
      <w:r w:rsidRPr="00365789">
        <w:rPr>
          <w:rFonts w:ascii="Arial" w:hAnsi="Arial" w:cs="Arial"/>
          <w:color w:val="000000" w:themeColor="text1"/>
          <w:sz w:val="20"/>
          <w:szCs w:val="20"/>
        </w:rPr>
        <w:t>currently available</w:t>
      </w:r>
      <w:r w:rsidR="001144CF" w:rsidRPr="00365789">
        <w:rPr>
          <w:rFonts w:ascii="Arial" w:hAnsi="Arial" w:cs="Arial"/>
          <w:color w:val="000000" w:themeColor="text1"/>
          <w:sz w:val="20"/>
          <w:szCs w:val="20"/>
        </w:rPr>
        <w:t xml:space="preserve"> devices operate</w:t>
      </w:r>
      <w:r w:rsidRPr="00365789">
        <w:rPr>
          <w:rFonts w:ascii="Arial" w:hAnsi="Arial" w:cs="Arial"/>
          <w:color w:val="000000" w:themeColor="text1"/>
          <w:sz w:val="20"/>
          <w:szCs w:val="20"/>
        </w:rPr>
        <w:t xml:space="preserve"> and is a physiologically relevant deposition method for the tracheal and bronchial regions of the airways </w:t>
      </w:r>
      <w:r w:rsidR="0035664F" w:rsidRPr="00365789">
        <w:rPr>
          <w:rFonts w:ascii="Arial" w:hAnsi="Arial" w:cs="Arial"/>
          <w:color w:val="000000" w:themeColor="text1"/>
          <w:sz w:val="20"/>
          <w:szCs w:val="20"/>
        </w:rPr>
        <w:fldChar w:fldCharType="begin" w:fldLock="1"/>
      </w:r>
      <w:r w:rsidR="00834E92" w:rsidRPr="00365789">
        <w:rPr>
          <w:rFonts w:ascii="Arial" w:hAnsi="Arial" w:cs="Arial"/>
          <w:color w:val="000000" w:themeColor="text1"/>
          <w:sz w:val="20"/>
          <w:szCs w:val="20"/>
        </w:rPr>
        <w:instrText>ADDIN CSL_CITATION {"citationItems":[{"id":"ITEM-1","itemData":{"DOI":"10.1038/nrd2153","ISBN":"1474-1776","ISSN":"14741776","PMID":"17195033","abstract":"Remarkably, with the exception of anaesthetic gases, the ancient human practice of inhaling substances into the lungs for systemic effect has only just begun to be adopted by modern medicine. Treatment of asthma by inhaled drugs began in earnest in the 1950s, and now such 'topical' or targeted treatment with inhaled drugs is considered for treating many other lung diseases. More recently, major advances have led to increasing interest in systemic delivery of drugs by inhalation. Small molecules can be delivered with very rapid action, low metabolism and high bioavailability; and macromolecules can be delivered without injections, as highlighted by the recent approval of the first inhaled insulin product. Here, we review these advances, and discuss aspects of lung physiology and formulation composition that influence the systemic delivery of inhaled therapeutics.","author":[{"dropping-particle":"","family":"Patton","given":"John S.","non-dropping-particle":"","parse-names":false,"suffix":""},{"dropping-particle":"","family":"Byron","given":"Peter R.","non-dropping-particle":"","parse-names":false,"suffix":""}],"container-title":"Nature Reviews Drug Discovery","id":"ITEM-1","issue":"1","issued":{"date-parts":[["2007"]]},"page":"67-74","title":"Inhaling medicines: Delivering drugs to the body through the lungs","type":"article-journal","volume":"6"},"uris":["http://www.mendeley.com/documents/?uuid=1469432b-696a-4233-9905-1c29c4e367ae"]}],"mendeley":{"formattedCitation":"[9]","plainTextFormattedCitation":"[9]","previouslyFormattedCitation":"[9]"},"properties":{"noteIndex":0},"schema":"https://github.com/citation-style-language/schema/raw/master/csl-citation.json"}</w:instrText>
      </w:r>
      <w:r w:rsidR="0035664F" w:rsidRPr="00365789">
        <w:rPr>
          <w:rFonts w:ascii="Arial" w:hAnsi="Arial" w:cs="Arial"/>
          <w:color w:val="000000" w:themeColor="text1"/>
          <w:sz w:val="20"/>
          <w:szCs w:val="20"/>
        </w:rPr>
        <w:fldChar w:fldCharType="separate"/>
      </w:r>
      <w:r w:rsidR="009A520D" w:rsidRPr="00365789">
        <w:rPr>
          <w:rFonts w:ascii="Arial" w:hAnsi="Arial" w:cs="Arial"/>
          <w:noProof/>
          <w:color w:val="000000" w:themeColor="text1"/>
          <w:sz w:val="20"/>
          <w:szCs w:val="20"/>
        </w:rPr>
        <w:t>[9]</w:t>
      </w:r>
      <w:r w:rsidR="0035664F" w:rsidRPr="00365789">
        <w:rPr>
          <w:rFonts w:ascii="Arial" w:hAnsi="Arial" w:cs="Arial"/>
          <w:color w:val="000000" w:themeColor="text1"/>
          <w:sz w:val="20"/>
          <w:szCs w:val="20"/>
        </w:rPr>
        <w:fldChar w:fldCharType="end"/>
      </w:r>
      <w:r w:rsidR="004F23E8" w:rsidRPr="00365789">
        <w:rPr>
          <w:rFonts w:ascii="Arial" w:hAnsi="Arial" w:cs="Arial"/>
          <w:color w:val="000000" w:themeColor="text1"/>
          <w:sz w:val="20"/>
          <w:szCs w:val="20"/>
        </w:rPr>
        <w:t xml:space="preserve"> for particles </w:t>
      </w:r>
      <w:r w:rsidR="0029106C" w:rsidRPr="00365789">
        <w:rPr>
          <w:rFonts w:ascii="Arial" w:hAnsi="Arial" w:cs="Arial"/>
          <w:color w:val="000000" w:themeColor="text1"/>
          <w:sz w:val="20"/>
          <w:szCs w:val="20"/>
        </w:rPr>
        <w:t>&gt;</w:t>
      </w:r>
      <w:r w:rsidR="004F23E8" w:rsidRPr="00365789">
        <w:rPr>
          <w:rFonts w:ascii="Arial" w:hAnsi="Arial" w:cs="Arial"/>
          <w:color w:val="000000" w:themeColor="text1"/>
          <w:sz w:val="20"/>
          <w:szCs w:val="20"/>
        </w:rPr>
        <w:t xml:space="preserve"> 5</w:t>
      </w:r>
      <w:r w:rsidR="004F23E8" w:rsidRPr="00365789">
        <w:rPr>
          <w:rFonts w:ascii="Arial" w:eastAsia="Arial Unicode MS" w:hAnsi="Arial" w:cs="Arial"/>
          <w:color w:val="000000" w:themeColor="text1"/>
          <w:sz w:val="20"/>
          <w:szCs w:val="20"/>
        </w:rPr>
        <w:t>μ</w:t>
      </w:r>
      <w:r w:rsidR="004F23E8" w:rsidRPr="00365789">
        <w:rPr>
          <w:rFonts w:ascii="Arial" w:hAnsi="Arial" w:cs="Arial"/>
          <w:color w:val="000000" w:themeColor="text1"/>
          <w:sz w:val="20"/>
          <w:szCs w:val="20"/>
        </w:rPr>
        <w:t xml:space="preserve">m </w:t>
      </w:r>
      <w:r w:rsidR="004F23E8" w:rsidRPr="00365789">
        <w:rPr>
          <w:rFonts w:ascii="Arial" w:hAnsi="Arial" w:cs="Arial"/>
          <w:color w:val="000000" w:themeColor="text1"/>
          <w:sz w:val="20"/>
          <w:szCs w:val="20"/>
        </w:rPr>
        <w:fldChar w:fldCharType="begin" w:fldLock="1"/>
      </w:r>
      <w:r w:rsidR="00834E92" w:rsidRPr="00365789">
        <w:rPr>
          <w:rFonts w:ascii="Arial" w:hAnsi="Arial" w:cs="Arial"/>
          <w:color w:val="000000" w:themeColor="text1"/>
          <w:sz w:val="20"/>
          <w:szCs w:val="20"/>
        </w:rPr>
        <w:instrText>ADDIN CSL_CITATION {"citationItems":[{"id":"ITEM-1","itemData":{"DOI":"10.1089/jamp.2011.0916","ISSN":"00092460","PMID":"22686623","abstract":"This paper examines the current health policy response to the management of vector-borne disease (VBD), specifically Ross River (RR) virus, in subtropical coastal Australia. It demonstrates the multi-dimensional nature of the VBD problem and considers the value of more sustainable policy responses. The paper provides an integrated exploration of the incidence of RR virus in the context of socio-biophysical interactions and change, climate variability, and possible enhanced threat due to climate change. The study focuses on two subtropical coastal case study regions in Australia. Collectively, the existing and emerging socio-biophysical interactions in these regions raise questions as to the future risks and management of RR virus, while climate change adds a significant further dimension. The paper demonstrates the need for the incorporation of environmental planning elements, particularly attention to strategic assessment and planning, into the traditional suite of health policy responses given the multi-dimensional nature of the problem and evident socio-biophysical environmental change.","author":[{"dropping-particle":"","family":"Darquenne","given":"Chantal","non-dropping-particle":"","parse-names":false,"suffix":""},{"dropping-particle":"","family":"Ph","given":"D","non-dropping-particle":"","parse-names":false,"suffix":""}],"container-title":"Chemical Engineering","id":"ITEM-1","issue":"5","issued":{"date-parts":[["2001"]]},"page":"140-147","title":"Chementator: Petroleum refiners fined","type":"article-journal","volume":"108"},"uris":["http://www.mendeley.com/documents/?uuid=827df6df-8e42-410a-a6c2-92347661e74c"]}],"mendeley":{"formattedCitation":"[13]","plainTextFormattedCitation":"[13]","previouslyFormattedCitation":"[13]"},"properties":{"noteIndex":0},"schema":"https://github.com/citation-style-language/schema/raw/master/csl-citation.json"}</w:instrText>
      </w:r>
      <w:r w:rsidR="004F23E8" w:rsidRPr="00365789">
        <w:rPr>
          <w:rFonts w:ascii="Arial" w:hAnsi="Arial" w:cs="Arial"/>
          <w:color w:val="000000" w:themeColor="text1"/>
          <w:sz w:val="20"/>
          <w:szCs w:val="20"/>
        </w:rPr>
        <w:fldChar w:fldCharType="separate"/>
      </w:r>
      <w:r w:rsidR="009A520D" w:rsidRPr="00365789">
        <w:rPr>
          <w:rFonts w:ascii="Arial" w:hAnsi="Arial" w:cs="Arial"/>
          <w:noProof/>
          <w:color w:val="000000" w:themeColor="text1"/>
          <w:sz w:val="20"/>
          <w:szCs w:val="20"/>
        </w:rPr>
        <w:t>[13]</w:t>
      </w:r>
      <w:r w:rsidR="004F23E8"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 It works on the principle of inertia</w:t>
      </w:r>
      <w:r w:rsidR="001144CF" w:rsidRPr="00365789">
        <w:rPr>
          <w:rFonts w:ascii="Arial" w:hAnsi="Arial" w:cs="Arial"/>
          <w:color w:val="000000" w:themeColor="text1"/>
          <w:sz w:val="20"/>
          <w:szCs w:val="20"/>
        </w:rPr>
        <w:t>;</w:t>
      </w:r>
      <w:r w:rsidRPr="00365789">
        <w:rPr>
          <w:rFonts w:ascii="Arial" w:hAnsi="Arial" w:cs="Arial"/>
          <w:color w:val="000000" w:themeColor="text1"/>
          <w:sz w:val="20"/>
          <w:szCs w:val="20"/>
        </w:rPr>
        <w:t xml:space="preserve"> devices u</w:t>
      </w:r>
      <w:r w:rsidR="001144CF" w:rsidRPr="00365789">
        <w:rPr>
          <w:rFonts w:ascii="Arial" w:hAnsi="Arial" w:cs="Arial"/>
          <w:color w:val="000000" w:themeColor="text1"/>
          <w:sz w:val="20"/>
          <w:szCs w:val="20"/>
        </w:rPr>
        <w:t>se</w:t>
      </w:r>
      <w:r w:rsidRPr="00365789">
        <w:rPr>
          <w:rFonts w:ascii="Arial" w:hAnsi="Arial" w:cs="Arial"/>
          <w:color w:val="000000" w:themeColor="text1"/>
          <w:sz w:val="20"/>
          <w:szCs w:val="20"/>
        </w:rPr>
        <w:t xml:space="preserve"> a series of perpendicular nozzles, stages and collection plates to separate </w:t>
      </w:r>
      <w:r w:rsidR="0037501D" w:rsidRPr="00365789">
        <w:rPr>
          <w:rFonts w:ascii="Arial" w:hAnsi="Arial" w:cs="Arial"/>
          <w:color w:val="000000" w:themeColor="text1"/>
          <w:sz w:val="20"/>
          <w:szCs w:val="20"/>
        </w:rPr>
        <w:t>particles</w:t>
      </w:r>
      <w:r w:rsidR="001144CF" w:rsidRPr="00365789">
        <w:rPr>
          <w:rFonts w:ascii="Arial" w:hAnsi="Arial" w:cs="Arial"/>
          <w:color w:val="000000" w:themeColor="text1"/>
          <w:sz w:val="20"/>
          <w:szCs w:val="20"/>
        </w:rPr>
        <w:t xml:space="preserve"> </w:t>
      </w:r>
      <w:r w:rsidRPr="00365789">
        <w:rPr>
          <w:rFonts w:ascii="Arial" w:hAnsi="Arial" w:cs="Arial"/>
          <w:color w:val="000000" w:themeColor="text1"/>
          <w:sz w:val="20"/>
          <w:szCs w:val="20"/>
        </w:rPr>
        <w:t xml:space="preserve">based upon the magnitude of their </w:t>
      </w:r>
      <w:r w:rsidR="0037501D" w:rsidRPr="00365789">
        <w:rPr>
          <w:rFonts w:ascii="Arial" w:hAnsi="Arial" w:cs="Arial"/>
          <w:color w:val="000000" w:themeColor="text1"/>
          <w:sz w:val="20"/>
          <w:szCs w:val="20"/>
        </w:rPr>
        <w:t>inertia</w:t>
      </w:r>
      <w:r w:rsidR="0029106C" w:rsidRPr="00365789">
        <w:rPr>
          <w:rFonts w:ascii="Arial" w:hAnsi="Arial" w:cs="Arial"/>
          <w:color w:val="000000" w:themeColor="text1"/>
          <w:sz w:val="20"/>
          <w:szCs w:val="20"/>
        </w:rPr>
        <w:t xml:space="preserve"> (</w:t>
      </w:r>
      <w:r w:rsidR="0037501D" w:rsidRPr="00365789">
        <w:rPr>
          <w:rFonts w:ascii="Arial" w:hAnsi="Arial" w:cs="Arial"/>
          <w:color w:val="000000" w:themeColor="text1"/>
          <w:sz w:val="20"/>
          <w:szCs w:val="20"/>
        </w:rPr>
        <w:t>illustrated in</w:t>
      </w:r>
      <w:r w:rsidR="0037501D" w:rsidRPr="00365789">
        <w:rPr>
          <w:rFonts w:ascii="Arial" w:hAnsi="Arial" w:cs="Arial"/>
          <w:i/>
          <w:color w:val="000000" w:themeColor="text1"/>
          <w:sz w:val="20"/>
          <w:szCs w:val="20"/>
        </w:rPr>
        <w:t xml:space="preserve"> </w:t>
      </w:r>
      <w:r w:rsidR="0037501D" w:rsidRPr="00365789">
        <w:rPr>
          <w:rFonts w:ascii="Arial" w:hAnsi="Arial" w:cs="Arial"/>
          <w:i/>
          <w:color w:val="000000" w:themeColor="text1"/>
          <w:sz w:val="20"/>
          <w:szCs w:val="20"/>
        </w:rPr>
        <w:fldChar w:fldCharType="begin"/>
      </w:r>
      <w:r w:rsidR="0037501D" w:rsidRPr="00365789">
        <w:rPr>
          <w:rFonts w:ascii="Arial" w:hAnsi="Arial" w:cs="Arial"/>
          <w:i/>
          <w:color w:val="000000" w:themeColor="text1"/>
          <w:sz w:val="20"/>
          <w:szCs w:val="20"/>
        </w:rPr>
        <w:instrText xml:space="preserve"> REF _Ref10912554 \h  \* MERGEFORMAT </w:instrText>
      </w:r>
      <w:r w:rsidR="0037501D" w:rsidRPr="00365789">
        <w:rPr>
          <w:rFonts w:ascii="Arial" w:hAnsi="Arial" w:cs="Arial"/>
          <w:i/>
          <w:color w:val="000000" w:themeColor="text1"/>
          <w:sz w:val="20"/>
          <w:szCs w:val="20"/>
        </w:rPr>
      </w:r>
      <w:r w:rsidR="0037501D" w:rsidRPr="00365789">
        <w:rPr>
          <w:rFonts w:ascii="Arial" w:hAnsi="Arial" w:cs="Arial"/>
          <w:i/>
          <w:color w:val="000000" w:themeColor="text1"/>
          <w:sz w:val="20"/>
          <w:szCs w:val="20"/>
        </w:rPr>
        <w:fldChar w:fldCharType="separate"/>
      </w:r>
      <w:r w:rsidR="00853291" w:rsidRPr="00365789">
        <w:rPr>
          <w:rFonts w:ascii="Arial" w:hAnsi="Arial" w:cs="Arial"/>
          <w:sz w:val="20"/>
          <w:szCs w:val="20"/>
        </w:rPr>
        <w:t xml:space="preserve">Figure </w:t>
      </w:r>
      <w:r w:rsidR="00853291" w:rsidRPr="00365789">
        <w:rPr>
          <w:rFonts w:ascii="Arial" w:hAnsi="Arial" w:cs="Arial"/>
          <w:noProof/>
          <w:sz w:val="20"/>
          <w:szCs w:val="20"/>
        </w:rPr>
        <w:t>6</w:t>
      </w:r>
      <w:r w:rsidR="0037501D" w:rsidRPr="00365789">
        <w:rPr>
          <w:rFonts w:ascii="Arial" w:hAnsi="Arial" w:cs="Arial"/>
          <w:i/>
          <w:color w:val="000000" w:themeColor="text1"/>
          <w:sz w:val="20"/>
          <w:szCs w:val="20"/>
        </w:rPr>
        <w:fldChar w:fldCharType="end"/>
      </w:r>
      <w:r w:rsidR="0029106C" w:rsidRPr="00365789">
        <w:rPr>
          <w:rFonts w:ascii="Arial" w:hAnsi="Arial" w:cs="Arial"/>
          <w:color w:val="000000" w:themeColor="text1"/>
          <w:sz w:val="20"/>
          <w:szCs w:val="20"/>
        </w:rPr>
        <w:t xml:space="preserve">). </w:t>
      </w:r>
      <w:r w:rsidR="001A700E" w:rsidRPr="00365789">
        <w:rPr>
          <w:rFonts w:ascii="Arial" w:hAnsi="Arial" w:cs="Arial"/>
          <w:color w:val="000000" w:themeColor="text1"/>
          <w:sz w:val="20"/>
          <w:szCs w:val="20"/>
        </w:rPr>
        <w:t>L</w:t>
      </w:r>
      <w:r w:rsidRPr="00365789">
        <w:rPr>
          <w:rFonts w:ascii="Arial" w:hAnsi="Arial" w:cs="Arial"/>
          <w:color w:val="000000" w:themeColor="text1"/>
          <w:sz w:val="20"/>
          <w:szCs w:val="20"/>
        </w:rPr>
        <w:t>arger particles</w:t>
      </w:r>
      <w:r w:rsidR="0029106C" w:rsidRPr="00365789">
        <w:rPr>
          <w:rFonts w:ascii="Arial" w:hAnsi="Arial" w:cs="Arial"/>
          <w:color w:val="000000" w:themeColor="text1"/>
          <w:sz w:val="20"/>
          <w:szCs w:val="20"/>
        </w:rPr>
        <w:t xml:space="preserve"> </w:t>
      </w:r>
      <w:r w:rsidRPr="00365789">
        <w:rPr>
          <w:rFonts w:ascii="Arial" w:hAnsi="Arial" w:cs="Arial"/>
          <w:color w:val="000000" w:themeColor="text1"/>
          <w:sz w:val="20"/>
          <w:szCs w:val="20"/>
        </w:rPr>
        <w:t xml:space="preserve">cannot follow the abrupt changes in direction </w:t>
      </w:r>
      <w:r w:rsidR="001A700E" w:rsidRPr="00365789">
        <w:rPr>
          <w:rFonts w:ascii="Arial" w:hAnsi="Arial" w:cs="Arial"/>
          <w:color w:val="000000" w:themeColor="text1"/>
          <w:sz w:val="20"/>
          <w:szCs w:val="20"/>
        </w:rPr>
        <w:t>and</w:t>
      </w:r>
      <w:r w:rsidRPr="00365789">
        <w:rPr>
          <w:rFonts w:ascii="Arial" w:hAnsi="Arial" w:cs="Arial"/>
          <w:color w:val="000000" w:themeColor="text1"/>
          <w:sz w:val="20"/>
          <w:szCs w:val="20"/>
        </w:rPr>
        <w:t xml:space="preserve"> impact onto </w:t>
      </w:r>
      <w:r w:rsidR="00387159" w:rsidRPr="00365789">
        <w:rPr>
          <w:rFonts w:ascii="Arial" w:hAnsi="Arial" w:cs="Arial"/>
          <w:color w:val="000000" w:themeColor="text1"/>
          <w:sz w:val="20"/>
          <w:szCs w:val="20"/>
        </w:rPr>
        <w:t>a</w:t>
      </w:r>
      <w:r w:rsidRPr="00365789">
        <w:rPr>
          <w:rFonts w:ascii="Arial" w:hAnsi="Arial" w:cs="Arial"/>
          <w:color w:val="000000" w:themeColor="text1"/>
          <w:sz w:val="20"/>
          <w:szCs w:val="20"/>
        </w:rPr>
        <w:t xml:space="preserve"> surface, whereas, smaller particles can follow the changes in direction</w:t>
      </w:r>
      <w:r w:rsidR="001144CF" w:rsidRPr="00365789">
        <w:rPr>
          <w:rFonts w:ascii="Arial" w:hAnsi="Arial" w:cs="Arial"/>
          <w:color w:val="000000" w:themeColor="text1"/>
          <w:sz w:val="20"/>
          <w:szCs w:val="20"/>
        </w:rPr>
        <w:t xml:space="preserve"> and</w:t>
      </w:r>
      <w:r w:rsidRPr="00365789">
        <w:rPr>
          <w:rFonts w:ascii="Arial" w:hAnsi="Arial" w:cs="Arial"/>
          <w:color w:val="000000" w:themeColor="text1"/>
          <w:sz w:val="20"/>
          <w:szCs w:val="20"/>
        </w:rPr>
        <w:t xml:space="preserve"> will continue through</w:t>
      </w:r>
      <w:r w:rsidR="001A700E" w:rsidRPr="00365789">
        <w:rPr>
          <w:rFonts w:ascii="Arial" w:hAnsi="Arial" w:cs="Arial"/>
          <w:color w:val="000000" w:themeColor="text1"/>
          <w:sz w:val="20"/>
          <w:szCs w:val="20"/>
        </w:rPr>
        <w:t xml:space="preserve"> to</w:t>
      </w:r>
      <w:r w:rsidRPr="00365789">
        <w:rPr>
          <w:rFonts w:ascii="Arial" w:hAnsi="Arial" w:cs="Arial"/>
          <w:color w:val="000000" w:themeColor="text1"/>
          <w:sz w:val="20"/>
          <w:szCs w:val="20"/>
        </w:rPr>
        <w:t xml:space="preserve"> the next collection stage </w:t>
      </w:r>
      <w:r w:rsidR="0035664F"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author":[{"dropping-particle":"","family":"Nokhodchi","given":"A","non-dropping-particle":"","parse-names":false,"suffix":""},{"dropping-particle":"","family":"Martin","given":"G","non-dropping-particle":"","parse-names":false,"suffix":""}],"id":"ITEM-1","issued":{"date-parts":[["2015"]]},"number-of-pages":"227-229","publisher":"John Wiley &amp; Sons","title":"Pulmonary Drug Delivery: Advances and Challenges","type":"book"},"uris":["http://www.mendeley.com/documents/?uuid=b4b029df-1253-4a81-8860-34df3d0f185f"]}],"mendeley":{"formattedCitation":"[50]","plainTextFormattedCitation":"[50]","previouslyFormattedCitation":"[50]"},"properties":{"noteIndex":0},"schema":"https://github.com/citation-style-language/schema/raw/master/csl-citation.json"}</w:instrText>
      </w:r>
      <w:r w:rsidR="0035664F"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[50]</w:t>
      </w:r>
      <w:r w:rsidR="0035664F"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 xml:space="preserve">. This </w:t>
      </w:r>
      <w:r w:rsidR="00387159" w:rsidRPr="00365789">
        <w:rPr>
          <w:rFonts w:ascii="Arial" w:hAnsi="Arial" w:cs="Arial"/>
          <w:color w:val="000000" w:themeColor="text1"/>
          <w:sz w:val="20"/>
          <w:szCs w:val="20"/>
        </w:rPr>
        <w:t>method</w:t>
      </w:r>
      <w:r w:rsidRPr="00365789">
        <w:rPr>
          <w:rFonts w:ascii="Arial" w:hAnsi="Arial" w:cs="Arial"/>
          <w:color w:val="000000" w:themeColor="text1"/>
          <w:sz w:val="20"/>
          <w:szCs w:val="20"/>
        </w:rPr>
        <w:t xml:space="preserve"> is </w:t>
      </w:r>
      <w:r w:rsidR="001144CF" w:rsidRPr="00365789">
        <w:rPr>
          <w:rFonts w:ascii="Arial" w:hAnsi="Arial" w:cs="Arial"/>
          <w:color w:val="000000" w:themeColor="text1"/>
          <w:sz w:val="20"/>
          <w:szCs w:val="20"/>
        </w:rPr>
        <w:t>used</w:t>
      </w:r>
      <w:r w:rsidRPr="00365789">
        <w:rPr>
          <w:rFonts w:ascii="Arial" w:hAnsi="Arial" w:cs="Arial"/>
          <w:color w:val="000000" w:themeColor="text1"/>
          <w:sz w:val="20"/>
          <w:szCs w:val="20"/>
        </w:rPr>
        <w:t xml:space="preserve"> in devices such as impingers (tw</w:t>
      </w:r>
      <w:r w:rsidR="00336754" w:rsidRPr="00365789">
        <w:rPr>
          <w:rFonts w:ascii="Arial" w:hAnsi="Arial" w:cs="Arial"/>
          <w:color w:val="000000" w:themeColor="text1"/>
          <w:sz w:val="20"/>
          <w:szCs w:val="20"/>
        </w:rPr>
        <w:t>in</w:t>
      </w:r>
      <w:r w:rsidRPr="00365789">
        <w:rPr>
          <w:rFonts w:ascii="Arial" w:hAnsi="Arial" w:cs="Arial"/>
          <w:color w:val="000000" w:themeColor="text1"/>
          <w:sz w:val="20"/>
          <w:szCs w:val="20"/>
        </w:rPr>
        <w:t xml:space="preserve"> stage impinger and multi-stage liquid impinger</w:t>
      </w:r>
      <w:r w:rsidR="00B30C31" w:rsidRPr="00365789">
        <w:rPr>
          <w:rFonts w:ascii="Arial" w:hAnsi="Arial" w:cs="Arial"/>
          <w:color w:val="000000" w:themeColor="text1"/>
          <w:sz w:val="20"/>
          <w:szCs w:val="20"/>
        </w:rPr>
        <w:t>) and impactors (Marple-Miller, Anderson cascade and next</w:t>
      </w:r>
      <w:r w:rsidR="00994CEF" w:rsidRPr="00365789">
        <w:rPr>
          <w:rFonts w:ascii="Arial" w:hAnsi="Arial" w:cs="Arial"/>
          <w:color w:val="000000" w:themeColor="text1"/>
          <w:sz w:val="20"/>
          <w:szCs w:val="20"/>
        </w:rPr>
        <w:t xml:space="preserve"> </w:t>
      </w:r>
      <w:r w:rsidR="00B30C31" w:rsidRPr="00365789">
        <w:rPr>
          <w:rFonts w:ascii="Arial" w:hAnsi="Arial" w:cs="Arial"/>
          <w:color w:val="000000" w:themeColor="text1"/>
          <w:sz w:val="20"/>
          <w:szCs w:val="20"/>
        </w:rPr>
        <w:t xml:space="preserve">generation) depicted in </w:t>
      </w:r>
      <w:r w:rsidR="00B30C31" w:rsidRPr="00365789">
        <w:rPr>
          <w:rFonts w:ascii="Arial" w:hAnsi="Arial" w:cs="Arial"/>
          <w:color w:val="000000" w:themeColor="text1"/>
          <w:sz w:val="20"/>
          <w:szCs w:val="20"/>
        </w:rPr>
        <w:fldChar w:fldCharType="begin"/>
      </w:r>
      <w:r w:rsidR="00B30C31" w:rsidRPr="00365789">
        <w:rPr>
          <w:rFonts w:ascii="Arial" w:hAnsi="Arial" w:cs="Arial"/>
          <w:color w:val="000000" w:themeColor="text1"/>
          <w:sz w:val="20"/>
          <w:szCs w:val="20"/>
        </w:rPr>
        <w:instrText xml:space="preserve"> REF _Ref16417155 \h  \* MERGEFORMAT </w:instrText>
      </w:r>
      <w:r w:rsidR="00B30C31" w:rsidRPr="00365789">
        <w:rPr>
          <w:rFonts w:ascii="Arial" w:hAnsi="Arial" w:cs="Arial"/>
          <w:color w:val="000000" w:themeColor="text1"/>
          <w:sz w:val="20"/>
          <w:szCs w:val="20"/>
        </w:rPr>
      </w:r>
      <w:r w:rsidR="00B30C31" w:rsidRPr="00365789">
        <w:rPr>
          <w:rFonts w:ascii="Arial" w:hAnsi="Arial" w:cs="Arial"/>
          <w:color w:val="000000" w:themeColor="text1"/>
          <w:sz w:val="20"/>
          <w:szCs w:val="20"/>
        </w:rPr>
        <w:fldChar w:fldCharType="separate"/>
      </w:r>
      <w:r w:rsidR="00853291" w:rsidRPr="00365789">
        <w:rPr>
          <w:rFonts w:ascii="Arial" w:hAnsi="Arial" w:cs="Arial"/>
          <w:sz w:val="20"/>
          <w:szCs w:val="20"/>
        </w:rPr>
        <w:t xml:space="preserve">Figure </w:t>
      </w:r>
      <w:r w:rsidR="00853291" w:rsidRPr="00365789">
        <w:rPr>
          <w:rFonts w:ascii="Arial" w:hAnsi="Arial" w:cs="Arial"/>
          <w:noProof/>
          <w:sz w:val="20"/>
          <w:szCs w:val="20"/>
        </w:rPr>
        <w:t>7</w:t>
      </w:r>
      <w:r w:rsidR="00B30C31" w:rsidRPr="00365789">
        <w:rPr>
          <w:rFonts w:ascii="Arial" w:hAnsi="Arial" w:cs="Arial"/>
          <w:color w:val="000000" w:themeColor="text1"/>
          <w:sz w:val="20"/>
          <w:szCs w:val="20"/>
        </w:rPr>
        <w:fldChar w:fldCharType="end"/>
      </w:r>
      <w:r w:rsidR="00B30C31" w:rsidRPr="00365789">
        <w:rPr>
          <w:rFonts w:ascii="Arial" w:hAnsi="Arial" w:cs="Arial"/>
          <w:color w:val="000000" w:themeColor="text1"/>
          <w:sz w:val="20"/>
          <w:szCs w:val="20"/>
        </w:rPr>
        <w:t>A-E respectively.</w:t>
      </w:r>
    </w:p>
    <w:p w14:paraId="443978C5" w14:textId="2ADFE187" w:rsidR="00B30C31" w:rsidRPr="00365789" w:rsidRDefault="00B30C31" w:rsidP="00B30C31">
      <w:pPr>
        <w:jc w:val="both"/>
        <w:rPr>
          <w:rFonts w:ascii="Arial" w:hAnsi="Arial" w:cs="Arial"/>
          <w:color w:val="FF0000"/>
          <w:sz w:val="20"/>
          <w:szCs w:val="20"/>
        </w:rPr>
      </w:pPr>
    </w:p>
    <w:p w14:paraId="5DF612AB" w14:textId="1A9F09DD" w:rsidR="00B30C31" w:rsidRPr="00365789" w:rsidRDefault="007A3119" w:rsidP="00FE2361">
      <w:pPr>
        <w:rPr>
          <w:rFonts w:ascii="Arial" w:hAnsi="Arial" w:cs="Arial"/>
          <w:color w:val="000000" w:themeColor="text1"/>
          <w:sz w:val="20"/>
          <w:szCs w:val="20"/>
        </w:rPr>
      </w:pPr>
      <w:r w:rsidRPr="00365789">
        <w:rPr>
          <w:rFonts w:ascii="Arial" w:hAnsi="Arial" w:cs="Arial"/>
          <w:noProof/>
          <w:sz w:val="20"/>
          <w:szCs w:val="20"/>
        </w:rPr>
        <w:lastRenderedPageBreak/>
        <mc:AlternateContent>
          <mc:Choice Requires="wps">
            <w:drawing>
              <wp:anchor distT="0" distB="0" distL="114300" distR="114300" simplePos="0" relativeHeight="251677696" behindDoc="0" locked="0" layoutInCell="1" allowOverlap="1" wp14:anchorId="7787DA7C" wp14:editId="7F4CDA06">
                <wp:simplePos x="0" y="0"/>
                <wp:positionH relativeFrom="column">
                  <wp:posOffset>4015889</wp:posOffset>
                </wp:positionH>
                <wp:positionV relativeFrom="paragraph">
                  <wp:posOffset>3254412</wp:posOffset>
                </wp:positionV>
                <wp:extent cx="2346960" cy="801690"/>
                <wp:effectExtent l="0" t="0" r="2540" b="0"/>
                <wp:wrapSquare wrapText="bothSides"/>
                <wp:docPr id="9" name="Text Box 9"/>
                <wp:cNvGraphicFramePr/>
                <a:graphic xmlns:a="http://schemas.openxmlformats.org/drawingml/2006/main">
                  <a:graphicData uri="http://schemas.microsoft.com/office/word/2010/wordprocessingShape">
                    <wps:wsp>
                      <wps:cNvSpPr txBox="1"/>
                      <wps:spPr>
                        <a:xfrm>
                          <a:off x="0" y="0"/>
                          <a:ext cx="2346960" cy="801690"/>
                        </a:xfrm>
                        <a:prstGeom prst="rect">
                          <a:avLst/>
                        </a:prstGeom>
                        <a:solidFill>
                          <a:prstClr val="white"/>
                        </a:solidFill>
                        <a:ln>
                          <a:noFill/>
                        </a:ln>
                      </wps:spPr>
                      <wps:txbx>
                        <w:txbxContent>
                          <w:p w14:paraId="18B1DED6" w14:textId="5C38B9E7" w:rsidR="006730C8" w:rsidRPr="00FE2361" w:rsidRDefault="006730C8" w:rsidP="00073A87">
                            <w:pPr>
                              <w:pStyle w:val="Caption"/>
                              <w:jc w:val="both"/>
                              <w:rPr>
                                <w:rFonts w:ascii="Arial" w:hAnsi="Arial" w:cs="Arial"/>
                                <w:noProof/>
                                <w:color w:val="000000" w:themeColor="text1"/>
                                <w:sz w:val="20"/>
                                <w:szCs w:val="20"/>
                              </w:rPr>
                            </w:pPr>
                            <w:bookmarkStart w:id="22" w:name="_Ref10912554"/>
                            <w:bookmarkStart w:id="23" w:name="_Toc17459445"/>
                            <w:r w:rsidRPr="00FE2361">
                              <w:rPr>
                                <w:rFonts w:ascii="Arial" w:hAnsi="Arial" w:cs="Arial"/>
                                <w:color w:val="000000" w:themeColor="text1"/>
                              </w:rPr>
                              <w:t xml:space="preserve">Figure </w:t>
                            </w:r>
                            <w:r w:rsidRPr="00FE2361">
                              <w:rPr>
                                <w:rFonts w:ascii="Arial" w:hAnsi="Arial" w:cs="Arial"/>
                                <w:color w:val="000000" w:themeColor="text1"/>
                              </w:rPr>
                              <w:fldChar w:fldCharType="begin"/>
                            </w:r>
                            <w:r w:rsidRPr="00FE2361">
                              <w:rPr>
                                <w:rFonts w:ascii="Arial" w:hAnsi="Arial" w:cs="Arial"/>
                                <w:color w:val="000000" w:themeColor="text1"/>
                              </w:rPr>
                              <w:instrText xml:space="preserve"> SEQ Figure \* ARABIC </w:instrText>
                            </w:r>
                            <w:r w:rsidRPr="00FE2361">
                              <w:rPr>
                                <w:rFonts w:ascii="Arial" w:hAnsi="Arial" w:cs="Arial"/>
                                <w:color w:val="000000" w:themeColor="text1"/>
                              </w:rPr>
                              <w:fldChar w:fldCharType="separate"/>
                            </w:r>
                            <w:r>
                              <w:rPr>
                                <w:rFonts w:ascii="Arial" w:hAnsi="Arial" w:cs="Arial"/>
                                <w:noProof/>
                                <w:color w:val="000000" w:themeColor="text1"/>
                              </w:rPr>
                              <w:t>6</w:t>
                            </w:r>
                            <w:r w:rsidRPr="00FE2361">
                              <w:rPr>
                                <w:rFonts w:ascii="Arial" w:hAnsi="Arial" w:cs="Arial"/>
                                <w:color w:val="000000" w:themeColor="text1"/>
                              </w:rPr>
                              <w:fldChar w:fldCharType="end"/>
                            </w:r>
                            <w:bookmarkEnd w:id="22"/>
                            <w:r w:rsidRPr="00FE2361">
                              <w:rPr>
                                <w:rFonts w:ascii="Arial" w:hAnsi="Arial" w:cs="Arial"/>
                                <w:color w:val="000000" w:themeColor="text1"/>
                              </w:rPr>
                              <w:t>: Inertial Impaction. Arrows indicating airflow direction and particle separation based on inertial force, smaller particles are able to follow abrupt changes in the airflow so can continue to the next stage, whereas larger particles cannot so impact onto the surface.</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87DA7C" id="Text Box 9" o:spid="_x0000_s1029" type="#_x0000_t202" style="position:absolute;margin-left:316.2pt;margin-top:256.25pt;width:184.8pt;height:63.1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" stroked="f">
                <v:textbox inset="0,0,0,0">
                  <w:txbxContent>
                    <w:p w14:paraId="18B1DED6" w14:textId="5C38B9E7" w:rsidR="006730C8" w:rsidRPr="00FE2361" w:rsidRDefault="006730C8" w:rsidP="00073A87">
                      <w:pPr>
                        <w:pStyle w:val="Caption"/>
                        <w:jc w:val="both"/>
                        <w:rPr>
                          <w:rFonts w:ascii="Arial" w:hAnsi="Arial" w:cs="Arial"/>
                          <w:noProof/>
                          <w:color w:val="000000" w:themeColor="text1"/>
                          <w:sz w:val="20"/>
                          <w:szCs w:val="20"/>
                        </w:rPr>
                      </w:pPr>
                      <w:bookmarkStart w:id="25" w:name="_Ref10912554"/>
                      <w:bookmarkStart w:id="26" w:name="_Toc17459445"/>
                      <w:r w:rsidRPr="00FE2361">
                        <w:rPr>
                          <w:rFonts w:ascii="Arial" w:hAnsi="Arial" w:cs="Arial"/>
                          <w:color w:val="000000" w:themeColor="text1"/>
                        </w:rPr>
                        <w:t xml:space="preserve">Figure </w:t>
                      </w:r>
                      <w:r w:rsidRPr="00FE2361">
                        <w:rPr>
                          <w:rFonts w:ascii="Arial" w:hAnsi="Arial" w:cs="Arial"/>
                          <w:color w:val="000000" w:themeColor="text1"/>
                        </w:rPr>
                        <w:fldChar w:fldCharType="begin"/>
                      </w:r>
                      <w:r w:rsidRPr="00FE2361">
                        <w:rPr>
                          <w:rFonts w:ascii="Arial" w:hAnsi="Arial" w:cs="Arial"/>
                          <w:color w:val="000000" w:themeColor="text1"/>
                        </w:rPr>
                        <w:instrText xml:space="preserve"> SEQ Figure \* ARABIC </w:instrText>
                      </w:r>
                      <w:r w:rsidRPr="00FE2361">
                        <w:rPr>
                          <w:rFonts w:ascii="Arial" w:hAnsi="Arial" w:cs="Arial"/>
                          <w:color w:val="000000" w:themeColor="text1"/>
                        </w:rPr>
                        <w:fldChar w:fldCharType="separate"/>
                      </w:r>
                      <w:r>
                        <w:rPr>
                          <w:rFonts w:ascii="Arial" w:hAnsi="Arial" w:cs="Arial"/>
                          <w:noProof/>
                          <w:color w:val="000000" w:themeColor="text1"/>
                        </w:rPr>
                        <w:t>6</w:t>
                      </w:r>
                      <w:r w:rsidRPr="00FE2361">
                        <w:rPr>
                          <w:rFonts w:ascii="Arial" w:hAnsi="Arial" w:cs="Arial"/>
                          <w:color w:val="000000" w:themeColor="text1"/>
                        </w:rPr>
                        <w:fldChar w:fldCharType="end"/>
                      </w:r>
                      <w:bookmarkEnd w:id="25"/>
                      <w:r w:rsidRPr="00FE2361">
                        <w:rPr>
                          <w:rFonts w:ascii="Arial" w:hAnsi="Arial" w:cs="Arial"/>
                          <w:color w:val="000000" w:themeColor="text1"/>
                        </w:rPr>
                        <w:t>: Inertial Impaction. Arrows indicating airflow direction and particle separation based on inertial force, smaller particles are able to follow abrupt changes in the airflow so can continue to the next stage, whereas larger particles cannot so impact onto the surface.</w:t>
                      </w:r>
                      <w:bookmarkEnd w:id="26"/>
                    </w:p>
                  </w:txbxContent>
                </v:textbox>
                <w10:wrap type="square"/>
              </v:shape>
            </w:pict>
          </mc:Fallback>
        </mc:AlternateContent>
      </w:r>
      <w:r w:rsidRPr="00365789">
        <w:rPr>
          <w:rFonts w:ascii="Arial" w:hAnsi="Arial" w:cs="Arial"/>
          <w:noProof/>
          <w:sz w:val="20"/>
          <w:szCs w:val="20"/>
        </w:rPr>
        <w:drawing>
          <wp:anchor distT="0" distB="0" distL="114300" distR="114300" simplePos="0" relativeHeight="251678720" behindDoc="0" locked="0" layoutInCell="1" allowOverlap="1" wp14:anchorId="3DA8EA2D" wp14:editId="6704852F">
            <wp:simplePos x="0" y="0"/>
            <wp:positionH relativeFrom="column">
              <wp:posOffset>4373693</wp:posOffset>
            </wp:positionH>
            <wp:positionV relativeFrom="paragraph">
              <wp:posOffset>0</wp:posOffset>
            </wp:positionV>
            <wp:extent cx="1840826" cy="3272118"/>
            <wp:effectExtent l="0" t="0" r="127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1840826" cy="3272118"/>
                    </a:xfrm>
                    <a:prstGeom prst="rect">
                      <a:avLst/>
                    </a:prstGeom>
                  </pic:spPr>
                </pic:pic>
              </a:graphicData>
            </a:graphic>
          </wp:anchor>
        </w:drawing>
      </w:r>
      <w:r w:rsidR="00B30C31" w:rsidRPr="00365789">
        <w:rPr>
          <w:rFonts w:ascii="Arial" w:hAnsi="Arial" w:cs="Arial"/>
          <w:sz w:val="20"/>
          <w:szCs w:val="20"/>
        </w:rPr>
        <w:t>The number of stages and subsequent separation resolution varies between devices</w:t>
      </w:r>
      <w:r w:rsidR="00834E92" w:rsidRPr="00365789">
        <w:rPr>
          <w:rFonts w:ascii="Arial" w:hAnsi="Arial" w:cs="Arial"/>
          <w:sz w:val="20"/>
          <w:szCs w:val="20"/>
        </w:rPr>
        <w:t>,</w:t>
      </w:r>
      <w:r w:rsidR="00B30C31" w:rsidRPr="00365789">
        <w:rPr>
          <w:rFonts w:ascii="Arial" w:hAnsi="Arial" w:cs="Arial"/>
          <w:sz w:val="20"/>
          <w:szCs w:val="20"/>
        </w:rPr>
        <w:t xml:space="preserve"> </w:t>
      </w:r>
      <w:r w:rsidR="00387159" w:rsidRPr="00365789">
        <w:rPr>
          <w:rFonts w:ascii="Arial" w:hAnsi="Arial" w:cs="Arial"/>
          <w:sz w:val="20"/>
          <w:szCs w:val="20"/>
        </w:rPr>
        <w:t>as does</w:t>
      </w:r>
      <w:r w:rsidR="00B30C31" w:rsidRPr="00365789">
        <w:rPr>
          <w:rFonts w:ascii="Arial" w:hAnsi="Arial" w:cs="Arial"/>
          <w:sz w:val="20"/>
          <w:szCs w:val="20"/>
        </w:rPr>
        <w:t xml:space="preserve"> the orientation of stages with two </w:t>
      </w:r>
      <w:r w:rsidR="007D4E67"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 xml:space="preserve">ADDIN CSL_CITATION {"citationItems":[{"id":"ITEM-1","itemData":{"DOI":"10.1111/j.2042-7158.1987.tb03142.x","ISSN":"00223573","author":[{"dropping-particle":"","family":"Hallworth","given":"G. W.","non-dropping-particle":"","parse-names":false,"suffix":""},{"dropping-particle":"","family":"Westmoreland","given":"D. G.","non-dropping-particle":"","parse-names":false,"suffix":""}],"container-title":"Journal of Pharmacy and Pharmacology","id":"ITEM-1","issue":"12","issued":{"date-parts":[["1987","12"]]},"page":"966-972","title":"The twin impinger: a simple device for assessing the delivery of drugs from metered dose pressurized aerosol inhalers","type":"article-journal","volume":"39"},"uris":["http://www.mendeley.com/documents/?uuid=a4ba4626-78bd-4607-a423-14b6798d66d6"]},{"id":"ITEM-2","itemData":{"DOI":"10.1016/j.ejpb.2008.09.006","ISBN":"0002-9416","ISSN":"09396411","PMID":"18845252","abstract":"The transepithelial transport rates of compounds after deposition as aerosolised particles onto respiratory cell layers and allowing dissolution in the cell surface secretions has not been reported in a comprehensive manner to date. Here, the twin-stage impinger (TSI) was used to deposit potentially respirable particles (aerodynamically &lt;6.4 μm) of varying molecular weight dextrans labelled with fluorescein isothiocyanate (FITC-dex) onto Calu-3 cells, a model of the bronchial epithelium. The TSI functioned as a particle size segregator, with &gt;96% of the deposited particles being geometrically &lt;6.4 μm (as measured by microscopy) and the particles being deposited discretely with a uniform distribution. Cell layers tolerated particle deposition at an air flow of 60 L/min. A small reduction in transepithelial electrical resistance (TER) of &lt;10% occurred initially, but the original TER was recovered within 10 min and there was no significant effect on apparent permeability (Papp) of FITC-dex 4 over 4 h. Interleukin 8 (IL-8) secretion in the apical and basolateral directions over 24 h was not increased by exposure to the TSI and particle deposition. The rate of FITC-dex 4 (4 kDa) transport across the cell layer after deposition and dissolution of the particles in the cell surface secretions was </w:instrText>
      </w:r>
      <w:r w:rsidR="00F40896" w:rsidRPr="00365789">
        <w:rPr>
          <w:rFonts w:ascii="Cambria Math" w:hAnsi="Cambria Math" w:cs="Cambria Math"/>
          <w:color w:val="000000" w:themeColor="text1"/>
          <w:sz w:val="20"/>
          <w:szCs w:val="20"/>
        </w:rPr>
        <w:instrText>∼</w:instrText>
      </w:r>
      <w:r w:rsidR="00F40896" w:rsidRPr="00365789">
        <w:rPr>
          <w:rFonts w:ascii="Arial" w:hAnsi="Arial" w:cs="Arial"/>
          <w:color w:val="000000" w:themeColor="text1"/>
          <w:sz w:val="20"/>
          <w:szCs w:val="20"/>
        </w:rPr>
        <w:instrText>20-fold higher (P &lt; 0.05) than if applied as a solution. The volume of cell surface secretions was estimated by tracer dilution (3.44 ± 1.90 μl, mean ± SEM) and this value was used to calculate the Pappof compound once deposited as a particle. The Papp value was found to be similar to that obtained when the compound was applied in solution (P &lt; 0.05). Thus, the increased transport rate was attributable to the differences in donor chamber solute concentration rather than any change in the permeability of the cell layer itself. Following particle deposition, transport of FITC-dex with molecular weights between 4 and 70 kDa correlated well (r2= 0.918) with reported in vivo canine pulmonary clearance after intratracheal instillation of dextrans of similar molecular weight. The use of the TSI and the Calu-3 cell line for the assessment of compound dissolution and transport rates after particle deposition may allow more realistic analyses to be made with respect to the in vivo situation. © 2009.","author":[{"dropping-particle":"","family":"Grainger","given":"C. I.","non-dropping-particle":"","parse-names":false,"suffix":""},{"dropping-particle":"","family":"Greenwell","given":"L. L.","non-dropping-particle":"","parse-names":false,"suffix":""},{"dropping-particle":"","family":"Martin","given":"G. P.","non-dropping-particle":"","parse-names":false,"suffix":""},{"dropping-particle":"","family":"Forbes","given":"B.","non-dropping-particle":"","parse-names":false,"suffix":""}],"container-title":"European Journal of Pharmaceutics and Biopharmaceutics","id":"ITEM-2","issue":"2","issued":{"date-parts":[["2009"]]},"page":"318-324","publisher":"Elsevier B.V.","title":"The permeability of large molecular weight solutes following particle delivery to air-interfaced cells that model the respiratory mucosa","type":"article-journal","volume":"71"},"uris":["http://www.mendeley.com/documents/?uuid=75c889b0-0552-4017-aa84-1a17e35745b6"]}],"mendeley":{"formattedCitation":"[51], [52]","plainTextFormattedCitation":"[51], [52]","previouslyFormattedCitation":"[51], [52]"},"properties":{"noteIndex":0},"schema":"https://github.com/citation-style-language/schema/raw/master/csl-citation.json"}</w:instrText>
      </w:r>
      <w:r w:rsidR="007D4E67"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[51], [52]</w:t>
      </w:r>
      <w:r w:rsidR="007D4E67" w:rsidRPr="00365789">
        <w:rPr>
          <w:rFonts w:ascii="Arial" w:hAnsi="Arial" w:cs="Arial"/>
          <w:color w:val="000000" w:themeColor="text1"/>
          <w:sz w:val="20"/>
          <w:szCs w:val="20"/>
        </w:rPr>
        <w:fldChar w:fldCharType="end"/>
      </w:r>
      <w:r w:rsidR="00B30C31" w:rsidRPr="00365789">
        <w:rPr>
          <w:rFonts w:ascii="Arial" w:hAnsi="Arial" w:cs="Arial"/>
          <w:color w:val="000000" w:themeColor="text1"/>
          <w:sz w:val="20"/>
          <w:szCs w:val="20"/>
        </w:rPr>
        <w:t xml:space="preserve"> </w:t>
      </w:r>
      <w:r w:rsidR="00B30C31" w:rsidRPr="00365789">
        <w:rPr>
          <w:rFonts w:ascii="Arial" w:hAnsi="Arial" w:cs="Arial"/>
          <w:sz w:val="20"/>
          <w:szCs w:val="20"/>
        </w:rPr>
        <w:t xml:space="preserve">or multiple stages </w:t>
      </w:r>
      <w:r w:rsidR="00834E92"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0724-8741/03/0500-0788/0","author":[{"dropping-particle":"","family":"Fiegel","given":"Jennifer","non-dropping-particle":"","parse-names":false,"suffix":""},{"dropping-particle":"","family":"Ehrhardt","given":"Carsten","non-dropping-particle":"","parse-names":false,"suffix":""},{"dropping-particle":"","family":"Schaefer","given":"Ulrich Friedrich","non-dropping-particle":"","parse-names":false,"suffix":""},{"dropping-particle":"","family":"Lehr","given":"Claus-Michael","non-dropping-particle":"","parse-names":false,"suffix":""},{"dropping-particle":"","family":"Hanes","given":"Justin","non-dropping-particle":"","parse-names":false,"suffix":""}],"container-title":"Pharmaceutical Research","id":"ITEM-1","issue":"5","issued":{"date-parts":[["2003"]]},"title":"Large Porous Particle Impingement on Lung Epithelial Cell Monolayers—Toward Improved Particle Characterization in the Lung","type":"article-journal","volume":"20"},"uris":["http://www.mendeley.com/documents/?uuid=12ae2bef-f86e-4681-9bf6-beeb2d91ac92"]},{"id":"ITEM-2","itemData":{"DOI":"10.1016/j.ejpb.2008.07.019","ISSN":"09396411","PMID":"18771729","abstract":"A modified Astra type multistage liquid impinger (MSLI) with integrated bronchial cell monolayers was used to study deposition and subsequent drug absorption on in vitro models of the human airway epithelial barrier. Inverted cell culture of Calu-3 cells on the bottom side of cell culture filter inserts was integrated into a compendial MSLI. Upside down cultivation did not impair the barrier function, morphology and viability of Calu-3 cells. Size selective deposition with subsequent absorption was studied for three different commercially available dry powder formulations of salbutamol sulphate and budesonide. After deposition without size separation the absorption rates from the aerosol formulations differed but correlated with the size of the carrier lactose particles. However, after deposition in the MSLI, simulating relevant impaction and causing the separation of small drug crystals from the carrier lactose, the absorption rates of the three formulations were identical, confirming the bioequivalence of the three formulations. © 2008 Elsevier B.V. All rights reserved.","author":[{"dropping-particle":"","family":"Bur","given":"Michael","non-dropping-particle":"","parse-names":false,"suffix":""},{"dropping-particle":"","family":"Rothen-Rutishauser","given":"Barbara","non-dropping-particle":"","parse-names":false,"suffix":""},{"dropping-particle":"","family":"Huwer","given":"Hanno","non-dropping-particle":"","parse-names":false,"suffix":""},{"dropping-particle":"","family":"Lehr","given":"Claus Michael","non-dropping-particle":"","parse-names":false,"suffix":""}],"container-title":"European Journal of Pharmaceutics and Biopharmaceutics","id":"ITEM-2","issue":"2","issued":{"date-parts":[["2009"]]},"page":"350-357","publisher":"Elsevier B.V.","title":"A novel cell compatible impingement system to study in vitro drug absorption from dry powder aerosol formulations","type":"article-journal","volume":"72"},"uris":["http://www.mendeley.com/documents/?uuid=68ef16d5-2de1-43a9-9cab-f626c43ad18b"]},{"id":"ITEM-3","itemData":{"DOI":"10.1080/02786829408959732","ISBN":"0278682940895","ISSN":"15217388","abstract":"A new cascade impactor design having low interstage losses is described.\\nA novel feature is the use of external stage collection cups, to\\nsimplify applications requiring chemical determination of the mass\\ncollected on each stage. The design has been executed in versions\\nto operate at two flow rates: 30 and 60 L/min. Calibration data are\\npresented for these flow rates, and, in addition, for the latter\\nversion at 90 L/min. Size results using the new impactor on a typical\\npharmaceutical inhalation product are shown to be equivalent to those\\nobtained using a current cascade impactor. An example is presented\\nto indicate the utility of gathering size data at more than one how\\nrate","author":[{"dropping-particle":"","family":"Marple","given":"Virgil a.","non-dropping-particle":"","parse-names":false,"suffix":""},{"dropping-particle":"","family":"Olson","given":"Bernard a.","non-dropping-particle":"","parse-names":false,"suffix":""},{"dropping-particle":"","family":"Miller","given":"Nicholas C.","non-dropping-particle":"","parse-names":false,"suffix":""}],"container-title":"Aerosol Science and Technology","id":"ITEM-3","issue":"1","issued":{"date-parts":[["1995"]]},"page":"124-134","title":"A low-loss cascade impactor with stage collection cups: Calibration and pharmaceutical inhaler applications","type":"article-journal","volume":"22"},"uris":["http://www.mendeley.com/documents/?uuid=560f2584-92fa-4481-b794-a2ccab1229bf"]},{"id":"ITEM-4","itemData":{"author":[{"dropping-particle":"","family":"Cooney","given":"Daniel","non-dropping-particle":"","parse-names":false,"suffix":""},{"dropping-particle":"","family":"Kazantseva","given":"Masha","non-dropping-particle":"","parse-names":false,"suffix":""},{"dropping-particle":"","family":"Hickey","given":"Anthony J","non-dropping-particle":"","parse-names":false,"suffix":""}],"container-title":"ATLA","id":"ITEM-4","issued":{"date-parts":[["2004"]]},"page":"581-590","title":"Development of a Size-dependent Aerosol Deposition Model Utilising Human Airway Epithelial Cells for Evaluating Aerosol Drug Delivery","type":"article-journal","volume":"32"},"uris":["http://www.mendeley.com/documents/?uuid=e2e40eab-6a4d-46a3-9738-7de0f3ef4a3a"]},{"id":"ITEM-5","itemData":{"author":[{"dropping-particle":"","family":"Mitchell","given":"J P","non-dropping-particle":"","parse-names":false,"suffix":""}],"id":"ITEM-5","issued":{"date-parts":[["2000"]]},"page":"223-226","publisher":"NGI Consortium","publisher-place":"London","title":"The Next Generation Impactor(NGI): Results from the Evaluation of Prototype Instruments with Pressurised Metered Dose Inhaler (pMDI)-Based Formulations","type":"paper-conference"},"uris":["http://www.mendeley.com/documents/?uuid=240225f7-ca29-4db0-b311-f27ef9759980"]}],"mendeley":{"formattedCitation":"[53]–[57]","plainTextFormattedCitation":"[53]–[57]","previouslyFormattedCitation":"[53]–[57]"},"properties":{"noteIndex":0},"schema":"https://github.com/citation-style-language/schema/raw/master/csl-citation.json"}</w:instrText>
      </w:r>
      <w:r w:rsidR="00834E92"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[53]–[57]</w:t>
      </w:r>
      <w:r w:rsidR="00834E92" w:rsidRPr="00365789">
        <w:rPr>
          <w:rFonts w:ascii="Arial" w:hAnsi="Arial" w:cs="Arial"/>
          <w:color w:val="000000" w:themeColor="text1"/>
          <w:sz w:val="20"/>
          <w:szCs w:val="20"/>
        </w:rPr>
        <w:fldChar w:fldCharType="end"/>
      </w:r>
      <w:r w:rsidR="00B30C31" w:rsidRPr="00365789">
        <w:rPr>
          <w:rFonts w:ascii="Arial" w:hAnsi="Arial" w:cs="Arial"/>
          <w:sz w:val="20"/>
          <w:szCs w:val="20"/>
          <w:vertAlign w:val="superscript"/>
        </w:rPr>
        <w:t xml:space="preserve"> </w:t>
      </w:r>
      <w:r w:rsidR="00B30C31" w:rsidRPr="00365789">
        <w:rPr>
          <w:rFonts w:ascii="Arial" w:hAnsi="Arial" w:cs="Arial"/>
          <w:sz w:val="20"/>
          <w:szCs w:val="20"/>
        </w:rPr>
        <w:t xml:space="preserve">placed either vertically </w:t>
      </w:r>
      <w:r w:rsidR="00834E92"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 xml:space="preserve">ADDIN CSL_CITATION {"citationItems":[{"id":"ITEM-1","itemData":{"DOI":"10.1111/j.2042-7158.1987.tb03142.x","ISSN":"00223573","author":[{"dropping-particle":"","family":"Hallworth","given":"G. W.","non-dropping-particle":"","parse-names":false,"suffix":""},{"dropping-particle":"","family":"Westmoreland","given":"D. G.","non-dropping-particle":"","parse-names":false,"suffix":""}],"container-title":"Journal of Pharmacy and Pharmacology","id":"ITEM-1","issue":"12","issued":{"date-parts":[["1987","12"]]},"page":"966-972","title":"The twin impinger: a simple device for assessing the delivery of drugs from metered dose pressurized aerosol inhalers","type":"article-journal","volume":"39"},"uris":["http://www.mendeley.com/documents/?uuid=a4ba4626-78bd-4607-a423-14b6798d66d6"]},{"id":"ITEM-2","itemData":{"DOI":"10.1016/j.ejpb.2008.09.006","ISBN":"0002-9416","ISSN":"09396411","PMID":"18845252","abstract":"The transepithelial transport rates of compounds after deposition as aerosolised particles onto respiratory cell layers and allowing dissolution in the cell surface secretions has not been reported in a comprehensive manner to date. Here, the twin-stage impinger (TSI) was used to deposit potentially respirable particles (aerodynamically &lt;6.4 μm) of varying molecular weight dextrans labelled with fluorescein isothiocyanate (FITC-dex) onto Calu-3 cells, a model of the bronchial epithelium. The TSI functioned as a particle size segregator, with &gt;96% of the deposited particles being geometrically &lt;6.4 μm (as measured by microscopy) and the particles being deposited discretely with a uniform distribution. Cell layers tolerated particle deposition at an air flow of 60 L/min. A small reduction in transepithelial electrical resistance (TER) of &lt;10% occurred initially, but the original TER was recovered within 10 min and there was no significant effect on apparent permeability (Papp) of FITC-dex 4 over 4 h. Interleukin 8 (IL-8) secretion in the apical and basolateral directions over 24 h was not increased by exposure to the TSI and particle deposition. The rate of FITC-dex 4 (4 kDa) transport across the cell layer after deposition and dissolution of the particles in the cell surface secretions was </w:instrText>
      </w:r>
      <w:r w:rsidR="00F40896" w:rsidRPr="00365789">
        <w:rPr>
          <w:rFonts w:ascii="Cambria Math" w:hAnsi="Cambria Math" w:cs="Cambria Math"/>
          <w:color w:val="000000" w:themeColor="text1"/>
          <w:sz w:val="20"/>
          <w:szCs w:val="20"/>
        </w:rPr>
        <w:instrText>∼</w:instrText>
      </w:r>
      <w:r w:rsidR="00F40896" w:rsidRPr="00365789">
        <w:rPr>
          <w:rFonts w:ascii="Arial" w:hAnsi="Arial" w:cs="Arial"/>
          <w:color w:val="000000" w:themeColor="text1"/>
          <w:sz w:val="20"/>
          <w:szCs w:val="20"/>
        </w:rPr>
        <w:instrText>20-fold higher (P &lt; 0.05) than if applied as a solution. The volume of cell surface secretions was estimated by tracer dilution (3.44 ± 1.90 μl, mean ± SEM) and this value was used to calculate the Pappof compound once deposited as a particle. The Papp value was found to be similar to that obtained when the compound was applied in solution (P &lt; 0.05). Thus, the increased transport rate was attributable to the differences in donor chamber solute concentration rather than any change in the permeability of the cell layer itself. Following particle deposition, transport of FITC-dex with molecular weights between 4 and 70 kDa correlated well (r2= 0.918) with reported in vivo canine pulmonary clearance after intratracheal instillation of dextrans of similar molecular weight. The use of the TSI and the Calu-3 cell line for the assessment of compound dissolution and transport rates after particle deposition may allow more realistic analyses to be made with respect to the in vivo situation. © 2009.","author":[{"dropping-particle":"","family":"Grainger","given":"C. I.","non-dropping-particle":"","parse-names":false,"suffix":""},{"dropping-particle":"","family":"Greenwell","given":"L. L.","non-dropping-particle":"","parse-names":false,"suffix":""},{"dropping-particle":"","family":"Martin","given":"G. P.","non-dropping-particle":"","parse-names":false,"suffix":""},{"dropping-particle":"","family":"Forbes","given":"B.","non-dropping-particle":"","parse-names":false,"suffix":""}],"container-title":"European Journal of Pharmaceutics and Biopharmaceutics","id":"ITEM-2","issue":"2","issued":{"date-parts":[["2009"]]},"page":"318-324","publisher":"Elsevier B.V.","title":"The permeability of large molecular weight solutes following particle delivery to air-interfaced cells that model the respiratory mucosa","type":"article-journal","volume":"71"},"uris":["http://www.mendeley.com/documents/?uuid=75c889b0-0552-4017-aa84-1a17e35745b6"]},{"id":"ITEM-3","itemData":{"DOI":"0724-8741/03/0500-0788/0","author":[{"dropping-particle":"","family":"Fiegel","given":"Jennifer","non-dropping-particle":"","parse-names":false,"suffix":""},{"dropping-particle":"","family":"Ehrhardt","given":"Carsten","non-dropping-particle":"","parse-names":false,"suffix":""},{"dropping-particle":"","family":"Schaefer","given":"Ulrich Friedrich","non-dropping-particle":"","parse-names":false,"suffix":""},{"dropping-particle":"","family":"Lehr","given":"Claus-Michael","non-dropping-particle":"","parse-names":false,"suffix":""},{"dropping-particle":"","family":"Hanes","given":"Justin","non-dropping-particle":"","parse-names":false,"suffix":""}],"container-title":"Pharmaceutical Research","id":"ITEM-3","issue":"5","issued":{"date-parts":[["2003"]]},"title":"Large Porous Particle Impingement on Lung Epithelial Cell Monolayers—Toward Improved Particle Characterization in the Lung","type":"article-journal","volume":"20"},"uris":["http://www.mendeley.com/documents/?uuid=12ae2bef-f86e-4681-9bf6-beeb2d91ac92"]},{"id":"ITEM-4","itemData":{"DOI":"10.1016/j.ejpb.2008.07.019","ISSN":"09396411","PMID":"18771729","abstract":"A modified Astra type multistage liquid impinger (MSLI) with integrated bronchial cell monolayers was used to study deposition and subsequent drug absorption on in vitro models of the human airway epithelial barrier. Inverted cell culture of Calu-3 cells on the bottom side of cell culture filter inserts was integrated into a compendial MSLI. Upside down cultivation did not impair the barrier function, morphology and viability of Calu-3 cells. Size selective deposition with subsequent absorption was studied for three different commercially available dry powder formulations of salbutamol sulphate and budesonide. After deposition without size separation the absorption rates from the aerosol formulations differed but correlated with the size of the carrier lactose particles. However, after deposition in the MSLI, simulating relevant impaction and causing the separation of small drug crystals from the carrier lactose, the absorption rates of the three formulations were identical, confirming the bioequivalence of the three formulations. © 2008 Elsevier B.V. All rights reserved.","author":[{"dropping-particle":"","family":"Bur","given":"Michael","non-dropping-particle":"","parse-names":false,"suffix":""},{"dropping-particle":"","family":"Rothen-Rutishauser","given":"Barbara","non-dropping-particle":"","parse-names":false,"suffix":""},{"dropping-particle":"","family":"Huwer","given":"Hanno","non-dropping-particle":"","parse-names":false,"suffix":""},{"dropping-particle":"","family":"Lehr","given":"Claus Michael","non-dropping-particle":"","parse-names":false,"suffix":""}],"container-title":"European Journal of Pharmaceutics and Biopharmaceutics","id":"ITEM-4","issue":"2","issued":{"date-parts":[["2009"]]},"page":"350-357","publisher":"Elsevier B.V.","title":"A novel cell compatible impingement system to study in vitro drug absorption from dry powder aerosol formulations","type":"article-journal","volume":"72"},"uris":["http://www.mendeley.com/documents/?uuid=68ef16d5-2de1-43a9-9cab-f626c43ad18b"]},{"id":"ITEM-5","itemData":{"DOI":"10.1080/02786829408959732","ISBN":"0278682940895","ISSN":"15217388","abstract":"A new cascade impactor design having low interstage losses is described.\\nA novel feature is the use of external stage collection cups, to\\nsimplify applications requiring chemical determination of the mass\\ncollected on each stage. The design has been executed in versions\\nto operate at two flow rates: 30 and 60 L/min. Calibration data are\\npresented for these flow rates, and, in addition, for the latter\\nversion at 90 L/min. Size results using the new impactor on a typical\\npharmaceutical inhalation product are shown to be equivalent to those\\nobtained using a current cascade impactor. An example is presented\\nto indicate the utility of gathering size data at more than one how\\nrate","author":[{"dropping-particle":"","family":"Marple","given":"Virgil a.","non-dropping-particle":"","parse-names":false,"suffix":""},{"dropping-particle":"","family":"Olson","given":"Bernard a.","non-dropping-particle":"","parse-names":false,"suffix":""},{"dropping-particle":"","family":"Miller","given":"Nicholas C.","non-dropping-particle":"","parse-names":false,"suffix":""}],"container-title":"Aerosol Science and Technology","id":"ITEM-5","issue":"1","issued":{"date-parts":[["1995"]]},"page":"124-134","title":"A low-loss cascade impactor with stage collection cups: Calibration and pharmaceutical inhaler applications","type":"article-journal","volume":"22"},"uris":["http://www.mendeley.com/documents/?uuid=560f2584-92fa-4481-b794-a2ccab1229bf"]},{"id":"ITEM-6","itemData":{"author":[{"dropping-particle":"","family":"Cooney","given":"Daniel","non-dropping-particle":"","parse-names":false,"suffix":""},{"dropping-particle":"","family":"Kazantseva","given":"Masha","non-dropping-particle":"","parse-names":false,"suffix":""},{"dropping-particle":"","family":"Hickey","given":"Anthony J","non-dropping-particle":"","parse-names":false,"suffix":""}],"container-title":"ATLA","id":"ITEM-6","issued":{"date-parts":[["2004"]]},"page":"581-590","title":"Development of a Size-dependent Aerosol Deposition Model Utilising Human Airway Epithelial Cells for Evaluating Aerosol Drug Delivery","type":"article-journal","volume":"32"},"uris":["http://www.mendeley.com/documents/?uuid=e2e40eab-6a4d-46a3-9738-7de0f3ef4a3a"]}],"mendeley":{"formattedCitation":"[51]–[56]","plainTextFormattedCitation":"[51]–[56]","previouslyFormattedCitation":"[51]–[56]"},"properties":{"noteIndex":0},"schema":"https://github.com/citation-style-language/schema/raw/master/csl-citation.json"}</w:instrText>
      </w:r>
      <w:r w:rsidR="00834E92"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[51]–[56]</w:t>
      </w:r>
      <w:r w:rsidR="00834E92" w:rsidRPr="00365789">
        <w:rPr>
          <w:rFonts w:ascii="Arial" w:hAnsi="Arial" w:cs="Arial"/>
          <w:color w:val="000000" w:themeColor="text1"/>
          <w:sz w:val="20"/>
          <w:szCs w:val="20"/>
        </w:rPr>
        <w:fldChar w:fldCharType="end"/>
      </w:r>
      <w:r w:rsidR="00B30C31" w:rsidRPr="00365789">
        <w:rPr>
          <w:rFonts w:ascii="Arial" w:hAnsi="Arial" w:cs="Arial"/>
          <w:sz w:val="20"/>
          <w:szCs w:val="20"/>
          <w:vertAlign w:val="superscript"/>
        </w:rPr>
        <w:t xml:space="preserve"> </w:t>
      </w:r>
      <w:r w:rsidR="00B30C31" w:rsidRPr="00365789">
        <w:rPr>
          <w:rFonts w:ascii="Arial" w:hAnsi="Arial" w:cs="Arial"/>
          <w:sz w:val="20"/>
          <w:szCs w:val="20"/>
        </w:rPr>
        <w:t xml:space="preserve">or horizontally </w:t>
      </w:r>
      <w:r w:rsidR="00B30C31"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{"citationItems":[{"id":"ITEM-1","itemData":{"author":[{"dropping-particle":"","family":"Mitchell","given":"J P","non-dropping-particle":"","parse-names":false,"suffix":""}],"id":"ITEM-1","issued":{"date-parts":[["2000"]]},"page":"223-226","publisher":"NGI Consortium","publisher-place":"London","title":"The Next Generation Impactor(NGI): Results from the Evaluation of Prototype Instruments with Pressurised Metered Dose Inhaler (pMDI)-Based Formulations","type":"paper-conference"},"uris":["http://www.mendeley.com/documents/?uuid=240225f7-ca29-4db0-b311-f27ef9759980"]}],"mendeley":{"formattedCitation":"[57]","plainTextFormattedCitation":"[57]","previouslyFormattedCitation":"[57]"},"properties":{"noteIndex":0},"schema":"https://github.com/citation-style-language/schema/raw/master/csl-citation.json"}</w:instrText>
      </w:r>
      <w:r w:rsidR="00B30C31" w:rsidRPr="00365789">
        <w:rPr>
          <w:rFonts w:ascii="Arial" w:hAnsi="Arial" w:cs="Arial"/>
          <w:sz w:val="20"/>
          <w:szCs w:val="20"/>
        </w:rPr>
        <w:fldChar w:fldCharType="separate"/>
      </w:r>
      <w:r w:rsidR="00F40896" w:rsidRPr="00365789">
        <w:rPr>
          <w:rFonts w:ascii="Arial" w:hAnsi="Arial" w:cs="Arial"/>
          <w:noProof/>
          <w:sz w:val="20"/>
          <w:szCs w:val="20"/>
        </w:rPr>
        <w:t>[57]</w:t>
      </w:r>
      <w:r w:rsidR="00B30C31" w:rsidRPr="00365789">
        <w:rPr>
          <w:rFonts w:ascii="Arial" w:hAnsi="Arial" w:cs="Arial"/>
          <w:sz w:val="20"/>
          <w:szCs w:val="20"/>
        </w:rPr>
        <w:fldChar w:fldCharType="end"/>
      </w:r>
      <w:r w:rsidR="00B30C31" w:rsidRPr="00365789">
        <w:rPr>
          <w:rFonts w:ascii="Arial" w:hAnsi="Arial" w:cs="Arial"/>
          <w:sz w:val="20"/>
          <w:szCs w:val="20"/>
        </w:rPr>
        <w:t xml:space="preserve">. Physiological relevance can be increased through appropriate air flow rates </w:t>
      </w:r>
      <w:r w:rsidR="007D4E67"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 xml:space="preserve">ADDIN CSL_CITATION {"citationItems":[{"id":"ITEM-1","itemData":{"DOI":"10.1016/j.ejpb.2008.09.006","ISBN":"0002-9416","ISSN":"09396411","PMID":"18845252","abstract":"The transepithelial transport rates of compounds after deposition as aerosolised particles onto respiratory cell layers and allowing dissolution in the cell surface secretions has not been reported in a comprehensive manner to date. Here, the twin-stage impinger (TSI) was used to deposit potentially respirable particles (aerodynamically &lt;6.4 μm) of varying molecular weight dextrans labelled with fluorescein isothiocyanate (FITC-dex) onto Calu-3 cells, a model of the bronchial epithelium. The TSI functioned as a particle size segregator, with &gt;96% of the deposited particles being geometrically &lt;6.4 μm (as measured by microscopy) and the particles being deposited discretely with a uniform distribution. Cell layers tolerated particle deposition at an air flow of 60 L/min. A small reduction in transepithelial electrical resistance (TER) of &lt;10% occurred initially, but the original TER was recovered within 10 min and there was no significant effect on apparent permeability (Papp) of FITC-dex 4 over 4 h. Interleukin 8 (IL-8) secretion in the apical and basolateral directions over 24 h was not increased by exposure to the TSI and particle deposition. The rate of FITC-dex 4 (4 kDa) transport across the cell layer after deposition and dissolution of the particles in the cell surface secretions was </w:instrText>
      </w:r>
      <w:r w:rsidR="00F40896" w:rsidRPr="00365789">
        <w:rPr>
          <w:rFonts w:ascii="Cambria Math" w:hAnsi="Cambria Math" w:cs="Cambria Math"/>
          <w:color w:val="000000" w:themeColor="text1"/>
          <w:sz w:val="20"/>
          <w:szCs w:val="20"/>
        </w:rPr>
        <w:instrText>∼</w:instrText>
      </w:r>
      <w:r w:rsidR="00F40896" w:rsidRPr="00365789">
        <w:rPr>
          <w:rFonts w:ascii="Arial" w:hAnsi="Arial" w:cs="Arial"/>
          <w:color w:val="000000" w:themeColor="text1"/>
          <w:sz w:val="20"/>
          <w:szCs w:val="20"/>
        </w:rPr>
        <w:instrText>20-fold higher (P &lt; 0.05) than if applied as a solution. The volume of cell surface secretions was estimated by tracer dilution (3.44 ± 1.90 μl, mean ± SEM) and this value was used to calculate the Pappof compound once deposited as a particle. The Papp value was found to be similar to that obtained when the compound was applied in solution (P &lt; 0.05). Thus, the increased transport rate was attributable to the differences in donor chamber solute concentration rather than any change in the permeability of the cell layer itself. Following particle deposition, transport of FITC-dex with molecular weights between 4 and 70 kDa correlated well (r2= 0.918) with reported in vivo canine pulmonary clearance after intratracheal instillation of dextrans of similar molecular weight. The use of the TSI and the Calu-3 cell line for the assessment of compound dissolution and transport rates after particle deposition may allow more realistic analyses to be made with respect to the in vivo situation. © 2009.","author":[{"dropping-particle":"","family":"Grainger","given":"C. I.","non-dropping-particle":"","parse-names":false,"suffix":""},{"dropping-particle":"","family":"Greenwell","given":"L. L.","non-dropping-particle":"","parse-names":false,"suffix":""},{"dropping-particle":"","family":"Martin","given":"G. P.","non-dropping-particle":"","parse-names":false,"suffix":""},{"dropping-particle":"","family":"Forbes","given":"B.","non-dropping-particle":"","parse-names":false,"suffix":""}],"container-title":"European Journal of Pharmaceutics and Biopharmaceutics","id":"ITEM-1","issue":"2","issued":{"date-parts":[["2009"]]},"page":"318-324","publisher":"Elsevier B.V.","title":"The permeability of large molecular weight solutes following particle delivery to air-interfaced cells that model the respiratory mucosa","type":"article-journal","volume":"71"},"uris":["http://www.mendeley.com/documents/?uuid=75c889b0-0552-4017-aa84-1a17e35745b6"]},{"id":"ITEM-2","itemData":{"ISBN":"9781483225791","author":[{"dropping-particle":"","family":"Weibel","given":"Ewald R","non-dropping-particle":"","parse-names":false,"suffix":""}],"edition":"First","id":"ITEM-2","issued":{"date-parts":[["1963"]]},"publisher":"Springer- Verlag","publisher-place":"London","title":"Morphometry of the Human Lung","type":"book"},"uris":["http://www.mendeley.com/documents/?uuid=b5169e2f-ea85-45fc-b4e6-e87cb365513f"]}],"mendeley":{"formattedCitation":"[52], [58]","plainTextFormattedCitation":"[52], [58]","previouslyFormattedCitation":"[52], [58]"},"properties":{"noteIndex":0},"schema":"https://github.com/citation-style-language/schema/raw/master/csl-citation.json"}</w:instrText>
      </w:r>
      <w:r w:rsidR="007D4E67"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[52], [58]</w:t>
      </w:r>
      <w:r w:rsidR="007D4E67" w:rsidRPr="00365789">
        <w:rPr>
          <w:rFonts w:ascii="Arial" w:hAnsi="Arial" w:cs="Arial"/>
          <w:color w:val="000000" w:themeColor="text1"/>
          <w:sz w:val="20"/>
          <w:szCs w:val="20"/>
        </w:rPr>
        <w:fldChar w:fldCharType="end"/>
      </w:r>
      <w:r w:rsidR="00B30C31" w:rsidRPr="00365789">
        <w:rPr>
          <w:rFonts w:ascii="Arial" w:hAnsi="Arial" w:cs="Arial"/>
          <w:color w:val="000000" w:themeColor="text1"/>
          <w:sz w:val="20"/>
          <w:szCs w:val="20"/>
        </w:rPr>
        <w:t xml:space="preserve"> and liquid incorporation </w:t>
      </w:r>
      <w:r w:rsidR="00387159" w:rsidRPr="00365789">
        <w:rPr>
          <w:rFonts w:ascii="Arial" w:hAnsi="Arial" w:cs="Arial"/>
          <w:color w:val="000000" w:themeColor="text1"/>
          <w:sz w:val="20"/>
          <w:szCs w:val="20"/>
        </w:rPr>
        <w:t>i</w:t>
      </w:r>
      <w:r w:rsidR="00B30C31" w:rsidRPr="00365789">
        <w:rPr>
          <w:rFonts w:ascii="Arial" w:hAnsi="Arial" w:cs="Arial"/>
          <w:color w:val="000000" w:themeColor="text1"/>
          <w:sz w:val="20"/>
          <w:szCs w:val="20"/>
        </w:rPr>
        <w:t xml:space="preserve">n the stages </w:t>
      </w:r>
      <w:r w:rsidR="00B30C31" w:rsidRPr="00365789">
        <w:rPr>
          <w:rFonts w:ascii="Arial" w:hAnsi="Arial" w:cs="Arial"/>
          <w:sz w:val="20"/>
          <w:szCs w:val="20"/>
        </w:rPr>
        <w:t>(&lt;0.2-8 µm depth)</w:t>
      </w:r>
      <w:r w:rsidR="00CC0DA2" w:rsidRPr="00365789">
        <w:rPr>
          <w:rFonts w:ascii="Arial" w:hAnsi="Arial" w:cs="Arial"/>
          <w:sz w:val="20"/>
          <w:szCs w:val="20"/>
        </w:rPr>
        <w:t xml:space="preserve"> mimicking mucus and</w:t>
      </w:r>
      <w:r w:rsidR="00B30C31" w:rsidRPr="00365789">
        <w:rPr>
          <w:rFonts w:ascii="Arial" w:hAnsi="Arial" w:cs="Arial"/>
          <w:color w:val="000000" w:themeColor="text1"/>
          <w:sz w:val="20"/>
          <w:szCs w:val="20"/>
        </w:rPr>
        <w:t xml:space="preserve"> preventing particle bounce back </w:t>
      </w:r>
      <w:r w:rsidR="00B30C31"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0724-8741/03/0500-0788/0","author":[{"dropping-particle":"","family":"Fiegel","given":"Jennifer","non-dropping-particle":"","parse-names":false,"suffix":""},{"dropping-particle":"","family":"Ehrhardt","given":"Carsten","non-dropping-particle":"","parse-names":false,"suffix":""},{"dropping-particle":"","family":"Schaefer","given":"Ulrich Friedrich","non-dropping-particle":"","parse-names":false,"suffix":""},{"dropping-particle":"","family":"Lehr","given":"Claus-Michael","non-dropping-particle":"","parse-names":false,"suffix":""},{"dropping-particle":"","family":"Hanes","given":"Justin","non-dropping-particle":"","parse-names":false,"suffix":""}],"container-title":"Pharmaceutical Research","id":"ITEM-1","issue":"5","issued":{"date-parts":[["2003"]]},"title":"Large Porous Particle Impingement on Lung Epithelial Cell Monolayers—Toward Improved Particle Characterization in the Lung","type":"article-journal","volume":"20"},"uris":["http://www.mendeley.com/documents/?uuid=12ae2bef-f86e-4681-9bf6-beeb2d91ac92"]}],"mendeley":{"formattedCitation":"[53]","plainTextFormattedCitation":"[53]","previouslyFormattedCitation":"[53]"},"properties":{"noteIndex":0},"schema":"https://github.com/citation-style-language/schema/raw/master/csl-citation.json"}</w:instrText>
      </w:r>
      <w:r w:rsidR="00B30C31"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[53]</w:t>
      </w:r>
      <w:r w:rsidR="00B30C31" w:rsidRPr="00365789">
        <w:rPr>
          <w:rFonts w:ascii="Arial" w:hAnsi="Arial" w:cs="Arial"/>
          <w:color w:val="000000" w:themeColor="text1"/>
          <w:sz w:val="20"/>
          <w:szCs w:val="20"/>
        </w:rPr>
        <w:fldChar w:fldCharType="end"/>
      </w:r>
      <w:r w:rsidR="00B30C31" w:rsidRPr="00365789">
        <w:rPr>
          <w:rFonts w:ascii="Arial" w:hAnsi="Arial" w:cs="Arial"/>
          <w:color w:val="000000" w:themeColor="text1"/>
          <w:sz w:val="20"/>
          <w:szCs w:val="20"/>
          <w:vertAlign w:val="superscript"/>
        </w:rPr>
        <w:t>,</w:t>
      </w:r>
      <w:r w:rsidR="00B30C31"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{"citationItems":[{"id":"ITEM-1","itemData":{"DOI":"10.1016/j.ejpb.2008.07.019","ISSN":"09396411","PMID":"18771729","abstract":"A modified Astra type multistage liquid impinger (MSLI) with integrated bronchial cell monolayers was used to study deposition and subsequent drug absorption on in vitro models of the human airway epithelial barrier. Inverted cell culture of Calu-3 cells on the bottom side of cell culture filter inserts was integrated into a compendial MSLI. Upside down cultivation did not impair the barrier function, morphology and viability of Calu-3 cells. Size selective deposition with subsequent absorption was studied for three different commercially available dry powder formulations of salbutamol sulphate and budesonide. After deposition without size separation the absorption rates from the aerosol formulations differed but correlated with the size of the carrier lactose particles. However, after deposition in the MSLI, simulating relevant impaction and causing the separation of small drug crystals from the carrier lactose, the absorption rates of the three formulations were identical, confirming the bioequivalence of the three formulations. © 2008 Elsevier B.V. All rights reserved.","author":[{"dropping-particle":"","family":"Bur","given":"Michael","non-dropping-particle":"","parse-names":false,"suffix":""},{"dropping-particle":"","family":"Rothen-Rutishauser","given":"Barbara","non-dropping-particle":"","parse-names":false,"suffix":""},{"dropping-particle":"","family":"Huwer","given":"Hanno","non-dropping-particle":"","parse-names":false,"suffix":""},{"dropping-particle":"","family":"Lehr","given":"Claus Michael","non-dropping-particle":"","parse-names":false,"suffix":""}],"container-title":"European Journal of Pharmaceutics and Biopharmaceutics","id":"ITEM-1","issue":"2","issued":{"date-parts":[["2009"]]},"page":"350-357","publisher":"Elsevier B.V.","title":"A novel cell compatible impingement system to study in vitro drug absorption from dry powder aerosol formulations","type":"article-journal","volume":"72"},"uris":["http://www.mendeley.com/documents/?uuid=68ef16d5-2de1-43a9-9cab-f626c43ad18b"]}],"mendeley":{"formattedCitation":"[54]","plainTextFormattedCitation":"[54]","previouslyFormattedCitation":"[54]"},"properties":{"noteIndex":0},"schema":"https://github.com/citation-style-language/schema/raw/master/csl-citation.json"}</w:instrText>
      </w:r>
      <w:r w:rsidR="00B30C31"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[54]</w:t>
      </w:r>
      <w:r w:rsidR="00B30C31" w:rsidRPr="00365789">
        <w:rPr>
          <w:rFonts w:ascii="Arial" w:hAnsi="Arial" w:cs="Arial"/>
          <w:color w:val="000000" w:themeColor="text1"/>
          <w:sz w:val="20"/>
          <w:szCs w:val="20"/>
        </w:rPr>
        <w:fldChar w:fldCharType="end"/>
      </w:r>
      <w:r w:rsidR="00B30C31" w:rsidRPr="00365789">
        <w:rPr>
          <w:rFonts w:ascii="Arial" w:hAnsi="Arial" w:cs="Arial"/>
          <w:color w:val="000000" w:themeColor="text1"/>
          <w:sz w:val="20"/>
          <w:szCs w:val="20"/>
        </w:rPr>
        <w:t xml:space="preserve">. Devices can </w:t>
      </w:r>
      <w:r w:rsidR="001A700E" w:rsidRPr="00365789">
        <w:rPr>
          <w:rFonts w:ascii="Arial" w:hAnsi="Arial" w:cs="Arial"/>
          <w:color w:val="000000" w:themeColor="text1"/>
          <w:sz w:val="20"/>
          <w:szCs w:val="20"/>
        </w:rPr>
        <w:t>suffer from</w:t>
      </w:r>
      <w:r w:rsidR="00B30C31" w:rsidRPr="00365789">
        <w:rPr>
          <w:rFonts w:ascii="Arial" w:hAnsi="Arial" w:cs="Arial"/>
          <w:color w:val="000000" w:themeColor="text1"/>
          <w:sz w:val="20"/>
          <w:szCs w:val="20"/>
        </w:rPr>
        <w:t xml:space="preserve"> turbulent flow when integrating transwells (upward</w:t>
      </w:r>
      <w:r w:rsidR="00387159" w:rsidRPr="00365789">
        <w:rPr>
          <w:rFonts w:ascii="Arial" w:hAnsi="Arial" w:cs="Arial"/>
          <w:color w:val="000000" w:themeColor="text1"/>
          <w:sz w:val="20"/>
          <w:szCs w:val="20"/>
        </w:rPr>
        <w:t>ly</w:t>
      </w:r>
      <w:r w:rsidR="00B30C31" w:rsidRPr="00365789">
        <w:rPr>
          <w:rFonts w:ascii="Arial" w:hAnsi="Arial" w:cs="Arial"/>
          <w:color w:val="000000" w:themeColor="text1"/>
          <w:sz w:val="20"/>
          <w:szCs w:val="20"/>
        </w:rPr>
        <w:t xml:space="preserve">) </w:t>
      </w:r>
      <w:r w:rsidR="00B30C31"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0724-8741/03/0500-0788/0","author":[{"dropping-particle":"","family":"Fiegel","given":"Jennifer","non-dropping-particle":"","parse-names":false,"suffix":""},{"dropping-particle":"","family":"Ehrhardt","given":"Carsten","non-dropping-particle":"","parse-names":false,"suffix":""},{"dropping-particle":"","family":"Schaefer","given":"Ulrich Friedrich","non-dropping-particle":"","parse-names":false,"suffix":""},{"dropping-particle":"","family":"Lehr","given":"Claus-Michael","non-dropping-particle":"","parse-names":false,"suffix":""},{"dropping-particle":"","family":"Hanes","given":"Justin","non-dropping-particle":"","parse-names":false,"suffix":""}],"container-title":"Pharmaceutical Research","id":"ITEM-1","issue":"5","issued":{"date-parts":[["2003"]]},"title":"Large Porous Particle Impingement on Lung Epithelial Cell Monolayers—Toward Improved Particle Characterization in the Lung","type":"article-journal","volume":"20"},"uris":["http://www.mendeley.com/documents/?uuid=12ae2bef-f86e-4681-9bf6-beeb2d91ac92"]}],"mendeley":{"formattedCitation":"[53]","plainTextFormattedCitation":"[53]","previouslyFormattedCitation":"[53]"},"properties":{"noteIndex":0},"schema":"https://github.com/citation-style-language/schema/raw/master/csl-citation.json"}</w:instrText>
      </w:r>
      <w:r w:rsidR="00B30C31"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[53]</w:t>
      </w:r>
      <w:r w:rsidR="00B30C31" w:rsidRPr="00365789">
        <w:rPr>
          <w:rFonts w:ascii="Arial" w:hAnsi="Arial" w:cs="Arial"/>
          <w:color w:val="000000" w:themeColor="text1"/>
          <w:sz w:val="20"/>
          <w:szCs w:val="20"/>
        </w:rPr>
        <w:fldChar w:fldCharType="end"/>
      </w:r>
      <w:r w:rsidR="00B30C31" w:rsidRPr="00365789">
        <w:rPr>
          <w:rFonts w:ascii="Arial" w:hAnsi="Arial" w:cs="Arial"/>
          <w:color w:val="000000" w:themeColor="text1"/>
          <w:sz w:val="20"/>
          <w:szCs w:val="20"/>
        </w:rPr>
        <w:t xml:space="preserve"> but alternate orientations (downward</w:t>
      </w:r>
      <w:r w:rsidR="00387159" w:rsidRPr="00365789">
        <w:rPr>
          <w:rFonts w:ascii="Arial" w:hAnsi="Arial" w:cs="Arial"/>
          <w:color w:val="000000" w:themeColor="text1"/>
          <w:sz w:val="20"/>
          <w:szCs w:val="20"/>
        </w:rPr>
        <w:t>ly</w:t>
      </w:r>
      <w:r w:rsidR="00B30C31" w:rsidRPr="00365789">
        <w:rPr>
          <w:rFonts w:ascii="Arial" w:hAnsi="Arial" w:cs="Arial"/>
          <w:color w:val="000000" w:themeColor="text1"/>
          <w:sz w:val="20"/>
          <w:szCs w:val="20"/>
        </w:rPr>
        <w:t xml:space="preserve">) can solve this </w:t>
      </w:r>
      <w:r w:rsidR="00387159" w:rsidRPr="00365789">
        <w:rPr>
          <w:rFonts w:ascii="Arial" w:hAnsi="Arial" w:cs="Arial"/>
          <w:color w:val="000000" w:themeColor="text1"/>
          <w:sz w:val="20"/>
          <w:szCs w:val="20"/>
        </w:rPr>
        <w:t xml:space="preserve">problem </w:t>
      </w:r>
      <w:r w:rsidR="00B30C31"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{"citationItems":[{"id":"ITEM-1","itemData":{"DOI":"10.1016/j.ejpb.2008.07.019","ISSN":"09396411","PMID":"18771729","abstract":"A modified Astra type multistage liquid impinger (MSLI) with integrated bronchial cell monolayers was used to study deposition and subsequent drug absorption on in vitro models of the human airway epithelial barrier. Inverted cell culture of Calu-3 cells on the bottom side of cell culture filter inserts was integrated into a compendial MSLI. Upside down cultivation did not impair the barrier function, morphology and viability of Calu-3 cells. Size selective deposition with subsequent absorption was studied for three different commercially available dry powder formulations of salbutamol sulphate and budesonide. After deposition without size separation the absorption rates from the aerosol formulations differed but correlated with the size of the carrier lactose particles. However, after deposition in the MSLI, simulating relevant impaction and causing the separation of small drug crystals from the carrier lactose, the absorption rates of the three formulations were identical, confirming the bioequivalence of the three formulations. © 2008 Elsevier B.V. All rights reserved.","author":[{"dropping-particle":"","family":"Bur","given":"Michael","non-dropping-particle":"","parse-names":false,"suffix":""},{"dropping-particle":"","family":"Rothen-Rutishauser","given":"Barbara","non-dropping-particle":"","parse-names":false,"suffix":""},{"dropping-particle":"","family":"Huwer","given":"Hanno","non-dropping-particle":"","parse-names":false,"suffix":""},{"dropping-particle":"","family":"Lehr","given":"Claus Michael","non-dropping-particle":"","parse-names":false,"suffix":""}],"container-title":"European Journal of Pharmaceutics and Biopharmaceutics","id":"ITEM-1","issue":"2","issued":{"date-parts":[["2009"]]},"page":"350-357","publisher":"Elsevier B.V.","title":"A novel cell compatible impingement system to study in vitro drug absorption from dry powder aerosol formulations","type":"article-journal","volume":"72"},"uris":["http://www.mendeley.com/documents/?uuid=68ef16d5-2de1-43a9-9cab-f626c43ad18b"]}],"mendeley":{"formattedCitation":"[54]","plainTextFormattedCitation":"[54]","previouslyFormattedCitation":"[54]"},"properties":{"noteIndex":0},"schema":"https://github.com/citation-style-language/schema/raw/master/csl-citation.json"}</w:instrText>
      </w:r>
      <w:r w:rsidR="00B30C31"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[54]</w:t>
      </w:r>
      <w:r w:rsidR="00B30C31" w:rsidRPr="00365789">
        <w:rPr>
          <w:rFonts w:ascii="Arial" w:hAnsi="Arial" w:cs="Arial"/>
          <w:color w:val="000000" w:themeColor="text1"/>
          <w:sz w:val="20"/>
          <w:szCs w:val="20"/>
        </w:rPr>
        <w:fldChar w:fldCharType="end"/>
      </w:r>
      <w:r w:rsidR="00B30C31" w:rsidRPr="00365789">
        <w:rPr>
          <w:rFonts w:ascii="Arial" w:hAnsi="Arial" w:cs="Arial"/>
          <w:color w:val="000000" w:themeColor="text1"/>
          <w:sz w:val="20"/>
          <w:szCs w:val="20"/>
        </w:rPr>
        <w:t xml:space="preserve">.  Usability is also increased with the ability to interface with </w:t>
      </w:r>
      <w:r w:rsidR="00B30C31" w:rsidRPr="00365789">
        <w:rPr>
          <w:rFonts w:ascii="Arial" w:hAnsi="Arial" w:cs="Arial"/>
          <w:sz w:val="20"/>
          <w:szCs w:val="20"/>
        </w:rPr>
        <w:t xml:space="preserve">dry powder inhalers (DPI), pre-metered dose inhalers (PMDI) and nebulisers </w:t>
      </w:r>
      <w:r w:rsidR="00B30C31"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{"citationItems":[{"id":"ITEM-1","itemData":{"author":[{"dropping-particle":"","family":"Mitchell","given":"J P","non-dropping-particle":"","parse-names":false,"suffix":""}],"id":"ITEM-1","issued":{"date-parts":[["2000"]]},"page":"223-226","publisher":"NGI Consortium","publisher-place":"London","title":"The Next Generation Impactor(NGI): Results from the Evaluation of Prototype Instruments with Pressurised Metered Dose Inhaler (pMDI)-Based Formulations","type":"paper-conference"},"uris":["http://www.mendeley.com/documents/?uuid=240225f7-ca29-4db0-b311-f27ef9759980"]}],"mendeley":{"formattedCitation":"[57]","plainTextFormattedCitation":"[57]","previouslyFormattedCitation":"[57]"},"properties":{"noteIndex":0},"schema":"https://github.com/citation-style-language/schema/raw/master/csl-citation.json"}</w:instrText>
      </w:r>
      <w:r w:rsidR="00B30C31" w:rsidRPr="00365789">
        <w:rPr>
          <w:rFonts w:ascii="Arial" w:hAnsi="Arial" w:cs="Arial"/>
          <w:sz w:val="20"/>
          <w:szCs w:val="20"/>
        </w:rPr>
        <w:fldChar w:fldCharType="separate"/>
      </w:r>
      <w:r w:rsidR="00F40896" w:rsidRPr="00365789">
        <w:rPr>
          <w:rFonts w:ascii="Arial" w:hAnsi="Arial" w:cs="Arial"/>
          <w:noProof/>
          <w:sz w:val="20"/>
          <w:szCs w:val="20"/>
        </w:rPr>
        <w:t>[57]</w:t>
      </w:r>
      <w:r w:rsidR="00B30C31" w:rsidRPr="00365789">
        <w:rPr>
          <w:rFonts w:ascii="Arial" w:hAnsi="Arial" w:cs="Arial"/>
          <w:sz w:val="20"/>
          <w:szCs w:val="20"/>
        </w:rPr>
        <w:fldChar w:fldCharType="end"/>
      </w:r>
      <w:r w:rsidR="00B30C31" w:rsidRPr="00365789">
        <w:rPr>
          <w:rFonts w:ascii="Arial" w:hAnsi="Arial" w:cs="Arial"/>
          <w:sz w:val="20"/>
          <w:szCs w:val="20"/>
        </w:rPr>
        <w:t xml:space="preserve">. However, some devices </w:t>
      </w:r>
      <w:r w:rsidR="00B30C31" w:rsidRPr="00365789">
        <w:rPr>
          <w:rFonts w:ascii="Arial" w:hAnsi="Arial" w:cs="Arial"/>
          <w:color w:val="000000" w:themeColor="text1"/>
          <w:sz w:val="20"/>
          <w:szCs w:val="20"/>
        </w:rPr>
        <w:t xml:space="preserve">require </w:t>
      </w:r>
      <w:r w:rsidR="00B30C31" w:rsidRPr="00365789">
        <w:rPr>
          <w:rFonts w:ascii="Arial" w:hAnsi="Arial" w:cs="Arial"/>
          <w:sz w:val="20"/>
          <w:szCs w:val="20"/>
        </w:rPr>
        <w:t>multiple dose</w:t>
      </w:r>
      <w:r w:rsidR="00387159" w:rsidRPr="00365789">
        <w:rPr>
          <w:rFonts w:ascii="Arial" w:hAnsi="Arial" w:cs="Arial"/>
          <w:sz w:val="20"/>
          <w:szCs w:val="20"/>
        </w:rPr>
        <w:t xml:space="preserve"> delivery</w:t>
      </w:r>
      <w:r w:rsidR="00B30C31" w:rsidRPr="00365789">
        <w:rPr>
          <w:rFonts w:ascii="Arial" w:hAnsi="Arial" w:cs="Arial"/>
          <w:sz w:val="20"/>
          <w:szCs w:val="20"/>
        </w:rPr>
        <w:t xml:space="preserve"> </w:t>
      </w:r>
      <w:r w:rsidR="00387159" w:rsidRPr="00365789">
        <w:rPr>
          <w:rFonts w:ascii="Arial" w:hAnsi="Arial" w:cs="Arial"/>
          <w:sz w:val="20"/>
          <w:szCs w:val="20"/>
        </w:rPr>
        <w:t>for</w:t>
      </w:r>
      <w:r w:rsidR="00B30C31" w:rsidRPr="00365789">
        <w:rPr>
          <w:rFonts w:ascii="Arial" w:hAnsi="Arial" w:cs="Arial"/>
          <w:sz w:val="20"/>
          <w:szCs w:val="20"/>
        </w:rPr>
        <w:t xml:space="preserve"> quantifiable deposition </w:t>
      </w:r>
      <w:r w:rsidR="00834E92"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 xml:space="preserve">ADDIN CSL_CITATION {"citationItems":[{"id":"ITEM-1","itemData":{"DOI":"10.1111/j.2042-7158.1987.tb03142.x","ISSN":"00223573","author":[{"dropping-particle":"","family":"Hallworth","given":"G. W.","non-dropping-particle":"","parse-names":false,"suffix":""},{"dropping-particle":"","family":"Westmoreland","given":"D. G.","non-dropping-particle":"","parse-names":false,"suffix":""}],"container-title":"Journal of Pharmacy and Pharmacology","id":"ITEM-1","issue":"12","issued":{"date-parts":[["1987","12"]]},"page":"966-972","title":"The twin impinger: a simple device for assessing the delivery of drugs from metered dose pressurized aerosol inhalers","type":"article-journal","volume":"39"},"uris":["http://www.mendeley.com/documents/?uuid=a4ba4626-78bd-4607-a423-14b6798d66d6"]},{"id":"ITEM-2","itemData":{"DOI":"10.1016/j.ejpb.2008.09.006","ISBN":"0002-9416","ISSN":"09396411","PMID":"18845252","abstract":"The transepithelial transport rates of compounds after deposition as aerosolised particles onto respiratory cell layers and allowing dissolution in the cell surface secretions has not been reported in a comprehensive manner to date. Here, the twin-stage impinger (TSI) was used to deposit potentially respirable particles (aerodynamically &lt;6.4 μm) of varying molecular weight dextrans labelled with fluorescein isothiocyanate (FITC-dex) onto Calu-3 cells, a model of the bronchial epithelium. The TSI functioned as a particle size segregator, with &gt;96% of the deposited particles being geometrically &lt;6.4 μm (as measured by microscopy) and the particles being deposited discretely with a uniform distribution. Cell layers tolerated particle deposition at an air flow of 60 L/min. A small reduction in transepithelial electrical resistance (TER) of &lt;10% occurred initially, but the original TER was recovered within 10 min and there was no significant effect on apparent permeability (Papp) of FITC-dex 4 over 4 h. Interleukin 8 (IL-8) secretion in the apical and basolateral directions over 24 h was not increased by exposure to the TSI and particle deposition. The rate of FITC-dex 4 (4 kDa) transport across the cell layer after deposition and dissolution of the particles in the cell surface secretions was </w:instrText>
      </w:r>
      <w:r w:rsidR="00F40896" w:rsidRPr="00365789">
        <w:rPr>
          <w:rFonts w:ascii="Cambria Math" w:hAnsi="Cambria Math" w:cs="Cambria Math"/>
          <w:color w:val="000000" w:themeColor="text1"/>
          <w:sz w:val="20"/>
          <w:szCs w:val="20"/>
        </w:rPr>
        <w:instrText>∼</w:instrText>
      </w:r>
      <w:r w:rsidR="00F40896" w:rsidRPr="00365789">
        <w:rPr>
          <w:rFonts w:ascii="Arial" w:hAnsi="Arial" w:cs="Arial"/>
          <w:color w:val="000000" w:themeColor="text1"/>
          <w:sz w:val="20"/>
          <w:szCs w:val="20"/>
        </w:rPr>
        <w:instrText>20-fold higher (P &lt; 0.05) than if applied as a solution. The volume of cell surface secretions was estimated by tracer dilution (3.44 ± 1.90 μl, mean ± SEM) and this value was used to calculate the Pappof compound once deposited as a particle. The Papp value was found to be similar to that obtained when the compound was applied in solution (P &lt; 0.05). Thus, the increased transport rate was attributable to the differences in donor chamber solute concentration rather than any change in the permeability of the cell layer itself. Following particle deposition, transport of FITC-dex with molecular weights between 4 and 70 kDa correlated well (r2= 0.918) with reported in vivo canine pulmonary clearance after intratracheal instillation of dextrans of similar molecular weight. The use of the TSI and the Calu-3 cell line for the assessment of compound dissolution and transport rates after particle deposition may allow more realistic analyses to be made with respect to the in vivo situation. © 2009.","author":[{"dropping-particle":"","family":"Grainger","given":"C. I.","non-dropping-particle":"","parse-names":false,"suffix":""},{"dropping-particle":"","family":"Greenwell","given":"L. L.","non-dropping-particle":"","parse-names":false,"suffix":""},{"dropping-particle":"","family":"Martin","given":"G. P.","non-dropping-particle":"","parse-names":false,"suffix":""},{"dropping-particle":"","family":"Forbes","given":"B.","non-dropping-particle":"","parse-names":false,"suffix":""}],"container-title":"European Journal of Pharmaceutics and Biopharmaceutics","id":"ITEM-2","issue":"2","issued":{"date-parts":[["2009"]]},"page":"318-324","publisher":"Elsevier B.V.","title":"The permeability of large molecular weight solutes following particle delivery to air-interfaced cells that model the respiratory mucosa","type":"article-journal","volume":"71"},"uris":["http://www.mendeley.com/documents/?uuid=75c889b0-0552-4017-aa84-1a17e35745b6"]},{"id":"ITEM-3","itemData":{"DOI":"0724-8741/03/0500-0788/0","author":[{"dropping-particle":"","family":"Fiegel","given":"Jennifer","non-dropping-particle":"","parse-names":false,"suffix":""},{"dropping-particle":"","family":"Ehrhardt","given":"Carsten","non-dropping-particle":"","parse-names":false,"suffix":""},{"dropping-particle":"","family":"Schaefer","given":"Ulrich Friedrich","non-dropping-particle":"","parse-names":false,"suffix":""},{"dropping-particle":"","family":"Lehr","given":"Claus-Michael","non-dropping-particle":"","parse-names":false,"suffix":""},{"dropping-particle":"","family":"Hanes","given":"Justin","non-dropping-particle":"","parse-names":false,"suffix":""}],"container-title":"Pharmaceutical Research","id":"ITEM-3","issue":"5","issued":{"date-parts":[["2003"]]},"title":"Large Porous Particle Impingement on Lung Epithelial Cell Monolayers—Toward Improved Particle Characterization in the Lung","type":"article-journal","volume":"20"},"uris":["http://www.mendeley.com/documents/?uuid=12ae2bef-f86e-4681-9bf6-beeb2d91ac92"]},{"id":"ITEM-4","itemData":{"DOI":"10.1016/j.ejpb.2008.07.019","ISSN":"09396411","PMID":"18771729","abstract":"A modified Astra type multistage liquid impinger (MSLI) with integrated bronchial cell monolayers was used to study deposition and subsequent drug absorption on in vitro models of the human airway epithelial barrier. Inverted cell culture of Calu-3 cells on the bottom side of cell culture filter inserts was integrated into a compendial MSLI. Upside down cultivation did not impair the barrier function, morphology and viability of Calu-3 cells. Size selective deposition with subsequent absorption was studied for three different commercially available dry powder formulations of salbutamol sulphate and budesonide. After deposition without size separation the absorption rates from the aerosol formulations differed but correlated with the size of the carrier lactose particles. However, after deposition in the MSLI, simulating relevant impaction and causing the separation of small drug crystals from the carrier lactose, the absorption rates of the three formulations were identical, confirming the bioequivalence of the three formulations. © 2008 Elsevier B.V. All rights reserved.","author":[{"dropping-particle":"","family":"Bur","given":"Michael","non-dropping-particle":"","parse-names":false,"suffix":""},{"dropping-particle":"","family":"Rothen-Rutishauser","given":"Barbara","non-dropping-particle":"","parse-names":false,"suffix":""},{"dropping-particle":"","family":"Huwer","given":"Hanno","non-dropping-particle":"","parse-names":false,"suffix":""},{"dropping-particle":"","family":"Lehr","given":"Claus Michael","non-dropping-particle":"","parse-names":false,"suffix":""}],"container-title":"European Journal of Pharmaceutics and Biopharmaceutics","id":"ITEM-4","issue":"2","issued":{"date-parts":[["2009"]]},"page":"350-357","publisher":"Elsevier B.V.","title":"A novel cell compatible impingement system to study in vitro drug absorption from dry powder aerosol formulations","type":"article-journal","volume":"72"},"uris":["http://www.mendeley.com/documents/?uuid=68ef16d5-2de1-43a9-9cab-f626c43ad18b"]},{"id":"ITEM-5","itemData":{"DOI":"10.1080/02786829408959732","ISBN":"0278682940895","ISSN":"15217388","abstract":"A new cascade impactor design having low interstage losses is described.\\nA novel feature is the use of external stage collection cups, to\\nsimplify applications requiring chemical determination of the mass\\ncollected on each stage. The design has been executed in versions\\nto operate at two flow rates: 30 and 60 L/min. Calibration data are\\npresented for these flow rates, and, in addition, for the latter\\nversion at 90 L/min. Size results using the new impactor on a typical\\npharmaceutical inhalation product are shown to be equivalent to those\\nobtained using a current cascade impactor. An example is presented\\nto indicate the utility of gathering size data at more than one how\\nrate","author":[{"dropping-particle":"","family":"Marple","given":"Virgil a.","non-dropping-particle":"","parse-names":false,"suffix":""},{"dropping-particle":"","family":"Olson","given":"Bernard a.","non-dropping-particle":"","parse-names":false,"suffix":""},{"dropping-particle":"","family":"Miller","given":"Nicholas C.","non-dropping-particle":"","parse-names":false,"suffix":""}],"container-title":"Aerosol Science and Technology","id":"ITEM-5","issue":"1","issued":{"date-parts":[["1995"]]},"page":"124-134","title":"A low-loss cascade impactor with stage collection cups: Calibration and pharmaceutical inhaler applications","type":"article-journal","volume":"22"},"uris":["http://www.mendeley.com/documents/?uuid=560f2584-92fa-4481-b794-a2ccab1229bf"]}],"mendeley":{"formattedCitation":"[51]–[55]","plainTextFormattedCitation":"[51]–[55]","previouslyFormattedCitation":"[51]–[55]"},"properties":{"noteIndex":0},"schema":"https://github.com/citation-style-language/schema/raw/master/csl-citation.json"}</w:instrText>
      </w:r>
      <w:r w:rsidR="00834E92"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[51]–[55]</w:t>
      </w:r>
      <w:r w:rsidR="00834E92" w:rsidRPr="00365789">
        <w:rPr>
          <w:rFonts w:ascii="Arial" w:hAnsi="Arial" w:cs="Arial"/>
          <w:color w:val="000000" w:themeColor="text1"/>
          <w:sz w:val="20"/>
          <w:szCs w:val="20"/>
        </w:rPr>
        <w:fldChar w:fldCharType="end"/>
      </w:r>
      <w:r w:rsidR="00B30C31" w:rsidRPr="00365789">
        <w:rPr>
          <w:rFonts w:ascii="Arial" w:hAnsi="Arial" w:cs="Arial"/>
          <w:sz w:val="20"/>
          <w:szCs w:val="20"/>
        </w:rPr>
        <w:t xml:space="preserve">, unfavourable </w:t>
      </w:r>
      <w:r w:rsidR="00B30C31" w:rsidRPr="00365789">
        <w:rPr>
          <w:rFonts w:ascii="Arial" w:hAnsi="Arial" w:cs="Arial"/>
          <w:color w:val="000000" w:themeColor="text1"/>
          <w:sz w:val="20"/>
          <w:szCs w:val="20"/>
        </w:rPr>
        <w:t>when working with new developmental pharmaceutic</w:t>
      </w:r>
      <w:r w:rsidR="00387159" w:rsidRPr="00365789">
        <w:rPr>
          <w:rFonts w:ascii="Arial" w:hAnsi="Arial" w:cs="Arial"/>
          <w:color w:val="000000" w:themeColor="text1"/>
          <w:sz w:val="20"/>
          <w:szCs w:val="20"/>
        </w:rPr>
        <w:t>al</w:t>
      </w:r>
      <w:r w:rsidR="00B30C31" w:rsidRPr="00365789">
        <w:rPr>
          <w:rFonts w:ascii="Arial" w:hAnsi="Arial" w:cs="Arial"/>
          <w:color w:val="000000" w:themeColor="text1"/>
          <w:sz w:val="20"/>
          <w:szCs w:val="20"/>
        </w:rPr>
        <w:t xml:space="preserve">s </w:t>
      </w:r>
      <w:r w:rsidR="007D4E67"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10.1007/s11095-013-1282-2","ISSN":"0724-8741","author":[{"dropping-particle":"","family":"Haghi","given":"Mehra","non-dropping-particle":"","parse-names":false,"suffix":""},{"dropping-particle":"","family":"Traini","given":"Daniela","non-dropping-particle":"","parse-names":false,"suffix":""},{"dropping-particle":"","family":"Young","given":"Paul","non-dropping-particle":"","parse-names":false,"suffix":""}],"container-title":"Pharmaceutical Research","id":"ITEM-1","issue":"7","issued":{"date-parts":[["2014","7","19"]]},"page":"1779-1787","title":"In Vitro Cell Integrated Impactor Deposition Methodology for the Study of Aerodynamically Relevant Size Fractions from Commercial Pressurised Metered Dose Inhalers","type":"article-journal","volume":"31"},"uris":["http://www.mendeley.com/documents/?uuid=7faff195-59f0-473f-bf22-3f54dbd03440"]},{"id":"ITEM-2","itemData":{"DOI":"10.1080/02786829408959732","ISBN":"0278682940895","ISSN":"15217388","abstract":"A new cascade impactor design having low interstage losses is described.\\nA novel feature is the use of external stage collection cups, to\\nsimplify applications requiring chemical determination of the mass\\ncollected on each stage. The design has been executed in versions\\nto operate at two flow rates: 30 and 60 L/min. Calibration data are\\npresented for these flow rates, and, in addition, for the latter\\nversion at 90 L/min. Size results using the new impactor on a typical\\npharmaceutical inhalation product are shown to be equivalent to those\\nobtained using a current cascade impactor. An example is presented\\nto indicate the utility of gathering size data at more than one how\\nrate","author":[{"dropping-particle":"","family":"Marple","given":"Virgil a.","non-dropping-particle":"","parse-names":false,"suffix":""},{"dropping-particle":"","family":"Olson","given":"Bernard a.","non-dropping-particle":"","parse-names":false,"suffix":""},{"dropping-particle":"","family":"Miller","given":"Nicholas C.","non-dropping-particle":"","parse-names":false,"suffix":""}],"container-title":"Aerosol Science and Technology","id":"ITEM-2","issue":"1","issued":{"date-parts":[["1995"]]},"page":"124-134","title":"A low-loss cascade impactor with stage collection cups: Calibration and pharmaceutical inhaler applications","type":"article-journal","volume":"22"},"uris":["http://www.mendeley.com/documents/?uuid=560f2584-92fa-4481-b794-a2ccab1229bf"]}],"mendeley":{"formattedCitation":"[55], [59]","plainTextFormattedCitation":"[55], [59]","previouslyFormattedCitation":"[55], [59]"},"properties":{"noteIndex":0},"schema":"https://github.com/citation-style-language/schema/raw/master/csl-citation.json"}</w:instrText>
      </w:r>
      <w:r w:rsidR="007D4E67"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[55], [59]</w:t>
      </w:r>
      <w:r w:rsidR="007D4E67" w:rsidRPr="00365789">
        <w:rPr>
          <w:rFonts w:ascii="Arial" w:hAnsi="Arial" w:cs="Arial"/>
          <w:color w:val="000000" w:themeColor="text1"/>
          <w:sz w:val="20"/>
          <w:szCs w:val="20"/>
        </w:rPr>
        <w:fldChar w:fldCharType="end"/>
      </w:r>
      <w:r w:rsidR="00B30C31" w:rsidRPr="00365789">
        <w:rPr>
          <w:rFonts w:ascii="Arial" w:hAnsi="Arial" w:cs="Arial"/>
          <w:color w:val="000000" w:themeColor="text1"/>
          <w:sz w:val="20"/>
          <w:szCs w:val="20"/>
        </w:rPr>
        <w:t xml:space="preserve">. Additionally, </w:t>
      </w:r>
      <w:r w:rsidR="00B30C31" w:rsidRPr="00365789">
        <w:rPr>
          <w:rFonts w:ascii="Arial" w:hAnsi="Arial" w:cs="Arial"/>
          <w:sz w:val="20"/>
          <w:szCs w:val="20"/>
        </w:rPr>
        <w:t>all devices require</w:t>
      </w:r>
      <w:r w:rsidR="00387159" w:rsidRPr="00365789">
        <w:rPr>
          <w:rFonts w:ascii="Arial" w:hAnsi="Arial" w:cs="Arial"/>
          <w:sz w:val="20"/>
          <w:szCs w:val="20"/>
        </w:rPr>
        <w:t xml:space="preserve"> regular</w:t>
      </w:r>
      <w:r w:rsidR="00B30C31" w:rsidRPr="00365789">
        <w:rPr>
          <w:rFonts w:ascii="Arial" w:hAnsi="Arial" w:cs="Arial"/>
          <w:sz w:val="20"/>
          <w:szCs w:val="20"/>
        </w:rPr>
        <w:t xml:space="preserve"> disassembly/reassembly and cleaning every time </w:t>
      </w:r>
      <w:r w:rsidR="00387159" w:rsidRPr="00365789">
        <w:rPr>
          <w:rFonts w:ascii="Arial" w:hAnsi="Arial" w:cs="Arial"/>
          <w:sz w:val="20"/>
          <w:szCs w:val="20"/>
        </w:rPr>
        <w:t xml:space="preserve">new </w:t>
      </w:r>
      <w:r w:rsidR="00B30C31" w:rsidRPr="00365789">
        <w:rPr>
          <w:rFonts w:ascii="Arial" w:hAnsi="Arial" w:cs="Arial"/>
          <w:sz w:val="20"/>
          <w:szCs w:val="20"/>
        </w:rPr>
        <w:t>transwells</w:t>
      </w:r>
      <w:r w:rsidR="00387159" w:rsidRPr="00365789">
        <w:rPr>
          <w:rFonts w:ascii="Arial" w:hAnsi="Arial" w:cs="Arial"/>
          <w:sz w:val="20"/>
          <w:szCs w:val="20"/>
        </w:rPr>
        <w:t xml:space="preserve"> are used or a different sample is processed </w:t>
      </w:r>
      <w:r w:rsidR="00B30C31" w:rsidRPr="00365789">
        <w:rPr>
          <w:rFonts w:ascii="Arial" w:hAnsi="Arial" w:cs="Arial"/>
          <w:sz w:val="20"/>
          <w:szCs w:val="20"/>
        </w:rPr>
        <w:t>which is time</w:t>
      </w:r>
      <w:r w:rsidR="00A5101F" w:rsidRPr="00365789">
        <w:rPr>
          <w:rFonts w:ascii="Arial" w:hAnsi="Arial" w:cs="Arial"/>
          <w:sz w:val="20"/>
          <w:szCs w:val="20"/>
        </w:rPr>
        <w:t>-</w:t>
      </w:r>
      <w:r w:rsidR="00B30C31" w:rsidRPr="00365789">
        <w:rPr>
          <w:rFonts w:ascii="Arial" w:hAnsi="Arial" w:cs="Arial"/>
          <w:sz w:val="20"/>
          <w:szCs w:val="20"/>
        </w:rPr>
        <w:t xml:space="preserve">consuming. </w:t>
      </w:r>
    </w:p>
    <w:p w14:paraId="7D2DE054" w14:textId="5AEE5F73" w:rsidR="000F609E" w:rsidRPr="00365789" w:rsidRDefault="007D4E67" w:rsidP="00EF0864">
      <w:pPr>
        <w:jc w:val="center"/>
        <w:rPr>
          <w:rFonts w:ascii="Arial" w:hAnsi="Arial" w:cs="Arial"/>
          <w:color w:val="000000" w:themeColor="text1"/>
          <w:sz w:val="20"/>
          <w:szCs w:val="20"/>
        </w:rPr>
      </w:pPr>
      <w:r w:rsidRPr="00365789">
        <w:rPr>
          <w:rFonts w:ascii="Arial" w:hAnsi="Arial" w:cs="Arial"/>
          <w:noProof/>
          <w:color w:val="000000" w:themeColor="text1"/>
          <w:sz w:val="20"/>
          <w:szCs w:val="20"/>
        </w:rPr>
        <w:lastRenderedPageBreak/>
        <w:drawing>
          <wp:inline distT="0" distB="0" distL="0" distR="0" wp14:anchorId="39E76DA7" wp14:editId="47B8091C">
            <wp:extent cx="6384847" cy="5508523"/>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7.png"/>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6395782" cy="5517957"/>
                    </a:xfrm>
                    <a:prstGeom prst="rect">
                      <a:avLst/>
                    </a:prstGeom>
                  </pic:spPr>
                </pic:pic>
              </a:graphicData>
            </a:graphic>
          </wp:inline>
        </w:drawing>
      </w:r>
    </w:p>
    <w:p w14:paraId="35D13FC0" w14:textId="2A32AAAE" w:rsidR="000F609E" w:rsidRPr="00365789" w:rsidRDefault="000F609E" w:rsidP="000F609E">
      <w:pPr>
        <w:keepNext/>
        <w:jc w:val="both"/>
      </w:pPr>
    </w:p>
    <w:p w14:paraId="57D03B17" w14:textId="2DAC67B9" w:rsidR="000F609E" w:rsidRPr="00365789" w:rsidRDefault="000F609E" w:rsidP="000F609E">
      <w:pPr>
        <w:pStyle w:val="Caption"/>
        <w:jc w:val="both"/>
        <w:rPr>
          <w:rFonts w:ascii="Arial" w:hAnsi="Arial" w:cs="Arial"/>
          <w:color w:val="000000" w:themeColor="text1"/>
          <w:sz w:val="20"/>
          <w:szCs w:val="20"/>
        </w:rPr>
      </w:pPr>
      <w:bookmarkStart w:id="24" w:name="_Ref16417155"/>
      <w:bookmarkStart w:id="25" w:name="_Toc17459446"/>
      <w:r w:rsidRPr="00365789">
        <w:rPr>
          <w:rFonts w:ascii="Arial" w:hAnsi="Arial" w:cs="Arial"/>
          <w:color w:val="000000" w:themeColor="text1"/>
        </w:rPr>
        <w:t xml:space="preserve">Figure </w:t>
      </w:r>
      <w:r w:rsidRPr="00365789">
        <w:rPr>
          <w:rFonts w:ascii="Arial" w:hAnsi="Arial" w:cs="Arial"/>
          <w:color w:val="000000" w:themeColor="text1"/>
        </w:rPr>
        <w:fldChar w:fldCharType="begin"/>
      </w:r>
      <w:r w:rsidRPr="00365789">
        <w:rPr>
          <w:rFonts w:ascii="Arial" w:hAnsi="Arial" w:cs="Arial"/>
          <w:color w:val="000000" w:themeColor="text1"/>
        </w:rPr>
        <w:instrText xml:space="preserve"> SEQ Figure \* ARABIC </w:instrText>
      </w:r>
      <w:r w:rsidRPr="00365789">
        <w:rPr>
          <w:rFonts w:ascii="Arial" w:hAnsi="Arial" w:cs="Arial"/>
          <w:color w:val="000000" w:themeColor="text1"/>
        </w:rPr>
        <w:fldChar w:fldCharType="separate"/>
      </w:r>
      <w:r w:rsidR="006F04AF" w:rsidRPr="00365789">
        <w:rPr>
          <w:rFonts w:ascii="Arial" w:hAnsi="Arial" w:cs="Arial"/>
          <w:noProof/>
          <w:color w:val="000000" w:themeColor="text1"/>
        </w:rPr>
        <w:t>7</w:t>
      </w:r>
      <w:r w:rsidRPr="00365789">
        <w:rPr>
          <w:rFonts w:ascii="Arial" w:hAnsi="Arial" w:cs="Arial"/>
          <w:color w:val="000000" w:themeColor="text1"/>
        </w:rPr>
        <w:fldChar w:fldCharType="end"/>
      </w:r>
      <w:bookmarkEnd w:id="24"/>
      <w:r w:rsidRPr="00365789">
        <w:rPr>
          <w:rFonts w:ascii="Arial" w:hAnsi="Arial" w:cs="Arial"/>
          <w:color w:val="000000" w:themeColor="text1"/>
        </w:rPr>
        <w:t xml:space="preserve">: The Fundamental Features and Schematics of Inertial Impaction Devices. A: Twin Stage Impinger </w:t>
      </w:r>
      <w:r w:rsidRPr="00365789">
        <w:rPr>
          <w:rFonts w:ascii="Arial" w:hAnsi="Arial" w:cs="Arial"/>
          <w:color w:val="000000" w:themeColor="text1"/>
        </w:rPr>
        <w:fldChar w:fldCharType="begin" w:fldLock="1"/>
      </w:r>
      <w:r w:rsidR="00F40896" w:rsidRPr="00365789">
        <w:rPr>
          <w:rFonts w:ascii="Arial" w:hAnsi="Arial" w:cs="Arial"/>
          <w:color w:val="000000" w:themeColor="text1"/>
        </w:rPr>
        <w:instrText xml:space="preserve">ADDIN CSL_CITATION {"citationItems":[{"id":"ITEM-1","itemData":{"DOI":"10.1016/j.ejpb.2008.09.006","ISBN":"0002-9416","ISSN":"09396411","PMID":"18845252","abstract":"The transepithelial transport rates of compounds after deposition as aerosolised particles onto respiratory cell layers and allowing dissolution in the cell surface secretions has not been reported in a comprehensive manner to date. Here, the twin-stage impinger (TSI) was used to deposit potentially respirable particles (aerodynamically &lt;6.4 μm) of varying molecular weight dextrans labelled with fluorescein isothiocyanate (FITC-dex) onto Calu-3 cells, a model of the bronchial epithelium. The TSI functioned as a particle size segregator, with &gt;96% of the deposited particles being geometrically &lt;6.4 μm (as measured by microscopy) and the particles being deposited discretely with a uniform distribution. Cell layers tolerated particle deposition at an air flow of 60 L/min. A small reduction in transepithelial electrical resistance (TER) of &lt;10% occurred initially, but the original TER was recovered within 10 min and there was no significant effect on apparent permeability (Papp) of FITC-dex 4 over 4 h. Interleukin 8 (IL-8) secretion in the apical and basolateral directions over 24 h was not increased by exposure to the TSI and particle deposition. The rate of FITC-dex 4 (4 kDa) transport across the cell layer after deposition and dissolution of the particles in the cell surface secretions was </w:instrText>
      </w:r>
      <w:r w:rsidR="00F40896" w:rsidRPr="00365789">
        <w:rPr>
          <w:rFonts w:ascii="Cambria Math" w:hAnsi="Cambria Math" w:cs="Cambria Math"/>
          <w:color w:val="000000" w:themeColor="text1"/>
        </w:rPr>
        <w:instrText>∼</w:instrText>
      </w:r>
      <w:r w:rsidR="00F40896" w:rsidRPr="00365789">
        <w:rPr>
          <w:rFonts w:ascii="Arial" w:hAnsi="Arial" w:cs="Arial"/>
          <w:color w:val="000000" w:themeColor="text1"/>
        </w:rPr>
        <w:instrText>20-fold higher (P &lt; 0.05) than if applied as a solution. The volume of cell surface secretions was estimated by tracer dilution (3.44 ± 1.90 μl, mean ± SEM) and this value was used to calculate the Pappof compound once deposited as a particle. The Papp value was found to be similar to that obtained when the compound was applied in solution (P &lt; 0.05). Thus, the increased transport rate was attributable to the differences in donor chamber solute concentration rather than any change in the permeability of the cell layer itself. Following particle deposition, transport of FITC-dex with molecular weights between 4 and 70 kDa correlated well (r2= 0.918) with reported in vivo canine pulmonary clearance after intratracheal instillation of dextrans of similar molecular weight. The use of the TSI and the Calu-3 cell line for the assessment of compound dissolution and transport rates after particle deposition may allow more realistic analyses to be made with respect to the in vivo situation. © 2009.","author":[{"dropping-particle":"","family":"Grainger","given":"C. I.","non-dropping-particle":"","parse-names":false,"suffix":""},{"dropping-particle":"","family":"Greenwell","given":"L. L.","non-dropping-particle":"","parse-names":false,"suffix":""},{"dropping-particle":"","family":"Martin","given":"G. P.","non-dropping-particle":"","parse-names":false,"suffix":""},{"dropping-particle":"","family":"Forbes","given":"B.","non-dropping-particle":"","parse-names":false,"suffix":""}],"container-title":"European Journal of Pharmaceutics and Biopharmaceutics","id":"ITEM-1","issue":"2","issued":{"date-parts":[["2009"]]},"page":"318-324","publisher":"Elsevier B.V.","title":"The permeability of large molecular weight solutes following particle delivery to air-interfaced cells that model the respiratory mucosa","type":"article-journal","volume":"71"},"uris":["http://www.mendeley.com/documents/?uuid=75c889b0-0552-4017-aa84-1a17e35745b6"]}],"mendeley":{"formattedCitation":"[52]","plainTextFormattedCitation":"[52]","previouslyFormattedCitation":"[52]"},"properties":{"noteIndex":0},"schema":"https://github.com/citation-style-language/schema/raw/master/csl-citation.json"}</w:instrText>
      </w:r>
      <w:r w:rsidRPr="00365789">
        <w:rPr>
          <w:rFonts w:ascii="Arial" w:hAnsi="Arial" w:cs="Arial"/>
          <w:color w:val="000000" w:themeColor="text1"/>
        </w:rPr>
        <w:fldChar w:fldCharType="separate"/>
      </w:r>
      <w:r w:rsidR="00F40896" w:rsidRPr="00365789">
        <w:rPr>
          <w:rFonts w:ascii="Arial" w:hAnsi="Arial" w:cs="Arial"/>
          <w:i w:val="0"/>
          <w:noProof/>
          <w:color w:val="000000" w:themeColor="text1"/>
        </w:rPr>
        <w:t>[52]</w:t>
      </w:r>
      <w:r w:rsidRPr="00365789">
        <w:rPr>
          <w:rFonts w:ascii="Arial" w:hAnsi="Arial" w:cs="Arial"/>
          <w:color w:val="000000" w:themeColor="text1"/>
        </w:rPr>
        <w:fldChar w:fldCharType="end"/>
      </w:r>
      <w:r w:rsidRPr="00365789">
        <w:rPr>
          <w:rFonts w:ascii="Arial" w:hAnsi="Arial" w:cs="Arial"/>
          <w:color w:val="000000" w:themeColor="text1"/>
        </w:rPr>
        <w:t xml:space="preserve">. B: Multi-Stage Liquid Impinger </w:t>
      </w:r>
      <w:r w:rsidRPr="00365789">
        <w:rPr>
          <w:rFonts w:ascii="Arial" w:hAnsi="Arial" w:cs="Arial"/>
          <w:color w:val="000000" w:themeColor="text1"/>
        </w:rPr>
        <w:fldChar w:fldCharType="begin" w:fldLock="1"/>
      </w:r>
      <w:r w:rsidR="00F40896" w:rsidRPr="00365789">
        <w:rPr>
          <w:rFonts w:ascii="Arial" w:hAnsi="Arial" w:cs="Arial"/>
          <w:color w:val="000000" w:themeColor="text1"/>
        </w:rPr>
        <w:instrText>ADDIN CSL_CITATION {"citationItems":[{"id":"ITEM-1","itemData":{"DOI":"0724-8741/03/0500-0788/0","author":[{"dropping-particle":"","family":"Fiegel","given":"Jennifer","non-dropping-particle":"","parse-names":false,"suffix":""},{"dropping-particle":"","family":"Ehrhardt","given":"Carsten","non-dropping-particle":"","parse-names":false,"suffix":""},{"dropping-particle":"","family":"Schaefer","given":"Ulrich Friedrich","non-dropping-particle":"","parse-names":false,"suffix":""},{"dropping-particle":"","family":"Lehr","given":"Claus-Michael","non-dropping-particle":"","parse-names":false,"suffix":""},{"dropping-particle":"","family":"Hanes","given":"Justin","non-dropping-particle":"","parse-names":false,"suffix":""}],"container-title":"Pharmaceutical Research","id":"ITEM-1","issue":"5","issued":{"date-parts":[["2003"]]},"title":"Large Porous Particle Impingement on Lung Epithelial Cell Monolayers—Toward Improved Particle Characterization in the Lung","type":"article-journal","volume":"20"},"uris":["http://www.mendeley.com/documents/?uuid=12ae2bef-f86e-4681-9bf6-beeb2d91ac92"]}],"mendeley":{"formattedCitation":"[53]","plainTextFormattedCitation":"[53]","previouslyFormattedCitation":"[53]"},"properties":{"noteIndex":0},"schema":"https://github.com/citation-style-language/schema/raw/master/csl-citation.json"}</w:instrText>
      </w:r>
      <w:r w:rsidRPr="00365789">
        <w:rPr>
          <w:rFonts w:ascii="Arial" w:hAnsi="Arial" w:cs="Arial"/>
          <w:color w:val="000000" w:themeColor="text1"/>
        </w:rPr>
        <w:fldChar w:fldCharType="separate"/>
      </w:r>
      <w:r w:rsidR="00F40896" w:rsidRPr="00365789">
        <w:rPr>
          <w:rFonts w:ascii="Arial" w:hAnsi="Arial" w:cs="Arial"/>
          <w:i w:val="0"/>
          <w:noProof/>
          <w:color w:val="000000" w:themeColor="text1"/>
        </w:rPr>
        <w:t>[53]</w:t>
      </w:r>
      <w:r w:rsidRPr="00365789">
        <w:rPr>
          <w:rFonts w:ascii="Arial" w:hAnsi="Arial" w:cs="Arial"/>
          <w:color w:val="000000" w:themeColor="text1"/>
        </w:rPr>
        <w:fldChar w:fldCharType="end"/>
      </w:r>
      <w:r w:rsidRPr="00365789">
        <w:rPr>
          <w:rFonts w:ascii="Arial" w:hAnsi="Arial" w:cs="Arial"/>
          <w:color w:val="000000" w:themeColor="text1"/>
        </w:rPr>
        <w:t xml:space="preserve">. C: Marple-Miller Impactor </w:t>
      </w:r>
      <w:r w:rsidRPr="00365789">
        <w:rPr>
          <w:rFonts w:ascii="Arial" w:hAnsi="Arial" w:cs="Arial"/>
          <w:color w:val="000000" w:themeColor="text1"/>
        </w:rPr>
        <w:fldChar w:fldCharType="begin" w:fldLock="1"/>
      </w:r>
      <w:r w:rsidR="00F40896" w:rsidRPr="00365789">
        <w:rPr>
          <w:rFonts w:ascii="Arial" w:hAnsi="Arial" w:cs="Arial"/>
          <w:color w:val="000000" w:themeColor="text1"/>
        </w:rPr>
        <w:instrText>ADDIN CSL_CITATION {"citationItems":[{"id":"ITEM-1","itemData":{"DOI":"10.1080/02786829408959732","ISBN":"0278682940895","ISSN":"15217388","abstract":"A new cascade impactor design having low interstage losses is described.\\nA novel feature is the use of external stage collection cups, to\\nsimplify applications requiring chemical determination of the mass\\ncollected on each stage. The design has been executed in versions\\nto operate at two flow rates: 30 and 60 L/min. Calibration data are\\npresented for these flow rates, and, in addition, for the latter\\nversion at 90 L/min. Size results using the new impactor on a typical\\npharmaceutical inhalation product are shown to be equivalent to those\\nobtained using a current cascade impactor. An example is presented\\nto indicate the utility of gathering size data at more than one how\\nrate","author":[{"dropping-particle":"","family":"Marple","given":"Virgil a.","non-dropping-particle":"","parse-names":false,"suffix":""},{"dropping-particle":"","family":"Olson","given":"Bernard a.","non-dropping-particle":"","parse-names":false,"suffix":""},{"dropping-particle":"","family":"Miller","given":"Nicholas C.","non-dropping-particle":"","parse-names":false,"suffix":""}],"container-title":"Aerosol Science and Technology","id":"ITEM-1","issue":"1","issued":{"date-parts":[["1995"]]},"page":"124-134","title":"A low-loss cascade impactor with stage collection cups: Calibration and pharmaceutical inhaler applications","type":"article-journal","volume":"22"},"uris":["http://www.mendeley.com/documents/?uuid=560f2584-92fa-4481-b794-a2ccab1229bf"]}],"mendeley":{"formattedCitation":"[55]","plainTextFormattedCitation":"[55]","previouslyFormattedCitation":"[55]"},"properties":{"noteIndex":0},"schema":"https://github.com/citation-style-language/schema/raw/master/csl-citation.json"}</w:instrText>
      </w:r>
      <w:r w:rsidRPr="00365789">
        <w:rPr>
          <w:rFonts w:ascii="Arial" w:hAnsi="Arial" w:cs="Arial"/>
          <w:color w:val="000000" w:themeColor="text1"/>
        </w:rPr>
        <w:fldChar w:fldCharType="separate"/>
      </w:r>
      <w:r w:rsidR="00F40896" w:rsidRPr="00365789">
        <w:rPr>
          <w:rFonts w:ascii="Arial" w:hAnsi="Arial" w:cs="Arial"/>
          <w:i w:val="0"/>
          <w:noProof/>
          <w:color w:val="000000" w:themeColor="text1"/>
        </w:rPr>
        <w:t>[55]</w:t>
      </w:r>
      <w:r w:rsidRPr="00365789">
        <w:rPr>
          <w:rFonts w:ascii="Arial" w:hAnsi="Arial" w:cs="Arial"/>
          <w:color w:val="000000" w:themeColor="text1"/>
        </w:rPr>
        <w:fldChar w:fldCharType="end"/>
      </w:r>
      <w:r w:rsidRPr="00365789">
        <w:rPr>
          <w:rFonts w:ascii="Arial" w:hAnsi="Arial" w:cs="Arial"/>
          <w:color w:val="000000" w:themeColor="text1"/>
        </w:rPr>
        <w:t xml:space="preserve">. D: Anderson Cascade Impactor </w:t>
      </w:r>
      <w:r w:rsidRPr="00365789">
        <w:rPr>
          <w:rFonts w:ascii="Arial" w:hAnsi="Arial" w:cs="Arial"/>
          <w:color w:val="000000" w:themeColor="text1"/>
        </w:rPr>
        <w:fldChar w:fldCharType="begin" w:fldLock="1"/>
      </w:r>
      <w:r w:rsidR="00F40896" w:rsidRPr="00365789">
        <w:rPr>
          <w:rFonts w:ascii="Arial" w:hAnsi="Arial" w:cs="Arial"/>
          <w:color w:val="000000" w:themeColor="text1"/>
        </w:rPr>
        <w:instrText>ADDIN CSL_CITATION {"citationItems":[{"id":"ITEM-1","itemData":{"DOI":"10.1007/s11095-013-1282-2","ISSN":"0724-8741","author":[{"dropping-particle":"","family":"Haghi","given":"Mehra","non-dropping-particle":"","parse-names":false,"suffix":""},{"dropping-particle":"","family":"Traini","given":"Daniela","non-dropping-particle":"","parse-names":false,"suffix":""},{"dropping-particle":"","family":"Young","given":"Paul","non-dropping-particle":"","parse-names":false,"suffix":""}],"container-title":"Pharmaceutical Research","id":"ITEM-1","issue":"7","issued":{"date-parts":[["2014","7","19"]]},"page":"1779-1787","title":"In Vitro Cell Integrated Impactor Deposition Methodology for the Study of Aerodynamically Relevant Size Fractions from Commercial Pressurised Metered Dose Inhalers","type":"article-journal","volume":"31"},"uris":["http://www.mendeley.com/documents/?uuid=7faff195-59f0-473f-bf22-3f54dbd03440"]}],"mendeley":{"formattedCitation":"[59]","plainTextFormattedCitation":"[59]","previouslyFormattedCitation":"[59]"},"properties":{"noteIndex":0},"schema":"https://github.com/citation-style-language/schema/raw/master/csl-citation.json"}</w:instrText>
      </w:r>
      <w:r w:rsidRPr="00365789">
        <w:rPr>
          <w:rFonts w:ascii="Arial" w:hAnsi="Arial" w:cs="Arial"/>
          <w:color w:val="000000" w:themeColor="text1"/>
        </w:rPr>
        <w:fldChar w:fldCharType="separate"/>
      </w:r>
      <w:r w:rsidR="00F40896" w:rsidRPr="00365789">
        <w:rPr>
          <w:rFonts w:ascii="Arial" w:hAnsi="Arial" w:cs="Arial"/>
          <w:i w:val="0"/>
          <w:noProof/>
          <w:color w:val="000000" w:themeColor="text1"/>
        </w:rPr>
        <w:t>[59]</w:t>
      </w:r>
      <w:r w:rsidRPr="00365789">
        <w:rPr>
          <w:rFonts w:ascii="Arial" w:hAnsi="Arial" w:cs="Arial"/>
          <w:color w:val="000000" w:themeColor="text1"/>
        </w:rPr>
        <w:fldChar w:fldCharType="end"/>
      </w:r>
      <w:r w:rsidRPr="00365789">
        <w:rPr>
          <w:rFonts w:ascii="Arial" w:hAnsi="Arial" w:cs="Arial"/>
          <w:color w:val="000000" w:themeColor="text1"/>
        </w:rPr>
        <w:t xml:space="preserve">. E: Next Generation Impactor </w:t>
      </w:r>
      <w:r w:rsidR="00834E92" w:rsidRPr="00365789">
        <w:rPr>
          <w:rFonts w:ascii="Arial" w:hAnsi="Arial" w:cs="Arial"/>
          <w:color w:val="000000" w:themeColor="text1"/>
        </w:rPr>
        <w:fldChar w:fldCharType="begin" w:fldLock="1"/>
      </w:r>
      <w:r w:rsidR="00F40896" w:rsidRPr="00365789">
        <w:rPr>
          <w:rFonts w:ascii="Arial" w:hAnsi="Arial" w:cs="Arial"/>
          <w:color w:val="000000" w:themeColor="text1"/>
        </w:rPr>
        <w:instrText>ADDIN CSL_CITATION {"citationItems":[{"id":"ITEM-1","itemData":{"DOI":"10.1007/s11095-013-1174-5","ISSN":"0724-8741","author":[{"dropping-particle":"","family":"Hoe","given":"Susan","non-dropping-particle":"","parse-names":false,"suffix":""},{"dropping-particle":"","family":"Ivey","given":"James W.","non-dropping-particle":"","parse-names":false,"suffix":""},{"dropping-particle":"","family":"Boraey","given":"Mohammed A.","non-dropping-particle":"","parse-names":false,"suffix":""},{"dropping-particle":"","family":"Shamsaddini-Shahrbabak","given":"Abouzar","non-dropping-particle":"","parse-names":false,"suffix":""},{"dropping-particle":"","family":"Javaheri","given":"Emadeddin","non-dropping-particle":"","parse-names":false,"suffix":""},{"dropping-particle":"","family":"Matinkhoo","given":"Sadaf","non-dropping-particle":"","parse-names":false,"suffix":""},{"dropping-particle":"","family":"Finlay","given":"Warren H.","non-dropping-particle":"","parse-names":false,"suffix":""},{"dropping-particle":"","family":"Vehring","given":"Reinhard","non-dropping-particle":"","parse-names":false,"suffix":""}],"container-title":"Pharmaceutical Research","id":"ITEM-1","issue":"2","issued":{"date-parts":[["2014","2","23"]]},"page":"449-465","title":"Use of a Fundamental Approach to Spray-Drying Formulation Design to Facilitate the Development of Multi-Component Dry Powder Aerosols for Respiratory Drug Delivery","type":"article-journal","volume":"31"},"uris":["http://www.mendeley.com/documents/?uuid=3c3ca302-5213-4985-83f8-bf4ee3e79b11"]}],"mendeley":{"formattedCitation":"[60]","plainTextFormattedCitation":"[60]","previouslyFormattedCitation":"[60]"},"properties":{"noteIndex":0},"schema":"https://github.com/citation-style-language/schema/raw/master/csl-citation.json"}</w:instrText>
      </w:r>
      <w:r w:rsidR="00834E92" w:rsidRPr="00365789">
        <w:rPr>
          <w:rFonts w:ascii="Arial" w:hAnsi="Arial" w:cs="Arial"/>
          <w:color w:val="000000" w:themeColor="text1"/>
        </w:rPr>
        <w:fldChar w:fldCharType="separate"/>
      </w:r>
      <w:r w:rsidR="00F40896" w:rsidRPr="00365789">
        <w:rPr>
          <w:rFonts w:ascii="Arial" w:hAnsi="Arial" w:cs="Arial"/>
          <w:i w:val="0"/>
          <w:noProof/>
          <w:color w:val="000000" w:themeColor="text1"/>
        </w:rPr>
        <w:t>[60]</w:t>
      </w:r>
      <w:r w:rsidR="00834E92" w:rsidRPr="00365789">
        <w:rPr>
          <w:rFonts w:ascii="Arial" w:hAnsi="Arial" w:cs="Arial"/>
          <w:color w:val="000000" w:themeColor="text1"/>
        </w:rPr>
        <w:fldChar w:fldCharType="end"/>
      </w:r>
      <w:r w:rsidRPr="00365789">
        <w:rPr>
          <w:rFonts w:ascii="Arial" w:hAnsi="Arial" w:cs="Arial"/>
          <w:i w:val="0"/>
          <w:color w:val="000000" w:themeColor="text1"/>
        </w:rPr>
        <w:t>.</w:t>
      </w:r>
      <w:bookmarkEnd w:id="25"/>
      <w:r w:rsidR="00B63166" w:rsidRPr="00365789">
        <w:rPr>
          <w:rFonts w:ascii="Arial" w:hAnsi="Arial" w:cs="Arial"/>
          <w:i w:val="0"/>
          <w:color w:val="000000" w:themeColor="text1"/>
        </w:rPr>
        <w:t xml:space="preserve"> </w:t>
      </w:r>
      <w:r w:rsidR="00482F91" w:rsidRPr="00365789">
        <w:rPr>
          <w:rFonts w:ascii="Arial" w:hAnsi="Arial" w:cs="Arial"/>
          <w:i w:val="0"/>
          <w:color w:val="000000" w:themeColor="text1"/>
        </w:rPr>
        <w:t>Figures r</w:t>
      </w:r>
      <w:r w:rsidR="00B63166" w:rsidRPr="00365789">
        <w:rPr>
          <w:rFonts w:ascii="Arial" w:hAnsi="Arial" w:cs="Arial"/>
          <w:i w:val="0"/>
          <w:color w:val="000000" w:themeColor="text1"/>
        </w:rPr>
        <w:t>eused with permission from Elsevier (A), Springer Nature (B, D, E) and Taylor and Francis Ltd. (C), detailed information in references.</w:t>
      </w:r>
    </w:p>
    <w:p w14:paraId="0DB16636" w14:textId="54DBD8C3" w:rsidR="000F609E" w:rsidRPr="00365789" w:rsidRDefault="000F609E" w:rsidP="00C722BA">
      <w:pPr>
        <w:jc w:val="both"/>
        <w:rPr>
          <w:rFonts w:ascii="Arial" w:hAnsi="Arial" w:cs="Arial"/>
          <w:color w:val="FF0000"/>
          <w:sz w:val="20"/>
          <w:szCs w:val="20"/>
        </w:rPr>
      </w:pPr>
    </w:p>
    <w:p w14:paraId="0DCC0201" w14:textId="1E990A26" w:rsidR="007D4E67" w:rsidRPr="00365789" w:rsidRDefault="007D4E67">
      <w:pPr>
        <w:rPr>
          <w:rFonts w:ascii="Arial" w:eastAsiaTheme="majorEastAsia" w:hAnsi="Arial" w:cstheme="majorBidi"/>
          <w:b/>
          <w:iCs/>
          <w:color w:val="000000" w:themeColor="text1"/>
          <w:sz w:val="20"/>
        </w:rPr>
      </w:pPr>
      <w:r w:rsidRPr="00365789">
        <w:br w:type="page"/>
      </w:r>
    </w:p>
    <w:p w14:paraId="2BCA15D7" w14:textId="01BF70E8" w:rsidR="00F74E43" w:rsidRPr="00365789" w:rsidRDefault="00F74E43" w:rsidP="00A22507">
      <w:pPr>
        <w:pStyle w:val="Heading4"/>
      </w:pPr>
      <w:r w:rsidRPr="00365789">
        <w:lastRenderedPageBreak/>
        <w:t>Elect</w:t>
      </w:r>
      <w:r w:rsidR="000F609E" w:rsidRPr="00365789">
        <w:t>r</w:t>
      </w:r>
      <w:r w:rsidRPr="00365789">
        <w:t>ostatic Impaction</w:t>
      </w:r>
      <w:r w:rsidR="00B114BD" w:rsidRPr="00365789">
        <w:t xml:space="preserve"> Devices</w:t>
      </w:r>
    </w:p>
    <w:p w14:paraId="7D3DC636" w14:textId="77777777" w:rsidR="004F23E8" w:rsidRPr="00365789" w:rsidRDefault="004F23E8" w:rsidP="00A564E2">
      <w:pPr>
        <w:jc w:val="both"/>
        <w:rPr>
          <w:rFonts w:ascii="Arial" w:hAnsi="Arial" w:cs="Arial"/>
          <w:color w:val="000000" w:themeColor="text1"/>
          <w:sz w:val="20"/>
          <w:szCs w:val="20"/>
        </w:rPr>
      </w:pPr>
    </w:p>
    <w:p w14:paraId="4714C645" w14:textId="2B28A08B" w:rsidR="00CC0DA2" w:rsidRPr="00365789" w:rsidRDefault="00861B62" w:rsidP="00FE2361">
      <w:pPr>
        <w:rPr>
          <w:rFonts w:ascii="Arial" w:hAnsi="Arial" w:cs="Arial"/>
          <w:color w:val="000000" w:themeColor="text1"/>
          <w:sz w:val="20"/>
          <w:szCs w:val="20"/>
        </w:rPr>
      </w:pPr>
      <w:r w:rsidRPr="00365789">
        <w:rPr>
          <w:rFonts w:ascii="Arial" w:hAnsi="Arial" w:cs="Arial"/>
          <w:noProof/>
          <w:color w:val="000000" w:themeColor="text1"/>
          <w:sz w:val="20"/>
          <w:szCs w:val="20"/>
        </w:rPr>
        <mc:AlternateContent>
          <mc:Choice Requires="wpg">
            <w:drawing>
              <wp:anchor distT="0" distB="0" distL="114300" distR="114300" simplePos="0" relativeHeight="251672576" behindDoc="0" locked="0" layoutInCell="1" allowOverlap="1" wp14:anchorId="1FB22B01" wp14:editId="16548B41">
                <wp:simplePos x="0" y="0"/>
                <wp:positionH relativeFrom="column">
                  <wp:posOffset>2656800</wp:posOffset>
                </wp:positionH>
                <wp:positionV relativeFrom="paragraph">
                  <wp:posOffset>13215</wp:posOffset>
                </wp:positionV>
                <wp:extent cx="3024300" cy="271035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3024300" cy="2710350"/>
                          <a:chOff x="0" y="0"/>
                          <a:chExt cx="3024300" cy="2710350"/>
                        </a:xfrm>
                      </wpg:grpSpPr>
                      <pic:pic xmlns:pic="http://schemas.openxmlformats.org/drawingml/2006/picture">
                        <pic:nvPicPr>
                          <pic:cNvPr id="18" name="Picture 18"/>
                          <pic:cNvPicPr>
                            <a:picLocks noChangeAspect="1"/>
                          </pic:cNvPicPr>
                        </pic:nvPicPr>
                        <pic:blipFill rotWithShape="1">
                          <a:blip r:embed="rId17" cstate="hqprint">
                            <a:extLst>
                              <a:ext uri="{28A0092B-C50C-407E-A947-70E740481C1C}">
                                <a14:useLocalDpi xmlns:a14="http://schemas.microsoft.com/office/drawing/2010/main" val="0"/>
                              </a:ext>
                            </a:extLst>
                          </a:blip>
                          <a:srcRect t="5669"/>
                          <a:stretch/>
                        </pic:blipFill>
                        <pic:spPr bwMode="auto">
                          <a:xfrm>
                            <a:off x="0" y="0"/>
                            <a:ext cx="3009900" cy="2132965"/>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14400" y="2196000"/>
                            <a:ext cx="3009900" cy="514350"/>
                          </a:xfrm>
                          <a:prstGeom prst="rect">
                            <a:avLst/>
                          </a:prstGeom>
                          <a:solidFill>
                            <a:prstClr val="white"/>
                          </a:solidFill>
                          <a:ln>
                            <a:noFill/>
                          </a:ln>
                        </wps:spPr>
                        <wps:txbx>
                          <w:txbxContent>
                            <w:p w14:paraId="6FFFF134" w14:textId="723ABEB4" w:rsidR="006730C8" w:rsidRPr="00861B62" w:rsidRDefault="006730C8" w:rsidP="00073A87">
                              <w:pPr>
                                <w:pStyle w:val="Caption"/>
                                <w:rPr>
                                  <w:rFonts w:ascii="Arial" w:hAnsi="Arial" w:cs="Arial"/>
                                  <w:color w:val="000000" w:themeColor="text1"/>
                                  <w:sz w:val="20"/>
                                  <w:szCs w:val="20"/>
                                </w:rPr>
                              </w:pPr>
                              <w:bookmarkStart w:id="26" w:name="_Ref10912529"/>
                              <w:bookmarkStart w:id="27" w:name="_Toc17459447"/>
                              <w:r w:rsidRPr="00861B62">
                                <w:rPr>
                                  <w:rFonts w:ascii="Arial" w:hAnsi="Arial" w:cs="Arial"/>
                                  <w:color w:val="000000" w:themeColor="text1"/>
                                </w:rPr>
                                <w:t xml:space="preserve">Figure </w:t>
                              </w:r>
                              <w:r w:rsidRPr="00861B62">
                                <w:rPr>
                                  <w:rFonts w:ascii="Arial" w:hAnsi="Arial" w:cs="Arial"/>
                                  <w:color w:val="000000" w:themeColor="text1"/>
                                </w:rPr>
                                <w:fldChar w:fldCharType="begin"/>
                              </w:r>
                              <w:r w:rsidRPr="00861B62">
                                <w:rPr>
                                  <w:rFonts w:ascii="Arial" w:hAnsi="Arial" w:cs="Arial"/>
                                  <w:color w:val="000000" w:themeColor="text1"/>
                                </w:rPr>
                                <w:instrText xml:space="preserve"> SEQ Figure \* ARABIC </w:instrText>
                              </w:r>
                              <w:r w:rsidRPr="00861B62">
                                <w:rPr>
                                  <w:rFonts w:ascii="Arial" w:hAnsi="Arial" w:cs="Arial"/>
                                  <w:color w:val="000000" w:themeColor="text1"/>
                                </w:rPr>
                                <w:fldChar w:fldCharType="separate"/>
                              </w:r>
                              <w:r w:rsidRPr="00861B62">
                                <w:rPr>
                                  <w:rFonts w:ascii="Arial" w:hAnsi="Arial" w:cs="Arial"/>
                                  <w:noProof/>
                                  <w:color w:val="000000" w:themeColor="text1"/>
                                </w:rPr>
                                <w:t>8</w:t>
                              </w:r>
                              <w:r w:rsidRPr="00861B62">
                                <w:rPr>
                                  <w:rFonts w:ascii="Arial" w:hAnsi="Arial" w:cs="Arial"/>
                                  <w:color w:val="000000" w:themeColor="text1"/>
                                </w:rPr>
                                <w:fldChar w:fldCharType="end"/>
                              </w:r>
                              <w:bookmarkEnd w:id="26"/>
                              <w:r w:rsidRPr="00861B62">
                                <w:rPr>
                                  <w:rFonts w:ascii="Arial" w:hAnsi="Arial" w:cs="Arial"/>
                                  <w:color w:val="000000" w:themeColor="text1"/>
                                </w:rPr>
                                <w:t>: Electrostatic Impaction, charged particles are flowed onto cells. Particles of opposing charge are attracted to the electrode below the cells and impact onto the surface.</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22B01" id="Group 8" o:spid="_x0000_s1030" style="position:absolute;margin-left:209.2pt;margin-top:1.05pt;width:238.15pt;height:213.4pt;z-index:251672576" coordsize="30243,271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1" type="#_x0000_t75" style="position:absolute;width:30099;height:213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">
                  <v:imagedata r:id="rId18" o:title="" croptop="3715f"/>
                </v:shape>
                <v:shapetype id="_x0000_t202" coordsize="21600,21600" o:spt="202" path="m,l,21600r21600,l21600,xe">
                  <v:stroke joinstyle="miter"/>
                  <v:path gradientshapeok="t" o:connecttype="rect"/>
                </v:shapetype>
                <v:shape id="Text Box 10" o:spid="_x0000_s1032" type="#_x0000_t202" style="position:absolute;left:144;top:21960;width:30099;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" stroked="f">
                  <v:textbox inset="0,0,0,0">
                    <w:txbxContent>
                      <w:p w14:paraId="6FFFF134" w14:textId="723ABEB4" w:rsidR="006730C8" w:rsidRPr="00861B62" w:rsidRDefault="006730C8" w:rsidP="00073A87">
                        <w:pPr>
                          <w:pStyle w:val="Caption"/>
                          <w:rPr>
                            <w:rFonts w:ascii="Arial" w:hAnsi="Arial" w:cs="Arial"/>
                            <w:color w:val="000000" w:themeColor="text1"/>
                            <w:sz w:val="20"/>
                            <w:szCs w:val="20"/>
                          </w:rPr>
                        </w:pPr>
                        <w:bookmarkStart w:id="28" w:name="_Ref10912529"/>
                        <w:bookmarkStart w:id="29" w:name="_Toc17459447"/>
                        <w:r w:rsidRPr="00861B62">
                          <w:rPr>
                            <w:rFonts w:ascii="Arial" w:hAnsi="Arial" w:cs="Arial"/>
                            <w:color w:val="000000" w:themeColor="text1"/>
                          </w:rPr>
                          <w:t xml:space="preserve">Figure </w:t>
                        </w:r>
                        <w:r w:rsidRPr="00861B62">
                          <w:rPr>
                            <w:rFonts w:ascii="Arial" w:hAnsi="Arial" w:cs="Arial"/>
                            <w:color w:val="000000" w:themeColor="text1"/>
                          </w:rPr>
                          <w:fldChar w:fldCharType="begin"/>
                        </w:r>
                        <w:r w:rsidRPr="00861B62">
                          <w:rPr>
                            <w:rFonts w:ascii="Arial" w:hAnsi="Arial" w:cs="Arial"/>
                            <w:color w:val="000000" w:themeColor="text1"/>
                          </w:rPr>
                          <w:instrText xml:space="preserve"> SEQ Figure \* ARABIC </w:instrText>
                        </w:r>
                        <w:r w:rsidRPr="00861B62">
                          <w:rPr>
                            <w:rFonts w:ascii="Arial" w:hAnsi="Arial" w:cs="Arial"/>
                            <w:color w:val="000000" w:themeColor="text1"/>
                          </w:rPr>
                          <w:fldChar w:fldCharType="separate"/>
                        </w:r>
                        <w:r w:rsidRPr="00861B62">
                          <w:rPr>
                            <w:rFonts w:ascii="Arial" w:hAnsi="Arial" w:cs="Arial"/>
                            <w:noProof/>
                            <w:color w:val="000000" w:themeColor="text1"/>
                          </w:rPr>
                          <w:t>8</w:t>
                        </w:r>
                        <w:r w:rsidRPr="00861B62">
                          <w:rPr>
                            <w:rFonts w:ascii="Arial" w:hAnsi="Arial" w:cs="Arial"/>
                            <w:color w:val="000000" w:themeColor="text1"/>
                          </w:rPr>
                          <w:fldChar w:fldCharType="end"/>
                        </w:r>
                        <w:bookmarkEnd w:id="28"/>
                        <w:r w:rsidRPr="00861B62">
                          <w:rPr>
                            <w:rFonts w:ascii="Arial" w:hAnsi="Arial" w:cs="Arial"/>
                            <w:color w:val="000000" w:themeColor="text1"/>
                          </w:rPr>
                          <w:t>: Electrostatic Impaction, charged particles are flowed onto cells. Particles of opposing charge are attracted to the electrode below the cells and impact onto the surface.</w:t>
                        </w:r>
                        <w:bookmarkEnd w:id="29"/>
                      </w:p>
                    </w:txbxContent>
                  </v:textbox>
                </v:shape>
                <w10:wrap type="square"/>
              </v:group>
            </w:pict>
          </mc:Fallback>
        </mc:AlternateContent>
      </w:r>
      <w:r w:rsidR="00F71DDD" w:rsidRPr="00365789">
        <w:rPr>
          <w:rFonts w:ascii="Arial" w:hAnsi="Arial" w:cs="Arial"/>
          <w:color w:val="000000" w:themeColor="text1"/>
          <w:sz w:val="20"/>
          <w:szCs w:val="20"/>
        </w:rPr>
        <w:t>I</w:t>
      </w:r>
      <w:r w:rsidR="004F23E8" w:rsidRPr="00365789">
        <w:rPr>
          <w:rFonts w:ascii="Arial" w:hAnsi="Arial" w:cs="Arial"/>
          <w:color w:val="000000" w:themeColor="text1"/>
          <w:sz w:val="20"/>
          <w:szCs w:val="20"/>
        </w:rPr>
        <w:t>n electrostatic impaction devices</w:t>
      </w:r>
      <w:r w:rsidR="00F71DDD" w:rsidRPr="00365789">
        <w:rPr>
          <w:rFonts w:ascii="Arial" w:hAnsi="Arial" w:cs="Arial"/>
          <w:color w:val="000000" w:themeColor="text1"/>
          <w:sz w:val="20"/>
          <w:szCs w:val="20"/>
        </w:rPr>
        <w:t>,</w:t>
      </w:r>
      <w:r w:rsidR="00F74E43" w:rsidRPr="00365789">
        <w:rPr>
          <w:rFonts w:ascii="Arial" w:hAnsi="Arial" w:cs="Arial"/>
          <w:color w:val="000000" w:themeColor="text1"/>
          <w:sz w:val="20"/>
          <w:szCs w:val="20"/>
        </w:rPr>
        <w:t xml:space="preserve"> aerosolised particles are charged </w:t>
      </w:r>
      <w:r w:rsidR="00834E92"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{"citationItems":[{"id":"ITEM-1","itemData":{"DOI":"10.3390/nano7020049","ISBN":"4156202747","ISSN":"2079-4991","PMID":"28336883","abstract":"The number of daily products containing nanoparticles (NP) is rapidly increasing. NP in powders, dispersions, or sprays are a yet unknown risk for incidental exposure, especially at workplaces during NP production and processing, and for consumers of any health status and age using NP containing sprays. We developed the nano aerosol chamber for in vitro toxicity (NACIVT), a portable instrument for realistic safety testing of inhaled NP in vitro and evaluated effects of silver (Ag) and carbon (C) NP—which belong to the most widely used nanomaterials—on normal and compromised airway epithelia. We review the development, physical performance, and suitability of NACIVT for short and long-term exposures with air-liquid interface (ALI) cell cultures in regard to the prerequisites of a realistic in vitro test system for inhalation toxicology and in comparison to other commercially available, well characterized systems. We also review doses applied to cell cultures in vitro and acknowledge that a single exposure to realistic doses of spark generated 20-nm Ag- or CNP results in small, similar cellular responses to both NP types and that cytokine release generally increased with increasing NP dose.","author":[{"dropping-particle":"","family":"Geiser","given":"Marianne","non-dropping-particle":"","parse-names":false,"suffix":""},{"dropping-particle":"","family":"Jeannet","given":"Natalie","non-dropping-particle":"","parse-names":false,"suffix":""},{"dropping-particle":"","family":"Fierz","given":"Martin","non-dropping-particle":"","parse-names":false,"suffix":""},{"dropping-particle":"","family":"Burtscher","given":"Heinz","non-dropping-particle":"","parse-names":false,"suffix":""}],"container-title":"Nanomaterials","id":"ITEM-1","issue":"3","issued":{"date-parts":[["2017"]]},"page":"49","title":"Evaluating Adverse Effects of Inhaled Nanoparticles by Realistic In Vitro Technology","type":"article-journal","volume":"7"},"uris":["http://www.mendeley.com/documents/?uuid=7d03d9ca-78ef-430c-b43c-508edaf9378c"]},{"id":"ITEM-2","itemData":{"DOI":"10.1021/es703075q","ISBN":"0013-936X (Print)","ISSN":"0013936X","PMID":"18754491","abstract":"Epidemiologic studies have shown correlations between morbidity and particles &lt; or = 2.5 microm generated from pollution processes and manufactured nanoparticles. Thereby nanoparticles seem to play a specific role. The interaction of particles with the lung, the main pathway of undesired particle uptake, is poorly understood. In most studies investigating these interactions in vitro, particle deposition differs greatly from the in vivo situation, causing controversial results. We present a nanoparticle deposition chamber to expose lung cells mimicking closely the particle deposition conditions in the lung. In this new deposition chamber, particles are deposited very efficiently, reproducibly, and uniformly onto the cell culture, a key aspect if cell responses are quantified in respect to the deposited particle number. In situ analyses of the lung cells, e.g., the ciliary beat frequency, indicative of the defense capability of the cells, are complemented by off-line biochemical, physiological, and morphological cell analyses.","author":[{"dropping-particle":"","family":"Savi","given":"Melanie","non-dropping-particle":"","parse-names":false,"suffix":""},{"dropping-particle":"","family":"Kalberer","given":"Markus","non-dropping-particle":"","parse-names":false,"suffix":""},{"dropping-particle":"","family":"Lang","given":"Doris","non-dropping-particle":"","parse-names":false,"suffix":""},{"dropping-particle":"","family":"Ryser","given":"Manuel","non-dropping-particle":"","parse-names":false,"suffix":""},{"dropping-particle":"","family":"Fierz","given":"Martin","non-dropping-particle":"","parse-names":false,"suffix":""},{"dropping-particle":"","family":"Gaschen","given":"Annina","non-dropping-particle":"","parse-names":false,"suffix":""},{"dropping-particle":"","family":"Rička","given":"Jaroslav","non-dropping-particle":"","parse-names":false,"suffix":""},{"dropping-particle":"","family":"Geiser","given":"Marianne","non-dropping-particle":"","parse-names":false,"suffix":""}],"container-title":"Environmental Science and Technology","id":"ITEM-2","issue":"15","issued":{"date-parts":[["2008"]]},"page":"5667-5674","title":"A novel exposure system for the efficient and controlled deposition of aerosol particles onto cell cultures","type":"article-journal","volume":"42"},"uris":["http://www.mendeley.com/documents/?uuid=dd6cc03f-e15a-4b92-8faa-a08207e47641"]},{"id":"ITEM-3","itemData":{"DOI":"10.1016/j.tiv.2008.05.013","ISBN":"ISSN 0887-2333; EISSN 0887-2333","ISSN":"08872333","PMID":"18682289","abstract":"An exposure chamber is described for the quantifiable addition of fine and ultrafine aerosol particulate matter directly to cells and used to demonstrate the in vitro cytotoxicity of fine 1,4-naphthoquinone particles to murine lung epithelial cells. The electrostatic particulate dosage and exposure system (EPDExS) operates on the principle of electrostatic precipitation and is shown to deposit fine and ultrafine aerosol particles directly to cells with 100% efficiency for particle diameters in the range of 40-530 nm. This range is not limited by the EPDExS, but rather by the aerosolization method used for this study. Numbers of particles deposited onto the cells are counted with a condensation particle counter, negating any need to calculate or estimate particle exposure. The process of particle introduction, assessed using Trypan blue dye exclusion, had no effect on cell viability. In combination with a differential mobility classifier, the EPDExS can deliver select particle diameters to cells. The ability to control the diameter and number of particles deposited permits in vitro toxicity studies of particulate matter using different particle dosage metrics, i.e., particle number and size, surface area and mass. Finally, because EPDExS introduces particles directly from the aerosol, it can be used to expose cells grown at air/liquid interfaces. © 2008 Elsevier Ltd. All rights reserved.","author":[{"dropping-particle":"","family":"Stevens","given":"J. P.","non-dropping-particle":"","parse-names":false,"suffix":""},{"dropping-particle":"","family":"Zahardis","given":"J.","non-dropping-particle":"","parse-names":false,"suffix":""},{"dropping-particle":"","family":"MacPherson","given":"M.","non-dropping-particle":"","parse-names":false,"suffix":""},{"dropping-particle":"","family":"Mossman","given":"B. T.","non-dropping-particle":"","parse-names":false,"suffix":""},{"dropping-particle":"","family":"Petrucci","given":"G. a.","non-dropping-particle":"","parse-names":false,"suffix":""}],"container-title":"Toxicology in Vitro","id":"ITEM-3","issue":"7","issued":{"date-parts":[["2008"]]},"page":"1768-1774","title":"A new method for quantifiable and controlled dosage of particulate matter for in vitro studies: The electrostatic particulate dosage and exposure system (EPDExS)","type":"article-journal","volume":"22"},"uris":["http://www.mendeley.com/documents/?uuid=2a0f2d90-60e7-45e7-b4c9-5c518100f11b"]},{"id":"ITEM-4","itemData":{"DOI":"10.1021/acs.est.7b00493","ISSN":"15205851","abstract":"A new prototype air–liquid interface (ALI) exposure system, a flatbed aerosol exposure chamber termed NAVETTA, was developed to investigate deposition of engineered nanoparticles (NPs) on cultured human lung A549 cells directly from the gas phase. This device mimics human lung cell exposure to NPs due to a low horizontal gas flow combined with cells exposed at the ALI. Electrostatic field assistance is applied to improve NP deposition efficiency. As proof-of-principle, cell viability and immune responses after short-term exposure to nanocopper oxide (CuO)-aerosol were determined. We found that, due to the laminar aerosol flow and a specific orientation of inverted transwells, much higher deposition rates were obtained compared to the normal ALI setup. Cellular responses were monitored with postexposure incubation in submerged conditions, revealing CuO dissolution in a concentration-dependent manner. Cytotoxicity was the result of ionic and nonionic Cu fractions. Using the optimized inverted ALI/postincuba...","author":[{"dropping-particle":"","family":"Frijns","given":"Evelien","non-dropping-particle":"","parse-names":false,"suffix":""},{"dropping-particle":"","family":"Verstraelen","given":"Sandra","non-dropping-particle":"","parse-names":false,"suffix":""},{"dropping-particle":"","family":"Stoehr","given":"Linda Corinna","non-dropping-particle":"","parse-names":false,"suffix":""},{"dropping-particle":"","family":"Laer","given":"Jo","non-dropping-particle":"Van","parse-names":false,"suffix":""},{"dropping-particle":"","family":"Jacobs","given":"An","non-dropping-particle":"","parse-names":false,"suffix":""},{"dropping-particle":"","family":"Peters","given":"Jan","non-dropping-particle":"","parse-names":false,"suffix":""},{"dropping-particle":"","family":"Tirez","given":"Kristof","non-dropping-particle":"","parse-names":false,"suffix":""},{"dropping-particle":"","family":"Boyles","given":"Matthew Samuel Powys","non-dropping-particle":"","parse-names":false,"suffix":""},{"dropping-particle":"","family":"Geppert","given":"Mark","non-dropping-particle":"","parse-names":false,"suffix":""},{"dropping-particle":"","family":"Madl","given":"Pierre","non-dropping-particle":"","parse-names":false,"suffix":""},{"dropping-particle":"","family":"Nelissen","given":"Inge","non-dropping-particle":"","parse-names":false,"suffix":""},{"dropping-particle":"","family":"Duschl","given":"Albert","non-dropping-particle":"","parse-names":false,"suffix":""},{"dropping-particle":"","family":"Himly","given":"Martin","non-dropping-particle":"","parse-names":false,"suffix":""}],"container-title":"Environmental Science and Technology","id":"ITEM-4","issue":"9","issued":{"date-parts":[["2017"]]},"page":"5259-5269","title":"A Novel Exposure System Termed NAVETTA for in Vitro Laminar Flow Electrodeposition of Nanoaerosol and Evaluation of Immune Effects in Human Lung Reporter Cells","type":"article-journal","volume":"51"},"uris":["http://www.mendeley.com/documents/?uuid=b7a180f5-ebf1-44d0-9e4e-abd3eb48e217"]}],"mendeley":{"formattedCitation":"[61]–[64]","plainTextFormattedCitation":"[61]–[64]","previouslyFormattedCitation":"[61]–[64]"},"properties":{"noteIndex":0},"schema":"https://github.com/citation-style-language/schema/raw/master/csl-citation.json"}</w:instrText>
      </w:r>
      <w:r w:rsidR="00834E92"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[61]–[64]</w:t>
      </w:r>
      <w:r w:rsidR="00834E92" w:rsidRPr="00365789">
        <w:rPr>
          <w:rFonts w:ascii="Arial" w:hAnsi="Arial" w:cs="Arial"/>
          <w:color w:val="000000" w:themeColor="text1"/>
          <w:sz w:val="20"/>
          <w:szCs w:val="20"/>
        </w:rPr>
        <w:fldChar w:fldCharType="end"/>
      </w:r>
      <w:r w:rsidR="00271764" w:rsidRPr="00365789">
        <w:rPr>
          <w:rFonts w:ascii="Arial" w:hAnsi="Arial" w:cs="Arial"/>
          <w:color w:val="000000" w:themeColor="text1"/>
          <w:sz w:val="20"/>
          <w:szCs w:val="20"/>
        </w:rPr>
        <w:t xml:space="preserve"> </w:t>
      </w:r>
      <w:r w:rsidR="00F74E43" w:rsidRPr="00365789">
        <w:rPr>
          <w:rFonts w:ascii="Arial" w:hAnsi="Arial" w:cs="Arial"/>
          <w:color w:val="000000" w:themeColor="text1"/>
          <w:sz w:val="20"/>
          <w:szCs w:val="20"/>
        </w:rPr>
        <w:t xml:space="preserve">and flow through a humidifier </w:t>
      </w:r>
      <w:r w:rsidR="00387159" w:rsidRPr="00365789">
        <w:rPr>
          <w:rFonts w:ascii="Arial" w:hAnsi="Arial" w:cs="Arial"/>
          <w:color w:val="000000" w:themeColor="text1"/>
          <w:sz w:val="20"/>
          <w:szCs w:val="20"/>
        </w:rPr>
        <w:t>before</w:t>
      </w:r>
      <w:r w:rsidR="00F71DDD" w:rsidRPr="00365789">
        <w:rPr>
          <w:rFonts w:ascii="Arial" w:hAnsi="Arial" w:cs="Arial"/>
          <w:color w:val="000000" w:themeColor="text1"/>
          <w:sz w:val="20"/>
          <w:szCs w:val="20"/>
        </w:rPr>
        <w:t xml:space="preserve"> deposit</w:t>
      </w:r>
      <w:r w:rsidR="00387159" w:rsidRPr="00365789">
        <w:rPr>
          <w:rFonts w:ascii="Arial" w:hAnsi="Arial" w:cs="Arial"/>
          <w:color w:val="000000" w:themeColor="text1"/>
          <w:sz w:val="20"/>
          <w:szCs w:val="20"/>
        </w:rPr>
        <w:t>ing</w:t>
      </w:r>
      <w:r w:rsidR="00F71DDD" w:rsidRPr="00365789">
        <w:rPr>
          <w:rFonts w:ascii="Arial" w:hAnsi="Arial" w:cs="Arial"/>
          <w:color w:val="000000" w:themeColor="text1"/>
          <w:sz w:val="20"/>
          <w:szCs w:val="20"/>
        </w:rPr>
        <w:t xml:space="preserve"> </w:t>
      </w:r>
      <w:r w:rsidR="00F74E43" w:rsidRPr="00365789">
        <w:rPr>
          <w:rFonts w:ascii="Arial" w:hAnsi="Arial" w:cs="Arial"/>
          <w:color w:val="000000" w:themeColor="text1"/>
          <w:sz w:val="20"/>
          <w:szCs w:val="20"/>
        </w:rPr>
        <w:t xml:space="preserve">onto cells grown at ALI. </w:t>
      </w:r>
      <w:r w:rsidR="00F71DDD" w:rsidRPr="00365789">
        <w:rPr>
          <w:rFonts w:ascii="Arial" w:hAnsi="Arial" w:cs="Arial"/>
          <w:color w:val="000000" w:themeColor="text1"/>
          <w:sz w:val="20"/>
          <w:szCs w:val="20"/>
        </w:rPr>
        <w:t xml:space="preserve">A large planar electrode sits underneath </w:t>
      </w:r>
      <w:r w:rsidR="001A700E" w:rsidRPr="00365789">
        <w:rPr>
          <w:rFonts w:ascii="Arial" w:hAnsi="Arial" w:cs="Arial"/>
          <w:color w:val="000000" w:themeColor="text1"/>
          <w:sz w:val="20"/>
          <w:szCs w:val="20"/>
        </w:rPr>
        <w:t>a</w:t>
      </w:r>
      <w:r w:rsidR="00F71DDD" w:rsidRPr="00365789">
        <w:rPr>
          <w:rFonts w:ascii="Arial" w:hAnsi="Arial" w:cs="Arial"/>
          <w:color w:val="000000" w:themeColor="text1"/>
          <w:sz w:val="20"/>
          <w:szCs w:val="20"/>
        </w:rPr>
        <w:t xml:space="preserve"> </w:t>
      </w:r>
      <w:r w:rsidR="00E5410C" w:rsidRPr="00365789">
        <w:rPr>
          <w:rFonts w:ascii="Arial" w:hAnsi="Arial" w:cs="Arial"/>
          <w:color w:val="000000" w:themeColor="text1"/>
          <w:sz w:val="20"/>
          <w:szCs w:val="20"/>
        </w:rPr>
        <w:t>nanoporous</w:t>
      </w:r>
      <w:r w:rsidR="00F74E43" w:rsidRPr="00365789">
        <w:rPr>
          <w:rFonts w:ascii="Arial" w:hAnsi="Arial" w:cs="Arial"/>
          <w:color w:val="000000" w:themeColor="text1"/>
          <w:sz w:val="20"/>
          <w:szCs w:val="20"/>
        </w:rPr>
        <w:t xml:space="preserve"> membrane </w:t>
      </w:r>
      <w:r w:rsidR="00F71DDD" w:rsidRPr="00365789">
        <w:rPr>
          <w:rFonts w:ascii="Arial" w:hAnsi="Arial" w:cs="Arial"/>
          <w:color w:val="000000" w:themeColor="text1"/>
          <w:sz w:val="20"/>
          <w:szCs w:val="20"/>
        </w:rPr>
        <w:t xml:space="preserve">along with an </w:t>
      </w:r>
      <w:r w:rsidR="00F74E43" w:rsidRPr="00365789">
        <w:rPr>
          <w:rFonts w:ascii="Arial" w:hAnsi="Arial" w:cs="Arial"/>
          <w:color w:val="000000" w:themeColor="text1"/>
          <w:sz w:val="20"/>
          <w:szCs w:val="20"/>
        </w:rPr>
        <w:t xml:space="preserve">electrode in the </w:t>
      </w:r>
      <w:r w:rsidR="006B6987" w:rsidRPr="00365789">
        <w:rPr>
          <w:rFonts w:ascii="Arial" w:hAnsi="Arial" w:cs="Arial"/>
          <w:color w:val="000000" w:themeColor="text1"/>
          <w:sz w:val="20"/>
          <w:szCs w:val="20"/>
        </w:rPr>
        <w:t>d</w:t>
      </w:r>
      <w:r w:rsidR="00E5410C" w:rsidRPr="00365789">
        <w:rPr>
          <w:rFonts w:ascii="Arial" w:hAnsi="Arial" w:cs="Arial"/>
          <w:color w:val="000000" w:themeColor="text1"/>
          <w:sz w:val="20"/>
          <w:szCs w:val="20"/>
        </w:rPr>
        <w:t>eposition</w:t>
      </w:r>
      <w:r w:rsidR="006B6987" w:rsidRPr="00365789">
        <w:rPr>
          <w:rFonts w:ascii="Arial" w:hAnsi="Arial" w:cs="Arial"/>
          <w:color w:val="000000" w:themeColor="text1"/>
          <w:sz w:val="20"/>
          <w:szCs w:val="20"/>
        </w:rPr>
        <w:t xml:space="preserve"> </w:t>
      </w:r>
      <w:r w:rsidR="00F74E43" w:rsidRPr="00365789">
        <w:rPr>
          <w:rFonts w:ascii="Arial" w:hAnsi="Arial" w:cs="Arial"/>
          <w:color w:val="000000" w:themeColor="text1"/>
          <w:sz w:val="20"/>
          <w:szCs w:val="20"/>
        </w:rPr>
        <w:t xml:space="preserve">nozzle above the membrane. </w:t>
      </w:r>
      <w:r w:rsidR="00F71DDD" w:rsidRPr="00365789">
        <w:rPr>
          <w:rFonts w:ascii="Arial" w:hAnsi="Arial" w:cs="Arial"/>
          <w:color w:val="000000" w:themeColor="text1"/>
          <w:sz w:val="20"/>
          <w:szCs w:val="20"/>
        </w:rPr>
        <w:t>C</w:t>
      </w:r>
      <w:r w:rsidR="004F23E8" w:rsidRPr="00365789">
        <w:rPr>
          <w:rFonts w:ascii="Arial" w:hAnsi="Arial" w:cs="Arial"/>
          <w:color w:val="000000" w:themeColor="text1"/>
          <w:sz w:val="20"/>
          <w:szCs w:val="20"/>
        </w:rPr>
        <w:t>harged particles</w:t>
      </w:r>
      <w:r w:rsidR="00F74E43" w:rsidRPr="00365789">
        <w:rPr>
          <w:rFonts w:ascii="Arial" w:hAnsi="Arial" w:cs="Arial"/>
          <w:color w:val="000000" w:themeColor="text1"/>
          <w:sz w:val="20"/>
          <w:szCs w:val="20"/>
        </w:rPr>
        <w:t xml:space="preserve"> are attracted to the electrode below the membrane and impact onto the cell surface</w:t>
      </w:r>
      <w:r w:rsidR="00011531" w:rsidRPr="00365789">
        <w:rPr>
          <w:rFonts w:ascii="Arial" w:hAnsi="Arial" w:cs="Arial"/>
          <w:color w:val="000000" w:themeColor="text1"/>
          <w:sz w:val="20"/>
          <w:szCs w:val="20"/>
        </w:rPr>
        <w:t xml:space="preserve"> (</w:t>
      </w:r>
      <w:r w:rsidR="00011531" w:rsidRPr="00365789">
        <w:rPr>
          <w:rFonts w:ascii="Arial" w:hAnsi="Arial" w:cs="Arial"/>
          <w:color w:val="000000" w:themeColor="text1"/>
          <w:sz w:val="20"/>
          <w:szCs w:val="20"/>
        </w:rPr>
        <w:fldChar w:fldCharType="begin"/>
      </w:r>
      <w:r w:rsidR="00011531" w:rsidRPr="00365789">
        <w:rPr>
          <w:rFonts w:ascii="Arial" w:hAnsi="Arial" w:cs="Arial"/>
          <w:color w:val="000000" w:themeColor="text1"/>
          <w:sz w:val="20"/>
          <w:szCs w:val="20"/>
        </w:rPr>
        <w:instrText xml:space="preserve"> REF _Ref10912529 \h  \* MERGEFORMAT </w:instrText>
      </w:r>
      <w:r w:rsidR="00011531" w:rsidRPr="00365789">
        <w:rPr>
          <w:rFonts w:ascii="Arial" w:hAnsi="Arial" w:cs="Arial"/>
          <w:color w:val="000000" w:themeColor="text1"/>
          <w:sz w:val="20"/>
          <w:szCs w:val="20"/>
        </w:rPr>
      </w:r>
      <w:r w:rsidR="00011531" w:rsidRPr="00365789">
        <w:rPr>
          <w:rFonts w:ascii="Arial" w:hAnsi="Arial" w:cs="Arial"/>
          <w:color w:val="000000" w:themeColor="text1"/>
          <w:sz w:val="20"/>
          <w:szCs w:val="20"/>
        </w:rPr>
        <w:fldChar w:fldCharType="separate"/>
      </w:r>
      <w:r w:rsidR="00853291" w:rsidRPr="00365789">
        <w:rPr>
          <w:rFonts w:ascii="Arial" w:hAnsi="Arial" w:cs="Arial"/>
          <w:sz w:val="20"/>
          <w:szCs w:val="20"/>
        </w:rPr>
        <w:t xml:space="preserve">Figure </w:t>
      </w:r>
      <w:r w:rsidR="00853291" w:rsidRPr="00365789">
        <w:rPr>
          <w:rFonts w:ascii="Arial" w:hAnsi="Arial" w:cs="Arial"/>
          <w:noProof/>
          <w:sz w:val="20"/>
          <w:szCs w:val="20"/>
        </w:rPr>
        <w:t>8</w:t>
      </w:r>
      <w:r w:rsidR="00011531" w:rsidRPr="00365789">
        <w:rPr>
          <w:rFonts w:ascii="Arial" w:hAnsi="Arial" w:cs="Arial"/>
          <w:color w:val="000000" w:themeColor="text1"/>
          <w:sz w:val="20"/>
          <w:szCs w:val="20"/>
        </w:rPr>
        <w:fldChar w:fldCharType="end"/>
      </w:r>
      <w:r w:rsidR="00A564E2" w:rsidRPr="00365789">
        <w:rPr>
          <w:rFonts w:ascii="Arial" w:hAnsi="Arial" w:cs="Arial"/>
          <w:color w:val="000000" w:themeColor="text1"/>
          <w:sz w:val="20"/>
          <w:szCs w:val="20"/>
        </w:rPr>
        <w:t>)</w:t>
      </w:r>
      <w:r w:rsidR="00F74E43" w:rsidRPr="00365789">
        <w:rPr>
          <w:rFonts w:ascii="Arial" w:hAnsi="Arial" w:cs="Arial"/>
          <w:color w:val="000000" w:themeColor="text1"/>
          <w:sz w:val="20"/>
          <w:szCs w:val="20"/>
        </w:rPr>
        <w:t xml:space="preserve">. </w:t>
      </w:r>
    </w:p>
    <w:p w14:paraId="1905AAED" w14:textId="77777777" w:rsidR="00CC0DA2" w:rsidRPr="00365789" w:rsidRDefault="00CC0DA2" w:rsidP="00CC0DA2">
      <w:pPr>
        <w:jc w:val="both"/>
        <w:rPr>
          <w:rFonts w:ascii="Arial" w:hAnsi="Arial" w:cs="Arial"/>
          <w:color w:val="000000" w:themeColor="text1"/>
          <w:sz w:val="20"/>
          <w:szCs w:val="20"/>
        </w:rPr>
      </w:pPr>
    </w:p>
    <w:p w14:paraId="5F359447" w14:textId="4D9421C0" w:rsidR="00CC0DA2" w:rsidRPr="00365789" w:rsidRDefault="00387159" w:rsidP="002848BA">
      <w:pPr>
        <w:rPr>
          <w:rFonts w:ascii="Arial" w:hAnsi="Arial" w:cs="Arial"/>
          <w:noProof/>
          <w:color w:val="000000" w:themeColor="text1"/>
          <w:sz w:val="20"/>
          <w:szCs w:val="20"/>
        </w:rPr>
      </w:pPr>
      <w:r w:rsidRPr="00365789">
        <w:rPr>
          <w:rFonts w:ascii="Arial" w:hAnsi="Arial" w:cs="Arial"/>
          <w:color w:val="000000" w:themeColor="text1"/>
          <w:sz w:val="20"/>
          <w:szCs w:val="20"/>
        </w:rPr>
        <w:t>Although, electrostatic precipitation is not commonly used compared to inertial impaction</w:t>
      </w:r>
      <w:r w:rsidR="00236713" w:rsidRPr="00365789">
        <w:rPr>
          <w:rFonts w:ascii="Arial" w:hAnsi="Arial" w:cs="Arial"/>
          <w:color w:val="000000" w:themeColor="text1"/>
          <w:sz w:val="20"/>
          <w:szCs w:val="20"/>
        </w:rPr>
        <w:t xml:space="preserve"> </w:t>
      </w:r>
      <w:r w:rsidRPr="00365789">
        <w:rPr>
          <w:rFonts w:ascii="Arial" w:hAnsi="Arial" w:cs="Arial"/>
          <w:color w:val="000000" w:themeColor="text1"/>
          <w:sz w:val="20"/>
          <w:szCs w:val="20"/>
        </w:rPr>
        <w:fldChar w:fldCharType="begin" w:fldLock="1"/>
      </w:r>
      <w:r w:rsidR="00834E92" w:rsidRPr="00365789">
        <w:rPr>
          <w:rFonts w:ascii="Arial" w:hAnsi="Arial" w:cs="Arial"/>
          <w:color w:val="000000" w:themeColor="text1"/>
          <w:sz w:val="20"/>
          <w:szCs w:val="20"/>
        </w:rPr>
        <w:instrText>ADDIN CSL_CITATION {"citationItems":[{"id":"ITEM-1","itemData":{"DOI":"10.1089/jamp.2011.0916","ISSN":"00092460","PMID":"22686623","abstract":"This paper examines the current health policy response to the management of vector-borne disease (VBD), specifically Ross River (RR) virus, in subtropical coastal Australia. It demonstrates the multi-dimensional nature of the VBD problem and considers the value of more sustainable policy responses. The paper provides an integrated exploration of the incidence of RR virus in the context of socio-biophysical interactions and change, climate variability, and possible enhanced threat due to climate change. The study focuses on two subtropical coastal case study regions in Australia. Collectively, the existing and emerging socio-biophysical interactions in these regions raise questions as to the future risks and management of RR virus, while climate change adds a significant further dimension. The paper demonstrates the need for the incorporation of environmental planning elements, particularly attention to strategic assessment and planning, into the traditional suite of health policy responses given the multi-dimensional nature of the problem and evident socio-biophysical environmental change.","author":[{"dropping-particle":"","family":"Darquenne","given":"Chantal","non-dropping-particle":"","parse-names":false,"suffix":""},{"dropping-particle":"","family":"Ph","given":"D","non-dropping-particle":"","parse-names":false,"suffix":""}],"container-title":"Chemical Engineering","id":"ITEM-1","issue":"5","issued":{"date-parts":[["2001"]]},"page":"140-147","title":"Chementator: Petroleum refiners fined","type":"article-journal","volume":"108"},"uris":["http://www.mendeley.com/documents/?uuid=827df6df-8e42-410a-a6c2-92347661e74c"]}],"mendeley":{"formattedCitation":"[13]","plainTextFormattedCitation":"[13]","previouslyFormattedCitation":"[13]"},"properties":{"noteIndex":0},"schema":"https://github.com/citation-style-language/schema/raw/master/csl-citation.json"}</w:instrText>
      </w:r>
      <w:r w:rsidRPr="00365789">
        <w:rPr>
          <w:rFonts w:ascii="Arial" w:hAnsi="Arial" w:cs="Arial"/>
          <w:color w:val="000000" w:themeColor="text1"/>
          <w:sz w:val="20"/>
          <w:szCs w:val="20"/>
        </w:rPr>
        <w:fldChar w:fldCharType="separate"/>
      </w:r>
      <w:r w:rsidR="009A520D" w:rsidRPr="00365789">
        <w:rPr>
          <w:rFonts w:ascii="Arial" w:hAnsi="Arial" w:cs="Arial"/>
          <w:noProof/>
          <w:color w:val="000000" w:themeColor="text1"/>
          <w:sz w:val="20"/>
          <w:szCs w:val="20"/>
        </w:rPr>
        <w:t>[13]</w:t>
      </w:r>
      <w:r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 there are numerous commercial d</w:t>
      </w:r>
      <w:r w:rsidR="00CC0DA2" w:rsidRPr="00365789">
        <w:rPr>
          <w:rFonts w:ascii="Arial" w:hAnsi="Arial" w:cs="Arial"/>
          <w:color w:val="000000" w:themeColor="text1"/>
          <w:sz w:val="20"/>
          <w:szCs w:val="20"/>
        </w:rPr>
        <w:t>evices</w:t>
      </w:r>
      <w:r w:rsidRPr="00365789">
        <w:rPr>
          <w:rFonts w:ascii="Arial" w:hAnsi="Arial" w:cs="Arial"/>
          <w:color w:val="000000" w:themeColor="text1"/>
          <w:sz w:val="20"/>
          <w:szCs w:val="20"/>
        </w:rPr>
        <w:t>. Examples</w:t>
      </w:r>
      <w:r w:rsidR="00CC0DA2" w:rsidRPr="00365789">
        <w:rPr>
          <w:rFonts w:ascii="Arial" w:hAnsi="Arial" w:cs="Arial"/>
          <w:color w:val="000000" w:themeColor="text1"/>
          <w:sz w:val="20"/>
          <w:szCs w:val="20"/>
        </w:rPr>
        <w:t xml:space="preserve"> include the Nano Aerosol Chamber for </w:t>
      </w:r>
      <w:r w:rsidR="00CC0DA2" w:rsidRPr="00365789">
        <w:rPr>
          <w:rFonts w:ascii="Arial" w:hAnsi="Arial" w:cs="Arial"/>
          <w:i/>
          <w:color w:val="000000" w:themeColor="text1"/>
          <w:sz w:val="20"/>
          <w:szCs w:val="20"/>
        </w:rPr>
        <w:t>In Vitro</w:t>
      </w:r>
      <w:r w:rsidR="00CC0DA2" w:rsidRPr="00365789">
        <w:rPr>
          <w:rFonts w:ascii="Arial" w:hAnsi="Arial" w:cs="Arial"/>
          <w:color w:val="000000" w:themeColor="text1"/>
          <w:sz w:val="20"/>
          <w:szCs w:val="20"/>
        </w:rPr>
        <w:t xml:space="preserve"> Toxicity (NACIVT) </w:t>
      </w:r>
      <w:r w:rsidR="00DB08A6"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{"citationItems":[{"id":"ITEM-1","itemData":{"DOI":"10.3390/nano7020049","ISBN":"4156202747","ISSN":"2079-4991","PMID":"28336883","abstract":"The number of daily products containing nanoparticles (NP) is rapidly increasing. NP in powders, dispersions, or sprays are a yet unknown risk for incidental exposure, especially at workplaces during NP production and processing, and for consumers of any health status and age using NP containing sprays. We developed the nano aerosol chamber for in vitro toxicity (NACIVT), a portable instrument for realistic safety testing of inhaled NP in vitro and evaluated effects of silver (Ag) and carbon (C) NP—which belong to the most widely used nanomaterials—on normal and compromised airway epithelia. We review the development, physical performance, and suitability of NACIVT for short and long-term exposures with air-liquid interface (ALI) cell cultures in regard to the prerequisites of a realistic in vitro test system for inhalation toxicology and in comparison to other commercially available, well characterized systems. We also review doses applied to cell cultures in vitro and acknowledge that a single exposure to realistic doses of spark generated 20-nm Ag- or CNP results in small, similar cellular responses to both NP types and that cytokine release generally increased with increasing NP dose.","author":[{"dropping-particle":"","family":"Geiser","given":"Marianne","non-dropping-particle":"","parse-names":false,"suffix":""},{"dropping-particle":"","family":"Jeannet","given":"Natalie","non-dropping-particle":"","parse-names":false,"suffix":""},{"dropping-particle":"","family":"Fierz","given":"Martin","non-dropping-particle":"","parse-names":false,"suffix":""},{"dropping-particle":"","family":"Burtscher","given":"Heinz","non-dropping-particle":"","parse-names":false,"suffix":""}],"container-title":"Nanomaterials","id":"ITEM-1","issue":"3","issued":{"date-parts":[["2017"]]},"page":"49","title":"Evaluating Adverse Effects of Inhaled Nanoparticles by Realistic In Vitro Technology","type":"article-journal","volume":"7"},"uris":["http://www.mendeley.com/documents/?uuid=7d03d9ca-78ef-430c-b43c-508edaf9378c"]},{"id":"ITEM-2","itemData":{"DOI":"10.1021/es703075q","ISBN":"0013-936X (Print)","ISSN":"0013936X","PMID":"18754491","abstract":"Epidemiologic studies have shown correlations between morbidity and particles &lt; or = 2.5 microm generated from pollution processes and manufactured nanoparticles. Thereby nanoparticles seem to play a specific role. The interaction of particles with the lung, the main pathway of undesired particle uptake, is poorly understood. In most studies investigating these interactions in vitro, particle deposition differs greatly from the in vivo situation, causing controversial results. We present a nanoparticle deposition chamber to expose lung cells mimicking closely the particle deposition conditions in the lung. In this new deposition chamber, particles are deposited very efficiently, reproducibly, and uniformly onto the cell culture, a key aspect if cell responses are quantified in respect to the deposited particle number. In situ analyses of the lung cells, e.g., the ciliary beat frequency, indicative of the defense capability of the cells, are complemented by off-line biochemical, physiological, and morphological cell analyses.","author":[{"dropping-particle":"","family":"Savi","given":"Melanie","non-dropping-particle":"","parse-names":false,"suffix":""},{"dropping-particle":"","family":"Kalberer","given":"Markus","non-dropping-particle":"","parse-names":false,"suffix":""},{"dropping-particle":"","family":"Lang","given":"Doris","non-dropping-particle":"","parse-names":false,"suffix":""},{"dropping-particle":"","family":"Ryser","given":"Manuel","non-dropping-particle":"","parse-names":false,"suffix":""},{"dropping-particle":"","family":"Fierz","given":"Martin","non-dropping-particle":"","parse-names":false,"suffix":""},{"dropping-particle":"","family":"Gaschen","given":"Annina","non-dropping-particle":"","parse-names":false,"suffix":""},{"dropping-particle":"","family":"Rička","given":"Jaroslav","non-dropping-particle":"","parse-names":false,"suffix":""},{"dropping-particle":"","family":"Geiser","given":"Marianne","non-dropping-particle":"","parse-names":false,"suffix":""}],"container-title":"Environmental Science and Technology","id":"ITEM-2","issue":"15","issued":{"date-parts":[["2008"]]},"page":"5667-5674","title":"A novel exposure system for the efficient and controlled deposition of aerosol particles onto cell cultures","type":"article-journal","volume":"42"},"uris":["http://www.mendeley.com/documents/?uuid=dd6cc03f-e15a-4b92-8faa-a08207e47641"]}],"mendeley":{"formattedCitation":"[61], [62]","plainTextFormattedCitation":"[61], [62]","previouslyFormattedCitation":"[61], [62]"},"properties":{"noteIndex":0},"schema":"https://github.com/citation-style-language/schema/raw/master/csl-citation.json"}</w:instrText>
      </w:r>
      <w:r w:rsidR="00DB08A6"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[61], [62]</w:t>
      </w:r>
      <w:r w:rsidR="00DB08A6"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 xml:space="preserve"> </w:t>
      </w:r>
      <w:r w:rsidR="00CC0DA2" w:rsidRPr="00365789">
        <w:rPr>
          <w:rFonts w:ascii="Arial" w:hAnsi="Arial" w:cs="Arial"/>
          <w:color w:val="000000" w:themeColor="text1"/>
          <w:sz w:val="20"/>
          <w:szCs w:val="20"/>
        </w:rPr>
        <w:t xml:space="preserve"> (</w:t>
      </w:r>
      <w:r w:rsidR="00CC0DA2" w:rsidRPr="00365789">
        <w:rPr>
          <w:rFonts w:ascii="Arial" w:hAnsi="Arial" w:cs="Arial"/>
          <w:color w:val="000000" w:themeColor="text1"/>
          <w:sz w:val="20"/>
          <w:szCs w:val="20"/>
        </w:rPr>
        <w:fldChar w:fldCharType="begin"/>
      </w:r>
      <w:r w:rsidR="00CC0DA2" w:rsidRPr="00365789">
        <w:rPr>
          <w:rFonts w:ascii="Arial" w:hAnsi="Arial" w:cs="Arial"/>
          <w:color w:val="000000" w:themeColor="text1"/>
          <w:sz w:val="20"/>
          <w:szCs w:val="20"/>
        </w:rPr>
        <w:instrText xml:space="preserve"> REF _Ref16417361 \h  \* MERGEFORMAT </w:instrText>
      </w:r>
      <w:r w:rsidR="00CC0DA2" w:rsidRPr="00365789">
        <w:rPr>
          <w:rFonts w:ascii="Arial" w:hAnsi="Arial" w:cs="Arial"/>
          <w:color w:val="000000" w:themeColor="text1"/>
          <w:sz w:val="20"/>
          <w:szCs w:val="20"/>
        </w:rPr>
      </w:r>
      <w:r w:rsidR="00CC0DA2" w:rsidRPr="00365789">
        <w:rPr>
          <w:rFonts w:ascii="Arial" w:hAnsi="Arial" w:cs="Arial"/>
          <w:color w:val="000000" w:themeColor="text1"/>
          <w:sz w:val="20"/>
          <w:szCs w:val="20"/>
        </w:rPr>
        <w:fldChar w:fldCharType="separate"/>
      </w:r>
      <w:r w:rsidR="00853291" w:rsidRPr="00365789">
        <w:rPr>
          <w:rFonts w:ascii="Arial" w:hAnsi="Arial" w:cs="Arial"/>
          <w:sz w:val="20"/>
          <w:szCs w:val="20"/>
        </w:rPr>
        <w:t xml:space="preserve">Figure </w:t>
      </w:r>
      <w:r w:rsidR="00853291" w:rsidRPr="00365789">
        <w:rPr>
          <w:rFonts w:ascii="Arial" w:hAnsi="Arial" w:cs="Arial"/>
          <w:noProof/>
          <w:sz w:val="20"/>
          <w:szCs w:val="20"/>
        </w:rPr>
        <w:t>9</w:t>
      </w:r>
      <w:r w:rsidR="00CC0DA2" w:rsidRPr="00365789">
        <w:rPr>
          <w:rFonts w:ascii="Arial" w:hAnsi="Arial" w:cs="Arial"/>
          <w:color w:val="000000" w:themeColor="text1"/>
          <w:sz w:val="20"/>
          <w:szCs w:val="20"/>
        </w:rPr>
        <w:fldChar w:fldCharType="end"/>
      </w:r>
      <w:r w:rsidR="00CC0DA2" w:rsidRPr="00365789">
        <w:rPr>
          <w:rFonts w:ascii="Arial" w:hAnsi="Arial" w:cs="Arial"/>
          <w:color w:val="000000" w:themeColor="text1"/>
          <w:sz w:val="20"/>
          <w:szCs w:val="20"/>
        </w:rPr>
        <w:t>A), the Electrostatic Particulate Dosage and Exposure System (</w:t>
      </w:r>
      <w:proofErr w:type="spellStart"/>
      <w:r w:rsidR="00CC0DA2" w:rsidRPr="00365789">
        <w:rPr>
          <w:rFonts w:ascii="Arial" w:hAnsi="Arial" w:cs="Arial"/>
          <w:color w:val="000000" w:themeColor="text1"/>
          <w:sz w:val="20"/>
          <w:szCs w:val="20"/>
        </w:rPr>
        <w:t>EPDExS</w:t>
      </w:r>
      <w:proofErr w:type="spellEnd"/>
      <w:r w:rsidR="00CC0DA2" w:rsidRPr="00365789">
        <w:rPr>
          <w:rFonts w:ascii="Arial" w:hAnsi="Arial" w:cs="Arial"/>
          <w:color w:val="000000" w:themeColor="text1"/>
          <w:sz w:val="20"/>
          <w:szCs w:val="20"/>
        </w:rPr>
        <w:t xml:space="preserve">) </w:t>
      </w:r>
      <w:r w:rsidR="00CC0DA2"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{"citationItems":[{"id":"ITEM-1","itemData":{"DOI":"10.1016/j.tiv.2008.05.013","ISBN":"ISSN 0887-2333; EISSN 0887-2333","ISSN":"08872333","PMID":"18682289","abstract":"An exposure chamber is described for the quantifiable addition of fine and ultrafine aerosol particulate matter directly to cells and used to demonstrate the in vitro cytotoxicity of fine 1,4-naphthoquinone particles to murine lung epithelial cells. The electrostatic particulate dosage and exposure system (EPDExS) operates on the principle of electrostatic precipitation and is shown to deposit fine and ultrafine aerosol particles directly to cells with 100% efficiency for particle diameters in the range of 40-530 nm. This range is not limited by the EPDExS, but rather by the aerosolization method used for this study. Numbers of particles deposited onto the cells are counted with a condensation particle counter, negating any need to calculate or estimate particle exposure. The process of particle introduction, assessed using Trypan blue dye exclusion, had no effect on cell viability. In combination with a differential mobility classifier, the EPDExS can deliver select particle diameters to cells. The ability to control the diameter and number of particles deposited permits in vitro toxicity studies of particulate matter using different particle dosage metrics, i.e., particle number and size, surface area and mass. Finally, because EPDExS introduces particles directly from the aerosol, it can be used to expose cells grown at air/liquid interfaces. © 2008 Elsevier Ltd. All rights reserved.","author":[{"dropping-particle":"","family":"Stevens","given":"J. P.","non-dropping-particle":"","parse-names":false,"suffix":""},{"dropping-particle":"","family":"Zahardis","given":"J.","non-dropping-particle":"","parse-names":false,"suffix":""},{"dropping-particle":"","family":"MacPherson","given":"M.","non-dropping-particle":"","parse-names":false,"suffix":""},{"dropping-particle":"","family":"Mossman","given":"B. T.","non-dropping-particle":"","parse-names":false,"suffix":""},{"dropping-particle":"","family":"Petrucci","given":"G. a.","non-dropping-particle":"","parse-names":false,"suffix":""}],"container-title":"Toxicology in Vitro","id":"ITEM-1","issue":"7","issued":{"date-parts":[["2008"]]},"page":"1768-1774","title":"A new method for quantifiable and controlled dosage of particulate matter for in vitro studies: The electrostatic particulate dosage and exposure system (EPDExS)","type":"article-journal","volume":"22"},"uris":["http://www.mendeley.com/documents/?uuid=2a0f2d90-60e7-45e7-b4c9-5c518100f11b"]}],"mendeley":{"formattedCitation":"[63]","plainTextFormattedCitation":"[63]","previouslyFormattedCitation":"[63]"},"properties":{"noteIndex":0},"schema":"https://github.com/citation-style-language/schema/raw/master/csl-citation.json"}</w:instrText>
      </w:r>
      <w:r w:rsidR="00CC0DA2"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[63]</w:t>
      </w:r>
      <w:r w:rsidR="00CC0DA2" w:rsidRPr="00365789">
        <w:rPr>
          <w:rFonts w:ascii="Arial" w:hAnsi="Arial" w:cs="Arial"/>
          <w:color w:val="000000" w:themeColor="text1"/>
          <w:sz w:val="20"/>
          <w:szCs w:val="20"/>
        </w:rPr>
        <w:fldChar w:fldCharType="end"/>
      </w:r>
      <w:r w:rsidR="00CC0DA2" w:rsidRPr="00365789">
        <w:rPr>
          <w:rFonts w:ascii="Arial" w:hAnsi="Arial" w:cs="Arial"/>
          <w:color w:val="000000" w:themeColor="text1"/>
          <w:sz w:val="20"/>
          <w:szCs w:val="20"/>
        </w:rPr>
        <w:t xml:space="preserve"> (</w:t>
      </w:r>
      <w:r w:rsidR="00CC0DA2" w:rsidRPr="00365789">
        <w:rPr>
          <w:rFonts w:ascii="Arial" w:hAnsi="Arial" w:cs="Arial"/>
          <w:color w:val="000000" w:themeColor="text1"/>
          <w:sz w:val="20"/>
          <w:szCs w:val="20"/>
        </w:rPr>
        <w:fldChar w:fldCharType="begin"/>
      </w:r>
      <w:r w:rsidR="00CC0DA2" w:rsidRPr="00365789">
        <w:rPr>
          <w:rFonts w:ascii="Arial" w:hAnsi="Arial" w:cs="Arial"/>
          <w:color w:val="000000" w:themeColor="text1"/>
          <w:sz w:val="20"/>
          <w:szCs w:val="20"/>
        </w:rPr>
        <w:instrText xml:space="preserve"> REF _Ref16417361 \h  \* MERGEFORMAT </w:instrText>
      </w:r>
      <w:r w:rsidR="00CC0DA2" w:rsidRPr="00365789">
        <w:rPr>
          <w:rFonts w:ascii="Arial" w:hAnsi="Arial" w:cs="Arial"/>
          <w:color w:val="000000" w:themeColor="text1"/>
          <w:sz w:val="20"/>
          <w:szCs w:val="20"/>
        </w:rPr>
      </w:r>
      <w:r w:rsidR="00CC0DA2" w:rsidRPr="00365789">
        <w:rPr>
          <w:rFonts w:ascii="Arial" w:hAnsi="Arial" w:cs="Arial"/>
          <w:color w:val="000000" w:themeColor="text1"/>
          <w:sz w:val="20"/>
          <w:szCs w:val="20"/>
        </w:rPr>
        <w:fldChar w:fldCharType="separate"/>
      </w:r>
      <w:r w:rsidR="00853291" w:rsidRPr="00365789">
        <w:rPr>
          <w:rFonts w:ascii="Arial" w:hAnsi="Arial" w:cs="Arial"/>
          <w:sz w:val="20"/>
          <w:szCs w:val="20"/>
        </w:rPr>
        <w:t xml:space="preserve">Figure </w:t>
      </w:r>
      <w:r w:rsidR="00853291" w:rsidRPr="00365789">
        <w:rPr>
          <w:rFonts w:ascii="Arial" w:hAnsi="Arial" w:cs="Arial"/>
          <w:noProof/>
          <w:sz w:val="20"/>
          <w:szCs w:val="20"/>
        </w:rPr>
        <w:t>9</w:t>
      </w:r>
      <w:r w:rsidR="00CC0DA2" w:rsidRPr="00365789">
        <w:rPr>
          <w:rFonts w:ascii="Arial" w:hAnsi="Arial" w:cs="Arial"/>
          <w:color w:val="000000" w:themeColor="text1"/>
          <w:sz w:val="20"/>
          <w:szCs w:val="20"/>
        </w:rPr>
        <w:fldChar w:fldCharType="end"/>
      </w:r>
      <w:r w:rsidR="00CC0DA2" w:rsidRPr="00365789">
        <w:rPr>
          <w:rFonts w:ascii="Arial" w:hAnsi="Arial" w:cs="Arial"/>
          <w:color w:val="000000" w:themeColor="text1"/>
          <w:sz w:val="20"/>
          <w:szCs w:val="20"/>
        </w:rPr>
        <w:t xml:space="preserve">B) and the Novel ALI Exposure system (NAVETTA) </w:t>
      </w:r>
      <w:r w:rsidR="00CC0DA2"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{"citationItems":[{"id":"ITEM-1","itemData":{"DOI":"10.1021/acs.est.7b00493","ISSN":"15205851","abstract":"A new prototype air–liquid interface (ALI) exposure system, a flatbed aerosol exposure chamber termed NAVETTA, was developed to investigate deposition of engineered nanoparticles (NPs) on cultured human lung A549 cells directly from the gas phase. This device mimics human lung cell exposure to NPs due to a low horizontal gas flow combined with cells exposed at the ALI. Electrostatic field assistance is applied to improve NP deposition efficiency. As proof-of-principle, cell viability and immune responses after short-term exposure to nanocopper oxide (CuO)-aerosol were determined. We found that, due to the laminar aerosol flow and a specific orientation of inverted transwells, much higher deposition rates were obtained compared to the normal ALI setup. Cellular responses were monitored with postexposure incubation in submerged conditions, revealing CuO dissolution in a concentration-dependent manner. Cytotoxicity was the result of ionic and nonionic Cu fractions. Using the optimized inverted ALI/postincuba...","author":[{"dropping-particle":"","family":"Frijns","given":"Evelien","non-dropping-particle":"","parse-names":false,"suffix":""},{"dropping-particle":"","family":"Verstraelen","given":"Sandra","non-dropping-particle":"","parse-names":false,"suffix":""},{"dropping-particle":"","family":"Stoehr","given":"Linda Corinna","non-dropping-particle":"","parse-names":false,"suffix":""},{"dropping-particle":"","family":"Laer","given":"Jo","non-dropping-particle":"Van","parse-names":false,"suffix":""},{"dropping-particle":"","family":"Jacobs","given":"An","non-dropping-particle":"","parse-names":false,"suffix":""},{"dropping-particle":"","family":"Peters","given":"Jan","non-dropping-particle":"","parse-names":false,"suffix":""},{"dropping-particle":"","family":"Tirez","given":"Kristof","non-dropping-particle":"","parse-names":false,"suffix":""},{"dropping-particle":"","family":"Boyles","given":"Matthew Samuel Powys","non-dropping-particle":"","parse-names":false,"suffix":""},{"dropping-particle":"","family":"Geppert","given":"Mark","non-dropping-particle":"","parse-names":false,"suffix":""},{"dropping-particle":"","family":"Madl","given":"Pierre","non-dropping-particle":"","parse-names":false,"suffix":""},{"dropping-particle":"","family":"Nelissen","given":"Inge","non-dropping-particle":"","parse-names":false,"suffix":""},{"dropping-particle":"","family":"Duschl","given":"Albert","non-dropping-particle":"","parse-names":false,"suffix":""},{"dropping-particle":"","family":"Himly","given":"Martin","non-dropping-particle":"","parse-names":false,"suffix":""}],"container-title":"Environmental Science and Technology","id":"ITEM-1","issue":"9","issued":{"date-parts":[["2017"]]},"page":"5259-5269","title":"A Novel Exposure System Termed NAVETTA for in Vitro Laminar Flow Electrodeposition of Nanoaerosol and Evaluation of Immune Effects in Human Lung Reporter Cells","type":"article-journal","volume":"51"},"uris":["http://www.mendeley.com/documents/?uuid=b7a180f5-ebf1-44d0-9e4e-abd3eb48e217"]}],"mendeley":{"formattedCitation":"[64]","plainTextFormattedCitation":"[64]","previouslyFormattedCitation":"[64]"},"properties":{"noteIndex":0},"schema":"https://github.com/citation-style-language/schema/raw/master/csl-citation.json"}</w:instrText>
      </w:r>
      <w:r w:rsidR="00CC0DA2"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[64]</w:t>
      </w:r>
      <w:r w:rsidR="00CC0DA2" w:rsidRPr="00365789">
        <w:rPr>
          <w:rFonts w:ascii="Arial" w:hAnsi="Arial" w:cs="Arial"/>
          <w:color w:val="000000" w:themeColor="text1"/>
          <w:sz w:val="20"/>
          <w:szCs w:val="20"/>
        </w:rPr>
        <w:fldChar w:fldCharType="end"/>
      </w:r>
      <w:r w:rsidR="00CC0DA2" w:rsidRPr="00365789">
        <w:rPr>
          <w:rFonts w:ascii="Arial" w:hAnsi="Arial" w:cs="Arial"/>
          <w:color w:val="000000" w:themeColor="text1"/>
          <w:sz w:val="20"/>
          <w:szCs w:val="20"/>
        </w:rPr>
        <w:t xml:space="preserve"> (</w:t>
      </w:r>
      <w:r w:rsidR="00CC0DA2" w:rsidRPr="00365789">
        <w:rPr>
          <w:rFonts w:ascii="Arial" w:hAnsi="Arial" w:cs="Arial"/>
          <w:color w:val="000000" w:themeColor="text1"/>
          <w:sz w:val="20"/>
          <w:szCs w:val="20"/>
        </w:rPr>
        <w:fldChar w:fldCharType="begin"/>
      </w:r>
      <w:r w:rsidR="00CC0DA2" w:rsidRPr="00365789">
        <w:rPr>
          <w:rFonts w:ascii="Arial" w:hAnsi="Arial" w:cs="Arial"/>
          <w:color w:val="000000" w:themeColor="text1"/>
          <w:sz w:val="20"/>
          <w:szCs w:val="20"/>
        </w:rPr>
        <w:instrText xml:space="preserve"> REF _Ref16417361 \h  \* MERGEFORMAT </w:instrText>
      </w:r>
      <w:r w:rsidR="00CC0DA2" w:rsidRPr="00365789">
        <w:rPr>
          <w:rFonts w:ascii="Arial" w:hAnsi="Arial" w:cs="Arial"/>
          <w:color w:val="000000" w:themeColor="text1"/>
          <w:sz w:val="20"/>
          <w:szCs w:val="20"/>
        </w:rPr>
      </w:r>
      <w:r w:rsidR="00CC0DA2" w:rsidRPr="00365789">
        <w:rPr>
          <w:rFonts w:ascii="Arial" w:hAnsi="Arial" w:cs="Arial"/>
          <w:color w:val="000000" w:themeColor="text1"/>
          <w:sz w:val="20"/>
          <w:szCs w:val="20"/>
        </w:rPr>
        <w:fldChar w:fldCharType="separate"/>
      </w:r>
      <w:r w:rsidR="00853291" w:rsidRPr="00365789">
        <w:rPr>
          <w:rFonts w:ascii="Arial" w:hAnsi="Arial" w:cs="Arial"/>
          <w:sz w:val="20"/>
          <w:szCs w:val="20"/>
        </w:rPr>
        <w:t xml:space="preserve">Figure </w:t>
      </w:r>
      <w:r w:rsidR="00853291" w:rsidRPr="00365789">
        <w:rPr>
          <w:rFonts w:ascii="Arial" w:hAnsi="Arial" w:cs="Arial"/>
          <w:noProof/>
          <w:sz w:val="20"/>
          <w:szCs w:val="20"/>
        </w:rPr>
        <w:t>9</w:t>
      </w:r>
      <w:r w:rsidR="00CC0DA2" w:rsidRPr="00365789">
        <w:rPr>
          <w:rFonts w:ascii="Arial" w:hAnsi="Arial" w:cs="Arial"/>
          <w:color w:val="000000" w:themeColor="text1"/>
          <w:sz w:val="20"/>
          <w:szCs w:val="20"/>
        </w:rPr>
        <w:fldChar w:fldCharType="end"/>
      </w:r>
      <w:r w:rsidR="00CC0DA2" w:rsidRPr="00365789">
        <w:rPr>
          <w:rFonts w:ascii="Arial" w:hAnsi="Arial" w:cs="Arial"/>
          <w:color w:val="000000" w:themeColor="text1"/>
          <w:sz w:val="20"/>
          <w:szCs w:val="20"/>
        </w:rPr>
        <w:t>C)</w:t>
      </w:r>
      <w:r w:rsidRPr="00365789">
        <w:rPr>
          <w:rFonts w:ascii="Arial" w:hAnsi="Arial" w:cs="Arial"/>
          <w:color w:val="000000" w:themeColor="text1"/>
          <w:sz w:val="20"/>
          <w:szCs w:val="20"/>
        </w:rPr>
        <w:t xml:space="preserve">. These </w:t>
      </w:r>
      <w:r w:rsidR="00336037" w:rsidRPr="00365789">
        <w:rPr>
          <w:rFonts w:ascii="Arial" w:hAnsi="Arial" w:cs="Arial"/>
          <w:color w:val="000000" w:themeColor="text1"/>
          <w:sz w:val="20"/>
          <w:szCs w:val="20"/>
        </w:rPr>
        <w:t xml:space="preserve">devices </w:t>
      </w:r>
      <w:r w:rsidRPr="00365789">
        <w:rPr>
          <w:rFonts w:ascii="Arial" w:hAnsi="Arial" w:cs="Arial"/>
          <w:color w:val="000000" w:themeColor="text1"/>
          <w:sz w:val="20"/>
          <w:szCs w:val="20"/>
        </w:rPr>
        <w:t xml:space="preserve">differ </w:t>
      </w:r>
      <w:r w:rsidR="00CC0DA2" w:rsidRPr="00365789">
        <w:rPr>
          <w:rFonts w:ascii="Arial" w:hAnsi="Arial" w:cs="Arial"/>
          <w:color w:val="000000" w:themeColor="text1"/>
          <w:sz w:val="20"/>
          <w:szCs w:val="20"/>
        </w:rPr>
        <w:t xml:space="preserve">in their transwell orientation (upwards or downwards). Electrostatic deposition allows </w:t>
      </w:r>
      <w:r w:rsidR="00336037" w:rsidRPr="00365789">
        <w:rPr>
          <w:rFonts w:ascii="Arial" w:hAnsi="Arial" w:cs="Arial"/>
          <w:color w:val="000000" w:themeColor="text1"/>
          <w:sz w:val="20"/>
          <w:szCs w:val="20"/>
        </w:rPr>
        <w:t>faster and controlled</w:t>
      </w:r>
      <w:r w:rsidR="00CC0DA2" w:rsidRPr="00365789">
        <w:rPr>
          <w:rFonts w:ascii="Arial" w:hAnsi="Arial" w:cs="Arial"/>
          <w:color w:val="000000" w:themeColor="text1"/>
          <w:sz w:val="20"/>
          <w:szCs w:val="20"/>
        </w:rPr>
        <w:t xml:space="preserve"> </w:t>
      </w:r>
      <w:r w:rsidR="00A34CEA" w:rsidRPr="00365789">
        <w:rPr>
          <w:rFonts w:ascii="Arial" w:hAnsi="Arial" w:cs="Arial"/>
          <w:color w:val="000000" w:themeColor="text1"/>
          <w:sz w:val="20"/>
          <w:szCs w:val="20"/>
        </w:rPr>
        <w:t xml:space="preserve">drug </w:t>
      </w:r>
      <w:r w:rsidR="00CC0DA2" w:rsidRPr="00365789">
        <w:rPr>
          <w:rFonts w:ascii="Arial" w:hAnsi="Arial" w:cs="Arial"/>
          <w:color w:val="000000" w:themeColor="text1"/>
          <w:sz w:val="20"/>
          <w:szCs w:val="20"/>
        </w:rPr>
        <w:t xml:space="preserve">deposition </w:t>
      </w:r>
      <w:r w:rsidR="00336037" w:rsidRPr="00365789">
        <w:rPr>
          <w:rFonts w:ascii="Arial" w:hAnsi="Arial" w:cs="Arial"/>
          <w:color w:val="000000" w:themeColor="text1"/>
          <w:sz w:val="20"/>
          <w:szCs w:val="20"/>
        </w:rPr>
        <w:t xml:space="preserve">with efficiencies </w:t>
      </w:r>
      <w:r w:rsidR="001A700E" w:rsidRPr="00365789">
        <w:rPr>
          <w:rFonts w:ascii="Arial" w:hAnsi="Arial" w:cs="Arial"/>
          <w:color w:val="000000" w:themeColor="text1"/>
          <w:sz w:val="20"/>
          <w:szCs w:val="20"/>
        </w:rPr>
        <w:t xml:space="preserve">of </w:t>
      </w:r>
      <w:r w:rsidR="00336037" w:rsidRPr="00365789">
        <w:rPr>
          <w:rFonts w:ascii="Arial" w:hAnsi="Arial" w:cs="Arial"/>
          <w:color w:val="000000" w:themeColor="text1"/>
          <w:sz w:val="20"/>
          <w:szCs w:val="20"/>
        </w:rPr>
        <w:t xml:space="preserve">up </w:t>
      </w:r>
      <w:r w:rsidR="00CC0DA2" w:rsidRPr="00365789">
        <w:rPr>
          <w:rFonts w:ascii="Arial" w:hAnsi="Arial" w:cs="Arial"/>
          <w:color w:val="000000" w:themeColor="text1"/>
          <w:sz w:val="20"/>
          <w:szCs w:val="20"/>
        </w:rPr>
        <w:t xml:space="preserve">to ~100% </w:t>
      </w:r>
      <w:r w:rsidR="006643BD" w:rsidRPr="00365789">
        <w:rPr>
          <w:rFonts w:ascii="Arial" w:hAnsi="Arial" w:cs="Arial"/>
          <w:color w:val="000000" w:themeColor="text1"/>
          <w:sz w:val="20"/>
          <w:szCs w:val="20"/>
        </w:rPr>
        <w:fldChar w:fldCharType="begin" w:fldLock="1"/>
      </w:r>
      <w:r w:rsidR="00272A02" w:rsidRPr="00365789">
        <w:rPr>
          <w:rFonts w:ascii="Arial" w:hAnsi="Arial" w:cs="Arial"/>
          <w:color w:val="000000" w:themeColor="text1"/>
          <w:sz w:val="20"/>
          <w:szCs w:val="20"/>
        </w:rPr>
        <w:instrText>ADDIN CSL_CITATION {"citationItems":[{"id":"ITEM-1","itemData":{"DOI":"10.1021/es703075q","ISBN":"0013-936X (Print)","ISSN":"0013936X","PMID":"18754491","abstract":"Epidemiologic studies have shown correlations between morbidity and particles &lt; or = 2.5 microm generated from pollution processes and manufactured nanoparticles. Thereby nanoparticles seem to play a specific role. The interaction of particles with the lung, the main pathway of undesired particle uptake, is poorly understood. In most studies investigating these interactions in vitro, particle deposition differs greatly from the in vivo situation, causing controversial results. We present a nanoparticle deposition chamber to expose lung cells mimicking closely the particle deposition conditions in the lung. In this new deposition chamber, particles are deposited very efficiently, reproducibly, and uniformly onto the cell culture, a key aspect if cell responses are quantified in respect to the deposited particle number. In situ analyses of the lung cells, e.g., the ciliary beat frequency, indicative of the defense capability of the cells, are complemented by off-line biochemical, physiological, and morphological cell analyses.","author":[{"dropping-particle":"","family":"Savi","given":"Melanie","non-dropping-particle":"","parse-names":false,"suffix":""},{"dropping-particle":"","family":"Kalberer","given":"Markus","non-dropping-particle":"","parse-names":false,"suffix":""},{"dropping-particle":"","family":"Lang","given":"Doris","non-dropping-particle":"","parse-names":false,"suffix":""},{"dropping-particle":"","family":"Ryser","given":"Manuel","non-dropping-particle":"","parse-names":false,"suffix":""},{"dropping-particle":"","family":"Fierz","given":"Martin","non-dropping-particle":"","parse-names":false,"suffix":""},{"dropping-particle":"","family":"Gaschen","given":"Annina","non-dropping-particle":"","parse-names":false,"suffix":""},{"dropping-particle":"","family":"Rička","given":"Jaroslav","non-dropping-particle":"","parse-names":false,"suffix":""},{"dropping-particle":"","family":"Geiser","given":"Marianne","non-dropping-particle":"","parse-names":false,"suffix":""}],"container-title":"Environmental Science and Technology","id":"ITEM-1","issue":"15","issued":{"date-parts":[["2008"]]},"page":"5667-5674","title":"A novel exposure system for the efficient and controlled deposition of aerosol particles onto cell cultures","type":"article-journal","volume":"42"},"uris":["http://www.mendeley.com/documents/?uuid=dd6cc03f-e15a-4b92-8faa-a08207e47641"]},{"id":"ITEM-2","itemData":{"DOI":"10.1016/j.tiv.2008.05.013","ISBN":"ISSN 0887-2333; EISSN 0887-2333","ISSN":"08872333","PMID":"18682289","abstract":"An exposure chamber is described for the quantifiable addition of fine and ultrafine aerosol particulate matter directly to cells and used to demonstrate the in vitro cytotoxicity of fine 1,4-naphthoquinone particles to murine lung epithelial cells. The electrostatic particulate dosage and exposure system (EPDExS) operates on the principle of electrostatic precipitation and is shown to deposit fine and ultrafine aerosol particles directly to cells with 100% efficiency for particle diameters in the range of 40-530 nm. This range is not limited by the EPDExS, but rather by the aerosolization method used for this study. Numbers of particles deposited onto the cells are counted with a condensation particle counter, negating any need to calculate or estimate particle exposure. The process of particle introduction, assessed using Trypan blue dye exclusion, had no effect on cell viability. In combination with a differential mobility classifier, the EPDExS can deliver select particle diameters to cells. The ability to control the diameter and number of particles deposited permits in vitro toxicity studies of particulate matter using different particle dosage metrics, i.e., particle number and size, surface area and mass. Finally, because EPDExS introduces particles directly from the aerosol, it can be used to expose cells grown at air/liquid interfaces. © 2008 Elsevier Ltd. All rights reserved.","author":[{"dropping-particle":"","family":"Stevens","given":"J. P.","non-dropping-particle":"","parse-names":false,"suffix":""},{"dropping-particle":"","family":"Zahardis","given":"J.","non-dropping-particle":"","parse-names":false,"suffix":""},{"dropping-particle":"","family":"MacPherson","given":"M.","non-dropping-particle":"","parse-names":false,"suffix":""},{"dropping-particle":"","family":"Mossman","given":"B. T.","non-dropping-particle":"","parse-names":false,"suffix":""},{"dropping-particle":"","family":"Petrucci","given":"G. a.","non-dropping-particle":"","parse-names":false,"suffix":""}],"container-title":"Toxicology in Vitro","id":"ITEM-2","issue":"7","issued":{"date-parts":[["2008"]]},"page":"1768-1774","title":"A new method for quantifiable and controlled dosage of particulate matter for in vitro studies: The electrostatic particulate dosage and exposure system (EPDExS)","type":"article-journal","volume":"22"},"uris":["http://www.mendeley.com/documents/?uuid=2a0f2d90-60e7-45e7-b4c9-5c518100f11b"]}],"mendeley":{"formattedCitation":"[62], [63]","plainTextFormattedCitation":"[62], [63]","previouslyFormattedCitation":"[62], [63]"},"properties":{"noteIndex":0},"schema":"https://github.com/citation-style-language/schema/raw/master/csl-citation.json"}</w:instrText>
      </w:r>
      <w:r w:rsidR="006643BD" w:rsidRPr="00365789">
        <w:rPr>
          <w:rFonts w:ascii="Arial" w:hAnsi="Arial" w:cs="Arial"/>
          <w:color w:val="000000" w:themeColor="text1"/>
          <w:sz w:val="20"/>
          <w:szCs w:val="20"/>
        </w:rPr>
        <w:fldChar w:fldCharType="separate"/>
      </w:r>
      <w:r w:rsidR="006643BD" w:rsidRPr="00365789">
        <w:rPr>
          <w:rFonts w:ascii="Arial" w:hAnsi="Arial" w:cs="Arial"/>
          <w:noProof/>
          <w:color w:val="000000" w:themeColor="text1"/>
          <w:sz w:val="20"/>
          <w:szCs w:val="20"/>
        </w:rPr>
        <w:t>[62], [63]</w:t>
      </w:r>
      <w:r w:rsidR="006643BD" w:rsidRPr="00365789">
        <w:rPr>
          <w:rFonts w:ascii="Arial" w:hAnsi="Arial" w:cs="Arial"/>
          <w:color w:val="000000" w:themeColor="text1"/>
          <w:sz w:val="20"/>
          <w:szCs w:val="20"/>
        </w:rPr>
        <w:fldChar w:fldCharType="end"/>
      </w:r>
      <w:r w:rsidR="00CC0DA2" w:rsidRPr="00365789">
        <w:rPr>
          <w:rFonts w:ascii="Arial" w:hAnsi="Arial" w:cs="Arial"/>
          <w:color w:val="000000" w:themeColor="text1"/>
          <w:sz w:val="20"/>
          <w:szCs w:val="20"/>
        </w:rPr>
        <w:t xml:space="preserve"> compared to ~2% efficiency </w:t>
      </w:r>
      <w:r w:rsidR="00336037" w:rsidRPr="00365789">
        <w:rPr>
          <w:rFonts w:ascii="Arial" w:hAnsi="Arial" w:cs="Arial"/>
          <w:color w:val="000000" w:themeColor="text1"/>
          <w:sz w:val="20"/>
          <w:szCs w:val="20"/>
        </w:rPr>
        <w:t xml:space="preserve">with </w:t>
      </w:r>
      <w:r w:rsidR="00CC0DA2" w:rsidRPr="00365789">
        <w:rPr>
          <w:rFonts w:ascii="Arial" w:hAnsi="Arial" w:cs="Arial"/>
          <w:color w:val="000000" w:themeColor="text1"/>
          <w:sz w:val="20"/>
          <w:szCs w:val="20"/>
        </w:rPr>
        <w:t xml:space="preserve">other devices (CULTEX) </w:t>
      </w:r>
      <w:r w:rsidR="00CC0DA2"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{"citationItems":[{"id":"ITEM-1","itemData":{"DOI":"10.1016/j.jaerosci.2016.02.005","ISSN":"18791964","abstract":"In vitro toxicity testing of airborne particles usually takes place in multi-well plates, where the cells are exposed to a suspension of particles in cell culture medium. Due to the artefacts caused by particle collection and preparation of suspensions, the air-liquid interface (ALI) exposure is challenging this conventional exposure technique to become the method of choice. The ALI technique allows for direct sampling of an aerosol and exposure of cell cultures to airborne particles. At the same time, it reflects the physiological conditions in the lung to a greater extent. So far, the available ALI systems have mostly been laboratory set-ups of the single components. Here, we present a mobile and complete system providing all process technology required for cell exposure experiments at dynamic aerosol sources. The system is controlled by a human machine interface (HMI) with standard routines for experiments and internal testing to assure reproducibility. It also provides documentation of the exposure experiment regarding process parameters and measured doses. The performance of this system is evaluated using fluorescein-sodium dosimetry, which is also used to determine the factor of dose enhancement by optional electrostatic deposition. The application of the system is shown for two different technical aerosol sources: wood smoke particles emitted by a household log wood stove and emissions from a ship diesel engine. After exposure of lung cells, cytotoxicity and gene regulation on a genome-wide scale were analysed.","author":[{"dropping-particle":"","family":"Mülhopt","given":"Sonja","non-dropping-particle":"","parse-names":false,"suffix":""},{"dropping-particle":"","family":"Dilger","given":"Marco","non-dropping-particle":"","parse-names":false,"suffix":""},{"dropping-particle":"","family":"Diabaté","given":"Silvia","non-dropping-particle":"","parse-names":false,"suffix":""},{"dropping-particle":"","family":"Schlager","given":"Christoph","non-dropping-particle":"","parse-names":false,"suffix":""},{"dropping-particle":"","family":"Krebs","given":"Tobias","non-dropping-particle":"","parse-names":false,"suffix":""},{"dropping-particle":"","family":"Zimmermann","given":"Ralf","non-dropping-particle":"","parse-names":false,"suffix":""},{"dropping-particle":"","family":"Buters","given":"Jeroen","non-dropping-particle":"","parse-names":false,"suffix":""},{"dropping-particle":"","family":"Oeder","given":"Sebastian","non-dropping-particle":"","parse-names":false,"suffix":""},{"dropping-particle":"","family":"Wäscher","given":"Thomas","non-dropping-particle":"","parse-names":false,"suffix":""},{"dropping-particle":"","family":"Weiss","given":"Carsten","non-dropping-particle":"","parse-names":false,"suffix":""},{"dropping-particle":"","family":"Paur","given":"Hanns Rudolf","non-dropping-particle":"","parse-names":false,"suffix":""}],"container-title":"Journal of Aerosol Science","id":"ITEM-1","issued":{"date-parts":[["2016"]]},"page":"38-55","title":"Toxicity testing of combustion aerosols at the air-liquid interface with a self-contained and easy-to-use exposure system","type":"article","volume":"96"},"uris":["http://www.mendeley.com/documents/?uuid=b51c01f8-6370-490e-90e1-db6258f8383b"]}],"mendeley":{"formattedCitation":"[65]","plainTextFormattedCitation":"[65]","previouslyFormattedCitation":"[65]"},"properties":{"noteIndex":0},"schema":"https://github.com/citation-style-language/schema/raw/master/csl-citation.json"}</w:instrText>
      </w:r>
      <w:r w:rsidR="00CC0DA2"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[65]</w:t>
      </w:r>
      <w:r w:rsidR="00CC0DA2" w:rsidRPr="00365789">
        <w:rPr>
          <w:rFonts w:ascii="Arial" w:hAnsi="Arial" w:cs="Arial"/>
          <w:color w:val="000000" w:themeColor="text1"/>
          <w:sz w:val="20"/>
          <w:szCs w:val="20"/>
        </w:rPr>
        <w:fldChar w:fldCharType="end"/>
      </w:r>
      <w:r w:rsidR="00336037" w:rsidRPr="00365789">
        <w:rPr>
          <w:rFonts w:ascii="Arial" w:hAnsi="Arial" w:cs="Arial"/>
          <w:color w:val="000000" w:themeColor="text1"/>
          <w:sz w:val="20"/>
          <w:szCs w:val="20"/>
        </w:rPr>
        <w:t xml:space="preserve">, and cells were found not to be adversely impacted by the electrical field </w:t>
      </w:r>
      <w:r w:rsidR="00DB08A6"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{"citationItems":[{"id":"ITEM-1","itemData":{"DOI":"10.1021/es703075q","ISBN":"0013-936X (Print)","ISSN":"0013936X","PMID":"18754491","abstract":"Epidemiologic studies have shown correlations between morbidity and particles &lt; or = 2.5 microm generated from pollution processes and manufactured nanoparticles. Thereby nanoparticles seem to play a specific role. The interaction of particles with the lung, the main pathway of undesired particle uptake, is poorly understood. In most studies investigating these interactions in vitro, particle deposition differs greatly from the in vivo situation, causing controversial results. We present a nanoparticle deposition chamber to expose lung cells mimicking closely the particle deposition conditions in the lung. In this new deposition chamber, particles are deposited very efficiently, reproducibly, and uniformly onto the cell culture, a key aspect if cell responses are quantified in respect to the deposited particle number. In situ analyses of the lung cells, e.g., the ciliary beat frequency, indicative of the defense capability of the cells, are complemented by off-line biochemical, physiological, and morphological cell analyses.","author":[{"dropping-particle":"","family":"Savi","given":"Melanie","non-dropping-particle":"","parse-names":false,"suffix":""},{"dropping-particle":"","family":"Kalberer","given":"Markus","non-dropping-particle":"","parse-names":false,"suffix":""},{"dropping-particle":"","family":"Lang","given":"Doris","non-dropping-particle":"","parse-names":false,"suffix":""},{"dropping-particle":"","family":"Ryser","given":"Manuel","non-dropping-particle":"","parse-names":false,"suffix":""},{"dropping-particle":"","family":"Fierz","given":"Martin","non-dropping-particle":"","parse-names":false,"suffix":""},{"dropping-particle":"","family":"Gaschen","given":"Annina","non-dropping-particle":"","parse-names":false,"suffix":""},{"dropping-particle":"","family":"Rička","given":"Jaroslav","non-dropping-particle":"","parse-names":false,"suffix":""},{"dropping-particle":"","family":"Geiser","given":"Marianne","non-dropping-particle":"","parse-names":false,"suffix":""}],"container-title":"Environmental Science and Technology","id":"ITEM-1","issue":"15","issued":{"date-parts":[["2008"]]},"page":"5667-5674","title":"A novel exposure system for the efficient and controlled deposition of aerosol particles onto cell cultures","type":"article-journal","volume":"42"},"uris":["http://www.mendeley.com/documents/?uuid=dd6cc03f-e15a-4b92-8faa-a08207e47641"]},{"id":"ITEM-2","itemData":{"DOI":"10.1016/j.tiv.2008.05.013","ISBN":"ISSN 0887-2333; EISSN 0887-2333","ISSN":"08872333","PMID":"18682289","abstract":"An exposure chamber is described for the quantifiable addition of fine and ultrafine aerosol particulate matter directly to cells and used to demonstrate the in vitro cytotoxicity of fine 1,4-naphthoquinone particles to murine lung epithelial cells. The electrostatic particulate dosage and exposure system (EPDExS) operates on the principle of electrostatic precipitation and is shown to deposit fine and ultrafine aerosol particles directly to cells with 100% efficiency for particle diameters in the range of 40-530 nm. This range is not limited by the EPDExS, but rather by the aerosolization method used for this study. Numbers of particles deposited onto the cells are counted with a condensation particle counter, negating any need to calculate or estimate particle exposure. The process of particle introduction, assessed using Trypan blue dye exclusion, had no effect on cell viability. In combination with a differential mobility classifier, the EPDExS can deliver select particle diameters to cells. The ability to control the diameter and number of particles deposited permits in vitro toxicity studies of particulate matter using different particle dosage metrics, i.e., particle number and size, surface area and mass. Finally, because EPDExS introduces particles directly from the aerosol, it can be used to expose cells grown at air/liquid interfaces. © 2008 Elsevier Ltd. All rights reserved.","author":[{"dropping-particle":"","family":"Stevens","given":"J. P.","non-dropping-particle":"","parse-names":false,"suffix":""},{"dropping-particle":"","family":"Zahardis","given":"J.","non-dropping-particle":"","parse-names":false,"suffix":""},{"dropping-particle":"","family":"MacPherson","given":"M.","non-dropping-particle":"","parse-names":false,"suffix":""},{"dropping-particle":"","family":"Mossman","given":"B. T.","non-dropping-particle":"","parse-names":false,"suffix":""},{"dropping-particle":"","family":"Petrucci","given":"G. a.","non-dropping-particle":"","parse-names":false,"suffix":""}],"container-title":"Toxicology in Vitro","id":"ITEM-2","issue":"7","issued":{"date-parts":[["2008"]]},"page":"1768-1774","title":"A new method for quantifiable and controlled dosage of particulate matter for in vitro studies: The electrostatic particulate dosage and exposure system (EPDExS)","type":"article-journal","volume":"22"},"uris":["http://www.mendeley.com/documents/?uuid=2a0f2d90-60e7-45e7-b4c9-5c518100f11b"]}],"mendeley":{"formattedCitation":"[62], [63]","plainTextFormattedCitation":"[62], [63]","previouslyFormattedCitation":"[62], [63]"},"properties":{"noteIndex":0},"schema":"https://github.com/citation-style-language/schema/raw/master/csl-citation.json"}</w:instrText>
      </w:r>
      <w:r w:rsidR="00DB08A6"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[62], [63]</w:t>
      </w:r>
      <w:r w:rsidR="00DB08A6" w:rsidRPr="00365789">
        <w:rPr>
          <w:rFonts w:ascii="Arial" w:hAnsi="Arial" w:cs="Arial"/>
          <w:color w:val="000000" w:themeColor="text1"/>
          <w:sz w:val="20"/>
          <w:szCs w:val="20"/>
        </w:rPr>
        <w:fldChar w:fldCharType="end"/>
      </w:r>
      <w:r w:rsidR="00CC0DA2" w:rsidRPr="00365789">
        <w:rPr>
          <w:rFonts w:ascii="Arial" w:hAnsi="Arial" w:cs="Arial"/>
          <w:color w:val="000000" w:themeColor="text1"/>
          <w:sz w:val="20"/>
          <w:szCs w:val="20"/>
        </w:rPr>
        <w:t xml:space="preserve">. </w:t>
      </w:r>
      <w:r w:rsidR="00336037" w:rsidRPr="00365789">
        <w:rPr>
          <w:rFonts w:ascii="Arial" w:hAnsi="Arial" w:cs="Arial"/>
          <w:color w:val="000000" w:themeColor="text1"/>
          <w:sz w:val="20"/>
          <w:szCs w:val="20"/>
        </w:rPr>
        <w:t xml:space="preserve">Furthermore, this method allows </w:t>
      </w:r>
      <w:r w:rsidR="00994CEF" w:rsidRPr="00365789">
        <w:rPr>
          <w:rFonts w:ascii="Arial" w:hAnsi="Arial" w:cs="Arial"/>
          <w:color w:val="000000" w:themeColor="text1"/>
          <w:sz w:val="20"/>
          <w:szCs w:val="20"/>
        </w:rPr>
        <w:t xml:space="preserve">the </w:t>
      </w:r>
      <w:r w:rsidR="00336037" w:rsidRPr="00365789">
        <w:rPr>
          <w:rFonts w:ascii="Arial" w:hAnsi="Arial" w:cs="Arial"/>
          <w:color w:val="000000" w:themeColor="text1"/>
          <w:sz w:val="20"/>
          <w:szCs w:val="20"/>
        </w:rPr>
        <w:t xml:space="preserve">investigation of </w:t>
      </w:r>
      <w:r w:rsidR="00CC0DA2" w:rsidRPr="00365789">
        <w:rPr>
          <w:rFonts w:ascii="Arial" w:hAnsi="Arial" w:cs="Arial"/>
          <w:color w:val="000000" w:themeColor="text1"/>
          <w:sz w:val="20"/>
          <w:szCs w:val="20"/>
        </w:rPr>
        <w:t xml:space="preserve">low concentration samples </w:t>
      </w:r>
      <w:r w:rsidR="00CC0DA2"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{"citationItems":[{"id":"ITEM-1","itemData":{"DOI":"10.1021/es703075q","ISBN":"0013-936X (Print)","ISSN":"0013936X","PMID":"18754491","abstract":"Epidemiologic studies have shown correlations between morbidity and particles &lt; or = 2.5 microm generated from pollution processes and manufactured nanoparticles. Thereby nanoparticles seem to play a specific role. The interaction of particles with the lung, the main pathway of undesired particle uptake, is poorly understood. In most studies investigating these interactions in vitro, particle deposition differs greatly from the in vivo situation, causing controversial results. We present a nanoparticle deposition chamber to expose lung cells mimicking closely the particle deposition conditions in the lung. In this new deposition chamber, particles are deposited very efficiently, reproducibly, and uniformly onto the cell culture, a key aspect if cell responses are quantified in respect to the deposited particle number. In situ analyses of the lung cells, e.g., the ciliary beat frequency, indicative of the defense capability of the cells, are complemented by off-line biochemical, physiological, and morphological cell analyses.","author":[{"dropping-particle":"","family":"Savi","given":"Melanie","non-dropping-particle":"","parse-names":false,"suffix":""},{"dropping-particle":"","family":"Kalberer","given":"Markus","non-dropping-particle":"","parse-names":false,"suffix":""},{"dropping-particle":"","family":"Lang","given":"Doris","non-dropping-particle":"","parse-names":false,"suffix":""},{"dropping-particle":"","family":"Ryser","given":"Manuel","non-dropping-particle":"","parse-names":false,"suffix":""},{"dropping-particle":"","family":"Fierz","given":"Martin","non-dropping-particle":"","parse-names":false,"suffix":""},{"dropping-particle":"","family":"Gaschen","given":"Annina","non-dropping-particle":"","parse-names":false,"suffix":""},{"dropping-particle":"","family":"Rička","given":"Jaroslav","non-dropping-particle":"","parse-names":false,"suffix":""},{"dropping-particle":"","family":"Geiser","given":"Marianne","non-dropping-particle":"","parse-names":false,"suffix":""}],"container-title":"Environmental Science and Technology","id":"ITEM-1","issue":"15","issued":{"date-parts":[["2008"]]},"page":"5667-5674","title":"A novel exposure system for the efficient and controlled deposition of aerosol particles onto cell cultures","type":"article-journal","volume":"42"},"uris":["http://www.mendeley.com/documents/?uuid=dd6cc03f-e15a-4b92-8faa-a08207e47641"]}],"mendeley":{"formattedCitation":"[62]","plainTextFormattedCitation":"[62]","previouslyFormattedCitation":"[62]"},"properties":{"noteIndex":0},"schema":"https://github.com/citation-style-language/schema/raw/master/csl-citation.json"}</w:instrText>
      </w:r>
      <w:r w:rsidR="00CC0DA2"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[62]</w:t>
      </w:r>
      <w:r w:rsidR="00CC0DA2" w:rsidRPr="00365789">
        <w:rPr>
          <w:rFonts w:ascii="Arial" w:hAnsi="Arial" w:cs="Arial"/>
          <w:color w:val="000000" w:themeColor="text1"/>
          <w:sz w:val="20"/>
          <w:szCs w:val="20"/>
        </w:rPr>
        <w:fldChar w:fldCharType="end"/>
      </w:r>
      <w:r w:rsidR="00336037" w:rsidRPr="00365789">
        <w:rPr>
          <w:rFonts w:ascii="Arial" w:hAnsi="Arial" w:cs="Arial"/>
          <w:color w:val="000000" w:themeColor="text1"/>
          <w:sz w:val="20"/>
          <w:szCs w:val="20"/>
        </w:rPr>
        <w:t xml:space="preserve">. </w:t>
      </w:r>
      <w:r w:rsidR="00CC0DA2" w:rsidRPr="00365789">
        <w:rPr>
          <w:rFonts w:ascii="Arial" w:hAnsi="Arial" w:cs="Arial"/>
          <w:color w:val="000000" w:themeColor="text1"/>
          <w:sz w:val="20"/>
          <w:szCs w:val="20"/>
        </w:rPr>
        <w:t xml:space="preserve">However, particle charge dependence </w:t>
      </w:r>
      <w:r w:rsidR="00CC0DA2"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{"citationItems":[{"id":"ITEM-1","itemData":{"DOI":"10.1016/j.tiv.2008.05.013","ISBN":"ISSN 0887-2333; EISSN 0887-2333","ISSN":"08872333","PMID":"18682289","abstract":"An exposure chamber is described for the quantifiable addition of fine and ultrafine aerosol particulate matter directly to cells and used to demonstrate the in vitro cytotoxicity of fine 1,4-naphthoquinone particles to murine lung epithelial cells. The electrostatic particulate dosage and exposure system (EPDExS) operates on the principle of electrostatic precipitation and is shown to deposit fine and ultrafine aerosol particles directly to cells with 100% efficiency for particle diameters in the range of 40-530 nm. This range is not limited by the EPDExS, but rather by the aerosolization method used for this study. Numbers of particles deposited onto the cells are counted with a condensation particle counter, negating any need to calculate or estimate particle exposure. The process of particle introduction, assessed using Trypan blue dye exclusion, had no effect on cell viability. In combination with a differential mobility classifier, the EPDExS can deliver select particle diameters to cells. The ability to control the diameter and number of particles deposited permits in vitro toxicity studies of particulate matter using different particle dosage metrics, i.e., particle number and size, surface area and mass. Finally, because EPDExS introduces particles directly from the aerosol, it can be used to expose cells grown at air/liquid interfaces. © 2008 Elsevier Ltd. All rights reserved.","author":[{"dropping-particle":"","family":"Stevens","given":"J. P.","non-dropping-particle":"","parse-names":false,"suffix":""},{"dropping-particle":"","family":"Zahardis","given":"J.","non-dropping-particle":"","parse-names":false,"suffix":""},{"dropping-particle":"","family":"MacPherson","given":"M.","non-dropping-particle":"","parse-names":false,"suffix":""},{"dropping-particle":"","family":"Mossman","given":"B. T.","non-dropping-particle":"","parse-names":false,"suffix":""},{"dropping-particle":"","family":"Petrucci","given":"G. a.","non-dropping-particle":"","parse-names":false,"suffix":""}],"container-title":"Toxicology in Vitro","id":"ITEM-1","issue":"7","issued":{"date-parts":[["2008"]]},"page":"1768-1774","title":"A new method for quantifiable and controlled dosage of particulate matter for in vitro studies: The electrostatic particulate dosage and exposure system (EPDExS)","type":"article-journal","volume":"22"},"uris":["http://www.mendeley.com/documents/?uuid=2a0f2d90-60e7-45e7-b4c9-5c518100f11b"]}],"mendeley":{"formattedCitation":"[63]","plainTextFormattedCitation":"[63]","previouslyFormattedCitation":"[63]"},"properties":{"noteIndex":0},"schema":"https://github.com/citation-style-language/schema/raw/master/csl-citation.json"}</w:instrText>
      </w:r>
      <w:r w:rsidR="00CC0DA2"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[63]</w:t>
      </w:r>
      <w:r w:rsidR="00CC0DA2" w:rsidRPr="00365789">
        <w:rPr>
          <w:rFonts w:ascii="Arial" w:hAnsi="Arial" w:cs="Arial"/>
          <w:color w:val="000000" w:themeColor="text1"/>
          <w:sz w:val="20"/>
          <w:szCs w:val="20"/>
        </w:rPr>
        <w:fldChar w:fldCharType="end"/>
      </w:r>
      <w:r w:rsidR="00CC0DA2" w:rsidRPr="00365789">
        <w:rPr>
          <w:rFonts w:ascii="Arial" w:hAnsi="Arial" w:cs="Arial"/>
          <w:color w:val="000000" w:themeColor="text1"/>
          <w:sz w:val="20"/>
          <w:szCs w:val="20"/>
        </w:rPr>
        <w:t xml:space="preserve"> can limit deposition efficiency </w:t>
      </w:r>
      <w:r w:rsidRPr="00365789">
        <w:rPr>
          <w:rFonts w:ascii="Arial" w:hAnsi="Arial" w:cs="Arial"/>
          <w:color w:val="000000" w:themeColor="text1"/>
          <w:sz w:val="20"/>
          <w:szCs w:val="20"/>
        </w:rPr>
        <w:t>for</w:t>
      </w:r>
      <w:r w:rsidR="00CC0DA2" w:rsidRPr="00365789">
        <w:rPr>
          <w:rFonts w:ascii="Arial" w:hAnsi="Arial" w:cs="Arial"/>
          <w:color w:val="000000" w:themeColor="text1"/>
          <w:sz w:val="20"/>
          <w:szCs w:val="20"/>
        </w:rPr>
        <w:t xml:space="preserve"> poly-disperse aerosols (different sizes and shapes)</w:t>
      </w:r>
      <w:r w:rsidR="00336037" w:rsidRPr="00365789">
        <w:rPr>
          <w:rFonts w:ascii="Arial" w:hAnsi="Arial" w:cs="Arial"/>
          <w:color w:val="000000" w:themeColor="text1"/>
          <w:sz w:val="20"/>
          <w:szCs w:val="20"/>
        </w:rPr>
        <w:t xml:space="preserve"> </w:t>
      </w:r>
      <w:r w:rsidR="00336037"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{"citationItems":[{"id":"ITEM-1","itemData":{"DOI":"10.1007/s00003-008-0356-2","ISSN":"16615751","abstract":"The rapid development of nanotechnology requires the production of nanoparticles which are found in numerous novel products. To reduce the number of animal tests during the assessment of lung toxicity of airborne nanoparticles in vitro exposure systems and lung specific bioassays have been developed. The reproducible application of bioassays for exposure of lung cells at the air-liquid interface promises a higher efficiency and cost reductions in toxicological testing. Despite significant progress of the exposure technology and fundamentals of bioassays a stringent validation of the in vitro versus in vivo tests is still lacking.","author":[{"dropping-particle":"","family":"Paur","given":"Hanns R.","non-dropping-particle":"","parse-names":false,"suffix":""},{"dropping-particle":"","family":"Mülhopt","given":"S.","non-dropping-particle":"","parse-names":false,"suffix":""},{"dropping-particle":"","family":"Weiss","given":"C.","non-dropping-particle":"","parse-names":false,"suffix":""},{"dropping-particle":"","family":"Diabaté","given":"S.","non-dropping-particle":"","parse-names":false,"suffix":""}],"container-title":"Journal fur Verbraucherschutz und Lebensmittelsicherheit","id":"ITEM-1","issue":"3","issued":{"date-parts":[["2008"]]},"page":"319-329","title":"In vitro exposure systems and bioassays for the assessment of toxicity of nanoparticles to the human lung","type":"article-journal","volume":"3"},"uris":["http://www.mendeley.com/documents/?uuid=b4a636d8-1c98-47be-9bf4-c0429e8a4ef8"]}],"mendeley":{"formattedCitation":"[66]","plainTextFormattedCitation":"[66]","previouslyFormattedCitation":"[66]"},"properties":{"noteIndex":0},"schema":"https://github.com/citation-style-language/schema/raw/master/csl-citation.json"}</w:instrText>
      </w:r>
      <w:r w:rsidR="00336037"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[66]</w:t>
      </w:r>
      <w:r w:rsidR="00336037" w:rsidRPr="00365789">
        <w:rPr>
          <w:rFonts w:ascii="Arial" w:hAnsi="Arial" w:cs="Arial"/>
          <w:color w:val="000000" w:themeColor="text1"/>
          <w:sz w:val="20"/>
          <w:szCs w:val="20"/>
        </w:rPr>
        <w:fldChar w:fldCharType="end"/>
      </w:r>
      <w:r w:rsidR="00C707DD" w:rsidRPr="00365789">
        <w:rPr>
          <w:rFonts w:ascii="Arial" w:hAnsi="Arial" w:cs="Arial"/>
          <w:color w:val="000000" w:themeColor="text1"/>
          <w:sz w:val="20"/>
          <w:szCs w:val="20"/>
        </w:rPr>
        <w:t xml:space="preserve"> via changes to mobility</w:t>
      </w:r>
      <w:r w:rsidR="00DB08A6" w:rsidRPr="00365789">
        <w:rPr>
          <w:rFonts w:ascii="Arial" w:hAnsi="Arial" w:cs="Arial"/>
          <w:color w:val="000000" w:themeColor="text1"/>
          <w:sz w:val="20"/>
          <w:szCs w:val="20"/>
        </w:rPr>
        <w:t xml:space="preserve"> </w:t>
      </w:r>
      <w:r w:rsidR="00CC0DA2"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{"citationItems":[{"id":"ITEM-1","itemData":{"DOI":"10.1016/j.jaerosci.2016.02.005","ISSN":"18791964","abstract":"In vitro toxicity testing of airborne particles usually takes place in multi-well plates, where the cells are exposed to a suspension of particles in cell culture medium. Due to the artefacts caused by particle collection and preparation of suspensions, the air-liquid interface (ALI) exposure is challenging this conventional exposure technique to become the method of choice. The ALI technique allows for direct sampling of an aerosol and exposure of cell cultures to airborne particles. At the same time, it reflects the physiological conditions in the lung to a greater extent. So far, the available ALI systems have mostly been laboratory set-ups of the single components. Here, we present a mobile and complete system providing all process technology required for cell exposure experiments at dynamic aerosol sources. The system is controlled by a human machine interface (HMI) with standard routines for experiments and internal testing to assure reproducibility. It also provides documentation of the exposure experiment regarding process parameters and measured doses. The performance of this system is evaluated using fluorescein-sodium dosimetry, which is also used to determine the factor of dose enhancement by optional electrostatic deposition. The application of the system is shown for two different technical aerosol sources: wood smoke particles emitted by a household log wood stove and emissions from a ship diesel engine. After exposure of lung cells, cytotoxicity and gene regulation on a genome-wide scale were analysed.","author":[{"dropping-particle":"","family":"Mülhopt","given":"Sonja","non-dropping-particle":"","parse-names":false,"suffix":""},{"dropping-particle":"","family":"Dilger","given":"Marco","non-dropping-particle":"","parse-names":false,"suffix":""},{"dropping-particle":"","family":"Diabaté","given":"Silvia","non-dropping-particle":"","parse-names":false,"suffix":""},{"dropping-particle":"","family":"Schlager","given":"Christoph","non-dropping-particle":"","parse-names":false,"suffix":""},{"dropping-particle":"","family":"Krebs","given":"Tobias","non-dropping-particle":"","parse-names":false,"suffix":""},{"dropping-particle":"","family":"Zimmermann","given":"Ralf","non-dropping-particle":"","parse-names":false,"suffix":""},{"dropping-particle":"","family":"Buters","given":"Jeroen","non-dropping-particle":"","parse-names":false,"suffix":""},{"dropping-particle":"","family":"Oeder","given":"Sebastian","non-dropping-particle":"","parse-names":false,"suffix":""},{"dropping-particle":"","family":"Wäscher","given":"Thomas","non-dropping-particle":"","parse-names":false,"suffix":""},{"dropping-particle":"","family":"Weiss","given":"Carsten","non-dropping-particle":"","parse-names":false,"suffix":""},{"dropping-particle":"","family":"Paur","given":"Hanns Rudolf","non-dropping-particle":"","parse-names":false,"suffix":""}],"container-title":"Journal of Aerosol Science","id":"ITEM-1","issued":{"date-parts":[["2016"]]},"page":"38-55","title":"Toxicity testing of combustion aerosols at the air-liquid interface with a self-contained and easy-to-use exposure system","type":"article","volume":"96"},"uris":["http://www.mendeley.com/documents/?uuid=b51c01f8-6370-490e-90e1-db6258f8383b"]}],"mendeley":{"formattedCitation":"[65]","plainTextFormattedCitation":"[65]","previouslyFormattedCitation":"[65]"},"properties":{"noteIndex":0},"schema":"https://github.com/citation-style-language/schema/raw/master/csl-citation.json"}</w:instrText>
      </w:r>
      <w:r w:rsidR="00CC0DA2"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[65]</w:t>
      </w:r>
      <w:r w:rsidR="00CC0DA2" w:rsidRPr="00365789">
        <w:rPr>
          <w:rFonts w:ascii="Arial" w:hAnsi="Arial" w:cs="Arial"/>
          <w:color w:val="000000" w:themeColor="text1"/>
          <w:sz w:val="20"/>
          <w:szCs w:val="20"/>
        </w:rPr>
        <w:fldChar w:fldCharType="end"/>
      </w:r>
      <w:r w:rsidR="00CC0DA2" w:rsidRPr="00365789">
        <w:rPr>
          <w:rFonts w:ascii="Arial" w:hAnsi="Arial" w:cs="Arial"/>
          <w:color w:val="000000" w:themeColor="text1"/>
          <w:sz w:val="20"/>
          <w:szCs w:val="20"/>
        </w:rPr>
        <w:t xml:space="preserve">. </w:t>
      </w:r>
      <w:r w:rsidR="001A700E" w:rsidRPr="00365789">
        <w:rPr>
          <w:rFonts w:ascii="Arial" w:hAnsi="Arial" w:cs="Arial"/>
          <w:color w:val="000000" w:themeColor="text1"/>
          <w:sz w:val="20"/>
          <w:szCs w:val="20"/>
        </w:rPr>
        <w:t>D</w:t>
      </w:r>
      <w:r w:rsidR="00CC0DA2" w:rsidRPr="00365789">
        <w:rPr>
          <w:rFonts w:ascii="Arial" w:hAnsi="Arial" w:cs="Arial"/>
          <w:color w:val="000000" w:themeColor="text1"/>
          <w:sz w:val="20"/>
          <w:szCs w:val="20"/>
        </w:rPr>
        <w:t>evices can work without an electric field using a low horizontal flow, but this can lead to</w:t>
      </w:r>
      <w:r w:rsidR="00ED6023" w:rsidRPr="00365789">
        <w:rPr>
          <w:rFonts w:ascii="Arial" w:hAnsi="Arial" w:cs="Arial"/>
          <w:color w:val="000000" w:themeColor="text1"/>
          <w:sz w:val="20"/>
          <w:szCs w:val="20"/>
        </w:rPr>
        <w:t xml:space="preserve"> </w:t>
      </w:r>
      <w:r w:rsidR="00CC0DA2" w:rsidRPr="00365789">
        <w:rPr>
          <w:rFonts w:ascii="Arial" w:hAnsi="Arial" w:cs="Arial"/>
          <w:color w:val="000000" w:themeColor="text1"/>
          <w:sz w:val="20"/>
          <w:szCs w:val="20"/>
        </w:rPr>
        <w:t xml:space="preserve">variability </w:t>
      </w:r>
      <w:r w:rsidR="001A700E" w:rsidRPr="00365789">
        <w:rPr>
          <w:rFonts w:ascii="Arial" w:hAnsi="Arial" w:cs="Arial"/>
          <w:color w:val="000000" w:themeColor="text1"/>
          <w:sz w:val="20"/>
          <w:szCs w:val="20"/>
        </w:rPr>
        <w:t xml:space="preserve">in the concentration </w:t>
      </w:r>
      <w:r w:rsidR="00ED6023" w:rsidRPr="00365789">
        <w:rPr>
          <w:rFonts w:ascii="Arial" w:hAnsi="Arial" w:cs="Arial"/>
          <w:color w:val="000000" w:themeColor="text1"/>
          <w:sz w:val="20"/>
          <w:szCs w:val="20"/>
        </w:rPr>
        <w:t xml:space="preserve">of the deposited drug </w:t>
      </w:r>
      <w:r w:rsidR="00CC0DA2" w:rsidRPr="00365789">
        <w:rPr>
          <w:rFonts w:ascii="Arial" w:hAnsi="Arial" w:cs="Arial"/>
          <w:color w:val="000000" w:themeColor="text1"/>
          <w:sz w:val="20"/>
          <w:szCs w:val="20"/>
        </w:rPr>
        <w:t>between transwells due to gradient formation</w:t>
      </w:r>
      <w:r w:rsidR="00A34CEA" w:rsidRPr="00365789">
        <w:rPr>
          <w:rFonts w:ascii="Arial" w:hAnsi="Arial" w:cs="Arial"/>
          <w:color w:val="000000" w:themeColor="text1"/>
          <w:sz w:val="20"/>
          <w:szCs w:val="20"/>
        </w:rPr>
        <w:t xml:space="preserve"> </w:t>
      </w:r>
      <w:r w:rsidR="00CC0DA2"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{"citationItems":[{"id":"ITEM-1","itemData":{"DOI":"10.1021/acs.est.7b00493","ISSN":"15205851","abstract":"A new prototype air–liquid interface (ALI) exposure system, a flatbed aerosol exposure chamber termed NAVETTA, was developed to investigate deposition of engineered nanoparticles (NPs) on cultured human lung A549 cells directly from the gas phase. This device mimics human lung cell exposure to NPs due to a low horizontal gas flow combined with cells exposed at the ALI. Electrostatic field assistance is applied to improve NP deposition efficiency. As proof-of-principle, cell viability and immune responses after short-term exposure to nanocopper oxide (CuO)-aerosol were determined. We found that, due to the laminar aerosol flow and a specific orientation of inverted transwells, much higher deposition rates were obtained compared to the normal ALI setup. Cellular responses were monitored with postexposure incubation in submerged conditions, revealing CuO dissolution in a concentration-dependent manner. Cytotoxicity was the result of ionic and nonionic Cu fractions. Using the optimized inverted ALI/postincuba...","author":[{"dropping-particle":"","family":"Frijns","given":"Evelien","non-dropping-particle":"","parse-names":false,"suffix":""},{"dropping-particle":"","family":"Verstraelen","given":"Sandra","non-dropping-particle":"","parse-names":false,"suffix":""},{"dropping-particle":"","family":"Stoehr","given":"Linda Corinna","non-dropping-particle":"","parse-names":false,"suffix":""},{"dropping-particle":"","family":"Laer","given":"Jo","non-dropping-particle":"Van","parse-names":false,"suffix":""},{"dropping-particle":"","family":"Jacobs","given":"An","non-dropping-particle":"","parse-names":false,"suffix":""},{"dropping-particle":"","family":"Peters","given":"Jan","non-dropping-particle":"","parse-names":false,"suffix":""},{"dropping-particle":"","family":"Tirez","given":"Kristof","non-dropping-particle":"","parse-names":false,"suffix":""},{"dropping-particle":"","family":"Boyles","given":"Matthew Samuel Powys","non-dropping-particle":"","parse-names":false,"suffix":""},{"dropping-particle":"","family":"Geppert","given":"Mark","non-dropping-particle":"","parse-names":false,"suffix":""},{"dropping-particle":"","family":"Madl","given":"Pierre","non-dropping-particle":"","parse-names":false,"suffix":""},{"dropping-particle":"","family":"Nelissen","given":"Inge","non-dropping-particle":"","parse-names":false,"suffix":""},{"dropping-particle":"","family":"Duschl","given":"Albert","non-dropping-particle":"","parse-names":false,"suffix":""},{"dropping-particle":"","family":"Himly","given":"Martin","non-dropping-particle":"","parse-names":false,"suffix":""}],"container-title":"Environmental Science and Technology","id":"ITEM-1","issue":"9","issued":{"date-parts":[["2017"]]},"page":"5259-5269","title":"A Novel Exposure System Termed NAVETTA for in Vitro Laminar Flow Electrodeposition of Nanoaerosol and Evaluation of Immune Effects in Human Lung Reporter Cells","type":"article-journal","volume":"51"},"uris":["http://www.mendeley.com/documents/?uuid=b7a180f5-ebf1-44d0-9e4e-abd3eb48e217"]}],"mendeley":{"formattedCitation":"[64]","plainTextFormattedCitation":"[64]","previouslyFormattedCitation":"[64]"},"properties":{"noteIndex":0},"schema":"https://github.com/citation-style-language/schema/raw/master/csl-citation.json"}</w:instrText>
      </w:r>
      <w:r w:rsidR="00CC0DA2"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[64]</w:t>
      </w:r>
      <w:r w:rsidR="00CC0DA2" w:rsidRPr="00365789">
        <w:rPr>
          <w:rFonts w:ascii="Arial" w:hAnsi="Arial" w:cs="Arial"/>
          <w:color w:val="000000" w:themeColor="text1"/>
          <w:sz w:val="20"/>
          <w:szCs w:val="20"/>
        </w:rPr>
        <w:fldChar w:fldCharType="end"/>
      </w:r>
      <w:r w:rsidR="00CC0DA2" w:rsidRPr="00365789">
        <w:rPr>
          <w:rFonts w:ascii="Arial" w:hAnsi="Arial" w:cs="Arial"/>
          <w:color w:val="000000" w:themeColor="text1"/>
          <w:sz w:val="20"/>
          <w:szCs w:val="20"/>
        </w:rPr>
        <w:t>.</w:t>
      </w:r>
    </w:p>
    <w:p w14:paraId="03B70123" w14:textId="1C0087F5" w:rsidR="007D48C1" w:rsidRPr="00365789" w:rsidRDefault="002848BA" w:rsidP="002C37BE">
      <w:pPr>
        <w:jc w:val="center"/>
        <w:rPr>
          <w:rFonts w:ascii="Arial" w:hAnsi="Arial" w:cs="Arial"/>
          <w:b/>
        </w:rPr>
      </w:pPr>
      <w:r w:rsidRPr="00365789">
        <w:rPr>
          <w:noProof/>
        </w:rPr>
        <w:drawing>
          <wp:inline distT="0" distB="0" distL="0" distR="0" wp14:anchorId="5B6C8E0E" wp14:editId="5E3F78C9">
            <wp:extent cx="5933791" cy="40705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9.png"/>
                    <pic:cNvPicPr/>
                  </pic:nvPicPr>
                  <pic:blipFill rotWithShape="1">
                    <a:blip r:embed="rId19" cstate="hqprint">
                      <a:extLst>
                        <a:ext uri="{28A0092B-C50C-407E-A947-70E740481C1C}">
                          <a14:useLocalDpi xmlns:a14="http://schemas.microsoft.com/office/drawing/2010/main" val="0"/>
                        </a:ext>
                      </a:extLst>
                    </a:blip>
                    <a:srcRect l="3471" r="26424"/>
                    <a:stretch/>
                  </pic:blipFill>
                  <pic:spPr bwMode="auto">
                    <a:xfrm>
                      <a:off x="0" y="0"/>
                      <a:ext cx="5941704" cy="4075984"/>
                    </a:xfrm>
                    <a:prstGeom prst="rect">
                      <a:avLst/>
                    </a:prstGeom>
                    <a:ln>
                      <a:noFill/>
                    </a:ln>
                    <a:extLst>
                      <a:ext uri="{53640926-AAD7-44D8-BBD7-CCE9431645EC}">
                        <a14:shadowObscured xmlns:a14="http://schemas.microsoft.com/office/drawing/2010/main"/>
                      </a:ext>
                    </a:extLst>
                  </pic:spPr>
                </pic:pic>
              </a:graphicData>
            </a:graphic>
          </wp:inline>
        </w:drawing>
      </w:r>
    </w:p>
    <w:p w14:paraId="1B109C2B" w14:textId="22363F2B" w:rsidR="000F609E" w:rsidRPr="00365789" w:rsidRDefault="000F609E" w:rsidP="000F609E">
      <w:pPr>
        <w:pStyle w:val="Caption"/>
        <w:jc w:val="both"/>
        <w:rPr>
          <w:rFonts w:ascii="Arial" w:hAnsi="Arial" w:cs="Arial"/>
          <w:b/>
          <w:color w:val="000000" w:themeColor="text1"/>
        </w:rPr>
      </w:pPr>
      <w:bookmarkStart w:id="30" w:name="_Ref16417361"/>
      <w:bookmarkStart w:id="31" w:name="_Toc17459448"/>
      <w:r w:rsidRPr="00365789">
        <w:rPr>
          <w:rFonts w:ascii="Arial" w:hAnsi="Arial" w:cs="Arial"/>
          <w:color w:val="000000" w:themeColor="text1"/>
        </w:rPr>
        <w:t xml:space="preserve">Figure </w:t>
      </w:r>
      <w:r w:rsidRPr="00365789">
        <w:rPr>
          <w:rFonts w:ascii="Arial" w:hAnsi="Arial" w:cs="Arial"/>
          <w:color w:val="000000" w:themeColor="text1"/>
        </w:rPr>
        <w:fldChar w:fldCharType="begin"/>
      </w:r>
      <w:r w:rsidRPr="00365789">
        <w:rPr>
          <w:rFonts w:ascii="Arial" w:hAnsi="Arial" w:cs="Arial"/>
          <w:color w:val="000000" w:themeColor="text1"/>
        </w:rPr>
        <w:instrText xml:space="preserve"> SEQ Figure \* ARABIC </w:instrText>
      </w:r>
      <w:r w:rsidRPr="00365789">
        <w:rPr>
          <w:rFonts w:ascii="Arial" w:hAnsi="Arial" w:cs="Arial"/>
          <w:color w:val="000000" w:themeColor="text1"/>
        </w:rPr>
        <w:fldChar w:fldCharType="separate"/>
      </w:r>
      <w:r w:rsidR="006F04AF" w:rsidRPr="00365789">
        <w:rPr>
          <w:rFonts w:ascii="Arial" w:hAnsi="Arial" w:cs="Arial"/>
          <w:noProof/>
          <w:color w:val="000000" w:themeColor="text1"/>
        </w:rPr>
        <w:t>9</w:t>
      </w:r>
      <w:r w:rsidRPr="00365789">
        <w:rPr>
          <w:rFonts w:ascii="Arial" w:hAnsi="Arial" w:cs="Arial"/>
          <w:color w:val="000000" w:themeColor="text1"/>
        </w:rPr>
        <w:fldChar w:fldCharType="end"/>
      </w:r>
      <w:bookmarkEnd w:id="30"/>
      <w:r w:rsidRPr="00365789">
        <w:rPr>
          <w:rFonts w:ascii="Arial" w:hAnsi="Arial" w:cs="Arial"/>
          <w:color w:val="000000" w:themeColor="text1"/>
        </w:rPr>
        <w:t xml:space="preserve">: </w:t>
      </w:r>
      <w:bookmarkStart w:id="32" w:name="_Ref1927153"/>
      <w:bookmarkStart w:id="33" w:name="_Ref1927117"/>
      <w:bookmarkStart w:id="34" w:name="_Toc3024445"/>
      <w:r w:rsidRPr="00365789">
        <w:rPr>
          <w:rFonts w:ascii="Arial" w:hAnsi="Arial" w:cs="Arial"/>
          <w:color w:val="000000" w:themeColor="text1"/>
        </w:rPr>
        <w:t xml:space="preserve">The Fundamental Features and Schematics of Electrostatic Impaction Devices. A: NACIVIT </w:t>
      </w:r>
      <w:r w:rsidRPr="00365789">
        <w:rPr>
          <w:rFonts w:ascii="Arial" w:hAnsi="Arial" w:cs="Arial"/>
          <w:color w:val="000000" w:themeColor="text1"/>
        </w:rPr>
        <w:fldChar w:fldCharType="begin" w:fldLock="1"/>
      </w:r>
      <w:r w:rsidR="00F40896" w:rsidRPr="00365789">
        <w:rPr>
          <w:rFonts w:ascii="Arial" w:hAnsi="Arial" w:cs="Arial"/>
          <w:color w:val="000000" w:themeColor="text1"/>
        </w:rPr>
        <w:instrText>ADDIN CSL_CITATION {"citationItems":[{"id":"ITEM-1","itemData":{"DOI":"10.3390/nano7020049","ISBN":"4156202747","ISSN":"2079-4991","PMID":"28336883","abstract":"The number of daily products containing nanoparticles (NP) is rapidly increasing. NP in powders, dispersions, or sprays are a yet unknown risk for incidental exposure, especially at workplaces during NP production and processing, and for consumers of any health status and age using NP containing sprays. We developed the nano aerosol chamber for in vitro toxicity (NACIVT), a portable instrument for realistic safety testing of inhaled NP in vitro and evaluated effects of silver (Ag) and carbon (C) NP—which belong to the most widely used nanomaterials—on normal and compromised airway epithelia. We review the development, physical performance, and suitability of NACIVT for short and long-term exposures with air-liquid interface (ALI) cell cultures in regard to the prerequisites of a realistic in vitro test system for inhalation toxicology and in comparison to other commercially available, well characterized systems. We also review doses applied to cell cultures in vitro and acknowledge that a single exposure to realistic doses of spark generated 20-nm Ag- or CNP results in small, similar cellular responses to both NP types and that cytokine release generally increased with increasing NP dose.","author":[{"dropping-particle":"","family":"Geiser","given":"Marianne","non-dropping-particle":"","parse-names":false,"suffix":""},{"dropping-particle":"","family":"Jeannet","given":"Natalie","non-dropping-particle":"","parse-names":false,"suffix":""},{"dropping-particle":"","family":"Fierz","given":"Martin","non-dropping-particle":"","parse-names":false,"suffix":""},{"dropping-particle":"","family":"Burtscher","given":"Heinz","non-dropping-particle":"","parse-names":false,"suffix":""}],"container-title":"Nanomaterials","id":"ITEM-1","issue":"3","issued":{"date-parts":[["2017"]]},"page":"49","title":"Evaluating Adverse Effects of Inhaled Nanoparticles by Realistic In Vitro Technology","type":"article-journal","volume":"7"},"uris":["http://www.mendeley.com/documents/?uuid=7d03d9ca-78ef-430c-b43c-508edaf9378c"]}],"mendeley":{"formattedCitation":"[61]","plainTextFormattedCitation":"[61]","previouslyFormattedCitation":"[61]"},"properties":{"noteIndex":0},"schema":"https://github.com/citation-style-language/schema/raw/master/csl-citation.json"}</w:instrText>
      </w:r>
      <w:r w:rsidRPr="00365789">
        <w:rPr>
          <w:rFonts w:ascii="Arial" w:hAnsi="Arial" w:cs="Arial"/>
          <w:color w:val="000000" w:themeColor="text1"/>
        </w:rPr>
        <w:fldChar w:fldCharType="separate"/>
      </w:r>
      <w:r w:rsidR="00F40896" w:rsidRPr="00365789">
        <w:rPr>
          <w:rFonts w:ascii="Arial" w:hAnsi="Arial" w:cs="Arial"/>
          <w:i w:val="0"/>
          <w:noProof/>
          <w:color w:val="000000" w:themeColor="text1"/>
        </w:rPr>
        <w:t>[61]</w:t>
      </w:r>
      <w:r w:rsidRPr="00365789">
        <w:rPr>
          <w:rFonts w:ascii="Arial" w:hAnsi="Arial" w:cs="Arial"/>
          <w:color w:val="000000" w:themeColor="text1"/>
        </w:rPr>
        <w:fldChar w:fldCharType="end"/>
      </w:r>
      <w:r w:rsidRPr="00365789">
        <w:rPr>
          <w:rFonts w:ascii="Arial" w:hAnsi="Arial" w:cs="Arial"/>
          <w:color w:val="000000" w:themeColor="text1"/>
        </w:rPr>
        <w:t xml:space="preserve">. B: </w:t>
      </w:r>
      <w:proofErr w:type="spellStart"/>
      <w:r w:rsidRPr="00365789">
        <w:rPr>
          <w:rFonts w:ascii="Arial" w:hAnsi="Arial" w:cs="Arial"/>
          <w:color w:val="000000" w:themeColor="text1"/>
        </w:rPr>
        <w:t>EPDExS</w:t>
      </w:r>
      <w:proofErr w:type="spellEnd"/>
      <w:r w:rsidRPr="00365789">
        <w:rPr>
          <w:rFonts w:ascii="Arial" w:hAnsi="Arial" w:cs="Arial"/>
          <w:color w:val="000000" w:themeColor="text1"/>
        </w:rPr>
        <w:t xml:space="preserve"> </w:t>
      </w:r>
      <w:r w:rsidRPr="00365789">
        <w:rPr>
          <w:rFonts w:ascii="Arial" w:hAnsi="Arial" w:cs="Arial"/>
          <w:color w:val="000000" w:themeColor="text1"/>
        </w:rPr>
        <w:fldChar w:fldCharType="begin" w:fldLock="1"/>
      </w:r>
      <w:r w:rsidR="00F40896" w:rsidRPr="00365789">
        <w:rPr>
          <w:rFonts w:ascii="Arial" w:hAnsi="Arial" w:cs="Arial"/>
          <w:color w:val="000000" w:themeColor="text1"/>
        </w:rPr>
        <w:instrText>ADDIN CSL_CITATION {"citationItems":[{"id":"ITEM-1","itemData":{"DOI":"10.1016/j.tiv.2008.05.013","ISBN":"ISSN 0887-2333; EISSN 0887-2333","ISSN":"08872333","PMID":"18682289","abstract":"An exposure chamber is described for the quantifiable addition of fine and ultrafine aerosol particulate matter directly to cells and used to demonstrate the in vitro cytotoxicity of fine 1,4-naphthoquinone particles to murine lung epithelial cells. The electrostatic particulate dosage and exposure system (EPDExS) operates on the principle of electrostatic precipitation and is shown to deposit fine and ultrafine aerosol particles directly to cells with 100% efficiency for particle diameters in the range of 40-530 nm. This range is not limited by the EPDExS, but rather by the aerosolization method used for this study. Numbers of particles deposited onto the cells are counted with a condensation particle counter, negating any need to calculate or estimate particle exposure. The process of particle introduction, assessed using Trypan blue dye exclusion, had no effect on cell viability. In combination with a differential mobility classifier, the EPDExS can deliver select particle diameters to cells. The ability to control the diameter and number of particles deposited permits in vitro toxicity studies of particulate matter using different particle dosage metrics, i.e., particle number and size, surface area and mass. Finally, because EPDExS introduces particles directly from the aerosol, it can be used to expose cells grown at air/liquid interfaces. © 2008 Elsevier Ltd. All rights reserved.","author":[{"dropping-particle":"","family":"Stevens","given":"J. P.","non-dropping-particle":"","parse-names":false,"suffix":""},{"dropping-particle":"","family":"Zahardis","given":"J.","non-dropping-particle":"","parse-names":false,"suffix":""},{"dropping-particle":"","family":"MacPherson","given":"M.","non-dropping-particle":"","parse-names":false,"suffix":""},{"dropping-particle":"","family":"Mossman","given":"B. T.","non-dropping-particle":"","parse-names":false,"suffix":""},{"dropping-particle":"","family":"Petrucci","given":"G. a.","non-dropping-particle":"","parse-names":false,"suffix":""}],"container-title":"Toxicology in Vitro","id":"ITEM-1","issue":"7","issued":{"date-parts":[["2008"]]},"page":"1768-1774","title":"A new method for quantifiable and controlled dosage of particulate matter for in vitro studies: The electrostatic particulate dosage and exposure system (EPDExS)","type":"article-journal","volume":"22"},"uris":["http://www.mendeley.com/documents/?uuid=2a0f2d90-60e7-45e7-b4c9-5c518100f11b"]}],"mendeley":{"formattedCitation":"[63]","plainTextFormattedCitation":"[63]","previouslyFormattedCitation":"[63]"},"properties":{"noteIndex":0},"schema":"https://github.com/citation-style-language/schema/raw/master/csl-citation.json"}</w:instrText>
      </w:r>
      <w:r w:rsidRPr="00365789">
        <w:rPr>
          <w:rFonts w:ascii="Arial" w:hAnsi="Arial" w:cs="Arial"/>
          <w:color w:val="000000" w:themeColor="text1"/>
        </w:rPr>
        <w:fldChar w:fldCharType="separate"/>
      </w:r>
      <w:r w:rsidR="00F40896" w:rsidRPr="00365789">
        <w:rPr>
          <w:rFonts w:ascii="Arial" w:hAnsi="Arial" w:cs="Arial"/>
          <w:i w:val="0"/>
          <w:noProof/>
          <w:color w:val="000000" w:themeColor="text1"/>
        </w:rPr>
        <w:t>[63]</w:t>
      </w:r>
      <w:r w:rsidRPr="00365789">
        <w:rPr>
          <w:rFonts w:ascii="Arial" w:hAnsi="Arial" w:cs="Arial"/>
          <w:color w:val="000000" w:themeColor="text1"/>
        </w:rPr>
        <w:fldChar w:fldCharType="end"/>
      </w:r>
      <w:r w:rsidRPr="00365789">
        <w:rPr>
          <w:rFonts w:ascii="Arial" w:hAnsi="Arial" w:cs="Arial"/>
          <w:color w:val="000000" w:themeColor="text1"/>
        </w:rPr>
        <w:t xml:space="preserve">. C: NAVETTA </w:t>
      </w:r>
      <w:r w:rsidRPr="00365789">
        <w:rPr>
          <w:rFonts w:ascii="Arial" w:hAnsi="Arial" w:cs="Arial"/>
          <w:color w:val="000000" w:themeColor="text1"/>
        </w:rPr>
        <w:fldChar w:fldCharType="begin" w:fldLock="1"/>
      </w:r>
      <w:r w:rsidR="00F40896" w:rsidRPr="00365789">
        <w:rPr>
          <w:rFonts w:ascii="Arial" w:hAnsi="Arial" w:cs="Arial"/>
          <w:color w:val="000000" w:themeColor="text1"/>
        </w:rPr>
        <w:instrText>ADDIN CSL_CITATION {"citationItems":[{"id":"ITEM-1","itemData":{"DOI":"10.1021/acs.est.7b00493","ISSN":"15205851","abstract":"A new prototype air–liquid interface (ALI) exposure system, a flatbed aerosol exposure chamber termed NAVETTA, was developed to investigate deposition of engineered nanoparticles (NPs) on cultured human lung A549 cells directly from the gas phase. This device mimics human lung cell exposure to NPs due to a low horizontal gas flow combined with cells exposed at the ALI. Electrostatic field assistance is applied to improve NP deposition efficiency. As proof-of-principle, cell viability and immune responses after short-term exposure to nanocopper oxide (CuO)-aerosol were determined. We found that, due to the laminar aerosol flow and a specific orientation of inverted transwells, much higher deposition rates were obtained compared to the normal ALI setup. Cellular responses were monitored with postexposure incubation in submerged conditions, revealing CuO dissolution in a concentration-dependent manner. Cytotoxicity was the result of ionic and nonionic Cu fractions. Using the optimized inverted ALI/postincuba...","author":[{"dropping-particle":"","family":"Frijns","given":"Evelien","non-dropping-particle":"","parse-names":false,"suffix":""},{"dropping-particle":"","family":"Verstraelen","given":"Sandra","non-dropping-particle":"","parse-names":false,"suffix":""},{"dropping-particle":"","family":"Stoehr","given":"Linda Corinna","non-dropping-particle":"","parse-names":false,"suffix":""},{"dropping-particle":"","family":"Laer","given":"Jo","non-dropping-particle":"Van","parse-names":false,"suffix":""},{"dropping-particle":"","family":"Jacobs","given":"An","non-dropping-particle":"","parse-names":false,"suffix":""},{"dropping-particle":"","family":"Peters","given":"Jan","non-dropping-particle":"","parse-names":false,"suffix":""},{"dropping-particle":"","family":"Tirez","given":"Kristof","non-dropping-particle":"","parse-names":false,"suffix":""},{"dropping-particle":"","family":"Boyles","given":"Matthew Samuel Powys","non-dropping-particle":"","parse-names":false,"suffix":""},{"dropping-particle":"","family":"Geppert","given":"Mark","non-dropping-particle":"","parse-names":false,"suffix":""},{"dropping-particle":"","family":"Madl","given":"Pierre","non-dropping-particle":"","parse-names":false,"suffix":""},{"dropping-particle":"","family":"Nelissen","given":"Inge","non-dropping-particle":"","parse-names":false,"suffix":""},{"dropping-particle":"","family":"Duschl","given":"Albert","non-dropping-particle":"","parse-names":false,"suffix":""},{"dropping-particle":"","family":"Himly","given":"Martin","non-dropping-particle":"","parse-names":false,"suffix":""}],"container-title":"Environmental Science and Technology","id":"ITEM-1","issue":"9","issued":{"date-parts":[["2017"]]},"page":"5259-5269","title":"A Novel Exposure System Termed NAVETTA for in Vitro Laminar Flow Electrodeposition of Nanoaerosol and Evaluation of Immune Effects in Human Lung Reporter Cells","type":"article-journal","volume":"51"},"uris":["http://www.mendeley.com/documents/?uuid=b7a180f5-ebf1-44d0-9e4e-abd3eb48e217"]}],"mendeley":{"formattedCitation":"[64]","plainTextFormattedCitation":"[64]","previouslyFormattedCitation":"[64]"},"properties":{"noteIndex":0},"schema":"https://github.com/citation-style-language/schema/raw/master/csl-citation.json"}</w:instrText>
      </w:r>
      <w:r w:rsidRPr="00365789">
        <w:rPr>
          <w:rFonts w:ascii="Arial" w:hAnsi="Arial" w:cs="Arial"/>
          <w:color w:val="000000" w:themeColor="text1"/>
        </w:rPr>
        <w:fldChar w:fldCharType="separate"/>
      </w:r>
      <w:r w:rsidR="00F40896" w:rsidRPr="00365789">
        <w:rPr>
          <w:rFonts w:ascii="Arial" w:hAnsi="Arial" w:cs="Arial"/>
          <w:i w:val="0"/>
          <w:noProof/>
          <w:color w:val="000000" w:themeColor="text1"/>
        </w:rPr>
        <w:t>[64]</w:t>
      </w:r>
      <w:r w:rsidRPr="00365789">
        <w:rPr>
          <w:rFonts w:ascii="Arial" w:hAnsi="Arial" w:cs="Arial"/>
          <w:color w:val="000000" w:themeColor="text1"/>
        </w:rPr>
        <w:fldChar w:fldCharType="end"/>
      </w:r>
      <w:bookmarkEnd w:id="32"/>
      <w:bookmarkEnd w:id="33"/>
      <w:bookmarkEnd w:id="34"/>
      <w:r w:rsidRPr="00365789">
        <w:rPr>
          <w:rFonts w:ascii="Arial" w:hAnsi="Arial" w:cs="Arial"/>
          <w:color w:val="000000" w:themeColor="text1"/>
        </w:rPr>
        <w:t>.</w:t>
      </w:r>
      <w:bookmarkEnd w:id="31"/>
      <w:r w:rsidR="00482F91" w:rsidRPr="00365789">
        <w:rPr>
          <w:rFonts w:ascii="Arial" w:hAnsi="Arial" w:cs="Arial"/>
          <w:color w:val="000000" w:themeColor="text1"/>
        </w:rPr>
        <w:t xml:space="preserve"> Figures reused with permission from Elsevier (B) and ACS publications (C), detailed information in references.</w:t>
      </w:r>
    </w:p>
    <w:p w14:paraId="47A5E444" w14:textId="6C1224A8" w:rsidR="00584A25" w:rsidRPr="00365789" w:rsidRDefault="00F55715" w:rsidP="00A22507">
      <w:pPr>
        <w:pStyle w:val="Heading4"/>
      </w:pPr>
      <w:bookmarkStart w:id="35" w:name="_Ref28264067"/>
      <w:r w:rsidRPr="00365789">
        <w:lastRenderedPageBreak/>
        <w:t>Sedimentation and Diffusion Devices</w:t>
      </w:r>
      <w:bookmarkEnd w:id="35"/>
    </w:p>
    <w:p w14:paraId="5E1A71AE" w14:textId="77777777" w:rsidR="007D48C1" w:rsidRPr="00365789" w:rsidRDefault="007D48C1" w:rsidP="007D48C1">
      <w:pPr>
        <w:jc w:val="both"/>
        <w:rPr>
          <w:rFonts w:ascii="Arial" w:hAnsi="Arial" w:cs="Arial"/>
          <w:color w:val="000000" w:themeColor="text1"/>
          <w:sz w:val="20"/>
          <w:szCs w:val="20"/>
        </w:rPr>
      </w:pPr>
    </w:p>
    <w:p w14:paraId="4232D600" w14:textId="2E3451F7" w:rsidR="00584A25" w:rsidRPr="00365789" w:rsidRDefault="00584A25" w:rsidP="00FE2361">
      <w:pPr>
        <w:rPr>
          <w:rFonts w:ascii="Arial" w:hAnsi="Arial" w:cs="Arial"/>
          <w:color w:val="000000" w:themeColor="text1"/>
          <w:sz w:val="20"/>
          <w:szCs w:val="20"/>
        </w:rPr>
      </w:pPr>
      <w:r w:rsidRPr="00365789">
        <w:rPr>
          <w:rFonts w:ascii="Arial" w:hAnsi="Arial" w:cs="Arial"/>
          <w:color w:val="000000" w:themeColor="text1"/>
          <w:sz w:val="20"/>
          <w:szCs w:val="20"/>
        </w:rPr>
        <w:t xml:space="preserve">Sedimentation and diffusion dominate </w:t>
      </w:r>
      <w:r w:rsidR="007E5352" w:rsidRPr="00365789">
        <w:rPr>
          <w:rFonts w:ascii="Arial" w:hAnsi="Arial" w:cs="Arial"/>
          <w:color w:val="000000" w:themeColor="text1"/>
          <w:sz w:val="20"/>
          <w:szCs w:val="20"/>
        </w:rPr>
        <w:t xml:space="preserve">particle </w:t>
      </w:r>
      <w:r w:rsidR="00C32D39" w:rsidRPr="00365789">
        <w:rPr>
          <w:rFonts w:ascii="Arial" w:hAnsi="Arial" w:cs="Arial"/>
          <w:color w:val="000000" w:themeColor="text1"/>
          <w:sz w:val="20"/>
          <w:szCs w:val="20"/>
        </w:rPr>
        <w:t>d</w:t>
      </w:r>
      <w:r w:rsidR="007661B1" w:rsidRPr="00365789">
        <w:rPr>
          <w:rFonts w:ascii="Arial" w:hAnsi="Arial" w:cs="Arial"/>
          <w:color w:val="000000" w:themeColor="text1"/>
          <w:sz w:val="20"/>
          <w:szCs w:val="20"/>
        </w:rPr>
        <w:t xml:space="preserve">eposition </w:t>
      </w:r>
      <w:r w:rsidRPr="00365789">
        <w:rPr>
          <w:rFonts w:ascii="Arial" w:hAnsi="Arial" w:cs="Arial"/>
          <w:color w:val="000000" w:themeColor="text1"/>
          <w:sz w:val="20"/>
          <w:szCs w:val="20"/>
        </w:rPr>
        <w:t xml:space="preserve">in the terminal and respiratory bronchioles to the alveolar regions </w:t>
      </w:r>
      <w:r w:rsidRPr="00365789">
        <w:rPr>
          <w:rFonts w:ascii="Arial" w:hAnsi="Arial" w:cs="Arial"/>
          <w:color w:val="000000" w:themeColor="text1"/>
          <w:sz w:val="20"/>
          <w:szCs w:val="20"/>
        </w:rPr>
        <w:fldChar w:fldCharType="begin" w:fldLock="1"/>
      </w:r>
      <w:r w:rsidR="00834E92" w:rsidRPr="00365789">
        <w:rPr>
          <w:rFonts w:ascii="Arial" w:hAnsi="Arial" w:cs="Arial"/>
          <w:color w:val="000000" w:themeColor="text1"/>
          <w:sz w:val="20"/>
          <w:szCs w:val="20"/>
        </w:rPr>
        <w:instrText>ADDIN CSL_CITATION {"citationItems":[{"id":"ITEM-1","itemData":{"DOI":"10.1038/nrd2153","ISBN":"1474-1776","ISSN":"14741776","PMID":"17195033","abstract":"Remarkably, with the exception of anaesthetic gases, the ancient human practice of inhaling substances into the lungs for systemic effect has only just begun to be adopted by modern medicine. Treatment of asthma by inhaled drugs began in earnest in the 1950s, and now such 'topical' or targeted treatment with inhaled drugs is considered for treating many other lung diseases. More recently, major advances have led to increasing interest in systemic delivery of drugs by inhalation. Small molecules can be delivered with very rapid action, low metabolism and high bioavailability; and macromolecules can be delivered without injections, as highlighted by the recent approval of the first inhaled insulin product. Here, we review these advances, and discuss aspects of lung physiology and formulation composition that influence the systemic delivery of inhaled therapeutics.","author":[{"dropping-particle":"","family":"Patton","given":"John S.","non-dropping-particle":"","parse-names":false,"suffix":""},{"dropping-particle":"","family":"Byron","given":"Peter R.","non-dropping-particle":"","parse-names":false,"suffix":""}],"container-title":"Nature Reviews Drug Discovery","id":"ITEM-1","issue":"1","issued":{"date-parts":[["2007"]]},"page":"67-74","title":"Inhaling medicines: Delivering drugs to the body through the lungs","type":"article-journal","volume":"6"},"uris":["http://www.mendeley.com/documents/?uuid=1469432b-696a-4233-9905-1c29c4e367ae"]}],"mendeley":{"formattedCitation":"[9]","plainTextFormattedCitation":"[9]","previouslyFormattedCitation":"[9]"},"properties":{"noteIndex":0},"schema":"https://github.com/citation-style-language/schema/raw/master/csl-citation.json"}</w:instrText>
      </w:r>
      <w:r w:rsidRPr="00365789">
        <w:rPr>
          <w:rFonts w:ascii="Arial" w:hAnsi="Arial" w:cs="Arial"/>
          <w:color w:val="000000" w:themeColor="text1"/>
          <w:sz w:val="20"/>
          <w:szCs w:val="20"/>
        </w:rPr>
        <w:fldChar w:fldCharType="separate"/>
      </w:r>
      <w:r w:rsidR="009A520D" w:rsidRPr="00365789">
        <w:rPr>
          <w:rFonts w:ascii="Arial" w:hAnsi="Arial" w:cs="Arial"/>
          <w:noProof/>
          <w:color w:val="000000" w:themeColor="text1"/>
          <w:sz w:val="20"/>
          <w:szCs w:val="20"/>
        </w:rPr>
        <w:t>[9]</w:t>
      </w:r>
      <w:r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 xml:space="preserve">. </w:t>
      </w:r>
      <w:r w:rsidR="007E5352" w:rsidRPr="00365789">
        <w:rPr>
          <w:rFonts w:ascii="Arial" w:hAnsi="Arial" w:cs="Arial"/>
          <w:color w:val="000000" w:themeColor="text1"/>
          <w:sz w:val="20"/>
          <w:szCs w:val="20"/>
        </w:rPr>
        <w:t>S</w:t>
      </w:r>
      <w:r w:rsidR="00C32D39" w:rsidRPr="00365789">
        <w:rPr>
          <w:rFonts w:ascii="Arial" w:hAnsi="Arial" w:cs="Arial"/>
          <w:color w:val="000000" w:themeColor="text1"/>
          <w:sz w:val="20"/>
          <w:szCs w:val="20"/>
        </w:rPr>
        <w:t>edimentation</w:t>
      </w:r>
      <w:r w:rsidRPr="00365789">
        <w:rPr>
          <w:rFonts w:ascii="Arial" w:hAnsi="Arial" w:cs="Arial"/>
          <w:color w:val="000000" w:themeColor="text1"/>
          <w:sz w:val="20"/>
          <w:szCs w:val="20"/>
        </w:rPr>
        <w:t xml:space="preserve"> and diffusion devices differ in terms of their working mechanisms</w:t>
      </w:r>
      <w:r w:rsidR="007E5352" w:rsidRPr="00365789">
        <w:rPr>
          <w:rFonts w:ascii="Arial" w:hAnsi="Arial" w:cs="Arial"/>
          <w:color w:val="000000" w:themeColor="text1"/>
          <w:sz w:val="20"/>
          <w:szCs w:val="20"/>
        </w:rPr>
        <w:t xml:space="preserve"> compared with impaction devices</w:t>
      </w:r>
      <w:r w:rsidRPr="00365789">
        <w:rPr>
          <w:rFonts w:ascii="Arial" w:hAnsi="Arial" w:cs="Arial"/>
          <w:color w:val="000000" w:themeColor="text1"/>
          <w:sz w:val="20"/>
          <w:szCs w:val="20"/>
        </w:rPr>
        <w:t xml:space="preserve">. A common method </w:t>
      </w:r>
      <w:r w:rsidR="007E5352" w:rsidRPr="00365789">
        <w:rPr>
          <w:rFonts w:ascii="Arial" w:hAnsi="Arial" w:cs="Arial"/>
          <w:color w:val="000000" w:themeColor="text1"/>
          <w:sz w:val="20"/>
          <w:szCs w:val="20"/>
        </w:rPr>
        <w:t xml:space="preserve">utilises </w:t>
      </w:r>
      <w:r w:rsidRPr="00365789">
        <w:rPr>
          <w:rFonts w:ascii="Arial" w:hAnsi="Arial" w:cs="Arial"/>
          <w:color w:val="000000" w:themeColor="text1"/>
          <w:sz w:val="20"/>
          <w:szCs w:val="20"/>
        </w:rPr>
        <w:t>pressure differences to gently deposit compounds</w:t>
      </w:r>
      <w:r w:rsidR="002E71B1" w:rsidRPr="00365789">
        <w:rPr>
          <w:rFonts w:ascii="Arial" w:hAnsi="Arial" w:cs="Arial"/>
          <w:color w:val="000000" w:themeColor="text1"/>
          <w:sz w:val="20"/>
          <w:szCs w:val="20"/>
        </w:rPr>
        <w:t xml:space="preserve"> onto cells, </w:t>
      </w:r>
      <w:r w:rsidR="00C32D39" w:rsidRPr="00365789">
        <w:rPr>
          <w:rFonts w:ascii="Arial" w:hAnsi="Arial" w:cs="Arial"/>
          <w:color w:val="000000" w:themeColor="text1"/>
          <w:sz w:val="20"/>
          <w:szCs w:val="20"/>
        </w:rPr>
        <w:t>as depicted in</w:t>
      </w:r>
      <w:r w:rsidR="007E01D2" w:rsidRPr="00365789">
        <w:rPr>
          <w:rFonts w:ascii="Arial" w:hAnsi="Arial" w:cs="Arial"/>
          <w:i/>
          <w:color w:val="000000" w:themeColor="text1"/>
          <w:sz w:val="20"/>
          <w:szCs w:val="20"/>
        </w:rPr>
        <w:t xml:space="preserve"> </w:t>
      </w:r>
      <w:r w:rsidR="007E01D2" w:rsidRPr="00365789">
        <w:rPr>
          <w:rFonts w:ascii="Arial" w:hAnsi="Arial" w:cs="Arial"/>
          <w:color w:val="000000" w:themeColor="text1"/>
          <w:sz w:val="20"/>
          <w:szCs w:val="20"/>
        </w:rPr>
        <w:fldChar w:fldCharType="begin"/>
      </w:r>
      <w:r w:rsidR="007E01D2" w:rsidRPr="00365789">
        <w:rPr>
          <w:rFonts w:ascii="Arial" w:hAnsi="Arial" w:cs="Arial"/>
          <w:i/>
          <w:color w:val="000000" w:themeColor="text1"/>
          <w:sz w:val="20"/>
          <w:szCs w:val="20"/>
        </w:rPr>
        <w:instrText xml:space="preserve"> REF _Ref10912715 \h </w:instrText>
      </w:r>
      <w:r w:rsidR="007E01D2" w:rsidRPr="00365789">
        <w:rPr>
          <w:rFonts w:ascii="Arial" w:hAnsi="Arial" w:cs="Arial"/>
          <w:color w:val="000000" w:themeColor="text1"/>
          <w:sz w:val="20"/>
          <w:szCs w:val="20"/>
        </w:rPr>
        <w:instrText xml:space="preserve"> \* MERGEFORMAT </w:instrText>
      </w:r>
      <w:r w:rsidR="007E01D2" w:rsidRPr="00365789">
        <w:rPr>
          <w:rFonts w:ascii="Arial" w:hAnsi="Arial" w:cs="Arial"/>
          <w:color w:val="000000" w:themeColor="text1"/>
          <w:sz w:val="20"/>
          <w:szCs w:val="20"/>
        </w:rPr>
      </w:r>
      <w:r w:rsidR="007E01D2" w:rsidRPr="00365789">
        <w:rPr>
          <w:rFonts w:ascii="Arial" w:hAnsi="Arial" w:cs="Arial"/>
          <w:color w:val="000000" w:themeColor="text1"/>
          <w:sz w:val="20"/>
          <w:szCs w:val="20"/>
        </w:rPr>
        <w:fldChar w:fldCharType="separate"/>
      </w:r>
      <w:r w:rsidR="00853291" w:rsidRPr="00365789">
        <w:rPr>
          <w:rFonts w:ascii="Arial" w:hAnsi="Arial" w:cs="Arial"/>
          <w:sz w:val="20"/>
          <w:szCs w:val="20"/>
        </w:rPr>
        <w:t xml:space="preserve">Figure </w:t>
      </w:r>
      <w:r w:rsidR="00853291" w:rsidRPr="00365789">
        <w:rPr>
          <w:rFonts w:ascii="Arial" w:hAnsi="Arial" w:cs="Arial"/>
          <w:noProof/>
          <w:sz w:val="20"/>
          <w:szCs w:val="20"/>
        </w:rPr>
        <w:t>10</w:t>
      </w:r>
      <w:r w:rsidR="007E01D2"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 xml:space="preserve">. </w:t>
      </w:r>
    </w:p>
    <w:p w14:paraId="33A130FB" w14:textId="2A98AD6F" w:rsidR="00245268" w:rsidRPr="00365789" w:rsidRDefault="00245268" w:rsidP="00245268">
      <w:pPr>
        <w:jc w:val="both"/>
        <w:rPr>
          <w:rFonts w:ascii="Arial" w:hAnsi="Arial" w:cs="Arial"/>
          <w:color w:val="FF0000"/>
          <w:sz w:val="20"/>
          <w:szCs w:val="20"/>
        </w:rPr>
      </w:pPr>
      <w:r w:rsidRPr="00365789">
        <w:rPr>
          <w:rFonts w:ascii="Arial" w:hAnsi="Arial" w:cs="Arial"/>
          <w:color w:val="FF0000"/>
          <w:sz w:val="20"/>
          <w:szCs w:val="20"/>
        </w:rPr>
        <w:t xml:space="preserve"> </w:t>
      </w:r>
    </w:p>
    <w:p w14:paraId="48B34738" w14:textId="16B36F4E" w:rsidR="00F74E43" w:rsidRPr="00365789" w:rsidRDefault="00C15797" w:rsidP="00F74E43">
      <w:pPr>
        <w:jc w:val="both"/>
        <w:rPr>
          <w:rFonts w:ascii="Arial" w:hAnsi="Arial" w:cs="Arial"/>
          <w:color w:val="FF0000"/>
          <w:sz w:val="20"/>
          <w:szCs w:val="20"/>
        </w:rPr>
      </w:pPr>
      <w:r w:rsidRPr="00365789">
        <w:rPr>
          <w:noProof/>
          <w:lang w:eastAsia="en-GB"/>
        </w:rPr>
        <mc:AlternateContent>
          <mc:Choice Requires="wps">
            <w:drawing>
              <wp:anchor distT="0" distB="0" distL="114300" distR="114300" simplePos="0" relativeHeight="251674624" behindDoc="0" locked="0" layoutInCell="1" allowOverlap="1" wp14:anchorId="2CDEE092" wp14:editId="031EC5A0">
                <wp:simplePos x="0" y="0"/>
                <wp:positionH relativeFrom="column">
                  <wp:posOffset>75565</wp:posOffset>
                </wp:positionH>
                <wp:positionV relativeFrom="paragraph">
                  <wp:posOffset>2553335</wp:posOffset>
                </wp:positionV>
                <wp:extent cx="5746115" cy="635"/>
                <wp:effectExtent l="0" t="0" r="0" b="12065"/>
                <wp:wrapSquare wrapText="bothSides"/>
                <wp:docPr id="11" name="Text Box 11"/>
                <wp:cNvGraphicFramePr/>
                <a:graphic xmlns:a="http://schemas.openxmlformats.org/drawingml/2006/main">
                  <a:graphicData uri="http://schemas.microsoft.com/office/word/2010/wordprocessingShape">
                    <wps:wsp>
                      <wps:cNvSpPr txBox="1"/>
                      <wps:spPr>
                        <a:xfrm>
                          <a:off x="0" y="0"/>
                          <a:ext cx="5746115" cy="635"/>
                        </a:xfrm>
                        <a:prstGeom prst="rect">
                          <a:avLst/>
                        </a:prstGeom>
                        <a:solidFill>
                          <a:prstClr val="white"/>
                        </a:solidFill>
                        <a:ln>
                          <a:noFill/>
                        </a:ln>
                      </wps:spPr>
                      <wps:txbx>
                        <w:txbxContent>
                          <w:p w14:paraId="11BAB03A" w14:textId="22FEEA70" w:rsidR="006730C8" w:rsidRPr="00861B62" w:rsidRDefault="006730C8" w:rsidP="00C15797">
                            <w:pPr>
                              <w:pStyle w:val="Caption"/>
                              <w:rPr>
                                <w:rFonts w:ascii="Arial" w:hAnsi="Arial" w:cs="Arial"/>
                                <w:noProof/>
                                <w:color w:val="000000" w:themeColor="text1"/>
                                <w:sz w:val="20"/>
                                <w:szCs w:val="20"/>
                              </w:rPr>
                            </w:pPr>
                            <w:bookmarkStart w:id="36" w:name="_Ref10912715"/>
                            <w:bookmarkStart w:id="37" w:name="_Toc17459449"/>
                            <w:r w:rsidRPr="00861B62">
                              <w:rPr>
                                <w:rFonts w:ascii="Arial" w:hAnsi="Arial" w:cs="Arial"/>
                                <w:color w:val="000000" w:themeColor="text1"/>
                              </w:rPr>
                              <w:t xml:space="preserve">Figure </w:t>
                            </w:r>
                            <w:r w:rsidRPr="00861B62">
                              <w:rPr>
                                <w:rFonts w:ascii="Arial" w:hAnsi="Arial" w:cs="Arial"/>
                                <w:color w:val="000000" w:themeColor="text1"/>
                              </w:rPr>
                              <w:fldChar w:fldCharType="begin"/>
                            </w:r>
                            <w:r w:rsidRPr="00861B62">
                              <w:rPr>
                                <w:rFonts w:ascii="Arial" w:hAnsi="Arial" w:cs="Arial"/>
                                <w:color w:val="000000" w:themeColor="text1"/>
                              </w:rPr>
                              <w:instrText xml:space="preserve"> SEQ Figure \* ARABIC </w:instrText>
                            </w:r>
                            <w:r w:rsidRPr="00861B62">
                              <w:rPr>
                                <w:rFonts w:ascii="Arial" w:hAnsi="Arial" w:cs="Arial"/>
                                <w:color w:val="000000" w:themeColor="text1"/>
                              </w:rPr>
                              <w:fldChar w:fldCharType="separate"/>
                            </w:r>
                            <w:r w:rsidRPr="00861B62">
                              <w:rPr>
                                <w:rFonts w:ascii="Arial" w:hAnsi="Arial" w:cs="Arial"/>
                                <w:noProof/>
                                <w:color w:val="000000" w:themeColor="text1"/>
                              </w:rPr>
                              <w:t>10</w:t>
                            </w:r>
                            <w:r w:rsidRPr="00861B62">
                              <w:rPr>
                                <w:rFonts w:ascii="Arial" w:hAnsi="Arial" w:cs="Arial"/>
                                <w:color w:val="000000" w:themeColor="text1"/>
                              </w:rPr>
                              <w:fldChar w:fldCharType="end"/>
                            </w:r>
                            <w:bookmarkEnd w:id="36"/>
                            <w:r w:rsidRPr="00861B62">
                              <w:rPr>
                                <w:rFonts w:ascii="Arial" w:hAnsi="Arial" w:cs="Arial"/>
                                <w:color w:val="000000" w:themeColor="text1"/>
                              </w:rPr>
                              <w:t>: Pressure Derived Sedimentation and Diffusion. Particles are flowed through a tube at high pressure, with low pressure outlets above wells housing cells. Air will naturally flow from an area of high to low pressure allowing sedimentation and diffusion.</w:t>
                            </w:r>
                            <w:bookmarkEnd w:id="37"/>
                            <w:r w:rsidRPr="00861B62">
                              <w:rPr>
                                <w:rFonts w:ascii="Arial" w:hAnsi="Arial" w:cs="Arial"/>
                                <w:color w:val="000000" w:themeColor="text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DEE092" id="Text Box 11" o:spid="_x0000_s1033" type="#_x0000_t202" style="position:absolute;left:0;text-align:left;margin-left:5.95pt;margin-top:201.05pt;width:452.4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" stroked="f">
                <v:textbox style="mso-fit-shape-to-text:t" inset="0,0,0,0">
                  <w:txbxContent>
                    <w:p w14:paraId="11BAB03A" w14:textId="22FEEA70" w:rsidR="006730C8" w:rsidRPr="00861B62" w:rsidRDefault="006730C8" w:rsidP="00C15797">
                      <w:pPr>
                        <w:pStyle w:val="Caption"/>
                        <w:rPr>
                          <w:rFonts w:ascii="Arial" w:hAnsi="Arial" w:cs="Arial"/>
                          <w:noProof/>
                          <w:color w:val="000000" w:themeColor="text1"/>
                          <w:sz w:val="20"/>
                          <w:szCs w:val="20"/>
                        </w:rPr>
                      </w:pPr>
                      <w:bookmarkStart w:id="41" w:name="_Ref10912715"/>
                      <w:bookmarkStart w:id="42" w:name="_Toc17459449"/>
                      <w:r w:rsidRPr="00861B62">
                        <w:rPr>
                          <w:rFonts w:ascii="Arial" w:hAnsi="Arial" w:cs="Arial"/>
                          <w:color w:val="000000" w:themeColor="text1"/>
                        </w:rPr>
                        <w:t xml:space="preserve">Figure </w:t>
                      </w:r>
                      <w:r w:rsidRPr="00861B62">
                        <w:rPr>
                          <w:rFonts w:ascii="Arial" w:hAnsi="Arial" w:cs="Arial"/>
                          <w:color w:val="000000" w:themeColor="text1"/>
                        </w:rPr>
                        <w:fldChar w:fldCharType="begin"/>
                      </w:r>
                      <w:r w:rsidRPr="00861B62">
                        <w:rPr>
                          <w:rFonts w:ascii="Arial" w:hAnsi="Arial" w:cs="Arial"/>
                          <w:color w:val="000000" w:themeColor="text1"/>
                        </w:rPr>
                        <w:instrText xml:space="preserve"> SEQ Figure \* ARABIC </w:instrText>
                      </w:r>
                      <w:r w:rsidRPr="00861B62">
                        <w:rPr>
                          <w:rFonts w:ascii="Arial" w:hAnsi="Arial" w:cs="Arial"/>
                          <w:color w:val="000000" w:themeColor="text1"/>
                        </w:rPr>
                        <w:fldChar w:fldCharType="separate"/>
                      </w:r>
                      <w:r w:rsidRPr="00861B62">
                        <w:rPr>
                          <w:rFonts w:ascii="Arial" w:hAnsi="Arial" w:cs="Arial"/>
                          <w:noProof/>
                          <w:color w:val="000000" w:themeColor="text1"/>
                        </w:rPr>
                        <w:t>10</w:t>
                      </w:r>
                      <w:r w:rsidRPr="00861B62">
                        <w:rPr>
                          <w:rFonts w:ascii="Arial" w:hAnsi="Arial" w:cs="Arial"/>
                          <w:color w:val="000000" w:themeColor="text1"/>
                        </w:rPr>
                        <w:fldChar w:fldCharType="end"/>
                      </w:r>
                      <w:bookmarkEnd w:id="41"/>
                      <w:r w:rsidRPr="00861B62">
                        <w:rPr>
                          <w:rFonts w:ascii="Arial" w:hAnsi="Arial" w:cs="Arial"/>
                          <w:color w:val="000000" w:themeColor="text1"/>
                        </w:rPr>
                        <w:t>: Pressure Derived Sedimentation and Diffusion. Particles are flowed through a tube at high pressure, with low pressure outlets above wells housing cells. Air will naturally flow from an area of high to low pressure allowing sedimentation and diffusion.</w:t>
                      </w:r>
                      <w:bookmarkEnd w:id="42"/>
                      <w:r w:rsidRPr="00861B62">
                        <w:rPr>
                          <w:rFonts w:ascii="Arial" w:hAnsi="Arial" w:cs="Arial"/>
                          <w:color w:val="000000" w:themeColor="text1"/>
                        </w:rPr>
                        <w:t xml:space="preserve"> </w:t>
                      </w:r>
                    </w:p>
                  </w:txbxContent>
                </v:textbox>
                <w10:wrap type="square"/>
              </v:shape>
            </w:pict>
          </mc:Fallback>
        </mc:AlternateContent>
      </w:r>
      <w:r w:rsidRPr="00365789">
        <w:rPr>
          <w:rFonts w:ascii="Arial" w:hAnsi="Arial" w:cs="Arial"/>
          <w:noProof/>
          <w:color w:val="FF0000"/>
          <w:sz w:val="20"/>
          <w:szCs w:val="20"/>
          <w:lang w:eastAsia="en-GB"/>
        </w:rPr>
        <w:drawing>
          <wp:anchor distT="0" distB="0" distL="114300" distR="114300" simplePos="0" relativeHeight="251664384" behindDoc="0" locked="0" layoutInCell="1" allowOverlap="1" wp14:anchorId="19A273B6" wp14:editId="4E904771">
            <wp:simplePos x="0" y="0"/>
            <wp:positionH relativeFrom="column">
              <wp:posOffset>75804</wp:posOffset>
            </wp:positionH>
            <wp:positionV relativeFrom="paragraph">
              <wp:posOffset>287376</wp:posOffset>
            </wp:positionV>
            <wp:extent cx="5746181" cy="2209714"/>
            <wp:effectExtent l="0" t="0" r="0" b="6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5746181" cy="2209714"/>
                    </a:xfrm>
                    <a:prstGeom prst="rect">
                      <a:avLst/>
                    </a:prstGeom>
                  </pic:spPr>
                </pic:pic>
              </a:graphicData>
            </a:graphic>
          </wp:anchor>
        </w:drawing>
      </w:r>
    </w:p>
    <w:p w14:paraId="6637A5B5" w14:textId="2EE1504D" w:rsidR="009F08A8" w:rsidRPr="00365789" w:rsidRDefault="00167F2C" w:rsidP="00FE2361">
      <w:pPr>
        <w:rPr>
          <w:rFonts w:ascii="Arial" w:hAnsi="Arial" w:cs="Arial"/>
          <w:color w:val="000000" w:themeColor="text1"/>
          <w:sz w:val="20"/>
          <w:szCs w:val="20"/>
        </w:rPr>
      </w:pPr>
      <w:r w:rsidRPr="00365789">
        <w:rPr>
          <w:rFonts w:ascii="Arial" w:hAnsi="Arial" w:cs="Arial"/>
          <w:sz w:val="20"/>
          <w:szCs w:val="20"/>
        </w:rPr>
        <w:t xml:space="preserve">Devices using pressure difference </w:t>
      </w:r>
      <w:r w:rsidR="00ED6023" w:rsidRPr="00365789">
        <w:rPr>
          <w:rFonts w:ascii="Arial" w:hAnsi="Arial" w:cs="Arial"/>
          <w:sz w:val="20"/>
          <w:szCs w:val="20"/>
        </w:rPr>
        <w:t xml:space="preserve">to deposit particles </w:t>
      </w:r>
      <w:r w:rsidRPr="00365789">
        <w:rPr>
          <w:rFonts w:ascii="Arial" w:hAnsi="Arial" w:cs="Arial"/>
          <w:sz w:val="20"/>
          <w:szCs w:val="20"/>
        </w:rPr>
        <w:t xml:space="preserve">with airflow include CULTEX </w:t>
      </w:r>
      <w:r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{"citationItems":[{"id":"ITEM-1","itemData":{"DOI":"10.1016/j.etp.2017.02.004","ISSN":"16181433","PMID":"28262483","abstract":"The exposure of cellular based systems cultivated on microporous membranes at the air-liquid interface (ALI) has been accepted as an appropriate approach to simulate the exposure of cells of the respiratory tract to native airborne substances. The efficiency of such an exposure procedure with regard to stability and reproducibility depends on the optimal design at the interface between the cellular test system and the exposure technique. The actual exposure systems favor the dynamic guidance of the airborne substances to the surface of the cells in specially designed exposure devices. Two module types, based on a linear or radial feed of the test atmosphere to the test system, were used for these studies. In our technical history, the development started with the linear designed version, the CULTEX®glass modules, fulfilling basic requirements for running ALI exposure studies (Mohr and Durst, 2005). The instability in the distribution of different atmospheres to the cells caused us to create a new exposure module, characterized by a stable and reproducible radial guidance of the aerosol to the cells. The outcome was the CULTEX®RFS (Mohr et al., 2010). In this study, we describe the differences between the two systems with regard to particle distribution and deposition clarifying the advantages and disadvantages of a radial to a linear aerosol distribution concept.","author":[{"dropping-particle":"","family":"Aufderheide","given":"Michaela","non-dropping-particle":"","parse-names":false,"suffix":""},{"dropping-particle":"","family":"Heller","given":"Wolf Dieter","non-dropping-particle":"","parse-names":false,"suffix":""},{"dropping-particle":"","family":"Krischenowski","given":"Olaf","non-dropping-particle":"","parse-names":false,"suffix":""},{"dropping-particle":"","family":"Möhle","given":"Niklas","non-dropping-particle":"","parse-names":false,"suffix":""},{"dropping-particle":"","family":"Hochrainer","given":"Dieter","non-dropping-particle":"","parse-names":false,"suffix":""}],"container-title":"Experimental and Toxicologic Pathology","id":"ITEM-1","issue":"6","issued":{"date-parts":[["2017"]]},"page":"359-365","publisher":"Elsevier GmbH.","title":"Improvement of the CULTEX®exposure technology by radial distribution of the test aerosol","type":"article-journal","volume":"69"},"uris":["http://www.mendeley.com/documents/?uuid=db954422-6dd5-403f-bf59-bedaa3cd35e3"]}],"mendeley":{"formattedCitation":"[67]","plainTextFormattedCitation":"[67]","previouslyFormattedCitation":"[67]"},"properties":{"noteIndex":0},"schema":"https://github.com/citation-style-language/schema/raw/master/csl-citation.json"}</w:instrText>
      </w:r>
      <w:r w:rsidRPr="00365789">
        <w:rPr>
          <w:rFonts w:ascii="Arial" w:hAnsi="Arial" w:cs="Arial"/>
          <w:sz w:val="20"/>
          <w:szCs w:val="20"/>
        </w:rPr>
        <w:fldChar w:fldCharType="separate"/>
      </w:r>
      <w:r w:rsidR="00F40896" w:rsidRPr="00365789">
        <w:rPr>
          <w:rFonts w:ascii="Arial" w:hAnsi="Arial" w:cs="Arial"/>
          <w:noProof/>
          <w:sz w:val="20"/>
          <w:szCs w:val="20"/>
        </w:rPr>
        <w:t>[67]</w:t>
      </w:r>
      <w:r w:rsidRPr="00365789">
        <w:rPr>
          <w:rFonts w:ascii="Arial" w:hAnsi="Arial" w:cs="Arial"/>
          <w:sz w:val="20"/>
          <w:szCs w:val="20"/>
        </w:rPr>
        <w:fldChar w:fldCharType="end"/>
      </w:r>
      <w:r w:rsidRPr="00365789">
        <w:rPr>
          <w:rFonts w:ascii="Arial" w:hAnsi="Arial" w:cs="Arial"/>
          <w:sz w:val="20"/>
          <w:szCs w:val="20"/>
        </w:rPr>
        <w:t xml:space="preserve"> CG and RFS, VITROCELL </w:t>
      </w:r>
      <w:r w:rsidR="00C707DD"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{"citationItems":[{"id":"ITEM-1","itemData":{"DOI":"10.1016/j.jaerosci.2016.02.005","ISSN":"18791964","abstract":"In vitro toxicity testing of airborne particles usually takes place in multi-well plates, where the cells are exposed to a suspension of particles in cell culture medium. Due to the artefacts caused by particle collection and preparation of suspensions, the air-liquid interface (ALI) exposure is challenging this conventional exposure technique to become the method of choice. The ALI technique allows for direct sampling of an aerosol and exposure of cell cultures to airborne particles. At the same time, it reflects the physiological conditions in the lung to a greater extent. So far, the available ALI systems have mostly been laboratory set-ups of the single components. Here, we present a mobile and complete system providing all process technology required for cell exposure experiments at dynamic aerosol sources. The system is controlled by a human machine interface (HMI) with standard routines for experiments and internal testing to assure reproducibility. It also provides documentation of the exposure experiment regarding process parameters and measured doses. The performance of this system is evaluated using fluorescein-sodium dosimetry, which is also used to determine the factor of dose enhancement by optional electrostatic deposition. The application of the system is shown for two different technical aerosol sources: wood smoke particles emitted by a household log wood stove and emissions from a ship diesel engine. After exposure of lung cells, cytotoxicity and gene regulation on a genome-wide scale were analysed.","author":[{"dropping-particle":"","family":"Mülhopt","given":"Sonja","non-dropping-particle":"","parse-names":false,"suffix":""},{"dropping-particle":"","family":"Dilger","given":"Marco","non-dropping-particle":"","parse-names":false,"suffix":""},{"dropping-particle":"","family":"Diabaté","given":"Silvia","non-dropping-particle":"","parse-names":false,"suffix":""},{"dropping-particle":"","family":"Schlager","given":"Christoph","non-dropping-particle":"","parse-names":false,"suffix":""},{"dropping-particle":"","family":"Krebs","given":"Tobias","non-dropping-particle":"","parse-names":false,"suffix":""},{"dropping-particle":"","family":"Zimmermann","given":"Ralf","non-dropping-particle":"","parse-names":false,"suffix":""},{"dropping-particle":"","family":"Buters","given":"Jeroen","non-dropping-particle":"","parse-names":false,"suffix":""},{"dropping-particle":"","family":"Oeder","given":"Sebastian","non-dropping-particle":"","parse-names":false,"suffix":""},{"dropping-particle":"","family":"Wäscher","given":"Thomas","non-dropping-particle":"","parse-names":false,"suffix":""},{"dropping-particle":"","family":"Weiss","given":"Carsten","non-dropping-particle":"","parse-names":false,"suffix":""},{"dropping-particle":"","family":"Paur","given":"Hanns Rudolf","non-dropping-particle":"","parse-names":false,"suffix":""}],"container-title":"Journal of Aerosol Science","id":"ITEM-1","issued":{"date-parts":[["2016"]]},"page":"38-55","title":"Toxicity testing of combustion aerosols at the air-liquid interface with a self-contained and easy-to-use exposure system","type":"article","volume":"96"},"uris":["http://www.mendeley.com/documents/?uuid=b51c01f8-6370-490e-90e1-db6258f8383b"]},{"id":"ITEM-2","itemData":{"DOI":"10.1016/j.jaerosci.2013.04.009","ISSN":"00218502","abstract":"We developed a fluid dynamic model to predict the size and material dependent particle deposition efficiencies for a commercial available exposure chamber. Validated by measurements with SiO2and polystyrene particle standards between 29nm and 2 μm we obtained a parameterization of the particle deposition efficiency for a specific set of practically relevant flow, pressure and temperature conditions that can be used for accurate dose calculations at these conditions. Furthermore, the model predicts that a significant impact on the deposition efficiency due to the fractal-like structure of nanoparticle agglomerates is expected for cluster sizes beyond 200nm mobility equivalent diameter. For the commercially available gravitation-diffusion based exposure chamber investigated here at one specific flow rate, the results indicate that deposition rates of particles smaller than 100nm are too low in order to deposit mass doses that are equivalent to typical cytotoxic LOAELs determined in submerged experiments within reasonable times. © 2013 Elsevier Ltd.","author":[{"dropping-particle":"","family":"Comouth","given":"Andreas","non-dropping-particle":"","parse-names":false,"suffix":""},{"dropping-particle":"","family":"Saathoff","given":"Harald","non-dropping-particle":"","parse-names":false,"suffix":""},{"dropping-particle":"","family":"Naumann","given":"Karl Heinz","non-dropping-particle":"","parse-names":false,"suffix":""},{"dropping-particle":"","family":"Muelhopt","given":"Sonja","non-dropping-particle":"","parse-names":false,"suffix":""},{"dropping-particle":"","family":"Paur","given":"Hanns Rudolf","non-dropping-particle":"","parse-names":false,"suffix":""},{"dropping-particle":"","family":"Leisner","given":"Thomas","non-dropping-particle":"","parse-names":false,"suffix":""}],"container-title":"Journal of Aerosol Science","id":"ITEM-2","issued":{"date-parts":[["2013"]]},"page":"103-114","publisher":"Elsevier","title":"Modelling and measurement of particle deposition for cell exposure at the air-liquid interface","type":"article-journal","volume":"63"},"uris":["http://www.mendeley.com/documents/?uuid=161d85a4-2292-4105-b201-6b894b8cacba"]},{"id":"ITEM-3","itemData":{"DOI":"10.1007/s00003-008-0356-2","ISSN":"16615751","abstract":"The rapid development of nanotechnology requires the production of nanoparticles which are found in numerous novel products. To reduce the number of animal tests during the assessment of lung toxicity of airborne nanoparticles in vitro exposure systems and lung specific bioassays have been developed. The reproducible application of bioassays for exposure of lung cells at the air-liquid interface promises a higher efficiency and cost reductions in toxicological testing. Despite significant progress of the exposure technology and fundamentals of bioassays a stringent validation of the in vitro versus in vivo tests is still lacking.","author":[{"dropping-particle":"","family":"Paur","given":"Hanns R.","non-dropping-particle":"","parse-names":false,"suffix":""},{"dropping-particle":"","family":"Mülhopt","given":"S.","non-dropping-particle":"","parse-names":false,"suffix":""},{"dropping-particle":"","family":"Weiss","given":"C.","non-dropping-particle":"","parse-names":false,"suffix":""},{"dropping-particle":"","family":"Diabaté","given":"S.","non-dropping-particle":"","parse-names":false,"suffix":""}],"container-title":"Journal fur Verbraucherschutz und Lebensmittelsicherheit","id":"ITEM-3","issue":"3","issued":{"date-parts":[["2008"]]},"page":"319-329","title":"In vitro exposure systems and bioassays for the assessment of toxicity of nanoparticles to the human lung","type":"article-journal","volume":"3"},"uris":["http://www.mendeley.com/documents/?uuid=b4a636d8-1c98-47be-9bf4-c0429e8a4ef8"]},{"id":"ITEM-4","itemData":{"DOI":"10.1186/1752-153X-5-50","ISSN":"1752153X","PMID":"21867559","abstract":"BACKGROUND: There have been many recent developments of in vitro cigarette smoke systems closely replicating in vivo exposures. The Borgwaldt RM20S smoking machine (RM20S) enables the serial dilution and delivery of cigarette smoke to exposure chambers for in vitro analyses. In this study we have demonstrated reliability and robustness testing of the RM20S in delivering smoke to in vitro cultures using an in-house designed whole smoke exposure chamber.\\n\\nRESULTS: The syringe precision and accuracy of smoke dose generated by the RM20S was assessed using a methane gas standard and resulted in a repeatability error of ≤9%. Differential electrical mobility particle spectrometry (DMS) measured smoke particles generated from reference 3R4F cigarettes at points along the RM20S. 53% ± 5.9% of particles by mass reached the chamber, the remainder deposited in the syringe or connecting tubing and ~16% deposited in the chamber. Spectrofluorometric quantification of particle deposition within chambers indicated a positive correlation between smoke concentration and particle deposition. In vitro air-liquid interface (ALI) cultures (H292 lung epithelial cells), exposed to whole smoke (1:60 dilution (smoke:air, equivalent to ~5 μg/cm2)) demonstrated uniform smoke delivery within the chamber.\\n\\nCONCLUSIONS: These results suggest this smoke exposure system is a reliable and repeatable method of generating and exposing ALI in vitro cultures to cigarette smoke. This system will enable the evaluation of future tobacco products and individual components of cigarette smoke and may be used as an alternative in vitro tool for evaluating other aerosols and gaseous mixtures such as air pollutants, inhaled pharmaceuticals and cosmetics.","author":[{"dropping-particle":"","family":"Adamson","given":"Jason","non-dropping-particle":"","parse-names":false,"suffix":""},{"dropping-particle":"","family":"Azzopardi","given":"David","non-dropping-particle":"","parse-names":false,"suffix":""},{"dropping-particle":"","family":"Errington","given":"Graham","non-dropping-particle":"","parse-names":false,"suffix":""},{"dropping-particle":"","family":"Dickens","given":"Colin","non-dropping-particle":"","parse-names":false,"suffix":""},{"dropping-particle":"","family":"McAughey","given":"John","non-dropping-particle":"","parse-names":false,"suffix":""},{"dropping-particle":"","family":"Gaça","given":"Marianna D.","non-dropping-particle":"","parse-names":false,"suffix":""}],"container-title":"Chemistry Central Journal","id":"ITEM-4","issue":"1","issued":{"date-parts":[["2011"]]},"page":"50","publisher":"Chemistry Central Ltd","title":"Assessment of an in vitro whole cigarette smoke exposure system: The Borgwaldt RM20S 8-syringe smoking machine","type":"article-journal","volume":"5"},"uris":["http://www.mendeley.com/documents/?uuid=7161800f-b5b0-4ac1-b6fe-d4503fb1557b"]}],"mendeley":{"formattedCitation":"[65], [66], [68], [69]","plainTextFormattedCitation":"[65], [66], [68], [69]","previouslyFormattedCitation":"[65], [66], [68], [69]"},"properties":{"noteIndex":0},"schema":"https://github.com/citation-style-language/schema/raw/master/csl-citation.json"}</w:instrText>
      </w:r>
      <w:r w:rsidR="00C707DD" w:rsidRPr="00365789">
        <w:rPr>
          <w:rFonts w:ascii="Arial" w:hAnsi="Arial" w:cs="Arial"/>
          <w:sz w:val="20"/>
          <w:szCs w:val="20"/>
        </w:rPr>
        <w:fldChar w:fldCharType="separate"/>
      </w:r>
      <w:r w:rsidR="00F40896" w:rsidRPr="00365789">
        <w:rPr>
          <w:rFonts w:ascii="Arial" w:hAnsi="Arial" w:cs="Arial"/>
          <w:noProof/>
          <w:sz w:val="20"/>
          <w:szCs w:val="20"/>
        </w:rPr>
        <w:t>[65], [66], [68], [69]</w:t>
      </w:r>
      <w:r w:rsidR="00C707DD" w:rsidRPr="00365789">
        <w:rPr>
          <w:rFonts w:ascii="Arial" w:hAnsi="Arial" w:cs="Arial"/>
          <w:sz w:val="20"/>
          <w:szCs w:val="20"/>
        </w:rPr>
        <w:fldChar w:fldCharType="end"/>
      </w:r>
      <w:r w:rsidRPr="00365789">
        <w:rPr>
          <w:rFonts w:ascii="Arial" w:hAnsi="Arial" w:cs="Arial"/>
          <w:sz w:val="20"/>
          <w:szCs w:val="20"/>
        </w:rPr>
        <w:t xml:space="preserve">, </w:t>
      </w:r>
      <w:r w:rsidRPr="00365789">
        <w:rPr>
          <w:rFonts w:ascii="Arial" w:hAnsi="Arial" w:cs="Arial"/>
          <w:color w:val="000000" w:themeColor="text1"/>
          <w:sz w:val="20"/>
          <w:szCs w:val="20"/>
        </w:rPr>
        <w:t xml:space="preserve">the Pharmaceutical Aerosol Deposition Device on Cell Cultures (PADDOCC) </w:t>
      </w:r>
      <w:r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{"citationItems":[{"id":"ITEM-1","itemData":{"DOI":"10.1016/j.ejpb.2010.10.003","ISBN":"1873-3441 (Electronic)\\n0939-6411 (Linking)","ISSN":"09396411","PMID":"20951200","abstract":"Absorption studies with aerosol formulation delivered by metered dose inhalers across cell- and tissue-based in vitro models of the pulmonary epithelia are not trivial due to the complexity of the processes involved: (i) aerosol generation and deposition, (ii) drug release from the carrier, and (iii) absorption across the epithelial air-blood barrier. In contrast to the intestinal mucosa, pulmonary epithelia are only covered by a thin film of lining fluid. Submersed cell culture systems would not allow to studying the deposition of aerosol particles and their effects on this delicate epithelial tissue. We developed a new Pharmaceutical Aerosol Deposition Device on Cell Cultures (PADDOCC) to mimic the inhalation of a single metered aerosol dose and its subsequent deposition on filter-grown pulmonary epithelial cell monolayers exposed to an air-liquid interface. The reproducibility of deposition of these dry powder aerosols and subsequent drug transport across Calu-3 monolayers with commercially available dry powder inhalers containing salbutamol sulphate or budesonide could be demonstrated. In the context of developing new dry powder aerosol formulations, PADDOCC appears as a useful tool, allowing reducing animal testing and faster translation into clinical trials. © 2010 Elsevier B.V. All rights reserved.","author":[{"dropping-particle":"","family":"Hein","given":"Stephanie","non-dropping-particle":"","parse-names":false,"suffix":""},{"dropping-particle":"","family":"Bur","given":"Michael","non-dropping-particle":"","parse-names":false,"suffix":""},{"dropping-particle":"","family":"Schaefer","given":"Ulrich F.","non-dropping-particle":"","parse-names":false,"suffix":""},{"dropping-particle":"","family":"Lehr","given":"Claus Michael","non-dropping-particle":"","parse-names":false,"suffix":""}],"container-title":"European Journal of Pharmaceutics and Biopharmaceutics","id":"ITEM-1","issue":"1","issued":{"date-parts":[["2011"]]},"page":"132-138","publisher":"Elsevier B.V.","title":"A new Pharmaceutical Aerosol Deposition Device on Cell Cultures (PADDOCC) to evaluate pulmonary drug absorption for metered dose dry powder formulations","type":"article-journal","volume":"77"},"uris":["http://www.mendeley.com/documents/?uuid=6535cbfa-ede7-41be-8e01-7f4e9d4b9363"]}],"mendeley":{"formattedCitation":"[70]","plainTextFormattedCitation":"[70]","previouslyFormattedCitation":"[70]"},"properties":{"noteIndex":0},"schema":"https://github.com/citation-style-language/schema/raw/master/csl-citation.json"}</w:instrText>
      </w:r>
      <w:r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[70]</w:t>
      </w:r>
      <w:r w:rsidRPr="00365789">
        <w:rPr>
          <w:rFonts w:ascii="Arial" w:hAnsi="Arial" w:cs="Arial"/>
          <w:color w:val="000000" w:themeColor="text1"/>
          <w:sz w:val="20"/>
          <w:szCs w:val="20"/>
        </w:rPr>
        <w:fldChar w:fldCharType="end"/>
      </w:r>
      <w:r w:rsidR="009F08A8" w:rsidRPr="00365789">
        <w:rPr>
          <w:rFonts w:ascii="Arial" w:hAnsi="Arial" w:cs="Arial"/>
          <w:color w:val="000000" w:themeColor="text1"/>
          <w:sz w:val="20"/>
          <w:szCs w:val="20"/>
        </w:rPr>
        <w:t xml:space="preserve"> and the </w:t>
      </w:r>
      <w:proofErr w:type="spellStart"/>
      <w:r w:rsidR="009F08A8" w:rsidRPr="00365789">
        <w:rPr>
          <w:rFonts w:ascii="Arial" w:hAnsi="Arial" w:cs="Arial"/>
          <w:color w:val="000000" w:themeColor="text1"/>
          <w:sz w:val="20"/>
          <w:szCs w:val="20"/>
        </w:rPr>
        <w:t>PreciseInhale</w:t>
      </w:r>
      <w:proofErr w:type="spellEnd"/>
      <w:r w:rsidR="009F08A8" w:rsidRPr="00365789">
        <w:rPr>
          <w:rFonts w:ascii="Arial" w:hAnsi="Arial" w:cs="Arial"/>
          <w:color w:val="000000" w:themeColor="text1"/>
          <w:sz w:val="20"/>
          <w:szCs w:val="20"/>
        </w:rPr>
        <w:t xml:space="preserve"> </w:t>
      </w:r>
      <w:proofErr w:type="spellStart"/>
      <w:r w:rsidR="009F08A8" w:rsidRPr="00365789">
        <w:rPr>
          <w:rFonts w:ascii="Arial" w:hAnsi="Arial" w:cs="Arial"/>
          <w:color w:val="000000" w:themeColor="text1"/>
          <w:sz w:val="20"/>
          <w:szCs w:val="20"/>
        </w:rPr>
        <w:t>Xpose</w:t>
      </w:r>
      <w:proofErr w:type="spellEnd"/>
      <w:r w:rsidR="009F08A8" w:rsidRPr="00365789">
        <w:rPr>
          <w:rFonts w:ascii="Arial" w:hAnsi="Arial" w:cs="Arial"/>
          <w:color w:val="000000" w:themeColor="text1"/>
          <w:sz w:val="20"/>
          <w:szCs w:val="20"/>
        </w:rPr>
        <w:t xml:space="preserve"> ALI </w:t>
      </w:r>
      <w:r w:rsidR="009F08A8"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{"citationItems":[{"id":"ITEM-1","itemData":{"DOI":"10.1371/journal.pone.0170428","ISBN":"1111111111","ISSN":"19326203","PMID":"28107509","abstract":"BACKGROUND: Exposure to agents via inhalation is of great concerns both in workplace environment and in the daily contact with particles in the ambient air. Reliable human airway exposure systems will most likely replace animal experiment in future toxicity assessment studies of inhaled agents. METHODS: In this study, we successfully established a combination of an exposure system (XposeALI) with 3D models mimicking both healthy and chronic bronchitis-like mucosa by co-culturing human primary bronchial epithelial cells (PBEC) and fibroblast at air-liquid interface (ALI). Light-, confocal microscopy, scanning- and transmission electron microscopy, transepithelial electrical resistance (TEER) measurement and RT-PCR were performed to identify how the PBEC differentiated under ALI culture condition. Both models were exposed to palladium (Pd) nanoparticles which sized 6-10 nm, analogous to those released from modern car catalysts, at three different concentrations utilizing the XposeALI module of the PreciseInhale(R) exposure system. RESULTS: Exposing the 3D models to Pd nanoparticles induced increased secretion of IL-8, yet the chronic bronchitis-like model released significantly more IL-8 than the normal model. The levels of IL-8 in basal medium (BM) and apical lavage medium (AM) were in the same ranges, but the secretion of MMP-9 was significantly higher in the AM compared to the BM. CONCLUSION: This combination of relevant human bronchial mucosa models and sophisticated exposure system can mimic in vivo conditions and serve as a useful alternative animal testing tool when studying adverse effects in humans exposed to aerosols, air pollutants or particles in an occupational setting.","author":[{"dropping-particle":"","family":"Ji","given":"Jie","non-dropping-particle":"","parse-names":false,"suffix":""},{"dropping-particle":"","family":"Hedelin","given":"Anna","non-dropping-particle":"","parse-names":false,"suffix":""},{"dropping-particle":"","family":"Malmlöf","given":"Maria","non-dropping-particle":"","parse-names":false,"suffix":""},{"dropping-particle":"","family":"Kessler","given":"Vadim","non-dropping-particle":"","parse-names":false,"suffix":""},{"dropping-particle":"","family":"Seisenbaeva","given":"Gulaim","non-dropping-particle":"","parse-names":false,"suffix":""},{"dropping-particle":"","family":"Gerde","given":"Per","non-dropping-particle":"","parse-names":false,"suffix":""},{"dropping-particle":"","family":"Palmberg","given":"Lena","non-dropping-particle":"","parse-names":false,"suffix":""}],"container-title":"PLoS ONE","id":"ITEM-1","issue":"1","issued":{"date-parts":[["2017"]]},"page":"1-17","title":"Development of combining of human bronchial mucosa models with XposeALI® for exposure of air pollution nanoparticles","type":"article-journal","volume":"12"},"uris":["http://www.mendeley.com/documents/?uuid=58a367ec-00b5-450f-82b9-90bcdefe54fe"]}],"mendeley":{"formattedCitation":"[71]","plainTextFormattedCitation":"[71]","previouslyFormattedCitation":"[71]"},"properties":{"noteIndex":0},"schema":"https://github.com/citation-style-language/schema/raw/master/csl-citation.json"}</w:instrText>
      </w:r>
      <w:r w:rsidR="009F08A8"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[71]</w:t>
      </w:r>
      <w:r w:rsidR="009F08A8" w:rsidRPr="00365789">
        <w:rPr>
          <w:rFonts w:ascii="Arial" w:hAnsi="Arial" w:cs="Arial"/>
          <w:color w:val="000000" w:themeColor="text1"/>
          <w:sz w:val="20"/>
          <w:szCs w:val="20"/>
        </w:rPr>
        <w:fldChar w:fldCharType="end"/>
      </w:r>
      <w:r w:rsidR="009F08A8" w:rsidRPr="00365789">
        <w:rPr>
          <w:rFonts w:ascii="Arial" w:hAnsi="Arial" w:cs="Arial"/>
          <w:color w:val="000000" w:themeColor="text1"/>
          <w:sz w:val="20"/>
          <w:szCs w:val="20"/>
        </w:rPr>
        <w:t xml:space="preserve"> (</w:t>
      </w:r>
      <w:r w:rsidR="009F08A8" w:rsidRPr="00365789">
        <w:rPr>
          <w:rFonts w:ascii="Arial" w:hAnsi="Arial" w:cs="Arial"/>
          <w:color w:val="000000" w:themeColor="text1"/>
          <w:sz w:val="20"/>
          <w:szCs w:val="20"/>
        </w:rPr>
        <w:fldChar w:fldCharType="begin"/>
      </w:r>
      <w:r w:rsidR="009F08A8" w:rsidRPr="00365789">
        <w:rPr>
          <w:rFonts w:ascii="Arial" w:hAnsi="Arial" w:cs="Arial"/>
          <w:color w:val="000000" w:themeColor="text1"/>
          <w:sz w:val="20"/>
          <w:szCs w:val="20"/>
        </w:rPr>
        <w:instrText xml:space="preserve"> REF _Ref16417537 \h  \* MERGEFORMAT </w:instrText>
      </w:r>
      <w:r w:rsidR="009F08A8" w:rsidRPr="00365789">
        <w:rPr>
          <w:rFonts w:ascii="Arial" w:hAnsi="Arial" w:cs="Arial"/>
          <w:color w:val="000000" w:themeColor="text1"/>
          <w:sz w:val="20"/>
          <w:szCs w:val="20"/>
        </w:rPr>
      </w:r>
      <w:r w:rsidR="009F08A8" w:rsidRPr="00365789">
        <w:rPr>
          <w:rFonts w:ascii="Arial" w:hAnsi="Arial" w:cs="Arial"/>
          <w:color w:val="000000" w:themeColor="text1"/>
          <w:sz w:val="20"/>
          <w:szCs w:val="20"/>
        </w:rPr>
        <w:fldChar w:fldCharType="separate"/>
      </w:r>
      <w:r w:rsidR="00853291" w:rsidRPr="00365789">
        <w:rPr>
          <w:rFonts w:ascii="Arial" w:hAnsi="Arial" w:cs="Arial"/>
          <w:sz w:val="20"/>
          <w:szCs w:val="20"/>
        </w:rPr>
        <w:t xml:space="preserve">Figure </w:t>
      </w:r>
      <w:r w:rsidR="00853291" w:rsidRPr="00365789">
        <w:rPr>
          <w:rFonts w:ascii="Arial" w:hAnsi="Arial" w:cs="Arial"/>
          <w:noProof/>
          <w:sz w:val="20"/>
          <w:szCs w:val="20"/>
        </w:rPr>
        <w:t>11</w:t>
      </w:r>
      <w:r w:rsidR="009F08A8" w:rsidRPr="00365789">
        <w:rPr>
          <w:rFonts w:ascii="Arial" w:hAnsi="Arial" w:cs="Arial"/>
          <w:color w:val="000000" w:themeColor="text1"/>
          <w:sz w:val="20"/>
          <w:szCs w:val="20"/>
        </w:rPr>
        <w:fldChar w:fldCharType="end"/>
      </w:r>
      <w:r w:rsidR="009F08A8" w:rsidRPr="00365789">
        <w:rPr>
          <w:rFonts w:ascii="Arial" w:hAnsi="Arial" w:cs="Arial"/>
          <w:color w:val="000000" w:themeColor="text1"/>
          <w:sz w:val="20"/>
          <w:szCs w:val="20"/>
        </w:rPr>
        <w:t>A-C, E)</w:t>
      </w:r>
      <w:r w:rsidRPr="00365789">
        <w:rPr>
          <w:rFonts w:ascii="Arial" w:hAnsi="Arial" w:cs="Arial"/>
          <w:color w:val="000000" w:themeColor="text1"/>
          <w:sz w:val="20"/>
          <w:szCs w:val="20"/>
        </w:rPr>
        <w:t xml:space="preserve">, </w:t>
      </w:r>
      <w:r w:rsidR="001A700E" w:rsidRPr="00365789">
        <w:rPr>
          <w:rFonts w:ascii="Arial" w:hAnsi="Arial" w:cs="Arial"/>
          <w:color w:val="000000" w:themeColor="text1"/>
          <w:sz w:val="20"/>
          <w:szCs w:val="20"/>
        </w:rPr>
        <w:t>D</w:t>
      </w:r>
      <w:r w:rsidRPr="00365789">
        <w:rPr>
          <w:rFonts w:ascii="Arial" w:hAnsi="Arial" w:cs="Arial"/>
          <w:color w:val="000000" w:themeColor="text1"/>
          <w:sz w:val="20"/>
          <w:szCs w:val="20"/>
        </w:rPr>
        <w:t xml:space="preserve">evices </w:t>
      </w:r>
      <w:r w:rsidR="00ED6023" w:rsidRPr="00365789">
        <w:rPr>
          <w:rFonts w:ascii="Arial" w:hAnsi="Arial" w:cs="Arial"/>
          <w:color w:val="000000" w:themeColor="text1"/>
          <w:sz w:val="20"/>
          <w:szCs w:val="20"/>
        </w:rPr>
        <w:t xml:space="preserve">operating </w:t>
      </w:r>
      <w:r w:rsidRPr="00365789">
        <w:rPr>
          <w:rFonts w:ascii="Arial" w:hAnsi="Arial" w:cs="Arial"/>
          <w:color w:val="000000" w:themeColor="text1"/>
          <w:sz w:val="20"/>
          <w:szCs w:val="20"/>
        </w:rPr>
        <w:t xml:space="preserve">without airflow </w:t>
      </w:r>
      <w:r w:rsidR="00ED6023" w:rsidRPr="00365789">
        <w:rPr>
          <w:rFonts w:ascii="Arial" w:hAnsi="Arial" w:cs="Arial"/>
          <w:color w:val="000000" w:themeColor="text1"/>
          <w:sz w:val="20"/>
          <w:szCs w:val="20"/>
        </w:rPr>
        <w:t>consist of</w:t>
      </w:r>
      <w:r w:rsidR="009F08A8" w:rsidRPr="00365789">
        <w:rPr>
          <w:rFonts w:ascii="Arial" w:hAnsi="Arial" w:cs="Arial"/>
          <w:color w:val="000000" w:themeColor="text1"/>
          <w:sz w:val="20"/>
          <w:szCs w:val="20"/>
        </w:rPr>
        <w:t xml:space="preserve"> the </w:t>
      </w:r>
      <w:proofErr w:type="spellStart"/>
      <w:r w:rsidR="009F08A8" w:rsidRPr="00365789">
        <w:rPr>
          <w:rFonts w:ascii="Arial" w:hAnsi="Arial" w:cs="Arial"/>
          <w:color w:val="000000" w:themeColor="text1"/>
          <w:sz w:val="20"/>
          <w:szCs w:val="20"/>
        </w:rPr>
        <w:t>MicroSprayer</w:t>
      </w:r>
      <w:proofErr w:type="spellEnd"/>
      <w:r w:rsidR="009F08A8" w:rsidRPr="00365789">
        <w:rPr>
          <w:rFonts w:ascii="Arial" w:hAnsi="Arial" w:cs="Arial"/>
          <w:color w:val="000000" w:themeColor="text1"/>
          <w:sz w:val="20"/>
          <w:szCs w:val="20"/>
        </w:rPr>
        <w:t xml:space="preserve"> (</w:t>
      </w:r>
      <w:r w:rsidR="009F08A8" w:rsidRPr="00365789">
        <w:rPr>
          <w:rFonts w:ascii="Arial" w:hAnsi="Arial" w:cs="Arial"/>
          <w:color w:val="000000" w:themeColor="text1"/>
          <w:sz w:val="20"/>
          <w:szCs w:val="20"/>
        </w:rPr>
        <w:fldChar w:fldCharType="begin"/>
      </w:r>
      <w:r w:rsidR="009F08A8" w:rsidRPr="00365789">
        <w:rPr>
          <w:rFonts w:ascii="Arial" w:hAnsi="Arial" w:cs="Arial"/>
          <w:color w:val="000000" w:themeColor="text1"/>
          <w:sz w:val="20"/>
          <w:szCs w:val="20"/>
        </w:rPr>
        <w:instrText xml:space="preserve"> REF _Ref16417537 \h  \* MERGEFORMAT </w:instrText>
      </w:r>
      <w:r w:rsidR="009F08A8" w:rsidRPr="00365789">
        <w:rPr>
          <w:rFonts w:ascii="Arial" w:hAnsi="Arial" w:cs="Arial"/>
          <w:color w:val="000000" w:themeColor="text1"/>
          <w:sz w:val="20"/>
          <w:szCs w:val="20"/>
        </w:rPr>
      </w:r>
      <w:r w:rsidR="009F08A8" w:rsidRPr="00365789">
        <w:rPr>
          <w:rFonts w:ascii="Arial" w:hAnsi="Arial" w:cs="Arial"/>
          <w:color w:val="000000" w:themeColor="text1"/>
          <w:sz w:val="20"/>
          <w:szCs w:val="20"/>
        </w:rPr>
        <w:fldChar w:fldCharType="separate"/>
      </w:r>
      <w:r w:rsidR="00853291" w:rsidRPr="00365789">
        <w:rPr>
          <w:rFonts w:ascii="Arial" w:hAnsi="Arial" w:cs="Arial"/>
          <w:sz w:val="20"/>
          <w:szCs w:val="20"/>
        </w:rPr>
        <w:t xml:space="preserve">Figure </w:t>
      </w:r>
      <w:r w:rsidR="00853291" w:rsidRPr="00365789">
        <w:rPr>
          <w:rFonts w:ascii="Arial" w:hAnsi="Arial" w:cs="Arial"/>
          <w:noProof/>
          <w:sz w:val="20"/>
          <w:szCs w:val="20"/>
        </w:rPr>
        <w:t>11</w:t>
      </w:r>
      <w:r w:rsidR="009F08A8" w:rsidRPr="00365789">
        <w:rPr>
          <w:rFonts w:ascii="Arial" w:hAnsi="Arial" w:cs="Arial"/>
          <w:color w:val="000000" w:themeColor="text1"/>
          <w:sz w:val="20"/>
          <w:szCs w:val="20"/>
        </w:rPr>
        <w:fldChar w:fldCharType="end"/>
      </w:r>
      <w:r w:rsidR="009F08A8" w:rsidRPr="00365789">
        <w:rPr>
          <w:rFonts w:ascii="Arial" w:hAnsi="Arial" w:cs="Arial"/>
          <w:color w:val="000000" w:themeColor="text1"/>
          <w:sz w:val="20"/>
          <w:szCs w:val="20"/>
        </w:rPr>
        <w:t>D) and the</w:t>
      </w:r>
      <w:r w:rsidR="00974BC8" w:rsidRPr="00365789">
        <w:rPr>
          <w:rFonts w:ascii="Arial" w:hAnsi="Arial" w:cs="Arial"/>
          <w:color w:val="000000" w:themeColor="text1"/>
          <w:sz w:val="20"/>
          <w:szCs w:val="20"/>
        </w:rPr>
        <w:t xml:space="preserve"> Air-Liquid Interface Cell Exposure</w:t>
      </w:r>
      <w:r w:rsidR="003F153D" w:rsidRPr="00365789">
        <w:rPr>
          <w:rFonts w:ascii="Arial" w:hAnsi="Arial" w:cs="Arial"/>
          <w:color w:val="000000" w:themeColor="text1"/>
          <w:sz w:val="20"/>
          <w:szCs w:val="20"/>
        </w:rPr>
        <w:t xml:space="preserve"> system (</w:t>
      </w:r>
      <w:r w:rsidRPr="00365789">
        <w:rPr>
          <w:rFonts w:ascii="Arial" w:hAnsi="Arial" w:cs="Arial"/>
          <w:color w:val="000000" w:themeColor="text1"/>
          <w:sz w:val="20"/>
          <w:szCs w:val="20"/>
        </w:rPr>
        <w:t>ALICE Cloud</w:t>
      </w:r>
      <w:r w:rsidR="003F153D" w:rsidRPr="00365789">
        <w:rPr>
          <w:rFonts w:ascii="Arial" w:hAnsi="Arial" w:cs="Arial"/>
          <w:color w:val="000000" w:themeColor="text1"/>
          <w:sz w:val="20"/>
          <w:szCs w:val="20"/>
        </w:rPr>
        <w:t>)</w:t>
      </w:r>
      <w:r w:rsidRPr="00365789">
        <w:rPr>
          <w:rFonts w:ascii="Arial" w:hAnsi="Arial" w:cs="Arial"/>
          <w:color w:val="000000" w:themeColor="text1"/>
          <w:sz w:val="20"/>
          <w:szCs w:val="20"/>
        </w:rPr>
        <w:t xml:space="preserve"> </w:t>
      </w:r>
      <w:r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10.1165/rcmb.2013-0479OC","ISSN":"1044-1549","author":[{"dropping-particle":"","family":"Lenz","given":"Anke-Gabriele","non-dropping-particle":"","parse-names":false,"suffix":""},{"dropping-particle":"","family":"Stoeger","given":"Tobias","non-dropping-particle":"","parse-names":false,"suffix":""},{"dropping-particle":"","family":"Cei","given":"Daniele","non-dropping-particle":"","parse-names":false,"suffix":""},{"dropping-particle":"","family":"Schmidmeir","given":"Martina","non-dropping-particle":"","parse-names":false,"suffix":""},{"dropping-particle":"","family":"Semren","given":"Nora","non-dropping-particle":"","parse-names":false,"suffix":""},{"dropping-particle":"","family":"Burgstaller","given":"Gerald","non-dropping-particle":"","parse-names":false,"suffix":""},{"dropping-particle":"","family":"Lentner","given":"Bernd","non-dropping-particle":"","parse-names":false,"suffix":""},{"dropping-particle":"","family":"Eickelberg","given":"Oliver","non-dropping-particle":"","parse-names":false,"suffix":""},{"dropping-particle":"","family":"Meiners","given":"Silke","non-dropping-particle":"","parse-names":false,"suffix":""},{"dropping-particle":"","family":"Schmid","given":"Otmar","non-dropping-particle":"","parse-names":false,"suffix":""}],"container-title":"American Journal of Respiratory Cell and Molecular Biology","id":"ITEM-1","issue":"4","issued":{"date-parts":[["2014","10"]]},"page":"526-535","title":"Efficient Bioactive Delivery of Aerosolized Drugs to Human Pulmonary Epithelial Cells Cultured in Air–Liquid Interface Conditions","type":"article-journal","volume":"51"},"uris":["http://www.mendeley.com/documents/?uuid=23f8420a-296a-4b43-a772-305707bbc2b3"]}],"mendeley":{"formattedCitation":"[72]","plainTextFormattedCitation":"[72]","previouslyFormattedCitation":"[72]"},"properties":{"noteIndex":0},"schema":"https://github.com/citation-style-language/schema/raw/master/csl-citation.json"}</w:instrText>
      </w:r>
      <w:r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[72]</w:t>
      </w:r>
      <w:r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 xml:space="preserve"> </w:t>
      </w:r>
      <w:r w:rsidR="009F08A8" w:rsidRPr="00365789">
        <w:rPr>
          <w:rFonts w:ascii="Arial" w:hAnsi="Arial" w:cs="Arial"/>
          <w:color w:val="000000" w:themeColor="text1"/>
          <w:sz w:val="20"/>
          <w:szCs w:val="20"/>
        </w:rPr>
        <w:t>(</w:t>
      </w:r>
      <w:r w:rsidR="009F08A8" w:rsidRPr="00365789">
        <w:rPr>
          <w:rFonts w:ascii="Arial" w:hAnsi="Arial" w:cs="Arial"/>
          <w:color w:val="000000" w:themeColor="text1"/>
          <w:sz w:val="20"/>
          <w:szCs w:val="20"/>
        </w:rPr>
        <w:fldChar w:fldCharType="begin"/>
      </w:r>
      <w:r w:rsidR="009F08A8" w:rsidRPr="00365789">
        <w:rPr>
          <w:rFonts w:ascii="Arial" w:hAnsi="Arial" w:cs="Arial"/>
          <w:color w:val="000000" w:themeColor="text1"/>
          <w:sz w:val="20"/>
          <w:szCs w:val="20"/>
        </w:rPr>
        <w:instrText xml:space="preserve"> REF _Ref16417537 \h  \* MERGEFORMAT </w:instrText>
      </w:r>
      <w:r w:rsidR="009F08A8" w:rsidRPr="00365789">
        <w:rPr>
          <w:rFonts w:ascii="Arial" w:hAnsi="Arial" w:cs="Arial"/>
          <w:color w:val="000000" w:themeColor="text1"/>
          <w:sz w:val="20"/>
          <w:szCs w:val="20"/>
        </w:rPr>
      </w:r>
      <w:r w:rsidR="009F08A8" w:rsidRPr="00365789">
        <w:rPr>
          <w:rFonts w:ascii="Arial" w:hAnsi="Arial" w:cs="Arial"/>
          <w:color w:val="000000" w:themeColor="text1"/>
          <w:sz w:val="20"/>
          <w:szCs w:val="20"/>
        </w:rPr>
        <w:fldChar w:fldCharType="separate"/>
      </w:r>
      <w:r w:rsidR="00853291" w:rsidRPr="00365789">
        <w:rPr>
          <w:rFonts w:ascii="Arial" w:hAnsi="Arial" w:cs="Arial"/>
          <w:sz w:val="20"/>
          <w:szCs w:val="20"/>
        </w:rPr>
        <w:t xml:space="preserve">Figure </w:t>
      </w:r>
      <w:r w:rsidR="00853291" w:rsidRPr="00365789">
        <w:rPr>
          <w:rFonts w:ascii="Arial" w:hAnsi="Arial" w:cs="Arial"/>
          <w:noProof/>
          <w:sz w:val="20"/>
          <w:szCs w:val="20"/>
        </w:rPr>
        <w:t>11</w:t>
      </w:r>
      <w:r w:rsidR="009F08A8" w:rsidRPr="00365789">
        <w:rPr>
          <w:rFonts w:ascii="Arial" w:hAnsi="Arial" w:cs="Arial"/>
          <w:color w:val="000000" w:themeColor="text1"/>
          <w:sz w:val="20"/>
          <w:szCs w:val="20"/>
        </w:rPr>
        <w:fldChar w:fldCharType="end"/>
      </w:r>
      <w:r w:rsidR="009F08A8" w:rsidRPr="00365789">
        <w:rPr>
          <w:rFonts w:ascii="Arial" w:hAnsi="Arial" w:cs="Arial"/>
          <w:color w:val="000000" w:themeColor="text1"/>
          <w:sz w:val="20"/>
          <w:szCs w:val="20"/>
        </w:rPr>
        <w:t>F)</w:t>
      </w:r>
      <w:r w:rsidRPr="00365789">
        <w:rPr>
          <w:rFonts w:ascii="Arial" w:hAnsi="Arial" w:cs="Arial"/>
          <w:color w:val="000000" w:themeColor="text1"/>
          <w:sz w:val="20"/>
          <w:szCs w:val="20"/>
        </w:rPr>
        <w:t xml:space="preserve"> </w:t>
      </w:r>
      <w:r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{"citationItems":[{"id":"ITEM-1","itemData":{"DOI":"10.1165/rcmb.2006-0234OC","ISBN":"1044-1549 (Print)","ISSN":"10441549","PMID":"17272826","abstract":"Fine particles (0.1-2.5 microm in diameter) may cause increased pulmonary morbidity and mortality. We demonstrate with a cell culture model of the human epithelial airway wall that dendritic cells extend processes between epithelial cells through the tight junctions to collect particles in the \"luminal space\" and to transport them through cytoplasmic processes between epithelial cells across the epithelium or to transmigrate through the epithelium to take up particles on the epithelial surface. Furthermore, dendritic cells interacted with particle-loaded macrophages on top of the epithelium and with other dendritic cells within or beneath the epithelium to take over particles. By comparing the cellular interplay of dendritic cells and macrophages across epithelial monolayers of different transepithelial electrical resistance, we found that more dendritic cells were involved in particle uptake in A549 cultures showing a low transepithelial electrical resistance compared with dendritic cells in16HBE14o cultures showing a high transepithelial electrical resistance 10 min (23.9% versus 9.5%) and 4 h (42.1% versus 14.6%) after particle exposition. In contrast, the macrophages in A549 co-cultures showed a significantly lower involvement in particle uptake compared with 16HBE14o co-cultures 10 min (12.8% versus 42.8%) and 4 h (57.4% versus 82.7%) after particle exposition. Hence we postulate that the epithelial integrity influences the particle uptake by dendritic cells, and that these two cell types collaborate as sentinels against foreign particulate antigen by building a transepithelial interacting cellular network.","author":[{"dropping-particle":"","family":"Blank","given":"Fabian","non-dropping-particle":"","parse-names":false,"suffix":""},{"dropping-particle":"","family":"Rothen-Rutishauser","given":"Barbara","non-dropping-particle":"","parse-names":false,"suffix":""},{"dropping-particle":"","family":"Gehr","given":"Peter","non-dropping-particle":"","parse-names":false,"suffix":""}],"container-title":"American Journal of Respiratory Cell and Molecular Biology","id":"ITEM-1","issue":"6","issued":{"date-parts":[["2007"]]},"page":"669-677","title":"Dendritic cells and macrophages form a transepithelial network against foreign particulate antigens","type":"article-journal","volume":"36"},"uris":["http://www.mendeley.com/documents/?uuid=c0266e8c-31a8-4560-99ef-f1c73c4b9010"]}],"mendeley":{"formattedCitation":"[73]","plainTextFormattedCitation":"[73]","previouslyFormattedCitation":"[73]"},"properties":{"noteIndex":0},"schema":"https://github.com/citation-style-language/schema/raw/master/csl-citation.json"}</w:instrText>
      </w:r>
      <w:r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[73]</w:t>
      </w:r>
      <w:r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w:t>
      </w:r>
      <w:r w:rsidRPr="00365789">
        <w:rPr>
          <w:rFonts w:ascii="Arial" w:hAnsi="Arial" w:cs="Arial"/>
          <w:sz w:val="20"/>
          <w:szCs w:val="20"/>
        </w:rPr>
        <w:t xml:space="preserve"> </w:t>
      </w:r>
      <w:r w:rsidRPr="00365789">
        <w:rPr>
          <w:rFonts w:ascii="Arial" w:hAnsi="Arial" w:cs="Arial"/>
          <w:color w:val="000000" w:themeColor="text1"/>
          <w:sz w:val="20"/>
          <w:szCs w:val="20"/>
        </w:rPr>
        <w:t>Although</w:t>
      </w:r>
      <w:r w:rsidR="002714DF" w:rsidRPr="00365789">
        <w:rPr>
          <w:rFonts w:ascii="Arial" w:hAnsi="Arial" w:cs="Arial"/>
          <w:color w:val="000000" w:themeColor="text1"/>
          <w:sz w:val="20"/>
          <w:szCs w:val="20"/>
        </w:rPr>
        <w:t>, all</w:t>
      </w:r>
      <w:r w:rsidRPr="00365789">
        <w:rPr>
          <w:rFonts w:ascii="Arial" w:hAnsi="Arial" w:cs="Arial"/>
          <w:color w:val="000000" w:themeColor="text1"/>
          <w:sz w:val="20"/>
          <w:szCs w:val="20"/>
        </w:rPr>
        <w:t xml:space="preserve"> </w:t>
      </w:r>
      <w:r w:rsidR="00ED6023" w:rsidRPr="00365789">
        <w:rPr>
          <w:rFonts w:ascii="Arial" w:hAnsi="Arial" w:cs="Arial"/>
          <w:color w:val="000000" w:themeColor="text1"/>
          <w:sz w:val="20"/>
          <w:szCs w:val="20"/>
        </w:rPr>
        <w:t xml:space="preserve">devices allow </w:t>
      </w:r>
      <w:r w:rsidRPr="00365789">
        <w:rPr>
          <w:rFonts w:ascii="Arial" w:hAnsi="Arial" w:cs="Arial"/>
          <w:color w:val="000000" w:themeColor="text1"/>
          <w:sz w:val="20"/>
          <w:szCs w:val="20"/>
        </w:rPr>
        <w:t xml:space="preserve">direct </w:t>
      </w:r>
      <w:r w:rsidRPr="00365789">
        <w:rPr>
          <w:rFonts w:ascii="Arial" w:hAnsi="Arial" w:cs="Arial"/>
          <w:sz w:val="20"/>
          <w:szCs w:val="20"/>
        </w:rPr>
        <w:t xml:space="preserve">deposition onto transwells, </w:t>
      </w:r>
      <w:r w:rsidR="002714DF" w:rsidRPr="00365789">
        <w:rPr>
          <w:rFonts w:ascii="Arial" w:hAnsi="Arial" w:cs="Arial"/>
          <w:sz w:val="20"/>
          <w:szCs w:val="20"/>
        </w:rPr>
        <w:t>they</w:t>
      </w:r>
      <w:r w:rsidRPr="00365789">
        <w:rPr>
          <w:rFonts w:ascii="Arial" w:hAnsi="Arial" w:cs="Arial"/>
          <w:sz w:val="20"/>
          <w:szCs w:val="20"/>
        </w:rPr>
        <w:t xml:space="preserve"> differ in </w:t>
      </w:r>
      <w:r w:rsidR="00ED6023" w:rsidRPr="00365789">
        <w:rPr>
          <w:rFonts w:ascii="Arial" w:hAnsi="Arial" w:cs="Arial"/>
          <w:sz w:val="20"/>
          <w:szCs w:val="20"/>
        </w:rPr>
        <w:t xml:space="preserve">numerous ways. For instance, </w:t>
      </w:r>
      <w:r w:rsidR="002714DF" w:rsidRPr="00365789">
        <w:rPr>
          <w:rFonts w:ascii="Arial" w:hAnsi="Arial" w:cs="Arial"/>
          <w:sz w:val="20"/>
          <w:szCs w:val="20"/>
        </w:rPr>
        <w:t xml:space="preserve">the </w:t>
      </w:r>
      <w:r w:rsidR="00AD524B" w:rsidRPr="00365789">
        <w:rPr>
          <w:rFonts w:ascii="Arial" w:hAnsi="Arial" w:cs="Arial"/>
          <w:sz w:val="20"/>
          <w:szCs w:val="20"/>
        </w:rPr>
        <w:t xml:space="preserve">number of </w:t>
      </w:r>
      <w:r w:rsidRPr="00365789">
        <w:rPr>
          <w:rFonts w:ascii="Arial" w:hAnsi="Arial" w:cs="Arial"/>
          <w:sz w:val="20"/>
          <w:szCs w:val="20"/>
        </w:rPr>
        <w:t>outlet</w:t>
      </w:r>
      <w:r w:rsidR="00AD524B" w:rsidRPr="00365789">
        <w:rPr>
          <w:rFonts w:ascii="Arial" w:hAnsi="Arial" w:cs="Arial"/>
          <w:sz w:val="20"/>
          <w:szCs w:val="20"/>
        </w:rPr>
        <w:t>s and</w:t>
      </w:r>
      <w:r w:rsidRPr="00365789">
        <w:rPr>
          <w:rFonts w:ascii="Arial" w:hAnsi="Arial" w:cs="Arial"/>
          <w:sz w:val="20"/>
          <w:szCs w:val="20"/>
        </w:rPr>
        <w:t xml:space="preserve"> arrangement (</w:t>
      </w:r>
      <w:r w:rsidR="00236713" w:rsidRPr="00365789">
        <w:rPr>
          <w:rFonts w:ascii="Arial" w:hAnsi="Arial" w:cs="Arial"/>
          <w:sz w:val="20"/>
          <w:szCs w:val="20"/>
        </w:rPr>
        <w:t xml:space="preserve">from </w:t>
      </w:r>
      <w:r w:rsidR="00C707DD" w:rsidRPr="00365789">
        <w:rPr>
          <w:rFonts w:ascii="Arial" w:hAnsi="Arial" w:cs="Arial"/>
          <w:sz w:val="20"/>
          <w:szCs w:val="20"/>
        </w:rPr>
        <w:t xml:space="preserve">one outlet </w:t>
      </w:r>
      <w:r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{"citationItems":[{"id":"ITEM-1","itemData":{"DOI":"10.1016/j.jaerosci.2016.02.005","ISSN":"18791964","abstract":"In vitro toxicity testing of airborne particles usually takes place in multi-well plates, where the cells are exposed to a suspension of particles in cell culture medium. Due to the artefacts caused by particle collection and preparation of suspensions, the air-liquid interface (ALI) exposure is challenging this conventional exposure technique to become the method of choice. The ALI technique allows for direct sampling of an aerosol and exposure of cell cultures to airborne particles. At the same time, it reflects the physiological conditions in the lung to a greater extent. So far, the available ALI systems have mostly been laboratory set-ups of the single components. Here, we present a mobile and complete system providing all process technology required for cell exposure experiments at dynamic aerosol sources. The system is controlled by a human machine interface (HMI) with standard routines for experiments and internal testing to assure reproducibility. It also provides documentation of the exposure experiment regarding process parameters and measured doses. The performance of this system is evaluated using fluorescein-sodium dosimetry, which is also used to determine the factor of dose enhancement by optional electrostatic deposition. The application of the system is shown for two different technical aerosol sources: wood smoke particles emitted by a household log wood stove and emissions from a ship diesel engine. After exposure of lung cells, cytotoxicity and gene regulation on a genome-wide scale were analysed.","author":[{"dropping-particle":"","family":"Mülhopt","given":"Sonja","non-dropping-particle":"","parse-names":false,"suffix":""},{"dropping-particle":"","family":"Dilger","given":"Marco","non-dropping-particle":"","parse-names":false,"suffix":""},{"dropping-particle":"","family":"Diabaté","given":"Silvia","non-dropping-particle":"","parse-names":false,"suffix":""},{"dropping-particle":"","family":"Schlager","given":"Christoph","non-dropping-particle":"","parse-names":false,"suffix":""},{"dropping-particle":"","family":"Krebs","given":"Tobias","non-dropping-particle":"","parse-names":false,"suffix":""},{"dropping-particle":"","family":"Zimmermann","given":"Ralf","non-dropping-particle":"","parse-names":false,"suffix":""},{"dropping-particle":"","family":"Buters","given":"Jeroen","non-dropping-particle":"","parse-names":false,"suffix":""},{"dropping-particle":"","family":"Oeder","given":"Sebastian","non-dropping-particle":"","parse-names":false,"suffix":""},{"dropping-particle":"","family":"Wäscher","given":"Thomas","non-dropping-particle":"","parse-names":false,"suffix":""},{"dropping-particle":"","family":"Weiss","given":"Carsten","non-dropping-particle":"","parse-names":false,"suffix":""},{"dropping-particle":"","family":"Paur","given":"Hanns Rudolf","non-dropping-particle":"","parse-names":false,"suffix":""}],"container-title":"Journal of Aerosol Science","id":"ITEM-1","issued":{"date-parts":[["2016"]]},"page":"38-55","title":"Toxicity testing of combustion aerosols at the air-liquid interface with a self-contained and easy-to-use exposure system","type":"article","volume":"96"},"uris":["http://www.mendeley.com/documents/?uuid=b51c01f8-6370-490e-90e1-db6258f8383b"]}],"mendeley":{"formattedCitation":"[65]","plainTextFormattedCitation":"[65]","previouslyFormattedCitation":"[65]"},"properties":{"noteIndex":0},"schema":"https://github.com/citation-style-language/schema/raw/master/csl-citation.json"}</w:instrText>
      </w:r>
      <w:r w:rsidRPr="00365789">
        <w:rPr>
          <w:rFonts w:ascii="Arial" w:hAnsi="Arial" w:cs="Arial"/>
          <w:sz w:val="20"/>
          <w:szCs w:val="20"/>
        </w:rPr>
        <w:fldChar w:fldCharType="separate"/>
      </w:r>
      <w:r w:rsidR="00F40896" w:rsidRPr="00365789">
        <w:rPr>
          <w:rFonts w:ascii="Arial" w:hAnsi="Arial" w:cs="Arial"/>
          <w:noProof/>
          <w:sz w:val="20"/>
          <w:szCs w:val="20"/>
        </w:rPr>
        <w:t>[65]</w:t>
      </w:r>
      <w:r w:rsidRPr="00365789">
        <w:rPr>
          <w:rFonts w:ascii="Arial" w:hAnsi="Arial" w:cs="Arial"/>
          <w:sz w:val="20"/>
          <w:szCs w:val="20"/>
        </w:rPr>
        <w:fldChar w:fldCharType="end"/>
      </w:r>
      <w:r w:rsidRPr="00365789">
        <w:rPr>
          <w:rFonts w:ascii="Arial" w:hAnsi="Arial" w:cs="Arial"/>
          <w:sz w:val="20"/>
          <w:szCs w:val="20"/>
        </w:rPr>
        <w:t xml:space="preserve"> </w:t>
      </w:r>
      <w:r w:rsidR="00ED6023" w:rsidRPr="00365789">
        <w:rPr>
          <w:rFonts w:ascii="Arial" w:hAnsi="Arial" w:cs="Arial"/>
          <w:sz w:val="20"/>
          <w:szCs w:val="20"/>
        </w:rPr>
        <w:t>for</w:t>
      </w:r>
      <w:r w:rsidRPr="00365789">
        <w:rPr>
          <w:rFonts w:ascii="Arial" w:hAnsi="Arial" w:cs="Arial"/>
          <w:sz w:val="20"/>
          <w:szCs w:val="20"/>
        </w:rPr>
        <w:t xml:space="preserve"> each t</w:t>
      </w:r>
      <w:r w:rsidR="00236713" w:rsidRPr="00365789">
        <w:rPr>
          <w:rFonts w:ascii="Arial" w:hAnsi="Arial" w:cs="Arial"/>
          <w:sz w:val="20"/>
          <w:szCs w:val="20"/>
        </w:rPr>
        <w:t>ranswell</w:t>
      </w:r>
      <w:r w:rsidRPr="00365789">
        <w:rPr>
          <w:rFonts w:ascii="Arial" w:hAnsi="Arial" w:cs="Arial"/>
          <w:sz w:val="20"/>
          <w:szCs w:val="20"/>
        </w:rPr>
        <w:t xml:space="preserve"> </w:t>
      </w:r>
      <w:r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{"citationItems":[{"id":"ITEM-1","itemData":{"DOI":"10.1016/j.etp.2017.02.004","ISSN":"16181433","PMID":"28262483","abstract":"The exposure of cellular based systems cultivated on microporous membranes at the air-liquid interface (ALI) has been accepted as an appropriate approach to simulate the exposure of cells of the respiratory tract to native airborne substances. The efficiency of such an exposure procedure with regard to stability and reproducibility depends on the optimal design at the interface between the cellular test system and the exposure technique. The actual exposure systems favor the dynamic guidance of the airborne substances to the surface of the cells in specially designed exposure devices. Two module types, based on a linear or radial feed of the test atmosphere to the test system, were used for these studies. In our technical history, the development started with the linear designed version, the CULTEX®glass modules, fulfilling basic requirements for running ALI exposure studies (Mohr and Durst, 2005). The instability in the distribution of different atmospheres to the cells caused us to create a new exposure module, characterized by a stable and reproducible radial guidance of the aerosol to the cells. The outcome was the CULTEX®RFS (Mohr et al., 2010). In this study, we describe the differences between the two systems with regard to particle distribution and deposition clarifying the advantages and disadvantages of a radial to a linear aerosol distribution concept.","author":[{"dropping-particle":"","family":"Aufderheide","given":"Michaela","non-dropping-particle":"","parse-names":false,"suffix":""},{"dropping-particle":"","family":"Heller","given":"Wolf Dieter","non-dropping-particle":"","parse-names":false,"suffix":""},{"dropping-particle":"","family":"Krischenowski","given":"Olaf","non-dropping-particle":"","parse-names":false,"suffix":""},{"dropping-particle":"","family":"Möhle","given":"Niklas","non-dropping-particle":"","parse-names":false,"suffix":""},{"dropping-particle":"","family":"Hochrainer","given":"Dieter","non-dropping-particle":"","parse-names":false,"suffix":""}],"container-title":"Experimental and Toxicologic Pathology","id":"ITEM-1","issue":"6","issued":{"date-parts":[["2017"]]},"page":"359-365","publisher":"Elsevier GmbH.","title":"Improvement of the CULTEX®exposure technology by radial distribution of the test aerosol","type":"article-journal","volume":"69"},"uris":["http://www.mendeley.com/documents/?uuid=db954422-6dd5-403f-bf59-bedaa3cd35e3"]}],"mendeley":{"formattedCitation":"[67]","plainTextFormattedCitation":"[67]","previouslyFormattedCitation":"[67]"},"properties":{"noteIndex":0},"schema":"https://github.com/citation-style-language/schema/raw/master/csl-citation.json"}</w:instrText>
      </w:r>
      <w:r w:rsidRPr="00365789">
        <w:rPr>
          <w:rFonts w:ascii="Arial" w:hAnsi="Arial" w:cs="Arial"/>
          <w:sz w:val="20"/>
          <w:szCs w:val="20"/>
        </w:rPr>
        <w:fldChar w:fldCharType="separate"/>
      </w:r>
      <w:r w:rsidR="00F40896" w:rsidRPr="00365789">
        <w:rPr>
          <w:rFonts w:ascii="Arial" w:hAnsi="Arial" w:cs="Arial"/>
          <w:noProof/>
          <w:sz w:val="20"/>
          <w:szCs w:val="20"/>
        </w:rPr>
        <w:t>[67]</w:t>
      </w:r>
      <w:r w:rsidRPr="00365789">
        <w:rPr>
          <w:rFonts w:ascii="Arial" w:hAnsi="Arial" w:cs="Arial"/>
          <w:sz w:val="20"/>
          <w:szCs w:val="20"/>
        </w:rPr>
        <w:fldChar w:fldCharType="end"/>
      </w:r>
      <w:r w:rsidRPr="00365789">
        <w:rPr>
          <w:rFonts w:ascii="Arial" w:hAnsi="Arial" w:cs="Arial"/>
          <w:sz w:val="20"/>
          <w:szCs w:val="20"/>
        </w:rPr>
        <w:t xml:space="preserve"> </w:t>
      </w:r>
      <w:r w:rsidR="00236713" w:rsidRPr="00365789">
        <w:rPr>
          <w:rFonts w:ascii="Arial" w:hAnsi="Arial" w:cs="Arial"/>
          <w:sz w:val="20"/>
          <w:szCs w:val="20"/>
        </w:rPr>
        <w:t xml:space="preserve">to </w:t>
      </w:r>
      <w:r w:rsidR="00ED6023" w:rsidRPr="00365789">
        <w:rPr>
          <w:rFonts w:ascii="Arial" w:hAnsi="Arial" w:cs="Arial"/>
          <w:sz w:val="20"/>
          <w:szCs w:val="20"/>
        </w:rPr>
        <w:t>one outlet</w:t>
      </w:r>
      <w:r w:rsidRPr="00365789">
        <w:rPr>
          <w:rFonts w:ascii="Arial" w:hAnsi="Arial" w:cs="Arial"/>
          <w:sz w:val="20"/>
          <w:szCs w:val="20"/>
        </w:rPr>
        <w:t xml:space="preserve"> </w:t>
      </w:r>
      <w:r w:rsidR="003F153D" w:rsidRPr="00365789">
        <w:rPr>
          <w:rFonts w:ascii="Arial" w:hAnsi="Arial" w:cs="Arial"/>
          <w:sz w:val="20"/>
          <w:szCs w:val="20"/>
        </w:rPr>
        <w:t xml:space="preserve">for </w:t>
      </w:r>
      <w:r w:rsidRPr="00365789">
        <w:rPr>
          <w:rFonts w:ascii="Arial" w:hAnsi="Arial" w:cs="Arial"/>
          <w:sz w:val="20"/>
          <w:szCs w:val="20"/>
        </w:rPr>
        <w:t xml:space="preserve">many </w:t>
      </w:r>
      <w:r w:rsidR="00236713" w:rsidRPr="00365789">
        <w:rPr>
          <w:rFonts w:ascii="Arial" w:hAnsi="Arial" w:cs="Arial"/>
          <w:sz w:val="20"/>
          <w:szCs w:val="20"/>
        </w:rPr>
        <w:t>transwells</w:t>
      </w:r>
      <w:r w:rsidRPr="00365789">
        <w:rPr>
          <w:rFonts w:ascii="Arial" w:hAnsi="Arial" w:cs="Arial"/>
          <w:sz w:val="20"/>
          <w:szCs w:val="20"/>
        </w:rPr>
        <w:t xml:space="preserve"> </w:t>
      </w:r>
      <w:r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{"citationItems":[{"id":"ITEM-1","itemData":{"DOI":"10.1016/j.etp.2017.02.004","ISSN":"16181433","PMID":"28262483","abstract":"The exposure of cellular based systems cultivated on microporous membranes at the air-liquid interface (ALI) has been accepted as an appropriate approach to simulate the exposure of cells of the respiratory tract to native airborne substances. The efficiency of such an exposure procedure with regard to stability and reproducibility depends on the optimal design at the interface between the cellular test system and the exposure technique. The actual exposure systems favor the dynamic guidance of the airborne substances to the surface of the cells in specially designed exposure devices. Two module types, based on a linear or radial feed of the test atmosphere to the test system, were used for these studies. In our technical history, the development started with the linear designed version, the CULTEX®glass modules, fulfilling basic requirements for running ALI exposure studies (Mohr and Durst, 2005). The instability in the distribution of different atmospheres to the cells caused us to create a new exposure module, characterized by a stable and reproducible radial guidance of the aerosol to the cells. The outcome was the CULTEX®RFS (Mohr et al., 2010). In this study, we describe the differences between the two systems with regard to particle distribution and deposition clarifying the advantages and disadvantages of a radial to a linear aerosol distribution concept.","author":[{"dropping-particle":"","family":"Aufderheide","given":"Michaela","non-dropping-particle":"","parse-names":false,"suffix":""},{"dropping-particle":"","family":"Heller","given":"Wolf Dieter","non-dropping-particle":"","parse-names":false,"suffix":""},{"dropping-particle":"","family":"Krischenowski","given":"Olaf","non-dropping-particle":"","parse-names":false,"suffix":""},{"dropping-particle":"","family":"Möhle","given":"Niklas","non-dropping-particle":"","parse-names":false,"suffix":""},{"dropping-particle":"","family":"Hochrainer","given":"Dieter","non-dropping-particle":"","parse-names":false,"suffix":""}],"container-title":"Experimental and Toxicologic Pathology","id":"ITEM-1","issue":"6","issued":{"date-parts":[["2017"]]},"page":"359-365","publisher":"Elsevier GmbH.","title":"Improvement of the CULTEX®exposure technology by radial distribution of the test aerosol","type":"article-journal","volume":"69"},"uris":["http://www.mendeley.com/documents/?uuid=db954422-6dd5-403f-bf59-bedaa3cd35e3"]}],"mendeley":{"formattedCitation":"[67]","plainTextFormattedCitation":"[67]","previouslyFormattedCitation":"[67]"},"properties":{"noteIndex":0},"schema":"https://github.com/citation-style-language/schema/raw/master/csl-citation.json"}</w:instrText>
      </w:r>
      <w:r w:rsidRPr="00365789">
        <w:rPr>
          <w:rFonts w:ascii="Arial" w:hAnsi="Arial" w:cs="Arial"/>
          <w:sz w:val="20"/>
          <w:szCs w:val="20"/>
        </w:rPr>
        <w:fldChar w:fldCharType="separate"/>
      </w:r>
      <w:r w:rsidR="00F40896" w:rsidRPr="00365789">
        <w:rPr>
          <w:rFonts w:ascii="Arial" w:hAnsi="Arial" w:cs="Arial"/>
          <w:noProof/>
          <w:sz w:val="20"/>
          <w:szCs w:val="20"/>
        </w:rPr>
        <w:t>[67]</w:t>
      </w:r>
      <w:r w:rsidRPr="00365789">
        <w:rPr>
          <w:rFonts w:ascii="Arial" w:hAnsi="Arial" w:cs="Arial"/>
          <w:sz w:val="20"/>
          <w:szCs w:val="20"/>
        </w:rPr>
        <w:fldChar w:fldCharType="end"/>
      </w:r>
      <w:r w:rsidRPr="00365789">
        <w:rPr>
          <w:rFonts w:ascii="Arial" w:hAnsi="Arial" w:cs="Arial"/>
          <w:sz w:val="20"/>
          <w:szCs w:val="20"/>
        </w:rPr>
        <w:t>)</w:t>
      </w:r>
      <w:r w:rsidR="002714DF" w:rsidRPr="00365789">
        <w:rPr>
          <w:rFonts w:ascii="Arial" w:hAnsi="Arial" w:cs="Arial"/>
          <w:sz w:val="20"/>
          <w:szCs w:val="20"/>
        </w:rPr>
        <w:t xml:space="preserve"> and the </w:t>
      </w:r>
      <w:r w:rsidRPr="00365789">
        <w:rPr>
          <w:rFonts w:ascii="Arial" w:hAnsi="Arial" w:cs="Arial"/>
          <w:sz w:val="20"/>
          <w:szCs w:val="20"/>
        </w:rPr>
        <w:t>ability to separate particles by siz</w:t>
      </w:r>
      <w:r w:rsidR="00AD524B" w:rsidRPr="00365789">
        <w:rPr>
          <w:rFonts w:ascii="Arial" w:hAnsi="Arial" w:cs="Arial"/>
          <w:sz w:val="20"/>
          <w:szCs w:val="20"/>
        </w:rPr>
        <w:t>e (</w:t>
      </w:r>
      <w:r w:rsidRPr="00365789">
        <w:rPr>
          <w:rFonts w:ascii="Arial" w:hAnsi="Arial" w:cs="Arial"/>
          <w:sz w:val="20"/>
          <w:szCs w:val="20"/>
        </w:rPr>
        <w:t>similar to impactors</w:t>
      </w:r>
      <w:r w:rsidR="00AD524B" w:rsidRPr="00365789">
        <w:rPr>
          <w:rFonts w:ascii="Arial" w:hAnsi="Arial" w:cs="Arial"/>
          <w:sz w:val="20"/>
          <w:szCs w:val="20"/>
        </w:rPr>
        <w:t>)</w:t>
      </w:r>
      <w:r w:rsidRPr="00365789">
        <w:rPr>
          <w:rFonts w:ascii="Arial" w:hAnsi="Arial" w:cs="Arial"/>
          <w:sz w:val="20"/>
          <w:szCs w:val="20"/>
        </w:rPr>
        <w:t xml:space="preserve"> </w:t>
      </w:r>
      <w:r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{"citationItems":[{"id":"ITEM-1","itemData":{"DOI":"10.1016/j.ejpb.2010.10.003","ISBN":"1873-3441 (Electronic)\\n0939-6411 (Linking)","ISSN":"09396411","PMID":"20951200","abstract":"Absorption studies with aerosol formulation delivered by metered dose inhalers across cell- and tissue-based in vitro models of the pulmonary epithelia are not trivial due to the complexity of the processes involved: (i) aerosol generation and deposition, (ii) drug release from the carrier, and (iii) absorption across the epithelial air-blood barrier. In contrast to the intestinal mucosa, pulmonary epithelia are only covered by a thin film of lining fluid. Submersed cell culture systems would not allow to studying the deposition of aerosol particles and their effects on this delicate epithelial tissue. We developed a new Pharmaceutical Aerosol Deposition Device on Cell Cultures (PADDOCC) to mimic the inhalation of a single metered aerosol dose and its subsequent deposition on filter-grown pulmonary epithelial cell monolayers exposed to an air-liquid interface. The reproducibility of deposition of these dry powder aerosols and subsequent drug transport across Calu-3 monolayers with commercially available dry powder inhalers containing salbutamol sulphate or budesonide could be demonstrated. In the context of developing new dry powder aerosol formulations, PADDOCC appears as a useful tool, allowing reducing animal testing and faster translation into clinical trials. © 2010 Elsevier B.V. All rights reserved.","author":[{"dropping-particle":"","family":"Hein","given":"Stephanie","non-dropping-particle":"","parse-names":false,"suffix":""},{"dropping-particle":"","family":"Bur","given":"Michael","non-dropping-particle":"","parse-names":false,"suffix":""},{"dropping-particle":"","family":"Schaefer","given":"Ulrich F.","non-dropping-particle":"","parse-names":false,"suffix":""},{"dropping-particle":"","family":"Lehr","given":"Claus Michael","non-dropping-particle":"","parse-names":false,"suffix":""}],"container-title":"European Journal of Pharmaceutics and Biopharmaceutics","id":"ITEM-1","issue":"1","issued":{"date-parts":[["2011"]]},"page":"132-138","publisher":"Elsevier B.V.","title":"A new Pharmaceutical Aerosol Deposition Device on Cell Cultures (PADDOCC) to evaluate pulmonary drug absorption for metered dose dry powder formulations","type":"article-journal","volume":"77"},"uris":["http://www.mendeley.com/documents/?uuid=6535cbfa-ede7-41be-8e01-7f4e9d4b9363"]}],"mendeley":{"formattedCitation":"[70]","plainTextFormattedCitation":"[70]","previouslyFormattedCitation":"[70]"},"properties":{"noteIndex":0},"schema":"https://github.com/citation-style-language/schema/raw/master/csl-citation.json"}</w:instrText>
      </w:r>
      <w:r w:rsidRPr="00365789">
        <w:rPr>
          <w:rFonts w:ascii="Arial" w:hAnsi="Arial" w:cs="Arial"/>
          <w:sz w:val="20"/>
          <w:szCs w:val="20"/>
        </w:rPr>
        <w:fldChar w:fldCharType="separate"/>
      </w:r>
      <w:r w:rsidR="00F40896" w:rsidRPr="00365789">
        <w:rPr>
          <w:rFonts w:ascii="Arial" w:hAnsi="Arial" w:cs="Arial"/>
          <w:noProof/>
          <w:sz w:val="20"/>
          <w:szCs w:val="20"/>
        </w:rPr>
        <w:t>[70]</w:t>
      </w:r>
      <w:r w:rsidRPr="00365789">
        <w:rPr>
          <w:rFonts w:ascii="Arial" w:hAnsi="Arial" w:cs="Arial"/>
          <w:sz w:val="20"/>
          <w:szCs w:val="20"/>
        </w:rPr>
        <w:fldChar w:fldCharType="end"/>
      </w:r>
      <w:r w:rsidRPr="00365789">
        <w:rPr>
          <w:rFonts w:ascii="Arial" w:hAnsi="Arial" w:cs="Arial"/>
          <w:sz w:val="20"/>
          <w:szCs w:val="20"/>
        </w:rPr>
        <w:t xml:space="preserve">, dosage control </w:t>
      </w:r>
      <w:r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{"citationItems":[{"id":"ITEM-1","itemData":{"DOI":"10.1016/j.ejpb.2010.10.003","ISBN":"1873-3441 (Electronic)\\n0939-6411 (Linking)","ISSN":"09396411","PMID":"20951200","abstract":"Absorption studies with aerosol formulation delivered by metered dose inhalers across cell- and tissue-based in vitro models of the pulmonary epithelia are not trivial due to the complexity of the processes involved: (i) aerosol generation and deposition, (ii) drug release from the carrier, and (iii) absorption across the epithelial air-blood barrier. In contrast to the intestinal mucosa, pulmonary epithelia are only covered by a thin film of lining fluid. Submersed cell culture systems would not allow to studying the deposition of aerosol particles and their effects on this delicate epithelial tissue. We developed a new Pharmaceutical Aerosol Deposition Device on Cell Cultures (PADDOCC) to mimic the inhalation of a single metered aerosol dose and its subsequent deposition on filter-grown pulmonary epithelial cell monolayers exposed to an air-liquid interface. The reproducibility of deposition of these dry powder aerosols and subsequent drug transport across Calu-3 monolayers with commercially available dry powder inhalers containing salbutamol sulphate or budesonide could be demonstrated. In the context of developing new dry powder aerosol formulations, PADDOCC appears as a useful tool, allowing reducing animal testing and faster translation into clinical trials. © 2010 Elsevier B.V. All rights reserved.","author":[{"dropping-particle":"","family":"Hein","given":"Stephanie","non-dropping-particle":"","parse-names":false,"suffix":""},{"dropping-particle":"","family":"Bur","given":"Michael","non-dropping-particle":"","parse-names":false,"suffix":""},{"dropping-particle":"","family":"Schaefer","given":"Ulrich F.","non-dropping-particle":"","parse-names":false,"suffix":""},{"dropping-particle":"","family":"Lehr","given":"Claus Michael","non-dropping-particle":"","parse-names":false,"suffix":""}],"container-title":"European Journal of Pharmaceutics and Biopharmaceutics","id":"ITEM-1","issue":"1","issued":{"date-parts":[["2011"]]},"page":"132-138","publisher":"Elsevier B.V.","title":"A new Pharmaceutical Aerosol Deposition Device on Cell Cultures (PADDOCC) to evaluate pulmonary drug absorption for metered dose dry powder formulations","type":"article-journal","volume":"77"},"uris":["http://www.mendeley.com/documents/?uuid=6535cbfa-ede7-41be-8e01-7f4e9d4b9363"]}],"mendeley":{"formattedCitation":"[70]","plainTextFormattedCitation":"[70]","previouslyFormattedCitation":"[70]"},"properties":{"noteIndex":0},"schema":"https://github.com/citation-style-language/schema/raw/master/csl-citation.json"}</w:instrText>
      </w:r>
      <w:r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[70]</w:t>
      </w:r>
      <w:r w:rsidRPr="00365789">
        <w:rPr>
          <w:rFonts w:ascii="Arial" w:hAnsi="Arial" w:cs="Arial"/>
          <w:color w:val="000000" w:themeColor="text1"/>
          <w:sz w:val="20"/>
          <w:szCs w:val="20"/>
        </w:rPr>
        <w:fldChar w:fldCharType="end"/>
      </w:r>
      <w:r w:rsidR="009F08A8" w:rsidRPr="00365789">
        <w:rPr>
          <w:rFonts w:ascii="Arial" w:hAnsi="Arial" w:cs="Arial"/>
          <w:color w:val="000000" w:themeColor="text1"/>
          <w:sz w:val="20"/>
          <w:szCs w:val="20"/>
        </w:rPr>
        <w:t xml:space="preserve">, </w:t>
      </w:r>
      <w:r w:rsidRPr="00365789">
        <w:rPr>
          <w:rFonts w:ascii="Arial" w:hAnsi="Arial" w:cs="Arial"/>
          <w:color w:val="000000" w:themeColor="text1"/>
          <w:sz w:val="20"/>
          <w:szCs w:val="20"/>
        </w:rPr>
        <w:t xml:space="preserve">size (fitting inside a standard cell culture hood) </w:t>
      </w:r>
      <w:r w:rsidR="00DB08A6"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10.1165/rcmb.2013-0479OC","ISSN":"1044-1549","author":[{"dropping-particle":"","family":"Lenz","given":"Anke-Gabriele","non-dropping-particle":"","parse-names":false,"suffix":""},{"dropping-particle":"","family":"Stoeger","given":"Tobias","non-dropping-particle":"","parse-names":false,"suffix":""},{"dropping-particle":"","family":"Cei","given":"Daniele","non-dropping-particle":"","parse-names":false,"suffix":""},{"dropping-particle":"","family":"Schmidmeir","given":"Martina","non-dropping-particle":"","parse-names":false,"suffix":""},{"dropping-particle":"","family":"Semren","given":"Nora","non-dropping-particle":"","parse-names":false,"suffix":""},{"dropping-particle":"","family":"Burgstaller","given":"Gerald","non-dropping-particle":"","parse-names":false,"suffix":""},{"dropping-particle":"","family":"Lentner","given":"Bernd","non-dropping-particle":"","parse-names":false,"suffix":""},{"dropping-particle":"","family":"Eickelberg","given":"Oliver","non-dropping-particle":"","parse-names":false,"suffix":""},{"dropping-particle":"","family":"Meiners","given":"Silke","non-dropping-particle":"","parse-names":false,"suffix":""},{"dropping-particle":"","family":"Schmid","given":"Otmar","non-dropping-particle":"","parse-names":false,"suffix":""}],"container-title":"American Journal of Respiratory Cell and Molecular Biology","id":"ITEM-1","issue":"4","issued":{"date-parts":[["2014","10"]]},"page":"526-535","title":"Efficient Bioactive Delivery of Aerosolized Drugs to Human Pulmonary Epithelial Cells Cultured in Air–Liquid Interface Conditions","type":"article-journal","volume":"51"},"uris":["http://www.mendeley.com/documents/?uuid=23f8420a-296a-4b43-a772-305707bbc2b3"]},{"id":"ITEM-2","itemData":{"URL":"http://penncentury.com/wp-content/uploads/InstructionsForUse-PennCentury-MicroSprayerSyringeAssembly-MSA-250.pdf","accessed":{"date-parts":[["2019","1","6"]]},"author":[{"dropping-particle":"","family":"Penn-Century","given":"","non-dropping-particle":"","parse-names":false,"suffix":""}],"id":"ITEM-2","issued":{"date-parts":[["2014"]]},"page":"1-13","title":"Instructions for use of a Penn-Century MicroSprayer ® Aerosolizer - Model IA-1C and FMJ-250 High Pressure Syringe","type":"webpage"},"uris":["http://www.mendeley.com/documents/?uuid=cd1344e7-4731-43f8-a7d8-ecda017b55b1"]}],"mendeley":{"formattedCitation":"[72], [74]","plainTextFormattedCitation":"[72], [74]","previouslyFormattedCitation":"[72], [74]"},"properties":{"noteIndex":0},"schema":"https://github.com/citation-style-language/schema/raw/master/csl-citation.json"}</w:instrText>
      </w:r>
      <w:r w:rsidR="00DB08A6"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[72], [74]</w:t>
      </w:r>
      <w:r w:rsidR="00DB08A6" w:rsidRPr="00365789">
        <w:rPr>
          <w:rFonts w:ascii="Arial" w:hAnsi="Arial" w:cs="Arial"/>
          <w:color w:val="000000" w:themeColor="text1"/>
          <w:sz w:val="20"/>
          <w:szCs w:val="20"/>
        </w:rPr>
        <w:fldChar w:fldCharType="end"/>
      </w:r>
      <w:r w:rsidR="00ED6023" w:rsidRPr="00365789">
        <w:rPr>
          <w:rFonts w:ascii="Arial" w:hAnsi="Arial" w:cs="Arial"/>
          <w:sz w:val="20"/>
          <w:szCs w:val="20"/>
        </w:rPr>
        <w:t xml:space="preserve"> or</w:t>
      </w:r>
      <w:r w:rsidR="009F08A8" w:rsidRPr="00365789">
        <w:rPr>
          <w:rFonts w:ascii="Arial" w:hAnsi="Arial" w:cs="Arial"/>
          <w:sz w:val="20"/>
          <w:szCs w:val="20"/>
        </w:rPr>
        <w:t xml:space="preserve"> </w:t>
      </w:r>
      <w:r w:rsidRPr="00365789">
        <w:rPr>
          <w:rFonts w:ascii="Arial" w:hAnsi="Arial" w:cs="Arial"/>
          <w:sz w:val="20"/>
          <w:szCs w:val="20"/>
        </w:rPr>
        <w:t xml:space="preserve">intended use (in vivo studies) </w:t>
      </w:r>
      <w:r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URL":"http://penncentury.com/wp-content/uploads/InstructionsForUse-PennCentury-MicroSprayerSyringeAssembly-MSA-250.pdf","accessed":{"date-parts":[["2019","1","6"]]},"author":[{"dropping-particle":"","family":"Penn-Century","given":"","non-dropping-particle":"","parse-names":false,"suffix":""}],"id":"ITEM-1","issued":{"date-parts":[["2014"]]},"page":"1-13","title":"Instructions for use of a Penn-Century MicroSprayer ® Aerosolizer - Model IA-1C and FMJ-250 High Pressure Syringe","type":"webpage"},"uris":["http://www.mendeley.com/documents/?uuid=cd1344e7-4731-43f8-a7d8-ecda017b55b1"]}],"mendeley":{"formattedCitation":"[74]","plainTextFormattedCitation":"[74]","previouslyFormattedCitation":"[74]"},"properties":{"noteIndex":0},"schema":"https://github.com/citation-style-language/schema/raw/master/csl-citation.json"}</w:instrText>
      </w:r>
      <w:r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[74]</w:t>
      </w:r>
      <w:r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w:t>
      </w:r>
      <w:r w:rsidR="009F08A8" w:rsidRPr="00365789">
        <w:rPr>
          <w:rFonts w:ascii="Arial" w:hAnsi="Arial" w:cs="Arial"/>
          <w:color w:val="000000" w:themeColor="text1"/>
          <w:sz w:val="20"/>
          <w:szCs w:val="20"/>
        </w:rPr>
        <w:t xml:space="preserve"> </w:t>
      </w:r>
      <w:r w:rsidRPr="00365789">
        <w:rPr>
          <w:rFonts w:ascii="Arial" w:hAnsi="Arial" w:cs="Arial"/>
          <w:color w:val="000000" w:themeColor="text1"/>
          <w:sz w:val="20"/>
          <w:szCs w:val="20"/>
        </w:rPr>
        <w:t xml:space="preserve">Other differences include </w:t>
      </w:r>
      <w:r w:rsidRPr="00365789">
        <w:rPr>
          <w:rFonts w:ascii="Arial" w:hAnsi="Arial" w:cs="Arial"/>
          <w:sz w:val="20"/>
          <w:szCs w:val="20"/>
        </w:rPr>
        <w:t xml:space="preserve">available functionalities such as: control of </w:t>
      </w:r>
      <w:r w:rsidR="00F77FEE" w:rsidRPr="00365789">
        <w:rPr>
          <w:rFonts w:ascii="Arial" w:hAnsi="Arial" w:cs="Arial"/>
          <w:sz w:val="20"/>
          <w:szCs w:val="20"/>
        </w:rPr>
        <w:t xml:space="preserve">insert </w:t>
      </w:r>
      <w:r w:rsidRPr="00365789">
        <w:rPr>
          <w:rFonts w:ascii="Arial" w:hAnsi="Arial" w:cs="Arial"/>
          <w:sz w:val="20"/>
          <w:szCs w:val="20"/>
        </w:rPr>
        <w:t>temperature</w:t>
      </w:r>
      <w:r w:rsidR="009F08A8" w:rsidRPr="00365789">
        <w:rPr>
          <w:rFonts w:ascii="Arial" w:hAnsi="Arial" w:cs="Arial"/>
          <w:sz w:val="20"/>
          <w:szCs w:val="20"/>
        </w:rPr>
        <w:t xml:space="preserve"> </w:t>
      </w:r>
      <w:r w:rsidR="009F08A8"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{"citationItems":[{"id":"ITEM-1","itemData":{"DOI":"10.1016/j.etp.2017.02.004","ISSN":"16181433","PMID":"28262483","abstract":"The exposure of cellular based systems cultivated on microporous membranes at the air-liquid interface (ALI) has been accepted as an appropriate approach to simulate the exposure of cells of the respiratory tract to native airborne substances. The efficiency of such an exposure procedure with regard to stability and reproducibility depends on the optimal design at the interface between the cellular test system and the exposure technique. The actual exposure systems favor the dynamic guidance of the airborne substances to the surface of the cells in specially designed exposure devices. Two module types, based on a linear or radial feed of the test atmosphere to the test system, were used for these studies. In our technical history, the development started with the linear designed version, the CULTEX®glass modules, fulfilling basic requirements for running ALI exposure studies (Mohr and Durst, 2005). The instability in the distribution of different atmospheres to the cells caused us to create a new exposure module, characterized by a stable and reproducible radial guidance of the aerosol to the cells. The outcome was the CULTEX®RFS (Mohr et al., 2010). In this study, we describe the differences between the two systems with regard to particle distribution and deposition clarifying the advantages and disadvantages of a radial to a linear aerosol distribution concept.","author":[{"dropping-particle":"","family":"Aufderheide","given":"Michaela","non-dropping-particle":"","parse-names":false,"suffix":""},{"dropping-particle":"","family":"Heller","given":"Wolf Dieter","non-dropping-particle":"","parse-names":false,"suffix":""},{"dropping-particle":"","family":"Krischenowski","given":"Olaf","non-dropping-particle":"","parse-names":false,"suffix":""},{"dropping-particle":"","family":"Möhle","given":"Niklas","non-dropping-particle":"","parse-names":false,"suffix":""},{"dropping-particle":"","family":"Hochrainer","given":"Dieter","non-dropping-particle":"","parse-names":false,"suffix":""}],"container-title":"Experimental and Toxicologic Pathology","id":"ITEM-1","issue":"6","issued":{"date-parts":[["2017"]]},"page":"359-365","publisher":"Elsevier GmbH.","title":"Improvement of the CULTEX®exposure technology by radial distribution of the test aerosol","type":"article-journal","volume":"69"},"uris":["http://www.mendeley.com/documents/?uuid=db954422-6dd5-403f-bf59-bedaa3cd35e3"]}],"mendeley":{"formattedCitation":"[67]","plainTextFormattedCitation":"[67]","previouslyFormattedCitation":"[67]"},"properties":{"noteIndex":0},"schema":"https://github.com/citation-style-language/schema/raw/master/csl-citation.json"}</w:instrText>
      </w:r>
      <w:r w:rsidR="009F08A8" w:rsidRPr="00365789">
        <w:rPr>
          <w:rFonts w:ascii="Arial" w:hAnsi="Arial" w:cs="Arial"/>
          <w:sz w:val="20"/>
          <w:szCs w:val="20"/>
        </w:rPr>
        <w:fldChar w:fldCharType="separate"/>
      </w:r>
      <w:r w:rsidR="00F40896" w:rsidRPr="00365789">
        <w:rPr>
          <w:rFonts w:ascii="Arial" w:hAnsi="Arial" w:cs="Arial"/>
          <w:noProof/>
          <w:sz w:val="20"/>
          <w:szCs w:val="20"/>
        </w:rPr>
        <w:t>[67]</w:t>
      </w:r>
      <w:r w:rsidR="009F08A8" w:rsidRPr="00365789">
        <w:rPr>
          <w:rFonts w:ascii="Arial" w:hAnsi="Arial" w:cs="Arial"/>
          <w:sz w:val="20"/>
          <w:szCs w:val="20"/>
        </w:rPr>
        <w:fldChar w:fldCharType="end"/>
      </w:r>
      <w:r w:rsidRPr="00365789">
        <w:rPr>
          <w:rFonts w:ascii="Arial" w:hAnsi="Arial" w:cs="Arial"/>
          <w:sz w:val="20"/>
          <w:szCs w:val="20"/>
        </w:rPr>
        <w:t>, basolateral filling/emptying, electrostatic impaction capabilities</w:t>
      </w:r>
      <w:r w:rsidR="00F77FEE" w:rsidRPr="00365789">
        <w:rPr>
          <w:rFonts w:ascii="Arial" w:hAnsi="Arial" w:cs="Arial"/>
          <w:sz w:val="20"/>
          <w:szCs w:val="20"/>
        </w:rPr>
        <w:t xml:space="preserve"> </w:t>
      </w:r>
      <w:r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{"citationItems":[{"id":"ITEM-1","itemData":{"DOI":"10.1016/j.etp.2017.02.004","ISSN":"16181433","PMID":"28262483","abstract":"The exposure of cellular based systems cultivated on microporous membranes at the air-liquid interface (ALI) has been accepted as an appropriate approach to simulate the exposure of cells of the respiratory tract to native airborne substances. The efficiency of such an exposure procedure with regard to stability and reproducibility depends on the optimal design at the interface between the cellular test system and the exposure technique. The actual exposure systems favor the dynamic guidance of the airborne substances to the surface of the cells in specially designed exposure devices. Two module types, based on a linear or radial feed of the test atmosphere to the test system, were used for these studies. In our technical history, the development started with the linear designed version, the CULTEX®glass modules, fulfilling basic requirements for running ALI exposure studies (Mohr and Durst, 2005). The instability in the distribution of different atmospheres to the cells caused us to create a new exposure module, characterized by a stable and reproducible radial guidance of the aerosol to the cells. The outcome was the CULTEX®RFS (Mohr et al., 2010). In this study, we describe the differences between the two systems with regard to particle distribution and deposition clarifying the advantages and disadvantages of a radial to a linear aerosol distribution concept.","author":[{"dropping-particle":"","family":"Aufderheide","given":"Michaela","non-dropping-particle":"","parse-names":false,"suffix":""},{"dropping-particle":"","family":"Heller","given":"Wolf Dieter","non-dropping-particle":"","parse-names":false,"suffix":""},{"dropping-particle":"","family":"Krischenowski","given":"Olaf","non-dropping-particle":"","parse-names":false,"suffix":""},{"dropping-particle":"","family":"Möhle","given":"Niklas","non-dropping-particle":"","parse-names":false,"suffix":""},{"dropping-particle":"","family":"Hochrainer","given":"Dieter","non-dropping-particle":"","parse-names":false,"suffix":""}],"container-title":"Experimental and Toxicologic Pathology","id":"ITEM-1","issue":"6","issued":{"date-parts":[["2017"]]},"page":"359-365","publisher":"Elsevier GmbH.","title":"Improvement of the CULTEX®exposure technology by radial distribution of the test aerosol","type":"article-journal","volume":"69"},"uris":["http://www.mendeley.com/documents/?uuid=db954422-6dd5-403f-bf59-bedaa3cd35e3"]}],"mendeley":{"formattedCitation":"[67]","plainTextFormattedCitation":"[67]","previouslyFormattedCitation":"[67]"},"properties":{"noteIndex":0},"schema":"https://github.com/citation-style-language/schema/raw/master/csl-citation.json"}</w:instrText>
      </w:r>
      <w:r w:rsidRPr="00365789">
        <w:rPr>
          <w:rFonts w:ascii="Arial" w:hAnsi="Arial" w:cs="Arial"/>
          <w:sz w:val="20"/>
          <w:szCs w:val="20"/>
        </w:rPr>
        <w:fldChar w:fldCharType="separate"/>
      </w:r>
      <w:r w:rsidR="00F40896" w:rsidRPr="00365789">
        <w:rPr>
          <w:rFonts w:ascii="Arial" w:hAnsi="Arial" w:cs="Arial"/>
          <w:noProof/>
          <w:sz w:val="20"/>
          <w:szCs w:val="20"/>
        </w:rPr>
        <w:t>[67]</w:t>
      </w:r>
      <w:r w:rsidRPr="00365789">
        <w:rPr>
          <w:rFonts w:ascii="Arial" w:hAnsi="Arial" w:cs="Arial"/>
          <w:sz w:val="20"/>
          <w:szCs w:val="20"/>
        </w:rPr>
        <w:fldChar w:fldCharType="end"/>
      </w:r>
      <w:r w:rsidR="00AD524B" w:rsidRPr="00365789">
        <w:rPr>
          <w:rFonts w:ascii="Arial" w:hAnsi="Arial" w:cs="Arial"/>
          <w:sz w:val="20"/>
          <w:szCs w:val="20"/>
        </w:rPr>
        <w:t xml:space="preserve"> and </w:t>
      </w:r>
      <w:r w:rsidRPr="00365789">
        <w:rPr>
          <w:rFonts w:ascii="Arial" w:hAnsi="Arial" w:cs="Arial"/>
          <w:sz w:val="20"/>
          <w:szCs w:val="20"/>
        </w:rPr>
        <w:t xml:space="preserve">data acquisition and automatic leak testing </w:t>
      </w:r>
      <w:r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{"citationItems":[{"id":"ITEM-1","itemData":{"DOI":"10.1016/j.jaerosci.2016.02.005","ISSN":"18791964","abstract":"In vitro toxicity testing of airborne particles usually takes place in multi-well plates, where the cells are exposed to a suspension of particles in cell culture medium. Due to the artefacts caused by particle collection and preparation of suspensions, the air-liquid interface (ALI) exposure is challenging this conventional exposure technique to become the method of choice. The ALI technique allows for direct sampling of an aerosol and exposure of cell cultures to airborne particles. At the same time, it reflects the physiological conditions in the lung to a greater extent. So far, the available ALI systems have mostly been laboratory set-ups of the single components. Here, we present a mobile and complete system providing all process technology required for cell exposure experiments at dynamic aerosol sources. The system is controlled by a human machine interface (HMI) with standard routines for experiments and internal testing to assure reproducibility. It also provides documentation of the exposure experiment regarding process parameters and measured doses. The performance of this system is evaluated using fluorescein-sodium dosimetry, which is also used to determine the factor of dose enhancement by optional electrostatic deposition. The application of the system is shown for two different technical aerosol sources: wood smoke particles emitted by a household log wood stove and emissions from a ship diesel engine. After exposure of lung cells, cytotoxicity and gene regulation on a genome-wide scale were analysed.","author":[{"dropping-particle":"","family":"Mülhopt","given":"Sonja","non-dropping-particle":"","parse-names":false,"suffix":""},{"dropping-particle":"","family":"Dilger","given":"Marco","non-dropping-particle":"","parse-names":false,"suffix":""},{"dropping-particle":"","family":"Diabaté","given":"Silvia","non-dropping-particle":"","parse-names":false,"suffix":""},{"dropping-particle":"","family":"Schlager","given":"Christoph","non-dropping-particle":"","parse-names":false,"suffix":""},{"dropping-particle":"","family":"Krebs","given":"Tobias","non-dropping-particle":"","parse-names":false,"suffix":""},{"dropping-particle":"","family":"Zimmermann","given":"Ralf","non-dropping-particle":"","parse-names":false,"suffix":""},{"dropping-particle":"","family":"Buters","given":"Jeroen","non-dropping-particle":"","parse-names":false,"suffix":""},{"dropping-particle":"","family":"Oeder","given":"Sebastian","non-dropping-particle":"","parse-names":false,"suffix":""},{"dropping-particle":"","family":"Wäscher","given":"Thomas","non-dropping-particle":"","parse-names":false,"suffix":""},{"dropping-particle":"","family":"Weiss","given":"Carsten","non-dropping-particle":"","parse-names":false,"suffix":""},{"dropping-particle":"","family":"Paur","given":"Hanns Rudolf","non-dropping-particle":"","parse-names":false,"suffix":""}],"container-title":"Journal of Aerosol Science","id":"ITEM-1","issued":{"date-parts":[["2016"]]},"page":"38-55","title":"Toxicity testing of combustion aerosols at the air-liquid interface with a self-contained and easy-to-use exposure system","type":"article","volume":"96"},"uris":["http://www.mendeley.com/documents/?uuid=b51c01f8-6370-490e-90e1-db6258f8383b"]}],"mendeley":{"formattedCitation":"[65]","plainTextFormattedCitation":"[65]","previouslyFormattedCitation":"[65]"},"properties":{"noteIndex":0},"schema":"https://github.com/citation-style-language/schema/raw/master/csl-citation.json"}</w:instrText>
      </w:r>
      <w:r w:rsidRPr="00365789">
        <w:rPr>
          <w:rFonts w:ascii="Arial" w:hAnsi="Arial" w:cs="Arial"/>
          <w:sz w:val="20"/>
          <w:szCs w:val="20"/>
        </w:rPr>
        <w:fldChar w:fldCharType="separate"/>
      </w:r>
      <w:r w:rsidR="00F40896" w:rsidRPr="00365789">
        <w:rPr>
          <w:rFonts w:ascii="Arial" w:hAnsi="Arial" w:cs="Arial"/>
          <w:noProof/>
          <w:sz w:val="20"/>
          <w:szCs w:val="20"/>
        </w:rPr>
        <w:t>[65]</w:t>
      </w:r>
      <w:r w:rsidRPr="00365789">
        <w:rPr>
          <w:rFonts w:ascii="Arial" w:hAnsi="Arial" w:cs="Arial"/>
          <w:sz w:val="20"/>
          <w:szCs w:val="20"/>
        </w:rPr>
        <w:fldChar w:fldCharType="end"/>
      </w:r>
      <w:r w:rsidRPr="00365789">
        <w:rPr>
          <w:rFonts w:ascii="Arial" w:hAnsi="Arial" w:cs="Arial"/>
          <w:sz w:val="20"/>
          <w:szCs w:val="20"/>
        </w:rPr>
        <w:t xml:space="preserve">. </w:t>
      </w:r>
      <w:r w:rsidR="009F08A8" w:rsidRPr="00365789">
        <w:rPr>
          <w:rFonts w:ascii="Arial" w:hAnsi="Arial" w:cs="Arial"/>
          <w:sz w:val="20"/>
          <w:szCs w:val="20"/>
        </w:rPr>
        <w:t xml:space="preserve">Some devices </w:t>
      </w:r>
      <w:r w:rsidR="00AD524B" w:rsidRPr="00365789">
        <w:rPr>
          <w:rFonts w:ascii="Arial" w:hAnsi="Arial" w:cs="Arial"/>
          <w:sz w:val="20"/>
          <w:szCs w:val="20"/>
        </w:rPr>
        <w:t>can also process</w:t>
      </w:r>
      <w:r w:rsidR="009F08A8" w:rsidRPr="00365789">
        <w:rPr>
          <w:rFonts w:ascii="Arial" w:hAnsi="Arial" w:cs="Arial"/>
          <w:sz w:val="20"/>
          <w:szCs w:val="20"/>
        </w:rPr>
        <w:t xml:space="preserve"> small sample sizes, addressing issues with systems such as the TSI </w:t>
      </w:r>
      <w:r w:rsidR="009F08A8"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10.1007/s11095-013-1282-2","ISSN":"0724-8741","author":[{"dropping-particle":"","family":"Haghi","given":"Mehra","non-dropping-particle":"","parse-names":false,"suffix":""},{"dropping-particle":"","family":"Traini","given":"Daniela","non-dropping-particle":"","parse-names":false,"suffix":""},{"dropping-particle":"","family":"Young","given":"Paul","non-dropping-particle":"","parse-names":false,"suffix":""}],"container-title":"Pharmaceutical Research","id":"ITEM-1","issue":"7","issued":{"date-parts":[["2014","7","19"]]},"page":"1779-1787","title":"In Vitro Cell Integrated Impactor Deposition Methodology for the Study of Aerodynamically Relevant Size Fractions from Commercial Pressurised Metered Dose Inhalers","type":"article-journal","volume":"31"},"uris":["http://www.mendeley.com/documents/?uuid=7faff195-59f0-473f-bf22-3f54dbd03440"]}],"mendeley":{"formattedCitation":"[59]","plainTextFormattedCitation":"[59]","previouslyFormattedCitation":"[59]"},"properties":{"noteIndex":0},"schema":"https://github.com/citation-style-language/schema/raw/master/csl-citation.json"}</w:instrText>
      </w:r>
      <w:r w:rsidR="009F08A8" w:rsidRPr="00365789">
        <w:rPr>
          <w:rFonts w:ascii="Arial" w:hAnsi="Arial" w:cs="Arial"/>
          <w:sz w:val="20"/>
          <w:szCs w:val="20"/>
        </w:rPr>
        <w:fldChar w:fldCharType="separate"/>
      </w:r>
      <w:r w:rsidR="00F40896" w:rsidRPr="00365789">
        <w:rPr>
          <w:rFonts w:ascii="Arial" w:hAnsi="Arial" w:cs="Arial"/>
          <w:noProof/>
          <w:sz w:val="20"/>
          <w:szCs w:val="20"/>
        </w:rPr>
        <w:t>[59]</w:t>
      </w:r>
      <w:r w:rsidR="009F08A8" w:rsidRPr="00365789">
        <w:rPr>
          <w:rFonts w:ascii="Arial" w:hAnsi="Arial" w:cs="Arial"/>
          <w:sz w:val="20"/>
          <w:szCs w:val="20"/>
        </w:rPr>
        <w:fldChar w:fldCharType="end"/>
      </w:r>
      <w:r w:rsidR="009F08A8" w:rsidRPr="00365789">
        <w:rPr>
          <w:rFonts w:ascii="Arial" w:hAnsi="Arial" w:cs="Arial"/>
          <w:sz w:val="20"/>
          <w:szCs w:val="20"/>
        </w:rPr>
        <w:t xml:space="preserve">. </w:t>
      </w:r>
      <w:r w:rsidRPr="00365789">
        <w:rPr>
          <w:rFonts w:ascii="Arial" w:hAnsi="Arial" w:cs="Arial"/>
          <w:sz w:val="20"/>
          <w:szCs w:val="20"/>
        </w:rPr>
        <w:t>These devices however, can be more time</w:t>
      </w:r>
      <w:r w:rsidR="00A5101F" w:rsidRPr="00365789">
        <w:rPr>
          <w:rFonts w:ascii="Arial" w:hAnsi="Arial" w:cs="Arial"/>
          <w:sz w:val="20"/>
          <w:szCs w:val="20"/>
        </w:rPr>
        <w:t>-</w:t>
      </w:r>
      <w:r w:rsidRPr="00365789">
        <w:rPr>
          <w:rFonts w:ascii="Arial" w:hAnsi="Arial" w:cs="Arial"/>
          <w:sz w:val="20"/>
          <w:szCs w:val="20"/>
        </w:rPr>
        <w:t xml:space="preserve">consuming </w:t>
      </w:r>
      <w:r w:rsidR="00FA182E" w:rsidRPr="00365789">
        <w:rPr>
          <w:rFonts w:ascii="Arial" w:hAnsi="Arial" w:cs="Arial"/>
          <w:sz w:val="20"/>
          <w:szCs w:val="20"/>
        </w:rPr>
        <w:t xml:space="preserve">to run </w:t>
      </w:r>
      <w:r w:rsidRPr="00365789">
        <w:rPr>
          <w:rFonts w:ascii="Arial" w:hAnsi="Arial" w:cs="Arial"/>
          <w:sz w:val="20"/>
          <w:szCs w:val="20"/>
        </w:rPr>
        <w:t>(</w:t>
      </w:r>
      <w:r w:rsidR="009F08A8" w:rsidRPr="00365789">
        <w:rPr>
          <w:rFonts w:ascii="Arial" w:hAnsi="Arial" w:cs="Arial"/>
          <w:sz w:val="20"/>
          <w:szCs w:val="20"/>
        </w:rPr>
        <w:t>minutes-</w:t>
      </w:r>
      <w:r w:rsidRPr="00365789">
        <w:rPr>
          <w:rFonts w:ascii="Arial" w:hAnsi="Arial" w:cs="Arial"/>
          <w:sz w:val="20"/>
          <w:szCs w:val="20"/>
        </w:rPr>
        <w:t xml:space="preserve">hours) </w:t>
      </w:r>
      <w:r w:rsidR="00DB08A6"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{"citationItems":[{"id":"ITEM-1","itemData":{"DOI":"10.1016/j.jaerosci.2013.04.009","ISSN":"00218502","abstract":"We developed a fluid dynamic model to predict the size and material dependent particle deposition efficiencies for a commercial available exposure chamber. Validated by measurements with SiO2and polystyrene particle standards between 29nm and 2 μm we obtained a parameterization of the particle deposition efficiency for a specific set of practically relevant flow, pressure and temperature conditions that can be used for accurate dose calculations at these conditions. Furthermore, the model predicts that a significant impact on the deposition efficiency due to the fractal-like structure of nanoparticle agglomerates is expected for cluster sizes beyond 200nm mobility equivalent diameter. For the commercially available gravitation-diffusion based exposure chamber investigated here at one specific flow rate, the results indicate that deposition rates of particles smaller than 100nm are too low in order to deposit mass doses that are equivalent to typical cytotoxic LOAELs determined in submerged experiments within reasonable times. © 2013 Elsevier Ltd.","author":[{"dropping-particle":"","family":"Comouth","given":"Andreas","non-dropping-particle":"","parse-names":false,"suffix":""},{"dropping-particle":"","family":"Saathoff","given":"Harald","non-dropping-particle":"","parse-names":false,"suffix":""},{"dropping-particle":"","family":"Naumann","given":"Karl Heinz","non-dropping-particle":"","parse-names":false,"suffix":""},{"dropping-particle":"","family":"Muelhopt","given":"Sonja","non-dropping-particle":"","parse-names":false,"suffix":""},{"dropping-particle":"","family":"Paur","given":"Hanns Rudolf","non-dropping-particle":"","parse-names":false,"suffix":""},{"dropping-particle":"","family":"Leisner","given":"Thomas","non-dropping-particle":"","parse-names":false,"suffix":""}],"container-title":"Journal of Aerosol Science","id":"ITEM-1","issued":{"date-parts":[["2013"]]},"page":"103-114","publisher":"Elsevier","title":"Modelling and measurement of particle deposition for cell exposure at the air-liquid interface","type":"article-journal","volume":"63"},"uris":["http://www.mendeley.com/documents/?uuid=161d85a4-2292-4105-b201-6b894b8cacba"]},{"id":"ITEM-2","itemData":{"DOI":"10.1016/j.ejpb.2010.10.003","ISBN":"1873-3441 (Electronic)\\n0939-6411 (Linking)","ISSN":"09396411","PMID":"20951200","abstract":"Absorption studies with aerosol formulation delivered by metered dose inhalers across cell- and tissue-based in vitro models of the pulmonary epithelia are not trivial due to the complexity of the processes involved: (i) aerosol generation and deposition, (ii) drug release from the carrier, and (iii) absorption across the epithelial air-blood barrier. In contrast to the intestinal mucosa, pulmonary epithelia are only covered by a thin film of lining fluid. Submersed cell culture systems would not allow to studying the deposition of aerosol particles and their effects on this delicate epithelial tissue. We developed a new Pharmaceutical Aerosol Deposition Device on Cell Cultures (PADDOCC) to mimic the inhalation of a single metered aerosol dose and its subsequent deposition on filter-grown pulmonary epithelial cell monolayers exposed to an air-liquid interface. The reproducibility of deposition of these dry powder aerosols and subsequent drug transport across Calu-3 monolayers with commercially available dry powder inhalers containing salbutamol sulphate or budesonide could be demonstrated. In the context of developing new dry powder aerosol formulations, PADDOCC appears as a useful tool, allowing reducing animal testing and faster translation into clinical trials. © 2010 Elsevier B.V. All rights reserved.","author":[{"dropping-particle":"","family":"Hein","given":"Stephanie","non-dropping-particle":"","parse-names":false,"suffix":""},{"dropping-particle":"","family":"Bur","given":"Michael","non-dropping-particle":"","parse-names":false,"suffix":""},{"dropping-particle":"","family":"Schaefer","given":"Ulrich F.","non-dropping-particle":"","parse-names":false,"suffix":""},{"dropping-particle":"","family":"Lehr","given":"Claus Michael","non-dropping-particle":"","parse-names":false,"suffix":""}],"container-title":"European Journal of Pharmaceutics and Biopharmaceutics","id":"ITEM-2","issue":"1","issued":{"date-parts":[["2011"]]},"page":"132-138","publisher":"Elsevier B.V.","title":"A new Pharmaceutical Aerosol Deposition Device on Cell Cultures (PADDOCC) to evaluate pulmonary drug absorption for metered dose dry powder formulations","type":"article-journal","volume":"77"},"uris":["http://www.mendeley.com/documents/?uuid=6535cbfa-ede7-41be-8e01-7f4e9d4b9363"]}],"mendeley":{"formattedCitation":"[68], [70]","plainTextFormattedCitation":"[68], [70]","previouslyFormattedCitation":"[68], [70]"},"properties":{"noteIndex":0},"schema":"https://github.com/citation-style-language/schema/raw/master/csl-citation.json"}</w:instrText>
      </w:r>
      <w:r w:rsidR="00DB08A6" w:rsidRPr="00365789">
        <w:rPr>
          <w:rFonts w:ascii="Arial" w:hAnsi="Arial" w:cs="Arial"/>
          <w:sz w:val="20"/>
          <w:szCs w:val="20"/>
        </w:rPr>
        <w:fldChar w:fldCharType="separate"/>
      </w:r>
      <w:r w:rsidR="00F40896" w:rsidRPr="00365789">
        <w:rPr>
          <w:rFonts w:ascii="Arial" w:hAnsi="Arial" w:cs="Arial"/>
          <w:noProof/>
          <w:sz w:val="20"/>
          <w:szCs w:val="20"/>
        </w:rPr>
        <w:t>[68], [70]</w:t>
      </w:r>
      <w:r w:rsidR="00DB08A6" w:rsidRPr="00365789">
        <w:rPr>
          <w:rFonts w:ascii="Arial" w:hAnsi="Arial" w:cs="Arial"/>
          <w:sz w:val="20"/>
          <w:szCs w:val="20"/>
        </w:rPr>
        <w:fldChar w:fldCharType="end"/>
      </w:r>
      <w:r w:rsidRPr="00365789">
        <w:rPr>
          <w:rFonts w:ascii="Arial" w:hAnsi="Arial" w:cs="Arial"/>
          <w:sz w:val="20"/>
          <w:szCs w:val="20"/>
        </w:rPr>
        <w:t xml:space="preserve"> compared to impaction based devices (seconds)</w:t>
      </w:r>
      <w:r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{"citationItems":[{"id":"ITEM-1","itemData":{"DOI":"10.1016/j.tiv.2011.06.019","ISBN":"1879-3177","ISSN":"08872333","PMID":"21756993","abstract":"The pathogenesis of disease resulting from exposure to diesel exhaust particles (DEP) is often studied using cultured lung cells. Frequently, researchers expose cells to DEP by spiking a suspension of particles in liquid onto the apical surface. This is not representative of in vivo exposure, where aerosols are deposited onto cell surfaces at the air-liquid interface (ALI). Inertial impaction provides an opportunity to deliver high doses of particles with aerodynamic diameters &gt;</w:instrText>
      </w:r>
      <w:r w:rsidR="00F40896" w:rsidRPr="00365789">
        <w:rPr>
          <w:rFonts w:ascii="Cambria Math" w:hAnsi="Cambria Math" w:cs="Cambria Math"/>
          <w:sz w:val="20"/>
          <w:szCs w:val="20"/>
        </w:rPr>
        <w:instrText>∼</w:instrText>
      </w:r>
      <w:r w:rsidR="00F40896" w:rsidRPr="00365789">
        <w:rPr>
          <w:rFonts w:ascii="Arial" w:hAnsi="Arial" w:cs="Arial"/>
          <w:sz w:val="20"/>
          <w:szCs w:val="20"/>
        </w:rPr>
        <w:instrText>1 μm to the surface of cells in seconds in a reproducible and predictable manner. A custom device was constructed to deposit DEP aerosols onto the surface of Calu-3 and A549 cells grown at the ALI. The pro-inflammatory and toxic cellular response to exposure to the deposited DEP aerosols was measured and compared to the response of cells exposed to DEP as suspensions. Calu-3 cells showed evidence of an oxidative stress response for both exposure types, while there was strong evidence to suggest that the method of aerosol delivery was harmful to the A549 cells. © 2011 Elsevier Ltd.","author":[{"dropping-particle":"","family":"Cooney","given":"Daniel J.","non-dropping-particle":"","parse-names":false,"suffix":""},{"dropping-particle":"","family":"Hickey","given":"Anthony J.","non-dropping-particle":"","parse-names":false,"suffix":""}],"container-title":"Toxicology in Vitro","id":"ITEM-1","issue":"8","issued":{"date-parts":[["2011"]]},"page":"1953-1965","publisher":"Elsevier Ltd","title":"Cellular response to the deposition of diesel exhaust particle aerosols onto human lung cells grown at the air-liquid interface by inertial impaction","type":"article-journal","volume":"25"},"uris":["http://www.mendeley.com/documents/?uuid=5d6564af-51a4-4069-9aa7-d961dd955bb3"]}],"mendeley":{"formattedCitation":"[75]","plainTextFormattedCitation":"[75]","previouslyFormattedCitation":"[75]"},"properties":{"noteIndex":0},"schema":"https://github.com/citation-style-language/schema/raw/master/csl-citation.json"}</w:instrText>
      </w:r>
      <w:r w:rsidRPr="00365789">
        <w:rPr>
          <w:rFonts w:ascii="Arial" w:hAnsi="Arial" w:cs="Arial"/>
          <w:sz w:val="20"/>
          <w:szCs w:val="20"/>
        </w:rPr>
        <w:fldChar w:fldCharType="separate"/>
      </w:r>
      <w:r w:rsidR="00F40896" w:rsidRPr="00365789">
        <w:rPr>
          <w:rFonts w:ascii="Arial" w:hAnsi="Arial" w:cs="Arial"/>
          <w:noProof/>
          <w:sz w:val="20"/>
          <w:szCs w:val="20"/>
        </w:rPr>
        <w:t>[75]</w:t>
      </w:r>
      <w:r w:rsidRPr="00365789">
        <w:rPr>
          <w:rFonts w:ascii="Arial" w:hAnsi="Arial" w:cs="Arial"/>
          <w:sz w:val="20"/>
          <w:szCs w:val="20"/>
        </w:rPr>
        <w:fldChar w:fldCharType="end"/>
      </w:r>
      <w:r w:rsidR="009F08A8" w:rsidRPr="00365789">
        <w:rPr>
          <w:rFonts w:ascii="Arial" w:hAnsi="Arial" w:cs="Arial"/>
          <w:sz w:val="20"/>
          <w:szCs w:val="20"/>
        </w:rPr>
        <w:t xml:space="preserve"> and some devices </w:t>
      </w:r>
      <w:r w:rsidR="00AD524B" w:rsidRPr="00365789">
        <w:rPr>
          <w:rFonts w:ascii="Arial" w:hAnsi="Arial" w:cs="Arial"/>
          <w:sz w:val="20"/>
          <w:szCs w:val="20"/>
        </w:rPr>
        <w:t>are</w:t>
      </w:r>
      <w:r w:rsidR="009F08A8" w:rsidRPr="00365789">
        <w:rPr>
          <w:rFonts w:ascii="Arial" w:hAnsi="Arial" w:cs="Arial"/>
          <w:sz w:val="20"/>
          <w:szCs w:val="20"/>
        </w:rPr>
        <w:t xml:space="preserve"> problematic when used with viscous samples</w:t>
      </w:r>
      <w:r w:rsidR="001A700E" w:rsidRPr="00365789">
        <w:rPr>
          <w:rFonts w:ascii="Arial" w:hAnsi="Arial" w:cs="Arial"/>
          <w:sz w:val="20"/>
          <w:szCs w:val="20"/>
        </w:rPr>
        <w:t>,</w:t>
      </w:r>
      <w:r w:rsidR="009F08A8" w:rsidRPr="00365789">
        <w:rPr>
          <w:rFonts w:ascii="Arial" w:hAnsi="Arial" w:cs="Arial"/>
          <w:sz w:val="20"/>
          <w:szCs w:val="20"/>
        </w:rPr>
        <w:t xml:space="preserve"> reducing compound </w:t>
      </w:r>
      <w:r w:rsidR="00DB08A6" w:rsidRPr="00365789">
        <w:rPr>
          <w:rFonts w:ascii="Arial" w:hAnsi="Arial" w:cs="Arial"/>
          <w:sz w:val="20"/>
          <w:szCs w:val="20"/>
        </w:rPr>
        <w:t xml:space="preserve">deposition </w:t>
      </w:r>
      <w:r w:rsidR="009F08A8"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10.1016/j.ijpharm.2017.09.027","ISSN":"03785173","author":[{"dropping-particle":"","family":"Röhm","given":"Martina","non-dropping-particle":"","parse-names":false,"suffix":""},{"dropping-particle":"","family":"Carle","given":"Stefan","non-dropping-particle":"","parse-names":false,"suffix":""},{"dropping-particle":"","family":"Maigler","given":"Frank","non-dropping-particle":"","parse-names":false,"suffix":""},{"dropping-particle":"","family":"Flamm","given":"Johannes","non-dropping-particle":"","parse-names":false,"suffix":""},{"dropping-particle":"","family":"Kramer","given":"Viktoria","non-dropping-particle":"","parse-names":false,"suffix":""},{"dropping-particle":"","family":"Mavoungou","given":"Chrystelle","non-dropping-particle":"","parse-names":false,"suffix":""},{"dropping-particle":"","family":"Schmid","given":"Otmar","non-dropping-particle":"","parse-names":false,"suffix":""},{"dropping-particle":"","family":"Schindowski","given":"Katharina","non-dropping-particle":"","parse-names":false,"suffix":""}],"container-title":"International Journal of Pharmaceutics","id":"ITEM-1","issue":"1","issued":{"date-parts":[["2017","10"]]},"page":"537-546","title":"A comprehensive screening platform for aerosolizable protein formulations for intranasal and pulmonary drug delivery","type":"article-journal","volume":"532"},"uris":["http://www.mendeley.com/documents/?uuid=146ad036-9e93-41a3-9505-1692464a0c84"]}],"mendeley":{"formattedCitation":"[76]","plainTextFormattedCitation":"[76]","previouslyFormattedCitation":"[76]"},"properties":{"noteIndex":0},"schema":"https://github.com/citation-style-language/schema/raw/master/csl-citation.json"}</w:instrText>
      </w:r>
      <w:r w:rsidR="009F08A8" w:rsidRPr="00365789">
        <w:rPr>
          <w:rFonts w:ascii="Arial" w:hAnsi="Arial" w:cs="Arial"/>
          <w:sz w:val="20"/>
          <w:szCs w:val="20"/>
        </w:rPr>
        <w:fldChar w:fldCharType="separate"/>
      </w:r>
      <w:r w:rsidR="00F40896" w:rsidRPr="00365789">
        <w:rPr>
          <w:rFonts w:ascii="Arial" w:hAnsi="Arial" w:cs="Arial"/>
          <w:noProof/>
          <w:sz w:val="20"/>
          <w:szCs w:val="20"/>
        </w:rPr>
        <w:t>[76]</w:t>
      </w:r>
      <w:r w:rsidR="009F08A8" w:rsidRPr="00365789">
        <w:rPr>
          <w:rFonts w:ascii="Arial" w:hAnsi="Arial" w:cs="Arial"/>
          <w:sz w:val="20"/>
          <w:szCs w:val="20"/>
        </w:rPr>
        <w:fldChar w:fldCharType="end"/>
      </w:r>
      <w:r w:rsidR="009F08A8" w:rsidRPr="00365789">
        <w:rPr>
          <w:rFonts w:ascii="Arial" w:hAnsi="Arial" w:cs="Arial"/>
          <w:sz w:val="20"/>
          <w:szCs w:val="20"/>
        </w:rPr>
        <w:t>.</w:t>
      </w:r>
    </w:p>
    <w:p w14:paraId="5E36C04E" w14:textId="788AC55D" w:rsidR="009F08A8" w:rsidRPr="00365789" w:rsidRDefault="00342497" w:rsidP="009F08A8">
      <w:pPr>
        <w:jc w:val="both"/>
        <w:rPr>
          <w:rFonts w:ascii="Arial" w:hAnsi="Arial" w:cs="Arial"/>
          <w:sz w:val="20"/>
          <w:szCs w:val="20"/>
        </w:rPr>
      </w:pPr>
      <w:r w:rsidRPr="00365789">
        <w:rPr>
          <w:rFonts w:ascii="Arial" w:hAnsi="Arial" w:cs="Arial"/>
          <w:noProof/>
          <w:sz w:val="20"/>
          <w:szCs w:val="20"/>
        </w:rPr>
        <w:lastRenderedPageBreak/>
        <w:drawing>
          <wp:inline distT="0" distB="0" distL="0" distR="0" wp14:anchorId="7EC27585" wp14:editId="33E3BB17">
            <wp:extent cx="5727700" cy="81229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1.png"/>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5727700" cy="8122920"/>
                    </a:xfrm>
                    <a:prstGeom prst="rect">
                      <a:avLst/>
                    </a:prstGeom>
                  </pic:spPr>
                </pic:pic>
              </a:graphicData>
            </a:graphic>
          </wp:inline>
        </w:drawing>
      </w:r>
    </w:p>
    <w:p w14:paraId="61F90768" w14:textId="7B696622" w:rsidR="00392E67" w:rsidRPr="00365789" w:rsidRDefault="00392E67" w:rsidP="00297996"/>
    <w:p w14:paraId="618D8E5F" w14:textId="13301BF3" w:rsidR="00987629" w:rsidRPr="00365789" w:rsidRDefault="00392E67" w:rsidP="00C707DD">
      <w:pPr>
        <w:pStyle w:val="Caption"/>
        <w:rPr>
          <w:rFonts w:ascii="Arial" w:eastAsiaTheme="majorEastAsia" w:hAnsi="Arial" w:cs="Arial"/>
          <w:b/>
          <w:color w:val="000000" w:themeColor="text1"/>
          <w:sz w:val="24"/>
          <w:szCs w:val="26"/>
        </w:rPr>
      </w:pPr>
      <w:bookmarkStart w:id="38" w:name="_Ref16417537"/>
      <w:bookmarkStart w:id="39" w:name="_Toc17459450"/>
      <w:r w:rsidRPr="00365789">
        <w:rPr>
          <w:rFonts w:ascii="Arial" w:hAnsi="Arial" w:cs="Arial"/>
          <w:color w:val="000000" w:themeColor="text1"/>
        </w:rPr>
        <w:t xml:space="preserve">Figure </w:t>
      </w:r>
      <w:r w:rsidRPr="00365789">
        <w:rPr>
          <w:rFonts w:ascii="Arial" w:hAnsi="Arial" w:cs="Arial"/>
          <w:color w:val="000000" w:themeColor="text1"/>
        </w:rPr>
        <w:fldChar w:fldCharType="begin"/>
      </w:r>
      <w:r w:rsidRPr="00365789">
        <w:rPr>
          <w:rFonts w:ascii="Arial" w:hAnsi="Arial" w:cs="Arial"/>
          <w:color w:val="000000" w:themeColor="text1"/>
        </w:rPr>
        <w:instrText xml:space="preserve"> SEQ Figure \* ARABIC </w:instrText>
      </w:r>
      <w:r w:rsidRPr="00365789">
        <w:rPr>
          <w:rFonts w:ascii="Arial" w:hAnsi="Arial" w:cs="Arial"/>
          <w:color w:val="000000" w:themeColor="text1"/>
        </w:rPr>
        <w:fldChar w:fldCharType="separate"/>
      </w:r>
      <w:r w:rsidR="006F04AF" w:rsidRPr="00365789">
        <w:rPr>
          <w:rFonts w:ascii="Arial" w:hAnsi="Arial" w:cs="Arial"/>
          <w:noProof/>
          <w:color w:val="000000" w:themeColor="text1"/>
        </w:rPr>
        <w:t>11</w:t>
      </w:r>
      <w:r w:rsidRPr="00365789">
        <w:rPr>
          <w:rFonts w:ascii="Arial" w:hAnsi="Arial" w:cs="Arial"/>
          <w:color w:val="000000" w:themeColor="text1"/>
        </w:rPr>
        <w:fldChar w:fldCharType="end"/>
      </w:r>
      <w:bookmarkEnd w:id="38"/>
      <w:r w:rsidRPr="00365789">
        <w:rPr>
          <w:rFonts w:ascii="Arial" w:hAnsi="Arial" w:cs="Arial"/>
          <w:color w:val="000000" w:themeColor="text1"/>
        </w:rPr>
        <w:t>: The Fundamental Features and Schematics of Sedimentary and Diffusion Based Devices. A: CULTEX CG and RFS</w:t>
      </w:r>
      <w:r w:rsidR="001D0BA2" w:rsidRPr="00365789">
        <w:rPr>
          <w:rFonts w:ascii="Arial" w:hAnsi="Arial" w:cs="Arial"/>
          <w:color w:val="000000" w:themeColor="text1"/>
        </w:rPr>
        <w:t xml:space="preserve"> </w:t>
      </w:r>
      <w:r w:rsidR="00EC64FF" w:rsidRPr="00365789">
        <w:rPr>
          <w:rFonts w:ascii="Arial" w:hAnsi="Arial" w:cs="Arial"/>
          <w:color w:val="000000" w:themeColor="text1"/>
        </w:rPr>
        <w:fldChar w:fldCharType="begin" w:fldLock="1"/>
      </w:r>
      <w:r w:rsidR="007E36F9" w:rsidRPr="00365789">
        <w:rPr>
          <w:rFonts w:ascii="Arial" w:hAnsi="Arial" w:cs="Arial"/>
          <w:color w:val="000000" w:themeColor="text1"/>
        </w:rPr>
        <w:instrText>ADDIN CSL_CITATION {"citationItems":[{"id":"ITEM-1","itemData":{"DOI":"10.1016/j.etp.2017.02.004","ISSN":"16181433","PMID":"28262483","abstract":"The exposure of cellular based systems cultivated on microporous membranes at the air-liquid interface (ALI) has been accepted as an appropriate approach to simulate the exposure of cells of the respiratory tract to native airborne substances. The efficiency of such an exposure procedure with regard to stability and reproducibility depends on the optimal design at the interface between the cellular test system and the exposure technique. The actual exposure systems favor the dynamic guidance of the airborne substances to the surface of the cells in specially designed exposure devices. Two module types, based on a linear or radial feed of the test atmosphere to the test system, were used for these studies. In our technical history, the development started with the linear designed version, the CULTEX®glass modules, fulfilling basic requirements for running ALI exposure studies (Mohr and Durst, 2005). The instability in the distribution of different atmospheres to the cells caused us to create a new exposure module, characterized by a stable and reproducible radial guidance of the aerosol to the cells. The outcome was the CULTEX®RFS (Mohr et al., 2010). In this study, we describe the differences between the two systems with regard to particle distribution and deposition clarifying the advantages and disadvantages of a radial to a linear aerosol distribution concept.","author":[{"dropping-particle":"","family":"Aufderheide","given":"Michaela","non-dropping-particle":"","parse-names":false,"suffix":""},{"dropping-particle":"","family":"Heller","given":"Wolf Dieter","non-dropping-particle":"","parse-names":false,"suffix":""},{"dropping-particle":"","family":"Krischenowski","given":"Olaf","non-dropping-particle":"","parse-names":false,"suffix":""},{"dropping-particle":"","family":"Möhle","given":"Niklas","non-dropping-particle":"","parse-names":false,"suffix":""},{"dropping-particle":"","family":"Hochrainer","given":"Dieter","non-dropping-particle":"","parse-names":false,"suffix":""}],"container-title":"Experimental and Toxicologic Pathology","id":"ITEM-1","issue":"6","issued":{"date-parts":[["2017"]]},"page":"359-365","publisher":"Elsevier GmbH.","title":"Improvement of the CULTEX®exposure technology by radial distribution of the test aerosol","type":"article-journal","volume":"69"},"uris":["http://www.mendeley.com/documents/?uuid=db954422-6dd5-403f-bf59-bedaa3cd35e3"]}],"mendeley":{"formattedCitation":"[67]","plainTextFormattedCitation":"[67]","previouslyFormattedCitation":"[67]"},"properties":{"noteIndex":0},"schema":"https://github.com/citation-style-language/schema/raw/master/csl-citation.json"}</w:instrText>
      </w:r>
      <w:r w:rsidR="00EC64FF" w:rsidRPr="00365789">
        <w:rPr>
          <w:rFonts w:ascii="Arial" w:hAnsi="Arial" w:cs="Arial"/>
          <w:color w:val="000000" w:themeColor="text1"/>
        </w:rPr>
        <w:fldChar w:fldCharType="separate"/>
      </w:r>
      <w:r w:rsidR="00EC64FF" w:rsidRPr="00365789">
        <w:rPr>
          <w:rFonts w:ascii="Arial" w:hAnsi="Arial" w:cs="Arial"/>
          <w:i w:val="0"/>
          <w:noProof/>
          <w:color w:val="000000" w:themeColor="text1"/>
        </w:rPr>
        <w:t>[67]</w:t>
      </w:r>
      <w:r w:rsidR="00EC64FF" w:rsidRPr="00365789">
        <w:rPr>
          <w:rFonts w:ascii="Arial" w:hAnsi="Arial" w:cs="Arial"/>
          <w:color w:val="000000" w:themeColor="text1"/>
        </w:rPr>
        <w:fldChar w:fldCharType="end"/>
      </w:r>
      <w:r w:rsidRPr="00365789">
        <w:rPr>
          <w:rFonts w:ascii="Arial" w:hAnsi="Arial" w:cs="Arial"/>
          <w:color w:val="000000" w:themeColor="text1"/>
        </w:rPr>
        <w:t>. B: VITROCELL</w:t>
      </w:r>
      <w:r w:rsidR="00272A02" w:rsidRPr="00365789">
        <w:rPr>
          <w:rFonts w:ascii="Arial" w:hAnsi="Arial" w:cs="Arial"/>
          <w:color w:val="000000" w:themeColor="text1"/>
        </w:rPr>
        <w:t xml:space="preserve"> </w:t>
      </w:r>
      <w:r w:rsidR="00272A02" w:rsidRPr="00365789">
        <w:rPr>
          <w:rFonts w:ascii="Arial" w:hAnsi="Arial" w:cs="Arial"/>
          <w:color w:val="000000" w:themeColor="text1"/>
        </w:rPr>
        <w:fldChar w:fldCharType="begin" w:fldLock="1"/>
      </w:r>
      <w:r w:rsidR="00EC64FF" w:rsidRPr="00365789">
        <w:rPr>
          <w:rFonts w:ascii="Arial" w:hAnsi="Arial" w:cs="Arial"/>
          <w:color w:val="000000" w:themeColor="text1"/>
        </w:rPr>
        <w:instrText>ADDIN CSL_CITATION {"citationItems":[{"id":"ITEM-1","itemData":{"DOI":"10.1016/j.jaerosci.2016.02.005","ISSN":"18791964","abstract":"In vitro toxicity testing of airborne particles usually takes place in multi-well plates, where the cells are exposed to a suspension of particles in cell culture medium. Due to the artefacts caused by particle collection and preparation of suspensions, the air-liquid interface (ALI) exposure is challenging this conventional exposure technique to become the method of choice. The ALI technique allows for direct sampling of an aerosol and exposure of cell cultures to airborne particles. At the same time, it reflects the physiological conditions in the lung to a greater extent. So far, the available ALI systems have mostly been laboratory set-ups of the single components. Here, we present a mobile and complete system providing all process technology required for cell exposure experiments at dynamic aerosol sources. The system is controlled by a human machine interface (HMI) with standard routines for experiments and internal testing to assure reproducibility. It also provides documentation of the exposure experiment regarding process parameters and measured doses. The performance of this system is evaluated using fluorescein-sodium dosimetry, which is also used to determine the factor of dose enhancement by optional electrostatic deposition. The application of the system is shown for two different technical aerosol sources: wood smoke particles emitted by a household log wood stove and emissions from a ship diesel engine. After exposure of lung cells, cytotoxicity and gene regulation on a genome-wide scale were analysed.","author":[{"dropping-particle":"","family":"Mülhopt","given":"Sonja","non-dropping-particle":"","parse-names":false,"suffix":""},{"dropping-particle":"","family":"Dilger","given":"Marco","non-dropping-particle":"","parse-names":false,"suffix":""},{"dropping-particle":"","family":"Diabaté","given":"Silvia","non-dropping-particle":"","parse-names":false,"suffix":""},{"dropping-particle":"","family":"Schlager","given":"Christoph","non-dropping-particle":"","parse-names":false,"suffix":""},{"dropping-particle":"","family":"Krebs","given":"Tobias","non-dropping-particle":"","parse-names":false,"suffix":""},{"dropping-particle":"","family":"Zimmermann","given":"Ralf","non-dropping-particle":"","parse-names":false,"suffix":""},{"dropping-particle":"","family":"Buters","given":"Jeroen","non-dropping-particle":"","parse-names":false,"suffix":""},{"dropping-particle":"","family":"Oeder","given":"Sebastian","non-dropping-particle":"","parse-names":false,"suffix":""},{"dropping-particle":"","family":"Wäscher","given":"Thomas","non-dropping-particle":"","parse-names":false,"suffix":""},{"dropping-particle":"","family":"Weiss","given":"Carsten","non-dropping-particle":"","parse-names":false,"suffix":""},{"dropping-particle":"","family":"Paur","given":"Hanns Rudolf","non-dropping-particle":"","parse-names":false,"suffix":""}],"container-title":"Journal of Aerosol Science","id":"ITEM-1","issued":{"date-parts":[["2016"]]},"page":"38-55","title":"Toxicity testing of combustion aerosols at the air-liquid interface with a self-contained and easy-to-use exposure system","type":"article","volume":"96"},"uris":["http://www.mendeley.com/documents/?uuid=b51c01f8-6370-490e-90e1-db6258f8383b"]}],"mendeley":{"formattedCitation":"[65]","plainTextFormattedCitation":"[65]","previouslyFormattedCitation":"[65]"},"properties":{"noteIndex":0},"schema":"https://github.com/citation-style-language/schema/raw/master/csl-citation.json"}</w:instrText>
      </w:r>
      <w:r w:rsidR="00272A02" w:rsidRPr="00365789">
        <w:rPr>
          <w:rFonts w:ascii="Arial" w:hAnsi="Arial" w:cs="Arial"/>
          <w:color w:val="000000" w:themeColor="text1"/>
        </w:rPr>
        <w:fldChar w:fldCharType="separate"/>
      </w:r>
      <w:r w:rsidR="00272A02" w:rsidRPr="00365789">
        <w:rPr>
          <w:rFonts w:ascii="Arial" w:hAnsi="Arial" w:cs="Arial"/>
          <w:i w:val="0"/>
          <w:noProof/>
          <w:color w:val="000000" w:themeColor="text1"/>
        </w:rPr>
        <w:t>[65]</w:t>
      </w:r>
      <w:r w:rsidR="00272A02" w:rsidRPr="00365789">
        <w:rPr>
          <w:rFonts w:ascii="Arial" w:hAnsi="Arial" w:cs="Arial"/>
          <w:color w:val="000000" w:themeColor="text1"/>
        </w:rPr>
        <w:fldChar w:fldCharType="end"/>
      </w:r>
      <w:r w:rsidRPr="00365789">
        <w:rPr>
          <w:rFonts w:ascii="Arial" w:hAnsi="Arial" w:cs="Arial"/>
          <w:color w:val="000000" w:themeColor="text1"/>
        </w:rPr>
        <w:t xml:space="preserve">. C: PADDOCC </w:t>
      </w:r>
      <w:r w:rsidRPr="00365789">
        <w:rPr>
          <w:rFonts w:ascii="Arial" w:hAnsi="Arial" w:cs="Arial"/>
          <w:color w:val="000000" w:themeColor="text1"/>
        </w:rPr>
        <w:fldChar w:fldCharType="begin" w:fldLock="1"/>
      </w:r>
      <w:r w:rsidR="00F40896" w:rsidRPr="00365789">
        <w:rPr>
          <w:rFonts w:ascii="Arial" w:hAnsi="Arial" w:cs="Arial"/>
          <w:color w:val="000000" w:themeColor="text1"/>
        </w:rPr>
        <w:instrText>ADDIN CSL_CITATION {"citationItems":[{"id":"ITEM-1","itemData":{"DOI":"10.1016/j.ejpb.2010.10.003","ISBN":"1873-3441 (Electronic)\\n0939-6411 (Linking)","ISSN":"09396411","PMID":"20951200","abstract":"Absorption studies with aerosol formulation delivered by metered dose inhalers across cell- and tissue-based in vitro models of the pulmonary epithelia are not trivial due to the complexity of the processes involved: (i) aerosol generation and deposition, (ii) drug release from the carrier, and (iii) absorption across the epithelial air-blood barrier. In contrast to the intestinal mucosa, pulmonary epithelia are only covered by a thin film of lining fluid. Submersed cell culture systems would not allow to studying the deposition of aerosol particles and their effects on this delicate epithelial tissue. We developed a new Pharmaceutical Aerosol Deposition Device on Cell Cultures (PADDOCC) to mimic the inhalation of a single metered aerosol dose and its subsequent deposition on filter-grown pulmonary epithelial cell monolayers exposed to an air-liquid interface. The reproducibility of deposition of these dry powder aerosols and subsequent drug transport across Calu-3 monolayers with commercially available dry powder inhalers containing salbutamol sulphate or budesonide could be demonstrated. In the context of developing new dry powder aerosol formulations, PADDOCC appears as a useful tool, allowing reducing animal testing and faster translation into clinical trials. © 2010 Elsevier B.V. All rights reserved.","author":[{"dropping-particle":"","family":"Hein","given":"Stephanie","non-dropping-particle":"","parse-names":false,"suffix":""},{"dropping-particle":"","family":"Bur","given":"Michael","non-dropping-particle":"","parse-names":false,"suffix":""},{"dropping-particle":"","family":"Schaefer","given":"Ulrich F.","non-dropping-particle":"","parse-names":false,"suffix":""},{"dropping-particle":"","family":"Lehr","given":"Claus Michael","non-dropping-particle":"","parse-names":false,"suffix":""}],"container-title":"European Journal of Pharmaceutics and Biopharmaceutics","id":"ITEM-1","issue":"1","issued":{"date-parts":[["2011"]]},"page":"132-138","publisher":"Elsevier B.V.","title":"A new Pharmaceutical Aerosol Deposition Device on Cell Cultures (PADDOCC) to evaluate pulmonary drug absorption for metered dose dry powder formulations","type":"article-journal","volume":"77"},"uris":["http://www.mendeley.com/documents/?uuid=6535cbfa-ede7-41be-8e01-7f4e9d4b9363"]}],"mendeley":{"formattedCitation":"[70]","plainTextFormattedCitation":"[70]","previouslyFormattedCitation":"[70]"},"properties":{"noteIndex":0},"schema":"https://github.com/citation-style-language/schema/raw/master/csl-citation.json"}</w:instrText>
      </w:r>
      <w:r w:rsidRPr="00365789">
        <w:rPr>
          <w:rFonts w:ascii="Arial" w:hAnsi="Arial" w:cs="Arial"/>
          <w:color w:val="000000" w:themeColor="text1"/>
        </w:rPr>
        <w:fldChar w:fldCharType="separate"/>
      </w:r>
      <w:r w:rsidR="00F40896" w:rsidRPr="00365789">
        <w:rPr>
          <w:rFonts w:ascii="Arial" w:hAnsi="Arial" w:cs="Arial"/>
          <w:i w:val="0"/>
          <w:noProof/>
          <w:color w:val="000000" w:themeColor="text1"/>
        </w:rPr>
        <w:t>[70]</w:t>
      </w:r>
      <w:r w:rsidRPr="00365789">
        <w:rPr>
          <w:rFonts w:ascii="Arial" w:hAnsi="Arial" w:cs="Arial"/>
          <w:color w:val="000000" w:themeColor="text1"/>
        </w:rPr>
        <w:fldChar w:fldCharType="end"/>
      </w:r>
      <w:r w:rsidRPr="00365789">
        <w:rPr>
          <w:rFonts w:ascii="Arial" w:hAnsi="Arial" w:cs="Arial"/>
          <w:color w:val="000000" w:themeColor="text1"/>
        </w:rPr>
        <w:t xml:space="preserve">. D: </w:t>
      </w:r>
      <w:proofErr w:type="spellStart"/>
      <w:r w:rsidRPr="00365789">
        <w:rPr>
          <w:rFonts w:ascii="Arial" w:hAnsi="Arial" w:cs="Arial"/>
          <w:color w:val="000000" w:themeColor="text1"/>
        </w:rPr>
        <w:t>Microsprayer</w:t>
      </w:r>
      <w:proofErr w:type="spellEnd"/>
      <w:r w:rsidR="009A22B4" w:rsidRPr="00365789">
        <w:rPr>
          <w:rFonts w:ascii="Arial" w:hAnsi="Arial" w:cs="Arial"/>
          <w:color w:val="000000" w:themeColor="text1"/>
        </w:rPr>
        <w:t xml:space="preserve">, adapted from </w:t>
      </w:r>
      <w:r w:rsidRPr="00365789">
        <w:rPr>
          <w:rFonts w:ascii="Arial" w:hAnsi="Arial" w:cs="Arial"/>
          <w:color w:val="000000" w:themeColor="text1"/>
        </w:rPr>
        <w:fldChar w:fldCharType="begin" w:fldLock="1"/>
      </w:r>
      <w:r w:rsidR="00F40896" w:rsidRPr="00365789">
        <w:rPr>
          <w:rFonts w:ascii="Arial" w:hAnsi="Arial" w:cs="Arial"/>
          <w:color w:val="000000" w:themeColor="text1"/>
        </w:rPr>
        <w:instrText>ADDIN CSL_CITATION {"citationItems":[{"id":"ITEM-1","itemData":{"DOI":"10.1165/rcmb.2006-0234OC","ISBN":"1044-1549 (Print)","ISSN":"10441549","PMID":"17272826","abstract":"Fine particles (0.1-2.5 microm in diameter) may cause increased pulmonary morbidity and mortality. We demonstrate with a cell culture model of the human epithelial airway wall that dendritic cells extend processes between epithelial cells through the tight junctions to collect particles in the \"luminal space\" and to transport them through cytoplasmic processes between epithelial cells across the epithelium or to transmigrate through the epithelium to take up particles on the epithelial surface. Furthermore, dendritic cells interacted with particle-loaded macrophages on top of the epithelium and with other dendritic cells within or beneath the epithelium to take over particles. By comparing the cellular interplay of dendritic cells and macrophages across epithelial monolayers of different transepithelial electrical resistance, we found that more dendritic cells were involved in particle uptake in A549 cultures showing a low transepithelial electrical resistance compared with dendritic cells in16HBE14o cultures showing a high transepithelial electrical resistance 10 min (23.9% versus 9.5%) and 4 h (42.1% versus 14.6%) after particle exposition. In contrast, the macrophages in A549 co-cultures showed a significantly lower involvement in particle uptake compared with 16HBE14o co-cultures 10 min (12.8% versus 42.8%) and 4 h (57.4% versus 82.7%) after particle exposition. Hence we postulate that the epithelial integrity influences the particle uptake by dendritic cells, and that these two cell types collaborate as sentinels against foreign particulate antigen by building a transepithelial interacting cellular network.","author":[{"dropping-particle":"","family":"Blank","given":"Fabian","non-dropping-particle":"","parse-names":false,"suffix":""},{"dropping-particle":"","family":"Rothen-Rutishauser","given":"Barbara","non-dropping-particle":"","parse-names":false,"suffix":""},{"dropping-particle":"","family":"Gehr","given":"Peter","non-dropping-particle":"","parse-names":false,"suffix":""}],"container-title":"American Journal of Respiratory Cell and Molecular Biology","id":"ITEM-1","issue":"6","issued":{"date-parts":[["2007"]]},"page":"669-677","title":"Dendritic cells and macrophages form a transepithelial network against foreign particulate antigens","type":"article-journal","volume":"36"},"uris":["http://www.mendeley.com/documents/?uuid=c0266e8c-31a8-4560-99ef-f1c73c4b9010"]}],"mendeley":{"formattedCitation":"[73]","plainTextFormattedCitation":"[73]","previouslyFormattedCitation":"[73]"},"properties":{"noteIndex":0},"schema":"https://github.com/citation-style-language/schema/raw/master/csl-citation.json"}</w:instrText>
      </w:r>
      <w:r w:rsidRPr="00365789">
        <w:rPr>
          <w:rFonts w:ascii="Arial" w:hAnsi="Arial" w:cs="Arial"/>
          <w:color w:val="000000" w:themeColor="text1"/>
        </w:rPr>
        <w:fldChar w:fldCharType="separate"/>
      </w:r>
      <w:r w:rsidR="00F40896" w:rsidRPr="00365789">
        <w:rPr>
          <w:rFonts w:ascii="Arial" w:hAnsi="Arial" w:cs="Arial"/>
          <w:i w:val="0"/>
          <w:noProof/>
          <w:color w:val="000000" w:themeColor="text1"/>
        </w:rPr>
        <w:t>[73]</w:t>
      </w:r>
      <w:r w:rsidRPr="00365789">
        <w:rPr>
          <w:rFonts w:ascii="Arial" w:hAnsi="Arial" w:cs="Arial"/>
          <w:color w:val="000000" w:themeColor="text1"/>
        </w:rPr>
        <w:fldChar w:fldCharType="end"/>
      </w:r>
      <w:r w:rsidRPr="00365789">
        <w:rPr>
          <w:rFonts w:ascii="Arial" w:hAnsi="Arial" w:cs="Arial"/>
          <w:color w:val="000000" w:themeColor="text1"/>
        </w:rPr>
        <w:t xml:space="preserve">. E: </w:t>
      </w:r>
      <w:proofErr w:type="spellStart"/>
      <w:r w:rsidRPr="00365789">
        <w:rPr>
          <w:rFonts w:ascii="Arial" w:hAnsi="Arial" w:cs="Arial"/>
          <w:color w:val="000000" w:themeColor="text1"/>
        </w:rPr>
        <w:t>Xpose</w:t>
      </w:r>
      <w:proofErr w:type="spellEnd"/>
      <w:r w:rsidRPr="00365789">
        <w:rPr>
          <w:rFonts w:ascii="Arial" w:hAnsi="Arial" w:cs="Arial"/>
          <w:color w:val="000000" w:themeColor="text1"/>
        </w:rPr>
        <w:t xml:space="preserve"> ALI </w:t>
      </w:r>
      <w:r w:rsidRPr="00365789">
        <w:rPr>
          <w:rFonts w:ascii="Arial" w:hAnsi="Arial" w:cs="Arial"/>
          <w:color w:val="000000" w:themeColor="text1"/>
        </w:rPr>
        <w:fldChar w:fldCharType="begin" w:fldLock="1"/>
      </w:r>
      <w:r w:rsidR="00F40896" w:rsidRPr="00365789">
        <w:rPr>
          <w:rFonts w:ascii="Arial" w:hAnsi="Arial" w:cs="Arial"/>
          <w:color w:val="000000" w:themeColor="text1"/>
        </w:rPr>
        <w:instrText>ADDIN CSL_CITATION {"citationItems":[{"id":"ITEM-1","itemData":{"DOI":"10.1371/journal.pone.0170428","ISBN":"1111111111","ISSN":"19326203","PMID":"28107509","abstract":"BACKGROUND: Exposure to agents via inhalation is of great concerns both in workplace environment and in the daily contact with particles in the ambient air. Reliable human airway exposure systems will most likely replace animal experiment in future toxicity assessment studies of inhaled agents. METHODS: In this study, we successfully established a combination of an exposure system (XposeALI) with 3D models mimicking both healthy and chronic bronchitis-like mucosa by co-culturing human primary bronchial epithelial cells (PBEC) and fibroblast at air-liquid interface (ALI). Light-, confocal microscopy, scanning- and transmission electron microscopy, transepithelial electrical resistance (TEER) measurement and RT-PCR were performed to identify how the PBEC differentiated under ALI culture condition. Both models were exposed to palladium (Pd) nanoparticles which sized 6-10 nm, analogous to those released from modern car catalysts, at three different concentrations utilizing the XposeALI module of the PreciseInhale(R) exposure system. RESULTS: Exposing the 3D models to Pd nanoparticles induced increased secretion of IL-8, yet the chronic bronchitis-like model released significantly more IL-8 than the normal model. The levels of IL-8 in basal medium (BM) and apical lavage medium (AM) were in the same ranges, but the secretion of MMP-9 was significantly higher in the AM compared to the BM. CONCLUSION: This combination of relevant human bronchial mucosa models and sophisticated exposure system can mimic in vivo conditions and serve as a useful alternative animal testing tool when studying adverse effects in humans exposed to aerosols, air pollutants or particles in an occupational setting.","author":[{"dropping-particle":"","family":"Ji","given":"Jie","non-dropping-particle":"","parse-names":false,"suffix":""},{"dropping-particle":"","family":"Hedelin","given":"Anna","non-dropping-particle":"","parse-names":false,"suffix":""},{"dropping-particle":"","family":"Malmlöf","given":"Maria","non-dropping-particle":"","parse-names":false,"suffix":""},{"dropping-particle":"","family":"Kessler","given":"Vadim","non-dropping-particle":"","parse-names":false,"suffix":""},{"dropping-particle":"","family":"Seisenbaeva","given":"Gulaim","non-dropping-particle":"","parse-names":false,"suffix":""},{"dropping-particle":"","family":"Gerde","given":"Per","non-dropping-particle":"","parse-names":false,"suffix":""},{"dropping-particle":"","family":"Palmberg","given":"Lena","non-dropping-particle":"","parse-names":false,"suffix":""}],"container-title":"PLoS ONE","id":"ITEM-1","issue":"1","issued":{"date-parts":[["2017"]]},"page":"1-17","title":"Development of combining of human bronchial mucosa models with XposeALI® for exposure of air pollution nanoparticles","type":"article-journal","volume":"12"},"uris":["http://www.mendeley.com/documents/?uuid=58a367ec-00b5-450f-82b9-90bcdefe54fe"]}],"mendeley":{"formattedCitation":"[71]","plainTextFormattedCitation":"[71]","previouslyFormattedCitation":"[71]"},"properties":{"noteIndex":0},"schema":"https://github.com/citation-style-language/schema/raw/master/csl-citation.json"}</w:instrText>
      </w:r>
      <w:r w:rsidRPr="00365789">
        <w:rPr>
          <w:rFonts w:ascii="Arial" w:hAnsi="Arial" w:cs="Arial"/>
          <w:color w:val="000000" w:themeColor="text1"/>
        </w:rPr>
        <w:fldChar w:fldCharType="separate"/>
      </w:r>
      <w:r w:rsidR="00F40896" w:rsidRPr="00365789">
        <w:rPr>
          <w:rFonts w:ascii="Arial" w:hAnsi="Arial" w:cs="Arial"/>
          <w:i w:val="0"/>
          <w:noProof/>
          <w:color w:val="000000" w:themeColor="text1"/>
        </w:rPr>
        <w:t>[71]</w:t>
      </w:r>
      <w:r w:rsidRPr="00365789">
        <w:rPr>
          <w:rFonts w:ascii="Arial" w:hAnsi="Arial" w:cs="Arial"/>
          <w:color w:val="000000" w:themeColor="text1"/>
        </w:rPr>
        <w:fldChar w:fldCharType="end"/>
      </w:r>
      <w:r w:rsidRPr="00365789">
        <w:rPr>
          <w:rFonts w:ascii="Arial" w:hAnsi="Arial" w:cs="Arial"/>
          <w:color w:val="000000" w:themeColor="text1"/>
        </w:rPr>
        <w:t>. F: ALICE C</w:t>
      </w:r>
      <w:r w:rsidR="002A045D" w:rsidRPr="00365789">
        <w:rPr>
          <w:rFonts w:ascii="Arial" w:hAnsi="Arial" w:cs="Arial"/>
          <w:color w:val="000000" w:themeColor="text1"/>
        </w:rPr>
        <w:t>loud</w:t>
      </w:r>
      <w:r w:rsidRPr="00365789">
        <w:rPr>
          <w:rFonts w:ascii="Arial" w:hAnsi="Arial" w:cs="Arial"/>
          <w:color w:val="000000" w:themeColor="text1"/>
        </w:rPr>
        <w:t xml:space="preserve"> </w:t>
      </w:r>
      <w:r w:rsidR="007E36F9" w:rsidRPr="00365789">
        <w:rPr>
          <w:rFonts w:ascii="Arial" w:hAnsi="Arial" w:cs="Arial"/>
          <w:color w:val="000000" w:themeColor="text1"/>
          <w:szCs w:val="20"/>
        </w:rPr>
        <w:fldChar w:fldCharType="begin" w:fldLock="1"/>
      </w:r>
      <w:r w:rsidR="007E36F9" w:rsidRPr="00365789">
        <w:rPr>
          <w:rFonts w:ascii="Arial" w:hAnsi="Arial" w:cs="Arial"/>
          <w:color w:val="000000" w:themeColor="text1"/>
          <w:szCs w:val="20"/>
        </w:rPr>
        <w:instrText>ADDIN CSL_CITATION {"citationItems":[{"id":"ITEM-1","itemData":{"DOI":"10.1165/rcmb.2013-0479OC","ISSN":"1044-1549","author":[{"dropping-particle":"","family":"Lenz","given":"Anke-Gabriele","non-dropping-particle":"","parse-names":false,"suffix":""},{"dropping-particle":"","family":"Stoeger","given":"Tobias","non-dropping-particle":"","parse-names":false,"suffix":""},{"dropping-particle":"","family":"Cei","given":"Daniele","non-dropping-particle":"","parse-names":false,"suffix":""},{"dropping-particle":"","family":"Schmidmeir","given":"Martina","non-dropping-particle":"","parse-names":false,"suffix":""},{"dropping-particle":"","family":"Semren","given":"Nora","non-dropping-particle":"","parse-names":false,"suffix":""},{"dropping-particle":"","family":"Burgstaller","given":"Gerald","non-dropping-particle":"","parse-names":false,"suffix":""},{"dropping-particle":"","family":"Lentner","given":"Bernd","non-dropping-particle":"","parse-names":false,"suffix":""},{"dropping-particle":"","family":"Eickelberg","given":"Oliver","non-dropping-particle":"","parse-names":false,"suffix":""},{"dropping-particle":"","family":"Meiners","given":"Silke","non-dropping-particle":"","parse-names":false,"suffix":""},{"dropping-particle":"","family":"Schmid","given":"Otmar","non-dropping-particle":"","parse-names":false,"suffix":""}],"container-title":"American Journal of Respiratory Cell and Molecular Biology","id":"ITEM-1","issue":"4","issued":{"date-parts":[["2014","10"]]},"page":"526-535","title":"Efficient Bioactive Delivery of Aerosolized Drugs to Human Pulmonary Epithelial Cells Cultured in Air–Liquid Interface Conditions","type":"article-journal","volume":"51"},"uris":["http://www.mendeley.com/documents/?uuid=23f8420a-296a-4b43-a772-305707bbc2b3"]},{"id":"ITEM-2","itemData":{"DOI":"10.1186/1743-8977-6-32","ISBN":"1743-8977 (Electronic)\\r1743-8977 (Linking)","ISSN":"1743-8977","PMID":"20015351","abstract":"Engineered nanoparticles are becoming increasingly ubiquitous and their toxicological effects on human health, as well as on the ecosystem, have become a concern. Since initial contact with nanoparticles occurs at the epithelium in the lungs (or skin, or eyes), in vitro cell studies with nanoparticles require dose-controlled systems for delivery of nanoparticles to epithelial cells cultured at the air-liquid interface. A novel air-liquid interface cell exposure system (ALICE) for nanoparticles in liquids is presented and validated. The ALICE generates a dense cloud of droplets with a vibrating membrane nebulizer and utilizes combined cloud settling and single particle sedimentation for fast (~10 min; entire exposure), repeatable (&lt;12%), low-stress and efficient delivery of nanoparticles, or dissolved substances, to cells cultured at the air-liquid interface. Validation with various types of nanoparticles (Au, ZnO and carbon black nanoparticles) and solutes (such as NaCl) showed that the ALICE provided spatially uniform deposition (&lt;1.6% variability) and had no adverse effect on the viability of a widely used alveolar human epithelial-like cell line (A549). The cell deposited dose can be controlled with a quartz crystal microbalance (QCM) over a dynamic range of at least 0.02-200 μg/cm2. The cell-specific deposition efficiency is currently limited to 0.072 (7.2% for two commercially available 6-er transwell plates), but a deposition efficiency of up to 0.57 (57%) is possible for better cell coverage of the exposure chamber. Dose-response measurements with ZnO nanoparticles (0.3-8.5 μg/cm2) showed significant differences in mRNA expression of pro-inflammatory (IL-8) and oxidative stress (HO-1) markers when comparing submerged and air-liquid interface exposures. Both exposure methods showed no cellular response below 1 μg/cm2 ZnO, which indicates that ZnO nanoparticles are not toxic at occupationally allowed exposure levels. The ALICE is a useful tool for dose-controlled nanoparticle (or solute) exposure of cells at the air-liquid interface. Significant differences between cellular response after ZnO nanoparticle exposure under submerged and air-liquid interface conditions suggest that pharmaceutical and toxicological studies with inhaled (nano-)particles should be performed under the more realistic air-liquid interface, rather than submerged cell conditions.","author":[{"dropping-particle":"","family":"Lenz","given":"Anke","non-dropping-particle":"","parse-names":false,"suffix":""},{"dropping-particle":"","family":"Karg","given":"Erwin","non-dropping-particle":"","parse-names":false,"suffix":""},{"dropping-particle":"","family":"Lentner","given":"Bernd","non-dropping-particle":"","parse-names":false,"suffix":""},{"dropping-particle":"","family":"Dittrich","given":"Vlad","non-dropping-particle":"","parse-names":false,"suffix":""},{"dropping-particle":"","family":"Brandenberger","given":"Christina","non-dropping-particle":"","parse-names":false,"suffix":""},{"dropping-particle":"","family":"Rothen-Rutishauser","given":"Barbara","non-dropping-particle":"","parse-names":false,"suffix":""},{"dropping-particle":"","family":"Schulz","given":"Holger","non-dropping-particle":"","parse-names":false,"suffix":""},{"dropping-particle":"","family":"Ferron","given":"George A","non-dropping-particle":"","parse-names":false,"suffix":""},{"dropping-particle":"","family":"Schmid","given":"Otmar","non-dropping-particle":"","parse-names":false,"suffix":""},{"dropping-particle":"","family":"Peters","given":"A","non-dropping-particle":"","parse-names":false,"suffix":""},{"dropping-particle":"","family":"Wichmann","given":"H-E","non-dropping-particle":"","parse-names":false,"suffix":""},{"dropping-particle":"","family":"Tuch","given":"T","non-dropping-particle":"","parse-names":false,"suffix":""},{"dropping-particle":"","family":"Heinrich","given":"J","non-dropping-particle":"","parse-names":false,"suffix":""},{"dropping-particle":"","family":"Heyder","given":"J","non-dropping-particle":"","parse-names":false,"suffix":""},{"dropping-particle":"","family":"Behra","given":"R","non-dropping-particle":"","parse-names":false,"suffix":""},{"dropping-particle":"","family":"Krug","given":"H","non-dropping-particle":"","parse-names":false,"suffix":""},{"dropping-particle":"","family":"Kreyling","given":"WG","non-dropping-particle":"","parse-names":false,"suffix":""},{"dropping-particle":"","family":"Semmler-Behnke","given":"M","non-dropping-particle":"","parse-names":false,"suffix":""},{"dropping-particle":"","family":"Möller","given":"W","non-dropping-particle":"","parse-names":false,"suffix":""},{"dropping-particle":"","family":"Maynard","given":"AD","non-dropping-particle":"","parse-names":false,"suffix":""},{"dropping-particle":"","family":"Kuempel","given":"ED","non-dropping-particle":"","parse-names":false,"suffix":""},{"dropping-particle":"","family":"Patton","given":"JS","non-dropping-particle":"","parse-names":false,"suffix":""},{"dropping-particle":"","family":"Platz","given":"RM","non-dropping-particle":"","parse-names":false,"suffix":""},{"dropping-particle":"","family":"Sanjar","given":"S","non-dropping-particle":"","parse-names":false,"suffix":""},{"dropping-particle":"","family":"Matthews","given":"J","non-dropping-particle":"","parse-names":false,"suffix":""},{"dropping-particle":"","family":"Smola","given":"M","non-dropping-particle":"","parse-names":false,"suffix":""},{"dropping-particle":"","family":"Vandamme","given":"T","non-dropping-particle":"","parse-names":false,"suffix":""},{"dropping-particle":"","family":"Sokolowski","given":"A","non-dropping-particle":"","parse-names":false,"suffix":""},{"dropping-particle":"","family":"Maier","given":"KL","non-dropping-particle":"","parse-names":false,"suffix":""},{"dropping-particle":"","family":"Alessandrini","given":"F","non-dropping-particle":"","parse-names":false,"suffix":""},{"dropping-particle":"","family":"Beck-Speier","given":"I","non-dropping-particle":"","parse-names":false,"suffix":""},{"dropping-particle":"","family":"Hofer","given":"TP","non-dropping-particle":"","parse-names":false,"suffix":""},{"dropping-particle":"","family":"Diabate","given":"S","non-dropping-particle":"","parse-names":false,"suffix":""},{"dropping-particle":"","family":"Bitterle","given":"E","non-dropping-particle":"","parse-names":false,"suffix":""},{"dropping-particle":"","family":"Stoger","given":"T","non-dropping-particle":"","parse-names":false,"suffix":""},{"dropping-particle":"","family":"Jakob","given":"T","non-dropping-particle":"","parse-names":false,"suffix":""},{"dropping-particle":"","family":"Behrendt","given":"H","non-dropping-particle":"","parse-names":false,"suffix":""},{"dropping-particle":"","family":"Horsch","given":"M","non-dropping-particle":"","parse-names":false,"suffix":""},{"dropping-particle":"","family":"Beckers","given":"J","non-dropping-particle":"","parse-names":false,"suffix":""},{"dropping-particle":"","family":"Ziesenis","given":"A","non-dropping-particle":"","parse-names":false,"suffix":""},{"dropping-particle":"","family":"Hultner","given":"L","non-dropping-particle":"","parse-names":false,"suffix":""},{"dropping-particle":"","family":"Frankenberger","given":"M","non-dropping-particle":"","parse-names":false,"suffix":""},{"dropping-particle":"","family":"Krauss-Etschmann","given":"S","non-dropping-particle":"","parse-names":false,"suffix":""},{"dropping-particle":"","family":"Schulz","given":"H","non-dropping-particle":"","parse-names":false,"suffix":""},{"dropping-particle":"","family":"Kim","given":"YM","non-dropping-particle":"","parse-names":false,"suffix":""},{"dropping-particle":"","family":"Reed","given":"W","non-dropping-particle":"","parse-names":false,"suffix":""},{"dropping-particle":"","family":"Lenz","given":"AG","non-dropping-particle":"","parse-names":false,"suffix":""},{"dropping-particle":"","family":"Jaspers","given":"I","non-dropping-particle":"","parse-names":false,"suffix":""},{"dropping-particle":"","family":"Silbajoris","given":"R","non-dropping-particle":"","parse-names":false,"suffix":""},{"dropping-particle":"","family":"Nick","given":"HS","non-dropping-particle":"","parse-names":false,"suffix":""},{"dropping-particle":"","family":"Samet","given":"JM","non-dropping-particle":"","parse-names":false,"suffix":""},{"dropping-particle":"","family":"Limbach","given":"LK","non-dropping-particle":"","parse-names":false,"suffix":""},{"dropping-particle":"","family":"Li","given":"YC","non-dropping-particle":"","parse-names":false,"suffix":""},{"dropping-particle":"","family":"Grass","given":"RN","non-dropping-particle":"","parse-names":false,"suffix":""},{"dropping-particle":"","family":"Brunner","given":"TJ","non-dropping-particle":"","parse-names":false,"suffix":""},{"dropping-particle":"","family":"Hintermann","given":"MA","non-dropping-particle":"","parse-names":false,"suffix":""},{"dropping-particle":"","family":"Muller","given":"M","non-dropping-particle":"","parse-names":false,"suffix":""},{"dropping-particle":"","family":"Gunther","given":"D","non-dropping-particle":"","parse-names":false,"suffix":""},{"dropping-particle":"","family":"Stark","given":"WJ","non-dropping-particle":"","parse-names":false,"suffix":""},{"dropping-particle":"","family":"Teeguarden","given":"JG","non-dropping-particle":"","parse-names":false,"suffix":""},{"dropping-particle":"","family":"Hinderliter","given":"PM","non-dropping-particle":"","parse-names":false,"suffix":""},{"dropping-particle":"","family":"Orr","given":"G","non-dropping-particle":"","parse-names":false,"suffix":""},{"dropping-particle":"","family":"Thrall","given":"BD","non-dropping-particle":"","parse-names":false,"suffix":""},{"dropping-particle":"","family":"Pounds","given":"JG","non-dropping-particle":"","parse-names":false,"suffix":""},{"dropping-particle":"","family":"Waters","given":"KM","non-dropping-particle":"","parse-names":false,"suffix":""},{"dropping-particle":"","family":"Masiello","given":"LM","non-dropping-particle":"","parse-names":false,"suffix":""},{"dropping-particle":"","family":"Zangar","given":"RC","non-dropping-particle":"","parse-names":false,"suffix":""},{"dropping-particle":"","family":"Tarasevich","given":"BJ","non-dropping-particle":"","parse-names":false,"suffix":""},{"dropping-particle":"","family":"Karin","given":"NJ","non-dropping-particle":"","parse-names":false,"suffix":""},{"dropping-particle":"","family":"Quesenberry","given":"RD","non-dropping-particle":"","parse-names":false,"suffix":""},{"dropping-particle":"","family":"Bandyopadhyay","given":"S","non-dropping-particle":"","parse-names":false,"suffix":""},{"dropping-particle":"","family":"Teeguarden","given":"JG","non-dropping-particle":"","parse-names":false,"suffix":""},{"dropping-particle":"","family":"Pounds","given":"JG","non-dropping-particle":"","parse-names":false,"suffix":""},{"dropping-particle":"","family":"Thrall","given":"BD","non-dropping-particle":"","parse-names":false,"suffix":""},{"dropping-particle":"","family":"Bitterle","given":"E","non-dropping-particle":"","parse-names":false,"suffix":""},{"dropping-particle":"","family":"Karg","given":"E","non-dropping-particle":"","parse-names":false,"suffix":""},{"dropping-particle":"","family":"Schroeppel","given":"A","non-dropping-particle":"","parse-names":false,"suffix":""},{"dropping-particle":"","family":"Kreyling","given":"WG","non-dropping-particle":"","parse-names":false,"suffix":""},{"dropping-particle":"","family":"Tippe","given":"A","non-dropping-particle":"","parse-names":false,"suffix":""},{"dropping-particle":"","family":"Ferron","given":"GA","non-dropping-particle":"","parse-names":false,"suffix":""},{"dropping-particle":"","family":"Schmid","given":"O","non-dropping-particle":"","parse-names":false,"suffix":""},{"dropping-particle":"","family":"Heyder","given":"J","non-dropping-particle":"","parse-names":false,"suffix":""},{"dropping-particle":"","family":"Maier","given":"KL","non-dropping-particle":"","parse-names":false,"suffix":""},{"dropping-particle":"","family":"Hofer","given":"T","non-dropping-particle":"","parse-names":false,"suffix":""},{"dropping-particle":"","family":"Aufderheide","given":"M","non-dropping-particle":"","parse-names":false,"suffix":""},{"dropping-particle":"","family":"Mohr","given":"U","non-dropping-particle":"","parse-names":false,"suffix":""},{"dropping-particle":"","family":"Fiegel","given":"J","non-dropping-particle":"","parse-names":false,"suffix":""},{"dropping-particle":"","family":"Ehrhardt","given":"C","non-dropping-particle":"","parse-names":false,"suffix":""},{"dropping-particle":"","family":"Schaefer","given":"UF","non-dropping-particle":"","parse-names":false,"suffix":""},{"dropping-particle":"","family":"Lehr","given":"CM","non-dropping-particle":"","parse-names":false,"suffix":""},{"dropping-particle":"","family":"Hanes","given":"J","non-dropping-particle":"","parse-names":false,"suffix":""},{"dropping-particle":"","family":"Savi","given":"M","non-dropping-particle":"","parse-names":false,"suffix":""},{"dropping-particle":"","family":"Kalberer","given":"M","non-dropping-particle":"","parse-names":false,"suffix":""},{"dropping-particle":"","family":"Lang","given":"D","non-dropping-particle":"","parse-names":false,"suffix":""},{"dropping-particle":"","family":"Ryser","given":"M","non-dropping-particle":"","parse-names":false,"suffix":""},{"dropping-particle":"","family":"Fierz","given":"M","non-dropping-particle":"","parse-names":false,"suffix":""},{"dropping-particle":"","family":"Gaschen","given":"A","non-dropping-particle":"","parse-names":false,"suffix":""},{"dropping-particle":"","family":"Ricka","given":"J","non-dropping-particle":"","parse-names":false,"suffix":""},{"dropping-particle":"","family":"Geiser","given":"M","non-dropping-particle":"","parse-names":false,"suffix":""},{"dropping-particle":"","family":"Grainger","given":"CI","non-dropping-particle":"","parse-names":false,"suffix":""},{"dropping-particle":"","family":"Greenwell","given":"LL","non-dropping-particle":"","parse-names":false,"suffix":""},{"dropping-particle":"","family":"Martin","given":"GP","non-dropping-particle":"","parse-names":false,"suffix":""},{"dropping-particle":"","family":"Forbes","given":"B","non-dropping-particle":"","parse-names":false,"suffix":""},{"dropping-particle":"","family":"Schreier","given":"H","non-dropping-particle":"","parse-names":false,"suffix":""},{"dropping-particle":"","family":"Gagne","given":"L","non-dropping-particle":"","parse-names":false,"suffix":""},{"dropping-particle":"","family":"Conary","given":"JT","non-dropping-particle":"","parse-names":false,"suffix":""},{"dropping-particle":"","family":"Laurian","given":"G","non-dropping-particle":"","parse-names":false,"suffix":""},{"dropping-particle":"","family":"Knebel","given":"JW","non-dropping-particle":"","parse-names":false,"suffix":""},{"dropping-particle":"","family":"Ritter","given":"D","non-dropping-particle":"","parse-names":false,"suffix":""},{"dropping-particle":"","family":"Hoffmann","given":"K","non-dropping-particle":"","parse-names":false,"suffix":""},{"dropping-particle":"","family":"Lodding","given":"H","non-dropping-particle":"","parse-names":false,"suffix":""},{"dropping-particle":"","family":"Windt","given":"H","non-dropping-particle":"","parse-names":false,"suffix":""},{"dropping-particle":"","family":"Koch","given":"W","non-dropping-particle":"","parse-names":false,"suffix":""},{"dropping-particle":"","family":"Aufderheide","given":"M","non-dropping-particle":"","parse-names":false,"suffix":""},{"dropping-particle":"","family":"Blank","given":"F","non-dropping-particle":"","parse-names":false,"suffix":""},{"dropping-particle":"","family":"Rothen-Rutishauser","given":"BM","non-dropping-particle":"","parse-names":false,"suffix":""},{"dropping-particle":"","family":"Schurch","given":"S","non-dropping-particle":"","parse-names":false,"suffix":""},{"dropping-particle":"","family":"Gehr","given":"P","non-dropping-particle":"","parse-names":false,"suffix":""},{"dropping-particle":"","family":"Hinds","given":"WC","non-dropping-particle":"","parse-names":false,"suffix":""},{"dropping-particle":"","family":"Knoch","given":"M","non-dropping-particle":"","parse-names":false,"suffix":""},{"dropping-particle":"","family":"Keller","given":"M","non-dropping-particle":"","parse-names":false,"suffix":""},{"dropping-particle":"","family":"Kesser","given":"KC","non-dropping-particle":"","parse-names":false,"suffix":""},{"dropping-particle":"","family":"Geller","given":"DE","non-dropping-particle":"","parse-names":false,"suffix":""},{"dropping-particle":"","family":"O'Sullivan","given":"CK","non-dropping-particle":"","parse-names":false,"suffix":""},{"dropping-particle":"","family":"Guilbault","given":"GG","non-dropping-particle":"","parse-names":false,"suffix":""},{"dropping-particle":"","family":"Kanazawa","given":"K","non-dropping-particle":"","parse-names":false,"suffix":""},{"dropping-particle":"","family":"Gordon","given":"JG","non-dropping-particle":"","parse-names":false,"suffix":""},{"dropping-particle":"","family":"Lieber","given":"M","non-dropping-particle":"","parse-names":false,"suffix":""},{"dropping-particle":"","family":"Smith","given":"B","non-dropping-particle":"","parse-names":false,"suffix":""},{"dropping-particle":"","family":"Szakal","given":"A","non-dropping-particle":"","parse-names":false,"suffix":""},{"dropping-particle":"","family":"Lu","given":"SL","non-dropping-particle":"","parse-names":false,"suffix":""},{"dropping-particle":"","family":"Duffin","given":"R","non-dropping-particle":"","parse-names":false,"suffix":""},{"dropping-particle":"","family":"Poland","given":"C","non-dropping-particle":"","parse-names":false,"suffix":""},{"dropping-particle":"","family":"Daly","given":"P","non-dropping-particle":"","parse-names":false,"suffix":""},{"dropping-particle":"","family":"Murphy","given":"F","non-dropping-particle":"","parse-names":false,"suffix":""},{"dropping-particle":"","family":"Drost","given":"E","non-dropping-particle":"","parse-names":false,"suffix":""},{"dropping-particle":"","family":"MacNee","given":"W","non-dropping-particle":"","parse-names":false,"suffix":""},{"dropping-particle":"","family":"Stone","given":"V","non-dropping-particle":"","parse-names":false,"suffix":""},{"dropping-particle":"","family":"Donaldson","given":"K","non-dropping-particle":"","parse-names":false,"suffix":""},{"dropping-particle":"","family":"Lanone","given":"S","non-dropping-particle":"","parse-names":false,"suffix":""},{"dropping-particle":"","family":"Rogerieux","given":"F","non-dropping-particle":"","parse-names":false,"suffix":""},{"dropping-particle":"","family":"Geys","given":"J","non-dropping-particle":"","parse-names":false,"suffix":""},{"dropping-particle":"","family":"Dupont","given":"A","non-dropping-particle":"","parse-names":false,"suffix":""},{"dropping-particle":"","family":"Maillot-Marechal","given":"E","non-dropping-particle":"","parse-names":false,"suffix":""},{"dropping-particle":"","family":"Boczkowski","given":"J","non-dropping-particle":"","parse-names":false,"suffix":""},{"dropping-particle":"","family":"Lacroix","given":"G","non-dropping-particle":"","parse-names":false,"suffix":""},{"dropping-particle":"","family":"Hoet","given":"P","non-dropping-particle":"","parse-names":false,"suffix":""},{"dropping-particle":"","family":"Xia","given":"T","non-dropping-particle":"","parse-names":false,"suffix":""},{"dropping-particle":"","family":"Kovochich","given":"M","non-dropping-particle":"","parse-names":false,"suffix":""},{"dropping-particle":"","family":"Liong","given":"M","non-dropping-particle":"","parse-names":false,"suffix":""},{"dropping-particle":"","family":"Madler","given":"L","non-dropping-particle":"","parse-names":false,"suffix":""},{"dropping-particle":"","family":"Gilbert","given":"B","non-dropping-particle":"","parse-names":false,"suffix":""},{"dropping-particle":"","family":"Shi","given":"HB","non-dropping-particle":"","parse-names":false,"suffix":""},{"dropping-particle":"","family":"Yeh","given":"JI","non-dropping-particle":"","parse-names":false,"suffix":""},{"dropping-particle":"","family":"Zink","given":"JI","non-dropping-particle":"","parse-names":false,"suffix":""},{"dropping-particle":"","family":"Nel","given":"AE","non-dropping-particle":"","parse-names":false,"suffix":""},{"dropping-particle":"","family":"Ritter","given":"D","non-dropping-particle":"","parse-names":false,"suffix":""},{"dropping-particle":"","family":"Knebel","given":"JW","non-dropping-particle":"","parse-names":false,"suffix":""},{"dropping-particle":"","family":"Aufderheide","given":"M","non-dropping-particle":"","parse-names":false,"suffix":""},{"dropping-particle":"","family":"Kameyama","given":"S","non-dropping-particle":"","parse-names":false,"suffix":""},{"dropping-particle":"","family":"Kondo","given":"M","non-dropping-particle":"","parse-names":false,"suffix":""},{"dropping-particle":"","family":"Takeyama","given":"K","non-dropping-particle":"","parse-names":false,"suffix":""},{"dropping-particle":"","family":"Nagai","given":"A","non-dropping-particle":"","parse-names":false,"suffix":""},{"dropping-particle":"","family":"Desantes","given":"JM","non-dropping-particle":"","parse-names":false,"suffix":""},{"dropping-particle":"","family":"Margot","given":"X","non-dropping-particle":"","parse-names":false,"suffix":""},{"dropping-particle":"","family":"Gil","given":"A","non-dropping-particle":"","parse-names":false,"suffix":""},{"dropping-particle":"","family":"Fuentes","given":"E","non-dropping-particle":"","parse-names":false,"suffix":""},{"dropping-particle":"","family":"Stevens","given":"JP","non-dropping-particle":"","parse-names":false,"suffix":""},{"dropping-particle":"","family":"Zahardis","given":"J","non-dropping-particle":"","parse-names":false,"suffix":""},{"dropping-particle":"","family":"MacPherson","given":"M","non-dropping-particle":"","parse-names":false,"suffix":""},{"dropping-particle":"","family":"Mossman","given":"BT","non-dropping-particle":"","parse-names":false,"suffix":""},{"dropping-particle":"","family":"Petrucci","given":"GA","non-dropping-particle":"","parse-names":false,"suffix":""},{"dropping-particle":"","family":"Mülhopt","given":"S","non-dropping-particle":"","parse-names":false,"suffix":""},{"dropping-particle":"","family":"Diabate","given":"S","non-dropping-particle":"","parse-names":false,"suffix":""},{"dropping-particle":"","family":"Krebs","given":"T","non-dropping-particle":"","parse-names":false,"suffix":""},{"dropping-particle":"","family":"Weiss","given":"C","non-dropping-particle":"","parse-names":false,"suffix":""},{"dropping-particle":"","family":"Paur","given":"H-R","non-dropping-particle":"","parse-names":false,"suffix":""},{"dropping-particle":"","family":"Bur","given":"M","non-dropping-particle":"","parse-names":false,"suffix":""},{"dropping-particle":"","family":"Rothen-Rutishauser","given":"B","non-dropping-particle":"","parse-names":false,"suffix":""},{"dropping-particle":"","family":"Huwer","given":"H","non-dropping-particle":"","parse-names":false,"suffix":""},{"dropping-particle":"","family":"Lehr","given":"CM","non-dropping-particle":"","parse-names":false,"suffix":""},{"dropping-particle":"","family":"Mülhopt","given":"S","non-dropping-particle":"","parse-names":false,"suffix":""},{"dropping-particle":"","family":"Paur","given":"HR","non-dropping-particle":"","parse-names":false,"suffix":""},{"dropping-particle":"","family":"Diabate","given":"S","non-dropping-particle":"","parse-names":false,"suffix":""},{"dropping-particle":"","family":"Krug","given":"HF","non-dropping-particle":"","parse-names":false,"suffix":""},{"dropping-particle":"","family":"Heyder","given":"J","non-dropping-particle":"","parse-names":false,"suffix":""},{"dropping-particle":"","family":"Gebhart","given":"J","non-dropping-particle":"","parse-names":false,"suffix":""},{"dropping-particle":"","family":"Rudolf","given":"G","non-dropping-particle":"","parse-names":false,"suffix":""},{"dropping-particle":"","family":"Schiller","given":"CF","non-dropping-particle":"","parse-names":false,"suffix":""},{"dropping-particle":"","family":"Stahlhofen","given":"W","non-dropping-particle":"","parse-names":false,"suffix":""},{"dropping-particle":"","family":"Wagner","given":"A","non-dropping-particle":"","parse-names":false,"suffix":""},{"dropping-particle":"","family":"Vorauer-Uhl","given":"K","non-dropping-particle":"","parse-names":false,"suffix":""},{"dropping-particle":"","family":"Katinger","given":"H","non-dropping-particle":"","parse-names":false,"suffix":""},{"dropping-particle":"","family":"Alberts","given":"B","non-dropping-particle":"","parse-names":false,"suffix":""},{"dropping-particle":"","family":"Johnson","given":"A","non-dropping-particle":"","parse-names":false,"suffix":""},{"dropping-particle":"","family":"Lewis","given":"J","non-dropping-particle":"","parse-names":false,"suffix":""},{"dropping-particle":"","family":"Raff","given":"M","non-dropping-particle":"","parse-names":false,"suffix":""},{"dropping-particle":"","family":"Roberts","given":"K","non-dropping-particle":"","parse-names":false,"suffix":""},{"dropping-particle":"","family":"Walter","given":"P","non-dropping-particle":"","parse-names":false,"suffix":""},{"dropping-particle":"","family":"Brandenberger","given":"C","non-dropping-particle":"","parse-names":false,"suffix":""},{"dropping-particle":"","family":"Rothen-Rutishauser","given":"B","non-dropping-particle":"","parse-names":false,"suffix":""},{"dropping-particle":"","family":"Mühlfeld","given":"C","non-dropping-particle":"","parse-names":false,"suffix":""},{"dropping-particle":"","family":"Schmid","given":"O","non-dropping-particle":"","parse-names":false,"suffix":""},{"dropping-particle":"","family":"Ferron","given":"GA","non-dropping-particle":"","parse-names":false,"suffix":""},{"dropping-particle":"","family":"Maier","given":"KL","non-dropping-particle":"","parse-names":false,"suffix":""},{"dropping-particle":"","family":"Gehr","given":"P","non-dropping-particle":"","parse-names":false,"suffix":""},{"dropping-particle":"","family":"Lenz","given":"A-G","non-dropping-particle":"","parse-names":false,"suffix":""},{"dropping-particle":"","family":"Kreyling","given":"WG","non-dropping-particle":"","parse-names":false,"suffix":""},{"dropping-particle":"","family":"Scheuch","given":"G","non-dropping-particle":"","parse-names":false,"suffix":""}],"container-title":"Particle and Fibre Toxicology","id":"ITEM-2","issue":"1","issued":{"date-parts":[["2009"]]},"page":"32","title":"A dose-controlled system for air-liquid interface cell exposure and application to zinc oxide nanoparticles","type":"article","volume":"6"},"uris":["http://www.mendeley.com/documents/?uuid=c315dffb-9682-4bb5-b142-65adb92b714a"]}],"mendeley":{"formattedCitation":"[72], [77]","plainTextFormattedCitation":"[72], [77]"},"properties":{"noteIndex":0},"schema":"https://github.com/citation-style-language/schema/raw/master/csl-citation.json"}</w:instrText>
      </w:r>
      <w:r w:rsidR="007E36F9" w:rsidRPr="00365789">
        <w:rPr>
          <w:rFonts w:ascii="Arial" w:hAnsi="Arial" w:cs="Arial"/>
          <w:color w:val="000000" w:themeColor="text1"/>
          <w:szCs w:val="20"/>
        </w:rPr>
        <w:fldChar w:fldCharType="separate"/>
      </w:r>
      <w:r w:rsidR="007E36F9" w:rsidRPr="00365789">
        <w:rPr>
          <w:rFonts w:ascii="Arial" w:hAnsi="Arial" w:cs="Arial"/>
          <w:i w:val="0"/>
          <w:noProof/>
          <w:color w:val="000000" w:themeColor="text1"/>
          <w:szCs w:val="20"/>
        </w:rPr>
        <w:t>[72], [77]</w:t>
      </w:r>
      <w:r w:rsidR="007E36F9" w:rsidRPr="00365789">
        <w:rPr>
          <w:rFonts w:ascii="Arial" w:hAnsi="Arial" w:cs="Arial"/>
          <w:color w:val="000000" w:themeColor="text1"/>
          <w:szCs w:val="20"/>
        </w:rPr>
        <w:fldChar w:fldCharType="end"/>
      </w:r>
      <w:r w:rsidRPr="00365789">
        <w:rPr>
          <w:rFonts w:ascii="Arial" w:hAnsi="Arial" w:cs="Arial"/>
          <w:color w:val="000000" w:themeColor="text1"/>
        </w:rPr>
        <w:t>.</w:t>
      </w:r>
      <w:bookmarkEnd w:id="39"/>
      <w:r w:rsidR="00482F91" w:rsidRPr="00365789">
        <w:rPr>
          <w:rFonts w:ascii="Arial" w:hAnsi="Arial" w:cs="Arial"/>
          <w:color w:val="000000" w:themeColor="text1"/>
        </w:rPr>
        <w:t xml:space="preserve"> Figures reused with permission from Elsevier (A-C) and the Creative Commons Attribution 2.0 License (F), detailed information in references.</w:t>
      </w:r>
    </w:p>
    <w:p w14:paraId="612F677D" w14:textId="2AD472EE" w:rsidR="00A43BE2" w:rsidRPr="00365789" w:rsidRDefault="00A43BE2" w:rsidP="00A43BE2">
      <w:pPr>
        <w:rPr>
          <w:rFonts w:ascii="Arial" w:hAnsi="Arial" w:cs="Arial"/>
          <w:sz w:val="20"/>
          <w:szCs w:val="20"/>
        </w:rPr>
      </w:pPr>
      <w:r w:rsidRPr="00365789">
        <w:rPr>
          <w:rFonts w:ascii="Arial" w:hAnsi="Arial" w:cs="Arial"/>
          <w:sz w:val="20"/>
          <w:szCs w:val="20"/>
        </w:rPr>
        <w:lastRenderedPageBreak/>
        <w:t xml:space="preserve">Drug delivery to static cell culture models of the human lungs is complex, with drug formulations undergoing changes </w:t>
      </w:r>
      <w:r w:rsidR="001A700E" w:rsidRPr="00365789">
        <w:rPr>
          <w:rFonts w:ascii="Arial" w:hAnsi="Arial" w:cs="Arial"/>
          <w:sz w:val="20"/>
          <w:szCs w:val="20"/>
        </w:rPr>
        <w:t xml:space="preserve">prior to </w:t>
      </w:r>
      <w:r w:rsidRPr="00365789">
        <w:rPr>
          <w:rFonts w:ascii="Arial" w:hAnsi="Arial" w:cs="Arial"/>
          <w:sz w:val="20"/>
          <w:szCs w:val="20"/>
        </w:rPr>
        <w:t xml:space="preserve">deposition onto cells. </w:t>
      </w:r>
      <w:r w:rsidR="001A700E" w:rsidRPr="00365789">
        <w:rPr>
          <w:rFonts w:ascii="Arial" w:hAnsi="Arial" w:cs="Arial"/>
          <w:sz w:val="20"/>
          <w:szCs w:val="20"/>
        </w:rPr>
        <w:t xml:space="preserve">These changes include </w:t>
      </w:r>
      <w:r w:rsidRPr="00365789">
        <w:rPr>
          <w:rFonts w:ascii="Arial" w:hAnsi="Arial" w:cs="Arial"/>
          <w:sz w:val="20"/>
          <w:szCs w:val="20"/>
        </w:rPr>
        <w:t>size</w:t>
      </w:r>
      <w:r w:rsidR="001A700E" w:rsidRPr="00365789">
        <w:rPr>
          <w:rFonts w:ascii="Arial" w:hAnsi="Arial" w:cs="Arial"/>
          <w:sz w:val="20"/>
          <w:szCs w:val="20"/>
        </w:rPr>
        <w:t xml:space="preserve"> separation</w:t>
      </w:r>
      <w:r w:rsidRPr="00365789">
        <w:rPr>
          <w:rFonts w:ascii="Arial" w:hAnsi="Arial" w:cs="Arial"/>
          <w:sz w:val="20"/>
          <w:szCs w:val="20"/>
        </w:rPr>
        <w:t xml:space="preserve"> (in impactors), </w:t>
      </w:r>
      <w:r w:rsidR="001A700E" w:rsidRPr="00365789">
        <w:rPr>
          <w:rFonts w:ascii="Arial" w:hAnsi="Arial" w:cs="Arial"/>
          <w:sz w:val="20"/>
          <w:szCs w:val="20"/>
        </w:rPr>
        <w:t xml:space="preserve">flowing through </w:t>
      </w:r>
      <w:r w:rsidRPr="00365789">
        <w:rPr>
          <w:rFonts w:ascii="Arial" w:hAnsi="Arial" w:cs="Arial"/>
          <w:sz w:val="20"/>
          <w:szCs w:val="20"/>
        </w:rPr>
        <w:t>humidified environments (electrostatic impaction)</w:t>
      </w:r>
      <w:r w:rsidR="00E63E94" w:rsidRPr="00365789">
        <w:rPr>
          <w:rFonts w:ascii="Arial" w:hAnsi="Arial" w:cs="Arial"/>
          <w:sz w:val="20"/>
          <w:szCs w:val="20"/>
        </w:rPr>
        <w:t xml:space="preserve"> and</w:t>
      </w:r>
      <w:r w:rsidRPr="00365789">
        <w:rPr>
          <w:rFonts w:ascii="Arial" w:hAnsi="Arial" w:cs="Arial"/>
          <w:sz w:val="20"/>
          <w:szCs w:val="20"/>
        </w:rPr>
        <w:t xml:space="preserve"> changes in pressure (in sedimentation and diffusion devices)</w:t>
      </w:r>
      <w:r w:rsidR="00E63E94" w:rsidRPr="00365789">
        <w:rPr>
          <w:rFonts w:ascii="Arial" w:hAnsi="Arial" w:cs="Arial"/>
          <w:sz w:val="20"/>
          <w:szCs w:val="20"/>
        </w:rPr>
        <w:t>.</w:t>
      </w:r>
    </w:p>
    <w:p w14:paraId="4C8D766C" w14:textId="77777777" w:rsidR="00A43BE2" w:rsidRPr="00365789" w:rsidRDefault="00A43BE2" w:rsidP="00A43BE2">
      <w:pPr>
        <w:rPr>
          <w:rFonts w:ascii="Arial" w:hAnsi="Arial" w:cs="Arial"/>
          <w:sz w:val="20"/>
          <w:szCs w:val="20"/>
        </w:rPr>
      </w:pPr>
    </w:p>
    <w:p w14:paraId="3DCEAC95" w14:textId="048E1E96" w:rsidR="007775AA" w:rsidRPr="00365789" w:rsidRDefault="00E63E94" w:rsidP="00FE2361">
      <w:pPr>
        <w:rPr>
          <w:rFonts w:ascii="Arial" w:hAnsi="Arial" w:cs="Arial"/>
          <w:color w:val="000000" w:themeColor="text1"/>
          <w:sz w:val="20"/>
          <w:szCs w:val="20"/>
        </w:rPr>
      </w:pPr>
      <w:r w:rsidRPr="00365789">
        <w:rPr>
          <w:rFonts w:ascii="Arial" w:hAnsi="Arial" w:cs="Arial"/>
          <w:sz w:val="20"/>
          <w:szCs w:val="20"/>
        </w:rPr>
        <w:t>The</w:t>
      </w:r>
      <w:r w:rsidR="00A43BE2" w:rsidRPr="00365789">
        <w:rPr>
          <w:rFonts w:ascii="Arial" w:hAnsi="Arial" w:cs="Arial"/>
          <w:sz w:val="20"/>
          <w:szCs w:val="20"/>
        </w:rPr>
        <w:t xml:space="preserve"> majority of these devices </w:t>
      </w:r>
      <w:r w:rsidRPr="00365789">
        <w:rPr>
          <w:rFonts w:ascii="Arial" w:hAnsi="Arial" w:cs="Arial"/>
          <w:sz w:val="20"/>
          <w:szCs w:val="20"/>
        </w:rPr>
        <w:t>do not</w:t>
      </w:r>
      <w:r w:rsidR="00A43BE2" w:rsidRPr="00365789">
        <w:rPr>
          <w:rFonts w:ascii="Arial" w:hAnsi="Arial" w:cs="Arial"/>
          <w:sz w:val="20"/>
          <w:szCs w:val="20"/>
        </w:rPr>
        <w:t xml:space="preserve"> integrate with the Organ on Chip technologies</w:t>
      </w:r>
      <w:r w:rsidR="00DE5E63" w:rsidRPr="00365789">
        <w:rPr>
          <w:rFonts w:ascii="Arial" w:hAnsi="Arial" w:cs="Arial"/>
          <w:color w:val="000000" w:themeColor="text1"/>
          <w:sz w:val="20"/>
          <w:szCs w:val="20"/>
        </w:rPr>
        <w:t xml:space="preserve">. </w:t>
      </w:r>
      <w:r w:rsidR="00C62F07" w:rsidRPr="00365789">
        <w:rPr>
          <w:rFonts w:ascii="Arial" w:hAnsi="Arial" w:cs="Arial"/>
          <w:color w:val="000000" w:themeColor="text1"/>
          <w:sz w:val="20"/>
          <w:szCs w:val="20"/>
        </w:rPr>
        <w:t xml:space="preserve">Organ on Chip devices provide a promising solution </w:t>
      </w:r>
      <w:r w:rsidR="00004964" w:rsidRPr="00365789">
        <w:rPr>
          <w:rFonts w:ascii="Arial" w:hAnsi="Arial" w:cs="Arial"/>
          <w:color w:val="000000" w:themeColor="text1"/>
          <w:sz w:val="20"/>
          <w:szCs w:val="20"/>
        </w:rPr>
        <w:t xml:space="preserve">to </w:t>
      </w:r>
      <w:r w:rsidR="00C62F07" w:rsidRPr="00365789">
        <w:rPr>
          <w:rFonts w:ascii="Arial" w:hAnsi="Arial" w:cs="Arial"/>
          <w:color w:val="000000" w:themeColor="text1"/>
          <w:sz w:val="20"/>
          <w:szCs w:val="20"/>
        </w:rPr>
        <w:t xml:space="preserve">the current impediments in respiratory drug development and testing, through complex dynamic culture conditions emulating the human condition. </w:t>
      </w:r>
      <w:r w:rsidR="00DE5E63" w:rsidRPr="00365789">
        <w:rPr>
          <w:rFonts w:ascii="Arial" w:hAnsi="Arial" w:cs="Arial"/>
          <w:color w:val="000000" w:themeColor="text1"/>
          <w:sz w:val="20"/>
          <w:szCs w:val="20"/>
        </w:rPr>
        <w:t xml:space="preserve">But owing to their unique and mostly enclosed designs, which include tubing and external pumps, they are unable to fit into the drug delivery machinery, </w:t>
      </w:r>
      <w:r w:rsidR="001109C9" w:rsidRPr="00365789">
        <w:rPr>
          <w:rFonts w:ascii="Arial" w:hAnsi="Arial" w:cs="Arial"/>
          <w:color w:val="000000" w:themeColor="text1"/>
          <w:sz w:val="20"/>
          <w:szCs w:val="20"/>
        </w:rPr>
        <w:t>revealing</w:t>
      </w:r>
      <w:r w:rsidR="00C27E32" w:rsidRPr="00365789">
        <w:rPr>
          <w:rFonts w:ascii="Arial" w:hAnsi="Arial" w:cs="Arial"/>
          <w:color w:val="000000" w:themeColor="text1"/>
          <w:sz w:val="20"/>
          <w:szCs w:val="20"/>
        </w:rPr>
        <w:t xml:space="preserve"> a requirement for </w:t>
      </w:r>
      <w:r w:rsidRPr="00365789">
        <w:rPr>
          <w:rFonts w:ascii="Arial" w:hAnsi="Arial" w:cs="Arial"/>
          <w:color w:val="000000" w:themeColor="text1"/>
          <w:sz w:val="20"/>
          <w:szCs w:val="20"/>
        </w:rPr>
        <w:t>a new miniature drug delivery device</w:t>
      </w:r>
      <w:r w:rsidR="00CB3CC4" w:rsidRPr="00365789">
        <w:rPr>
          <w:rFonts w:ascii="Arial" w:hAnsi="Arial" w:cs="Arial"/>
          <w:color w:val="000000" w:themeColor="text1"/>
          <w:sz w:val="20"/>
          <w:szCs w:val="20"/>
        </w:rPr>
        <w:t xml:space="preserve"> compatible with </w:t>
      </w:r>
      <w:r w:rsidR="00C27E32" w:rsidRPr="00365789">
        <w:rPr>
          <w:rFonts w:ascii="Arial" w:hAnsi="Arial" w:cs="Arial"/>
          <w:color w:val="000000" w:themeColor="text1"/>
          <w:sz w:val="20"/>
          <w:szCs w:val="20"/>
        </w:rPr>
        <w:t>Organ on Chip</w:t>
      </w:r>
      <w:r w:rsidR="00CB3CC4" w:rsidRPr="00365789">
        <w:rPr>
          <w:rFonts w:ascii="Arial" w:hAnsi="Arial" w:cs="Arial"/>
          <w:color w:val="000000" w:themeColor="text1"/>
          <w:sz w:val="20"/>
          <w:szCs w:val="20"/>
        </w:rPr>
        <w:t>s.</w:t>
      </w:r>
      <w:r w:rsidRPr="00365789">
        <w:rPr>
          <w:rFonts w:ascii="Arial" w:hAnsi="Arial" w:cs="Arial"/>
          <w:color w:val="000000" w:themeColor="text1"/>
          <w:sz w:val="20"/>
          <w:szCs w:val="20"/>
        </w:rPr>
        <w:t xml:space="preserve"> Recent a</w:t>
      </w:r>
      <w:r w:rsidR="001109C9" w:rsidRPr="00365789">
        <w:rPr>
          <w:rFonts w:ascii="Arial" w:hAnsi="Arial" w:cs="Arial"/>
          <w:color w:val="000000" w:themeColor="text1"/>
          <w:sz w:val="20"/>
          <w:szCs w:val="20"/>
        </w:rPr>
        <w:t>ttempts</w:t>
      </w:r>
      <w:r w:rsidR="00A02A34" w:rsidRPr="00365789">
        <w:rPr>
          <w:rFonts w:ascii="Arial" w:hAnsi="Arial" w:cs="Arial"/>
          <w:color w:val="000000" w:themeColor="text1"/>
          <w:sz w:val="20"/>
          <w:szCs w:val="20"/>
        </w:rPr>
        <w:t xml:space="preserve"> to address this </w:t>
      </w:r>
      <w:r w:rsidR="001109C9" w:rsidRPr="00365789">
        <w:rPr>
          <w:rFonts w:ascii="Arial" w:hAnsi="Arial" w:cs="Arial"/>
          <w:color w:val="000000" w:themeColor="text1"/>
          <w:sz w:val="20"/>
          <w:szCs w:val="20"/>
        </w:rPr>
        <w:t>include</w:t>
      </w:r>
      <w:r w:rsidR="007775AA" w:rsidRPr="00365789">
        <w:rPr>
          <w:rFonts w:ascii="Arial" w:hAnsi="Arial" w:cs="Arial"/>
          <w:color w:val="000000" w:themeColor="text1"/>
          <w:sz w:val="20"/>
          <w:szCs w:val="20"/>
        </w:rPr>
        <w:t xml:space="preserve"> </w:t>
      </w:r>
      <w:r w:rsidR="001109C9" w:rsidRPr="00365789">
        <w:rPr>
          <w:rFonts w:ascii="Arial" w:hAnsi="Arial" w:cs="Arial"/>
          <w:color w:val="000000" w:themeColor="text1"/>
          <w:sz w:val="20"/>
          <w:szCs w:val="20"/>
        </w:rPr>
        <w:t xml:space="preserve">the use of a </w:t>
      </w:r>
      <w:r w:rsidR="007775AA" w:rsidRPr="00365789">
        <w:rPr>
          <w:rFonts w:ascii="Arial" w:hAnsi="Arial" w:cs="Arial"/>
          <w:color w:val="000000" w:themeColor="text1"/>
          <w:sz w:val="20"/>
          <w:szCs w:val="20"/>
        </w:rPr>
        <w:t xml:space="preserve">smoking instrument in conjunction with a small airway on chip </w:t>
      </w:r>
      <w:r w:rsidR="00CB3CC4" w:rsidRPr="00365789">
        <w:rPr>
          <w:rFonts w:ascii="Arial" w:hAnsi="Arial" w:cs="Arial"/>
          <w:color w:val="000000" w:themeColor="text1"/>
          <w:sz w:val="20"/>
          <w:szCs w:val="20"/>
        </w:rPr>
        <w:t>to</w:t>
      </w:r>
      <w:r w:rsidR="007775AA" w:rsidRPr="00365789">
        <w:rPr>
          <w:rFonts w:ascii="Arial" w:hAnsi="Arial" w:cs="Arial"/>
          <w:color w:val="000000" w:themeColor="text1"/>
          <w:sz w:val="20"/>
          <w:szCs w:val="20"/>
        </w:rPr>
        <w:t xml:space="preserve"> mimic human smoking behaviour with</w:t>
      </w:r>
      <w:r w:rsidR="001109C9" w:rsidRPr="00365789">
        <w:rPr>
          <w:rFonts w:ascii="Arial" w:hAnsi="Arial" w:cs="Arial"/>
          <w:color w:val="000000" w:themeColor="text1"/>
          <w:sz w:val="20"/>
          <w:szCs w:val="20"/>
        </w:rPr>
        <w:t xml:space="preserve"> both</w:t>
      </w:r>
      <w:r w:rsidR="007775AA" w:rsidRPr="00365789">
        <w:rPr>
          <w:rFonts w:ascii="Arial" w:hAnsi="Arial" w:cs="Arial"/>
          <w:color w:val="000000" w:themeColor="text1"/>
          <w:sz w:val="20"/>
          <w:szCs w:val="20"/>
        </w:rPr>
        <w:t xml:space="preserve"> cigarettes and e-cigarettes</w:t>
      </w:r>
      <w:r w:rsidR="00DB08A6" w:rsidRPr="00365789">
        <w:rPr>
          <w:rFonts w:ascii="Arial" w:hAnsi="Arial" w:cs="Arial"/>
          <w:color w:val="000000" w:themeColor="text1"/>
          <w:sz w:val="20"/>
          <w:szCs w:val="20"/>
        </w:rPr>
        <w:t xml:space="preserve"> </w:t>
      </w:r>
      <w:r w:rsidR="007775AA"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{"citationItems":[{"id":"ITEM-1","itemData":{"DOI":"10.1016/j.cels.2016.10.003","ISSN":"24054712","author":[{"dropping-particle":"","family":"Benam","given":"Kambez H.","non-dropping-particle":"","parse-names":false,"suffix":""},{"dropping-particle":"","family":"Novak","given":"Richard","non-dropping-particle":"","parse-names":false,"suffix":""},{"dropping-particle":"","family":"Nawroth","given":"Janna","non-dropping-particle":"","parse-names":false,"suffix":""},{"dropping-particle":"","family":"Hirano-Kobayashi","given":"Mariko","non-dropping-particle":"","parse-names":false,"suffix":""},{"dropping-particle":"","family":"Ferrante","given":"Thomas C.","non-dropping-particle":"","parse-names":false,"suffix":""},{"dropping-particle":"","family":"Choe","given":"Youngjae","non-dropping-particle":"","parse-names":false,"suffix":""},{"dropping-particle":"","family":"Prantil-Baun","given":"Rachelle","non-dropping-particle":"","parse-names":false,"suffix":""},{"dropping-particle":"","family":"Weaver","given":"James C.","non-dropping-particle":"","parse-names":false,"suffix":""},{"dropping-particle":"","family":"Bahinski","given":"Anthony","non-dropping-particle":"","parse-names":false,"suffix":""},{"dropping-particle":"","family":"Parker","given":"Kevin K.","non-dropping-particle":"","parse-names":false,"suffix":""},{"dropping-particle":"","family":"Ingber","given":"Donald E.","non-dropping-particle":"","parse-names":false,"suffix":""}],"container-title":"Cell Systems","id":"ITEM-1","issue":"5","issued":{"date-parts":[["2016","11"]]},"page":"456-466.e4","publisher":"Elsevier Inc.","title":"Matched-Comparative Modeling of Normal and Diseased Human Airway Responses Using a Microengineered Breathing Lung Chip","type":"article-journal","volume":"3"},"uris":["http://www.mendeley.com/documents/?uuid=3d42bf1e-1c77-4b62-8c3f-dc090e280dd0"]}],"mendeley":{"formattedCitation":"[78]","plainTextFormattedCitation":"[78]","previouslyFormattedCitation":"[78]"},"properties":{"noteIndex":0},"schema":"https://github.com/citation-style-language/schema/raw/master/csl-citation.json"}</w:instrText>
      </w:r>
      <w:r w:rsidR="007775AA"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[78]</w:t>
      </w:r>
      <w:r w:rsidR="007775AA"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 A</w:t>
      </w:r>
      <w:r w:rsidR="001109C9" w:rsidRPr="00365789">
        <w:rPr>
          <w:rFonts w:ascii="Arial" w:hAnsi="Arial" w:cs="Arial"/>
          <w:color w:val="000000" w:themeColor="text1"/>
          <w:sz w:val="20"/>
          <w:szCs w:val="20"/>
        </w:rPr>
        <w:t xml:space="preserve"> commercially available mesh nebuliser </w:t>
      </w:r>
      <w:r w:rsidRPr="00365789">
        <w:rPr>
          <w:rFonts w:ascii="Arial" w:hAnsi="Arial" w:cs="Arial"/>
          <w:color w:val="000000" w:themeColor="text1"/>
          <w:sz w:val="20"/>
          <w:szCs w:val="20"/>
        </w:rPr>
        <w:t xml:space="preserve">has </w:t>
      </w:r>
      <w:r w:rsidR="00342497" w:rsidRPr="00365789">
        <w:rPr>
          <w:rFonts w:ascii="Arial" w:hAnsi="Arial" w:cs="Arial"/>
          <w:color w:val="000000" w:themeColor="text1"/>
          <w:sz w:val="20"/>
          <w:szCs w:val="20"/>
        </w:rPr>
        <w:t xml:space="preserve">also </w:t>
      </w:r>
      <w:r w:rsidRPr="00365789">
        <w:rPr>
          <w:rFonts w:ascii="Arial" w:hAnsi="Arial" w:cs="Arial"/>
          <w:color w:val="000000" w:themeColor="text1"/>
          <w:sz w:val="20"/>
          <w:szCs w:val="20"/>
        </w:rPr>
        <w:t xml:space="preserve">been used </w:t>
      </w:r>
      <w:r w:rsidR="00C41F66" w:rsidRPr="00365789">
        <w:rPr>
          <w:rFonts w:ascii="Arial" w:hAnsi="Arial" w:cs="Arial"/>
          <w:color w:val="000000" w:themeColor="text1"/>
          <w:sz w:val="20"/>
          <w:szCs w:val="20"/>
        </w:rPr>
        <w:t>to deliver aerosol</w:t>
      </w:r>
      <w:r w:rsidRPr="00365789">
        <w:rPr>
          <w:rFonts w:ascii="Arial" w:hAnsi="Arial" w:cs="Arial"/>
          <w:color w:val="000000" w:themeColor="text1"/>
          <w:sz w:val="20"/>
          <w:szCs w:val="20"/>
        </w:rPr>
        <w:t>s</w:t>
      </w:r>
      <w:r w:rsidR="00C41F66" w:rsidRPr="00365789">
        <w:rPr>
          <w:rFonts w:ascii="Arial" w:hAnsi="Arial" w:cs="Arial"/>
          <w:color w:val="000000" w:themeColor="text1"/>
          <w:sz w:val="20"/>
          <w:szCs w:val="20"/>
        </w:rPr>
        <w:t xml:space="preserve"> to cells either directly </w:t>
      </w:r>
      <w:r w:rsidR="00C41F66"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{"citationItems":[{"id":"ITEM-1","itemData":{"ISBN":"9780979806452","abstract":"A vibrating mesh nebulizer for delivering aerosol to cells at the air-liquid interface in organs-on-chips is demonstrated. The piezoelectrically actuated nebulizer forms the top surface of a microchamiel and is used to deposit liquid droplets, magnetic beads, and solid particles on the bottom of the channel. This arrangement produces a short, unobstructed flow path for aerosol, enabling high deposition efficiency, accurate dose control, and significant waste reduction. Droplet exit velocity is controlled by driving the piezoelectric element intermittently, making this method suitable for depositing aerosol from a very short distance without damaging the cells at the air-liquid interface.","author":[{"dropping-particle":"","family":"Domansky","given":"Karel","non-dropping-particle":"","parse-names":false,"suffix":""},{"dropping-particle":"","family":"Karpelson","given":"Michael","non-dropping-particle":"","parse-names":false,"suffix":""},{"dropping-particle":"","family":"Wood","given":"Robert J","non-dropping-particle":"","parse-names":false,"suffix":""},{"dropping-particle":"","family":"Ingber","given":"Donald E","non-dropping-particle":"","parse-names":false,"suffix":""}],"container-title":"16th International Conference on Miniaturized Systems for Chemistry and Life Sciences","id":"ITEM-1","issued":{"date-parts":[["2012"]]},"page":"302-304","title":"on-Chip Aerosol Generation for Organs-on-Chips","type":"article-journal"},"uris":["http://www.mendeley.com/documents/?uuid=aad91211-cee2-41f6-8f99-d798e0fb9bf6"]}],"mendeley":{"formattedCitation":"[79]","plainTextFormattedCitation":"[79]","previouslyFormattedCitation":"[79]"},"properties":{"noteIndex":0},"schema":"https://github.com/citation-style-language/schema/raw/master/csl-citation.json"}</w:instrText>
      </w:r>
      <w:r w:rsidR="00C41F66"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[79]</w:t>
      </w:r>
      <w:r w:rsidR="00C41F66" w:rsidRPr="00365789">
        <w:rPr>
          <w:rFonts w:ascii="Arial" w:hAnsi="Arial" w:cs="Arial"/>
          <w:color w:val="000000" w:themeColor="text1"/>
          <w:sz w:val="20"/>
          <w:szCs w:val="20"/>
        </w:rPr>
        <w:fldChar w:fldCharType="end"/>
      </w:r>
      <w:r w:rsidR="00C41F66" w:rsidRPr="00365789">
        <w:rPr>
          <w:rFonts w:ascii="Arial" w:hAnsi="Arial" w:cs="Arial"/>
          <w:color w:val="000000" w:themeColor="text1"/>
          <w:sz w:val="20"/>
          <w:szCs w:val="20"/>
        </w:rPr>
        <w:t xml:space="preserve"> or indirectly (through fused silicon tubing </w:t>
      </w:r>
      <w:r w:rsidR="00C41F66"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{"citationItems":[{"id":"ITEM-1","itemData":{"ISBN":"9780979806445","author":[{"dropping-particle":"","family":"Leslie","given":"Daniel C","non-dropping-particle":"","parse-names":false,"suffix":""},{"dropping-particle":"","family":"Domansky","given":"Karel","non-dropping-particle":"","parse-names":false,"suffix":""},{"dropping-particle":"","family":"Hamilton","given":"Geraldine A","non-dropping-particle":"","parse-names":false,"suffix":""},{"dropping-particle":"","family":"Bahinski","given":"Anthony","non-dropping-particle":"","parse-names":false,"suffix":""},{"dropping-particle":"","family":"Ingber","given":"Donald E","non-dropping-particle":"","parse-names":false,"suffix":""},{"dropping-particle":"","family":"Engineering","given":"Inspired","non-dropping-particle":"","parse-names":false,"suffix":""}],"id":"ITEM-1","issued":{"date-parts":[["2011"]]},"page":"97-99","title":"AEROSOL DRUG DELIVERY FOR LUNG ON A CHIP","type":"article-journal"},"uris":["http://www.mendeley.com/documents/?uuid=ec561624-7ff1-4273-85fc-44e80ff02b9e"]}],"mendeley":{"formattedCitation":"[80]","plainTextFormattedCitation":"[80]","previouslyFormattedCitation":"[80]"},"properties":{"noteIndex":0},"schema":"https://github.com/citation-style-language/schema/raw/master/csl-citation.json"}</w:instrText>
      </w:r>
      <w:r w:rsidR="00C41F66"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[80]</w:t>
      </w:r>
      <w:r w:rsidR="00C41F66"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w:t>
      </w:r>
      <w:r w:rsidR="007775AA" w:rsidRPr="00365789">
        <w:rPr>
          <w:rFonts w:ascii="Arial" w:hAnsi="Arial" w:cs="Arial"/>
          <w:color w:val="000000" w:themeColor="text1"/>
          <w:sz w:val="20"/>
          <w:szCs w:val="20"/>
        </w:rPr>
        <w:t xml:space="preserve">. However, vibrating mesh nebulisers can </w:t>
      </w:r>
      <w:r w:rsidR="00C41F66" w:rsidRPr="00365789">
        <w:rPr>
          <w:rFonts w:ascii="Arial" w:hAnsi="Arial" w:cs="Arial"/>
          <w:color w:val="000000" w:themeColor="text1"/>
          <w:sz w:val="20"/>
          <w:szCs w:val="20"/>
        </w:rPr>
        <w:t>cause</w:t>
      </w:r>
      <w:r w:rsidR="007775AA" w:rsidRPr="00365789">
        <w:rPr>
          <w:rFonts w:ascii="Arial" w:hAnsi="Arial" w:cs="Arial"/>
          <w:color w:val="000000" w:themeColor="text1"/>
          <w:sz w:val="20"/>
          <w:szCs w:val="20"/>
        </w:rPr>
        <w:t xml:space="preserve"> blockages</w:t>
      </w:r>
      <w:r w:rsidR="00C41F66" w:rsidRPr="00365789">
        <w:rPr>
          <w:rFonts w:ascii="Arial" w:hAnsi="Arial" w:cs="Arial"/>
          <w:color w:val="000000" w:themeColor="text1"/>
          <w:sz w:val="20"/>
          <w:szCs w:val="20"/>
        </w:rPr>
        <w:t xml:space="preserve"> for viscous samples and are difficult to clean </w:t>
      </w:r>
      <w:r w:rsidR="007775AA"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{"citationItems":[{"id":"ITEM-1","itemData":{"DOI":"10.5152/ejp.2014.00087","ISSN":"21483620","abstract":"For over a century, nebulizers have been commonly used to deliver aerosolized medications in the treatment of patients with pulmonary diseases. They are the aerosol device of choice when patients can not coordinate inhalation and actuation needed for the use of the pressurized metered-dose inhalers (pMDIs) or are not able to provide the necessary inspiratory flow required by the dry powder inhaler (DPI) for effective aerosol drug delivery. Three types of nebulizers exist: (1) jet nebulizers, (2) ultrasonic nebulizers, and (3) mesh nebulizers. The purpose of this paper is to explain the types of nebulizers available on the market and to evaluate their efficiencies in aerosol drug delivery while suggesting strategies for the optimal treatment of patients with pulmonary diseases.","author":[{"dropping-particle":"","family":"Ari","given":"Arzu","non-dropping-particle":"","parse-names":false,"suffix":""}],"container-title":"Eurasian Journal of Pulmonology Eurasian J Pulmonol","id":"ITEM-1","issue":"16","issued":{"date-parts":[["2014"]]},"page":"1-7","title":"Jet, Ultrasonic, and Mesh Nebulizers: An Evaluation of Nebulizers for Better Clinical Outcomes","type":"article","volume":"16"},"uris":["http://www.mendeley.com/documents/?uuid=d69f2438-9459-4b45-81f6-e64beb65f34a"]}],"mendeley":{"formattedCitation":"[81]","plainTextFormattedCitation":"[81]","previouslyFormattedCitation":"[81]"},"properties":{"noteIndex":0},"schema":"https://github.com/citation-style-language/schema/raw/master/csl-citation.json"}</w:instrText>
      </w:r>
      <w:r w:rsidR="007775AA"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[81]</w:t>
      </w:r>
      <w:r w:rsidR="007775AA" w:rsidRPr="00365789">
        <w:rPr>
          <w:rFonts w:ascii="Arial" w:hAnsi="Arial" w:cs="Arial"/>
          <w:color w:val="000000" w:themeColor="text1"/>
          <w:sz w:val="20"/>
          <w:szCs w:val="20"/>
        </w:rPr>
        <w:fldChar w:fldCharType="end"/>
      </w:r>
      <w:r w:rsidR="00C41F66" w:rsidRPr="00365789">
        <w:rPr>
          <w:rFonts w:ascii="Arial" w:hAnsi="Arial" w:cs="Arial"/>
          <w:color w:val="000000" w:themeColor="text1"/>
          <w:sz w:val="20"/>
          <w:szCs w:val="20"/>
        </w:rPr>
        <w:t xml:space="preserve">. </w:t>
      </w:r>
      <w:r w:rsidR="007775AA" w:rsidRPr="00365789">
        <w:rPr>
          <w:rFonts w:ascii="Arial" w:hAnsi="Arial" w:cs="Arial"/>
          <w:color w:val="000000" w:themeColor="text1"/>
          <w:sz w:val="20"/>
          <w:szCs w:val="20"/>
        </w:rPr>
        <w:t xml:space="preserve">Additionally, the </w:t>
      </w:r>
      <w:r w:rsidR="002D0C0D" w:rsidRPr="00365789">
        <w:rPr>
          <w:rFonts w:ascii="Arial" w:hAnsi="Arial" w:cs="Arial"/>
          <w:color w:val="000000" w:themeColor="text1"/>
          <w:sz w:val="20"/>
          <w:szCs w:val="20"/>
        </w:rPr>
        <w:t xml:space="preserve">nebuliser </w:t>
      </w:r>
      <w:r w:rsidR="007775AA" w:rsidRPr="00365789">
        <w:rPr>
          <w:rFonts w:ascii="Arial" w:hAnsi="Arial" w:cs="Arial"/>
          <w:color w:val="000000" w:themeColor="text1"/>
          <w:sz w:val="20"/>
          <w:szCs w:val="20"/>
        </w:rPr>
        <w:t xml:space="preserve">device is also limited for samples containing proteins as thermal unfolding can occur </w:t>
      </w:r>
      <w:r w:rsidR="007775AA"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10.1016/j.ijpharm.2017.09.027","ISSN":"03785173","author":[{"dropping-particle":"","family":"Röhm","given":"Martina","non-dropping-particle":"","parse-names":false,"suffix":""},{"dropping-particle":"","family":"Carle","given":"Stefan","non-dropping-particle":"","parse-names":false,"suffix":""},{"dropping-particle":"","family":"Maigler","given":"Frank","non-dropping-particle":"","parse-names":false,"suffix":""},{"dropping-particle":"","family":"Flamm","given":"Johannes","non-dropping-particle":"","parse-names":false,"suffix":""},{"dropping-particle":"","family":"Kramer","given":"Viktoria","non-dropping-particle":"","parse-names":false,"suffix":""},{"dropping-particle":"","family":"Mavoungou","given":"Chrystelle","non-dropping-particle":"","parse-names":false,"suffix":""},{"dropping-particle":"","family":"Schmid","given":"Otmar","non-dropping-particle":"","parse-names":false,"suffix":""},{"dropping-particle":"","family":"Schindowski","given":"Katharina","non-dropping-particle":"","parse-names":false,"suffix":""}],"container-title":"International Journal of Pharmaceutics","id":"ITEM-1","issue":"1","issued":{"date-parts":[["2017","10"]]},"page":"537-546","title":"A comprehensive screening platform for aerosolizable protein formulations for intranasal and pulmonary drug delivery","type":"article-journal","volume":"532"},"uris":["http://www.mendeley.com/documents/?uuid=146ad036-9e93-41a3-9505-1692464a0c84"]}],"mendeley":{"formattedCitation":"[76]","plainTextFormattedCitation":"[76]","previouslyFormattedCitation":"[76]"},"properties":{"noteIndex":0},"schema":"https://github.com/citation-style-language/schema/raw/master/csl-citation.json"}</w:instrText>
      </w:r>
      <w:r w:rsidR="007775AA"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[76]</w:t>
      </w:r>
      <w:r w:rsidR="007775AA" w:rsidRPr="00365789">
        <w:rPr>
          <w:rFonts w:ascii="Arial" w:hAnsi="Arial" w:cs="Arial"/>
          <w:color w:val="000000" w:themeColor="text1"/>
          <w:sz w:val="20"/>
          <w:szCs w:val="20"/>
        </w:rPr>
        <w:fldChar w:fldCharType="end"/>
      </w:r>
      <w:r w:rsidRPr="00365789">
        <w:rPr>
          <w:rFonts w:ascii="Arial" w:hAnsi="Arial" w:cs="Arial"/>
          <w:color w:val="000000" w:themeColor="text1"/>
          <w:sz w:val="20"/>
          <w:szCs w:val="20"/>
        </w:rPr>
        <w:t xml:space="preserve"> or </w:t>
      </w:r>
      <w:r w:rsidR="007775AA" w:rsidRPr="00365789">
        <w:rPr>
          <w:rFonts w:ascii="Arial" w:hAnsi="Arial" w:cs="Arial"/>
          <w:color w:val="000000" w:themeColor="text1"/>
          <w:sz w:val="20"/>
          <w:szCs w:val="20"/>
        </w:rPr>
        <w:t>shearing</w:t>
      </w:r>
      <w:r w:rsidR="00DB08A6" w:rsidRPr="00365789">
        <w:rPr>
          <w:rFonts w:ascii="Arial" w:hAnsi="Arial" w:cs="Arial"/>
          <w:color w:val="000000" w:themeColor="text1"/>
          <w:sz w:val="20"/>
          <w:szCs w:val="20"/>
        </w:rPr>
        <w:t xml:space="preserve"> of</w:t>
      </w:r>
      <w:r w:rsidR="007775AA" w:rsidRPr="00365789">
        <w:rPr>
          <w:rFonts w:ascii="Arial" w:hAnsi="Arial" w:cs="Arial"/>
          <w:color w:val="000000" w:themeColor="text1"/>
          <w:sz w:val="20"/>
          <w:szCs w:val="20"/>
        </w:rPr>
        <w:t xml:space="preserve"> nucleic acids (&gt;5 </w:t>
      </w:r>
      <w:proofErr w:type="spellStart"/>
      <w:r w:rsidR="007775AA" w:rsidRPr="00365789">
        <w:rPr>
          <w:rFonts w:ascii="Arial" w:hAnsi="Arial" w:cs="Arial"/>
          <w:color w:val="000000" w:themeColor="text1"/>
          <w:sz w:val="20"/>
          <w:szCs w:val="20"/>
        </w:rPr>
        <w:t>kbp</w:t>
      </w:r>
      <w:proofErr w:type="spellEnd"/>
      <w:r w:rsidR="007775AA" w:rsidRPr="00365789">
        <w:rPr>
          <w:rFonts w:ascii="Arial" w:hAnsi="Arial" w:cs="Arial"/>
          <w:color w:val="000000" w:themeColor="text1"/>
          <w:sz w:val="20"/>
          <w:szCs w:val="20"/>
        </w:rPr>
        <w:t xml:space="preserve">) into open circular and fragmented configurations </w:t>
      </w:r>
      <w:r w:rsidR="007775AA"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{"citationItems":[{"id":"ITEM-1","itemData":{"DOI":"10.1002/bit.21493","ISBN":"0021-8782 (Print)\\r0021-8782 (Linking)","ISSN":"00063592","PMID":"8982823","abstract":"Nanoparticles are polymeric particles in the nanometer size range whereas microparticles are particles in the micrometre size range. Both types of particle are used as drug carriers into which drugs or antigens may be incorporated in the form of solid solutions or solid dispersions or onto which these materials may be absorbed or chemically bound. These particles have been shown to enhance the delivery of certain drugs across a number of natural and artificial membranes. In addition, the particles were shown to accumulate in areas of the intestine that appear to be the Peyer's patches. Possibly because of the combination of both effects these particles were able to significantly improve the bioavailability of some drugs after peroral administration in comparison with solutions. Recently nanoparticles coated with polysorbate 80 enabled the passage of small peptides and other drugs across the blood-brain barrier and the exhibition of a pharmacological effect after intravenous injection. Without the use of this type of nanoparticles the drugs did not cross this barrier and yielded no effect.","author":[{"dropping-particle":"","family":"Arulmuthu","given":"Eugene R.","non-dropping-particle":"","parse-names":false,"suffix":""},{"dropping-particle":"","family":"Williams","given":"David J.","non-dropping-particle":"","parse-names":false,"suffix":""},{"dropping-particle":"","family":"Baldascini","given":"Helen","non-dropping-particle":"","parse-names":false,"suffix":""},{"dropping-particle":"","family":"Versteeg","given":"Henk K.","non-dropping-particle":"","parse-names":false,"suffix":""},{"dropping-particle":"","family":"Hoare","given":"Mike","non-dropping-particle":"","parse-names":false,"suffix":""}],"container-title":"Biotechnology and Bioengineering","id":"ITEM-1","issue":"5","issued":{"date-parts":[["2007","12","1"]]},"page":"939-955","title":"Studies on aerosol delivery of plasmid DNA using a mesh nebulizer","type":"article-journal","volume":"98"},"uris":["http://www.mendeley.com/documents/?uuid=34e6eebf-420c-418f-bf3a-11bfeac46fca"]}],"mendeley":{"formattedCitation":"[82]","plainTextFormattedCitation":"[82]","previouslyFormattedCitation":"[82]"},"properties":{"noteIndex":0},"schema":"https://github.com/citation-style-language/schema/raw/master/csl-citation.json"}</w:instrText>
      </w:r>
      <w:r w:rsidR="007775AA"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[82]</w:t>
      </w:r>
      <w:r w:rsidR="007775AA" w:rsidRPr="00365789">
        <w:rPr>
          <w:rFonts w:ascii="Arial" w:hAnsi="Arial" w:cs="Arial"/>
          <w:color w:val="000000" w:themeColor="text1"/>
          <w:sz w:val="20"/>
          <w:szCs w:val="20"/>
        </w:rPr>
        <w:fldChar w:fldCharType="end"/>
      </w:r>
      <w:r w:rsidR="00DE5E63" w:rsidRPr="00365789">
        <w:rPr>
          <w:rFonts w:ascii="Arial" w:hAnsi="Arial" w:cs="Arial"/>
          <w:color w:val="000000" w:themeColor="text1"/>
          <w:sz w:val="20"/>
          <w:szCs w:val="20"/>
        </w:rPr>
        <w:t xml:space="preserve">. </w:t>
      </w:r>
      <w:r w:rsidRPr="00365789">
        <w:rPr>
          <w:rFonts w:ascii="Arial" w:hAnsi="Arial" w:cs="Arial"/>
          <w:color w:val="000000" w:themeColor="text1"/>
          <w:sz w:val="20"/>
          <w:szCs w:val="20"/>
        </w:rPr>
        <w:t>There is therefore a clear need to develop new</w:t>
      </w:r>
      <w:r w:rsidR="00DE5E63" w:rsidRPr="00365789">
        <w:rPr>
          <w:rFonts w:ascii="Arial" w:hAnsi="Arial" w:cs="Arial"/>
          <w:color w:val="000000" w:themeColor="text1"/>
          <w:sz w:val="20"/>
          <w:szCs w:val="20"/>
        </w:rPr>
        <w:t xml:space="preserve"> Organ on Chip compatible drug delivery devices.</w:t>
      </w:r>
    </w:p>
    <w:p w14:paraId="66FAEBE5" w14:textId="06E3D3B9" w:rsidR="00D73BE5" w:rsidRPr="00365789" w:rsidRDefault="00D73BE5" w:rsidP="00D52D61">
      <w:pPr>
        <w:jc w:val="both"/>
        <w:rPr>
          <w:rFonts w:ascii="Arial" w:hAnsi="Arial" w:cs="Arial"/>
          <w:sz w:val="20"/>
          <w:szCs w:val="20"/>
        </w:rPr>
      </w:pPr>
    </w:p>
    <w:p w14:paraId="32FF5698" w14:textId="78241104" w:rsidR="00DD065F" w:rsidRPr="00365789" w:rsidRDefault="006C68D2" w:rsidP="006C68D2">
      <w:pPr>
        <w:rPr>
          <w:rFonts w:ascii="Arial" w:hAnsi="Arial" w:cs="Arial"/>
          <w:sz w:val="20"/>
          <w:szCs w:val="20"/>
        </w:rPr>
      </w:pPr>
      <w:r w:rsidRPr="00365789">
        <w:rPr>
          <w:rFonts w:ascii="Arial" w:hAnsi="Arial" w:cs="Arial"/>
          <w:sz w:val="20"/>
          <w:szCs w:val="20"/>
        </w:rPr>
        <w:br w:type="page"/>
      </w:r>
    </w:p>
    <w:p w14:paraId="10587A6D" w14:textId="2CB7AC11" w:rsidR="00301528" w:rsidRPr="00365789" w:rsidRDefault="00301528" w:rsidP="00BA5F80">
      <w:pPr>
        <w:pStyle w:val="Heading1"/>
        <w:numPr>
          <w:ilvl w:val="0"/>
          <w:numId w:val="3"/>
        </w:numPr>
        <w:ind w:left="426"/>
      </w:pPr>
      <w:bookmarkStart w:id="40" w:name="_Toc31382457"/>
      <w:r w:rsidRPr="00365789">
        <w:lastRenderedPageBreak/>
        <w:t>Conclusion</w:t>
      </w:r>
      <w:bookmarkEnd w:id="40"/>
    </w:p>
    <w:p w14:paraId="0F22BF86" w14:textId="2EE449D8" w:rsidR="002235C5" w:rsidRPr="00365789" w:rsidRDefault="002235C5" w:rsidP="00D52D61">
      <w:pPr>
        <w:jc w:val="both"/>
        <w:rPr>
          <w:rFonts w:ascii="Arial" w:hAnsi="Arial" w:cs="Arial"/>
          <w:sz w:val="20"/>
          <w:szCs w:val="20"/>
        </w:rPr>
      </w:pPr>
    </w:p>
    <w:p w14:paraId="48C9B14F" w14:textId="133B0166" w:rsidR="005D7719" w:rsidRPr="00365789" w:rsidRDefault="00CE5475" w:rsidP="00FE2361">
      <w:pPr>
        <w:rPr>
          <w:rFonts w:ascii="Arial" w:hAnsi="Arial" w:cs="Arial"/>
          <w:sz w:val="20"/>
          <w:szCs w:val="20"/>
        </w:rPr>
      </w:pPr>
      <w:r w:rsidRPr="00365789">
        <w:rPr>
          <w:rFonts w:ascii="Arial" w:hAnsi="Arial" w:cs="Arial"/>
          <w:sz w:val="20"/>
          <w:szCs w:val="20"/>
        </w:rPr>
        <w:t xml:space="preserve">The development of new respiratory drug compounds is </w:t>
      </w:r>
      <w:r w:rsidR="00E5530C" w:rsidRPr="00365789">
        <w:rPr>
          <w:rFonts w:ascii="Arial" w:hAnsi="Arial" w:cs="Arial"/>
          <w:sz w:val="20"/>
          <w:szCs w:val="20"/>
        </w:rPr>
        <w:t xml:space="preserve">difficult due to </w:t>
      </w:r>
      <w:r w:rsidR="00E738AC" w:rsidRPr="00365789">
        <w:rPr>
          <w:rFonts w:ascii="Arial" w:hAnsi="Arial" w:cs="Arial"/>
          <w:sz w:val="20"/>
          <w:szCs w:val="20"/>
        </w:rPr>
        <w:t xml:space="preserve">the </w:t>
      </w:r>
      <w:r w:rsidRPr="00365789">
        <w:rPr>
          <w:rFonts w:ascii="Arial" w:hAnsi="Arial" w:cs="Arial"/>
          <w:sz w:val="20"/>
          <w:szCs w:val="20"/>
        </w:rPr>
        <w:t xml:space="preserve">complexity of the human airways and disease. </w:t>
      </w:r>
      <w:r w:rsidR="00370671" w:rsidRPr="00365789">
        <w:rPr>
          <w:rFonts w:ascii="Arial" w:hAnsi="Arial" w:cs="Arial"/>
          <w:sz w:val="20"/>
          <w:szCs w:val="20"/>
        </w:rPr>
        <w:t>The development</w:t>
      </w:r>
      <w:r w:rsidR="005D7719" w:rsidRPr="00365789">
        <w:rPr>
          <w:rFonts w:ascii="Arial" w:hAnsi="Arial" w:cs="Arial"/>
          <w:sz w:val="20"/>
          <w:szCs w:val="20"/>
        </w:rPr>
        <w:t>al</w:t>
      </w:r>
      <w:r w:rsidR="00370671" w:rsidRPr="00365789">
        <w:rPr>
          <w:rFonts w:ascii="Arial" w:hAnsi="Arial" w:cs="Arial"/>
          <w:sz w:val="20"/>
          <w:szCs w:val="20"/>
        </w:rPr>
        <w:t xml:space="preserve"> process is </w:t>
      </w:r>
      <w:r w:rsidR="00E738AC" w:rsidRPr="00365789">
        <w:rPr>
          <w:rFonts w:ascii="Arial" w:hAnsi="Arial" w:cs="Arial"/>
          <w:sz w:val="20"/>
          <w:szCs w:val="20"/>
        </w:rPr>
        <w:t xml:space="preserve">further </w:t>
      </w:r>
      <w:r w:rsidR="00370671" w:rsidRPr="00365789">
        <w:rPr>
          <w:rFonts w:ascii="Arial" w:hAnsi="Arial" w:cs="Arial"/>
          <w:sz w:val="20"/>
          <w:szCs w:val="20"/>
        </w:rPr>
        <w:t xml:space="preserve">hindered through </w:t>
      </w:r>
      <w:r w:rsidR="00E63E94" w:rsidRPr="00365789">
        <w:rPr>
          <w:rFonts w:ascii="Arial" w:hAnsi="Arial" w:cs="Arial"/>
          <w:sz w:val="20"/>
          <w:szCs w:val="20"/>
        </w:rPr>
        <w:t>the difficulty in</w:t>
      </w:r>
      <w:r w:rsidR="00370671" w:rsidRPr="00365789">
        <w:rPr>
          <w:rFonts w:ascii="Arial" w:hAnsi="Arial" w:cs="Arial"/>
          <w:sz w:val="20"/>
          <w:szCs w:val="20"/>
        </w:rPr>
        <w:t xml:space="preserve"> </w:t>
      </w:r>
      <w:r w:rsidR="00E738AC" w:rsidRPr="00365789">
        <w:rPr>
          <w:rFonts w:ascii="Arial" w:hAnsi="Arial" w:cs="Arial"/>
          <w:sz w:val="20"/>
          <w:szCs w:val="20"/>
        </w:rPr>
        <w:t>emulation</w:t>
      </w:r>
      <w:r w:rsidR="00370671" w:rsidRPr="00365789">
        <w:rPr>
          <w:rFonts w:ascii="Arial" w:hAnsi="Arial" w:cs="Arial"/>
          <w:sz w:val="20"/>
          <w:szCs w:val="20"/>
        </w:rPr>
        <w:t xml:space="preserve"> of the human </w:t>
      </w:r>
      <w:r w:rsidR="005D7719" w:rsidRPr="00365789">
        <w:rPr>
          <w:rFonts w:ascii="Arial" w:hAnsi="Arial" w:cs="Arial"/>
          <w:sz w:val="20"/>
          <w:szCs w:val="20"/>
        </w:rPr>
        <w:t>microenvironment</w:t>
      </w:r>
      <w:r w:rsidR="00370671" w:rsidRPr="00365789">
        <w:rPr>
          <w:rFonts w:ascii="Arial" w:hAnsi="Arial" w:cs="Arial"/>
          <w:sz w:val="20"/>
          <w:szCs w:val="20"/>
        </w:rPr>
        <w:t xml:space="preserve"> </w:t>
      </w:r>
      <w:r w:rsidR="00E738AC" w:rsidRPr="00365789">
        <w:rPr>
          <w:rFonts w:ascii="Arial" w:hAnsi="Arial" w:cs="Arial"/>
          <w:sz w:val="20"/>
          <w:szCs w:val="20"/>
        </w:rPr>
        <w:t>with</w:t>
      </w:r>
      <w:r w:rsidR="00370671" w:rsidRPr="00365789">
        <w:rPr>
          <w:rFonts w:ascii="Arial" w:hAnsi="Arial" w:cs="Arial"/>
          <w:sz w:val="20"/>
          <w:szCs w:val="20"/>
        </w:rPr>
        <w:t xml:space="preserve"> conventional m</w:t>
      </w:r>
      <w:r w:rsidR="005D7719" w:rsidRPr="00365789">
        <w:rPr>
          <w:rFonts w:ascii="Arial" w:hAnsi="Arial" w:cs="Arial"/>
          <w:sz w:val="20"/>
          <w:szCs w:val="20"/>
        </w:rPr>
        <w:t xml:space="preserve">odels (static </w:t>
      </w:r>
      <w:r w:rsidR="005D7719" w:rsidRPr="00365789">
        <w:rPr>
          <w:rFonts w:ascii="Arial" w:hAnsi="Arial" w:cs="Arial"/>
          <w:i/>
          <w:sz w:val="20"/>
          <w:szCs w:val="20"/>
        </w:rPr>
        <w:t>in vitro</w:t>
      </w:r>
      <w:r w:rsidR="005D7719" w:rsidRPr="00365789">
        <w:rPr>
          <w:rFonts w:ascii="Arial" w:hAnsi="Arial" w:cs="Arial"/>
          <w:sz w:val="20"/>
          <w:szCs w:val="20"/>
        </w:rPr>
        <w:t xml:space="preserve"> transwells or animal </w:t>
      </w:r>
      <w:r w:rsidR="005D7719" w:rsidRPr="00365789">
        <w:rPr>
          <w:rFonts w:ascii="Arial" w:hAnsi="Arial" w:cs="Arial"/>
          <w:i/>
          <w:sz w:val="20"/>
          <w:szCs w:val="20"/>
        </w:rPr>
        <w:t>in vivo</w:t>
      </w:r>
      <w:r w:rsidR="005D7719" w:rsidRPr="00365789">
        <w:rPr>
          <w:rFonts w:ascii="Arial" w:hAnsi="Arial" w:cs="Arial"/>
          <w:sz w:val="20"/>
          <w:szCs w:val="20"/>
        </w:rPr>
        <w:t xml:space="preserve"> models) to test new pharmaceutical compounds</w:t>
      </w:r>
      <w:r w:rsidR="00E738AC" w:rsidRPr="00365789">
        <w:rPr>
          <w:rFonts w:ascii="Arial" w:hAnsi="Arial" w:cs="Arial"/>
          <w:sz w:val="20"/>
          <w:szCs w:val="20"/>
        </w:rPr>
        <w:t xml:space="preserve">. </w:t>
      </w:r>
      <w:r w:rsidR="005D7719" w:rsidRPr="00365789">
        <w:rPr>
          <w:rFonts w:ascii="Arial" w:hAnsi="Arial" w:cs="Arial"/>
          <w:sz w:val="20"/>
          <w:szCs w:val="20"/>
        </w:rPr>
        <w:t xml:space="preserve">Owing to this, the development of a singular compound is both </w:t>
      </w:r>
      <w:r w:rsidR="00DB08A6" w:rsidRPr="00365789">
        <w:rPr>
          <w:rFonts w:ascii="Arial" w:hAnsi="Arial" w:cs="Arial"/>
          <w:sz w:val="20"/>
          <w:szCs w:val="20"/>
        </w:rPr>
        <w:t>time</w:t>
      </w:r>
      <w:r w:rsidR="00A5101F" w:rsidRPr="00365789">
        <w:rPr>
          <w:rFonts w:ascii="Arial" w:hAnsi="Arial" w:cs="Arial"/>
          <w:sz w:val="20"/>
          <w:szCs w:val="20"/>
        </w:rPr>
        <w:t>-</w:t>
      </w:r>
      <w:r w:rsidR="00DB08A6" w:rsidRPr="00365789">
        <w:rPr>
          <w:rFonts w:ascii="Arial" w:hAnsi="Arial" w:cs="Arial"/>
          <w:sz w:val="20"/>
          <w:szCs w:val="20"/>
        </w:rPr>
        <w:t>consuming</w:t>
      </w:r>
      <w:r w:rsidR="005D7719" w:rsidRPr="00365789">
        <w:rPr>
          <w:rFonts w:ascii="Arial" w:hAnsi="Arial" w:cs="Arial"/>
          <w:sz w:val="20"/>
          <w:szCs w:val="20"/>
        </w:rPr>
        <w:t xml:space="preserve"> (15-20 years) and costly (&gt;$1.5 Billion) </w:t>
      </w:r>
      <w:r w:rsidR="005D7719" w:rsidRPr="00365789">
        <w:rPr>
          <w:rFonts w:ascii="Arial" w:hAnsi="Arial" w:cs="Arial"/>
          <w:sz w:val="20"/>
          <w:szCs w:val="20"/>
        </w:rPr>
        <w:fldChar w:fldCharType="begin" w:fldLock="1"/>
      </w:r>
      <w:r w:rsidR="00834E92" w:rsidRPr="00365789">
        <w:rPr>
          <w:rFonts w:ascii="Arial" w:hAnsi="Arial" w:cs="Arial"/>
          <w:sz w:val="20"/>
          <w:szCs w:val="20"/>
        </w:rPr>
        <w:instrText>ADDIN CSL_CITATION {"citationItems":[{"id":"ITEM-1","itemData":{"DOI":"10.1183/09031936.00007915","author":[{"dropping-particle":"","family":"Barnes","given":"Peter J","non-dropping-particle":"","parse-names":false,"suffix":""},{"dropping-particle":"","family":"Bonini","given":"Sergio","non-dropping-particle":"","parse-names":false,"suffix":""},{"dropping-particle":"","family":"Seeger","given":"Werner","non-dropping-particle":"","parse-names":false,"suffix":""},{"dropping-particle":"","family":"Belvisi","given":"Maria G","non-dropping-particle":"","parse-names":false,"suffix":""},{"dropping-particle":"","family":"Ward","given":"Brian","non-dropping-particle":"","parse-names":false,"suffix":""},{"dropping-particle":"","family":"Holmes","given":"Anthony","non-dropping-particle":"","parse-names":false,"suffix":""}],"id":"ITEM-1","issued":{"date-parts":[["2015"]]},"title":"Barriers to new drug development in respiratory disease","type":"article-journal"},"uris":["http://www.mendeley.com/documents/?uuid=3f98a88a-2af7-4ddb-b4ec-dcb92fd9ec1a"]}],"mendeley":{"formattedCitation":"[5]","plainTextFormattedCitation":"[5]","previouslyFormattedCitation":"[5]"},"properties":{"noteIndex":0},"schema":"https://github.com/citation-style-language/schema/raw/master/csl-citation.json"}</w:instrText>
      </w:r>
      <w:r w:rsidR="005D7719" w:rsidRPr="00365789">
        <w:rPr>
          <w:rFonts w:ascii="Arial" w:hAnsi="Arial" w:cs="Arial"/>
          <w:sz w:val="20"/>
          <w:szCs w:val="20"/>
        </w:rPr>
        <w:fldChar w:fldCharType="separate"/>
      </w:r>
      <w:r w:rsidR="009A520D" w:rsidRPr="00365789">
        <w:rPr>
          <w:rFonts w:ascii="Arial" w:hAnsi="Arial" w:cs="Arial"/>
          <w:noProof/>
          <w:sz w:val="20"/>
          <w:szCs w:val="20"/>
        </w:rPr>
        <w:t>[5]</w:t>
      </w:r>
      <w:r w:rsidR="005D7719" w:rsidRPr="00365789">
        <w:rPr>
          <w:rFonts w:ascii="Arial" w:hAnsi="Arial" w:cs="Arial"/>
          <w:sz w:val="20"/>
          <w:szCs w:val="20"/>
        </w:rPr>
        <w:fldChar w:fldCharType="end"/>
      </w:r>
      <w:r w:rsidR="005D7719" w:rsidRPr="00365789">
        <w:rPr>
          <w:rFonts w:ascii="Arial" w:hAnsi="Arial" w:cs="Arial"/>
          <w:sz w:val="20"/>
          <w:szCs w:val="20"/>
        </w:rPr>
        <w:t>.</w:t>
      </w:r>
    </w:p>
    <w:p w14:paraId="01BC8016" w14:textId="12F92F6B" w:rsidR="00237688" w:rsidRPr="00365789" w:rsidRDefault="00237688" w:rsidP="00370671">
      <w:pPr>
        <w:jc w:val="both"/>
        <w:rPr>
          <w:rFonts w:ascii="Arial" w:hAnsi="Arial" w:cs="Arial"/>
          <w:sz w:val="20"/>
          <w:szCs w:val="20"/>
        </w:rPr>
      </w:pPr>
    </w:p>
    <w:p w14:paraId="36753879" w14:textId="1716B560" w:rsidR="00237688" w:rsidRPr="00365789" w:rsidRDefault="00237688" w:rsidP="00FE2361">
      <w:pPr>
        <w:rPr>
          <w:rFonts w:ascii="Arial" w:hAnsi="Arial" w:cs="Arial"/>
          <w:sz w:val="20"/>
          <w:szCs w:val="20"/>
        </w:rPr>
      </w:pPr>
      <w:r w:rsidRPr="00365789">
        <w:rPr>
          <w:rFonts w:ascii="Arial" w:hAnsi="Arial" w:cs="Arial"/>
          <w:sz w:val="20"/>
          <w:szCs w:val="20"/>
        </w:rPr>
        <w:t xml:space="preserve">Traditional methods often </w:t>
      </w:r>
      <w:r w:rsidR="00E738AC" w:rsidRPr="00365789">
        <w:rPr>
          <w:rFonts w:ascii="Arial" w:hAnsi="Arial" w:cs="Arial"/>
          <w:sz w:val="20"/>
          <w:szCs w:val="20"/>
        </w:rPr>
        <w:t>fail</w:t>
      </w:r>
      <w:r w:rsidRPr="00365789">
        <w:rPr>
          <w:rFonts w:ascii="Arial" w:hAnsi="Arial" w:cs="Arial"/>
          <w:sz w:val="20"/>
          <w:szCs w:val="20"/>
        </w:rPr>
        <w:t xml:space="preserve"> for numerous reasons</w:t>
      </w:r>
      <w:r w:rsidR="007B6E4E" w:rsidRPr="00365789">
        <w:rPr>
          <w:rFonts w:ascii="Arial" w:hAnsi="Arial" w:cs="Arial"/>
          <w:sz w:val="20"/>
          <w:szCs w:val="20"/>
        </w:rPr>
        <w:t xml:space="preserve">. </w:t>
      </w:r>
      <w:r w:rsidR="001C0C8C" w:rsidRPr="00365789">
        <w:rPr>
          <w:rFonts w:ascii="Arial" w:hAnsi="Arial" w:cs="Arial"/>
          <w:sz w:val="20"/>
          <w:szCs w:val="20"/>
        </w:rPr>
        <w:t>Murine models are predominately used to recapitulate human disease with drug delivery and testing in the form of injection or inhalation</w:t>
      </w:r>
      <w:r w:rsidR="002069BB" w:rsidRPr="00365789">
        <w:rPr>
          <w:rFonts w:ascii="Arial" w:hAnsi="Arial" w:cs="Arial"/>
          <w:sz w:val="20"/>
          <w:szCs w:val="20"/>
        </w:rPr>
        <w:t xml:space="preserve"> of compounds</w:t>
      </w:r>
      <w:r w:rsidR="001C0C8C" w:rsidRPr="00365789">
        <w:rPr>
          <w:rFonts w:ascii="Arial" w:hAnsi="Arial" w:cs="Arial"/>
          <w:sz w:val="20"/>
          <w:szCs w:val="20"/>
        </w:rPr>
        <w:t xml:space="preserve">, followed by monitoring of </w:t>
      </w:r>
      <w:r w:rsidR="002069BB" w:rsidRPr="00365789">
        <w:rPr>
          <w:rFonts w:ascii="Arial" w:hAnsi="Arial" w:cs="Arial"/>
          <w:sz w:val="20"/>
          <w:szCs w:val="20"/>
        </w:rPr>
        <w:t xml:space="preserve">an entire organism response. </w:t>
      </w:r>
      <w:r w:rsidR="007B6E4E" w:rsidRPr="00365789">
        <w:rPr>
          <w:rFonts w:ascii="Arial" w:hAnsi="Arial" w:cs="Arial"/>
          <w:sz w:val="20"/>
          <w:szCs w:val="20"/>
        </w:rPr>
        <w:t xml:space="preserve">However, mice are ultimately a different species </w:t>
      </w:r>
      <w:r w:rsidR="00E738AC" w:rsidRPr="00365789">
        <w:rPr>
          <w:rFonts w:ascii="Arial" w:hAnsi="Arial" w:cs="Arial"/>
          <w:sz w:val="20"/>
          <w:szCs w:val="20"/>
        </w:rPr>
        <w:t>with a</w:t>
      </w:r>
      <w:r w:rsidR="007B6E4E" w:rsidRPr="00365789">
        <w:rPr>
          <w:rFonts w:ascii="Arial" w:hAnsi="Arial" w:cs="Arial"/>
          <w:sz w:val="20"/>
          <w:szCs w:val="20"/>
        </w:rPr>
        <w:t xml:space="preserve"> different cellular abundance (fewer goblet and mast cells), branching pattern and lung size compared to humans, meaning it is difficult to translate results across. This is particularly problematic in terms of toxicity (a key aspect during drug testing), as toxicity is species</w:t>
      </w:r>
      <w:r w:rsidR="002A274C" w:rsidRPr="00365789">
        <w:rPr>
          <w:rFonts w:ascii="Arial" w:hAnsi="Arial" w:cs="Arial"/>
          <w:sz w:val="20"/>
          <w:szCs w:val="20"/>
        </w:rPr>
        <w:t>-</w:t>
      </w:r>
      <w:r w:rsidR="007B6E4E" w:rsidRPr="00365789">
        <w:rPr>
          <w:rFonts w:ascii="Arial" w:hAnsi="Arial" w:cs="Arial"/>
          <w:sz w:val="20"/>
          <w:szCs w:val="20"/>
        </w:rPr>
        <w:t xml:space="preserve">specific. </w:t>
      </w:r>
    </w:p>
    <w:p w14:paraId="23AAC3CD" w14:textId="4BF4D225" w:rsidR="00237688" w:rsidRPr="00365789" w:rsidRDefault="00237688" w:rsidP="00370671">
      <w:pPr>
        <w:jc w:val="both"/>
        <w:rPr>
          <w:rFonts w:ascii="Arial" w:hAnsi="Arial" w:cs="Arial"/>
          <w:sz w:val="20"/>
          <w:szCs w:val="20"/>
        </w:rPr>
      </w:pPr>
    </w:p>
    <w:p w14:paraId="5AD8199C" w14:textId="3D7C8F79" w:rsidR="00A30041" w:rsidRPr="00365789" w:rsidRDefault="00D31C78" w:rsidP="00FE2361">
      <w:pPr>
        <w:rPr>
          <w:rFonts w:ascii="Arial" w:hAnsi="Arial" w:cs="Arial"/>
          <w:sz w:val="20"/>
          <w:szCs w:val="20"/>
        </w:rPr>
      </w:pPr>
      <w:r w:rsidRPr="00365789">
        <w:rPr>
          <w:rFonts w:ascii="Arial" w:hAnsi="Arial" w:cs="Arial"/>
          <w:sz w:val="20"/>
          <w:szCs w:val="20"/>
        </w:rPr>
        <w:t>S</w:t>
      </w:r>
      <w:r w:rsidR="007B6E4E" w:rsidRPr="00365789">
        <w:rPr>
          <w:rFonts w:ascii="Arial" w:hAnsi="Arial" w:cs="Arial"/>
          <w:sz w:val="20"/>
          <w:szCs w:val="20"/>
        </w:rPr>
        <w:t xml:space="preserve">tatic cell cultures </w:t>
      </w:r>
      <w:r w:rsidR="00E738AC" w:rsidRPr="00365789">
        <w:rPr>
          <w:rFonts w:ascii="Arial" w:hAnsi="Arial" w:cs="Arial"/>
          <w:sz w:val="20"/>
          <w:szCs w:val="20"/>
        </w:rPr>
        <w:t xml:space="preserve">either </w:t>
      </w:r>
      <w:r w:rsidR="007B6E4E" w:rsidRPr="00365789">
        <w:rPr>
          <w:rFonts w:ascii="Arial" w:hAnsi="Arial" w:cs="Arial"/>
          <w:sz w:val="20"/>
          <w:szCs w:val="20"/>
        </w:rPr>
        <w:t>primary cells (from patients)</w:t>
      </w:r>
      <w:r w:rsidR="00DB08A6" w:rsidRPr="00365789">
        <w:rPr>
          <w:rFonts w:ascii="Arial" w:hAnsi="Arial" w:cs="Arial"/>
          <w:sz w:val="20"/>
          <w:szCs w:val="20"/>
        </w:rPr>
        <w:t xml:space="preserve">, </w:t>
      </w:r>
      <w:r w:rsidR="007B6E4E" w:rsidRPr="00365789">
        <w:rPr>
          <w:rFonts w:ascii="Arial" w:hAnsi="Arial" w:cs="Arial"/>
          <w:sz w:val="20"/>
          <w:szCs w:val="20"/>
        </w:rPr>
        <w:t>immortalised cell lines</w:t>
      </w:r>
      <w:r w:rsidR="00DB08A6" w:rsidRPr="00365789">
        <w:rPr>
          <w:rFonts w:ascii="Arial" w:hAnsi="Arial" w:cs="Arial"/>
          <w:sz w:val="20"/>
          <w:szCs w:val="20"/>
        </w:rPr>
        <w:t xml:space="preserve"> or stem cells</w:t>
      </w:r>
      <w:r w:rsidR="007B6E4E" w:rsidRPr="00365789">
        <w:rPr>
          <w:rFonts w:ascii="Arial" w:hAnsi="Arial" w:cs="Arial"/>
          <w:sz w:val="20"/>
          <w:szCs w:val="20"/>
        </w:rPr>
        <w:t xml:space="preserve"> grown at LLI or ALI on a nanoporous membrane</w:t>
      </w:r>
      <w:r w:rsidR="00A30041" w:rsidRPr="00365789">
        <w:rPr>
          <w:rFonts w:ascii="Arial" w:hAnsi="Arial" w:cs="Arial"/>
          <w:sz w:val="20"/>
          <w:szCs w:val="20"/>
        </w:rPr>
        <w:t xml:space="preserve">, allow specific interactions to be investigated in more detail </w:t>
      </w:r>
      <w:r w:rsidR="00E738AC" w:rsidRPr="00365789">
        <w:rPr>
          <w:rFonts w:ascii="Arial" w:hAnsi="Arial" w:cs="Arial"/>
          <w:sz w:val="20"/>
          <w:szCs w:val="20"/>
        </w:rPr>
        <w:t>(</w:t>
      </w:r>
      <w:r w:rsidR="00A30041" w:rsidRPr="00365789">
        <w:rPr>
          <w:rFonts w:ascii="Arial" w:hAnsi="Arial" w:cs="Arial"/>
          <w:sz w:val="20"/>
          <w:szCs w:val="20"/>
        </w:rPr>
        <w:t xml:space="preserve">cell-cell communication </w:t>
      </w:r>
      <w:r w:rsidR="00E738AC" w:rsidRPr="00365789">
        <w:rPr>
          <w:rFonts w:ascii="Arial" w:hAnsi="Arial" w:cs="Arial"/>
          <w:sz w:val="20"/>
          <w:szCs w:val="20"/>
        </w:rPr>
        <w:t xml:space="preserve">with </w:t>
      </w:r>
      <w:r w:rsidR="00A30041" w:rsidRPr="00365789">
        <w:rPr>
          <w:rFonts w:ascii="Arial" w:hAnsi="Arial" w:cs="Arial"/>
          <w:sz w:val="20"/>
          <w:szCs w:val="20"/>
        </w:rPr>
        <w:t xml:space="preserve">multiple cell </w:t>
      </w:r>
      <w:r w:rsidR="00E738AC" w:rsidRPr="00365789">
        <w:rPr>
          <w:rFonts w:ascii="Arial" w:hAnsi="Arial" w:cs="Arial"/>
          <w:sz w:val="20"/>
          <w:szCs w:val="20"/>
        </w:rPr>
        <w:t>co-culture)</w:t>
      </w:r>
      <w:r w:rsidR="00A30041" w:rsidRPr="00365789">
        <w:rPr>
          <w:rFonts w:ascii="Arial" w:hAnsi="Arial" w:cs="Arial"/>
          <w:sz w:val="20"/>
          <w:szCs w:val="20"/>
        </w:rPr>
        <w:t xml:space="preserve">. Drug delivery to these static cell models is possible via the insertion of </w:t>
      </w:r>
      <w:r w:rsidR="00313DEF" w:rsidRPr="00365789">
        <w:rPr>
          <w:rFonts w:ascii="Arial" w:hAnsi="Arial" w:cs="Arial"/>
          <w:sz w:val="20"/>
          <w:szCs w:val="20"/>
        </w:rPr>
        <w:t>T</w:t>
      </w:r>
      <w:r w:rsidR="00A30041" w:rsidRPr="00365789">
        <w:rPr>
          <w:rFonts w:ascii="Arial" w:hAnsi="Arial" w:cs="Arial"/>
          <w:sz w:val="20"/>
          <w:szCs w:val="20"/>
        </w:rPr>
        <w:t>ranswell /</w:t>
      </w:r>
      <w:r w:rsidR="00313DEF" w:rsidRPr="00365789">
        <w:rPr>
          <w:rFonts w:ascii="Arial" w:hAnsi="Arial" w:cs="Arial"/>
          <w:sz w:val="20"/>
          <w:szCs w:val="20"/>
        </w:rPr>
        <w:t>S</w:t>
      </w:r>
      <w:r w:rsidR="00A30041" w:rsidRPr="00365789">
        <w:rPr>
          <w:rFonts w:ascii="Arial" w:hAnsi="Arial" w:cs="Arial"/>
          <w:sz w:val="20"/>
          <w:szCs w:val="20"/>
        </w:rPr>
        <w:t xml:space="preserve">napwell inserts into impaction, sedimentation and diffusion devices. These devices differ in their basic working principles, </w:t>
      </w:r>
      <w:r w:rsidR="00701D5B" w:rsidRPr="00365789">
        <w:rPr>
          <w:rFonts w:ascii="Arial" w:hAnsi="Arial" w:cs="Arial"/>
          <w:sz w:val="20"/>
          <w:szCs w:val="20"/>
        </w:rPr>
        <w:t xml:space="preserve">method of size separation, </w:t>
      </w:r>
      <w:r w:rsidR="00A30041" w:rsidRPr="00365789">
        <w:rPr>
          <w:rFonts w:ascii="Arial" w:hAnsi="Arial" w:cs="Arial"/>
          <w:sz w:val="20"/>
          <w:szCs w:val="20"/>
        </w:rPr>
        <w:t>speed of delivery and physiological relevance.</w:t>
      </w:r>
      <w:r w:rsidR="00701D5B" w:rsidRPr="00365789">
        <w:rPr>
          <w:rFonts w:ascii="Arial" w:hAnsi="Arial" w:cs="Arial"/>
          <w:sz w:val="20"/>
          <w:szCs w:val="20"/>
        </w:rPr>
        <w:t xml:space="preserve"> </w:t>
      </w:r>
      <w:r w:rsidR="00A30041" w:rsidRPr="00365789">
        <w:rPr>
          <w:rFonts w:ascii="Arial" w:hAnsi="Arial" w:cs="Arial"/>
          <w:sz w:val="20"/>
          <w:szCs w:val="20"/>
        </w:rPr>
        <w:t xml:space="preserve">However, </w:t>
      </w:r>
      <w:r w:rsidR="00701D5B" w:rsidRPr="00365789">
        <w:rPr>
          <w:rFonts w:ascii="Arial" w:hAnsi="Arial" w:cs="Arial"/>
          <w:sz w:val="20"/>
          <w:szCs w:val="20"/>
        </w:rPr>
        <w:t>static cell culture</w:t>
      </w:r>
      <w:r w:rsidR="00A30041" w:rsidRPr="00365789">
        <w:rPr>
          <w:rFonts w:ascii="Arial" w:hAnsi="Arial" w:cs="Arial"/>
          <w:sz w:val="20"/>
          <w:szCs w:val="20"/>
        </w:rPr>
        <w:t xml:space="preserve"> models lack complexity such as </w:t>
      </w:r>
      <w:r w:rsidR="00701D5B" w:rsidRPr="00365789">
        <w:rPr>
          <w:rFonts w:ascii="Arial" w:hAnsi="Arial" w:cs="Arial"/>
          <w:sz w:val="20"/>
          <w:szCs w:val="20"/>
        </w:rPr>
        <w:t xml:space="preserve">the absence of organ-organ interactions, </w:t>
      </w:r>
      <w:r w:rsidR="00A30041" w:rsidRPr="00365789">
        <w:rPr>
          <w:rFonts w:ascii="Arial" w:hAnsi="Arial" w:cs="Arial"/>
          <w:sz w:val="20"/>
          <w:szCs w:val="20"/>
        </w:rPr>
        <w:t>localised forces and pressures which are present in the human lungs</w:t>
      </w:r>
      <w:r w:rsidR="00701D5B" w:rsidRPr="00365789">
        <w:rPr>
          <w:rFonts w:ascii="Arial" w:hAnsi="Arial" w:cs="Arial"/>
          <w:sz w:val="20"/>
          <w:szCs w:val="20"/>
        </w:rPr>
        <w:t>. Thus, static cell cultures provide only a partial picture.</w:t>
      </w:r>
    </w:p>
    <w:p w14:paraId="11365FAC" w14:textId="05EF632C" w:rsidR="007775AA" w:rsidRPr="00365789" w:rsidRDefault="007775AA" w:rsidP="000F6F85">
      <w:pPr>
        <w:jc w:val="both"/>
        <w:rPr>
          <w:rFonts w:ascii="Arial" w:hAnsi="Arial" w:cs="Arial"/>
          <w:sz w:val="20"/>
          <w:szCs w:val="20"/>
        </w:rPr>
      </w:pPr>
    </w:p>
    <w:p w14:paraId="3A7FE09C" w14:textId="3C0BE0CB" w:rsidR="00313DEF" w:rsidRPr="00365789" w:rsidRDefault="00CE4CC2" w:rsidP="00FE2361">
      <w:pPr>
        <w:rPr>
          <w:rFonts w:ascii="Arial" w:hAnsi="Arial" w:cs="Arial"/>
          <w:sz w:val="20"/>
          <w:szCs w:val="20"/>
        </w:rPr>
      </w:pPr>
      <w:r w:rsidRPr="00365789">
        <w:rPr>
          <w:rFonts w:ascii="Arial" w:hAnsi="Arial" w:cs="Arial"/>
          <w:sz w:val="20"/>
          <w:szCs w:val="20"/>
        </w:rPr>
        <w:t>To address these challenges the ‘Lung on Chip’ is being developed</w:t>
      </w:r>
      <w:r w:rsidR="00313DEF" w:rsidRPr="00365789">
        <w:rPr>
          <w:rFonts w:ascii="Arial" w:hAnsi="Arial" w:cs="Arial"/>
          <w:sz w:val="20"/>
          <w:szCs w:val="20"/>
        </w:rPr>
        <w:t>. This</w:t>
      </w:r>
      <w:r w:rsidRPr="00365789">
        <w:rPr>
          <w:rFonts w:ascii="Arial" w:hAnsi="Arial" w:cs="Arial"/>
          <w:sz w:val="20"/>
          <w:szCs w:val="20"/>
        </w:rPr>
        <w:t xml:space="preserve"> combines </w:t>
      </w:r>
      <w:r w:rsidRPr="00365789">
        <w:rPr>
          <w:rFonts w:ascii="Arial" w:hAnsi="Arial" w:cs="Arial"/>
          <w:i/>
          <w:sz w:val="20"/>
          <w:szCs w:val="20"/>
        </w:rPr>
        <w:t>in vivo</w:t>
      </w:r>
      <w:r w:rsidRPr="00365789">
        <w:rPr>
          <w:rFonts w:ascii="Arial" w:hAnsi="Arial" w:cs="Arial"/>
          <w:sz w:val="20"/>
          <w:szCs w:val="20"/>
        </w:rPr>
        <w:t xml:space="preserve"> complexity with </w:t>
      </w:r>
      <w:r w:rsidRPr="00365789">
        <w:rPr>
          <w:rFonts w:ascii="Arial" w:hAnsi="Arial" w:cs="Arial"/>
          <w:i/>
          <w:sz w:val="20"/>
          <w:szCs w:val="20"/>
        </w:rPr>
        <w:t>in vitro</w:t>
      </w:r>
      <w:r w:rsidRPr="00365789">
        <w:rPr>
          <w:rFonts w:ascii="Arial" w:hAnsi="Arial" w:cs="Arial"/>
          <w:sz w:val="20"/>
          <w:szCs w:val="20"/>
        </w:rPr>
        <w:t xml:space="preserve"> specificity, </w:t>
      </w:r>
      <w:r w:rsidR="00313DEF" w:rsidRPr="00365789">
        <w:rPr>
          <w:rFonts w:ascii="Arial" w:hAnsi="Arial" w:cs="Arial"/>
          <w:sz w:val="20"/>
          <w:szCs w:val="20"/>
        </w:rPr>
        <w:t xml:space="preserve">an example is </w:t>
      </w:r>
      <w:r w:rsidRPr="00365789">
        <w:rPr>
          <w:rFonts w:ascii="Arial" w:hAnsi="Arial" w:cs="Arial"/>
          <w:sz w:val="20"/>
          <w:szCs w:val="20"/>
        </w:rPr>
        <w:t xml:space="preserve">through </w:t>
      </w:r>
      <w:r w:rsidR="009828D9" w:rsidRPr="00365789">
        <w:rPr>
          <w:rFonts w:ascii="Arial" w:hAnsi="Arial" w:cs="Arial"/>
          <w:sz w:val="20"/>
          <w:szCs w:val="20"/>
        </w:rPr>
        <w:t>membrane stretching to mimic breathing, continuous flow of nutrient</w:t>
      </w:r>
      <w:r w:rsidR="002A274C" w:rsidRPr="00365789">
        <w:rPr>
          <w:rFonts w:ascii="Arial" w:hAnsi="Arial" w:cs="Arial"/>
          <w:sz w:val="20"/>
          <w:szCs w:val="20"/>
        </w:rPr>
        <w:t>-</w:t>
      </w:r>
      <w:r w:rsidR="009828D9" w:rsidRPr="00365789">
        <w:rPr>
          <w:rFonts w:ascii="Arial" w:hAnsi="Arial" w:cs="Arial"/>
          <w:sz w:val="20"/>
          <w:szCs w:val="20"/>
        </w:rPr>
        <w:t xml:space="preserve">rich media to mimic interstitial flow, use of more physiologically </w:t>
      </w:r>
      <w:r w:rsidR="004A651B" w:rsidRPr="00365789">
        <w:rPr>
          <w:rFonts w:ascii="Arial" w:hAnsi="Arial" w:cs="Arial"/>
          <w:sz w:val="20"/>
          <w:szCs w:val="20"/>
        </w:rPr>
        <w:t xml:space="preserve">relevant </w:t>
      </w:r>
      <w:r w:rsidR="00313DEF" w:rsidRPr="00365789">
        <w:rPr>
          <w:rFonts w:ascii="Arial" w:hAnsi="Arial" w:cs="Arial"/>
          <w:sz w:val="20"/>
          <w:szCs w:val="20"/>
        </w:rPr>
        <w:t xml:space="preserve">support </w:t>
      </w:r>
      <w:r w:rsidR="009828D9" w:rsidRPr="00365789">
        <w:rPr>
          <w:rFonts w:ascii="Arial" w:hAnsi="Arial" w:cs="Arial"/>
          <w:sz w:val="20"/>
          <w:szCs w:val="20"/>
        </w:rPr>
        <w:t>membrane</w:t>
      </w:r>
      <w:r w:rsidR="0037585A" w:rsidRPr="00365789">
        <w:rPr>
          <w:rFonts w:ascii="Arial" w:hAnsi="Arial" w:cs="Arial"/>
          <w:sz w:val="20"/>
          <w:szCs w:val="20"/>
        </w:rPr>
        <w:t>s</w:t>
      </w:r>
      <w:r w:rsidR="009828D9" w:rsidRPr="00365789">
        <w:rPr>
          <w:rFonts w:ascii="Arial" w:hAnsi="Arial" w:cs="Arial"/>
          <w:sz w:val="20"/>
          <w:szCs w:val="20"/>
        </w:rPr>
        <w:t xml:space="preserve"> </w:t>
      </w:r>
      <w:r w:rsidR="004A651B" w:rsidRPr="00365789">
        <w:rPr>
          <w:rFonts w:ascii="Arial" w:hAnsi="Arial" w:cs="Arial"/>
          <w:sz w:val="20"/>
          <w:szCs w:val="20"/>
        </w:rPr>
        <w:t>(</w:t>
      </w:r>
      <w:r w:rsidR="009828D9" w:rsidRPr="00365789">
        <w:rPr>
          <w:rFonts w:ascii="Arial" w:hAnsi="Arial" w:cs="Arial"/>
          <w:sz w:val="20"/>
          <w:szCs w:val="20"/>
        </w:rPr>
        <w:t>upon which cells are grown</w:t>
      </w:r>
      <w:r w:rsidR="004A20C1" w:rsidRPr="00365789">
        <w:rPr>
          <w:rFonts w:ascii="Arial" w:hAnsi="Arial" w:cs="Arial"/>
          <w:sz w:val="20"/>
          <w:szCs w:val="20"/>
        </w:rPr>
        <w:t>)</w:t>
      </w:r>
      <w:r w:rsidR="009828D9" w:rsidRPr="00365789">
        <w:rPr>
          <w:rFonts w:ascii="Arial" w:hAnsi="Arial" w:cs="Arial"/>
          <w:sz w:val="20"/>
          <w:szCs w:val="20"/>
        </w:rPr>
        <w:t xml:space="preserve"> and</w:t>
      </w:r>
      <w:r w:rsidR="0037585A" w:rsidRPr="00365789">
        <w:rPr>
          <w:rFonts w:ascii="Arial" w:hAnsi="Arial" w:cs="Arial"/>
          <w:sz w:val="20"/>
          <w:szCs w:val="20"/>
        </w:rPr>
        <w:t xml:space="preserve"> through the</w:t>
      </w:r>
      <w:r w:rsidR="009828D9" w:rsidRPr="00365789">
        <w:rPr>
          <w:rFonts w:ascii="Arial" w:hAnsi="Arial" w:cs="Arial"/>
          <w:sz w:val="20"/>
          <w:szCs w:val="20"/>
        </w:rPr>
        <w:t xml:space="preserve"> combination of multiple organs to investigate organ-organ interactions. Lung on Chips </w:t>
      </w:r>
      <w:r w:rsidR="00313DEF" w:rsidRPr="00365789">
        <w:rPr>
          <w:rFonts w:ascii="Arial" w:hAnsi="Arial" w:cs="Arial"/>
          <w:sz w:val="20"/>
          <w:szCs w:val="20"/>
        </w:rPr>
        <w:t xml:space="preserve">can </w:t>
      </w:r>
      <w:r w:rsidR="009828D9" w:rsidRPr="00365789">
        <w:rPr>
          <w:rFonts w:ascii="Arial" w:hAnsi="Arial" w:cs="Arial"/>
          <w:sz w:val="20"/>
          <w:szCs w:val="20"/>
        </w:rPr>
        <w:t>also allow</w:t>
      </w:r>
      <w:r w:rsidR="00313DEF" w:rsidRPr="00365789">
        <w:rPr>
          <w:rFonts w:ascii="Arial" w:hAnsi="Arial" w:cs="Arial"/>
          <w:sz w:val="20"/>
          <w:szCs w:val="20"/>
        </w:rPr>
        <w:t xml:space="preserve"> real</w:t>
      </w:r>
      <w:r w:rsidR="00994CEF" w:rsidRPr="00365789">
        <w:rPr>
          <w:rFonts w:ascii="Arial" w:hAnsi="Arial" w:cs="Arial"/>
          <w:sz w:val="20"/>
          <w:szCs w:val="20"/>
        </w:rPr>
        <w:t>-</w:t>
      </w:r>
      <w:r w:rsidR="00313DEF" w:rsidRPr="00365789">
        <w:rPr>
          <w:rFonts w:ascii="Arial" w:hAnsi="Arial" w:cs="Arial"/>
          <w:sz w:val="20"/>
          <w:szCs w:val="20"/>
        </w:rPr>
        <w:t>time assessment of barrier integrity, and the addition of more biosensors in the future will further increase the data richness.</w:t>
      </w:r>
    </w:p>
    <w:p w14:paraId="706F0262" w14:textId="6DBB6096" w:rsidR="00E47B68" w:rsidRPr="00365789" w:rsidRDefault="00E47B68" w:rsidP="000F6F85">
      <w:pPr>
        <w:jc w:val="both"/>
        <w:rPr>
          <w:rFonts w:ascii="Arial" w:hAnsi="Arial" w:cs="Arial"/>
          <w:sz w:val="20"/>
          <w:szCs w:val="20"/>
        </w:rPr>
      </w:pPr>
    </w:p>
    <w:p w14:paraId="063F66F3" w14:textId="5911176E" w:rsidR="00D31265" w:rsidRPr="00365789" w:rsidRDefault="00E47B68" w:rsidP="00FE2361">
      <w:pPr>
        <w:rPr>
          <w:rFonts w:ascii="Arial" w:hAnsi="Arial" w:cs="Arial"/>
          <w:sz w:val="20"/>
          <w:szCs w:val="20"/>
        </w:rPr>
      </w:pPr>
      <w:r w:rsidRPr="00365789">
        <w:rPr>
          <w:rFonts w:ascii="Arial" w:hAnsi="Arial" w:cs="Arial"/>
          <w:sz w:val="20"/>
          <w:szCs w:val="20"/>
        </w:rPr>
        <w:t>However, there are still improvements to be made</w:t>
      </w:r>
      <w:r w:rsidR="0008734A" w:rsidRPr="00365789">
        <w:rPr>
          <w:rFonts w:ascii="Arial" w:hAnsi="Arial" w:cs="Arial"/>
          <w:sz w:val="20"/>
          <w:szCs w:val="20"/>
        </w:rPr>
        <w:t xml:space="preserve"> in terms of </w:t>
      </w:r>
      <w:r w:rsidR="00635C54" w:rsidRPr="00365789">
        <w:rPr>
          <w:rFonts w:ascii="Arial" w:hAnsi="Arial" w:cs="Arial"/>
          <w:sz w:val="20"/>
          <w:szCs w:val="20"/>
        </w:rPr>
        <w:t xml:space="preserve">achieving greater physiological relevance through </w:t>
      </w:r>
      <w:r w:rsidR="00C5715F" w:rsidRPr="00365789">
        <w:rPr>
          <w:rFonts w:ascii="Arial" w:hAnsi="Arial" w:cs="Arial"/>
          <w:sz w:val="20"/>
          <w:szCs w:val="20"/>
        </w:rPr>
        <w:t xml:space="preserve">increasing </w:t>
      </w:r>
      <w:r w:rsidR="00635C54" w:rsidRPr="00365789">
        <w:rPr>
          <w:rFonts w:ascii="Arial" w:hAnsi="Arial" w:cs="Arial"/>
          <w:sz w:val="20"/>
          <w:szCs w:val="20"/>
        </w:rPr>
        <w:t xml:space="preserve">cellular composition </w:t>
      </w:r>
      <w:r w:rsidR="00C5715F" w:rsidRPr="00365789">
        <w:rPr>
          <w:rFonts w:ascii="Arial" w:hAnsi="Arial" w:cs="Arial"/>
          <w:sz w:val="20"/>
          <w:szCs w:val="20"/>
        </w:rPr>
        <w:t xml:space="preserve">using </w:t>
      </w:r>
      <w:r w:rsidR="00635C54" w:rsidRPr="00365789">
        <w:rPr>
          <w:rFonts w:ascii="Arial" w:hAnsi="Arial" w:cs="Arial"/>
          <w:sz w:val="20"/>
          <w:szCs w:val="20"/>
        </w:rPr>
        <w:t>epithelial, endothelial and immune cells</w:t>
      </w:r>
      <w:r w:rsidR="00C5715F" w:rsidRPr="00365789">
        <w:rPr>
          <w:rFonts w:ascii="Arial" w:hAnsi="Arial" w:cs="Arial"/>
          <w:sz w:val="20"/>
          <w:szCs w:val="20"/>
        </w:rPr>
        <w:t xml:space="preserve"> perhaps via</w:t>
      </w:r>
      <w:r w:rsidR="001E239E" w:rsidRPr="00365789">
        <w:rPr>
          <w:rFonts w:ascii="Arial" w:hAnsi="Arial" w:cs="Arial"/>
          <w:sz w:val="20"/>
          <w:szCs w:val="20"/>
        </w:rPr>
        <w:t xml:space="preserve"> the</w:t>
      </w:r>
      <w:r w:rsidR="00C5715F" w:rsidRPr="00365789">
        <w:rPr>
          <w:rFonts w:ascii="Arial" w:hAnsi="Arial" w:cs="Arial"/>
          <w:sz w:val="20"/>
          <w:szCs w:val="20"/>
        </w:rPr>
        <w:t xml:space="preserve"> use of stem cells</w:t>
      </w:r>
      <w:r w:rsidR="00D31265" w:rsidRPr="00365789">
        <w:rPr>
          <w:rFonts w:ascii="Arial" w:hAnsi="Arial" w:cs="Arial"/>
          <w:sz w:val="20"/>
          <w:szCs w:val="20"/>
        </w:rPr>
        <w:t xml:space="preserve">. </w:t>
      </w:r>
      <w:r w:rsidR="00B50984" w:rsidRPr="00365789">
        <w:rPr>
          <w:rFonts w:ascii="Arial" w:hAnsi="Arial" w:cs="Arial"/>
          <w:sz w:val="20"/>
          <w:szCs w:val="20"/>
        </w:rPr>
        <w:t xml:space="preserve">Also, devices with mechanical movement have only incorporated stretching, but have not included constriction (a key symptom for asthmatic individuals). </w:t>
      </w:r>
      <w:r w:rsidR="007554A4" w:rsidRPr="00365789">
        <w:rPr>
          <w:rFonts w:ascii="Arial" w:hAnsi="Arial" w:cs="Arial"/>
          <w:sz w:val="20"/>
          <w:szCs w:val="20"/>
        </w:rPr>
        <w:t>Future developments can include</w:t>
      </w:r>
      <w:r w:rsidR="00D31265" w:rsidRPr="00365789">
        <w:rPr>
          <w:rFonts w:ascii="Arial" w:hAnsi="Arial" w:cs="Arial"/>
          <w:sz w:val="20"/>
          <w:szCs w:val="20"/>
        </w:rPr>
        <w:t xml:space="preserve"> </w:t>
      </w:r>
      <w:r w:rsidR="00C5715F" w:rsidRPr="00365789">
        <w:rPr>
          <w:rFonts w:ascii="Arial" w:hAnsi="Arial" w:cs="Arial"/>
          <w:sz w:val="20"/>
          <w:szCs w:val="20"/>
        </w:rPr>
        <w:t>changes in air</w:t>
      </w:r>
      <w:r w:rsidR="002A274C" w:rsidRPr="00365789">
        <w:rPr>
          <w:rFonts w:ascii="Arial" w:hAnsi="Arial" w:cs="Arial"/>
          <w:sz w:val="20"/>
          <w:szCs w:val="20"/>
        </w:rPr>
        <w:t>-</w:t>
      </w:r>
      <w:r w:rsidR="00C5715F" w:rsidRPr="00365789">
        <w:rPr>
          <w:rFonts w:ascii="Arial" w:hAnsi="Arial" w:cs="Arial"/>
          <w:sz w:val="20"/>
          <w:szCs w:val="20"/>
        </w:rPr>
        <w:t>flow and pressure as found in the human airways</w:t>
      </w:r>
      <w:r w:rsidR="001E239E" w:rsidRPr="00365789">
        <w:rPr>
          <w:rFonts w:ascii="Arial" w:hAnsi="Arial" w:cs="Arial"/>
          <w:sz w:val="20"/>
          <w:szCs w:val="20"/>
        </w:rPr>
        <w:t xml:space="preserve"> </w:t>
      </w:r>
      <w:r w:rsidR="001E239E" w:rsidRPr="00365789">
        <w:rPr>
          <w:rFonts w:ascii="Arial" w:hAnsi="Arial" w:cs="Arial"/>
          <w:sz w:val="20"/>
          <w:szCs w:val="20"/>
        </w:rPr>
        <w:fldChar w:fldCharType="begin" w:fldLock="1"/>
      </w:r>
      <w:r w:rsidR="00F40896" w:rsidRPr="00365789">
        <w:rPr>
          <w:rFonts w:ascii="Arial" w:hAnsi="Arial" w:cs="Arial"/>
          <w:sz w:val="20"/>
          <w:szCs w:val="20"/>
        </w:rPr>
        <w:instrText>ADDIN CSL_CITATION {"citationItems":[{"id":"ITEM-1","itemData":{"DOI":"10.1111/j.1460-6984.2012.00147.x","ISBN":"0008-543X","ISSN":"1460-6984","PMID":"22512511","abstract":"BACKGROUND: Speech-language interventions are often complex in nature, involving multiple observations, variable outcomes and individualization in treatment delivery. The accepted procedure associated with randomized controlled trials (RCT) of such complex interventions is to develop and implement a manual of intervention in order that reliable treatment delivery can be achieved. AIMS: To present the rationale, structure and content of an intensive manualized intervention as implemented within an RCT for children with complex pragmatic and social communication needs; to investigate factors associated with implementation in a mainstream school environment; and to determine treatment fidelity. METHODS &amp; PROCEDURES: The manualized SCIP intervention, including procedures for developing individualized treatment plans, was developed and then implemented within an RCT with 57 school-aged children with complex pragmatic communication needs (CwPLI). The paper describes the delivery protocol, staffing requirements, and content and structure of the intervention. A mapping procedure for individualization of intervention and the implemented components of intervention are presented. The findings from a school-therapy alliance checklist for recording factors affecting implementation in a school context are also reported. Treatment fidelity was carried out using measures of delivered versus planned treatment content and quality of therapy. OUTCOMES &amp; RESULTS: The manual was effective at detailing intervention procedures and allowing for development of individualized treatment plans whilst maintaining satisfactory treatment fidelity. Treatment planning and delivery required continuous specialist speech and language therapist input with assistants needing substantive training and supervision. Key components of intervention for CwPLI were therapies aimed at improving conversation skills, narrative construction, comprehension monitoring, understanding of social cues and metapragmatic awareness. The school-therapy alliance checklist indicated high rates of therapist-education staff and therapist-parent liaison. Parents were nearly always involved in treatment planning though only half-attended therapy sessions. Learning support provision in schools for participating children was highly variable. CONCLUSIONS &amp; IMPLICATIONS: Predetermining theoretical background, structure, and content in a treatment manual contributed towards the quality and reliability of intervention withi…","author":[{"dropping-particle":"","family":"Dongeun Huh, Benjamin D. Matthews","given":"Akiko Mammoto Martín Montoya-Zavala","non-dropping-particle":"","parse-names":false,"suffix":""},{"dropping-particle":"","family":"Hong Yuan Hsin","given":"Donald E. Ingber","non-dropping-particle":"","parse-names":false,"suffix":""}],"container-title":"Science","id":"ITEM-1","issue":"June","issued":{"date-parts":[["2010"]]},"page":"1662-1669","title":"Reconstituting Organ-Level Lung","type":"article-journal","volume":"328"},"uris":["http://www.mendeley.com/documents/?uuid=dd7501c1-0c72-4eb5-97c1-bed48c9fd7f7"]}],"mendeley":{"formattedCitation":"[37]","plainTextFormattedCitation":"[37]","previouslyFormattedCitation":"[37]"},"properties":{"noteIndex":0},"schema":"https://github.com/citation-style-language/schema/raw/master/csl-citation.json"}</w:instrText>
      </w:r>
      <w:r w:rsidR="001E239E" w:rsidRPr="00365789">
        <w:rPr>
          <w:rFonts w:ascii="Arial" w:hAnsi="Arial" w:cs="Arial"/>
          <w:sz w:val="20"/>
          <w:szCs w:val="20"/>
        </w:rPr>
        <w:fldChar w:fldCharType="separate"/>
      </w:r>
      <w:r w:rsidR="00F40896" w:rsidRPr="00365789">
        <w:rPr>
          <w:rFonts w:ascii="Arial" w:hAnsi="Arial" w:cs="Arial"/>
          <w:noProof/>
          <w:sz w:val="20"/>
          <w:szCs w:val="20"/>
        </w:rPr>
        <w:t>[37]</w:t>
      </w:r>
      <w:r w:rsidR="001E239E" w:rsidRPr="00365789">
        <w:rPr>
          <w:rFonts w:ascii="Arial" w:hAnsi="Arial" w:cs="Arial"/>
          <w:sz w:val="20"/>
          <w:szCs w:val="20"/>
        </w:rPr>
        <w:fldChar w:fldCharType="end"/>
      </w:r>
      <w:r w:rsidR="00C5715F" w:rsidRPr="00365789">
        <w:rPr>
          <w:rFonts w:ascii="Arial" w:hAnsi="Arial" w:cs="Arial"/>
          <w:sz w:val="20"/>
          <w:szCs w:val="20"/>
        </w:rPr>
        <w:t xml:space="preserve">. The way in which these devices are fabricated can also be updated as current materials (PDMS) can leach and absorb small molecules (drugs and dyes) so are unsuitable for long </w:t>
      </w:r>
      <w:r w:rsidR="00C5715F" w:rsidRPr="00365789">
        <w:rPr>
          <w:rFonts w:ascii="Arial" w:hAnsi="Arial" w:cs="Arial"/>
          <w:color w:val="000000" w:themeColor="text1"/>
          <w:sz w:val="20"/>
          <w:szCs w:val="20"/>
        </w:rPr>
        <w:t xml:space="preserve">term investigation and new pharmacological compounds </w:t>
      </w:r>
      <w:r w:rsidR="001E239E" w:rsidRPr="00365789">
        <w:rPr>
          <w:rFonts w:ascii="Arial" w:hAnsi="Arial" w:cs="Arial"/>
          <w:color w:val="000000" w:themeColor="text1"/>
          <w:sz w:val="20"/>
          <w:szCs w:val="20"/>
        </w:rPr>
        <w:fldChar w:fldCharType="begin" w:fldLock="1"/>
      </w:r>
      <w:r w:rsidR="00F40896" w:rsidRPr="00365789">
        <w:rPr>
          <w:rFonts w:ascii="Arial" w:hAnsi="Arial" w:cs="Arial"/>
          <w:color w:val="000000" w:themeColor="text1"/>
          <w:sz w:val="20"/>
          <w:szCs w:val="20"/>
        </w:rPr>
        <w:instrText>ADDIN CSL_CITATION {"citationItems":[{"id":"ITEM-1","itemData":{"DOI":"10.1111/j.1460-6984.2012.00147.x","ISBN":"0008-543X","ISSN":"1460-6984","PMID":"22512511","abstract":"BACKGROUND: Speech-language interventions are often complex in nature, involving multiple observations, variable outcomes and individualization in treatment delivery. The accepted procedure associated with randomized controlled trials (RCT) of such complex interventions is to develop and implement a manual of intervention in order that reliable treatment delivery can be achieved. AIMS: To present the rationale, structure and content of an intensive manualized intervention as implemented within an RCT for children with complex pragmatic and social communication needs; to investigate factors associated with implementation in a mainstream school environment; and to determine treatment fidelity. METHODS &amp; PROCEDURES: The manualized SCIP intervention, including procedures for developing individualized treatment plans, was developed and then implemented within an RCT with 57 school-aged children with complex pragmatic communication needs (CwPLI). The paper describes the delivery protocol, staffing requirements, and content and structure of the intervention. A mapping procedure for individualization of intervention and the implemented components of intervention are presented. The findings from a school-therapy alliance checklist for recording factors affecting implementation in a school context are also reported. Treatment fidelity was carried out using measures of delivered versus planned treatment content and quality of therapy. OUTCOMES &amp; RESULTS: The manual was effective at detailing intervention procedures and allowing for development of individualized treatment plans whilst maintaining satisfactory treatment fidelity. Treatment planning and delivery required continuous specialist speech and language therapist input with assistants needing substantive training and supervision. Key components of intervention for CwPLI were therapies aimed at improving conversation skills, narrative construction, comprehension monitoring, understanding of social cues and metapragmatic awareness. The school-therapy alliance checklist indicated high rates of therapist-education staff and therapist-parent liaison. Parents were nearly always involved in treatment planning though only half-attended therapy sessions. Learning support provision in schools for participating children was highly variable. CONCLUSIONS &amp; IMPLICATIONS: Predetermining theoretical background, structure, and content in a treatment manual contributed towards the quality and reliability of intervention withi…","author":[{"dropping-particle":"","family":"Dongeun Huh, Benjamin D. Matthews","given":"Akiko Mammoto Martín Montoya-Zavala","non-dropping-particle":"","parse-names":false,"suffix":""},{"dropping-particle":"","family":"Hong Yuan Hsin","given":"Donald E. Ingber","non-dropping-particle":"","parse-names":false,"suffix":""}],"container-title":"Science","id":"ITEM-1","issue":"June","issued":{"date-parts":[["2010"]]},"page":"1662-1669","title":"Reconstituting Organ-Level Lung","type":"article-journal","volume":"328"},"uris":["http://www.mendeley.com/documents/?uuid=dd7501c1-0c72-4eb5-97c1-bed48c9fd7f7"]},{"id":"ITEM-2","itemData":{"DOI":"10.1111/cts.12444","ISSN":"17528062","PMID":"28078768","abstract":"he aim of the Microphysiological Systems (MPS) for Drug Efficacy and Toxicity Testing program, funded by the National Institutes of Health (NIH), was to address difficulties in drug and therapeutic development by creation of human organ microsystems. This program, now entering its fifth year, has achieved all milestones, and is expected to transform the predictive assessment of safety and effectiveness of promising therapeutics by pharmaceutical and regulatory agencies.","author":[{"dropping-particle":"","family":"Low","given":"L. a.","non-dropping-particle":"","parse-names":false,"suffix":""},{"dropping-particle":"","family":"Tagle","given":"D. a.","non-dropping-particle":"","parse-names":false,"suffix":""}],"container-title":"Clinical and Translational Science","id":"ITEM-2","issue":"4","issued":{"date-parts":[["2017"]]},"page":"237-239","title":"Microphysiological Systems (“Organs-on-Chips”) for Drug Efficacy and Toxicity Testing","type":"article-journal","volume":"10"},"uris":["http://www.mendeley.com/documents/?uuid=d9a603d9-a47f-45f9-a237-0d2252baddd2"]},{"id":"ITEM-3","itemData":{"DOI":"10.1039/C6LC01554A","ISSN":"1473-0197","abstract":"&lt;p&gt;We reviewed the foundational technologies underlying the commercialization efforts of the current prominent organ-on-a-chip start-ups.&lt;/p&gt;","author":[{"dropping-particle":"","family":"Zhang","given":"Boyang","non-dropping-particle":"","parse-names":false,"suffix":""},{"dropping-particle":"","family":"Radisic","given":"Milica","non-dropping-particle":"","parse-names":false,"suffix":""}],"container-title":"Lab Chip","id":"ITEM-3","issue":"14","issued":{"date-parts":[["2017"]]},"page":"2395-2420","publisher":"Royal Society of Chemistry","title":"Organ-on-a-chip devices advance to market","type":"article-journal","volume":"17"},"uris":["http://www.mendeley.com/documents/?uuid=864ba313-bdb7-4726-abc3-b6484f09822f"]}],"mendeley":{"formattedCitation":"[37], [47], [48]","plainTextFormattedCitation":"[37], [47], [48]","previouslyFormattedCitation":"[37], [47], [48]"},"properties":{"noteIndex":0},"schema":"https://github.com/citation-style-language/schema/raw/master/csl-citation.json"}</w:instrText>
      </w:r>
      <w:r w:rsidR="001E239E" w:rsidRPr="00365789">
        <w:rPr>
          <w:rFonts w:ascii="Arial" w:hAnsi="Arial" w:cs="Arial"/>
          <w:color w:val="000000" w:themeColor="text1"/>
          <w:sz w:val="20"/>
          <w:szCs w:val="20"/>
        </w:rPr>
        <w:fldChar w:fldCharType="separate"/>
      </w:r>
      <w:r w:rsidR="00F40896" w:rsidRPr="00365789">
        <w:rPr>
          <w:rFonts w:ascii="Arial" w:hAnsi="Arial" w:cs="Arial"/>
          <w:noProof/>
          <w:color w:val="000000" w:themeColor="text1"/>
          <w:sz w:val="20"/>
          <w:szCs w:val="20"/>
        </w:rPr>
        <w:t>[37], [47], [48]</w:t>
      </w:r>
      <w:r w:rsidR="001E239E" w:rsidRPr="00365789">
        <w:rPr>
          <w:rFonts w:ascii="Arial" w:hAnsi="Arial" w:cs="Arial"/>
          <w:color w:val="000000" w:themeColor="text1"/>
          <w:sz w:val="20"/>
          <w:szCs w:val="20"/>
        </w:rPr>
        <w:fldChar w:fldCharType="end"/>
      </w:r>
      <w:r w:rsidR="000954C1" w:rsidRPr="00365789">
        <w:rPr>
          <w:rFonts w:ascii="Arial" w:hAnsi="Arial" w:cs="Arial"/>
          <w:color w:val="000000" w:themeColor="text1"/>
          <w:sz w:val="20"/>
          <w:szCs w:val="20"/>
        </w:rPr>
        <w:t>, meaning alternative materials must be explored</w:t>
      </w:r>
      <w:r w:rsidR="001E239E" w:rsidRPr="00365789">
        <w:rPr>
          <w:rFonts w:ascii="Arial" w:hAnsi="Arial" w:cs="Arial"/>
          <w:color w:val="000000" w:themeColor="text1"/>
          <w:sz w:val="20"/>
          <w:szCs w:val="20"/>
        </w:rPr>
        <w:t xml:space="preserve">. </w:t>
      </w:r>
      <w:r w:rsidR="000954C1" w:rsidRPr="00365789">
        <w:rPr>
          <w:rFonts w:ascii="Arial" w:hAnsi="Arial" w:cs="Arial"/>
          <w:color w:val="000000" w:themeColor="text1"/>
          <w:sz w:val="20"/>
          <w:szCs w:val="20"/>
        </w:rPr>
        <w:t xml:space="preserve">Furthermore, </w:t>
      </w:r>
      <w:r w:rsidR="008E468A" w:rsidRPr="00365789">
        <w:rPr>
          <w:rFonts w:ascii="Arial" w:hAnsi="Arial" w:cs="Arial"/>
          <w:color w:val="000000" w:themeColor="text1"/>
          <w:sz w:val="20"/>
          <w:szCs w:val="20"/>
        </w:rPr>
        <w:t>‘Lung on Chip’</w:t>
      </w:r>
      <w:r w:rsidR="000954C1" w:rsidRPr="00365789">
        <w:rPr>
          <w:rFonts w:ascii="Arial" w:hAnsi="Arial" w:cs="Arial"/>
          <w:color w:val="000000" w:themeColor="text1"/>
          <w:sz w:val="20"/>
          <w:szCs w:val="20"/>
        </w:rPr>
        <w:t xml:space="preserve"> devices are unique meaning one device does not yet encompass all the </w:t>
      </w:r>
      <w:r w:rsidR="008E468A" w:rsidRPr="00365789">
        <w:rPr>
          <w:rFonts w:ascii="Arial" w:hAnsi="Arial" w:cs="Arial"/>
          <w:color w:val="000000" w:themeColor="text1"/>
          <w:sz w:val="20"/>
          <w:szCs w:val="20"/>
        </w:rPr>
        <w:t>advantages</w:t>
      </w:r>
      <w:r w:rsidR="000954C1" w:rsidRPr="00365789">
        <w:rPr>
          <w:rFonts w:ascii="Arial" w:hAnsi="Arial" w:cs="Arial"/>
          <w:color w:val="000000" w:themeColor="text1"/>
          <w:sz w:val="20"/>
          <w:szCs w:val="20"/>
        </w:rPr>
        <w:t xml:space="preserve"> examined</w:t>
      </w:r>
      <w:r w:rsidR="008E468A" w:rsidRPr="00365789">
        <w:rPr>
          <w:rFonts w:ascii="Arial" w:hAnsi="Arial" w:cs="Arial"/>
          <w:color w:val="000000" w:themeColor="text1"/>
          <w:sz w:val="20"/>
          <w:szCs w:val="20"/>
        </w:rPr>
        <w:t xml:space="preserve">, so collaborative work to create a well-rounded lung on chip would be beneficial and valuable for drug development and discovery. </w:t>
      </w:r>
    </w:p>
    <w:p w14:paraId="185E4607" w14:textId="77777777" w:rsidR="00D31265" w:rsidRPr="00365789" w:rsidRDefault="00D31265" w:rsidP="00FE2361">
      <w:pPr>
        <w:rPr>
          <w:rFonts w:ascii="Arial" w:hAnsi="Arial" w:cs="Arial"/>
          <w:color w:val="000000" w:themeColor="text1"/>
          <w:sz w:val="20"/>
          <w:szCs w:val="20"/>
        </w:rPr>
      </w:pPr>
    </w:p>
    <w:p w14:paraId="1FF8C6DD" w14:textId="495D38F1" w:rsidR="00E928CA" w:rsidRPr="00365789" w:rsidRDefault="001E239E" w:rsidP="00FE2361">
      <w:pPr>
        <w:rPr>
          <w:rFonts w:ascii="Arial" w:hAnsi="Arial" w:cs="Arial"/>
          <w:color w:val="000000" w:themeColor="text1"/>
          <w:sz w:val="20"/>
          <w:szCs w:val="20"/>
        </w:rPr>
      </w:pPr>
      <w:r w:rsidRPr="00365789">
        <w:rPr>
          <w:rFonts w:ascii="Arial" w:hAnsi="Arial" w:cs="Arial"/>
          <w:color w:val="000000" w:themeColor="text1"/>
          <w:sz w:val="20"/>
          <w:szCs w:val="20"/>
        </w:rPr>
        <w:t xml:space="preserve">Other limitations include </w:t>
      </w:r>
      <w:r w:rsidR="00313DEF" w:rsidRPr="00365789">
        <w:rPr>
          <w:rFonts w:ascii="Arial" w:hAnsi="Arial" w:cs="Arial"/>
          <w:color w:val="000000" w:themeColor="text1"/>
          <w:sz w:val="20"/>
          <w:szCs w:val="20"/>
        </w:rPr>
        <w:t xml:space="preserve">the </w:t>
      </w:r>
      <w:r w:rsidR="00E47B68" w:rsidRPr="00365789">
        <w:rPr>
          <w:rFonts w:ascii="Arial" w:hAnsi="Arial" w:cs="Arial"/>
          <w:color w:val="000000" w:themeColor="text1"/>
          <w:sz w:val="20"/>
          <w:szCs w:val="20"/>
        </w:rPr>
        <w:t xml:space="preserve">limited </w:t>
      </w:r>
      <w:r w:rsidR="00D31C78" w:rsidRPr="00365789">
        <w:rPr>
          <w:rFonts w:ascii="Arial" w:hAnsi="Arial" w:cs="Arial"/>
          <w:color w:val="000000" w:themeColor="text1"/>
          <w:sz w:val="20"/>
          <w:szCs w:val="20"/>
        </w:rPr>
        <w:t xml:space="preserve">number of </w:t>
      </w:r>
      <w:r w:rsidR="00E47B68" w:rsidRPr="00365789">
        <w:rPr>
          <w:rFonts w:ascii="Arial" w:hAnsi="Arial" w:cs="Arial"/>
          <w:color w:val="000000" w:themeColor="text1"/>
          <w:sz w:val="20"/>
          <w:szCs w:val="20"/>
        </w:rPr>
        <w:t xml:space="preserve">physiologically relevant drug delivery systems that can interface with these Lung on Chip </w:t>
      </w:r>
      <w:r w:rsidR="000F6F85" w:rsidRPr="00365789">
        <w:rPr>
          <w:rFonts w:ascii="Arial" w:hAnsi="Arial" w:cs="Arial"/>
          <w:color w:val="000000" w:themeColor="text1"/>
          <w:sz w:val="20"/>
          <w:szCs w:val="20"/>
        </w:rPr>
        <w:t>models</w:t>
      </w:r>
      <w:r w:rsidR="00E47B68" w:rsidRPr="00365789">
        <w:rPr>
          <w:rFonts w:ascii="Arial" w:hAnsi="Arial" w:cs="Arial"/>
          <w:color w:val="000000" w:themeColor="text1"/>
          <w:sz w:val="20"/>
          <w:szCs w:val="20"/>
        </w:rPr>
        <w:t>. Thus, appropriate platforms</w:t>
      </w:r>
      <w:r w:rsidR="00313DEF" w:rsidRPr="00365789">
        <w:rPr>
          <w:rFonts w:ascii="Arial" w:hAnsi="Arial" w:cs="Arial"/>
          <w:color w:val="000000" w:themeColor="text1"/>
          <w:sz w:val="20"/>
          <w:szCs w:val="20"/>
        </w:rPr>
        <w:t xml:space="preserve"> need to </w:t>
      </w:r>
      <w:r w:rsidR="00E47B68" w:rsidRPr="00365789">
        <w:rPr>
          <w:rFonts w:ascii="Arial" w:hAnsi="Arial" w:cs="Arial"/>
          <w:color w:val="000000" w:themeColor="text1"/>
          <w:sz w:val="20"/>
          <w:szCs w:val="20"/>
        </w:rPr>
        <w:t>be developed</w:t>
      </w:r>
      <w:r w:rsidR="0037585A" w:rsidRPr="00365789">
        <w:rPr>
          <w:rFonts w:ascii="Arial" w:hAnsi="Arial" w:cs="Arial"/>
          <w:color w:val="000000" w:themeColor="text1"/>
          <w:sz w:val="20"/>
          <w:szCs w:val="20"/>
        </w:rPr>
        <w:t xml:space="preserve"> </w:t>
      </w:r>
      <w:r w:rsidR="00E47B68" w:rsidRPr="00365789">
        <w:rPr>
          <w:rFonts w:ascii="Arial" w:hAnsi="Arial" w:cs="Arial"/>
          <w:color w:val="000000" w:themeColor="text1"/>
          <w:sz w:val="20"/>
          <w:szCs w:val="20"/>
        </w:rPr>
        <w:t xml:space="preserve">that are able to generate and correctly deposit a </w:t>
      </w:r>
      <w:r w:rsidR="0037585A" w:rsidRPr="00365789">
        <w:rPr>
          <w:rFonts w:ascii="Arial" w:hAnsi="Arial" w:cs="Arial"/>
          <w:color w:val="000000" w:themeColor="text1"/>
          <w:sz w:val="20"/>
          <w:szCs w:val="20"/>
        </w:rPr>
        <w:t>monodisperse</w:t>
      </w:r>
      <w:r w:rsidR="00E47B68" w:rsidRPr="00365789">
        <w:rPr>
          <w:rFonts w:ascii="Arial" w:hAnsi="Arial" w:cs="Arial"/>
          <w:color w:val="000000" w:themeColor="text1"/>
          <w:sz w:val="20"/>
          <w:szCs w:val="20"/>
        </w:rPr>
        <w:t xml:space="preserve"> aerosol</w:t>
      </w:r>
      <w:r w:rsidR="0037585A" w:rsidRPr="00365789">
        <w:rPr>
          <w:rFonts w:ascii="Arial" w:hAnsi="Arial" w:cs="Arial"/>
          <w:color w:val="000000" w:themeColor="text1"/>
          <w:sz w:val="20"/>
          <w:szCs w:val="20"/>
        </w:rPr>
        <w:t xml:space="preserve"> </w:t>
      </w:r>
      <w:r w:rsidR="00E47B68" w:rsidRPr="00365789">
        <w:rPr>
          <w:rFonts w:ascii="Arial" w:hAnsi="Arial" w:cs="Arial"/>
          <w:color w:val="000000" w:themeColor="text1"/>
          <w:sz w:val="20"/>
          <w:szCs w:val="20"/>
        </w:rPr>
        <w:t xml:space="preserve">onto </w:t>
      </w:r>
      <w:r w:rsidR="0037585A" w:rsidRPr="00365789">
        <w:rPr>
          <w:rFonts w:ascii="Arial" w:hAnsi="Arial" w:cs="Arial"/>
          <w:color w:val="000000" w:themeColor="text1"/>
          <w:sz w:val="20"/>
          <w:szCs w:val="20"/>
        </w:rPr>
        <w:t xml:space="preserve">cells being grown in </w:t>
      </w:r>
      <w:r w:rsidR="00313DEF" w:rsidRPr="00365789">
        <w:rPr>
          <w:rFonts w:ascii="Arial" w:hAnsi="Arial" w:cs="Arial"/>
          <w:color w:val="000000" w:themeColor="text1"/>
          <w:sz w:val="20"/>
          <w:szCs w:val="20"/>
        </w:rPr>
        <w:t>these</w:t>
      </w:r>
      <w:r w:rsidR="0037585A" w:rsidRPr="00365789">
        <w:rPr>
          <w:rFonts w:ascii="Arial" w:hAnsi="Arial" w:cs="Arial"/>
          <w:color w:val="000000" w:themeColor="text1"/>
          <w:sz w:val="20"/>
          <w:szCs w:val="20"/>
        </w:rPr>
        <w:t xml:space="preserve"> devices. The combination of Lung on Chip devices </w:t>
      </w:r>
      <w:r w:rsidR="0037585A" w:rsidRPr="00365789">
        <w:rPr>
          <w:rFonts w:ascii="Arial" w:hAnsi="Arial" w:cs="Arial"/>
          <w:sz w:val="20"/>
          <w:szCs w:val="20"/>
        </w:rPr>
        <w:t xml:space="preserve">and integrated drug delivery </w:t>
      </w:r>
      <w:r w:rsidR="00476EE1" w:rsidRPr="00365789">
        <w:rPr>
          <w:rFonts w:ascii="Arial" w:hAnsi="Arial" w:cs="Arial"/>
          <w:sz w:val="20"/>
          <w:szCs w:val="20"/>
        </w:rPr>
        <w:t>will enable</w:t>
      </w:r>
      <w:r w:rsidR="00B361A1" w:rsidRPr="00365789">
        <w:rPr>
          <w:rFonts w:ascii="Arial" w:hAnsi="Arial" w:cs="Arial"/>
          <w:sz w:val="20"/>
          <w:szCs w:val="20"/>
        </w:rPr>
        <w:t xml:space="preserve"> the identification of</w:t>
      </w:r>
      <w:r w:rsidR="00C27E32" w:rsidRPr="00365789">
        <w:rPr>
          <w:rFonts w:ascii="Arial" w:hAnsi="Arial" w:cs="Arial"/>
          <w:sz w:val="20"/>
          <w:szCs w:val="20"/>
        </w:rPr>
        <w:t xml:space="preserve"> </w:t>
      </w:r>
      <w:r w:rsidR="0037585A" w:rsidRPr="00365789">
        <w:rPr>
          <w:rFonts w:ascii="Arial" w:hAnsi="Arial" w:cs="Arial"/>
          <w:sz w:val="20"/>
          <w:szCs w:val="20"/>
        </w:rPr>
        <w:t xml:space="preserve">unsuccessful pharmaceutical compounds </w:t>
      </w:r>
      <w:r w:rsidR="00C27E32" w:rsidRPr="00365789">
        <w:rPr>
          <w:rFonts w:ascii="Arial" w:hAnsi="Arial" w:cs="Arial"/>
          <w:sz w:val="20"/>
          <w:szCs w:val="20"/>
        </w:rPr>
        <w:t>earl</w:t>
      </w:r>
      <w:r w:rsidR="00B30E6C" w:rsidRPr="00365789">
        <w:rPr>
          <w:rFonts w:ascii="Arial" w:hAnsi="Arial" w:cs="Arial"/>
          <w:sz w:val="20"/>
          <w:szCs w:val="20"/>
        </w:rPr>
        <w:t>ier</w:t>
      </w:r>
      <w:r w:rsidR="00C27E32" w:rsidRPr="00365789">
        <w:rPr>
          <w:rFonts w:ascii="Arial" w:hAnsi="Arial" w:cs="Arial"/>
          <w:sz w:val="20"/>
          <w:szCs w:val="20"/>
        </w:rPr>
        <w:t xml:space="preserve"> in the pipeline</w:t>
      </w:r>
      <w:r w:rsidR="00476EE1" w:rsidRPr="00365789">
        <w:rPr>
          <w:rFonts w:ascii="Arial" w:hAnsi="Arial" w:cs="Arial"/>
          <w:sz w:val="20"/>
          <w:szCs w:val="20"/>
        </w:rPr>
        <w:t xml:space="preserve"> saving both</w:t>
      </w:r>
      <w:r w:rsidR="0037585A" w:rsidRPr="00365789">
        <w:rPr>
          <w:rFonts w:ascii="Arial" w:hAnsi="Arial" w:cs="Arial"/>
          <w:sz w:val="20"/>
          <w:szCs w:val="20"/>
        </w:rPr>
        <w:t xml:space="preserve"> time and</w:t>
      </w:r>
      <w:r w:rsidR="00476EE1" w:rsidRPr="00365789">
        <w:rPr>
          <w:rFonts w:ascii="Arial" w:hAnsi="Arial" w:cs="Arial"/>
          <w:sz w:val="20"/>
          <w:szCs w:val="20"/>
        </w:rPr>
        <w:t xml:space="preserve"> money</w:t>
      </w:r>
      <w:r w:rsidR="00F15EAE" w:rsidRPr="00365789">
        <w:rPr>
          <w:rFonts w:ascii="Arial" w:hAnsi="Arial" w:cs="Arial"/>
          <w:sz w:val="20"/>
          <w:szCs w:val="20"/>
        </w:rPr>
        <w:t xml:space="preserve">, </w:t>
      </w:r>
      <w:r w:rsidR="00476EE1" w:rsidRPr="00365789">
        <w:rPr>
          <w:rFonts w:ascii="Arial" w:hAnsi="Arial" w:cs="Arial"/>
          <w:sz w:val="20"/>
          <w:szCs w:val="20"/>
        </w:rPr>
        <w:t>allowing more compounds to be screened</w:t>
      </w:r>
      <w:r w:rsidR="0037585A" w:rsidRPr="00365789">
        <w:rPr>
          <w:rFonts w:ascii="Arial" w:hAnsi="Arial" w:cs="Arial"/>
          <w:sz w:val="20"/>
          <w:szCs w:val="20"/>
        </w:rPr>
        <w:t xml:space="preserve">. </w:t>
      </w:r>
      <w:r w:rsidR="00313DEF" w:rsidRPr="00365789">
        <w:rPr>
          <w:rFonts w:ascii="Arial" w:hAnsi="Arial" w:cs="Arial"/>
          <w:sz w:val="20"/>
          <w:szCs w:val="20"/>
        </w:rPr>
        <w:t>Use</w:t>
      </w:r>
      <w:r w:rsidR="0037585A" w:rsidRPr="00365789">
        <w:rPr>
          <w:rFonts w:ascii="Arial" w:hAnsi="Arial" w:cs="Arial"/>
          <w:sz w:val="20"/>
          <w:szCs w:val="20"/>
        </w:rPr>
        <w:t xml:space="preserve"> of these devices together will allow a </w:t>
      </w:r>
      <w:r w:rsidR="00476EE1" w:rsidRPr="00365789">
        <w:rPr>
          <w:rFonts w:ascii="Arial" w:hAnsi="Arial" w:cs="Arial"/>
          <w:sz w:val="20"/>
          <w:szCs w:val="20"/>
        </w:rPr>
        <w:t xml:space="preserve">better understanding </w:t>
      </w:r>
      <w:r w:rsidR="0037585A" w:rsidRPr="00365789">
        <w:rPr>
          <w:rFonts w:ascii="Arial" w:hAnsi="Arial" w:cs="Arial"/>
          <w:sz w:val="20"/>
          <w:szCs w:val="20"/>
        </w:rPr>
        <w:t xml:space="preserve">of human disease to be generated, </w:t>
      </w:r>
      <w:r w:rsidR="0062046B" w:rsidRPr="00365789">
        <w:rPr>
          <w:rFonts w:ascii="Arial" w:hAnsi="Arial" w:cs="Arial"/>
          <w:sz w:val="20"/>
          <w:szCs w:val="20"/>
        </w:rPr>
        <w:t xml:space="preserve">facilitating the </w:t>
      </w:r>
      <w:r w:rsidR="00B361A1" w:rsidRPr="00365789">
        <w:rPr>
          <w:rFonts w:ascii="Arial" w:hAnsi="Arial" w:cs="Arial"/>
          <w:sz w:val="20"/>
          <w:szCs w:val="20"/>
        </w:rPr>
        <w:t>establish</w:t>
      </w:r>
      <w:r w:rsidR="00F15EAE" w:rsidRPr="00365789">
        <w:rPr>
          <w:rFonts w:ascii="Arial" w:hAnsi="Arial" w:cs="Arial"/>
          <w:sz w:val="20"/>
          <w:szCs w:val="20"/>
        </w:rPr>
        <w:t>ment</w:t>
      </w:r>
      <w:r w:rsidR="00B361A1" w:rsidRPr="00365789">
        <w:rPr>
          <w:rFonts w:ascii="Arial" w:hAnsi="Arial" w:cs="Arial"/>
          <w:sz w:val="20"/>
          <w:szCs w:val="20"/>
        </w:rPr>
        <w:t xml:space="preserve"> of </w:t>
      </w:r>
      <w:r w:rsidR="00C27E32" w:rsidRPr="00365789">
        <w:rPr>
          <w:rFonts w:ascii="Arial" w:hAnsi="Arial" w:cs="Arial"/>
          <w:sz w:val="20"/>
          <w:szCs w:val="20"/>
        </w:rPr>
        <w:t xml:space="preserve">new </w:t>
      </w:r>
      <w:r w:rsidR="00B361A1" w:rsidRPr="00365789">
        <w:rPr>
          <w:rFonts w:ascii="Arial" w:hAnsi="Arial" w:cs="Arial"/>
          <w:sz w:val="20"/>
          <w:szCs w:val="20"/>
        </w:rPr>
        <w:t xml:space="preserve">therapeutic </w:t>
      </w:r>
      <w:r w:rsidR="00476EE1" w:rsidRPr="00365789">
        <w:rPr>
          <w:rFonts w:ascii="Arial" w:hAnsi="Arial" w:cs="Arial"/>
          <w:sz w:val="20"/>
          <w:szCs w:val="20"/>
        </w:rPr>
        <w:t xml:space="preserve">targets and </w:t>
      </w:r>
      <w:r w:rsidR="00F15EAE" w:rsidRPr="00365789">
        <w:rPr>
          <w:rFonts w:ascii="Arial" w:hAnsi="Arial" w:cs="Arial"/>
          <w:sz w:val="20"/>
          <w:szCs w:val="20"/>
        </w:rPr>
        <w:t>paving the way for personalised medication</w:t>
      </w:r>
      <w:r w:rsidR="00C27E32" w:rsidRPr="00365789">
        <w:rPr>
          <w:rFonts w:ascii="Arial" w:hAnsi="Arial" w:cs="Arial"/>
          <w:sz w:val="20"/>
          <w:szCs w:val="20"/>
        </w:rPr>
        <w:t xml:space="preserve"> through unlocking previously unavailable information</w:t>
      </w:r>
      <w:r w:rsidR="00F15EAE" w:rsidRPr="00365789">
        <w:rPr>
          <w:rFonts w:ascii="Arial" w:hAnsi="Arial" w:cs="Arial"/>
          <w:sz w:val="20"/>
          <w:szCs w:val="20"/>
        </w:rPr>
        <w:t xml:space="preserve"> impeded by traditional methods</w:t>
      </w:r>
      <w:r w:rsidR="0027486C" w:rsidRPr="00365789">
        <w:rPr>
          <w:rFonts w:ascii="Arial" w:hAnsi="Arial" w:cs="Arial"/>
          <w:sz w:val="20"/>
          <w:szCs w:val="20"/>
        </w:rPr>
        <w:t>.</w:t>
      </w:r>
    </w:p>
    <w:p w14:paraId="3BC62DD9" w14:textId="77777777" w:rsidR="004C4619" w:rsidRPr="00365789" w:rsidRDefault="004C4619" w:rsidP="007775AA">
      <w:pPr>
        <w:jc w:val="both"/>
        <w:rPr>
          <w:rFonts w:ascii="Arial" w:hAnsi="Arial" w:cs="Arial"/>
          <w:sz w:val="20"/>
          <w:szCs w:val="20"/>
        </w:rPr>
      </w:pPr>
    </w:p>
    <w:p w14:paraId="00B44C41" w14:textId="77777777" w:rsidR="0027486C" w:rsidRPr="00365789" w:rsidRDefault="0027486C">
      <w:pPr>
        <w:rPr>
          <w:rFonts w:ascii="Arial" w:eastAsiaTheme="majorEastAsia" w:hAnsi="Arial" w:cs="Arial"/>
          <w:b/>
          <w:i/>
          <w:color w:val="000000" w:themeColor="text1"/>
          <w:szCs w:val="26"/>
        </w:rPr>
      </w:pPr>
      <w:r w:rsidRPr="00365789">
        <w:rPr>
          <w:rFonts w:cs="Arial"/>
        </w:rPr>
        <w:br w:type="page"/>
      </w:r>
    </w:p>
    <w:p w14:paraId="7762A222" w14:textId="6DE45433" w:rsidR="00367CF9" w:rsidRPr="00365789" w:rsidRDefault="000575B0" w:rsidP="00BA5F80">
      <w:pPr>
        <w:pStyle w:val="Heading1"/>
        <w:numPr>
          <w:ilvl w:val="0"/>
          <w:numId w:val="3"/>
        </w:numPr>
        <w:ind w:left="426"/>
      </w:pPr>
      <w:bookmarkStart w:id="41" w:name="_Toc31382458"/>
      <w:r w:rsidRPr="00365789">
        <w:lastRenderedPageBreak/>
        <w:t>Bibliography</w:t>
      </w:r>
      <w:bookmarkEnd w:id="41"/>
    </w:p>
    <w:p w14:paraId="6028591D" w14:textId="6101A956" w:rsidR="007E36F9" w:rsidRPr="00365789" w:rsidRDefault="00367C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sz w:val="16"/>
          <w:szCs w:val="16"/>
        </w:rPr>
        <w:fldChar w:fldCharType="begin" w:fldLock="1"/>
      </w:r>
      <w:r w:rsidRPr="00365789">
        <w:rPr>
          <w:rFonts w:ascii="Arial" w:hAnsi="Arial" w:cs="Arial"/>
          <w:sz w:val="16"/>
          <w:szCs w:val="16"/>
        </w:rPr>
        <w:instrText xml:space="preserve">ADDIN Mendeley Bibliography CSL_BIBLIOGRAPHY </w:instrText>
      </w:r>
      <w:r w:rsidRPr="00365789">
        <w:rPr>
          <w:rFonts w:ascii="Arial" w:hAnsi="Arial" w:cs="Arial"/>
          <w:sz w:val="16"/>
          <w:szCs w:val="16"/>
        </w:rPr>
        <w:fldChar w:fldCharType="separate"/>
      </w:r>
      <w:r w:rsidR="007E36F9" w:rsidRPr="00365789">
        <w:rPr>
          <w:rFonts w:ascii="Arial" w:hAnsi="Arial" w:cs="Arial"/>
          <w:noProof/>
          <w:sz w:val="16"/>
          <w:lang w:val="en-US"/>
        </w:rPr>
        <w:t>[1]</w:t>
      </w:r>
      <w:r w:rsidR="007E36F9" w:rsidRPr="00365789">
        <w:rPr>
          <w:rFonts w:ascii="Arial" w:hAnsi="Arial" w:cs="Arial"/>
          <w:noProof/>
          <w:sz w:val="16"/>
          <w:lang w:val="en-US"/>
        </w:rPr>
        <w:tab/>
      </w:r>
      <w:r w:rsidR="007E36F9" w:rsidRPr="00365789">
        <w:rPr>
          <w:rFonts w:ascii="Arial" w:hAnsi="Arial" w:cs="Arial"/>
          <w:b/>
          <w:bCs/>
          <w:noProof/>
          <w:sz w:val="16"/>
          <w:lang w:val="en-US"/>
        </w:rPr>
        <w:t>F</w:t>
      </w:r>
      <w:r w:rsidR="00EB6A39" w:rsidRPr="00365789">
        <w:rPr>
          <w:rFonts w:ascii="Arial" w:hAnsi="Arial" w:cs="Arial"/>
          <w:b/>
          <w:bCs/>
          <w:noProof/>
          <w:sz w:val="16"/>
          <w:lang w:val="en-US"/>
        </w:rPr>
        <w:t>orum of International</w:t>
      </w:r>
      <w:r w:rsidR="007E36F9" w:rsidRPr="00365789">
        <w:rPr>
          <w:rFonts w:ascii="Arial" w:hAnsi="Arial" w:cs="Arial"/>
          <w:b/>
          <w:bCs/>
          <w:noProof/>
          <w:sz w:val="16"/>
          <w:lang w:val="en-US"/>
        </w:rPr>
        <w:t xml:space="preserve"> </w:t>
      </w:r>
      <w:r w:rsidR="00365789">
        <w:rPr>
          <w:rFonts w:ascii="Arial" w:hAnsi="Arial" w:cs="Arial"/>
          <w:b/>
          <w:bCs/>
          <w:noProof/>
          <w:sz w:val="16"/>
          <w:lang w:val="en-US"/>
        </w:rPr>
        <w:t xml:space="preserve">Respiratory </w:t>
      </w:r>
      <w:r w:rsidR="007E36F9" w:rsidRPr="00365789">
        <w:rPr>
          <w:rFonts w:ascii="Arial" w:hAnsi="Arial" w:cs="Arial"/>
          <w:b/>
          <w:bCs/>
          <w:noProof/>
          <w:sz w:val="16"/>
          <w:lang w:val="en-US"/>
        </w:rPr>
        <w:t>Societies</w:t>
      </w:r>
      <w:r w:rsidR="007E36F9" w:rsidRPr="00365789">
        <w:rPr>
          <w:rFonts w:ascii="Arial" w:hAnsi="Arial" w:cs="Arial"/>
          <w:noProof/>
          <w:sz w:val="16"/>
          <w:lang w:val="en-US"/>
        </w:rPr>
        <w:t xml:space="preserve">, </w:t>
      </w:r>
      <w:r w:rsidR="007E36F9" w:rsidRPr="00365789">
        <w:rPr>
          <w:rFonts w:ascii="Arial" w:hAnsi="Arial" w:cs="Arial"/>
          <w:i/>
          <w:iCs/>
          <w:noProof/>
          <w:sz w:val="16"/>
          <w:lang w:val="en-US"/>
        </w:rPr>
        <w:t>Forum of International Respiratory Societies The Global Impact of Respiratory Disease</w:t>
      </w:r>
      <w:r w:rsidR="007E36F9" w:rsidRPr="00365789">
        <w:rPr>
          <w:rFonts w:ascii="Arial" w:hAnsi="Arial" w:cs="Arial"/>
          <w:noProof/>
          <w:sz w:val="16"/>
          <w:lang w:val="en-US"/>
        </w:rPr>
        <w:t>, Second. Sheffield, 2017.</w:t>
      </w:r>
    </w:p>
    <w:p w14:paraId="06EF9996" w14:textId="322848FF"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[2]</w:t>
      </w:r>
      <w:r w:rsidRPr="00365789">
        <w:rPr>
          <w:rFonts w:ascii="Arial" w:hAnsi="Arial" w:cs="Arial"/>
          <w:noProof/>
          <w:sz w:val="16"/>
          <w:lang w:val="en-US"/>
        </w:rPr>
        <w:tab/>
      </w:r>
      <w:r w:rsidRPr="00365789">
        <w:rPr>
          <w:rFonts w:ascii="Arial" w:hAnsi="Arial" w:cs="Arial"/>
          <w:b/>
          <w:bCs/>
          <w:noProof/>
          <w:sz w:val="16"/>
          <w:lang w:val="en-US"/>
        </w:rPr>
        <w:t>W</w:t>
      </w:r>
      <w:r w:rsidR="00EB6A39" w:rsidRPr="00365789">
        <w:rPr>
          <w:rFonts w:ascii="Arial" w:hAnsi="Arial" w:cs="Arial"/>
          <w:b/>
          <w:bCs/>
          <w:noProof/>
          <w:sz w:val="16"/>
          <w:lang w:val="en-US"/>
        </w:rPr>
        <w:t xml:space="preserve">orld </w:t>
      </w:r>
      <w:r w:rsidRPr="00365789">
        <w:rPr>
          <w:rFonts w:ascii="Arial" w:hAnsi="Arial" w:cs="Arial"/>
          <w:b/>
          <w:bCs/>
          <w:noProof/>
          <w:sz w:val="16"/>
          <w:lang w:val="en-US"/>
        </w:rPr>
        <w:t>H</w:t>
      </w:r>
      <w:r w:rsidR="00EB6A39" w:rsidRPr="00365789">
        <w:rPr>
          <w:rFonts w:ascii="Arial" w:hAnsi="Arial" w:cs="Arial"/>
          <w:b/>
          <w:bCs/>
          <w:noProof/>
          <w:sz w:val="16"/>
          <w:lang w:val="en-US"/>
        </w:rPr>
        <w:t xml:space="preserve">ealth </w:t>
      </w:r>
      <w:r w:rsidRPr="00365789">
        <w:rPr>
          <w:rFonts w:ascii="Arial" w:hAnsi="Arial" w:cs="Arial"/>
          <w:b/>
          <w:bCs/>
          <w:noProof/>
          <w:sz w:val="16"/>
          <w:lang w:val="en-US"/>
        </w:rPr>
        <w:t>O</w:t>
      </w:r>
      <w:r w:rsidR="00EB6A39" w:rsidRPr="00365789">
        <w:rPr>
          <w:rFonts w:ascii="Arial" w:hAnsi="Arial" w:cs="Arial"/>
          <w:b/>
          <w:bCs/>
          <w:noProof/>
          <w:sz w:val="16"/>
          <w:lang w:val="en-US"/>
        </w:rPr>
        <w:t>rganisation</w:t>
      </w:r>
      <w:r w:rsidRPr="00365789">
        <w:rPr>
          <w:rFonts w:ascii="Arial" w:hAnsi="Arial" w:cs="Arial"/>
          <w:noProof/>
          <w:sz w:val="16"/>
          <w:lang w:val="en-US"/>
        </w:rPr>
        <w:t xml:space="preserve">, “Global surveillance, prevention and control of CHRONIC RESPIRATORY DISEASES,” </w:t>
      </w:r>
      <w:r w:rsidRPr="00365789">
        <w:rPr>
          <w:rFonts w:ascii="Arial" w:hAnsi="Arial" w:cs="Arial"/>
          <w:i/>
          <w:iCs/>
          <w:noProof/>
          <w:sz w:val="16"/>
          <w:lang w:val="en-US"/>
        </w:rPr>
        <w:t>WHO Libr.</w:t>
      </w:r>
      <w:r w:rsidRPr="00365789">
        <w:rPr>
          <w:rFonts w:ascii="Arial" w:hAnsi="Arial" w:cs="Arial"/>
          <w:noProof/>
          <w:sz w:val="16"/>
          <w:lang w:val="en-US"/>
        </w:rPr>
        <w:t>, pp. 1–37, 2007, doi: ISBN 978 92 4 156346 8.</w:t>
      </w:r>
    </w:p>
    <w:p w14:paraId="30E3C01F"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[3]</w:t>
      </w:r>
      <w:r w:rsidRPr="00365789">
        <w:rPr>
          <w:rFonts w:ascii="Arial" w:hAnsi="Arial" w:cs="Arial"/>
          <w:noProof/>
          <w:sz w:val="16"/>
          <w:lang w:val="en-US"/>
        </w:rPr>
        <w:tab/>
      </w:r>
      <w:r w:rsidRPr="00365789">
        <w:rPr>
          <w:rFonts w:ascii="Arial" w:hAnsi="Arial" w:cs="Arial"/>
          <w:b/>
          <w:bCs/>
          <w:noProof/>
          <w:sz w:val="16"/>
          <w:lang w:val="en-US"/>
        </w:rPr>
        <w:t>C. D. Mathers and D. Loncar</w:t>
      </w:r>
      <w:r w:rsidRPr="00365789">
        <w:rPr>
          <w:rFonts w:ascii="Arial" w:hAnsi="Arial" w:cs="Arial"/>
          <w:noProof/>
          <w:sz w:val="16"/>
          <w:lang w:val="en-US"/>
        </w:rPr>
        <w:t xml:space="preserve">, “Projections of global mortality and burden of disease from 2002 to 2030,” </w:t>
      </w:r>
      <w:r w:rsidRPr="00365789">
        <w:rPr>
          <w:rFonts w:ascii="Arial" w:hAnsi="Arial" w:cs="Arial"/>
          <w:i/>
          <w:iCs/>
          <w:noProof/>
          <w:sz w:val="16"/>
          <w:lang w:val="en-US"/>
        </w:rPr>
        <w:t>PLoS Med.</w:t>
      </w:r>
      <w:r w:rsidRPr="00365789">
        <w:rPr>
          <w:rFonts w:ascii="Arial" w:hAnsi="Arial" w:cs="Arial"/>
          <w:noProof/>
          <w:sz w:val="16"/>
          <w:lang w:val="en-US"/>
        </w:rPr>
        <w:t>, vol. 3, no. 11, pp. 2011–2030, 2006, doi: 10.1371/journal.pmed.0030442.</w:t>
      </w:r>
    </w:p>
    <w:p w14:paraId="2C4E3AAE" w14:textId="3C3F7FCC"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[4]</w:t>
      </w:r>
      <w:r w:rsidRPr="00365789">
        <w:rPr>
          <w:rFonts w:ascii="Arial" w:hAnsi="Arial" w:cs="Arial"/>
          <w:noProof/>
          <w:sz w:val="16"/>
          <w:lang w:val="en-US"/>
        </w:rPr>
        <w:tab/>
      </w:r>
      <w:r w:rsidRPr="00365789">
        <w:rPr>
          <w:rFonts w:ascii="Arial" w:hAnsi="Arial" w:cs="Arial"/>
          <w:b/>
          <w:bCs/>
          <w:noProof/>
          <w:sz w:val="16"/>
          <w:lang w:val="en-US"/>
        </w:rPr>
        <w:t>World Health Organi</w:t>
      </w:r>
      <w:r w:rsidR="00A75499" w:rsidRPr="00365789">
        <w:rPr>
          <w:rFonts w:ascii="Arial" w:hAnsi="Arial" w:cs="Arial"/>
          <w:b/>
          <w:bCs/>
          <w:noProof/>
          <w:sz w:val="16"/>
          <w:lang w:val="en-US"/>
        </w:rPr>
        <w:t>s</w:t>
      </w:r>
      <w:r w:rsidRPr="00365789">
        <w:rPr>
          <w:rFonts w:ascii="Arial" w:hAnsi="Arial" w:cs="Arial"/>
          <w:b/>
          <w:bCs/>
          <w:noProof/>
          <w:sz w:val="16"/>
          <w:lang w:val="en-US"/>
        </w:rPr>
        <w:t>ation</w:t>
      </w:r>
      <w:r w:rsidRPr="00365789">
        <w:rPr>
          <w:rFonts w:ascii="Arial" w:hAnsi="Arial" w:cs="Arial"/>
          <w:noProof/>
          <w:sz w:val="16"/>
          <w:lang w:val="en-US"/>
        </w:rPr>
        <w:t>, “Global Health Estimates Summary Tables: Projection of Deaths by Cause, Age and Sex, by World Bank Income Group,” Geneva, 2018.</w:t>
      </w:r>
    </w:p>
    <w:p w14:paraId="502E01BF"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[5]</w:t>
      </w:r>
      <w:r w:rsidRPr="00365789">
        <w:rPr>
          <w:rFonts w:ascii="Arial" w:hAnsi="Arial" w:cs="Arial"/>
          <w:noProof/>
          <w:sz w:val="16"/>
          <w:lang w:val="en-US"/>
        </w:rPr>
        <w:tab/>
      </w:r>
      <w:r w:rsidRPr="00365789">
        <w:rPr>
          <w:rFonts w:ascii="Arial" w:hAnsi="Arial" w:cs="Arial"/>
          <w:b/>
          <w:bCs/>
          <w:noProof/>
          <w:sz w:val="16"/>
          <w:lang w:val="en-US"/>
        </w:rPr>
        <w:t xml:space="preserve">P. J. Barnes </w:t>
      </w:r>
      <w:r w:rsidRPr="00365789">
        <w:rPr>
          <w:rFonts w:ascii="Arial" w:hAnsi="Arial" w:cs="Arial"/>
          <w:b/>
          <w:bCs/>
          <w:i/>
          <w:iCs/>
          <w:noProof/>
          <w:sz w:val="16"/>
          <w:lang w:val="en-US"/>
        </w:rPr>
        <w:t>et al.</w:t>
      </w:r>
      <w:r w:rsidRPr="00365789">
        <w:rPr>
          <w:rFonts w:ascii="Arial" w:hAnsi="Arial" w:cs="Arial"/>
          <w:noProof/>
          <w:sz w:val="16"/>
          <w:lang w:val="en-US"/>
        </w:rPr>
        <w:t>, “Barriers to new drug development in respiratory disease,” 2015, doi: 10.1183/09031936.00007915.</w:t>
      </w:r>
    </w:p>
    <w:p w14:paraId="1005E2BE"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[6]</w:t>
      </w:r>
      <w:r w:rsidRPr="00365789">
        <w:rPr>
          <w:rFonts w:ascii="Arial" w:hAnsi="Arial" w:cs="Arial"/>
          <w:noProof/>
          <w:sz w:val="16"/>
          <w:lang w:val="en-US"/>
        </w:rPr>
        <w:tab/>
      </w:r>
      <w:r w:rsidRPr="00365789">
        <w:rPr>
          <w:rFonts w:ascii="Arial" w:hAnsi="Arial" w:cs="Arial"/>
          <w:b/>
          <w:bCs/>
          <w:noProof/>
          <w:sz w:val="16"/>
          <w:lang w:val="en-US"/>
        </w:rPr>
        <w:t xml:space="preserve">E. P. Widmaier </w:t>
      </w:r>
      <w:r w:rsidRPr="00365789">
        <w:rPr>
          <w:rFonts w:ascii="Arial" w:hAnsi="Arial" w:cs="Arial"/>
          <w:b/>
          <w:bCs/>
          <w:i/>
          <w:iCs/>
          <w:noProof/>
          <w:sz w:val="16"/>
          <w:lang w:val="en-US"/>
        </w:rPr>
        <w:t>et al.</w:t>
      </w:r>
      <w:r w:rsidRPr="00365789">
        <w:rPr>
          <w:rFonts w:ascii="Arial" w:hAnsi="Arial" w:cs="Arial"/>
          <w:noProof/>
          <w:sz w:val="16"/>
          <w:lang w:val="en-US"/>
        </w:rPr>
        <w:t xml:space="preserve">, </w:t>
      </w:r>
      <w:r w:rsidRPr="00365789">
        <w:rPr>
          <w:rFonts w:ascii="Arial" w:hAnsi="Arial" w:cs="Arial"/>
          <w:i/>
          <w:iCs/>
          <w:noProof/>
          <w:sz w:val="16"/>
          <w:lang w:val="en-US"/>
        </w:rPr>
        <w:t>Vander’s Human Physiology: The Mechanisms of Body Function</w:t>
      </w:r>
      <w:r w:rsidRPr="00365789">
        <w:rPr>
          <w:rFonts w:ascii="Arial" w:hAnsi="Arial" w:cs="Arial"/>
          <w:noProof/>
          <w:sz w:val="16"/>
          <w:lang w:val="en-US"/>
        </w:rPr>
        <w:t>, 12th ed. New York: McGraw Hill, 2011.</w:t>
      </w:r>
    </w:p>
    <w:p w14:paraId="4CD84B25"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[7]</w:t>
      </w:r>
      <w:r w:rsidRPr="00365789">
        <w:rPr>
          <w:rFonts w:ascii="Arial" w:hAnsi="Arial" w:cs="Arial"/>
          <w:noProof/>
          <w:sz w:val="16"/>
          <w:lang w:val="en-US"/>
        </w:rPr>
        <w:tab/>
      </w:r>
      <w:r w:rsidRPr="00365789">
        <w:rPr>
          <w:rFonts w:ascii="Arial" w:hAnsi="Arial" w:cs="Arial"/>
          <w:b/>
          <w:bCs/>
          <w:noProof/>
          <w:sz w:val="16"/>
          <w:lang w:val="en-US"/>
        </w:rPr>
        <w:t>E. E. Marieb and K. N. Hoehn</w:t>
      </w:r>
      <w:r w:rsidRPr="00365789">
        <w:rPr>
          <w:rFonts w:ascii="Arial" w:hAnsi="Arial" w:cs="Arial"/>
          <w:noProof/>
          <w:sz w:val="16"/>
          <w:lang w:val="en-US"/>
        </w:rPr>
        <w:t xml:space="preserve">, </w:t>
      </w:r>
      <w:r w:rsidRPr="00365789">
        <w:rPr>
          <w:rFonts w:ascii="Arial" w:hAnsi="Arial" w:cs="Arial"/>
          <w:i/>
          <w:iCs/>
          <w:noProof/>
          <w:sz w:val="16"/>
          <w:lang w:val="en-US"/>
        </w:rPr>
        <w:t>Human Anatomy and Physiology</w:t>
      </w:r>
      <w:r w:rsidRPr="00365789">
        <w:rPr>
          <w:rFonts w:ascii="Arial" w:hAnsi="Arial" w:cs="Arial"/>
          <w:noProof/>
          <w:sz w:val="16"/>
          <w:lang w:val="en-US"/>
        </w:rPr>
        <w:t>, Ninth. Essex: Pearson Education Limited, 2014.</w:t>
      </w:r>
    </w:p>
    <w:p w14:paraId="20C7A628"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[8]</w:t>
      </w:r>
      <w:r w:rsidRPr="00365789">
        <w:rPr>
          <w:rFonts w:ascii="Arial" w:hAnsi="Arial" w:cs="Arial"/>
          <w:noProof/>
          <w:sz w:val="16"/>
          <w:lang w:val="en-US"/>
        </w:rPr>
        <w:tab/>
      </w:r>
      <w:r w:rsidRPr="00365789">
        <w:rPr>
          <w:rFonts w:ascii="Arial" w:hAnsi="Arial" w:cs="Arial"/>
          <w:b/>
          <w:bCs/>
          <w:noProof/>
          <w:sz w:val="16"/>
          <w:lang w:val="en-US"/>
        </w:rPr>
        <w:t xml:space="preserve">C. Xiao </w:t>
      </w:r>
      <w:r w:rsidRPr="00365789">
        <w:rPr>
          <w:rFonts w:ascii="Arial" w:hAnsi="Arial" w:cs="Arial"/>
          <w:b/>
          <w:bCs/>
          <w:i/>
          <w:iCs/>
          <w:noProof/>
          <w:sz w:val="16"/>
          <w:lang w:val="en-US"/>
        </w:rPr>
        <w:t>et al.</w:t>
      </w:r>
      <w:r w:rsidRPr="00365789">
        <w:rPr>
          <w:rFonts w:ascii="Arial" w:hAnsi="Arial" w:cs="Arial"/>
          <w:noProof/>
          <w:sz w:val="16"/>
          <w:lang w:val="en-US"/>
        </w:rPr>
        <w:t xml:space="preserve">, “Defective epithelial barrier function in asthma,” </w:t>
      </w:r>
      <w:r w:rsidRPr="00365789">
        <w:rPr>
          <w:rFonts w:ascii="Arial" w:hAnsi="Arial" w:cs="Arial"/>
          <w:i/>
          <w:iCs/>
          <w:noProof/>
          <w:sz w:val="16"/>
          <w:lang w:val="en-US"/>
        </w:rPr>
        <w:t>J. Allergy Clin. Immunol.</w:t>
      </w:r>
      <w:r w:rsidRPr="00365789">
        <w:rPr>
          <w:rFonts w:ascii="Arial" w:hAnsi="Arial" w:cs="Arial"/>
          <w:noProof/>
          <w:sz w:val="16"/>
          <w:lang w:val="en-US"/>
        </w:rPr>
        <w:t>, vol. 128, no. 3, 2011, doi: 10.1016/j.jaci.2011.05.038.</w:t>
      </w:r>
    </w:p>
    <w:p w14:paraId="263E0C99"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[9]</w:t>
      </w:r>
      <w:r w:rsidRPr="00365789">
        <w:rPr>
          <w:rFonts w:ascii="Arial" w:hAnsi="Arial" w:cs="Arial"/>
          <w:noProof/>
          <w:sz w:val="16"/>
          <w:lang w:val="en-US"/>
        </w:rPr>
        <w:tab/>
      </w:r>
      <w:r w:rsidRPr="00365789">
        <w:rPr>
          <w:rFonts w:ascii="Arial" w:hAnsi="Arial" w:cs="Arial"/>
          <w:b/>
          <w:bCs/>
          <w:noProof/>
          <w:sz w:val="16"/>
          <w:lang w:val="en-US"/>
        </w:rPr>
        <w:t>J. S. Patton and P. R. Byron</w:t>
      </w:r>
      <w:r w:rsidRPr="00365789">
        <w:rPr>
          <w:rFonts w:ascii="Arial" w:hAnsi="Arial" w:cs="Arial"/>
          <w:noProof/>
          <w:sz w:val="16"/>
          <w:lang w:val="en-US"/>
        </w:rPr>
        <w:t xml:space="preserve">, “Inhaling medicines: Delivering drugs to the body through the lungs,” </w:t>
      </w:r>
      <w:r w:rsidRPr="00365789">
        <w:rPr>
          <w:rFonts w:ascii="Arial" w:hAnsi="Arial" w:cs="Arial"/>
          <w:i/>
          <w:iCs/>
          <w:noProof/>
          <w:sz w:val="16"/>
          <w:lang w:val="en-US"/>
        </w:rPr>
        <w:t>Nat. Rev. Drug Discov.</w:t>
      </w:r>
      <w:r w:rsidRPr="00365789">
        <w:rPr>
          <w:rFonts w:ascii="Arial" w:hAnsi="Arial" w:cs="Arial"/>
          <w:noProof/>
          <w:sz w:val="16"/>
          <w:lang w:val="en-US"/>
        </w:rPr>
        <w:t>, vol. 6, no. 1, pp. 67–74, 2007, doi: 10.1038/nrd2153.</w:t>
      </w:r>
    </w:p>
    <w:p w14:paraId="357608AC"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[10]</w:t>
      </w:r>
      <w:r w:rsidRPr="00365789">
        <w:rPr>
          <w:rFonts w:ascii="Arial" w:hAnsi="Arial" w:cs="Arial"/>
          <w:noProof/>
          <w:sz w:val="16"/>
          <w:lang w:val="en-US"/>
        </w:rPr>
        <w:tab/>
      </w:r>
      <w:r w:rsidRPr="00365789">
        <w:rPr>
          <w:rFonts w:ascii="Arial" w:hAnsi="Arial" w:cs="Arial"/>
          <w:b/>
          <w:bCs/>
          <w:noProof/>
          <w:sz w:val="16"/>
          <w:lang w:val="en-US"/>
        </w:rPr>
        <w:t xml:space="preserve">C. E. Barkauskas </w:t>
      </w:r>
      <w:r w:rsidRPr="00365789">
        <w:rPr>
          <w:rFonts w:ascii="Arial" w:hAnsi="Arial" w:cs="Arial"/>
          <w:b/>
          <w:bCs/>
          <w:i/>
          <w:iCs/>
          <w:noProof/>
          <w:sz w:val="16"/>
          <w:lang w:val="en-US"/>
        </w:rPr>
        <w:t>et al.</w:t>
      </w:r>
      <w:r w:rsidRPr="00365789">
        <w:rPr>
          <w:rFonts w:ascii="Arial" w:hAnsi="Arial" w:cs="Arial"/>
          <w:noProof/>
          <w:sz w:val="16"/>
          <w:lang w:val="en-US"/>
        </w:rPr>
        <w:t xml:space="preserve">, “Lung organoids: current uses and future promise.,” </w:t>
      </w:r>
      <w:r w:rsidRPr="00365789">
        <w:rPr>
          <w:rFonts w:ascii="Arial" w:hAnsi="Arial" w:cs="Arial"/>
          <w:i/>
          <w:iCs/>
          <w:noProof/>
          <w:sz w:val="16"/>
          <w:lang w:val="en-US"/>
        </w:rPr>
        <w:t>Development</w:t>
      </w:r>
      <w:r w:rsidRPr="00365789">
        <w:rPr>
          <w:rFonts w:ascii="Arial" w:hAnsi="Arial" w:cs="Arial"/>
          <w:noProof/>
          <w:sz w:val="16"/>
          <w:lang w:val="en-US"/>
        </w:rPr>
        <w:t>, vol. 144, no. 6, pp. 986–997, 2017, doi: 10.1242/dev.140103.</w:t>
      </w:r>
    </w:p>
    <w:p w14:paraId="0C378614"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[11]</w:t>
      </w:r>
      <w:r w:rsidRPr="00365789">
        <w:rPr>
          <w:rFonts w:ascii="Arial" w:hAnsi="Arial" w:cs="Arial"/>
          <w:noProof/>
          <w:sz w:val="16"/>
          <w:lang w:val="en-US"/>
        </w:rPr>
        <w:tab/>
      </w:r>
      <w:r w:rsidRPr="00365789">
        <w:rPr>
          <w:rFonts w:ascii="Arial" w:hAnsi="Arial" w:cs="Arial"/>
          <w:b/>
          <w:bCs/>
          <w:noProof/>
          <w:sz w:val="16"/>
          <w:lang w:val="en-US"/>
        </w:rPr>
        <w:t xml:space="preserve">J. Lötvall </w:t>
      </w:r>
      <w:r w:rsidRPr="00365789">
        <w:rPr>
          <w:rFonts w:ascii="Arial" w:hAnsi="Arial" w:cs="Arial"/>
          <w:b/>
          <w:bCs/>
          <w:i/>
          <w:iCs/>
          <w:noProof/>
          <w:sz w:val="16"/>
          <w:lang w:val="en-US"/>
        </w:rPr>
        <w:t>et al.</w:t>
      </w:r>
      <w:r w:rsidRPr="00365789">
        <w:rPr>
          <w:rFonts w:ascii="Arial" w:hAnsi="Arial" w:cs="Arial"/>
          <w:noProof/>
          <w:sz w:val="16"/>
          <w:lang w:val="en-US"/>
        </w:rPr>
        <w:t xml:space="preserve">, “Asthma endotypes: A new approach to classification of disease entities within the asthma syndrome,” </w:t>
      </w:r>
      <w:r w:rsidRPr="00365789">
        <w:rPr>
          <w:rFonts w:ascii="Arial" w:hAnsi="Arial" w:cs="Arial"/>
          <w:i/>
          <w:iCs/>
          <w:noProof/>
          <w:sz w:val="16"/>
          <w:lang w:val="en-US"/>
        </w:rPr>
        <w:t>J. Allergy Clin. Immunol.</w:t>
      </w:r>
      <w:r w:rsidRPr="00365789">
        <w:rPr>
          <w:rFonts w:ascii="Arial" w:hAnsi="Arial" w:cs="Arial"/>
          <w:noProof/>
          <w:sz w:val="16"/>
          <w:lang w:val="en-US"/>
        </w:rPr>
        <w:t>, vol. 127, no. 2, pp. 355–360, 2011, doi: 10.1016/j.jaci.2010.11.037.</w:t>
      </w:r>
    </w:p>
    <w:p w14:paraId="491F6DB4"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[12]</w:t>
      </w:r>
      <w:r w:rsidRPr="00365789">
        <w:rPr>
          <w:rFonts w:ascii="Arial" w:hAnsi="Arial" w:cs="Arial"/>
          <w:noProof/>
          <w:sz w:val="16"/>
          <w:lang w:val="en-US"/>
        </w:rPr>
        <w:tab/>
      </w:r>
      <w:r w:rsidRPr="00365789">
        <w:rPr>
          <w:rFonts w:ascii="Arial" w:hAnsi="Arial" w:cs="Arial"/>
          <w:b/>
          <w:bCs/>
          <w:noProof/>
          <w:sz w:val="16"/>
          <w:lang w:val="en-US"/>
        </w:rPr>
        <w:t xml:space="preserve">M. Miravitlles </w:t>
      </w:r>
      <w:r w:rsidRPr="00365789">
        <w:rPr>
          <w:rFonts w:ascii="Arial" w:hAnsi="Arial" w:cs="Arial"/>
          <w:b/>
          <w:bCs/>
          <w:i/>
          <w:iCs/>
          <w:noProof/>
          <w:sz w:val="16"/>
          <w:lang w:val="en-US"/>
        </w:rPr>
        <w:t>et al.</w:t>
      </w:r>
      <w:r w:rsidRPr="00365789">
        <w:rPr>
          <w:rFonts w:ascii="Arial" w:hAnsi="Arial" w:cs="Arial"/>
          <w:noProof/>
          <w:sz w:val="16"/>
          <w:lang w:val="en-US"/>
        </w:rPr>
        <w:t xml:space="preserve">, “Treatment of COPD by clinical phenotypes: Putting old evidence into clinical practice,” </w:t>
      </w:r>
      <w:r w:rsidRPr="00365789">
        <w:rPr>
          <w:rFonts w:ascii="Arial" w:hAnsi="Arial" w:cs="Arial"/>
          <w:i/>
          <w:iCs/>
          <w:noProof/>
          <w:sz w:val="16"/>
          <w:lang w:val="en-US"/>
        </w:rPr>
        <w:t>Eur. Respir. J.</w:t>
      </w:r>
      <w:r w:rsidRPr="00365789">
        <w:rPr>
          <w:rFonts w:ascii="Arial" w:hAnsi="Arial" w:cs="Arial"/>
          <w:noProof/>
          <w:sz w:val="16"/>
          <w:lang w:val="en-US"/>
        </w:rPr>
        <w:t>, vol. 41, no. 6, pp. 1252–1256, 2013, doi: 10.1183/09031936.00118912.</w:t>
      </w:r>
    </w:p>
    <w:p w14:paraId="55C07452"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[13]</w:t>
      </w:r>
      <w:r w:rsidRPr="00365789">
        <w:rPr>
          <w:rFonts w:ascii="Arial" w:hAnsi="Arial" w:cs="Arial"/>
          <w:noProof/>
          <w:sz w:val="16"/>
          <w:lang w:val="en-US"/>
        </w:rPr>
        <w:tab/>
      </w:r>
      <w:r w:rsidRPr="00365789">
        <w:rPr>
          <w:rFonts w:ascii="Arial" w:hAnsi="Arial" w:cs="Arial"/>
          <w:b/>
          <w:bCs/>
          <w:noProof/>
          <w:sz w:val="16"/>
          <w:lang w:val="en-US"/>
        </w:rPr>
        <w:t>C. Darquenne and D. Ph</w:t>
      </w:r>
      <w:r w:rsidRPr="00365789">
        <w:rPr>
          <w:rFonts w:ascii="Arial" w:hAnsi="Arial" w:cs="Arial"/>
          <w:noProof/>
          <w:sz w:val="16"/>
          <w:lang w:val="en-US"/>
        </w:rPr>
        <w:t xml:space="preserve">, “Chementator: Petroleum refiners fined,” </w:t>
      </w:r>
      <w:r w:rsidRPr="00365789">
        <w:rPr>
          <w:rFonts w:ascii="Arial" w:hAnsi="Arial" w:cs="Arial"/>
          <w:i/>
          <w:iCs/>
          <w:noProof/>
          <w:sz w:val="16"/>
          <w:lang w:val="en-US"/>
        </w:rPr>
        <w:t>Chem. Eng.</w:t>
      </w:r>
      <w:r w:rsidRPr="00365789">
        <w:rPr>
          <w:rFonts w:ascii="Arial" w:hAnsi="Arial" w:cs="Arial"/>
          <w:noProof/>
          <w:sz w:val="16"/>
          <w:lang w:val="en-US"/>
        </w:rPr>
        <w:t>, vol. 108, no. 5, pp. 140–147, 2001, doi: 10.1089/jamp.2011.0916.</w:t>
      </w:r>
    </w:p>
    <w:p w14:paraId="533B5723"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[14]</w:t>
      </w:r>
      <w:r w:rsidRPr="00365789">
        <w:rPr>
          <w:rFonts w:ascii="Arial" w:hAnsi="Arial" w:cs="Arial"/>
          <w:noProof/>
          <w:sz w:val="16"/>
          <w:lang w:val="en-US"/>
        </w:rPr>
        <w:tab/>
      </w:r>
      <w:r w:rsidRPr="00365789">
        <w:rPr>
          <w:rFonts w:ascii="Arial" w:hAnsi="Arial" w:cs="Arial"/>
          <w:b/>
          <w:bCs/>
          <w:noProof/>
          <w:sz w:val="16"/>
          <w:lang w:val="en-US"/>
        </w:rPr>
        <w:t xml:space="preserve">S. Huang </w:t>
      </w:r>
      <w:r w:rsidRPr="00365789">
        <w:rPr>
          <w:rFonts w:ascii="Arial" w:hAnsi="Arial" w:cs="Arial"/>
          <w:b/>
          <w:bCs/>
          <w:i/>
          <w:iCs/>
          <w:noProof/>
          <w:sz w:val="16"/>
          <w:lang w:val="en-US"/>
        </w:rPr>
        <w:t>et al.</w:t>
      </w:r>
      <w:r w:rsidRPr="00365789">
        <w:rPr>
          <w:rFonts w:ascii="Arial" w:hAnsi="Arial" w:cs="Arial"/>
          <w:noProof/>
          <w:sz w:val="16"/>
          <w:lang w:val="en-US"/>
        </w:rPr>
        <w:t xml:space="preserve">, “The Use of In Vitro 3D Cell Models in Drug Development for Respiratory Diseases,” </w:t>
      </w:r>
      <w:r w:rsidRPr="00365789">
        <w:rPr>
          <w:rFonts w:ascii="Arial" w:hAnsi="Arial" w:cs="Arial"/>
          <w:i/>
          <w:iCs/>
          <w:noProof/>
          <w:sz w:val="16"/>
          <w:lang w:val="en-US"/>
        </w:rPr>
        <w:t>Drug Discov. Dev. Present Futur.</w:t>
      </w:r>
      <w:r w:rsidRPr="00365789">
        <w:rPr>
          <w:rFonts w:ascii="Arial" w:hAnsi="Arial" w:cs="Arial"/>
          <w:noProof/>
          <w:sz w:val="16"/>
          <w:lang w:val="en-US"/>
        </w:rPr>
        <w:t>, 2011, doi: 10.5772/50570.</w:t>
      </w:r>
    </w:p>
    <w:p w14:paraId="268AC264"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[15]</w:t>
      </w:r>
      <w:r w:rsidRPr="00365789">
        <w:rPr>
          <w:rFonts w:ascii="Arial" w:hAnsi="Arial" w:cs="Arial"/>
          <w:noProof/>
          <w:sz w:val="16"/>
          <w:lang w:val="en-US"/>
        </w:rPr>
        <w:tab/>
      </w:r>
      <w:r w:rsidRPr="00365789">
        <w:rPr>
          <w:rFonts w:ascii="Arial" w:hAnsi="Arial" w:cs="Arial"/>
          <w:b/>
          <w:bCs/>
          <w:noProof/>
          <w:sz w:val="16"/>
          <w:lang w:val="en-US"/>
        </w:rPr>
        <w:t>S. Garattini and G. Grignaschi</w:t>
      </w:r>
      <w:r w:rsidRPr="00365789">
        <w:rPr>
          <w:rFonts w:ascii="Arial" w:hAnsi="Arial" w:cs="Arial"/>
          <w:noProof/>
          <w:sz w:val="16"/>
          <w:lang w:val="en-US"/>
        </w:rPr>
        <w:t xml:space="preserve">, “Animal testing is still the best way to find new treatments for patients,” </w:t>
      </w:r>
      <w:r w:rsidRPr="00365789">
        <w:rPr>
          <w:rFonts w:ascii="Arial" w:hAnsi="Arial" w:cs="Arial"/>
          <w:i/>
          <w:iCs/>
          <w:noProof/>
          <w:sz w:val="16"/>
          <w:lang w:val="en-US"/>
        </w:rPr>
        <w:t>Eur. J. Intern. Med.</w:t>
      </w:r>
      <w:r w:rsidRPr="00365789">
        <w:rPr>
          <w:rFonts w:ascii="Arial" w:hAnsi="Arial" w:cs="Arial"/>
          <w:noProof/>
          <w:sz w:val="16"/>
          <w:lang w:val="en-US"/>
        </w:rPr>
        <w:t>, vol. 39, pp. 32–35, 2017, doi: 10.1016/j.ejim.2016.11.013.</w:t>
      </w:r>
    </w:p>
    <w:p w14:paraId="345046A7"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[16]</w:t>
      </w:r>
      <w:r w:rsidRPr="00365789">
        <w:rPr>
          <w:rFonts w:ascii="Arial" w:hAnsi="Arial" w:cs="Arial"/>
          <w:noProof/>
          <w:sz w:val="16"/>
          <w:lang w:val="en-US"/>
        </w:rPr>
        <w:tab/>
      </w:r>
      <w:r w:rsidRPr="00365789">
        <w:rPr>
          <w:rFonts w:ascii="Arial" w:hAnsi="Arial" w:cs="Arial"/>
          <w:b/>
          <w:bCs/>
          <w:noProof/>
          <w:sz w:val="16"/>
          <w:lang w:val="en-US"/>
        </w:rPr>
        <w:t xml:space="preserve">C. Blume </w:t>
      </w:r>
      <w:r w:rsidRPr="00365789">
        <w:rPr>
          <w:rFonts w:ascii="Arial" w:hAnsi="Arial" w:cs="Arial"/>
          <w:b/>
          <w:bCs/>
          <w:i/>
          <w:iCs/>
          <w:noProof/>
          <w:sz w:val="16"/>
          <w:lang w:val="en-US"/>
        </w:rPr>
        <w:t>et al.</w:t>
      </w:r>
      <w:r w:rsidRPr="00365789">
        <w:rPr>
          <w:rFonts w:ascii="Arial" w:hAnsi="Arial" w:cs="Arial"/>
          <w:noProof/>
          <w:sz w:val="16"/>
          <w:lang w:val="en-US"/>
        </w:rPr>
        <w:t xml:space="preserve">, “Temporal monitoring of differentiated human airway epithelial cells using microfluidics,” </w:t>
      </w:r>
      <w:r w:rsidRPr="00365789">
        <w:rPr>
          <w:rFonts w:ascii="Arial" w:hAnsi="Arial" w:cs="Arial"/>
          <w:i/>
          <w:iCs/>
          <w:noProof/>
          <w:sz w:val="16"/>
          <w:lang w:val="en-US"/>
        </w:rPr>
        <w:t>PLoS ONE</w:t>
      </w:r>
      <w:r w:rsidRPr="00365789">
        <w:rPr>
          <w:rFonts w:ascii="Arial" w:hAnsi="Arial" w:cs="Arial"/>
          <w:noProof/>
          <w:sz w:val="16"/>
          <w:lang w:val="en-US"/>
        </w:rPr>
        <w:t>, vol. 10, no. 10. 2015, doi: 10.1371/journal.pone.0139872.</w:t>
      </w:r>
    </w:p>
    <w:p w14:paraId="06B343B9"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[17]</w:t>
      </w:r>
      <w:r w:rsidRPr="00365789">
        <w:rPr>
          <w:rFonts w:ascii="Arial" w:hAnsi="Arial" w:cs="Arial"/>
          <w:noProof/>
          <w:sz w:val="16"/>
          <w:lang w:val="en-US"/>
        </w:rPr>
        <w:tab/>
      </w:r>
      <w:r w:rsidRPr="00365789">
        <w:rPr>
          <w:rFonts w:ascii="Arial" w:hAnsi="Arial" w:cs="Arial"/>
          <w:b/>
          <w:bCs/>
          <w:noProof/>
          <w:sz w:val="16"/>
          <w:lang w:val="en-US"/>
        </w:rPr>
        <w:t xml:space="preserve">R. Mangipudy </w:t>
      </w:r>
      <w:r w:rsidRPr="00365789">
        <w:rPr>
          <w:rFonts w:ascii="Arial" w:hAnsi="Arial" w:cs="Arial"/>
          <w:b/>
          <w:bCs/>
          <w:i/>
          <w:iCs/>
          <w:noProof/>
          <w:sz w:val="16"/>
          <w:lang w:val="en-US"/>
        </w:rPr>
        <w:t>et al.</w:t>
      </w:r>
      <w:r w:rsidRPr="00365789">
        <w:rPr>
          <w:rFonts w:ascii="Arial" w:hAnsi="Arial" w:cs="Arial"/>
          <w:noProof/>
          <w:sz w:val="16"/>
          <w:lang w:val="en-US"/>
        </w:rPr>
        <w:t xml:space="preserve">, “Use of animals for toxicology testing is necessary to ensure patient safety in pharmaceutical development,” </w:t>
      </w:r>
      <w:r w:rsidRPr="00365789">
        <w:rPr>
          <w:rFonts w:ascii="Arial" w:hAnsi="Arial" w:cs="Arial"/>
          <w:i/>
          <w:iCs/>
          <w:noProof/>
          <w:sz w:val="16"/>
          <w:lang w:val="en-US"/>
        </w:rPr>
        <w:t>Regul. Toxicol. Pharmacol.</w:t>
      </w:r>
      <w:r w:rsidRPr="00365789">
        <w:rPr>
          <w:rFonts w:ascii="Arial" w:hAnsi="Arial" w:cs="Arial"/>
          <w:noProof/>
          <w:sz w:val="16"/>
          <w:lang w:val="en-US"/>
        </w:rPr>
        <w:t>, vol. 70, no. 2, pp. 439–441, 2014, doi: 10.1016/j.yrtph.2014.07.014.</w:t>
      </w:r>
    </w:p>
    <w:p w14:paraId="2639B586"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[18]</w:t>
      </w:r>
      <w:r w:rsidRPr="00365789">
        <w:rPr>
          <w:rFonts w:ascii="Arial" w:hAnsi="Arial" w:cs="Arial"/>
          <w:noProof/>
          <w:sz w:val="16"/>
          <w:lang w:val="en-US"/>
        </w:rPr>
        <w:tab/>
      </w:r>
      <w:r w:rsidRPr="00365789">
        <w:rPr>
          <w:rFonts w:ascii="Arial" w:hAnsi="Arial" w:cs="Arial"/>
          <w:b/>
          <w:bCs/>
          <w:noProof/>
          <w:sz w:val="16"/>
          <w:lang w:val="en-US"/>
        </w:rPr>
        <w:t>M. L. Graham and M. J. Prescott</w:t>
      </w:r>
      <w:r w:rsidRPr="00365789">
        <w:rPr>
          <w:rFonts w:ascii="Arial" w:hAnsi="Arial" w:cs="Arial"/>
          <w:noProof/>
          <w:sz w:val="16"/>
          <w:lang w:val="en-US"/>
        </w:rPr>
        <w:t xml:space="preserve">, “The multifactorial role of the 3Rs in shifting the harm-benefit analysis in animal models of disease,” </w:t>
      </w:r>
      <w:r w:rsidRPr="00365789">
        <w:rPr>
          <w:rFonts w:ascii="Arial" w:hAnsi="Arial" w:cs="Arial"/>
          <w:i/>
          <w:iCs/>
          <w:noProof/>
          <w:sz w:val="16"/>
          <w:lang w:val="en-US"/>
        </w:rPr>
        <w:t>Eur. J. Pharmacol.</w:t>
      </w:r>
      <w:r w:rsidRPr="00365789">
        <w:rPr>
          <w:rFonts w:ascii="Arial" w:hAnsi="Arial" w:cs="Arial"/>
          <w:noProof/>
          <w:sz w:val="16"/>
          <w:lang w:val="en-US"/>
        </w:rPr>
        <w:t>, vol. 759, pp. 19–29, 2015, doi: 10.1016/j.ejphar.2015.03.040.</w:t>
      </w:r>
    </w:p>
    <w:p w14:paraId="0EF59AB1"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[19]</w:t>
      </w:r>
      <w:r w:rsidRPr="00365789">
        <w:rPr>
          <w:rFonts w:ascii="Arial" w:hAnsi="Arial" w:cs="Arial"/>
          <w:noProof/>
          <w:sz w:val="16"/>
          <w:lang w:val="en-US"/>
        </w:rPr>
        <w:tab/>
      </w:r>
      <w:r w:rsidRPr="00365789">
        <w:rPr>
          <w:rFonts w:ascii="Arial" w:hAnsi="Arial" w:cs="Arial"/>
          <w:b/>
          <w:bCs/>
          <w:noProof/>
          <w:sz w:val="16"/>
          <w:lang w:val="en-US"/>
        </w:rPr>
        <w:t xml:space="preserve">A. M. Holmes </w:t>
      </w:r>
      <w:r w:rsidRPr="00365789">
        <w:rPr>
          <w:rFonts w:ascii="Arial" w:hAnsi="Arial" w:cs="Arial"/>
          <w:b/>
          <w:bCs/>
          <w:i/>
          <w:iCs/>
          <w:noProof/>
          <w:sz w:val="16"/>
          <w:lang w:val="en-US"/>
        </w:rPr>
        <w:t>et al.</w:t>
      </w:r>
      <w:r w:rsidRPr="00365789">
        <w:rPr>
          <w:rFonts w:ascii="Arial" w:hAnsi="Arial" w:cs="Arial"/>
          <w:noProof/>
          <w:sz w:val="16"/>
          <w:lang w:val="en-US"/>
        </w:rPr>
        <w:t xml:space="preserve">, “Animal models of asthma: Value, limitations and opportunities for alternative approaches,” </w:t>
      </w:r>
      <w:r w:rsidRPr="00365789">
        <w:rPr>
          <w:rFonts w:ascii="Arial" w:hAnsi="Arial" w:cs="Arial"/>
          <w:i/>
          <w:iCs/>
          <w:noProof/>
          <w:sz w:val="16"/>
          <w:lang w:val="en-US"/>
        </w:rPr>
        <w:t>Drug Discov. Today</w:t>
      </w:r>
      <w:r w:rsidRPr="00365789">
        <w:rPr>
          <w:rFonts w:ascii="Arial" w:hAnsi="Arial" w:cs="Arial"/>
          <w:noProof/>
          <w:sz w:val="16"/>
          <w:lang w:val="en-US"/>
        </w:rPr>
        <w:t>, vol. 16, no. 15–16, pp. 659–670, 2011, doi: 10.1016/j.drudis.2011.05.014.</w:t>
      </w:r>
    </w:p>
    <w:p w14:paraId="7F3C36F0"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[20]</w:t>
      </w:r>
      <w:r w:rsidRPr="00365789">
        <w:rPr>
          <w:rFonts w:ascii="Arial" w:hAnsi="Arial" w:cs="Arial"/>
          <w:noProof/>
          <w:sz w:val="16"/>
          <w:lang w:val="en-US"/>
        </w:rPr>
        <w:tab/>
      </w:r>
      <w:r w:rsidRPr="00365789">
        <w:rPr>
          <w:rFonts w:ascii="Arial" w:hAnsi="Arial" w:cs="Arial"/>
          <w:b/>
          <w:bCs/>
          <w:noProof/>
          <w:sz w:val="16"/>
          <w:lang w:val="en-US"/>
        </w:rPr>
        <w:t>K. Mullane and M. Williams</w:t>
      </w:r>
      <w:r w:rsidRPr="00365789">
        <w:rPr>
          <w:rFonts w:ascii="Arial" w:hAnsi="Arial" w:cs="Arial"/>
          <w:noProof/>
          <w:sz w:val="16"/>
          <w:lang w:val="en-US"/>
        </w:rPr>
        <w:t xml:space="preserve">, “Animal models of asthma: Reprise or reboot?,” </w:t>
      </w:r>
      <w:r w:rsidRPr="00365789">
        <w:rPr>
          <w:rFonts w:ascii="Arial" w:hAnsi="Arial" w:cs="Arial"/>
          <w:i/>
          <w:iCs/>
          <w:noProof/>
          <w:sz w:val="16"/>
          <w:lang w:val="en-US"/>
        </w:rPr>
        <w:t>Biochem. Pharmacol.</w:t>
      </w:r>
      <w:r w:rsidRPr="00365789">
        <w:rPr>
          <w:rFonts w:ascii="Arial" w:hAnsi="Arial" w:cs="Arial"/>
          <w:noProof/>
          <w:sz w:val="16"/>
          <w:lang w:val="en-US"/>
        </w:rPr>
        <w:t>, vol. 87, no. 1, pp. 131–139, 2014, doi: 10.1016/j.bcp.2013.06.026.</w:t>
      </w:r>
    </w:p>
    <w:p w14:paraId="44148FB2"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[21]</w:t>
      </w:r>
      <w:r w:rsidRPr="00365789">
        <w:rPr>
          <w:rFonts w:ascii="Arial" w:hAnsi="Arial" w:cs="Arial"/>
          <w:noProof/>
          <w:sz w:val="16"/>
          <w:lang w:val="en-US"/>
        </w:rPr>
        <w:tab/>
      </w:r>
      <w:r w:rsidRPr="00365789">
        <w:rPr>
          <w:rFonts w:ascii="Arial" w:hAnsi="Arial" w:cs="Arial"/>
          <w:b/>
          <w:bCs/>
          <w:noProof/>
          <w:sz w:val="16"/>
          <w:lang w:val="en-US"/>
        </w:rPr>
        <w:t xml:space="preserve">S. Sagar </w:t>
      </w:r>
      <w:r w:rsidRPr="00365789">
        <w:rPr>
          <w:rFonts w:ascii="Arial" w:hAnsi="Arial" w:cs="Arial"/>
          <w:b/>
          <w:bCs/>
          <w:i/>
          <w:iCs/>
          <w:noProof/>
          <w:sz w:val="16"/>
          <w:lang w:val="en-US"/>
        </w:rPr>
        <w:t>et al.</w:t>
      </w:r>
      <w:r w:rsidRPr="00365789">
        <w:rPr>
          <w:rFonts w:ascii="Arial" w:hAnsi="Arial" w:cs="Arial"/>
          <w:noProof/>
          <w:sz w:val="16"/>
          <w:lang w:val="en-US"/>
        </w:rPr>
        <w:t xml:space="preserve">, “Translational value of animal models of asthma: Challenges and promises,” </w:t>
      </w:r>
      <w:r w:rsidRPr="00365789">
        <w:rPr>
          <w:rFonts w:ascii="Arial" w:hAnsi="Arial" w:cs="Arial"/>
          <w:i/>
          <w:iCs/>
          <w:noProof/>
          <w:sz w:val="16"/>
          <w:lang w:val="en-US"/>
        </w:rPr>
        <w:t>Eur. J. Pharmacol.</w:t>
      </w:r>
      <w:r w:rsidRPr="00365789">
        <w:rPr>
          <w:rFonts w:ascii="Arial" w:hAnsi="Arial" w:cs="Arial"/>
          <w:noProof/>
          <w:sz w:val="16"/>
          <w:lang w:val="en-US"/>
        </w:rPr>
        <w:t>, vol. 759, pp. 272–277, 2015, doi: 10.1016/j.ejphar.2015.03.037.</w:t>
      </w:r>
    </w:p>
    <w:p w14:paraId="63D978E7"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[22]</w:t>
      </w:r>
      <w:r w:rsidRPr="00365789">
        <w:rPr>
          <w:rFonts w:ascii="Arial" w:hAnsi="Arial" w:cs="Arial"/>
          <w:noProof/>
          <w:sz w:val="16"/>
          <w:lang w:val="en-US"/>
        </w:rPr>
        <w:tab/>
      </w:r>
      <w:r w:rsidRPr="00365789">
        <w:rPr>
          <w:rFonts w:ascii="Arial" w:hAnsi="Arial" w:cs="Arial"/>
          <w:b/>
          <w:bCs/>
          <w:noProof/>
          <w:sz w:val="16"/>
          <w:lang w:val="en-US"/>
        </w:rPr>
        <w:t xml:space="preserve">E. S. Schelegle </w:t>
      </w:r>
      <w:r w:rsidRPr="00365789">
        <w:rPr>
          <w:rFonts w:ascii="Arial" w:hAnsi="Arial" w:cs="Arial"/>
          <w:b/>
          <w:bCs/>
          <w:i/>
          <w:iCs/>
          <w:noProof/>
          <w:sz w:val="16"/>
          <w:lang w:val="en-US"/>
        </w:rPr>
        <w:t>et al.</w:t>
      </w:r>
      <w:r w:rsidRPr="00365789">
        <w:rPr>
          <w:rFonts w:ascii="Arial" w:hAnsi="Arial" w:cs="Arial"/>
          <w:noProof/>
          <w:sz w:val="16"/>
          <w:lang w:val="en-US"/>
        </w:rPr>
        <w:t xml:space="preserve">, “Allergic asthma induced in rhesus monkeys by house dust mite (Dermatophagoides farinae),” </w:t>
      </w:r>
      <w:r w:rsidRPr="00365789">
        <w:rPr>
          <w:rFonts w:ascii="Arial" w:hAnsi="Arial" w:cs="Arial"/>
          <w:i/>
          <w:iCs/>
          <w:noProof/>
          <w:sz w:val="16"/>
          <w:lang w:val="en-US"/>
        </w:rPr>
        <w:t>Am. J. Pathol.</w:t>
      </w:r>
      <w:r w:rsidRPr="00365789">
        <w:rPr>
          <w:rFonts w:ascii="Arial" w:hAnsi="Arial" w:cs="Arial"/>
          <w:noProof/>
          <w:sz w:val="16"/>
          <w:lang w:val="en-US"/>
        </w:rPr>
        <w:t>, vol. 158, no. 1, pp. 333–341, 2001, doi: 10.1016/S0002-9440(10)63973-9.</w:t>
      </w:r>
    </w:p>
    <w:p w14:paraId="29001C92"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[23]</w:t>
      </w:r>
      <w:r w:rsidRPr="00365789">
        <w:rPr>
          <w:rFonts w:ascii="Arial" w:hAnsi="Arial" w:cs="Arial"/>
          <w:noProof/>
          <w:sz w:val="16"/>
          <w:lang w:val="en-US"/>
        </w:rPr>
        <w:tab/>
      </w:r>
      <w:r w:rsidRPr="00365789">
        <w:rPr>
          <w:rFonts w:ascii="Arial" w:hAnsi="Arial" w:cs="Arial"/>
          <w:b/>
          <w:bCs/>
          <w:noProof/>
          <w:sz w:val="16"/>
          <w:lang w:val="en-US"/>
        </w:rPr>
        <w:t xml:space="preserve">M. Aun </w:t>
      </w:r>
      <w:r w:rsidRPr="00365789">
        <w:rPr>
          <w:rFonts w:ascii="Arial" w:hAnsi="Arial" w:cs="Arial"/>
          <w:b/>
          <w:bCs/>
          <w:i/>
          <w:iCs/>
          <w:noProof/>
          <w:sz w:val="16"/>
          <w:lang w:val="en-US"/>
        </w:rPr>
        <w:t>et al.</w:t>
      </w:r>
      <w:r w:rsidRPr="00365789">
        <w:rPr>
          <w:rFonts w:ascii="Arial" w:hAnsi="Arial" w:cs="Arial"/>
          <w:noProof/>
          <w:sz w:val="16"/>
          <w:lang w:val="en-US"/>
        </w:rPr>
        <w:t xml:space="preserve">, “Animal models of asthma: utility and limitations,” </w:t>
      </w:r>
      <w:r w:rsidRPr="00365789">
        <w:rPr>
          <w:rFonts w:ascii="Arial" w:hAnsi="Arial" w:cs="Arial"/>
          <w:i/>
          <w:iCs/>
          <w:noProof/>
          <w:sz w:val="16"/>
          <w:lang w:val="en-US"/>
        </w:rPr>
        <w:t>J. Asthma Allergy</w:t>
      </w:r>
      <w:r w:rsidRPr="00365789">
        <w:rPr>
          <w:rFonts w:ascii="Arial" w:hAnsi="Arial" w:cs="Arial"/>
          <w:noProof/>
          <w:sz w:val="16"/>
          <w:lang w:val="en-US"/>
        </w:rPr>
        <w:t>, vol. Volume10, pp. 293–301, 2017, doi: 10.2147/JAA.S121092.</w:t>
      </w:r>
    </w:p>
    <w:p w14:paraId="0454E10A"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[24]</w:t>
      </w:r>
      <w:r w:rsidRPr="00365789">
        <w:rPr>
          <w:rFonts w:ascii="Arial" w:hAnsi="Arial" w:cs="Arial"/>
          <w:noProof/>
          <w:sz w:val="16"/>
          <w:lang w:val="en-US"/>
        </w:rPr>
        <w:tab/>
      </w:r>
      <w:r w:rsidRPr="00365789">
        <w:rPr>
          <w:rFonts w:ascii="Arial" w:hAnsi="Arial" w:cs="Arial"/>
          <w:b/>
          <w:bCs/>
          <w:noProof/>
          <w:sz w:val="16"/>
          <w:lang w:val="en-US"/>
        </w:rPr>
        <w:t>C. Blume and D. E. Davies</w:t>
      </w:r>
      <w:r w:rsidRPr="00365789">
        <w:rPr>
          <w:rFonts w:ascii="Arial" w:hAnsi="Arial" w:cs="Arial"/>
          <w:noProof/>
          <w:sz w:val="16"/>
          <w:lang w:val="en-US"/>
        </w:rPr>
        <w:t xml:space="preserve">, “In vitro and ex vivo models of human asthma,” </w:t>
      </w:r>
      <w:r w:rsidRPr="00365789">
        <w:rPr>
          <w:rFonts w:ascii="Arial" w:hAnsi="Arial" w:cs="Arial"/>
          <w:i/>
          <w:iCs/>
          <w:noProof/>
          <w:sz w:val="16"/>
          <w:lang w:val="en-US"/>
        </w:rPr>
        <w:t>Eur. J. Pharm. Biopharm.</w:t>
      </w:r>
      <w:r w:rsidRPr="00365789">
        <w:rPr>
          <w:rFonts w:ascii="Arial" w:hAnsi="Arial" w:cs="Arial"/>
          <w:noProof/>
          <w:sz w:val="16"/>
          <w:lang w:val="en-US"/>
        </w:rPr>
        <w:t>, vol. 84, no. 2, pp. 394–400, 2013, doi: 10.1016/j.ejpb.2012.12.014.</w:t>
      </w:r>
    </w:p>
    <w:p w14:paraId="4749E17F"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[25]</w:t>
      </w:r>
      <w:r w:rsidRPr="00365789">
        <w:rPr>
          <w:rFonts w:ascii="Arial" w:hAnsi="Arial" w:cs="Arial"/>
          <w:noProof/>
          <w:sz w:val="16"/>
          <w:lang w:val="en-US"/>
        </w:rPr>
        <w:tab/>
      </w:r>
      <w:r w:rsidRPr="00365789">
        <w:rPr>
          <w:rFonts w:ascii="Arial" w:hAnsi="Arial" w:cs="Arial"/>
          <w:b/>
          <w:bCs/>
          <w:noProof/>
          <w:sz w:val="16"/>
          <w:lang w:val="en-US"/>
        </w:rPr>
        <w:t xml:space="preserve">A. Pardo-Saganta </w:t>
      </w:r>
      <w:r w:rsidRPr="00365789">
        <w:rPr>
          <w:rFonts w:ascii="Arial" w:hAnsi="Arial" w:cs="Arial"/>
          <w:b/>
          <w:bCs/>
          <w:i/>
          <w:iCs/>
          <w:noProof/>
          <w:sz w:val="16"/>
          <w:lang w:val="en-US"/>
        </w:rPr>
        <w:t>et al.</w:t>
      </w:r>
      <w:r w:rsidRPr="00365789">
        <w:rPr>
          <w:rFonts w:ascii="Arial" w:hAnsi="Arial" w:cs="Arial"/>
          <w:noProof/>
          <w:sz w:val="16"/>
          <w:lang w:val="en-US"/>
        </w:rPr>
        <w:t xml:space="preserve">, “Ciliated cells of pseudostratified airway epithelium do not become mucous cells after ovalbumin challenge,” </w:t>
      </w:r>
      <w:r w:rsidRPr="00365789">
        <w:rPr>
          <w:rFonts w:ascii="Arial" w:hAnsi="Arial" w:cs="Arial"/>
          <w:i/>
          <w:iCs/>
          <w:noProof/>
          <w:sz w:val="16"/>
          <w:lang w:val="en-US"/>
        </w:rPr>
        <w:t>Am. J. Respir. Cell Mol. Biol.</w:t>
      </w:r>
      <w:r w:rsidRPr="00365789">
        <w:rPr>
          <w:rFonts w:ascii="Arial" w:hAnsi="Arial" w:cs="Arial"/>
          <w:noProof/>
          <w:sz w:val="16"/>
          <w:lang w:val="en-US"/>
        </w:rPr>
        <w:t>, vol. 48, no. 3, pp. 364–373, 2013, doi: 10.1165/rcmb.2012-0146OC.</w:t>
      </w:r>
    </w:p>
    <w:p w14:paraId="785CAD0F"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[26]</w:t>
      </w:r>
      <w:r w:rsidRPr="00365789">
        <w:rPr>
          <w:rFonts w:ascii="Arial" w:hAnsi="Arial" w:cs="Arial"/>
          <w:noProof/>
          <w:sz w:val="16"/>
          <w:lang w:val="en-US"/>
        </w:rPr>
        <w:tab/>
      </w:r>
      <w:r w:rsidRPr="00365789">
        <w:rPr>
          <w:rFonts w:ascii="Arial" w:hAnsi="Arial" w:cs="Arial"/>
          <w:b/>
          <w:bCs/>
          <w:noProof/>
          <w:sz w:val="16"/>
          <w:lang w:val="en-US"/>
        </w:rPr>
        <w:t>H. W. Snoeck</w:t>
      </w:r>
      <w:r w:rsidRPr="00365789">
        <w:rPr>
          <w:rFonts w:ascii="Arial" w:hAnsi="Arial" w:cs="Arial"/>
          <w:noProof/>
          <w:sz w:val="16"/>
          <w:lang w:val="en-US"/>
        </w:rPr>
        <w:t xml:space="preserve">, “Modeling human lung development and disease using pluripotent stem cells,” </w:t>
      </w:r>
      <w:r w:rsidRPr="00365789">
        <w:rPr>
          <w:rFonts w:ascii="Arial" w:hAnsi="Arial" w:cs="Arial"/>
          <w:i/>
          <w:iCs/>
          <w:noProof/>
          <w:sz w:val="16"/>
          <w:lang w:val="en-US"/>
        </w:rPr>
        <w:t>Dev.</w:t>
      </w:r>
      <w:r w:rsidRPr="00365789">
        <w:rPr>
          <w:rFonts w:ascii="Arial" w:hAnsi="Arial" w:cs="Arial"/>
          <w:noProof/>
          <w:sz w:val="16"/>
          <w:lang w:val="en-US"/>
        </w:rPr>
        <w:t>, vol. 142, no. 1, pp. 13–16, 2015, doi: 10.1242/dev.115469.</w:t>
      </w:r>
    </w:p>
    <w:p w14:paraId="1668162F"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[27]</w:t>
      </w:r>
      <w:r w:rsidRPr="00365789">
        <w:rPr>
          <w:rFonts w:ascii="Arial" w:hAnsi="Arial" w:cs="Arial"/>
          <w:noProof/>
          <w:sz w:val="16"/>
          <w:lang w:val="en-US"/>
        </w:rPr>
        <w:tab/>
      </w:r>
      <w:r w:rsidRPr="00365789">
        <w:rPr>
          <w:rFonts w:ascii="Arial" w:hAnsi="Arial" w:cs="Arial"/>
          <w:b/>
          <w:bCs/>
          <w:noProof/>
          <w:sz w:val="16"/>
          <w:lang w:val="en-US"/>
        </w:rPr>
        <w:t xml:space="preserve">P. J. K. Van Meer </w:t>
      </w:r>
      <w:r w:rsidRPr="00365789">
        <w:rPr>
          <w:rFonts w:ascii="Arial" w:hAnsi="Arial" w:cs="Arial"/>
          <w:b/>
          <w:bCs/>
          <w:i/>
          <w:iCs/>
          <w:noProof/>
          <w:sz w:val="16"/>
          <w:lang w:val="en-US"/>
        </w:rPr>
        <w:t>et al.</w:t>
      </w:r>
      <w:r w:rsidRPr="00365789">
        <w:rPr>
          <w:rFonts w:ascii="Arial" w:hAnsi="Arial" w:cs="Arial"/>
          <w:noProof/>
          <w:sz w:val="16"/>
          <w:lang w:val="en-US"/>
        </w:rPr>
        <w:t xml:space="preserve">, “The safety, efficacy and regulatory triangle in drug development: Impact for animal models and the use of animals,” </w:t>
      </w:r>
      <w:r w:rsidRPr="00365789">
        <w:rPr>
          <w:rFonts w:ascii="Arial" w:hAnsi="Arial" w:cs="Arial"/>
          <w:i/>
          <w:iCs/>
          <w:noProof/>
          <w:sz w:val="16"/>
          <w:lang w:val="en-US"/>
        </w:rPr>
        <w:t>Eur. J. Pharmacol.</w:t>
      </w:r>
      <w:r w:rsidRPr="00365789">
        <w:rPr>
          <w:rFonts w:ascii="Arial" w:hAnsi="Arial" w:cs="Arial"/>
          <w:noProof/>
          <w:sz w:val="16"/>
          <w:lang w:val="en-US"/>
        </w:rPr>
        <w:t>, vol. 759, pp. 3–13, 2015, doi: 10.1016/j.ejphar.2015.02.055.</w:t>
      </w:r>
    </w:p>
    <w:p w14:paraId="3227B4C2"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[28]</w:t>
      </w:r>
      <w:r w:rsidRPr="00365789">
        <w:rPr>
          <w:rFonts w:ascii="Arial" w:hAnsi="Arial" w:cs="Arial"/>
          <w:noProof/>
          <w:sz w:val="16"/>
          <w:lang w:val="en-US"/>
        </w:rPr>
        <w:tab/>
      </w:r>
      <w:r w:rsidRPr="00365789">
        <w:rPr>
          <w:rFonts w:ascii="Arial" w:hAnsi="Arial" w:cs="Arial"/>
          <w:b/>
          <w:bCs/>
          <w:noProof/>
          <w:sz w:val="16"/>
          <w:lang w:val="en-US"/>
        </w:rPr>
        <w:t>A. J. Miller and J. R. Spence</w:t>
      </w:r>
      <w:r w:rsidRPr="00365789">
        <w:rPr>
          <w:rFonts w:ascii="Arial" w:hAnsi="Arial" w:cs="Arial"/>
          <w:noProof/>
          <w:sz w:val="16"/>
          <w:lang w:val="en-US"/>
        </w:rPr>
        <w:t xml:space="preserve">, “In Vitro Models to Study Human Lung Development, Disease and Homeostasis,” </w:t>
      </w:r>
      <w:r w:rsidRPr="00365789">
        <w:rPr>
          <w:rFonts w:ascii="Arial" w:hAnsi="Arial" w:cs="Arial"/>
          <w:i/>
          <w:iCs/>
          <w:noProof/>
          <w:sz w:val="16"/>
          <w:lang w:val="en-US"/>
        </w:rPr>
        <w:t>Physiology</w:t>
      </w:r>
      <w:r w:rsidRPr="00365789">
        <w:rPr>
          <w:rFonts w:ascii="Arial" w:hAnsi="Arial" w:cs="Arial"/>
          <w:noProof/>
          <w:sz w:val="16"/>
          <w:lang w:val="en-US"/>
        </w:rPr>
        <w:t>, vol. 32, pp. 246–260, 2017, doi: 10.1152/physiol.00041.2016.</w:t>
      </w:r>
    </w:p>
    <w:p w14:paraId="384E4C58"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[29]</w:t>
      </w:r>
      <w:r w:rsidRPr="00365789">
        <w:rPr>
          <w:rFonts w:ascii="Arial" w:hAnsi="Arial" w:cs="Arial"/>
          <w:noProof/>
          <w:sz w:val="16"/>
          <w:lang w:val="en-US"/>
        </w:rPr>
        <w:tab/>
      </w:r>
      <w:r w:rsidRPr="00365789">
        <w:rPr>
          <w:rFonts w:ascii="Arial" w:hAnsi="Arial" w:cs="Arial"/>
          <w:b/>
          <w:bCs/>
          <w:noProof/>
          <w:sz w:val="16"/>
          <w:lang w:val="en-US"/>
        </w:rPr>
        <w:t xml:space="preserve">C. Blume </w:t>
      </w:r>
      <w:r w:rsidRPr="00365789">
        <w:rPr>
          <w:rFonts w:ascii="Arial" w:hAnsi="Arial" w:cs="Arial"/>
          <w:b/>
          <w:bCs/>
          <w:i/>
          <w:iCs/>
          <w:noProof/>
          <w:sz w:val="16"/>
          <w:lang w:val="en-US"/>
        </w:rPr>
        <w:t>et al.</w:t>
      </w:r>
      <w:r w:rsidRPr="00365789">
        <w:rPr>
          <w:rFonts w:ascii="Arial" w:hAnsi="Arial" w:cs="Arial"/>
          <w:noProof/>
          <w:sz w:val="16"/>
          <w:lang w:val="en-US"/>
        </w:rPr>
        <w:t xml:space="preserve">, “Cellular crosstalk between airway epithelial and endothelial cells regulates barrier functions during exposure to double-stranded RNA,” </w:t>
      </w:r>
      <w:r w:rsidRPr="00365789">
        <w:rPr>
          <w:rFonts w:ascii="Arial" w:hAnsi="Arial" w:cs="Arial"/>
          <w:i/>
          <w:iCs/>
          <w:noProof/>
          <w:sz w:val="16"/>
          <w:lang w:val="en-US"/>
        </w:rPr>
        <w:t>Immunity, Inflamm. Dis.</w:t>
      </w:r>
      <w:r w:rsidRPr="00365789">
        <w:rPr>
          <w:rFonts w:ascii="Arial" w:hAnsi="Arial" w:cs="Arial"/>
          <w:noProof/>
          <w:sz w:val="16"/>
          <w:lang w:val="en-US"/>
        </w:rPr>
        <w:t>, vol. 5, no. 1, pp. 45–56, 2017, doi: 10.1002/iid3.139.</w:t>
      </w:r>
    </w:p>
    <w:p w14:paraId="2ED3ABF4"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lastRenderedPageBreak/>
        <w:t>[30]</w:t>
      </w:r>
      <w:r w:rsidRPr="00365789">
        <w:rPr>
          <w:rFonts w:ascii="Arial" w:hAnsi="Arial" w:cs="Arial"/>
          <w:noProof/>
          <w:sz w:val="16"/>
          <w:lang w:val="en-US"/>
        </w:rPr>
        <w:tab/>
      </w:r>
      <w:r w:rsidRPr="00365789">
        <w:rPr>
          <w:rFonts w:ascii="Arial" w:hAnsi="Arial" w:cs="Arial"/>
          <w:b/>
          <w:bCs/>
          <w:noProof/>
          <w:sz w:val="16"/>
          <w:lang w:val="en-US"/>
        </w:rPr>
        <w:t xml:space="preserve">F. Blank </w:t>
      </w:r>
      <w:r w:rsidRPr="00365789">
        <w:rPr>
          <w:rFonts w:ascii="Arial" w:hAnsi="Arial" w:cs="Arial"/>
          <w:b/>
          <w:bCs/>
          <w:i/>
          <w:iCs/>
          <w:noProof/>
          <w:sz w:val="16"/>
          <w:lang w:val="en-US"/>
        </w:rPr>
        <w:t>et al.</w:t>
      </w:r>
      <w:r w:rsidRPr="00365789">
        <w:rPr>
          <w:rFonts w:ascii="Arial" w:hAnsi="Arial" w:cs="Arial"/>
          <w:noProof/>
          <w:sz w:val="16"/>
          <w:lang w:val="en-US"/>
        </w:rPr>
        <w:t xml:space="preserve">, “Macrophages and dendritic cells express tight junction proteins and exchange particles in an in vitro model of the human airway wall,” </w:t>
      </w:r>
      <w:r w:rsidRPr="00365789">
        <w:rPr>
          <w:rFonts w:ascii="Arial" w:hAnsi="Arial" w:cs="Arial"/>
          <w:i/>
          <w:iCs/>
          <w:noProof/>
          <w:sz w:val="16"/>
          <w:lang w:val="en-US"/>
        </w:rPr>
        <w:t>Immunobiology</w:t>
      </w:r>
      <w:r w:rsidRPr="00365789">
        <w:rPr>
          <w:rFonts w:ascii="Arial" w:hAnsi="Arial" w:cs="Arial"/>
          <w:noProof/>
          <w:sz w:val="16"/>
          <w:lang w:val="en-US"/>
        </w:rPr>
        <w:t>, vol. 216, no. 1–2, pp. 86–95, Jan. 2011, doi: 10.1016/j.imbio.2010.02.006.</w:t>
      </w:r>
    </w:p>
    <w:p w14:paraId="09787D45"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[31]</w:t>
      </w:r>
      <w:r w:rsidRPr="00365789">
        <w:rPr>
          <w:rFonts w:ascii="Arial" w:hAnsi="Arial" w:cs="Arial"/>
          <w:noProof/>
          <w:sz w:val="16"/>
          <w:lang w:val="en-US"/>
        </w:rPr>
        <w:tab/>
      </w:r>
      <w:r w:rsidRPr="00365789">
        <w:rPr>
          <w:rFonts w:ascii="Arial" w:hAnsi="Arial" w:cs="Arial"/>
          <w:b/>
          <w:bCs/>
          <w:noProof/>
          <w:sz w:val="16"/>
          <w:lang w:val="en-US"/>
        </w:rPr>
        <w:t xml:space="preserve">A. L. Firth </w:t>
      </w:r>
      <w:r w:rsidRPr="00365789">
        <w:rPr>
          <w:rFonts w:ascii="Arial" w:hAnsi="Arial" w:cs="Arial"/>
          <w:b/>
          <w:bCs/>
          <w:i/>
          <w:iCs/>
          <w:noProof/>
          <w:sz w:val="16"/>
          <w:lang w:val="en-US"/>
        </w:rPr>
        <w:t>et al.</w:t>
      </w:r>
      <w:r w:rsidRPr="00365789">
        <w:rPr>
          <w:rFonts w:ascii="Arial" w:hAnsi="Arial" w:cs="Arial"/>
          <w:noProof/>
          <w:sz w:val="16"/>
          <w:lang w:val="en-US"/>
        </w:rPr>
        <w:t xml:space="preserve">, “Generation of multiciliated cells in functional airway epithelia from human induced pluripotent stem cells,” </w:t>
      </w:r>
      <w:r w:rsidRPr="00365789">
        <w:rPr>
          <w:rFonts w:ascii="Arial" w:hAnsi="Arial" w:cs="Arial"/>
          <w:i/>
          <w:iCs/>
          <w:noProof/>
          <w:sz w:val="16"/>
          <w:lang w:val="en-US"/>
        </w:rPr>
        <w:t>Proc. Natl. Acad. Sci. U. S. A.</w:t>
      </w:r>
      <w:r w:rsidRPr="00365789">
        <w:rPr>
          <w:rFonts w:ascii="Arial" w:hAnsi="Arial" w:cs="Arial"/>
          <w:noProof/>
          <w:sz w:val="16"/>
          <w:lang w:val="en-US"/>
        </w:rPr>
        <w:t>, vol. 111, no. 17, 2014, doi: 10.1073/pnas.1403470111.</w:t>
      </w:r>
    </w:p>
    <w:p w14:paraId="6E6A7A6F"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[32]</w:t>
      </w:r>
      <w:r w:rsidRPr="00365789">
        <w:rPr>
          <w:rFonts w:ascii="Arial" w:hAnsi="Arial" w:cs="Arial"/>
          <w:noProof/>
          <w:sz w:val="16"/>
          <w:lang w:val="en-US"/>
        </w:rPr>
        <w:tab/>
      </w:r>
      <w:r w:rsidRPr="00365789">
        <w:rPr>
          <w:rFonts w:ascii="Arial" w:hAnsi="Arial" w:cs="Arial"/>
          <w:b/>
          <w:bCs/>
          <w:noProof/>
          <w:sz w:val="16"/>
          <w:lang w:val="en-US"/>
        </w:rPr>
        <w:t>A. E. Omole and A. O. J. Fakoya</w:t>
      </w:r>
      <w:r w:rsidRPr="00365789">
        <w:rPr>
          <w:rFonts w:ascii="Arial" w:hAnsi="Arial" w:cs="Arial"/>
          <w:noProof/>
          <w:sz w:val="16"/>
          <w:lang w:val="en-US"/>
        </w:rPr>
        <w:t xml:space="preserve">, “Ten years of progress and promise of induced pluripotent stem cells: Historical origins, characteristics, mechanisms, limitations, and potential applications,” </w:t>
      </w:r>
      <w:r w:rsidRPr="00365789">
        <w:rPr>
          <w:rFonts w:ascii="Arial" w:hAnsi="Arial" w:cs="Arial"/>
          <w:i/>
          <w:iCs/>
          <w:noProof/>
          <w:sz w:val="16"/>
          <w:lang w:val="en-US"/>
        </w:rPr>
        <w:t>PeerJ</w:t>
      </w:r>
      <w:r w:rsidRPr="00365789">
        <w:rPr>
          <w:rFonts w:ascii="Arial" w:hAnsi="Arial" w:cs="Arial"/>
          <w:noProof/>
          <w:sz w:val="16"/>
          <w:lang w:val="en-US"/>
        </w:rPr>
        <w:t>, vol. 2018, no. MAY, pp. 1–47, 2018, doi: 10.7717/peerj.4370.</w:t>
      </w:r>
    </w:p>
    <w:p w14:paraId="05E7E146"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[33]</w:t>
      </w:r>
      <w:r w:rsidRPr="00365789">
        <w:rPr>
          <w:rFonts w:ascii="Arial" w:hAnsi="Arial" w:cs="Arial"/>
          <w:noProof/>
          <w:sz w:val="16"/>
          <w:lang w:val="en-US"/>
        </w:rPr>
        <w:tab/>
      </w:r>
      <w:r w:rsidRPr="00365789">
        <w:rPr>
          <w:rFonts w:ascii="Arial" w:hAnsi="Arial" w:cs="Arial"/>
          <w:b/>
          <w:bCs/>
          <w:noProof/>
          <w:sz w:val="16"/>
          <w:lang w:val="en-US"/>
        </w:rPr>
        <w:t xml:space="preserve">X. Yang </w:t>
      </w:r>
      <w:r w:rsidRPr="00365789">
        <w:rPr>
          <w:rFonts w:ascii="Arial" w:hAnsi="Arial" w:cs="Arial"/>
          <w:b/>
          <w:bCs/>
          <w:i/>
          <w:iCs/>
          <w:noProof/>
          <w:sz w:val="16"/>
          <w:lang w:val="en-US"/>
        </w:rPr>
        <w:t>et al.</w:t>
      </w:r>
      <w:r w:rsidRPr="00365789">
        <w:rPr>
          <w:rFonts w:ascii="Arial" w:hAnsi="Arial" w:cs="Arial"/>
          <w:noProof/>
          <w:sz w:val="16"/>
          <w:lang w:val="en-US"/>
        </w:rPr>
        <w:t xml:space="preserve">, “Nanofiber membrane supported lung-on-a-chip microdevice for anti-cancer drug testing,” </w:t>
      </w:r>
      <w:r w:rsidRPr="00365789">
        <w:rPr>
          <w:rFonts w:ascii="Arial" w:hAnsi="Arial" w:cs="Arial"/>
          <w:i/>
          <w:iCs/>
          <w:noProof/>
          <w:sz w:val="16"/>
          <w:lang w:val="en-US"/>
        </w:rPr>
        <w:t>Lab Chip</w:t>
      </w:r>
      <w:r w:rsidRPr="00365789">
        <w:rPr>
          <w:rFonts w:ascii="Arial" w:hAnsi="Arial" w:cs="Arial"/>
          <w:noProof/>
          <w:sz w:val="16"/>
          <w:lang w:val="en-US"/>
        </w:rPr>
        <w:t>, vol. 18, no. 3, pp. 486–495, 2018, doi: 10.1039/c7lc01224a.</w:t>
      </w:r>
    </w:p>
    <w:p w14:paraId="2BB9F21A"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[34]</w:t>
      </w:r>
      <w:r w:rsidRPr="00365789">
        <w:rPr>
          <w:rFonts w:ascii="Arial" w:hAnsi="Arial" w:cs="Arial"/>
          <w:noProof/>
          <w:sz w:val="16"/>
          <w:lang w:val="en-US"/>
        </w:rPr>
        <w:tab/>
      </w:r>
      <w:r w:rsidRPr="00365789">
        <w:rPr>
          <w:rFonts w:ascii="Arial" w:hAnsi="Arial" w:cs="Arial"/>
          <w:b/>
          <w:bCs/>
          <w:noProof/>
          <w:sz w:val="16"/>
          <w:lang w:val="en-US"/>
        </w:rPr>
        <w:t xml:space="preserve">S. J. Trietsch </w:t>
      </w:r>
      <w:r w:rsidRPr="00365789">
        <w:rPr>
          <w:rFonts w:ascii="Arial" w:hAnsi="Arial" w:cs="Arial"/>
          <w:b/>
          <w:bCs/>
          <w:i/>
          <w:iCs/>
          <w:noProof/>
          <w:sz w:val="16"/>
          <w:lang w:val="en-US"/>
        </w:rPr>
        <w:t>et al.</w:t>
      </w:r>
      <w:r w:rsidRPr="00365789">
        <w:rPr>
          <w:rFonts w:ascii="Arial" w:hAnsi="Arial" w:cs="Arial"/>
          <w:noProof/>
          <w:sz w:val="16"/>
          <w:lang w:val="en-US"/>
        </w:rPr>
        <w:t xml:space="preserve">, “Membrane-free culture and real-time barrier integrity assessment of perfused intestinal epithelium tubes,” </w:t>
      </w:r>
      <w:r w:rsidRPr="00365789">
        <w:rPr>
          <w:rFonts w:ascii="Arial" w:hAnsi="Arial" w:cs="Arial"/>
          <w:i/>
          <w:iCs/>
          <w:noProof/>
          <w:sz w:val="16"/>
          <w:lang w:val="en-US"/>
        </w:rPr>
        <w:t>Nat. Commun.</w:t>
      </w:r>
      <w:r w:rsidRPr="00365789">
        <w:rPr>
          <w:rFonts w:ascii="Arial" w:hAnsi="Arial" w:cs="Arial"/>
          <w:noProof/>
          <w:sz w:val="16"/>
          <w:lang w:val="en-US"/>
        </w:rPr>
        <w:t>, vol. 8, no. 1, pp. 1–7, 2017, doi: 10.1038/s41467-017-00259-3.</w:t>
      </w:r>
    </w:p>
    <w:p w14:paraId="1789A7B7"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[35]</w:t>
      </w:r>
      <w:r w:rsidRPr="00365789">
        <w:rPr>
          <w:rFonts w:ascii="Arial" w:hAnsi="Arial" w:cs="Arial"/>
          <w:noProof/>
          <w:sz w:val="16"/>
          <w:lang w:val="en-US"/>
        </w:rPr>
        <w:tab/>
      </w:r>
      <w:r w:rsidRPr="00365789">
        <w:rPr>
          <w:rFonts w:ascii="Arial" w:hAnsi="Arial" w:cs="Arial"/>
          <w:b/>
          <w:bCs/>
          <w:noProof/>
          <w:sz w:val="16"/>
          <w:lang w:val="en-US"/>
        </w:rPr>
        <w:t xml:space="preserve">Y. Mermoud </w:t>
      </w:r>
      <w:r w:rsidRPr="00365789">
        <w:rPr>
          <w:rFonts w:ascii="Arial" w:hAnsi="Arial" w:cs="Arial"/>
          <w:b/>
          <w:bCs/>
          <w:i/>
          <w:iCs/>
          <w:noProof/>
          <w:sz w:val="16"/>
          <w:lang w:val="en-US"/>
        </w:rPr>
        <w:t>et al.</w:t>
      </w:r>
      <w:r w:rsidRPr="00365789">
        <w:rPr>
          <w:rFonts w:ascii="Arial" w:hAnsi="Arial" w:cs="Arial"/>
          <w:noProof/>
          <w:sz w:val="16"/>
          <w:lang w:val="en-US"/>
        </w:rPr>
        <w:t xml:space="preserve">, “Microimpedance tomography system to monitor cell activity and membrane movements in a breathing lung-on-chip,” </w:t>
      </w:r>
      <w:r w:rsidRPr="00365789">
        <w:rPr>
          <w:rFonts w:ascii="Arial" w:hAnsi="Arial" w:cs="Arial"/>
          <w:i/>
          <w:iCs/>
          <w:noProof/>
          <w:sz w:val="16"/>
          <w:lang w:val="en-US"/>
        </w:rPr>
        <w:t>Sensors Actuators, B Chem.</w:t>
      </w:r>
      <w:r w:rsidRPr="00365789">
        <w:rPr>
          <w:rFonts w:ascii="Arial" w:hAnsi="Arial" w:cs="Arial"/>
          <w:noProof/>
          <w:sz w:val="16"/>
          <w:lang w:val="en-US"/>
        </w:rPr>
        <w:t>, vol. 255, pp. 3647–3653, 2018, doi: 10.1016/j.snb.2017.09.192.</w:t>
      </w:r>
    </w:p>
    <w:p w14:paraId="16F3C9E9"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[36]</w:t>
      </w:r>
      <w:r w:rsidRPr="00365789">
        <w:rPr>
          <w:rFonts w:ascii="Arial" w:hAnsi="Arial" w:cs="Arial"/>
          <w:noProof/>
          <w:sz w:val="16"/>
          <w:lang w:val="en-US"/>
        </w:rPr>
        <w:tab/>
      </w:r>
      <w:r w:rsidRPr="00365789">
        <w:rPr>
          <w:rFonts w:ascii="Arial" w:hAnsi="Arial" w:cs="Arial"/>
          <w:b/>
          <w:bCs/>
          <w:noProof/>
          <w:sz w:val="16"/>
          <w:lang w:val="en-US"/>
        </w:rPr>
        <w:t xml:space="preserve">K. H. Benam </w:t>
      </w:r>
      <w:r w:rsidRPr="00365789">
        <w:rPr>
          <w:rFonts w:ascii="Arial" w:hAnsi="Arial" w:cs="Arial"/>
          <w:b/>
          <w:bCs/>
          <w:i/>
          <w:iCs/>
          <w:noProof/>
          <w:sz w:val="16"/>
          <w:lang w:val="en-US"/>
        </w:rPr>
        <w:t>et al.</w:t>
      </w:r>
      <w:r w:rsidRPr="00365789">
        <w:rPr>
          <w:rFonts w:ascii="Arial" w:hAnsi="Arial" w:cs="Arial"/>
          <w:noProof/>
          <w:sz w:val="16"/>
          <w:lang w:val="en-US"/>
        </w:rPr>
        <w:t xml:space="preserve">, “Small airway-on-a-chip enables analysis of human lung inflammation and drug responses in vitro,” </w:t>
      </w:r>
      <w:r w:rsidRPr="00365789">
        <w:rPr>
          <w:rFonts w:ascii="Arial" w:hAnsi="Arial" w:cs="Arial"/>
          <w:i/>
          <w:iCs/>
          <w:noProof/>
          <w:sz w:val="16"/>
          <w:lang w:val="en-US"/>
        </w:rPr>
        <w:t>Nat. Methods</w:t>
      </w:r>
      <w:r w:rsidRPr="00365789">
        <w:rPr>
          <w:rFonts w:ascii="Arial" w:hAnsi="Arial" w:cs="Arial"/>
          <w:noProof/>
          <w:sz w:val="16"/>
          <w:lang w:val="en-US"/>
        </w:rPr>
        <w:t>, vol. 13, no. 2, pp. 151–157, Feb. 2016, doi: 10.1038/nmeth.3697.</w:t>
      </w:r>
    </w:p>
    <w:p w14:paraId="2195AC7D"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[37]</w:t>
      </w:r>
      <w:r w:rsidRPr="00365789">
        <w:rPr>
          <w:rFonts w:ascii="Arial" w:hAnsi="Arial" w:cs="Arial"/>
          <w:noProof/>
          <w:sz w:val="16"/>
          <w:lang w:val="en-US"/>
        </w:rPr>
        <w:tab/>
      </w:r>
      <w:r w:rsidRPr="00365789">
        <w:rPr>
          <w:rFonts w:ascii="Arial" w:hAnsi="Arial" w:cs="Arial"/>
          <w:b/>
          <w:bCs/>
          <w:noProof/>
          <w:sz w:val="16"/>
          <w:lang w:val="en-US"/>
        </w:rPr>
        <w:t>A. M. M. M.-Z. Dongeun Huh, Benjamin D. Matthews and D. E. I. Hong Yuan Hsin</w:t>
      </w:r>
      <w:r w:rsidRPr="00365789">
        <w:rPr>
          <w:rFonts w:ascii="Arial" w:hAnsi="Arial" w:cs="Arial"/>
          <w:noProof/>
          <w:sz w:val="16"/>
          <w:lang w:val="en-US"/>
        </w:rPr>
        <w:t xml:space="preserve">, “Reconstituting Organ-Level Lung,” </w:t>
      </w:r>
      <w:r w:rsidRPr="00365789">
        <w:rPr>
          <w:rFonts w:ascii="Arial" w:hAnsi="Arial" w:cs="Arial"/>
          <w:i/>
          <w:iCs/>
          <w:noProof/>
          <w:sz w:val="16"/>
          <w:lang w:val="en-US"/>
        </w:rPr>
        <w:t>Science (80-. ).</w:t>
      </w:r>
      <w:r w:rsidRPr="00365789">
        <w:rPr>
          <w:rFonts w:ascii="Arial" w:hAnsi="Arial" w:cs="Arial"/>
          <w:noProof/>
          <w:sz w:val="16"/>
          <w:lang w:val="en-US"/>
        </w:rPr>
        <w:t>, vol. 328, no. June, pp. 1662–1669, 2010, doi: 10.1111/j.1460-6984.2012.00147.x.</w:t>
      </w:r>
    </w:p>
    <w:p w14:paraId="0606FDC6"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[38]</w:t>
      </w:r>
      <w:r w:rsidRPr="00365789">
        <w:rPr>
          <w:rFonts w:ascii="Arial" w:hAnsi="Arial" w:cs="Arial"/>
          <w:noProof/>
          <w:sz w:val="16"/>
          <w:lang w:val="en-US"/>
        </w:rPr>
        <w:tab/>
      </w:r>
      <w:r w:rsidRPr="00365789">
        <w:rPr>
          <w:rFonts w:ascii="Arial" w:hAnsi="Arial" w:cs="Arial"/>
          <w:b/>
          <w:bCs/>
          <w:noProof/>
          <w:sz w:val="16"/>
          <w:lang w:val="en-US"/>
        </w:rPr>
        <w:t xml:space="preserve">B. A. Hassell </w:t>
      </w:r>
      <w:r w:rsidRPr="00365789">
        <w:rPr>
          <w:rFonts w:ascii="Arial" w:hAnsi="Arial" w:cs="Arial"/>
          <w:b/>
          <w:bCs/>
          <w:i/>
          <w:iCs/>
          <w:noProof/>
          <w:sz w:val="16"/>
          <w:lang w:val="en-US"/>
        </w:rPr>
        <w:t>et al.</w:t>
      </w:r>
      <w:r w:rsidRPr="00365789">
        <w:rPr>
          <w:rFonts w:ascii="Arial" w:hAnsi="Arial" w:cs="Arial"/>
          <w:noProof/>
          <w:sz w:val="16"/>
          <w:lang w:val="en-US"/>
        </w:rPr>
        <w:t xml:space="preserve">, “Human Organ Chip Models Recapitulate Orthotopic Lung Cancer Growth, Therapeutic Responses, and Tumor Dormancy In Vitro,” </w:t>
      </w:r>
      <w:r w:rsidRPr="00365789">
        <w:rPr>
          <w:rFonts w:ascii="Arial" w:hAnsi="Arial" w:cs="Arial"/>
          <w:i/>
          <w:iCs/>
          <w:noProof/>
          <w:sz w:val="16"/>
          <w:lang w:val="en-US"/>
        </w:rPr>
        <w:t>Cell Rep.</w:t>
      </w:r>
      <w:r w:rsidRPr="00365789">
        <w:rPr>
          <w:rFonts w:ascii="Arial" w:hAnsi="Arial" w:cs="Arial"/>
          <w:noProof/>
          <w:sz w:val="16"/>
          <w:lang w:val="en-US"/>
        </w:rPr>
        <w:t>, vol. 21, no. 2, pp. 508–516, 2017, doi: 10.1016/j.celrep.2017.09.043.</w:t>
      </w:r>
    </w:p>
    <w:p w14:paraId="5542378C"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[39]</w:t>
      </w:r>
      <w:r w:rsidRPr="00365789">
        <w:rPr>
          <w:rFonts w:ascii="Arial" w:hAnsi="Arial" w:cs="Arial"/>
          <w:noProof/>
          <w:sz w:val="16"/>
          <w:lang w:val="en-US"/>
        </w:rPr>
        <w:tab/>
      </w:r>
      <w:r w:rsidRPr="00365789">
        <w:rPr>
          <w:rFonts w:ascii="Arial" w:hAnsi="Arial" w:cs="Arial"/>
          <w:b/>
          <w:bCs/>
          <w:noProof/>
          <w:sz w:val="16"/>
          <w:lang w:val="en-US"/>
        </w:rPr>
        <w:t xml:space="preserve">N. Khalid </w:t>
      </w:r>
      <w:r w:rsidRPr="00365789">
        <w:rPr>
          <w:rFonts w:ascii="Arial" w:hAnsi="Arial" w:cs="Arial"/>
          <w:b/>
          <w:bCs/>
          <w:i/>
          <w:iCs/>
          <w:noProof/>
          <w:sz w:val="16"/>
          <w:lang w:val="en-US"/>
        </w:rPr>
        <w:t>et al.</w:t>
      </w:r>
      <w:r w:rsidRPr="00365789">
        <w:rPr>
          <w:rFonts w:ascii="Arial" w:hAnsi="Arial" w:cs="Arial"/>
          <w:noProof/>
          <w:sz w:val="16"/>
          <w:lang w:val="en-US"/>
        </w:rPr>
        <w:t xml:space="preserve">, “Recent lab-on-chip developments for novel drug discovery,” </w:t>
      </w:r>
      <w:r w:rsidRPr="00365789">
        <w:rPr>
          <w:rFonts w:ascii="Arial" w:hAnsi="Arial" w:cs="Arial"/>
          <w:i/>
          <w:iCs/>
          <w:noProof/>
          <w:sz w:val="16"/>
          <w:lang w:val="en-US"/>
        </w:rPr>
        <w:t>Wiley Interdiscip. Rev. Syst. Biol. Med.</w:t>
      </w:r>
      <w:r w:rsidRPr="00365789">
        <w:rPr>
          <w:rFonts w:ascii="Arial" w:hAnsi="Arial" w:cs="Arial"/>
          <w:noProof/>
          <w:sz w:val="16"/>
          <w:lang w:val="en-US"/>
        </w:rPr>
        <w:t>, vol. 9, no. 4, pp. 1–17, 2017, doi: 10.1002/wsbm.1381.</w:t>
      </w:r>
    </w:p>
    <w:p w14:paraId="6859CC8D"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[40]</w:t>
      </w:r>
      <w:r w:rsidRPr="00365789">
        <w:rPr>
          <w:rFonts w:ascii="Arial" w:hAnsi="Arial" w:cs="Arial"/>
          <w:noProof/>
          <w:sz w:val="16"/>
          <w:lang w:val="en-US"/>
        </w:rPr>
        <w:tab/>
      </w:r>
      <w:r w:rsidRPr="00365789">
        <w:rPr>
          <w:rFonts w:ascii="Arial" w:hAnsi="Arial" w:cs="Arial"/>
          <w:b/>
          <w:bCs/>
          <w:noProof/>
          <w:sz w:val="16"/>
          <w:lang w:val="en-US"/>
        </w:rPr>
        <w:t xml:space="preserve">K. Watanabe </w:t>
      </w:r>
      <w:r w:rsidRPr="00365789">
        <w:rPr>
          <w:rFonts w:ascii="Arial" w:hAnsi="Arial" w:cs="Arial"/>
          <w:b/>
          <w:bCs/>
          <w:i/>
          <w:iCs/>
          <w:noProof/>
          <w:sz w:val="16"/>
          <w:lang w:val="en-US"/>
        </w:rPr>
        <w:t>et al.</w:t>
      </w:r>
      <w:r w:rsidRPr="00365789">
        <w:rPr>
          <w:rFonts w:ascii="Arial" w:hAnsi="Arial" w:cs="Arial"/>
          <w:noProof/>
          <w:sz w:val="16"/>
          <w:lang w:val="en-US"/>
        </w:rPr>
        <w:t xml:space="preserve">, “Thickness of the basement membrane of bronchial epithelial cells in lung diseases as determined by transbronchial biopsy,” </w:t>
      </w:r>
      <w:r w:rsidRPr="00365789">
        <w:rPr>
          <w:rFonts w:ascii="Arial" w:hAnsi="Arial" w:cs="Arial"/>
          <w:i/>
          <w:iCs/>
          <w:noProof/>
          <w:sz w:val="16"/>
          <w:lang w:val="en-US"/>
        </w:rPr>
        <w:t>Respir. Med.</w:t>
      </w:r>
      <w:r w:rsidRPr="00365789">
        <w:rPr>
          <w:rFonts w:ascii="Arial" w:hAnsi="Arial" w:cs="Arial"/>
          <w:noProof/>
          <w:sz w:val="16"/>
          <w:lang w:val="en-US"/>
        </w:rPr>
        <w:t>, vol. 91, no. 7, pp. 406–410, 1997, doi: 10.1016/S0954-6111(97)90254-7.</w:t>
      </w:r>
    </w:p>
    <w:p w14:paraId="58091D21"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[41]</w:t>
      </w:r>
      <w:r w:rsidRPr="00365789">
        <w:rPr>
          <w:rFonts w:ascii="Arial" w:hAnsi="Arial" w:cs="Arial"/>
          <w:noProof/>
          <w:sz w:val="16"/>
          <w:lang w:val="en-US"/>
        </w:rPr>
        <w:tab/>
      </w:r>
      <w:r w:rsidRPr="00365789">
        <w:rPr>
          <w:rFonts w:ascii="Arial" w:hAnsi="Arial" w:cs="Arial"/>
          <w:b/>
          <w:bCs/>
          <w:noProof/>
          <w:sz w:val="16"/>
          <w:lang w:val="en-US"/>
        </w:rPr>
        <w:t xml:space="preserve">C. D. Edington </w:t>
      </w:r>
      <w:r w:rsidRPr="00365789">
        <w:rPr>
          <w:rFonts w:ascii="Arial" w:hAnsi="Arial" w:cs="Arial"/>
          <w:b/>
          <w:bCs/>
          <w:i/>
          <w:iCs/>
          <w:noProof/>
          <w:sz w:val="16"/>
          <w:lang w:val="en-US"/>
        </w:rPr>
        <w:t>et al.</w:t>
      </w:r>
      <w:r w:rsidRPr="00365789">
        <w:rPr>
          <w:rFonts w:ascii="Arial" w:hAnsi="Arial" w:cs="Arial"/>
          <w:noProof/>
          <w:sz w:val="16"/>
          <w:lang w:val="en-US"/>
        </w:rPr>
        <w:t xml:space="preserve">, “Interconnected Microphysiological Systems for Quantitative Biology and Pharmacology Studies,” </w:t>
      </w:r>
      <w:r w:rsidRPr="00365789">
        <w:rPr>
          <w:rFonts w:ascii="Arial" w:hAnsi="Arial" w:cs="Arial"/>
          <w:i/>
          <w:iCs/>
          <w:noProof/>
          <w:sz w:val="16"/>
          <w:lang w:val="en-US"/>
        </w:rPr>
        <w:t>Sci. Rep.</w:t>
      </w:r>
      <w:r w:rsidRPr="00365789">
        <w:rPr>
          <w:rFonts w:ascii="Arial" w:hAnsi="Arial" w:cs="Arial"/>
          <w:noProof/>
          <w:sz w:val="16"/>
          <w:lang w:val="en-US"/>
        </w:rPr>
        <w:t>, vol. 8, no. 1, pp. 1–18, 2018, doi: 10.1038/s41598-018-22749-0.</w:t>
      </w:r>
    </w:p>
    <w:p w14:paraId="70AF6802"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[42]</w:t>
      </w:r>
      <w:r w:rsidRPr="00365789">
        <w:rPr>
          <w:rFonts w:ascii="Arial" w:hAnsi="Arial" w:cs="Arial"/>
          <w:noProof/>
          <w:sz w:val="16"/>
          <w:lang w:val="en-US"/>
        </w:rPr>
        <w:tab/>
      </w:r>
      <w:r w:rsidRPr="00365789">
        <w:rPr>
          <w:rFonts w:ascii="Arial" w:hAnsi="Arial" w:cs="Arial"/>
          <w:b/>
          <w:bCs/>
          <w:noProof/>
          <w:sz w:val="16"/>
          <w:lang w:val="en-US"/>
        </w:rPr>
        <w:t xml:space="preserve">T. Satoh </w:t>
      </w:r>
      <w:r w:rsidRPr="00365789">
        <w:rPr>
          <w:rFonts w:ascii="Arial" w:hAnsi="Arial" w:cs="Arial"/>
          <w:b/>
          <w:bCs/>
          <w:i/>
          <w:iCs/>
          <w:noProof/>
          <w:sz w:val="16"/>
          <w:lang w:val="en-US"/>
        </w:rPr>
        <w:t>et al.</w:t>
      </w:r>
      <w:r w:rsidRPr="00365789">
        <w:rPr>
          <w:rFonts w:ascii="Arial" w:hAnsi="Arial" w:cs="Arial"/>
          <w:noProof/>
          <w:sz w:val="16"/>
          <w:lang w:val="en-US"/>
        </w:rPr>
        <w:t xml:space="preserve">, “A multi-throughput multi-organ-on-a-chip system on a plate formatted pneumatic pressure-driven medium circulation platform,” </w:t>
      </w:r>
      <w:r w:rsidRPr="00365789">
        <w:rPr>
          <w:rFonts w:ascii="Arial" w:hAnsi="Arial" w:cs="Arial"/>
          <w:i/>
          <w:iCs/>
          <w:noProof/>
          <w:sz w:val="16"/>
          <w:lang w:val="en-US"/>
        </w:rPr>
        <w:t>Lab Chip</w:t>
      </w:r>
      <w:r w:rsidRPr="00365789">
        <w:rPr>
          <w:rFonts w:ascii="Arial" w:hAnsi="Arial" w:cs="Arial"/>
          <w:noProof/>
          <w:sz w:val="16"/>
          <w:lang w:val="en-US"/>
        </w:rPr>
        <w:t>, vol. 18, no. 1, pp. 115–125, 2017, doi: 10.1039/c7lc00952f.</w:t>
      </w:r>
    </w:p>
    <w:p w14:paraId="1435F995"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[43]</w:t>
      </w:r>
      <w:r w:rsidRPr="00365789">
        <w:rPr>
          <w:rFonts w:ascii="Arial" w:hAnsi="Arial" w:cs="Arial"/>
          <w:noProof/>
          <w:sz w:val="16"/>
          <w:lang w:val="en-US"/>
        </w:rPr>
        <w:tab/>
      </w:r>
      <w:r w:rsidRPr="00365789">
        <w:rPr>
          <w:rFonts w:ascii="Arial" w:hAnsi="Arial" w:cs="Arial"/>
          <w:b/>
          <w:bCs/>
          <w:noProof/>
          <w:sz w:val="16"/>
          <w:lang w:val="en-US"/>
        </w:rPr>
        <w:t xml:space="preserve">J. Yeste </w:t>
      </w:r>
      <w:r w:rsidRPr="00365789">
        <w:rPr>
          <w:rFonts w:ascii="Arial" w:hAnsi="Arial" w:cs="Arial"/>
          <w:b/>
          <w:bCs/>
          <w:i/>
          <w:iCs/>
          <w:noProof/>
          <w:sz w:val="16"/>
          <w:lang w:val="en-US"/>
        </w:rPr>
        <w:t>et al.</w:t>
      </w:r>
      <w:r w:rsidRPr="00365789">
        <w:rPr>
          <w:rFonts w:ascii="Arial" w:hAnsi="Arial" w:cs="Arial"/>
          <w:noProof/>
          <w:sz w:val="16"/>
          <w:lang w:val="en-US"/>
        </w:rPr>
        <w:t xml:space="preserve">, “A compartmentalized microfluidic chip with crisscross microgrooves and electrophysiological electrodes for modeling the blood-retinal barrier,” </w:t>
      </w:r>
      <w:r w:rsidRPr="00365789">
        <w:rPr>
          <w:rFonts w:ascii="Arial" w:hAnsi="Arial" w:cs="Arial"/>
          <w:i/>
          <w:iCs/>
          <w:noProof/>
          <w:sz w:val="16"/>
          <w:lang w:val="en-US"/>
        </w:rPr>
        <w:t>Lab Chip</w:t>
      </w:r>
      <w:r w:rsidRPr="00365789">
        <w:rPr>
          <w:rFonts w:ascii="Arial" w:hAnsi="Arial" w:cs="Arial"/>
          <w:noProof/>
          <w:sz w:val="16"/>
          <w:lang w:val="en-US"/>
        </w:rPr>
        <w:t>, vol. 18, no. 1, pp. 95–105, 2017, doi: 10.1039/c7lc00795g.</w:t>
      </w:r>
    </w:p>
    <w:p w14:paraId="75B48F7C"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[44]</w:t>
      </w:r>
      <w:r w:rsidRPr="00365789">
        <w:rPr>
          <w:rFonts w:ascii="Arial" w:hAnsi="Arial" w:cs="Arial"/>
          <w:noProof/>
          <w:sz w:val="16"/>
          <w:lang w:val="en-US"/>
        </w:rPr>
        <w:tab/>
      </w:r>
      <w:r w:rsidRPr="00365789">
        <w:rPr>
          <w:rFonts w:ascii="Arial" w:hAnsi="Arial" w:cs="Arial"/>
          <w:b/>
          <w:bCs/>
          <w:noProof/>
          <w:sz w:val="16"/>
          <w:lang w:val="en-US"/>
        </w:rPr>
        <w:t xml:space="preserve">I. Wagner </w:t>
      </w:r>
      <w:r w:rsidRPr="00365789">
        <w:rPr>
          <w:rFonts w:ascii="Arial" w:hAnsi="Arial" w:cs="Arial"/>
          <w:b/>
          <w:bCs/>
          <w:i/>
          <w:iCs/>
          <w:noProof/>
          <w:sz w:val="16"/>
          <w:lang w:val="en-US"/>
        </w:rPr>
        <w:t>et al.</w:t>
      </w:r>
      <w:r w:rsidRPr="00365789">
        <w:rPr>
          <w:rFonts w:ascii="Arial" w:hAnsi="Arial" w:cs="Arial"/>
          <w:noProof/>
          <w:sz w:val="16"/>
          <w:lang w:val="en-US"/>
        </w:rPr>
        <w:t xml:space="preserve">, “A dynamic multi-organ-chip for long-term cultivation and substance testing proven by 3D human liver and skin tissue co-culture,” </w:t>
      </w:r>
      <w:r w:rsidRPr="00365789">
        <w:rPr>
          <w:rFonts w:ascii="Arial" w:hAnsi="Arial" w:cs="Arial"/>
          <w:i/>
          <w:iCs/>
          <w:noProof/>
          <w:sz w:val="16"/>
          <w:lang w:val="en-US"/>
        </w:rPr>
        <w:t>Lab Chip</w:t>
      </w:r>
      <w:r w:rsidRPr="00365789">
        <w:rPr>
          <w:rFonts w:ascii="Arial" w:hAnsi="Arial" w:cs="Arial"/>
          <w:noProof/>
          <w:sz w:val="16"/>
          <w:lang w:val="en-US"/>
        </w:rPr>
        <w:t>, vol. 13, no. 18, pp. 3538–3547, 2013, doi: 10.1039/c3lc50234a.</w:t>
      </w:r>
    </w:p>
    <w:p w14:paraId="2AF17764"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[45]</w:t>
      </w:r>
      <w:r w:rsidRPr="00365789">
        <w:rPr>
          <w:rFonts w:ascii="Arial" w:hAnsi="Arial" w:cs="Arial"/>
          <w:noProof/>
          <w:sz w:val="16"/>
          <w:lang w:val="en-US"/>
        </w:rPr>
        <w:tab/>
      </w:r>
      <w:r w:rsidRPr="00365789">
        <w:rPr>
          <w:rFonts w:ascii="Arial" w:hAnsi="Arial" w:cs="Arial"/>
          <w:b/>
          <w:bCs/>
          <w:noProof/>
          <w:sz w:val="16"/>
          <w:lang w:val="en-US"/>
        </w:rPr>
        <w:t xml:space="preserve">A. R. Lever </w:t>
      </w:r>
      <w:r w:rsidRPr="00365789">
        <w:rPr>
          <w:rFonts w:ascii="Arial" w:hAnsi="Arial" w:cs="Arial"/>
          <w:b/>
          <w:bCs/>
          <w:i/>
          <w:iCs/>
          <w:noProof/>
          <w:sz w:val="16"/>
          <w:lang w:val="en-US"/>
        </w:rPr>
        <w:t>et al.</w:t>
      </w:r>
      <w:r w:rsidRPr="00365789">
        <w:rPr>
          <w:rFonts w:ascii="Arial" w:hAnsi="Arial" w:cs="Arial"/>
          <w:noProof/>
          <w:sz w:val="16"/>
          <w:lang w:val="en-US"/>
        </w:rPr>
        <w:t xml:space="preserve">, “Comprehensive evaluation of poly(I:C) induced inflammatory response in an airway epithelial model,” </w:t>
      </w:r>
      <w:r w:rsidRPr="00365789">
        <w:rPr>
          <w:rFonts w:ascii="Arial" w:hAnsi="Arial" w:cs="Arial"/>
          <w:i/>
          <w:iCs/>
          <w:noProof/>
          <w:sz w:val="16"/>
          <w:lang w:val="en-US"/>
        </w:rPr>
        <w:t>Physiol. Rep.</w:t>
      </w:r>
      <w:r w:rsidRPr="00365789">
        <w:rPr>
          <w:rFonts w:ascii="Arial" w:hAnsi="Arial" w:cs="Arial"/>
          <w:noProof/>
          <w:sz w:val="16"/>
          <w:lang w:val="en-US"/>
        </w:rPr>
        <w:t>, vol. 3, no. 4, pp. 1–11, 2015, doi: 10.14814/phy2.12334.</w:t>
      </w:r>
    </w:p>
    <w:p w14:paraId="0C7E0E2C"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[46]</w:t>
      </w:r>
      <w:r w:rsidRPr="00365789">
        <w:rPr>
          <w:rFonts w:ascii="Arial" w:hAnsi="Arial" w:cs="Arial"/>
          <w:noProof/>
          <w:sz w:val="16"/>
          <w:lang w:val="en-US"/>
        </w:rPr>
        <w:tab/>
      </w:r>
      <w:r w:rsidRPr="00365789">
        <w:rPr>
          <w:rFonts w:ascii="Arial" w:hAnsi="Arial" w:cs="Arial"/>
          <w:b/>
          <w:bCs/>
          <w:noProof/>
          <w:sz w:val="16"/>
          <w:lang w:val="en-US"/>
        </w:rPr>
        <w:t xml:space="preserve">D. Huh </w:t>
      </w:r>
      <w:r w:rsidRPr="00365789">
        <w:rPr>
          <w:rFonts w:ascii="Arial" w:hAnsi="Arial" w:cs="Arial"/>
          <w:b/>
          <w:bCs/>
          <w:i/>
          <w:iCs/>
          <w:noProof/>
          <w:sz w:val="16"/>
          <w:lang w:val="en-US"/>
        </w:rPr>
        <w:t>et al.</w:t>
      </w:r>
      <w:r w:rsidRPr="00365789">
        <w:rPr>
          <w:rFonts w:ascii="Arial" w:hAnsi="Arial" w:cs="Arial"/>
          <w:noProof/>
          <w:sz w:val="16"/>
          <w:lang w:val="en-US"/>
        </w:rPr>
        <w:t xml:space="preserve">, “A Human Disease Model of Drug Toxicity–Induced Pulmonary Edema in a Lung-on-a-Chip Microdevice,” </w:t>
      </w:r>
      <w:r w:rsidRPr="00365789">
        <w:rPr>
          <w:rFonts w:ascii="Arial" w:hAnsi="Arial" w:cs="Arial"/>
          <w:i/>
          <w:iCs/>
          <w:noProof/>
          <w:sz w:val="16"/>
          <w:lang w:val="en-US"/>
        </w:rPr>
        <w:t>Sci. Transl. Med.</w:t>
      </w:r>
      <w:r w:rsidRPr="00365789">
        <w:rPr>
          <w:rFonts w:ascii="Arial" w:hAnsi="Arial" w:cs="Arial"/>
          <w:noProof/>
          <w:sz w:val="16"/>
          <w:lang w:val="en-US"/>
        </w:rPr>
        <w:t>, vol. 4, no. 159, pp. 159ra147-159ra147, Nov. 2012, doi: 10.1126/scitranslmed.3004249.</w:t>
      </w:r>
    </w:p>
    <w:p w14:paraId="5AF27577"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[47]</w:t>
      </w:r>
      <w:r w:rsidRPr="00365789">
        <w:rPr>
          <w:rFonts w:ascii="Arial" w:hAnsi="Arial" w:cs="Arial"/>
          <w:noProof/>
          <w:sz w:val="16"/>
          <w:lang w:val="en-US"/>
        </w:rPr>
        <w:tab/>
      </w:r>
      <w:r w:rsidRPr="00365789">
        <w:rPr>
          <w:rFonts w:ascii="Arial" w:hAnsi="Arial" w:cs="Arial"/>
          <w:b/>
          <w:bCs/>
          <w:noProof/>
          <w:sz w:val="16"/>
          <w:lang w:val="en-US"/>
        </w:rPr>
        <w:t>L. a. Low and D. a. Tagle</w:t>
      </w:r>
      <w:r w:rsidRPr="00365789">
        <w:rPr>
          <w:rFonts w:ascii="Arial" w:hAnsi="Arial" w:cs="Arial"/>
          <w:noProof/>
          <w:sz w:val="16"/>
          <w:lang w:val="en-US"/>
        </w:rPr>
        <w:t xml:space="preserve">, “Microphysiological Systems (‘Organs-on-Chips’) for Drug Efficacy and Toxicity Testing,” </w:t>
      </w:r>
      <w:r w:rsidRPr="00365789">
        <w:rPr>
          <w:rFonts w:ascii="Arial" w:hAnsi="Arial" w:cs="Arial"/>
          <w:i/>
          <w:iCs/>
          <w:noProof/>
          <w:sz w:val="16"/>
          <w:lang w:val="en-US"/>
        </w:rPr>
        <w:t>Clin. Transl. Sci.</w:t>
      </w:r>
      <w:r w:rsidRPr="00365789">
        <w:rPr>
          <w:rFonts w:ascii="Arial" w:hAnsi="Arial" w:cs="Arial"/>
          <w:noProof/>
          <w:sz w:val="16"/>
          <w:lang w:val="en-US"/>
        </w:rPr>
        <w:t>, vol. 10, no. 4, pp. 237–239, 2017, doi: 10.1111/cts.12444.</w:t>
      </w:r>
    </w:p>
    <w:p w14:paraId="22913B03"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[48]</w:t>
      </w:r>
      <w:r w:rsidRPr="00365789">
        <w:rPr>
          <w:rFonts w:ascii="Arial" w:hAnsi="Arial" w:cs="Arial"/>
          <w:noProof/>
          <w:sz w:val="16"/>
          <w:lang w:val="en-US"/>
        </w:rPr>
        <w:tab/>
      </w:r>
      <w:r w:rsidRPr="00365789">
        <w:rPr>
          <w:rFonts w:ascii="Arial" w:hAnsi="Arial" w:cs="Arial"/>
          <w:b/>
          <w:bCs/>
          <w:noProof/>
          <w:sz w:val="16"/>
          <w:lang w:val="en-US"/>
        </w:rPr>
        <w:t>B. Zhang and M. Radisic</w:t>
      </w:r>
      <w:r w:rsidRPr="00365789">
        <w:rPr>
          <w:rFonts w:ascii="Arial" w:hAnsi="Arial" w:cs="Arial"/>
          <w:noProof/>
          <w:sz w:val="16"/>
          <w:lang w:val="en-US"/>
        </w:rPr>
        <w:t xml:space="preserve">, “Organ-on-a-chip devices advance to market,” </w:t>
      </w:r>
      <w:r w:rsidRPr="00365789">
        <w:rPr>
          <w:rFonts w:ascii="Arial" w:hAnsi="Arial" w:cs="Arial"/>
          <w:i/>
          <w:iCs/>
          <w:noProof/>
          <w:sz w:val="16"/>
          <w:lang w:val="en-US"/>
        </w:rPr>
        <w:t>Lab Chip</w:t>
      </w:r>
      <w:r w:rsidRPr="00365789">
        <w:rPr>
          <w:rFonts w:ascii="Arial" w:hAnsi="Arial" w:cs="Arial"/>
          <w:noProof/>
          <w:sz w:val="16"/>
          <w:lang w:val="en-US"/>
        </w:rPr>
        <w:t>, vol. 17, no. 14, pp. 2395–2420, 2017, doi: 10.1039/C6LC01554A.</w:t>
      </w:r>
    </w:p>
    <w:p w14:paraId="3891A155"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[49]</w:t>
      </w:r>
      <w:r w:rsidRPr="00365789">
        <w:rPr>
          <w:rFonts w:ascii="Arial" w:hAnsi="Arial" w:cs="Arial"/>
          <w:noProof/>
          <w:sz w:val="16"/>
          <w:lang w:val="en-US"/>
        </w:rPr>
        <w:tab/>
      </w:r>
      <w:r w:rsidRPr="00365789">
        <w:rPr>
          <w:rFonts w:ascii="Arial" w:hAnsi="Arial" w:cs="Arial"/>
          <w:b/>
          <w:bCs/>
          <w:noProof/>
          <w:sz w:val="16"/>
          <w:lang w:val="en-US"/>
        </w:rPr>
        <w:t xml:space="preserve">O. Y. F. Henry </w:t>
      </w:r>
      <w:r w:rsidRPr="00365789">
        <w:rPr>
          <w:rFonts w:ascii="Arial" w:hAnsi="Arial" w:cs="Arial"/>
          <w:b/>
          <w:bCs/>
          <w:i/>
          <w:iCs/>
          <w:noProof/>
          <w:sz w:val="16"/>
          <w:lang w:val="en-US"/>
        </w:rPr>
        <w:t>et al.</w:t>
      </w:r>
      <w:r w:rsidRPr="00365789">
        <w:rPr>
          <w:rFonts w:ascii="Arial" w:hAnsi="Arial" w:cs="Arial"/>
          <w:noProof/>
          <w:sz w:val="16"/>
          <w:lang w:val="en-US"/>
        </w:rPr>
        <w:t xml:space="preserve">, “Organs-on-chips with integrated electrodes for trans-epithelial electrical resistance (TEER) measurements of human epithelial barrier function,” </w:t>
      </w:r>
      <w:r w:rsidRPr="00365789">
        <w:rPr>
          <w:rFonts w:ascii="Arial" w:hAnsi="Arial" w:cs="Arial"/>
          <w:i/>
          <w:iCs/>
          <w:noProof/>
          <w:sz w:val="16"/>
          <w:lang w:val="en-US"/>
        </w:rPr>
        <w:t>Lab Chip</w:t>
      </w:r>
      <w:r w:rsidRPr="00365789">
        <w:rPr>
          <w:rFonts w:ascii="Arial" w:hAnsi="Arial" w:cs="Arial"/>
          <w:noProof/>
          <w:sz w:val="16"/>
          <w:lang w:val="en-US"/>
        </w:rPr>
        <w:t>, vol. 17, no. 13, pp. 2264–2271, 2017, doi: 10.1039/c7lc00155j.</w:t>
      </w:r>
    </w:p>
    <w:p w14:paraId="45E6F90B"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[50]</w:t>
      </w:r>
      <w:r w:rsidRPr="00365789">
        <w:rPr>
          <w:rFonts w:ascii="Arial" w:hAnsi="Arial" w:cs="Arial"/>
          <w:noProof/>
          <w:sz w:val="16"/>
          <w:lang w:val="en-US"/>
        </w:rPr>
        <w:tab/>
      </w:r>
      <w:r w:rsidRPr="00365789">
        <w:rPr>
          <w:rFonts w:ascii="Arial" w:hAnsi="Arial" w:cs="Arial"/>
          <w:b/>
          <w:bCs/>
          <w:noProof/>
          <w:sz w:val="16"/>
          <w:lang w:val="en-US"/>
        </w:rPr>
        <w:t>A. Nokhodchi and G. Martin</w:t>
      </w:r>
      <w:r w:rsidRPr="00365789">
        <w:rPr>
          <w:rFonts w:ascii="Arial" w:hAnsi="Arial" w:cs="Arial"/>
          <w:noProof/>
          <w:sz w:val="16"/>
          <w:lang w:val="en-US"/>
        </w:rPr>
        <w:t xml:space="preserve">, </w:t>
      </w:r>
      <w:r w:rsidRPr="00365789">
        <w:rPr>
          <w:rFonts w:ascii="Arial" w:hAnsi="Arial" w:cs="Arial"/>
          <w:i/>
          <w:iCs/>
          <w:noProof/>
          <w:sz w:val="16"/>
          <w:lang w:val="en-US"/>
        </w:rPr>
        <w:t>Pulmonary Drug Delivery: Advances and Challenges</w:t>
      </w:r>
      <w:r w:rsidRPr="00365789">
        <w:rPr>
          <w:rFonts w:ascii="Arial" w:hAnsi="Arial" w:cs="Arial"/>
          <w:noProof/>
          <w:sz w:val="16"/>
          <w:lang w:val="en-US"/>
        </w:rPr>
        <w:t>. John Wiley &amp; Sons, 2015.</w:t>
      </w:r>
    </w:p>
    <w:p w14:paraId="48ECF98E"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[51]</w:t>
      </w:r>
      <w:r w:rsidRPr="00365789">
        <w:rPr>
          <w:rFonts w:ascii="Arial" w:hAnsi="Arial" w:cs="Arial"/>
          <w:noProof/>
          <w:sz w:val="16"/>
          <w:lang w:val="en-US"/>
        </w:rPr>
        <w:tab/>
      </w:r>
      <w:r w:rsidRPr="00365789">
        <w:rPr>
          <w:rFonts w:ascii="Arial" w:hAnsi="Arial" w:cs="Arial"/>
          <w:b/>
          <w:bCs/>
          <w:noProof/>
          <w:sz w:val="16"/>
          <w:lang w:val="en-US"/>
        </w:rPr>
        <w:t>G. W. Hallworth and D. G. Westmoreland</w:t>
      </w:r>
      <w:r w:rsidRPr="00365789">
        <w:rPr>
          <w:rFonts w:ascii="Arial" w:hAnsi="Arial" w:cs="Arial"/>
          <w:noProof/>
          <w:sz w:val="16"/>
          <w:lang w:val="en-US"/>
        </w:rPr>
        <w:t xml:space="preserve">, “The twin impinger: a simple device for assessing the delivery of drugs from metered dose pressurized aerosol inhalers,” </w:t>
      </w:r>
      <w:r w:rsidRPr="00365789">
        <w:rPr>
          <w:rFonts w:ascii="Arial" w:hAnsi="Arial" w:cs="Arial"/>
          <w:i/>
          <w:iCs/>
          <w:noProof/>
          <w:sz w:val="16"/>
          <w:lang w:val="en-US"/>
        </w:rPr>
        <w:t>J. Pharm. Pharmacol.</w:t>
      </w:r>
      <w:r w:rsidRPr="00365789">
        <w:rPr>
          <w:rFonts w:ascii="Arial" w:hAnsi="Arial" w:cs="Arial"/>
          <w:noProof/>
          <w:sz w:val="16"/>
          <w:lang w:val="en-US"/>
        </w:rPr>
        <w:t>, vol. 39, no. 12, pp. 966–972, Dec. 1987, doi: 10.1111/j.2042-7158.1987.tb03142.x.</w:t>
      </w:r>
    </w:p>
    <w:p w14:paraId="462E9F44"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[52]</w:t>
      </w:r>
      <w:r w:rsidRPr="00365789">
        <w:rPr>
          <w:rFonts w:ascii="Arial" w:hAnsi="Arial" w:cs="Arial"/>
          <w:noProof/>
          <w:sz w:val="16"/>
          <w:lang w:val="en-US"/>
        </w:rPr>
        <w:tab/>
      </w:r>
      <w:r w:rsidRPr="00365789">
        <w:rPr>
          <w:rFonts w:ascii="Arial" w:hAnsi="Arial" w:cs="Arial"/>
          <w:b/>
          <w:bCs/>
          <w:noProof/>
          <w:sz w:val="16"/>
          <w:lang w:val="en-US"/>
        </w:rPr>
        <w:t xml:space="preserve">C. I. Grainger </w:t>
      </w:r>
      <w:r w:rsidRPr="00365789">
        <w:rPr>
          <w:rFonts w:ascii="Arial" w:hAnsi="Arial" w:cs="Arial"/>
          <w:b/>
          <w:bCs/>
          <w:i/>
          <w:iCs/>
          <w:noProof/>
          <w:sz w:val="16"/>
          <w:lang w:val="en-US"/>
        </w:rPr>
        <w:t>et al.</w:t>
      </w:r>
      <w:r w:rsidRPr="00365789">
        <w:rPr>
          <w:rFonts w:ascii="Arial" w:hAnsi="Arial" w:cs="Arial"/>
          <w:noProof/>
          <w:sz w:val="16"/>
          <w:lang w:val="en-US"/>
        </w:rPr>
        <w:t xml:space="preserve">, “The permeability of large molecular weight solutes following particle delivery to air-interfaced cells that model the respiratory mucosa,” </w:t>
      </w:r>
      <w:r w:rsidRPr="00365789">
        <w:rPr>
          <w:rFonts w:ascii="Arial" w:hAnsi="Arial" w:cs="Arial"/>
          <w:i/>
          <w:iCs/>
          <w:noProof/>
          <w:sz w:val="16"/>
          <w:lang w:val="en-US"/>
        </w:rPr>
        <w:t>Eur. J. Pharm. Biopharm.</w:t>
      </w:r>
      <w:r w:rsidRPr="00365789">
        <w:rPr>
          <w:rFonts w:ascii="Arial" w:hAnsi="Arial" w:cs="Arial"/>
          <w:noProof/>
          <w:sz w:val="16"/>
          <w:lang w:val="en-US"/>
        </w:rPr>
        <w:t>, vol. 71, no. 2, pp. 318–324, 2009, doi: 10.1016/j.ejpb.2008.09.006.</w:t>
      </w:r>
    </w:p>
    <w:p w14:paraId="05A0D603"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[53]</w:t>
      </w:r>
      <w:r w:rsidRPr="00365789">
        <w:rPr>
          <w:rFonts w:ascii="Arial" w:hAnsi="Arial" w:cs="Arial"/>
          <w:noProof/>
          <w:sz w:val="16"/>
          <w:lang w:val="en-US"/>
        </w:rPr>
        <w:tab/>
      </w:r>
      <w:r w:rsidRPr="00365789">
        <w:rPr>
          <w:rFonts w:ascii="Arial" w:hAnsi="Arial" w:cs="Arial"/>
          <w:b/>
          <w:bCs/>
          <w:noProof/>
          <w:sz w:val="16"/>
          <w:lang w:val="en-US"/>
        </w:rPr>
        <w:t xml:space="preserve">J. Fiegel </w:t>
      </w:r>
      <w:r w:rsidRPr="00365789">
        <w:rPr>
          <w:rFonts w:ascii="Arial" w:hAnsi="Arial" w:cs="Arial"/>
          <w:b/>
          <w:bCs/>
          <w:i/>
          <w:iCs/>
          <w:noProof/>
          <w:sz w:val="16"/>
          <w:lang w:val="en-US"/>
        </w:rPr>
        <w:t>et al.</w:t>
      </w:r>
      <w:r w:rsidRPr="00365789">
        <w:rPr>
          <w:rFonts w:ascii="Arial" w:hAnsi="Arial" w:cs="Arial"/>
          <w:noProof/>
          <w:sz w:val="16"/>
          <w:lang w:val="en-US"/>
        </w:rPr>
        <w:t xml:space="preserve">, “Large Porous Particle Impingement on Lung Epithelial Cell Monolayers—Toward Improved Particle Characterization in the Lung,” </w:t>
      </w:r>
      <w:r w:rsidRPr="00365789">
        <w:rPr>
          <w:rFonts w:ascii="Arial" w:hAnsi="Arial" w:cs="Arial"/>
          <w:i/>
          <w:iCs/>
          <w:noProof/>
          <w:sz w:val="16"/>
          <w:lang w:val="en-US"/>
        </w:rPr>
        <w:t>Pharm. Res.</w:t>
      </w:r>
      <w:r w:rsidRPr="00365789">
        <w:rPr>
          <w:rFonts w:ascii="Arial" w:hAnsi="Arial" w:cs="Arial"/>
          <w:noProof/>
          <w:sz w:val="16"/>
          <w:lang w:val="en-US"/>
        </w:rPr>
        <w:t>, vol. 20, no. 5, 2003, doi: 0724-8741/03/0500-0788/0.</w:t>
      </w:r>
    </w:p>
    <w:p w14:paraId="063EF08F"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[54]</w:t>
      </w:r>
      <w:r w:rsidRPr="00365789">
        <w:rPr>
          <w:rFonts w:ascii="Arial" w:hAnsi="Arial" w:cs="Arial"/>
          <w:noProof/>
          <w:sz w:val="16"/>
          <w:lang w:val="en-US"/>
        </w:rPr>
        <w:tab/>
      </w:r>
      <w:r w:rsidRPr="00365789">
        <w:rPr>
          <w:rFonts w:ascii="Arial" w:hAnsi="Arial" w:cs="Arial"/>
          <w:b/>
          <w:bCs/>
          <w:noProof/>
          <w:sz w:val="16"/>
          <w:lang w:val="en-US"/>
        </w:rPr>
        <w:t xml:space="preserve">M. Bur </w:t>
      </w:r>
      <w:r w:rsidRPr="00365789">
        <w:rPr>
          <w:rFonts w:ascii="Arial" w:hAnsi="Arial" w:cs="Arial"/>
          <w:b/>
          <w:bCs/>
          <w:i/>
          <w:iCs/>
          <w:noProof/>
          <w:sz w:val="16"/>
          <w:lang w:val="en-US"/>
        </w:rPr>
        <w:t>et al.</w:t>
      </w:r>
      <w:r w:rsidRPr="00365789">
        <w:rPr>
          <w:rFonts w:ascii="Arial" w:hAnsi="Arial" w:cs="Arial"/>
          <w:noProof/>
          <w:sz w:val="16"/>
          <w:lang w:val="en-US"/>
        </w:rPr>
        <w:t xml:space="preserve">, “A novel cell compatible impingement system to study in vitro drug absorption from dry powder aerosol formulations,” </w:t>
      </w:r>
      <w:r w:rsidRPr="00365789">
        <w:rPr>
          <w:rFonts w:ascii="Arial" w:hAnsi="Arial" w:cs="Arial"/>
          <w:i/>
          <w:iCs/>
          <w:noProof/>
          <w:sz w:val="16"/>
          <w:lang w:val="en-US"/>
        </w:rPr>
        <w:t>Eur. J. Pharm. Biopharm.</w:t>
      </w:r>
      <w:r w:rsidRPr="00365789">
        <w:rPr>
          <w:rFonts w:ascii="Arial" w:hAnsi="Arial" w:cs="Arial"/>
          <w:noProof/>
          <w:sz w:val="16"/>
          <w:lang w:val="en-US"/>
        </w:rPr>
        <w:t>, vol. 72, no. 2, pp. 350–357, 2009, doi: 10.1016/j.ejpb.2008.07.019.</w:t>
      </w:r>
    </w:p>
    <w:p w14:paraId="379F4BA8"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[55]</w:t>
      </w:r>
      <w:r w:rsidRPr="00365789">
        <w:rPr>
          <w:rFonts w:ascii="Arial" w:hAnsi="Arial" w:cs="Arial"/>
          <w:noProof/>
          <w:sz w:val="16"/>
          <w:lang w:val="en-US"/>
        </w:rPr>
        <w:tab/>
      </w:r>
      <w:r w:rsidRPr="00365789">
        <w:rPr>
          <w:rFonts w:ascii="Arial" w:hAnsi="Arial" w:cs="Arial"/>
          <w:b/>
          <w:bCs/>
          <w:noProof/>
          <w:sz w:val="16"/>
          <w:lang w:val="en-US"/>
        </w:rPr>
        <w:t xml:space="preserve">V. a. Marple </w:t>
      </w:r>
      <w:r w:rsidRPr="00365789">
        <w:rPr>
          <w:rFonts w:ascii="Arial" w:hAnsi="Arial" w:cs="Arial"/>
          <w:b/>
          <w:bCs/>
          <w:i/>
          <w:iCs/>
          <w:noProof/>
          <w:sz w:val="16"/>
          <w:lang w:val="en-US"/>
        </w:rPr>
        <w:t>et al.</w:t>
      </w:r>
      <w:r w:rsidRPr="00365789">
        <w:rPr>
          <w:rFonts w:ascii="Arial" w:hAnsi="Arial" w:cs="Arial"/>
          <w:noProof/>
          <w:sz w:val="16"/>
          <w:lang w:val="en-US"/>
        </w:rPr>
        <w:t xml:space="preserve">, “A low-loss cascade impactor with stage collection cups: Calibration and pharmaceutical inhaler applications,” </w:t>
      </w:r>
      <w:r w:rsidRPr="00365789">
        <w:rPr>
          <w:rFonts w:ascii="Arial" w:hAnsi="Arial" w:cs="Arial"/>
          <w:i/>
          <w:iCs/>
          <w:noProof/>
          <w:sz w:val="16"/>
          <w:lang w:val="en-US"/>
        </w:rPr>
        <w:t>Aerosol Sci. Technol.</w:t>
      </w:r>
      <w:r w:rsidRPr="00365789">
        <w:rPr>
          <w:rFonts w:ascii="Arial" w:hAnsi="Arial" w:cs="Arial"/>
          <w:noProof/>
          <w:sz w:val="16"/>
          <w:lang w:val="en-US"/>
        </w:rPr>
        <w:t>, vol. 22, no. 1, pp. 124–134, 1995, doi: 10.1080/02786829408959732.</w:t>
      </w:r>
    </w:p>
    <w:p w14:paraId="75263E3A"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[56]</w:t>
      </w:r>
      <w:r w:rsidRPr="00365789">
        <w:rPr>
          <w:rFonts w:ascii="Arial" w:hAnsi="Arial" w:cs="Arial"/>
          <w:noProof/>
          <w:sz w:val="16"/>
          <w:lang w:val="en-US"/>
        </w:rPr>
        <w:tab/>
      </w:r>
      <w:r w:rsidRPr="00365789">
        <w:rPr>
          <w:rFonts w:ascii="Arial" w:hAnsi="Arial" w:cs="Arial"/>
          <w:b/>
          <w:bCs/>
          <w:noProof/>
          <w:sz w:val="16"/>
          <w:lang w:val="en-US"/>
        </w:rPr>
        <w:t xml:space="preserve">D. Cooney </w:t>
      </w:r>
      <w:r w:rsidRPr="00365789">
        <w:rPr>
          <w:rFonts w:ascii="Arial" w:hAnsi="Arial" w:cs="Arial"/>
          <w:b/>
          <w:bCs/>
          <w:i/>
          <w:iCs/>
          <w:noProof/>
          <w:sz w:val="16"/>
          <w:lang w:val="en-US"/>
        </w:rPr>
        <w:t>et al.</w:t>
      </w:r>
      <w:r w:rsidRPr="00365789">
        <w:rPr>
          <w:rFonts w:ascii="Arial" w:hAnsi="Arial" w:cs="Arial"/>
          <w:noProof/>
          <w:sz w:val="16"/>
          <w:lang w:val="en-US"/>
        </w:rPr>
        <w:t xml:space="preserve">, “Development of a Size-dependent Aerosol Deposition Model Utilising Human Airway Epithelial Cells for Evaluating Aerosol Drug Delivery,” </w:t>
      </w:r>
      <w:r w:rsidRPr="00365789">
        <w:rPr>
          <w:rFonts w:ascii="Arial" w:hAnsi="Arial" w:cs="Arial"/>
          <w:i/>
          <w:iCs/>
          <w:noProof/>
          <w:sz w:val="16"/>
          <w:lang w:val="en-US"/>
        </w:rPr>
        <w:t>ATLA</w:t>
      </w:r>
      <w:r w:rsidRPr="00365789">
        <w:rPr>
          <w:rFonts w:ascii="Arial" w:hAnsi="Arial" w:cs="Arial"/>
          <w:noProof/>
          <w:sz w:val="16"/>
          <w:lang w:val="en-US"/>
        </w:rPr>
        <w:t>, vol. 32, pp. 581–590, 2004.</w:t>
      </w:r>
    </w:p>
    <w:p w14:paraId="572E1AE0"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lastRenderedPageBreak/>
        <w:t>[57]</w:t>
      </w:r>
      <w:r w:rsidRPr="00365789">
        <w:rPr>
          <w:rFonts w:ascii="Arial" w:hAnsi="Arial" w:cs="Arial"/>
          <w:noProof/>
          <w:sz w:val="16"/>
          <w:lang w:val="en-US"/>
        </w:rPr>
        <w:tab/>
      </w:r>
      <w:r w:rsidRPr="00365789">
        <w:rPr>
          <w:rFonts w:ascii="Arial" w:hAnsi="Arial" w:cs="Arial"/>
          <w:b/>
          <w:bCs/>
          <w:noProof/>
          <w:sz w:val="16"/>
          <w:lang w:val="en-US"/>
        </w:rPr>
        <w:t>J. P. Mitchell</w:t>
      </w:r>
      <w:r w:rsidRPr="00365789">
        <w:rPr>
          <w:rFonts w:ascii="Arial" w:hAnsi="Arial" w:cs="Arial"/>
          <w:noProof/>
          <w:sz w:val="16"/>
          <w:lang w:val="en-US"/>
        </w:rPr>
        <w:t>, “The Next Generation Impactor(NGI): Results from the Evaluation of Prototype Instruments with Pressurised Metered Dose Inhaler (pMDI)-Based Formulations,” 2000, pp. 223–226.</w:t>
      </w:r>
    </w:p>
    <w:p w14:paraId="1EC9DB1E"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[58]</w:t>
      </w:r>
      <w:r w:rsidRPr="00365789">
        <w:rPr>
          <w:rFonts w:ascii="Arial" w:hAnsi="Arial" w:cs="Arial"/>
          <w:noProof/>
          <w:sz w:val="16"/>
          <w:lang w:val="en-US"/>
        </w:rPr>
        <w:tab/>
      </w:r>
      <w:r w:rsidRPr="00365789">
        <w:rPr>
          <w:rFonts w:ascii="Arial" w:hAnsi="Arial" w:cs="Arial"/>
          <w:b/>
          <w:bCs/>
          <w:noProof/>
          <w:sz w:val="16"/>
          <w:lang w:val="en-US"/>
        </w:rPr>
        <w:t>E. R. Weibel</w:t>
      </w:r>
      <w:r w:rsidRPr="00365789">
        <w:rPr>
          <w:rFonts w:ascii="Arial" w:hAnsi="Arial" w:cs="Arial"/>
          <w:noProof/>
          <w:sz w:val="16"/>
          <w:lang w:val="en-US"/>
        </w:rPr>
        <w:t xml:space="preserve">, </w:t>
      </w:r>
      <w:r w:rsidRPr="00365789">
        <w:rPr>
          <w:rFonts w:ascii="Arial" w:hAnsi="Arial" w:cs="Arial"/>
          <w:i/>
          <w:iCs/>
          <w:noProof/>
          <w:sz w:val="16"/>
          <w:lang w:val="en-US"/>
        </w:rPr>
        <w:t>Morphometry of the Human Lung</w:t>
      </w:r>
      <w:r w:rsidRPr="00365789">
        <w:rPr>
          <w:rFonts w:ascii="Arial" w:hAnsi="Arial" w:cs="Arial"/>
          <w:noProof/>
          <w:sz w:val="16"/>
          <w:lang w:val="en-US"/>
        </w:rPr>
        <w:t>, First. London: Springer- Verlag, 1963.</w:t>
      </w:r>
    </w:p>
    <w:p w14:paraId="40E7DC46"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[59]</w:t>
      </w:r>
      <w:r w:rsidRPr="00365789">
        <w:rPr>
          <w:rFonts w:ascii="Arial" w:hAnsi="Arial" w:cs="Arial"/>
          <w:noProof/>
          <w:sz w:val="16"/>
          <w:lang w:val="en-US"/>
        </w:rPr>
        <w:tab/>
      </w:r>
      <w:r w:rsidRPr="00365789">
        <w:rPr>
          <w:rFonts w:ascii="Arial" w:hAnsi="Arial" w:cs="Arial"/>
          <w:b/>
          <w:bCs/>
          <w:noProof/>
          <w:sz w:val="16"/>
          <w:lang w:val="en-US"/>
        </w:rPr>
        <w:t xml:space="preserve">M. Haghi </w:t>
      </w:r>
      <w:r w:rsidRPr="00365789">
        <w:rPr>
          <w:rFonts w:ascii="Arial" w:hAnsi="Arial" w:cs="Arial"/>
          <w:b/>
          <w:bCs/>
          <w:i/>
          <w:iCs/>
          <w:noProof/>
          <w:sz w:val="16"/>
          <w:lang w:val="en-US"/>
        </w:rPr>
        <w:t>et al.</w:t>
      </w:r>
      <w:r w:rsidRPr="00365789">
        <w:rPr>
          <w:rFonts w:ascii="Arial" w:hAnsi="Arial" w:cs="Arial"/>
          <w:noProof/>
          <w:sz w:val="16"/>
          <w:lang w:val="en-US"/>
        </w:rPr>
        <w:t xml:space="preserve">, “In Vitro Cell Integrated Impactor Deposition Methodology for the Study of Aerodynamically Relevant Size Fractions from Commercial Pressurised Metered Dose Inhalers,” </w:t>
      </w:r>
      <w:r w:rsidRPr="00365789">
        <w:rPr>
          <w:rFonts w:ascii="Arial" w:hAnsi="Arial" w:cs="Arial"/>
          <w:i/>
          <w:iCs/>
          <w:noProof/>
          <w:sz w:val="16"/>
          <w:lang w:val="en-US"/>
        </w:rPr>
        <w:t>Pharm. Res.</w:t>
      </w:r>
      <w:r w:rsidRPr="00365789">
        <w:rPr>
          <w:rFonts w:ascii="Arial" w:hAnsi="Arial" w:cs="Arial"/>
          <w:noProof/>
          <w:sz w:val="16"/>
          <w:lang w:val="en-US"/>
        </w:rPr>
        <w:t>, vol. 31, no. 7, pp. 1779–1787, Jul. 2014, doi: 10.1007/s11095-013-1282-2.</w:t>
      </w:r>
    </w:p>
    <w:p w14:paraId="19FA431F"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[60]</w:t>
      </w:r>
      <w:r w:rsidRPr="00365789">
        <w:rPr>
          <w:rFonts w:ascii="Arial" w:hAnsi="Arial" w:cs="Arial"/>
          <w:noProof/>
          <w:sz w:val="16"/>
          <w:lang w:val="en-US"/>
        </w:rPr>
        <w:tab/>
      </w:r>
      <w:r w:rsidRPr="00365789">
        <w:rPr>
          <w:rFonts w:ascii="Arial" w:hAnsi="Arial" w:cs="Arial"/>
          <w:b/>
          <w:bCs/>
          <w:noProof/>
          <w:sz w:val="16"/>
          <w:lang w:val="en-US"/>
        </w:rPr>
        <w:t xml:space="preserve">S. Hoe </w:t>
      </w:r>
      <w:r w:rsidRPr="00365789">
        <w:rPr>
          <w:rFonts w:ascii="Arial" w:hAnsi="Arial" w:cs="Arial"/>
          <w:b/>
          <w:bCs/>
          <w:i/>
          <w:iCs/>
          <w:noProof/>
          <w:sz w:val="16"/>
          <w:lang w:val="en-US"/>
        </w:rPr>
        <w:t>et al.</w:t>
      </w:r>
      <w:r w:rsidRPr="00365789">
        <w:rPr>
          <w:rFonts w:ascii="Arial" w:hAnsi="Arial" w:cs="Arial"/>
          <w:noProof/>
          <w:sz w:val="16"/>
          <w:lang w:val="en-US"/>
        </w:rPr>
        <w:t xml:space="preserve">, “Use of a Fundamental Approach to Spray-Drying Formulation Design to Facilitate the Development of Multi-Component Dry Powder Aerosols for Respiratory Drug Delivery,” </w:t>
      </w:r>
      <w:r w:rsidRPr="00365789">
        <w:rPr>
          <w:rFonts w:ascii="Arial" w:hAnsi="Arial" w:cs="Arial"/>
          <w:i/>
          <w:iCs/>
          <w:noProof/>
          <w:sz w:val="16"/>
          <w:lang w:val="en-US"/>
        </w:rPr>
        <w:t>Pharm. Res.</w:t>
      </w:r>
      <w:r w:rsidRPr="00365789">
        <w:rPr>
          <w:rFonts w:ascii="Arial" w:hAnsi="Arial" w:cs="Arial"/>
          <w:noProof/>
          <w:sz w:val="16"/>
          <w:lang w:val="en-US"/>
        </w:rPr>
        <w:t>, vol. 31, no. 2, pp. 449–465, Feb. 2014, doi: 10.1007/s11095-013-1174-5.</w:t>
      </w:r>
    </w:p>
    <w:p w14:paraId="30EDC000"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[61]</w:t>
      </w:r>
      <w:r w:rsidRPr="00365789">
        <w:rPr>
          <w:rFonts w:ascii="Arial" w:hAnsi="Arial" w:cs="Arial"/>
          <w:noProof/>
          <w:sz w:val="16"/>
          <w:lang w:val="en-US"/>
        </w:rPr>
        <w:tab/>
      </w:r>
      <w:r w:rsidRPr="00365789">
        <w:rPr>
          <w:rFonts w:ascii="Arial" w:hAnsi="Arial" w:cs="Arial"/>
          <w:b/>
          <w:bCs/>
          <w:noProof/>
          <w:sz w:val="16"/>
          <w:lang w:val="en-US"/>
        </w:rPr>
        <w:t xml:space="preserve">M. Geiser </w:t>
      </w:r>
      <w:r w:rsidRPr="00365789">
        <w:rPr>
          <w:rFonts w:ascii="Arial" w:hAnsi="Arial" w:cs="Arial"/>
          <w:b/>
          <w:bCs/>
          <w:i/>
          <w:iCs/>
          <w:noProof/>
          <w:sz w:val="16"/>
          <w:lang w:val="en-US"/>
        </w:rPr>
        <w:t>et al.</w:t>
      </w:r>
      <w:r w:rsidRPr="00365789">
        <w:rPr>
          <w:rFonts w:ascii="Arial" w:hAnsi="Arial" w:cs="Arial"/>
          <w:noProof/>
          <w:sz w:val="16"/>
          <w:lang w:val="en-US"/>
        </w:rPr>
        <w:t xml:space="preserve">, “Evaluating Adverse Effects of Inhaled Nanoparticles by Realistic In Vitro Technology,” </w:t>
      </w:r>
      <w:r w:rsidRPr="00365789">
        <w:rPr>
          <w:rFonts w:ascii="Arial" w:hAnsi="Arial" w:cs="Arial"/>
          <w:i/>
          <w:iCs/>
          <w:noProof/>
          <w:sz w:val="16"/>
          <w:lang w:val="en-US"/>
        </w:rPr>
        <w:t>Nanomaterials</w:t>
      </w:r>
      <w:r w:rsidRPr="00365789">
        <w:rPr>
          <w:rFonts w:ascii="Arial" w:hAnsi="Arial" w:cs="Arial"/>
          <w:noProof/>
          <w:sz w:val="16"/>
          <w:lang w:val="en-US"/>
        </w:rPr>
        <w:t>, vol. 7, no. 3, p. 49, 2017, doi: 10.3390/nano7020049.</w:t>
      </w:r>
    </w:p>
    <w:p w14:paraId="2BEB7B45"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[62]</w:t>
      </w:r>
      <w:r w:rsidRPr="00365789">
        <w:rPr>
          <w:rFonts w:ascii="Arial" w:hAnsi="Arial" w:cs="Arial"/>
          <w:noProof/>
          <w:sz w:val="16"/>
          <w:lang w:val="en-US"/>
        </w:rPr>
        <w:tab/>
      </w:r>
      <w:r w:rsidRPr="00365789">
        <w:rPr>
          <w:rFonts w:ascii="Arial" w:hAnsi="Arial" w:cs="Arial"/>
          <w:b/>
          <w:bCs/>
          <w:noProof/>
          <w:sz w:val="16"/>
          <w:lang w:val="en-US"/>
        </w:rPr>
        <w:t xml:space="preserve">M. Savi </w:t>
      </w:r>
      <w:r w:rsidRPr="00365789">
        <w:rPr>
          <w:rFonts w:ascii="Arial" w:hAnsi="Arial" w:cs="Arial"/>
          <w:b/>
          <w:bCs/>
          <w:i/>
          <w:iCs/>
          <w:noProof/>
          <w:sz w:val="16"/>
          <w:lang w:val="en-US"/>
        </w:rPr>
        <w:t>et al.</w:t>
      </w:r>
      <w:r w:rsidRPr="00365789">
        <w:rPr>
          <w:rFonts w:ascii="Arial" w:hAnsi="Arial" w:cs="Arial"/>
          <w:noProof/>
          <w:sz w:val="16"/>
          <w:lang w:val="en-US"/>
        </w:rPr>
        <w:t xml:space="preserve">, “A novel exposure system for the efficient and controlled deposition of aerosol particles onto cell cultures,” </w:t>
      </w:r>
      <w:r w:rsidRPr="00365789">
        <w:rPr>
          <w:rFonts w:ascii="Arial" w:hAnsi="Arial" w:cs="Arial"/>
          <w:i/>
          <w:iCs/>
          <w:noProof/>
          <w:sz w:val="16"/>
          <w:lang w:val="en-US"/>
        </w:rPr>
        <w:t>Environ. Sci. Technol.</w:t>
      </w:r>
      <w:r w:rsidRPr="00365789">
        <w:rPr>
          <w:rFonts w:ascii="Arial" w:hAnsi="Arial" w:cs="Arial"/>
          <w:noProof/>
          <w:sz w:val="16"/>
          <w:lang w:val="en-US"/>
        </w:rPr>
        <w:t>, vol. 42, no. 15, pp. 5667–5674, 2008, doi: 10.1021/es703075q.</w:t>
      </w:r>
    </w:p>
    <w:p w14:paraId="03E4D38C"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[63]</w:t>
      </w:r>
      <w:r w:rsidRPr="00365789">
        <w:rPr>
          <w:rFonts w:ascii="Arial" w:hAnsi="Arial" w:cs="Arial"/>
          <w:noProof/>
          <w:sz w:val="16"/>
          <w:lang w:val="en-US"/>
        </w:rPr>
        <w:tab/>
      </w:r>
      <w:r w:rsidRPr="00365789">
        <w:rPr>
          <w:rFonts w:ascii="Arial" w:hAnsi="Arial" w:cs="Arial"/>
          <w:b/>
          <w:bCs/>
          <w:noProof/>
          <w:sz w:val="16"/>
          <w:lang w:val="en-US"/>
        </w:rPr>
        <w:t xml:space="preserve">J. P. Stevens </w:t>
      </w:r>
      <w:r w:rsidRPr="00365789">
        <w:rPr>
          <w:rFonts w:ascii="Arial" w:hAnsi="Arial" w:cs="Arial"/>
          <w:b/>
          <w:bCs/>
          <w:i/>
          <w:iCs/>
          <w:noProof/>
          <w:sz w:val="16"/>
          <w:lang w:val="en-US"/>
        </w:rPr>
        <w:t>et al.</w:t>
      </w:r>
      <w:r w:rsidRPr="00365789">
        <w:rPr>
          <w:rFonts w:ascii="Arial" w:hAnsi="Arial" w:cs="Arial"/>
          <w:noProof/>
          <w:sz w:val="16"/>
          <w:lang w:val="en-US"/>
        </w:rPr>
        <w:t xml:space="preserve">, “A new method for quantifiable and controlled dosage of particulate matter for in vitro studies: The electrostatic particulate dosage and exposure system (EPDExS),” </w:t>
      </w:r>
      <w:r w:rsidRPr="00365789">
        <w:rPr>
          <w:rFonts w:ascii="Arial" w:hAnsi="Arial" w:cs="Arial"/>
          <w:i/>
          <w:iCs/>
          <w:noProof/>
          <w:sz w:val="16"/>
          <w:lang w:val="en-US"/>
        </w:rPr>
        <w:t>Toxicol. Vitr.</w:t>
      </w:r>
      <w:r w:rsidRPr="00365789">
        <w:rPr>
          <w:rFonts w:ascii="Arial" w:hAnsi="Arial" w:cs="Arial"/>
          <w:noProof/>
          <w:sz w:val="16"/>
          <w:lang w:val="en-US"/>
        </w:rPr>
        <w:t>, vol. 22, no. 7, pp. 1768–1774, 2008, doi: 10.1016/j.tiv.2008.05.013.</w:t>
      </w:r>
    </w:p>
    <w:p w14:paraId="7C944E4A" w14:textId="6D31CE70"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[64]</w:t>
      </w:r>
      <w:r w:rsidRPr="00365789">
        <w:rPr>
          <w:rFonts w:ascii="Arial" w:hAnsi="Arial" w:cs="Arial"/>
          <w:noProof/>
          <w:sz w:val="16"/>
          <w:lang w:val="en-US"/>
        </w:rPr>
        <w:tab/>
      </w:r>
      <w:r w:rsidRPr="00365789">
        <w:rPr>
          <w:rFonts w:ascii="Arial" w:hAnsi="Arial" w:cs="Arial"/>
          <w:b/>
          <w:bCs/>
          <w:noProof/>
          <w:sz w:val="16"/>
          <w:lang w:val="en-US"/>
        </w:rPr>
        <w:t xml:space="preserve">E. Frijns </w:t>
      </w:r>
      <w:r w:rsidRPr="00365789">
        <w:rPr>
          <w:rFonts w:ascii="Arial" w:hAnsi="Arial" w:cs="Arial"/>
          <w:b/>
          <w:bCs/>
          <w:i/>
          <w:iCs/>
          <w:noProof/>
          <w:sz w:val="16"/>
          <w:lang w:val="en-US"/>
        </w:rPr>
        <w:t>et al.</w:t>
      </w:r>
      <w:r w:rsidRPr="00365789">
        <w:rPr>
          <w:rFonts w:ascii="Arial" w:hAnsi="Arial" w:cs="Arial"/>
          <w:noProof/>
          <w:sz w:val="16"/>
          <w:lang w:val="en-US"/>
        </w:rPr>
        <w:t xml:space="preserve">, “A Novel Exposure System Termed NAVETTA for in Vitro Laminar Flow Electrodeposition of Nanoaerosol and Evaluation of Immune Effects in Human Lung Reporter Cells,” </w:t>
      </w:r>
      <w:r w:rsidRPr="00365789">
        <w:rPr>
          <w:rFonts w:ascii="Arial" w:hAnsi="Arial" w:cs="Arial"/>
          <w:i/>
          <w:iCs/>
          <w:noProof/>
          <w:sz w:val="16"/>
          <w:lang w:val="en-US"/>
        </w:rPr>
        <w:t>Environ. Sci. Technol.</w:t>
      </w:r>
      <w:r w:rsidRPr="00365789">
        <w:rPr>
          <w:rFonts w:ascii="Arial" w:hAnsi="Arial" w:cs="Arial"/>
          <w:noProof/>
          <w:sz w:val="16"/>
          <w:lang w:val="en-US"/>
        </w:rPr>
        <w:t>, vol. 51, no. 9, pp. 5259–5269, 2017, doi: 10.1021/acs.est.7b00493.</w:t>
      </w:r>
      <w:r w:rsidR="00F640C7" w:rsidRPr="00365789">
        <w:rPr>
          <w:rFonts w:ascii="Arial" w:hAnsi="Arial" w:cs="Arial"/>
          <w:noProof/>
          <w:sz w:val="16"/>
          <w:lang w:val="en-US"/>
        </w:rPr>
        <w:t>Figure 9C reuse permission granted by ACS publications, for further permissions contact ACS directly.</w:t>
      </w:r>
    </w:p>
    <w:p w14:paraId="608C6212"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[65]</w:t>
      </w:r>
      <w:r w:rsidRPr="00365789">
        <w:rPr>
          <w:rFonts w:ascii="Arial" w:hAnsi="Arial" w:cs="Arial"/>
          <w:noProof/>
          <w:sz w:val="16"/>
          <w:lang w:val="en-US"/>
        </w:rPr>
        <w:tab/>
      </w:r>
      <w:r w:rsidRPr="00365789">
        <w:rPr>
          <w:rFonts w:ascii="Arial" w:hAnsi="Arial" w:cs="Arial"/>
          <w:b/>
          <w:bCs/>
          <w:noProof/>
          <w:sz w:val="16"/>
          <w:lang w:val="en-US"/>
        </w:rPr>
        <w:t xml:space="preserve">S. Mülhopt </w:t>
      </w:r>
      <w:r w:rsidRPr="00365789">
        <w:rPr>
          <w:rFonts w:ascii="Arial" w:hAnsi="Arial" w:cs="Arial"/>
          <w:b/>
          <w:bCs/>
          <w:i/>
          <w:iCs/>
          <w:noProof/>
          <w:sz w:val="16"/>
          <w:lang w:val="en-US"/>
        </w:rPr>
        <w:t>et al.</w:t>
      </w:r>
      <w:r w:rsidRPr="00365789">
        <w:rPr>
          <w:rFonts w:ascii="Arial" w:hAnsi="Arial" w:cs="Arial"/>
          <w:noProof/>
          <w:sz w:val="16"/>
          <w:lang w:val="en-US"/>
        </w:rPr>
        <w:t xml:space="preserve">, “Toxicity testing of combustion aerosols at the air-liquid interface with a self-contained and easy-to-use exposure system,” </w:t>
      </w:r>
      <w:r w:rsidRPr="00365789">
        <w:rPr>
          <w:rFonts w:ascii="Arial" w:hAnsi="Arial" w:cs="Arial"/>
          <w:i/>
          <w:iCs/>
          <w:noProof/>
          <w:sz w:val="16"/>
          <w:lang w:val="en-US"/>
        </w:rPr>
        <w:t>Journal of Aerosol Science</w:t>
      </w:r>
      <w:r w:rsidRPr="00365789">
        <w:rPr>
          <w:rFonts w:ascii="Arial" w:hAnsi="Arial" w:cs="Arial"/>
          <w:noProof/>
          <w:sz w:val="16"/>
          <w:lang w:val="en-US"/>
        </w:rPr>
        <w:t>, vol. 96. pp. 38–55, 2016, doi: 10.1016/j.jaerosci.2016.02.005.</w:t>
      </w:r>
    </w:p>
    <w:p w14:paraId="049B29AE"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[66]</w:t>
      </w:r>
      <w:r w:rsidRPr="00365789">
        <w:rPr>
          <w:rFonts w:ascii="Arial" w:hAnsi="Arial" w:cs="Arial"/>
          <w:noProof/>
          <w:sz w:val="16"/>
          <w:lang w:val="en-US"/>
        </w:rPr>
        <w:tab/>
      </w:r>
      <w:r w:rsidRPr="00365789">
        <w:rPr>
          <w:rFonts w:ascii="Arial" w:hAnsi="Arial" w:cs="Arial"/>
          <w:b/>
          <w:bCs/>
          <w:noProof/>
          <w:sz w:val="16"/>
          <w:lang w:val="en-US"/>
        </w:rPr>
        <w:t xml:space="preserve">H. R. Paur </w:t>
      </w:r>
      <w:r w:rsidRPr="00365789">
        <w:rPr>
          <w:rFonts w:ascii="Arial" w:hAnsi="Arial" w:cs="Arial"/>
          <w:b/>
          <w:bCs/>
          <w:i/>
          <w:iCs/>
          <w:noProof/>
          <w:sz w:val="16"/>
          <w:lang w:val="en-US"/>
        </w:rPr>
        <w:t>et al.</w:t>
      </w:r>
      <w:r w:rsidRPr="00365789">
        <w:rPr>
          <w:rFonts w:ascii="Arial" w:hAnsi="Arial" w:cs="Arial"/>
          <w:noProof/>
          <w:sz w:val="16"/>
          <w:lang w:val="en-US"/>
        </w:rPr>
        <w:t xml:space="preserve">, “In vitro exposure systems and bioassays for the assessment of toxicity of nanoparticles to the human lung,” </w:t>
      </w:r>
      <w:r w:rsidRPr="00365789">
        <w:rPr>
          <w:rFonts w:ascii="Arial" w:hAnsi="Arial" w:cs="Arial"/>
          <w:i/>
          <w:iCs/>
          <w:noProof/>
          <w:sz w:val="16"/>
          <w:lang w:val="en-US"/>
        </w:rPr>
        <w:t>J. fur Verbraucherschutz und Leb.</w:t>
      </w:r>
      <w:r w:rsidRPr="00365789">
        <w:rPr>
          <w:rFonts w:ascii="Arial" w:hAnsi="Arial" w:cs="Arial"/>
          <w:noProof/>
          <w:sz w:val="16"/>
          <w:lang w:val="en-US"/>
        </w:rPr>
        <w:t>, vol. 3, no. 3, pp. 319–329, 2008, doi: 10.1007/s00003-008-0356-2.</w:t>
      </w:r>
    </w:p>
    <w:p w14:paraId="4F9AA338"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[67]</w:t>
      </w:r>
      <w:r w:rsidRPr="00365789">
        <w:rPr>
          <w:rFonts w:ascii="Arial" w:hAnsi="Arial" w:cs="Arial"/>
          <w:noProof/>
          <w:sz w:val="16"/>
          <w:lang w:val="en-US"/>
        </w:rPr>
        <w:tab/>
      </w:r>
      <w:r w:rsidRPr="00365789">
        <w:rPr>
          <w:rFonts w:ascii="Arial" w:hAnsi="Arial" w:cs="Arial"/>
          <w:b/>
          <w:bCs/>
          <w:noProof/>
          <w:sz w:val="16"/>
          <w:lang w:val="en-US"/>
        </w:rPr>
        <w:t xml:space="preserve">M. Aufderheide </w:t>
      </w:r>
      <w:r w:rsidRPr="00365789">
        <w:rPr>
          <w:rFonts w:ascii="Arial" w:hAnsi="Arial" w:cs="Arial"/>
          <w:b/>
          <w:bCs/>
          <w:i/>
          <w:iCs/>
          <w:noProof/>
          <w:sz w:val="16"/>
          <w:lang w:val="en-US"/>
        </w:rPr>
        <w:t>et al.</w:t>
      </w:r>
      <w:r w:rsidRPr="00365789">
        <w:rPr>
          <w:rFonts w:ascii="Arial" w:hAnsi="Arial" w:cs="Arial"/>
          <w:noProof/>
          <w:sz w:val="16"/>
          <w:lang w:val="en-US"/>
        </w:rPr>
        <w:t xml:space="preserve">, “Improvement of the CULTEX®exposure technology by radial distribution of the test aerosol,” </w:t>
      </w:r>
      <w:r w:rsidRPr="00365789">
        <w:rPr>
          <w:rFonts w:ascii="Arial" w:hAnsi="Arial" w:cs="Arial"/>
          <w:i/>
          <w:iCs/>
          <w:noProof/>
          <w:sz w:val="16"/>
          <w:lang w:val="en-US"/>
        </w:rPr>
        <w:t>Exp. Toxicol. Pathol.</w:t>
      </w:r>
      <w:r w:rsidRPr="00365789">
        <w:rPr>
          <w:rFonts w:ascii="Arial" w:hAnsi="Arial" w:cs="Arial"/>
          <w:noProof/>
          <w:sz w:val="16"/>
          <w:lang w:val="en-US"/>
        </w:rPr>
        <w:t>, vol. 69, no. 6, pp. 359–365, 2017, doi: 10.1016/j.etp.2017.02.004.</w:t>
      </w:r>
    </w:p>
    <w:p w14:paraId="7A747F38"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[68]</w:t>
      </w:r>
      <w:r w:rsidRPr="00365789">
        <w:rPr>
          <w:rFonts w:ascii="Arial" w:hAnsi="Arial" w:cs="Arial"/>
          <w:noProof/>
          <w:sz w:val="16"/>
          <w:lang w:val="en-US"/>
        </w:rPr>
        <w:tab/>
      </w:r>
      <w:r w:rsidRPr="00365789">
        <w:rPr>
          <w:rFonts w:ascii="Arial" w:hAnsi="Arial" w:cs="Arial"/>
          <w:b/>
          <w:bCs/>
          <w:noProof/>
          <w:sz w:val="16"/>
          <w:lang w:val="en-US"/>
        </w:rPr>
        <w:t xml:space="preserve">A. Comouth </w:t>
      </w:r>
      <w:r w:rsidRPr="00365789">
        <w:rPr>
          <w:rFonts w:ascii="Arial" w:hAnsi="Arial" w:cs="Arial"/>
          <w:b/>
          <w:bCs/>
          <w:i/>
          <w:iCs/>
          <w:noProof/>
          <w:sz w:val="16"/>
          <w:lang w:val="en-US"/>
        </w:rPr>
        <w:t>et al.</w:t>
      </w:r>
      <w:r w:rsidRPr="00365789">
        <w:rPr>
          <w:rFonts w:ascii="Arial" w:hAnsi="Arial" w:cs="Arial"/>
          <w:noProof/>
          <w:sz w:val="16"/>
          <w:lang w:val="en-US"/>
        </w:rPr>
        <w:t xml:space="preserve">, “Modelling and measurement of particle deposition for cell exposure at the air-liquid interface,” </w:t>
      </w:r>
      <w:r w:rsidRPr="00365789">
        <w:rPr>
          <w:rFonts w:ascii="Arial" w:hAnsi="Arial" w:cs="Arial"/>
          <w:i/>
          <w:iCs/>
          <w:noProof/>
          <w:sz w:val="16"/>
          <w:lang w:val="en-US"/>
        </w:rPr>
        <w:t>J. Aerosol Sci.</w:t>
      </w:r>
      <w:r w:rsidRPr="00365789">
        <w:rPr>
          <w:rFonts w:ascii="Arial" w:hAnsi="Arial" w:cs="Arial"/>
          <w:noProof/>
          <w:sz w:val="16"/>
          <w:lang w:val="en-US"/>
        </w:rPr>
        <w:t>, vol. 63, pp. 103–114, 2013, doi: 10.1016/j.jaerosci.2013.04.009.</w:t>
      </w:r>
    </w:p>
    <w:p w14:paraId="62418C6A"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[69]</w:t>
      </w:r>
      <w:r w:rsidRPr="00365789">
        <w:rPr>
          <w:rFonts w:ascii="Arial" w:hAnsi="Arial" w:cs="Arial"/>
          <w:noProof/>
          <w:sz w:val="16"/>
          <w:lang w:val="en-US"/>
        </w:rPr>
        <w:tab/>
      </w:r>
      <w:r w:rsidRPr="00365789">
        <w:rPr>
          <w:rFonts w:ascii="Arial" w:hAnsi="Arial" w:cs="Arial"/>
          <w:b/>
          <w:bCs/>
          <w:noProof/>
          <w:sz w:val="16"/>
          <w:lang w:val="en-US"/>
        </w:rPr>
        <w:t xml:space="preserve">J. Adamson </w:t>
      </w:r>
      <w:r w:rsidRPr="00365789">
        <w:rPr>
          <w:rFonts w:ascii="Arial" w:hAnsi="Arial" w:cs="Arial"/>
          <w:b/>
          <w:bCs/>
          <w:i/>
          <w:iCs/>
          <w:noProof/>
          <w:sz w:val="16"/>
          <w:lang w:val="en-US"/>
        </w:rPr>
        <w:t>et al.</w:t>
      </w:r>
      <w:r w:rsidRPr="00365789">
        <w:rPr>
          <w:rFonts w:ascii="Arial" w:hAnsi="Arial" w:cs="Arial"/>
          <w:noProof/>
          <w:sz w:val="16"/>
          <w:lang w:val="en-US"/>
        </w:rPr>
        <w:t xml:space="preserve">, “Assessment of an in vitro whole cigarette smoke exposure system: The Borgwaldt RM20S 8-syringe smoking machine,” </w:t>
      </w:r>
      <w:r w:rsidRPr="00365789">
        <w:rPr>
          <w:rFonts w:ascii="Arial" w:hAnsi="Arial" w:cs="Arial"/>
          <w:i/>
          <w:iCs/>
          <w:noProof/>
          <w:sz w:val="16"/>
          <w:lang w:val="en-US"/>
        </w:rPr>
        <w:t>Chem. Cent. J.</w:t>
      </w:r>
      <w:r w:rsidRPr="00365789">
        <w:rPr>
          <w:rFonts w:ascii="Arial" w:hAnsi="Arial" w:cs="Arial"/>
          <w:noProof/>
          <w:sz w:val="16"/>
          <w:lang w:val="en-US"/>
        </w:rPr>
        <w:t>, vol. 5, no. 1, p. 50, 2011, doi: 10.1186/1752-153X-5-50.</w:t>
      </w:r>
    </w:p>
    <w:p w14:paraId="07B4AF21"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[70]</w:t>
      </w:r>
      <w:r w:rsidRPr="00365789">
        <w:rPr>
          <w:rFonts w:ascii="Arial" w:hAnsi="Arial" w:cs="Arial"/>
          <w:noProof/>
          <w:sz w:val="16"/>
          <w:lang w:val="en-US"/>
        </w:rPr>
        <w:tab/>
      </w:r>
      <w:r w:rsidRPr="00365789">
        <w:rPr>
          <w:rFonts w:ascii="Arial" w:hAnsi="Arial" w:cs="Arial"/>
          <w:b/>
          <w:bCs/>
          <w:noProof/>
          <w:sz w:val="16"/>
          <w:lang w:val="en-US"/>
        </w:rPr>
        <w:t xml:space="preserve">S. Hein </w:t>
      </w:r>
      <w:r w:rsidRPr="00365789">
        <w:rPr>
          <w:rFonts w:ascii="Arial" w:hAnsi="Arial" w:cs="Arial"/>
          <w:b/>
          <w:bCs/>
          <w:i/>
          <w:iCs/>
          <w:noProof/>
          <w:sz w:val="16"/>
          <w:lang w:val="en-US"/>
        </w:rPr>
        <w:t>et al.</w:t>
      </w:r>
      <w:r w:rsidRPr="00365789">
        <w:rPr>
          <w:rFonts w:ascii="Arial" w:hAnsi="Arial" w:cs="Arial"/>
          <w:noProof/>
          <w:sz w:val="16"/>
          <w:lang w:val="en-US"/>
        </w:rPr>
        <w:t xml:space="preserve">, “A new Pharmaceutical Aerosol Deposition Device on Cell Cultures (PADDOCC) to evaluate pulmonary drug absorption for metered dose dry powder formulations,” </w:t>
      </w:r>
      <w:r w:rsidRPr="00365789">
        <w:rPr>
          <w:rFonts w:ascii="Arial" w:hAnsi="Arial" w:cs="Arial"/>
          <w:i/>
          <w:iCs/>
          <w:noProof/>
          <w:sz w:val="16"/>
          <w:lang w:val="en-US"/>
        </w:rPr>
        <w:t>Eur. J. Pharm. Biopharm.</w:t>
      </w:r>
      <w:r w:rsidRPr="00365789">
        <w:rPr>
          <w:rFonts w:ascii="Arial" w:hAnsi="Arial" w:cs="Arial"/>
          <w:noProof/>
          <w:sz w:val="16"/>
          <w:lang w:val="en-US"/>
        </w:rPr>
        <w:t>, vol. 77, no. 1, pp. 132–138, 2011, doi: 10.1016/j.ejpb.2010.10.003.</w:t>
      </w:r>
    </w:p>
    <w:p w14:paraId="39AF38B1"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[71]</w:t>
      </w:r>
      <w:r w:rsidRPr="00365789">
        <w:rPr>
          <w:rFonts w:ascii="Arial" w:hAnsi="Arial" w:cs="Arial"/>
          <w:noProof/>
          <w:sz w:val="16"/>
          <w:lang w:val="en-US"/>
        </w:rPr>
        <w:tab/>
      </w:r>
      <w:r w:rsidRPr="00365789">
        <w:rPr>
          <w:rFonts w:ascii="Arial" w:hAnsi="Arial" w:cs="Arial"/>
          <w:b/>
          <w:bCs/>
          <w:noProof/>
          <w:sz w:val="16"/>
          <w:lang w:val="en-US"/>
        </w:rPr>
        <w:t xml:space="preserve">J. Ji </w:t>
      </w:r>
      <w:r w:rsidRPr="00365789">
        <w:rPr>
          <w:rFonts w:ascii="Arial" w:hAnsi="Arial" w:cs="Arial"/>
          <w:b/>
          <w:bCs/>
          <w:i/>
          <w:iCs/>
          <w:noProof/>
          <w:sz w:val="16"/>
          <w:lang w:val="en-US"/>
        </w:rPr>
        <w:t>et al.</w:t>
      </w:r>
      <w:r w:rsidRPr="00365789">
        <w:rPr>
          <w:rFonts w:ascii="Arial" w:hAnsi="Arial" w:cs="Arial"/>
          <w:noProof/>
          <w:sz w:val="16"/>
          <w:lang w:val="en-US"/>
        </w:rPr>
        <w:t xml:space="preserve">, “Development of combining of human bronchial mucosa models with XposeALI® for exposure of air pollution nanoparticles,” </w:t>
      </w:r>
      <w:r w:rsidRPr="00365789">
        <w:rPr>
          <w:rFonts w:ascii="Arial" w:hAnsi="Arial" w:cs="Arial"/>
          <w:i/>
          <w:iCs/>
          <w:noProof/>
          <w:sz w:val="16"/>
          <w:lang w:val="en-US"/>
        </w:rPr>
        <w:t>PLoS One</w:t>
      </w:r>
      <w:r w:rsidRPr="00365789">
        <w:rPr>
          <w:rFonts w:ascii="Arial" w:hAnsi="Arial" w:cs="Arial"/>
          <w:noProof/>
          <w:sz w:val="16"/>
          <w:lang w:val="en-US"/>
        </w:rPr>
        <w:t>, vol. 12, no. 1, pp. 1–17, 2017, doi: 10.1371/journal.pone.0170428.</w:t>
      </w:r>
    </w:p>
    <w:p w14:paraId="121E9E84"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[72]</w:t>
      </w:r>
      <w:r w:rsidRPr="00365789">
        <w:rPr>
          <w:rFonts w:ascii="Arial" w:hAnsi="Arial" w:cs="Arial"/>
          <w:noProof/>
          <w:sz w:val="16"/>
          <w:lang w:val="en-US"/>
        </w:rPr>
        <w:tab/>
      </w:r>
      <w:r w:rsidRPr="00365789">
        <w:rPr>
          <w:rFonts w:ascii="Arial" w:hAnsi="Arial" w:cs="Arial"/>
          <w:b/>
          <w:bCs/>
          <w:noProof/>
          <w:sz w:val="16"/>
          <w:lang w:val="en-US"/>
        </w:rPr>
        <w:t xml:space="preserve">A.-G. Lenz </w:t>
      </w:r>
      <w:r w:rsidRPr="00365789">
        <w:rPr>
          <w:rFonts w:ascii="Arial" w:hAnsi="Arial" w:cs="Arial"/>
          <w:b/>
          <w:bCs/>
          <w:i/>
          <w:iCs/>
          <w:noProof/>
          <w:sz w:val="16"/>
          <w:lang w:val="en-US"/>
        </w:rPr>
        <w:t>et al.</w:t>
      </w:r>
      <w:r w:rsidRPr="00365789">
        <w:rPr>
          <w:rFonts w:ascii="Arial" w:hAnsi="Arial" w:cs="Arial"/>
          <w:noProof/>
          <w:sz w:val="16"/>
          <w:lang w:val="en-US"/>
        </w:rPr>
        <w:t xml:space="preserve">, “Efficient Bioactive Delivery of Aerosolized Drugs to Human Pulmonary Epithelial Cells Cultured in Air–Liquid Interface Conditions,” </w:t>
      </w:r>
      <w:r w:rsidRPr="00365789">
        <w:rPr>
          <w:rFonts w:ascii="Arial" w:hAnsi="Arial" w:cs="Arial"/>
          <w:i/>
          <w:iCs/>
          <w:noProof/>
          <w:sz w:val="16"/>
          <w:lang w:val="en-US"/>
        </w:rPr>
        <w:t>Am. J. Respir. Cell Mol. Biol.</w:t>
      </w:r>
      <w:r w:rsidRPr="00365789">
        <w:rPr>
          <w:rFonts w:ascii="Arial" w:hAnsi="Arial" w:cs="Arial"/>
          <w:noProof/>
          <w:sz w:val="16"/>
          <w:lang w:val="en-US"/>
        </w:rPr>
        <w:t>, vol. 51, no. 4, pp. 526–535, Oct. 2014, doi: 10.1165/rcmb.2013-0479OC.</w:t>
      </w:r>
    </w:p>
    <w:p w14:paraId="3BB3FAFB"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[73]</w:t>
      </w:r>
      <w:r w:rsidRPr="00365789">
        <w:rPr>
          <w:rFonts w:ascii="Arial" w:hAnsi="Arial" w:cs="Arial"/>
          <w:noProof/>
          <w:sz w:val="16"/>
          <w:lang w:val="en-US"/>
        </w:rPr>
        <w:tab/>
      </w:r>
      <w:r w:rsidRPr="00365789">
        <w:rPr>
          <w:rFonts w:ascii="Arial" w:hAnsi="Arial" w:cs="Arial"/>
          <w:b/>
          <w:bCs/>
          <w:noProof/>
          <w:sz w:val="16"/>
          <w:lang w:val="en-US"/>
        </w:rPr>
        <w:t xml:space="preserve">F. Blank </w:t>
      </w:r>
      <w:r w:rsidRPr="00365789">
        <w:rPr>
          <w:rFonts w:ascii="Arial" w:hAnsi="Arial" w:cs="Arial"/>
          <w:b/>
          <w:bCs/>
          <w:i/>
          <w:iCs/>
          <w:noProof/>
          <w:sz w:val="16"/>
          <w:lang w:val="en-US"/>
        </w:rPr>
        <w:t>et al.</w:t>
      </w:r>
      <w:r w:rsidRPr="00365789">
        <w:rPr>
          <w:rFonts w:ascii="Arial" w:hAnsi="Arial" w:cs="Arial"/>
          <w:noProof/>
          <w:sz w:val="16"/>
          <w:lang w:val="en-US"/>
        </w:rPr>
        <w:t xml:space="preserve">, “Dendritic cells and macrophages form a transepithelial network against foreign particulate antigens,” </w:t>
      </w:r>
      <w:r w:rsidRPr="00365789">
        <w:rPr>
          <w:rFonts w:ascii="Arial" w:hAnsi="Arial" w:cs="Arial"/>
          <w:i/>
          <w:iCs/>
          <w:noProof/>
          <w:sz w:val="16"/>
          <w:lang w:val="en-US"/>
        </w:rPr>
        <w:t>Am. J. Respir. Cell Mol. Biol.</w:t>
      </w:r>
      <w:r w:rsidRPr="00365789">
        <w:rPr>
          <w:rFonts w:ascii="Arial" w:hAnsi="Arial" w:cs="Arial"/>
          <w:noProof/>
          <w:sz w:val="16"/>
          <w:lang w:val="en-US"/>
        </w:rPr>
        <w:t>, vol. 36, no. 6, pp. 669–677, 2007, doi: 10.1165/rcmb.2006-0234OC.</w:t>
      </w:r>
    </w:p>
    <w:p w14:paraId="02B03E89"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[74]</w:t>
      </w:r>
      <w:r w:rsidRPr="00365789">
        <w:rPr>
          <w:rFonts w:ascii="Arial" w:hAnsi="Arial" w:cs="Arial"/>
          <w:noProof/>
          <w:sz w:val="16"/>
          <w:lang w:val="en-US"/>
        </w:rPr>
        <w:tab/>
      </w:r>
      <w:r w:rsidRPr="00365789">
        <w:rPr>
          <w:rFonts w:ascii="Arial" w:hAnsi="Arial" w:cs="Arial"/>
          <w:b/>
          <w:bCs/>
          <w:noProof/>
          <w:sz w:val="16"/>
          <w:lang w:val="en-US"/>
        </w:rPr>
        <w:t>Penn-Century</w:t>
      </w:r>
      <w:r w:rsidRPr="00365789">
        <w:rPr>
          <w:rFonts w:ascii="Arial" w:hAnsi="Arial" w:cs="Arial"/>
          <w:noProof/>
          <w:sz w:val="16"/>
          <w:lang w:val="en-US"/>
        </w:rPr>
        <w:t>, “Instructions for use of a Penn-Century MicroSprayer ® Aerosolizer - Model IA-1C and FMJ-250 High Pressure Syringe,” 2014. [Online]. Available: http://penncentury.com/wp-content/uploads/InstructionsForUse-PennCentury-MicroSprayerSyringeAssembly-MSA-250.pdf. [Accessed: 06-Jan-2019].</w:t>
      </w:r>
    </w:p>
    <w:p w14:paraId="3E5BCEF5"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[75]</w:t>
      </w:r>
      <w:r w:rsidRPr="00365789">
        <w:rPr>
          <w:rFonts w:ascii="Arial" w:hAnsi="Arial" w:cs="Arial"/>
          <w:noProof/>
          <w:sz w:val="16"/>
          <w:lang w:val="en-US"/>
        </w:rPr>
        <w:tab/>
      </w:r>
      <w:r w:rsidRPr="00365789">
        <w:rPr>
          <w:rFonts w:ascii="Arial" w:hAnsi="Arial" w:cs="Arial"/>
          <w:b/>
          <w:bCs/>
          <w:noProof/>
          <w:sz w:val="16"/>
          <w:lang w:val="en-US"/>
        </w:rPr>
        <w:t>D. J. Cooney and A. J. Hickey</w:t>
      </w:r>
      <w:r w:rsidRPr="00365789">
        <w:rPr>
          <w:rFonts w:ascii="Arial" w:hAnsi="Arial" w:cs="Arial"/>
          <w:noProof/>
          <w:sz w:val="16"/>
          <w:lang w:val="en-US"/>
        </w:rPr>
        <w:t xml:space="preserve">, “Cellular response to the deposition of diesel exhaust particle aerosols onto human lung cells grown at the air-liquid interface by inertial impaction,” </w:t>
      </w:r>
      <w:r w:rsidRPr="00365789">
        <w:rPr>
          <w:rFonts w:ascii="Arial" w:hAnsi="Arial" w:cs="Arial"/>
          <w:i/>
          <w:iCs/>
          <w:noProof/>
          <w:sz w:val="16"/>
          <w:lang w:val="en-US"/>
        </w:rPr>
        <w:t>Toxicol. Vitr.</w:t>
      </w:r>
      <w:r w:rsidRPr="00365789">
        <w:rPr>
          <w:rFonts w:ascii="Arial" w:hAnsi="Arial" w:cs="Arial"/>
          <w:noProof/>
          <w:sz w:val="16"/>
          <w:lang w:val="en-US"/>
        </w:rPr>
        <w:t>, vol. 25, no. 8, pp. 1953–1965, 2011, doi: 10.1016/j.tiv.2011.06.019.</w:t>
      </w:r>
    </w:p>
    <w:p w14:paraId="631F67E4"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[76]</w:t>
      </w:r>
      <w:r w:rsidRPr="00365789">
        <w:rPr>
          <w:rFonts w:ascii="Arial" w:hAnsi="Arial" w:cs="Arial"/>
          <w:noProof/>
          <w:sz w:val="16"/>
          <w:lang w:val="en-US"/>
        </w:rPr>
        <w:tab/>
      </w:r>
      <w:r w:rsidRPr="00365789">
        <w:rPr>
          <w:rFonts w:ascii="Arial" w:hAnsi="Arial" w:cs="Arial"/>
          <w:b/>
          <w:bCs/>
          <w:noProof/>
          <w:sz w:val="16"/>
          <w:lang w:val="en-US"/>
        </w:rPr>
        <w:t xml:space="preserve">M. Röhm </w:t>
      </w:r>
      <w:r w:rsidRPr="00365789">
        <w:rPr>
          <w:rFonts w:ascii="Arial" w:hAnsi="Arial" w:cs="Arial"/>
          <w:b/>
          <w:bCs/>
          <w:i/>
          <w:iCs/>
          <w:noProof/>
          <w:sz w:val="16"/>
          <w:lang w:val="en-US"/>
        </w:rPr>
        <w:t>et al.</w:t>
      </w:r>
      <w:r w:rsidRPr="00365789">
        <w:rPr>
          <w:rFonts w:ascii="Arial" w:hAnsi="Arial" w:cs="Arial"/>
          <w:noProof/>
          <w:sz w:val="16"/>
          <w:lang w:val="en-US"/>
        </w:rPr>
        <w:t xml:space="preserve">, “A comprehensive screening platform for aerosolizable protein formulations for intranasal and pulmonary drug delivery,” </w:t>
      </w:r>
      <w:r w:rsidRPr="00365789">
        <w:rPr>
          <w:rFonts w:ascii="Arial" w:hAnsi="Arial" w:cs="Arial"/>
          <w:i/>
          <w:iCs/>
          <w:noProof/>
          <w:sz w:val="16"/>
          <w:lang w:val="en-US"/>
        </w:rPr>
        <w:t>Int. J. Pharm.</w:t>
      </w:r>
      <w:r w:rsidRPr="00365789">
        <w:rPr>
          <w:rFonts w:ascii="Arial" w:hAnsi="Arial" w:cs="Arial"/>
          <w:noProof/>
          <w:sz w:val="16"/>
          <w:lang w:val="en-US"/>
        </w:rPr>
        <w:t>, vol. 532, no. 1, pp. 537–546, Oct. 2017, doi: 10.1016/j.ijpharm.2017.09.027.</w:t>
      </w:r>
    </w:p>
    <w:p w14:paraId="46E19355" w14:textId="0726346D" w:rsidR="007E36F9" w:rsidRPr="00365789" w:rsidRDefault="007E36F9" w:rsidP="00F640C7">
      <w:pPr>
        <w:widowControl w:val="0"/>
        <w:autoSpaceDE w:val="0"/>
        <w:autoSpaceDN w:val="0"/>
        <w:adjustRightInd w:val="0"/>
        <w:spacing w:before="100" w:after="80"/>
        <w:ind w:left="640" w:hanging="640"/>
        <w:rPr>
          <w:rFonts w:ascii="Arial" w:hAnsi="Arial" w:cs="Arial"/>
          <w:noProof/>
          <w:sz w:val="16"/>
          <w:szCs w:val="16"/>
          <w:lang w:val="en-US"/>
        </w:rPr>
      </w:pPr>
      <w:r w:rsidRPr="00365789">
        <w:rPr>
          <w:rFonts w:ascii="Arial" w:hAnsi="Arial" w:cs="Arial"/>
          <w:noProof/>
          <w:sz w:val="16"/>
          <w:lang w:val="en-US"/>
        </w:rPr>
        <w:t>[77]</w:t>
      </w:r>
      <w:r w:rsidRPr="00365789">
        <w:rPr>
          <w:rFonts w:ascii="Arial" w:hAnsi="Arial" w:cs="Arial"/>
          <w:noProof/>
          <w:sz w:val="16"/>
          <w:lang w:val="en-US"/>
        </w:rPr>
        <w:tab/>
      </w:r>
      <w:r w:rsidRPr="00365789">
        <w:rPr>
          <w:rFonts w:ascii="Arial" w:hAnsi="Arial" w:cs="Arial"/>
          <w:b/>
          <w:bCs/>
          <w:noProof/>
          <w:sz w:val="16"/>
          <w:lang w:val="en-US"/>
        </w:rPr>
        <w:t xml:space="preserve">A. Lenz </w:t>
      </w:r>
      <w:r w:rsidRPr="00365789">
        <w:rPr>
          <w:rFonts w:ascii="Arial" w:hAnsi="Arial" w:cs="Arial"/>
          <w:b/>
          <w:bCs/>
          <w:i/>
          <w:iCs/>
          <w:noProof/>
          <w:sz w:val="16"/>
          <w:lang w:val="en-US"/>
        </w:rPr>
        <w:t>et al.</w:t>
      </w:r>
      <w:r w:rsidRPr="00365789">
        <w:rPr>
          <w:rFonts w:ascii="Arial" w:hAnsi="Arial" w:cs="Arial"/>
          <w:noProof/>
          <w:sz w:val="16"/>
          <w:lang w:val="en-US"/>
        </w:rPr>
        <w:t xml:space="preserve">, “A dose-controlled system for air-liquid interface cell exposure and application to zinc oxide nanoparticles,” </w:t>
      </w:r>
      <w:r w:rsidRPr="00365789">
        <w:rPr>
          <w:rFonts w:ascii="Arial" w:hAnsi="Arial" w:cs="Arial"/>
          <w:i/>
          <w:iCs/>
          <w:noProof/>
          <w:sz w:val="16"/>
          <w:lang w:val="en-US"/>
        </w:rPr>
        <w:t>Particle and Fibre Toxicology</w:t>
      </w:r>
      <w:r w:rsidRPr="00365789">
        <w:rPr>
          <w:rFonts w:ascii="Arial" w:hAnsi="Arial" w:cs="Arial"/>
          <w:noProof/>
          <w:sz w:val="16"/>
          <w:lang w:val="en-US"/>
        </w:rPr>
        <w:t>, vol. 6, no. 1. p. 32, 2009, doi: 10.1186/1743-8977-6-32.</w:t>
      </w:r>
      <w:r w:rsidR="00F640C7" w:rsidRPr="00365789">
        <w:rPr>
          <w:rFonts w:ascii="Arial" w:hAnsi="Arial" w:cs="Arial"/>
          <w:noProof/>
          <w:sz w:val="16"/>
          <w:lang w:val="en-US"/>
        </w:rPr>
        <w:t xml:space="preserve"> </w:t>
      </w:r>
      <w:r w:rsidR="00F640C7" w:rsidRPr="00365789">
        <w:rPr>
          <w:rFonts w:ascii="Arial" w:hAnsi="Arial" w:cs="Arial"/>
          <w:noProof/>
          <w:sz w:val="16"/>
          <w:szCs w:val="16"/>
        </w:rPr>
        <w:t xml:space="preserve">Figure 10F reused with permission from the Creative Commons Attribution 2.0 License, modification of the labels (rewritten) only. License available at </w:t>
      </w:r>
      <w:r w:rsidR="00F640C7" w:rsidRPr="00365789">
        <w:rPr>
          <w:rFonts w:ascii="Arial" w:hAnsi="Arial" w:cs="Arial"/>
          <w:color w:val="000000" w:themeColor="text1"/>
          <w:sz w:val="16"/>
          <w:szCs w:val="16"/>
          <w:lang w:val="en-US"/>
        </w:rPr>
        <w:t>hRp://creaPvecommons.org/licenses/by/2.0/</w:t>
      </w:r>
      <w:r w:rsidR="00F640C7" w:rsidRPr="00365789">
        <w:rPr>
          <w:rFonts w:ascii="Arial" w:hAnsi="Arial" w:cs="Arial"/>
          <w:noProof/>
          <w:color w:val="000000" w:themeColor="text1"/>
          <w:sz w:val="16"/>
          <w:szCs w:val="16"/>
        </w:rPr>
        <w:t xml:space="preserve"> .</w:t>
      </w:r>
    </w:p>
    <w:p w14:paraId="56DE073C"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[78]</w:t>
      </w:r>
      <w:r w:rsidRPr="00365789">
        <w:rPr>
          <w:rFonts w:ascii="Arial" w:hAnsi="Arial" w:cs="Arial"/>
          <w:noProof/>
          <w:sz w:val="16"/>
          <w:lang w:val="en-US"/>
        </w:rPr>
        <w:tab/>
      </w:r>
      <w:r w:rsidRPr="00365789">
        <w:rPr>
          <w:rFonts w:ascii="Arial" w:hAnsi="Arial" w:cs="Arial"/>
          <w:b/>
          <w:bCs/>
          <w:noProof/>
          <w:sz w:val="16"/>
          <w:lang w:val="en-US"/>
        </w:rPr>
        <w:t xml:space="preserve">K. H. Benam </w:t>
      </w:r>
      <w:r w:rsidRPr="00365789">
        <w:rPr>
          <w:rFonts w:ascii="Arial" w:hAnsi="Arial" w:cs="Arial"/>
          <w:b/>
          <w:bCs/>
          <w:i/>
          <w:iCs/>
          <w:noProof/>
          <w:sz w:val="16"/>
          <w:lang w:val="en-US"/>
        </w:rPr>
        <w:t>et al.</w:t>
      </w:r>
      <w:r w:rsidRPr="00365789">
        <w:rPr>
          <w:rFonts w:ascii="Arial" w:hAnsi="Arial" w:cs="Arial"/>
          <w:noProof/>
          <w:sz w:val="16"/>
          <w:lang w:val="en-US"/>
        </w:rPr>
        <w:t xml:space="preserve">, “Matched-Comparative Modeling of Normal and Diseased Human Airway Responses Using a Microengineered Breathing Lung Chip,” </w:t>
      </w:r>
      <w:r w:rsidRPr="00365789">
        <w:rPr>
          <w:rFonts w:ascii="Arial" w:hAnsi="Arial" w:cs="Arial"/>
          <w:i/>
          <w:iCs/>
          <w:noProof/>
          <w:sz w:val="16"/>
          <w:lang w:val="en-US"/>
        </w:rPr>
        <w:t>Cell Syst.</w:t>
      </w:r>
      <w:r w:rsidRPr="00365789">
        <w:rPr>
          <w:rFonts w:ascii="Arial" w:hAnsi="Arial" w:cs="Arial"/>
          <w:noProof/>
          <w:sz w:val="16"/>
          <w:lang w:val="en-US"/>
        </w:rPr>
        <w:t>, vol. 3, no. 5, pp. 456-466.e4, Nov. 2016, doi: 10.1016/j.cels.2016.10.003.</w:t>
      </w:r>
    </w:p>
    <w:p w14:paraId="1EC85D18"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[79]</w:t>
      </w:r>
      <w:r w:rsidRPr="00365789">
        <w:rPr>
          <w:rFonts w:ascii="Arial" w:hAnsi="Arial" w:cs="Arial"/>
          <w:noProof/>
          <w:sz w:val="16"/>
          <w:lang w:val="en-US"/>
        </w:rPr>
        <w:tab/>
      </w:r>
      <w:r w:rsidRPr="00365789">
        <w:rPr>
          <w:rFonts w:ascii="Arial" w:hAnsi="Arial" w:cs="Arial"/>
          <w:b/>
          <w:bCs/>
          <w:noProof/>
          <w:sz w:val="16"/>
          <w:lang w:val="en-US"/>
        </w:rPr>
        <w:t xml:space="preserve">K. Domansky </w:t>
      </w:r>
      <w:r w:rsidRPr="00365789">
        <w:rPr>
          <w:rFonts w:ascii="Arial" w:hAnsi="Arial" w:cs="Arial"/>
          <w:b/>
          <w:bCs/>
          <w:i/>
          <w:iCs/>
          <w:noProof/>
          <w:sz w:val="16"/>
          <w:lang w:val="en-US"/>
        </w:rPr>
        <w:t>et al.</w:t>
      </w:r>
      <w:r w:rsidRPr="00365789">
        <w:rPr>
          <w:rFonts w:ascii="Arial" w:hAnsi="Arial" w:cs="Arial"/>
          <w:noProof/>
          <w:sz w:val="16"/>
          <w:lang w:val="en-US"/>
        </w:rPr>
        <w:t xml:space="preserve">, “on-Chip Aerosol Generation for Organs-on-Chips,” </w:t>
      </w:r>
      <w:r w:rsidRPr="00365789">
        <w:rPr>
          <w:rFonts w:ascii="Arial" w:hAnsi="Arial" w:cs="Arial"/>
          <w:i/>
          <w:iCs/>
          <w:noProof/>
          <w:sz w:val="16"/>
          <w:lang w:val="en-US"/>
        </w:rPr>
        <w:t>16th Int. Conf. Miniaturized Syst. Chem. Life Sci.</w:t>
      </w:r>
      <w:r w:rsidRPr="00365789">
        <w:rPr>
          <w:rFonts w:ascii="Arial" w:hAnsi="Arial" w:cs="Arial"/>
          <w:noProof/>
          <w:sz w:val="16"/>
          <w:lang w:val="en-US"/>
        </w:rPr>
        <w:t>, pp. 302–304, 2012.</w:t>
      </w:r>
    </w:p>
    <w:p w14:paraId="07A82276"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[80]</w:t>
      </w:r>
      <w:r w:rsidRPr="00365789">
        <w:rPr>
          <w:rFonts w:ascii="Arial" w:hAnsi="Arial" w:cs="Arial"/>
          <w:noProof/>
          <w:sz w:val="16"/>
          <w:lang w:val="en-US"/>
        </w:rPr>
        <w:tab/>
      </w:r>
      <w:r w:rsidRPr="00365789">
        <w:rPr>
          <w:rFonts w:ascii="Arial" w:hAnsi="Arial" w:cs="Arial"/>
          <w:b/>
          <w:bCs/>
          <w:noProof/>
          <w:sz w:val="16"/>
          <w:lang w:val="en-US"/>
        </w:rPr>
        <w:t xml:space="preserve">D. C. Leslie </w:t>
      </w:r>
      <w:r w:rsidRPr="00365789">
        <w:rPr>
          <w:rFonts w:ascii="Arial" w:hAnsi="Arial" w:cs="Arial"/>
          <w:b/>
          <w:bCs/>
          <w:i/>
          <w:iCs/>
          <w:noProof/>
          <w:sz w:val="16"/>
          <w:lang w:val="en-US"/>
        </w:rPr>
        <w:t>et al.</w:t>
      </w:r>
      <w:r w:rsidRPr="00365789">
        <w:rPr>
          <w:rFonts w:ascii="Arial" w:hAnsi="Arial" w:cs="Arial"/>
          <w:noProof/>
          <w:sz w:val="16"/>
          <w:lang w:val="en-US"/>
        </w:rPr>
        <w:t>, “AEROSOL DRUG DELIVERY FOR LUNG ON A CHIP,” pp. 97–99, 2011.</w:t>
      </w:r>
    </w:p>
    <w:p w14:paraId="583EB9F2" w14:textId="77777777" w:rsidR="007E36F9" w:rsidRPr="00365789" w:rsidRDefault="007E36F9" w:rsidP="007E36F9">
      <w:pPr>
        <w:widowControl w:val="0"/>
        <w:autoSpaceDE w:val="0"/>
        <w:autoSpaceDN w:val="0"/>
        <w:adjustRightInd w:val="0"/>
        <w:spacing w:before="100" w:after="80"/>
        <w:ind w:left="640" w:hanging="640"/>
        <w:rPr>
          <w:rFonts w:ascii="Arial" w:hAnsi="Arial" w:cs="Arial"/>
          <w:noProof/>
          <w:sz w:val="16"/>
          <w:lang w:val="en-US"/>
        </w:rPr>
      </w:pPr>
      <w:r w:rsidRPr="00365789">
        <w:rPr>
          <w:rFonts w:ascii="Arial" w:hAnsi="Arial" w:cs="Arial"/>
          <w:noProof/>
          <w:sz w:val="16"/>
          <w:lang w:val="en-US"/>
        </w:rPr>
        <w:t>[81]</w:t>
      </w:r>
      <w:r w:rsidRPr="00365789">
        <w:rPr>
          <w:rFonts w:ascii="Arial" w:hAnsi="Arial" w:cs="Arial"/>
          <w:noProof/>
          <w:sz w:val="16"/>
          <w:lang w:val="en-US"/>
        </w:rPr>
        <w:tab/>
      </w:r>
      <w:r w:rsidRPr="00365789">
        <w:rPr>
          <w:rFonts w:ascii="Arial" w:hAnsi="Arial" w:cs="Arial"/>
          <w:b/>
          <w:bCs/>
          <w:noProof/>
          <w:sz w:val="16"/>
          <w:lang w:val="en-US"/>
        </w:rPr>
        <w:t>A. Ari</w:t>
      </w:r>
      <w:r w:rsidRPr="00365789">
        <w:rPr>
          <w:rFonts w:ascii="Arial" w:hAnsi="Arial" w:cs="Arial"/>
          <w:noProof/>
          <w:sz w:val="16"/>
          <w:lang w:val="en-US"/>
        </w:rPr>
        <w:t xml:space="preserve">, “Jet, Ultrasonic, and Mesh Nebulizers: An Evaluation of Nebulizers for Better Clinical Outcomes,” </w:t>
      </w:r>
      <w:r w:rsidRPr="00365789">
        <w:rPr>
          <w:rFonts w:ascii="Arial" w:hAnsi="Arial" w:cs="Arial"/>
          <w:i/>
          <w:iCs/>
          <w:noProof/>
          <w:sz w:val="16"/>
          <w:lang w:val="en-US"/>
        </w:rPr>
        <w:t>Eurasian Journal of Pulmonology Eurasian J Pulmonol</w:t>
      </w:r>
      <w:r w:rsidRPr="00365789">
        <w:rPr>
          <w:rFonts w:ascii="Arial" w:hAnsi="Arial" w:cs="Arial"/>
          <w:noProof/>
          <w:sz w:val="16"/>
          <w:lang w:val="en-US"/>
        </w:rPr>
        <w:t>, vol. 16, no. 16. pp. 1–7, 2014, doi: 10.5152/ejp.2014.00087.</w:t>
      </w:r>
    </w:p>
    <w:p w14:paraId="6BD49365" w14:textId="5DAC3221" w:rsidR="00E66D07" w:rsidRPr="00435D3B" w:rsidRDefault="007E36F9" w:rsidP="00811E39">
      <w:pPr>
        <w:widowControl w:val="0"/>
        <w:autoSpaceDE w:val="0"/>
        <w:autoSpaceDN w:val="0"/>
        <w:adjustRightInd w:val="0"/>
        <w:spacing w:before="100" w:after="80"/>
        <w:ind w:left="640" w:hanging="640"/>
        <w:rPr>
          <w:rFonts w:ascii="Arial" w:hAnsi="Arial" w:cs="Arial"/>
          <w:sz w:val="16"/>
          <w:szCs w:val="16"/>
        </w:rPr>
      </w:pPr>
      <w:r w:rsidRPr="00365789">
        <w:rPr>
          <w:rFonts w:ascii="Arial" w:hAnsi="Arial" w:cs="Arial"/>
          <w:noProof/>
          <w:sz w:val="16"/>
          <w:lang w:val="en-US"/>
        </w:rPr>
        <w:t>[82]</w:t>
      </w:r>
      <w:r w:rsidRPr="00365789">
        <w:rPr>
          <w:rFonts w:ascii="Arial" w:hAnsi="Arial" w:cs="Arial"/>
          <w:noProof/>
          <w:sz w:val="16"/>
          <w:lang w:val="en-US"/>
        </w:rPr>
        <w:tab/>
      </w:r>
      <w:r w:rsidRPr="00365789">
        <w:rPr>
          <w:rFonts w:ascii="Arial" w:hAnsi="Arial" w:cs="Arial"/>
          <w:b/>
          <w:bCs/>
          <w:noProof/>
          <w:sz w:val="16"/>
          <w:lang w:val="en-US"/>
        </w:rPr>
        <w:t xml:space="preserve">E. R. Arulmuthu </w:t>
      </w:r>
      <w:r w:rsidRPr="00365789">
        <w:rPr>
          <w:rFonts w:ascii="Arial" w:hAnsi="Arial" w:cs="Arial"/>
          <w:b/>
          <w:bCs/>
          <w:i/>
          <w:iCs/>
          <w:noProof/>
          <w:sz w:val="16"/>
          <w:lang w:val="en-US"/>
        </w:rPr>
        <w:t>et al.</w:t>
      </w:r>
      <w:r w:rsidRPr="00365789">
        <w:rPr>
          <w:rFonts w:ascii="Arial" w:hAnsi="Arial" w:cs="Arial"/>
          <w:noProof/>
          <w:sz w:val="16"/>
          <w:lang w:val="en-US"/>
        </w:rPr>
        <w:t xml:space="preserve">, “Studies on aerosol delivery of plasmid DNA using a mesh nebulizer,” </w:t>
      </w:r>
      <w:r w:rsidRPr="00365789">
        <w:rPr>
          <w:rFonts w:ascii="Arial" w:hAnsi="Arial" w:cs="Arial"/>
          <w:i/>
          <w:iCs/>
          <w:noProof/>
          <w:sz w:val="16"/>
          <w:lang w:val="en-US"/>
        </w:rPr>
        <w:t>Biotechnol. Bioeng.</w:t>
      </w:r>
      <w:r w:rsidRPr="00365789">
        <w:rPr>
          <w:rFonts w:ascii="Arial" w:hAnsi="Arial" w:cs="Arial"/>
          <w:noProof/>
          <w:sz w:val="16"/>
          <w:lang w:val="en-US"/>
        </w:rPr>
        <w:t>, vol. 98, no. 5, pp. 939–955, Dec. 2007, doi: 10.1002/bit.21493</w:t>
      </w:r>
      <w:r w:rsidR="00811E39" w:rsidRPr="00365789">
        <w:rPr>
          <w:rFonts w:ascii="Arial" w:hAnsi="Arial" w:cs="Arial"/>
          <w:noProof/>
          <w:sz w:val="16"/>
          <w:lang w:val="en-US"/>
        </w:rPr>
        <w:t>.</w:t>
      </w:r>
      <w:r w:rsidR="00367CF9" w:rsidRPr="00365789">
        <w:rPr>
          <w:rFonts w:ascii="Arial" w:hAnsi="Arial" w:cs="Arial"/>
          <w:sz w:val="16"/>
          <w:szCs w:val="16"/>
        </w:rPr>
        <w:fldChar w:fldCharType="end"/>
      </w:r>
      <w:r w:rsidR="00811E39" w:rsidRPr="00435D3B">
        <w:rPr>
          <w:rFonts w:ascii="Arial" w:hAnsi="Arial" w:cs="Arial"/>
          <w:sz w:val="16"/>
          <w:szCs w:val="16"/>
        </w:rPr>
        <w:t xml:space="preserve"> </w:t>
      </w:r>
    </w:p>
    <w:sectPr w:rsidR="00E66D07" w:rsidRPr="00435D3B" w:rsidSect="0010728A">
      <w:type w:val="continuous"/>
      <w:pgSz w:w="11900" w:h="16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B87F1" w14:textId="77777777" w:rsidR="008663F6" w:rsidRDefault="008663F6" w:rsidP="00524AF6">
      <w:r>
        <w:separator/>
      </w:r>
    </w:p>
  </w:endnote>
  <w:endnote w:type="continuationSeparator" w:id="0">
    <w:p w14:paraId="603DA92A" w14:textId="77777777" w:rsidR="008663F6" w:rsidRDefault="008663F6" w:rsidP="00524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3444986"/>
      <w:docPartObj>
        <w:docPartGallery w:val="Page Numbers (Bottom of Page)"/>
        <w:docPartUnique/>
      </w:docPartObj>
    </w:sdtPr>
    <w:sdtEndPr>
      <w:rPr>
        <w:noProof/>
      </w:rPr>
    </w:sdtEndPr>
    <w:sdtContent>
      <w:p w14:paraId="77F746E8" w14:textId="7AD8FCB7" w:rsidR="006730C8" w:rsidRDefault="006730C8">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0B347003" w14:textId="77777777" w:rsidR="006730C8" w:rsidRDefault="006730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D1B6C7" w14:textId="77777777" w:rsidR="008663F6" w:rsidRDefault="008663F6" w:rsidP="00524AF6">
      <w:r>
        <w:separator/>
      </w:r>
    </w:p>
  </w:footnote>
  <w:footnote w:type="continuationSeparator" w:id="0">
    <w:p w14:paraId="41010477" w14:textId="77777777" w:rsidR="008663F6" w:rsidRDefault="008663F6" w:rsidP="00524AF6">
      <w:r>
        <w:continuationSeparator/>
      </w:r>
    </w:p>
  </w:footnote>
  <w:footnote w:id="1">
    <w:p w14:paraId="0655FF0C" w14:textId="5BCE46D9" w:rsidR="006730C8" w:rsidRPr="00F17F8D" w:rsidRDefault="006730C8">
      <w:pPr>
        <w:pStyle w:val="FootnoteText"/>
        <w:rPr>
          <w:rFonts w:ascii="Arial" w:hAnsi="Arial" w:cs="Arial"/>
        </w:rPr>
      </w:pPr>
      <w:r w:rsidRPr="00B4314D">
        <w:rPr>
          <w:rStyle w:val="FootnoteReference"/>
        </w:rPr>
        <w:footnoteRef/>
      </w:r>
      <w:r>
        <w:t xml:space="preserve"> </w:t>
      </w:r>
      <w:r w:rsidRPr="00E30488">
        <w:rPr>
          <w:rFonts w:ascii="Arial" w:hAnsi="Arial" w:cs="Arial"/>
          <w:b/>
        </w:rPr>
        <w:t>A</w:t>
      </w:r>
      <w:r w:rsidRPr="00F17F8D">
        <w:rPr>
          <w:rFonts w:ascii="Arial" w:hAnsi="Arial" w:cs="Arial"/>
          <w:b/>
        </w:rPr>
        <w:t>bbreviations</w:t>
      </w:r>
    </w:p>
    <w:p w14:paraId="728B3893" w14:textId="1086378D" w:rsidR="006730C8" w:rsidRDefault="006730C8" w:rsidP="004B7101">
      <w:pPr>
        <w:pStyle w:val="FootnoteText"/>
        <w:rPr>
          <w:rFonts w:ascii="Arial" w:hAnsi="Arial" w:cs="Arial"/>
        </w:rPr>
      </w:pPr>
      <w:r>
        <w:rPr>
          <w:rFonts w:ascii="Arial" w:hAnsi="Arial" w:cs="Arial"/>
        </w:rPr>
        <w:t>16HBE14o-: Human Bronchial Epithelial Cell Line</w:t>
      </w:r>
    </w:p>
    <w:p w14:paraId="62065689" w14:textId="77777777" w:rsidR="006730C8" w:rsidRPr="00F17F8D" w:rsidRDefault="006730C8" w:rsidP="004B7101">
      <w:pPr>
        <w:pStyle w:val="FootnoteText"/>
        <w:rPr>
          <w:rFonts w:ascii="Arial" w:hAnsi="Arial" w:cs="Arial"/>
          <w:lang w:val="en-US"/>
        </w:rPr>
      </w:pPr>
      <w:r w:rsidRPr="00F17F8D">
        <w:rPr>
          <w:rFonts w:ascii="Arial" w:hAnsi="Arial" w:cs="Arial"/>
        </w:rPr>
        <w:t xml:space="preserve">ADME-TOX: </w:t>
      </w:r>
      <w:r w:rsidRPr="00F17F8D">
        <w:rPr>
          <w:rFonts w:ascii="Arial" w:hAnsi="Arial" w:cs="Arial"/>
          <w:lang w:val="en-US"/>
        </w:rPr>
        <w:t>Absorption, Distribution, Metabolism, Excretion and Toxicity</w:t>
      </w:r>
    </w:p>
    <w:p w14:paraId="2832BEC8" w14:textId="77777777" w:rsidR="006730C8" w:rsidRPr="00F17F8D" w:rsidRDefault="006730C8" w:rsidP="004B7101">
      <w:pPr>
        <w:pStyle w:val="FootnoteText"/>
        <w:rPr>
          <w:rFonts w:ascii="Arial" w:hAnsi="Arial" w:cs="Arial"/>
        </w:rPr>
      </w:pPr>
      <w:r w:rsidRPr="00F17F8D">
        <w:rPr>
          <w:rFonts w:ascii="Arial" w:hAnsi="Arial" w:cs="Arial"/>
        </w:rPr>
        <w:t>ALI: Air Liquid Interface</w:t>
      </w:r>
    </w:p>
    <w:p w14:paraId="3DCDBF8B" w14:textId="77777777" w:rsidR="006730C8" w:rsidRDefault="006730C8" w:rsidP="004B7101">
      <w:pPr>
        <w:pStyle w:val="FootnoteText"/>
        <w:rPr>
          <w:rFonts w:ascii="Arial" w:hAnsi="Arial" w:cs="Arial"/>
        </w:rPr>
      </w:pPr>
      <w:r w:rsidRPr="00F17F8D">
        <w:rPr>
          <w:rFonts w:ascii="Arial" w:hAnsi="Arial" w:cs="Arial"/>
        </w:rPr>
        <w:t>COPD: Chronic Obstructive Pulmonary Disease</w:t>
      </w:r>
    </w:p>
    <w:p w14:paraId="193A1CE0" w14:textId="77777777" w:rsidR="006730C8" w:rsidRPr="00F17F8D" w:rsidRDefault="006730C8" w:rsidP="004B7101">
      <w:pPr>
        <w:pStyle w:val="FootnoteText"/>
        <w:rPr>
          <w:rFonts w:ascii="Arial" w:hAnsi="Arial" w:cs="Arial"/>
        </w:rPr>
      </w:pPr>
      <w:r>
        <w:rPr>
          <w:rFonts w:ascii="Arial" w:hAnsi="Arial" w:cs="Arial"/>
        </w:rPr>
        <w:t>DC: Dendritic Cell</w:t>
      </w:r>
    </w:p>
    <w:p w14:paraId="65728DFF" w14:textId="77777777" w:rsidR="006730C8" w:rsidRPr="00F17F8D" w:rsidRDefault="006730C8" w:rsidP="004B7101">
      <w:pPr>
        <w:pStyle w:val="FootnoteText"/>
        <w:rPr>
          <w:rFonts w:ascii="Arial" w:hAnsi="Arial" w:cs="Arial"/>
        </w:rPr>
      </w:pPr>
      <w:r w:rsidRPr="00F17F8D">
        <w:rPr>
          <w:rFonts w:ascii="Arial" w:hAnsi="Arial" w:cs="Arial"/>
        </w:rPr>
        <w:t>DPI: Dry Powder Inhaler</w:t>
      </w:r>
    </w:p>
    <w:p w14:paraId="7FA50181" w14:textId="1513DF54" w:rsidR="006730C8" w:rsidRDefault="006730C8" w:rsidP="004B7101">
      <w:pPr>
        <w:pStyle w:val="FootnoteText"/>
        <w:rPr>
          <w:rFonts w:ascii="Arial" w:hAnsi="Arial" w:cs="Arial"/>
        </w:rPr>
      </w:pPr>
      <w:r w:rsidRPr="00F17F8D">
        <w:rPr>
          <w:rFonts w:ascii="Arial" w:hAnsi="Arial" w:cs="Arial"/>
        </w:rPr>
        <w:t xml:space="preserve">LLI: Liquid </w:t>
      </w:r>
      <w:proofErr w:type="spellStart"/>
      <w:r w:rsidRPr="00F17F8D">
        <w:rPr>
          <w:rFonts w:ascii="Arial" w:hAnsi="Arial" w:cs="Arial"/>
        </w:rPr>
        <w:t>Liquid</w:t>
      </w:r>
      <w:proofErr w:type="spellEnd"/>
      <w:r w:rsidRPr="00F17F8D">
        <w:rPr>
          <w:rFonts w:ascii="Arial" w:hAnsi="Arial" w:cs="Arial"/>
        </w:rPr>
        <w:t xml:space="preserve"> Interface</w:t>
      </w:r>
    </w:p>
    <w:p w14:paraId="366B4C05" w14:textId="718D7EBB" w:rsidR="006730C8" w:rsidRDefault="006730C8" w:rsidP="004B7101">
      <w:pPr>
        <w:pStyle w:val="FootnoteText"/>
        <w:rPr>
          <w:rFonts w:ascii="Arial" w:hAnsi="Arial" w:cs="Arial"/>
        </w:rPr>
      </w:pPr>
      <w:r>
        <w:rPr>
          <w:rFonts w:ascii="Arial" w:hAnsi="Arial" w:cs="Arial"/>
        </w:rPr>
        <w:t>LPS: L</w:t>
      </w:r>
      <w:r w:rsidRPr="00C975B0">
        <w:rPr>
          <w:rFonts w:ascii="Arial" w:hAnsi="Arial" w:cs="Arial"/>
        </w:rPr>
        <w:t xml:space="preserve">ipopolysaccharide </w:t>
      </w:r>
      <w:r>
        <w:rPr>
          <w:rFonts w:ascii="Arial" w:hAnsi="Arial" w:cs="Arial"/>
        </w:rPr>
        <w:t>E</w:t>
      </w:r>
      <w:r w:rsidRPr="00C975B0">
        <w:rPr>
          <w:rFonts w:ascii="Arial" w:hAnsi="Arial" w:cs="Arial"/>
        </w:rPr>
        <w:t>ndotoxin</w:t>
      </w:r>
    </w:p>
    <w:p w14:paraId="78379EE1" w14:textId="77777777" w:rsidR="006730C8" w:rsidRDefault="006730C8" w:rsidP="004B7101">
      <w:pPr>
        <w:pStyle w:val="FootnoteText"/>
        <w:rPr>
          <w:rFonts w:ascii="Arial" w:hAnsi="Arial" w:cs="Arial"/>
          <w:color w:val="000000" w:themeColor="text1"/>
        </w:rPr>
      </w:pPr>
      <w:r>
        <w:rPr>
          <w:rFonts w:ascii="Arial" w:hAnsi="Arial" w:cs="Arial"/>
          <w:color w:val="000000" w:themeColor="text1"/>
        </w:rPr>
        <w:t>NHP: Non-Human Primate</w:t>
      </w:r>
    </w:p>
    <w:p w14:paraId="08D72909" w14:textId="772B37BB" w:rsidR="006730C8" w:rsidRDefault="006730C8" w:rsidP="004B7101">
      <w:pPr>
        <w:pStyle w:val="FootnoteText"/>
        <w:rPr>
          <w:rFonts w:ascii="Arial" w:hAnsi="Arial" w:cs="Arial"/>
          <w:color w:val="000000" w:themeColor="text1"/>
        </w:rPr>
      </w:pPr>
      <w:r>
        <w:rPr>
          <w:rFonts w:ascii="Arial" w:hAnsi="Arial" w:cs="Arial"/>
          <w:color w:val="000000" w:themeColor="text1"/>
        </w:rPr>
        <w:t>PDMI: Pre-Metered Dose Inhaler</w:t>
      </w:r>
    </w:p>
    <w:p w14:paraId="414DE528" w14:textId="77777777" w:rsidR="006730C8" w:rsidRDefault="006730C8" w:rsidP="004B7101">
      <w:pPr>
        <w:pStyle w:val="FootnoteText"/>
        <w:rPr>
          <w:rFonts w:ascii="Arial" w:hAnsi="Arial" w:cs="Arial"/>
          <w:color w:val="000000" w:themeColor="text1"/>
        </w:rPr>
      </w:pPr>
      <w:r>
        <w:rPr>
          <w:rFonts w:ascii="Arial" w:hAnsi="Arial" w:cs="Arial"/>
          <w:color w:val="000000" w:themeColor="text1"/>
        </w:rPr>
        <w:t xml:space="preserve">PDMS: </w:t>
      </w:r>
      <w:r w:rsidRPr="004B7101">
        <w:rPr>
          <w:rFonts w:ascii="Arial" w:hAnsi="Arial" w:cs="Arial"/>
          <w:lang w:val="en-US"/>
        </w:rPr>
        <w:t>Polydimethylsiloxane</w:t>
      </w:r>
    </w:p>
    <w:p w14:paraId="645D13C9" w14:textId="5606BA6E" w:rsidR="006730C8" w:rsidRDefault="006730C8" w:rsidP="004B7101">
      <w:pPr>
        <w:pStyle w:val="FootnoteText"/>
        <w:rPr>
          <w:rFonts w:ascii="Arial" w:hAnsi="Arial" w:cs="Arial"/>
          <w:lang w:val="en-US"/>
        </w:rPr>
      </w:pPr>
      <w:r>
        <w:rPr>
          <w:rFonts w:ascii="Arial" w:hAnsi="Arial" w:cs="Arial"/>
          <w:color w:val="000000" w:themeColor="text1"/>
        </w:rPr>
        <w:t xml:space="preserve">PGLA: </w:t>
      </w:r>
      <w:proofErr w:type="gramStart"/>
      <w:r w:rsidRPr="004B7101">
        <w:rPr>
          <w:rFonts w:ascii="Arial" w:hAnsi="Arial" w:cs="Arial"/>
          <w:lang w:val="en-US"/>
        </w:rPr>
        <w:t>Poly</w:t>
      </w:r>
      <w:r>
        <w:rPr>
          <w:rFonts w:ascii="Arial" w:hAnsi="Arial" w:cs="Arial"/>
          <w:lang w:val="en-US"/>
        </w:rPr>
        <w:t>(</w:t>
      </w:r>
      <w:proofErr w:type="gramEnd"/>
      <w:r w:rsidRPr="004B7101">
        <w:rPr>
          <w:rFonts w:ascii="Arial" w:hAnsi="Arial" w:cs="Arial"/>
          <w:lang w:val="en-US"/>
        </w:rPr>
        <w:t>lactic-co-glycolic acid</w:t>
      </w:r>
      <w:r>
        <w:rPr>
          <w:rFonts w:ascii="Arial" w:hAnsi="Arial" w:cs="Arial"/>
          <w:lang w:val="en-US"/>
        </w:rPr>
        <w:t>)</w:t>
      </w:r>
    </w:p>
    <w:p w14:paraId="61CCE135" w14:textId="69D4D71D" w:rsidR="006730C8" w:rsidRPr="00657E87" w:rsidRDefault="006730C8" w:rsidP="004B7101">
      <w:pPr>
        <w:pStyle w:val="FootnoteText"/>
        <w:rPr>
          <w:rFonts w:ascii="Arial" w:hAnsi="Arial" w:cs="Arial"/>
          <w:lang w:val="en-US"/>
        </w:rPr>
      </w:pPr>
      <w:r>
        <w:rPr>
          <w:rFonts w:ascii="Arial" w:hAnsi="Arial" w:cs="Arial"/>
          <w:lang w:val="en-US"/>
        </w:rPr>
        <w:t xml:space="preserve">Poly (I:C): </w:t>
      </w:r>
      <w:proofErr w:type="spellStart"/>
      <w:r>
        <w:rPr>
          <w:rFonts w:ascii="Arial" w:hAnsi="Arial" w:cs="Arial"/>
        </w:rPr>
        <w:t>P</w:t>
      </w:r>
      <w:r w:rsidRPr="001B6447">
        <w:rPr>
          <w:rFonts w:ascii="Arial" w:hAnsi="Arial" w:cs="Arial"/>
        </w:rPr>
        <w:t>olycytidylic</w:t>
      </w:r>
      <w:proofErr w:type="spellEnd"/>
      <w:r>
        <w:rPr>
          <w:rFonts w:ascii="Arial" w:hAnsi="Arial" w:cs="Arial"/>
        </w:rPr>
        <w:t xml:space="preserve"> acid</w:t>
      </w:r>
    </w:p>
    <w:p w14:paraId="730D2EA3" w14:textId="1E721AEA" w:rsidR="006730C8" w:rsidRDefault="006730C8" w:rsidP="004B7101">
      <w:pPr>
        <w:pStyle w:val="FootnoteText"/>
        <w:rPr>
          <w:rFonts w:ascii="Arial" w:hAnsi="Arial" w:cs="Arial"/>
          <w:color w:val="000000" w:themeColor="text1"/>
        </w:rPr>
      </w:pPr>
      <w:r>
        <w:rPr>
          <w:rFonts w:ascii="Arial" w:hAnsi="Arial" w:cs="Arial"/>
          <w:color w:val="000000" w:themeColor="text1"/>
        </w:rPr>
        <w:t>TER: Trans Epithelial Electrical Resistance</w:t>
      </w:r>
    </w:p>
    <w:p w14:paraId="6E746750" w14:textId="77777777" w:rsidR="006730C8" w:rsidRPr="00F17F8D" w:rsidRDefault="006730C8">
      <w:pPr>
        <w:pStyle w:val="FootnoteText"/>
        <w:rPr>
          <w:rFonts w:ascii="Arial" w:hAnsi="Arial" w:cs="Aria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D52221"/>
    <w:multiLevelType w:val="hybridMultilevel"/>
    <w:tmpl w:val="7A50C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8D6DEE"/>
    <w:multiLevelType w:val="multilevel"/>
    <w:tmpl w:val="E158A146"/>
    <w:lvl w:ilvl="0">
      <w:start w:val="1"/>
      <w:numFmt w:val="decimal"/>
      <w:lvlText w:val="%1."/>
      <w:lvlJc w:val="left"/>
      <w:pPr>
        <w:ind w:left="1004" w:hanging="360"/>
      </w:pPr>
    </w:lvl>
    <w:lvl w:ilvl="1">
      <w:start w:val="2"/>
      <w:numFmt w:val="decimal"/>
      <w:isLgl/>
      <w:lvlText w:val="%1.%2"/>
      <w:lvlJc w:val="left"/>
      <w:pPr>
        <w:ind w:left="1144" w:hanging="500"/>
      </w:pPr>
      <w:rPr>
        <w:rFonts w:hint="default"/>
      </w:rPr>
    </w:lvl>
    <w:lvl w:ilvl="2">
      <w:start w:val="3"/>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2" w15:restartNumberingAfterBreak="0">
    <w:nsid w:val="4A5D1C4B"/>
    <w:multiLevelType w:val="hybridMultilevel"/>
    <w:tmpl w:val="560208A4"/>
    <w:lvl w:ilvl="0" w:tplc="CC268D7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84613F"/>
    <w:multiLevelType w:val="hybridMultilevel"/>
    <w:tmpl w:val="0FDE3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85B"/>
    <w:rsid w:val="0000197C"/>
    <w:rsid w:val="00002D53"/>
    <w:rsid w:val="00004578"/>
    <w:rsid w:val="00004964"/>
    <w:rsid w:val="00004E39"/>
    <w:rsid w:val="000078C4"/>
    <w:rsid w:val="0001073C"/>
    <w:rsid w:val="00011531"/>
    <w:rsid w:val="00013264"/>
    <w:rsid w:val="0001367D"/>
    <w:rsid w:val="00022BAA"/>
    <w:rsid w:val="000248F2"/>
    <w:rsid w:val="000257BC"/>
    <w:rsid w:val="00025FB6"/>
    <w:rsid w:val="00027FC0"/>
    <w:rsid w:val="000316A8"/>
    <w:rsid w:val="00031719"/>
    <w:rsid w:val="00032A9A"/>
    <w:rsid w:val="00037417"/>
    <w:rsid w:val="00050990"/>
    <w:rsid w:val="00055DB8"/>
    <w:rsid w:val="000575B0"/>
    <w:rsid w:val="000605DE"/>
    <w:rsid w:val="00064B3F"/>
    <w:rsid w:val="00070E14"/>
    <w:rsid w:val="0007221B"/>
    <w:rsid w:val="000726E3"/>
    <w:rsid w:val="00073A87"/>
    <w:rsid w:val="00074948"/>
    <w:rsid w:val="00076640"/>
    <w:rsid w:val="00076CEB"/>
    <w:rsid w:val="0008734A"/>
    <w:rsid w:val="0009199C"/>
    <w:rsid w:val="00093C9B"/>
    <w:rsid w:val="00093FF7"/>
    <w:rsid w:val="000946E7"/>
    <w:rsid w:val="000954C1"/>
    <w:rsid w:val="000A13DB"/>
    <w:rsid w:val="000A2220"/>
    <w:rsid w:val="000A524C"/>
    <w:rsid w:val="000A7738"/>
    <w:rsid w:val="000B1615"/>
    <w:rsid w:val="000B2685"/>
    <w:rsid w:val="000B7D59"/>
    <w:rsid w:val="000C2501"/>
    <w:rsid w:val="000C5D61"/>
    <w:rsid w:val="000C6B0C"/>
    <w:rsid w:val="000C7054"/>
    <w:rsid w:val="000D152C"/>
    <w:rsid w:val="000D6456"/>
    <w:rsid w:val="000D6E33"/>
    <w:rsid w:val="000D7368"/>
    <w:rsid w:val="000E12C2"/>
    <w:rsid w:val="000E2360"/>
    <w:rsid w:val="000E3946"/>
    <w:rsid w:val="000E41B5"/>
    <w:rsid w:val="000E4CD2"/>
    <w:rsid w:val="000E6A59"/>
    <w:rsid w:val="000E6B83"/>
    <w:rsid w:val="000E6D60"/>
    <w:rsid w:val="000F308C"/>
    <w:rsid w:val="000F4386"/>
    <w:rsid w:val="000F609E"/>
    <w:rsid w:val="000F6F85"/>
    <w:rsid w:val="00102E1D"/>
    <w:rsid w:val="00103A22"/>
    <w:rsid w:val="00106E54"/>
    <w:rsid w:val="0010728A"/>
    <w:rsid w:val="001109C9"/>
    <w:rsid w:val="001122A3"/>
    <w:rsid w:val="00112E28"/>
    <w:rsid w:val="00113339"/>
    <w:rsid w:val="001144CF"/>
    <w:rsid w:val="001147C2"/>
    <w:rsid w:val="00120F46"/>
    <w:rsid w:val="00121E85"/>
    <w:rsid w:val="0012253C"/>
    <w:rsid w:val="001225DE"/>
    <w:rsid w:val="001231B1"/>
    <w:rsid w:val="0012399E"/>
    <w:rsid w:val="00125550"/>
    <w:rsid w:val="00126CE3"/>
    <w:rsid w:val="001277A8"/>
    <w:rsid w:val="00130288"/>
    <w:rsid w:val="001305E0"/>
    <w:rsid w:val="0013093D"/>
    <w:rsid w:val="00131B25"/>
    <w:rsid w:val="00133DB8"/>
    <w:rsid w:val="00135231"/>
    <w:rsid w:val="00137169"/>
    <w:rsid w:val="0013735F"/>
    <w:rsid w:val="00144B61"/>
    <w:rsid w:val="00144D39"/>
    <w:rsid w:val="00144F1A"/>
    <w:rsid w:val="00146F0B"/>
    <w:rsid w:val="00150EC1"/>
    <w:rsid w:val="00151AD7"/>
    <w:rsid w:val="001534E1"/>
    <w:rsid w:val="0015565C"/>
    <w:rsid w:val="001559AD"/>
    <w:rsid w:val="001600FA"/>
    <w:rsid w:val="00162300"/>
    <w:rsid w:val="00163E7F"/>
    <w:rsid w:val="00164ABB"/>
    <w:rsid w:val="00167F2C"/>
    <w:rsid w:val="00170B01"/>
    <w:rsid w:val="0017287C"/>
    <w:rsid w:val="00176AFB"/>
    <w:rsid w:val="00177959"/>
    <w:rsid w:val="001819C6"/>
    <w:rsid w:val="001842CE"/>
    <w:rsid w:val="00192B7B"/>
    <w:rsid w:val="0019628A"/>
    <w:rsid w:val="00196AA5"/>
    <w:rsid w:val="001A115F"/>
    <w:rsid w:val="001A51B7"/>
    <w:rsid w:val="001A58CF"/>
    <w:rsid w:val="001A5C2F"/>
    <w:rsid w:val="001A5E32"/>
    <w:rsid w:val="001A6A1B"/>
    <w:rsid w:val="001A700E"/>
    <w:rsid w:val="001B2F4A"/>
    <w:rsid w:val="001B48D7"/>
    <w:rsid w:val="001B66E7"/>
    <w:rsid w:val="001B68AA"/>
    <w:rsid w:val="001C0C8C"/>
    <w:rsid w:val="001C7461"/>
    <w:rsid w:val="001D0554"/>
    <w:rsid w:val="001D0BA2"/>
    <w:rsid w:val="001D5B40"/>
    <w:rsid w:val="001E239E"/>
    <w:rsid w:val="001E4B1D"/>
    <w:rsid w:val="001F2911"/>
    <w:rsid w:val="001F2DF3"/>
    <w:rsid w:val="001F5C37"/>
    <w:rsid w:val="002040D2"/>
    <w:rsid w:val="002069BB"/>
    <w:rsid w:val="00211873"/>
    <w:rsid w:val="0021307C"/>
    <w:rsid w:val="002235C5"/>
    <w:rsid w:val="002238EA"/>
    <w:rsid w:val="002247E5"/>
    <w:rsid w:val="00227C93"/>
    <w:rsid w:val="00233EBE"/>
    <w:rsid w:val="00233F17"/>
    <w:rsid w:val="00236713"/>
    <w:rsid w:val="00237688"/>
    <w:rsid w:val="00237C7D"/>
    <w:rsid w:val="0024039E"/>
    <w:rsid w:val="00240C31"/>
    <w:rsid w:val="00242DB5"/>
    <w:rsid w:val="00243EE5"/>
    <w:rsid w:val="00243F20"/>
    <w:rsid w:val="00245268"/>
    <w:rsid w:val="002464EF"/>
    <w:rsid w:val="002474D5"/>
    <w:rsid w:val="002503CD"/>
    <w:rsid w:val="00253A84"/>
    <w:rsid w:val="00254E55"/>
    <w:rsid w:val="0025523E"/>
    <w:rsid w:val="00257EB7"/>
    <w:rsid w:val="00260BFD"/>
    <w:rsid w:val="0026187E"/>
    <w:rsid w:val="00261D4B"/>
    <w:rsid w:val="00262027"/>
    <w:rsid w:val="00264C72"/>
    <w:rsid w:val="00270BA6"/>
    <w:rsid w:val="002714DF"/>
    <w:rsid w:val="00271764"/>
    <w:rsid w:val="00271766"/>
    <w:rsid w:val="00272A02"/>
    <w:rsid w:val="0027328B"/>
    <w:rsid w:val="0027486C"/>
    <w:rsid w:val="002771A0"/>
    <w:rsid w:val="002777D1"/>
    <w:rsid w:val="0028016F"/>
    <w:rsid w:val="002840F5"/>
    <w:rsid w:val="002848BA"/>
    <w:rsid w:val="0029089E"/>
    <w:rsid w:val="0029106C"/>
    <w:rsid w:val="0029249B"/>
    <w:rsid w:val="00292E6C"/>
    <w:rsid w:val="002930BC"/>
    <w:rsid w:val="00295554"/>
    <w:rsid w:val="00297996"/>
    <w:rsid w:val="002A045D"/>
    <w:rsid w:val="002A274C"/>
    <w:rsid w:val="002A3029"/>
    <w:rsid w:val="002A41B6"/>
    <w:rsid w:val="002A6452"/>
    <w:rsid w:val="002B0C67"/>
    <w:rsid w:val="002B5192"/>
    <w:rsid w:val="002B61C3"/>
    <w:rsid w:val="002B7329"/>
    <w:rsid w:val="002C26AB"/>
    <w:rsid w:val="002C37BE"/>
    <w:rsid w:val="002C4E7D"/>
    <w:rsid w:val="002C58DA"/>
    <w:rsid w:val="002D0C0D"/>
    <w:rsid w:val="002D14C3"/>
    <w:rsid w:val="002D3F91"/>
    <w:rsid w:val="002D481E"/>
    <w:rsid w:val="002D6938"/>
    <w:rsid w:val="002E03F4"/>
    <w:rsid w:val="002E12B4"/>
    <w:rsid w:val="002E1567"/>
    <w:rsid w:val="002E1F6E"/>
    <w:rsid w:val="002E50B7"/>
    <w:rsid w:val="002E5517"/>
    <w:rsid w:val="002E71B1"/>
    <w:rsid w:val="002F4A41"/>
    <w:rsid w:val="00301528"/>
    <w:rsid w:val="00307D7B"/>
    <w:rsid w:val="00313DEF"/>
    <w:rsid w:val="00315EB5"/>
    <w:rsid w:val="00317309"/>
    <w:rsid w:val="003177BB"/>
    <w:rsid w:val="00320304"/>
    <w:rsid w:val="003207D8"/>
    <w:rsid w:val="003251DF"/>
    <w:rsid w:val="003253F0"/>
    <w:rsid w:val="00331534"/>
    <w:rsid w:val="003350A4"/>
    <w:rsid w:val="00336037"/>
    <w:rsid w:val="00336754"/>
    <w:rsid w:val="0034139F"/>
    <w:rsid w:val="00342497"/>
    <w:rsid w:val="00343054"/>
    <w:rsid w:val="00343316"/>
    <w:rsid w:val="00344197"/>
    <w:rsid w:val="00344A58"/>
    <w:rsid w:val="00351963"/>
    <w:rsid w:val="00352FED"/>
    <w:rsid w:val="00353E1E"/>
    <w:rsid w:val="003555FD"/>
    <w:rsid w:val="0035664F"/>
    <w:rsid w:val="003568CA"/>
    <w:rsid w:val="00356FAD"/>
    <w:rsid w:val="00361FD6"/>
    <w:rsid w:val="0036212E"/>
    <w:rsid w:val="00365789"/>
    <w:rsid w:val="00365CD3"/>
    <w:rsid w:val="00367CF9"/>
    <w:rsid w:val="00370671"/>
    <w:rsid w:val="00371096"/>
    <w:rsid w:val="0037125B"/>
    <w:rsid w:val="0037501D"/>
    <w:rsid w:val="0037585A"/>
    <w:rsid w:val="00377E94"/>
    <w:rsid w:val="00382211"/>
    <w:rsid w:val="003828A2"/>
    <w:rsid w:val="003854A5"/>
    <w:rsid w:val="00387159"/>
    <w:rsid w:val="00392E67"/>
    <w:rsid w:val="003933A9"/>
    <w:rsid w:val="003975F3"/>
    <w:rsid w:val="00397899"/>
    <w:rsid w:val="003A761D"/>
    <w:rsid w:val="003B2A95"/>
    <w:rsid w:val="003B3E96"/>
    <w:rsid w:val="003B568B"/>
    <w:rsid w:val="003C0A75"/>
    <w:rsid w:val="003C3C18"/>
    <w:rsid w:val="003C55C1"/>
    <w:rsid w:val="003C77B7"/>
    <w:rsid w:val="003D2559"/>
    <w:rsid w:val="003D28BF"/>
    <w:rsid w:val="003E00AB"/>
    <w:rsid w:val="003E3744"/>
    <w:rsid w:val="003E48CA"/>
    <w:rsid w:val="003E4CAD"/>
    <w:rsid w:val="003F0CF4"/>
    <w:rsid w:val="003F153D"/>
    <w:rsid w:val="003F2926"/>
    <w:rsid w:val="003F2CB0"/>
    <w:rsid w:val="003F5023"/>
    <w:rsid w:val="003F627D"/>
    <w:rsid w:val="00402BDA"/>
    <w:rsid w:val="00406BCB"/>
    <w:rsid w:val="00407C3D"/>
    <w:rsid w:val="00411630"/>
    <w:rsid w:val="0042142E"/>
    <w:rsid w:val="00424DB3"/>
    <w:rsid w:val="00426560"/>
    <w:rsid w:val="00432F92"/>
    <w:rsid w:val="00435D3B"/>
    <w:rsid w:val="00442971"/>
    <w:rsid w:val="00444C8E"/>
    <w:rsid w:val="004462C7"/>
    <w:rsid w:val="00447CF8"/>
    <w:rsid w:val="0045078D"/>
    <w:rsid w:val="00450D3A"/>
    <w:rsid w:val="00451121"/>
    <w:rsid w:val="0045159D"/>
    <w:rsid w:val="00452D05"/>
    <w:rsid w:val="0045302C"/>
    <w:rsid w:val="00455FFE"/>
    <w:rsid w:val="004615E3"/>
    <w:rsid w:val="00463BFC"/>
    <w:rsid w:val="00464F85"/>
    <w:rsid w:val="00465237"/>
    <w:rsid w:val="004679DB"/>
    <w:rsid w:val="00467ED2"/>
    <w:rsid w:val="00472A92"/>
    <w:rsid w:val="00473793"/>
    <w:rsid w:val="00474543"/>
    <w:rsid w:val="0047455E"/>
    <w:rsid w:val="00476237"/>
    <w:rsid w:val="00476EE1"/>
    <w:rsid w:val="00476F59"/>
    <w:rsid w:val="00482F91"/>
    <w:rsid w:val="0048442A"/>
    <w:rsid w:val="00484DD6"/>
    <w:rsid w:val="00485BA3"/>
    <w:rsid w:val="004948F9"/>
    <w:rsid w:val="00494F89"/>
    <w:rsid w:val="00496094"/>
    <w:rsid w:val="00497A46"/>
    <w:rsid w:val="004A0405"/>
    <w:rsid w:val="004A20C1"/>
    <w:rsid w:val="004A26D4"/>
    <w:rsid w:val="004A45A9"/>
    <w:rsid w:val="004A4BA3"/>
    <w:rsid w:val="004A5053"/>
    <w:rsid w:val="004A506C"/>
    <w:rsid w:val="004A6026"/>
    <w:rsid w:val="004A651B"/>
    <w:rsid w:val="004B05A5"/>
    <w:rsid w:val="004B1F4A"/>
    <w:rsid w:val="004B39E8"/>
    <w:rsid w:val="004B3B30"/>
    <w:rsid w:val="004B7101"/>
    <w:rsid w:val="004B7213"/>
    <w:rsid w:val="004B784E"/>
    <w:rsid w:val="004B78C3"/>
    <w:rsid w:val="004B7E26"/>
    <w:rsid w:val="004C0302"/>
    <w:rsid w:val="004C4619"/>
    <w:rsid w:val="004C5470"/>
    <w:rsid w:val="004C5AEB"/>
    <w:rsid w:val="004C6307"/>
    <w:rsid w:val="004C7C29"/>
    <w:rsid w:val="004D20A8"/>
    <w:rsid w:val="004D43F2"/>
    <w:rsid w:val="004D461F"/>
    <w:rsid w:val="004D5242"/>
    <w:rsid w:val="004D75CC"/>
    <w:rsid w:val="004D7715"/>
    <w:rsid w:val="004D7A9D"/>
    <w:rsid w:val="004E11AF"/>
    <w:rsid w:val="004E5A18"/>
    <w:rsid w:val="004E79F4"/>
    <w:rsid w:val="004F1CF3"/>
    <w:rsid w:val="004F23E8"/>
    <w:rsid w:val="004F6327"/>
    <w:rsid w:val="00504EC1"/>
    <w:rsid w:val="00505AEC"/>
    <w:rsid w:val="0051355B"/>
    <w:rsid w:val="005145F0"/>
    <w:rsid w:val="00515F83"/>
    <w:rsid w:val="00522620"/>
    <w:rsid w:val="00524AF6"/>
    <w:rsid w:val="00526002"/>
    <w:rsid w:val="0052717D"/>
    <w:rsid w:val="00530C6A"/>
    <w:rsid w:val="005366F6"/>
    <w:rsid w:val="00536A50"/>
    <w:rsid w:val="00540879"/>
    <w:rsid w:val="005427E1"/>
    <w:rsid w:val="00542C25"/>
    <w:rsid w:val="0055148E"/>
    <w:rsid w:val="00553845"/>
    <w:rsid w:val="005544EC"/>
    <w:rsid w:val="00562522"/>
    <w:rsid w:val="00562810"/>
    <w:rsid w:val="005759FC"/>
    <w:rsid w:val="0058042F"/>
    <w:rsid w:val="00580E28"/>
    <w:rsid w:val="005818C2"/>
    <w:rsid w:val="00584A25"/>
    <w:rsid w:val="00587B2A"/>
    <w:rsid w:val="00590AC7"/>
    <w:rsid w:val="005911E7"/>
    <w:rsid w:val="00591631"/>
    <w:rsid w:val="00592E51"/>
    <w:rsid w:val="00593B0A"/>
    <w:rsid w:val="00593BE9"/>
    <w:rsid w:val="00596E8B"/>
    <w:rsid w:val="00597542"/>
    <w:rsid w:val="005A3EBC"/>
    <w:rsid w:val="005A66F6"/>
    <w:rsid w:val="005A765C"/>
    <w:rsid w:val="005B4DA5"/>
    <w:rsid w:val="005C4A9C"/>
    <w:rsid w:val="005D26CB"/>
    <w:rsid w:val="005D7719"/>
    <w:rsid w:val="005E1740"/>
    <w:rsid w:val="005E7233"/>
    <w:rsid w:val="005F43C5"/>
    <w:rsid w:val="005F6C4F"/>
    <w:rsid w:val="00600DC4"/>
    <w:rsid w:val="00601E37"/>
    <w:rsid w:val="006108D9"/>
    <w:rsid w:val="00611D31"/>
    <w:rsid w:val="006154F9"/>
    <w:rsid w:val="006157C4"/>
    <w:rsid w:val="00615FBA"/>
    <w:rsid w:val="00616D09"/>
    <w:rsid w:val="0062046B"/>
    <w:rsid w:val="006227AD"/>
    <w:rsid w:val="00622FBD"/>
    <w:rsid w:val="00623629"/>
    <w:rsid w:val="00630EBF"/>
    <w:rsid w:val="00630F10"/>
    <w:rsid w:val="006310AD"/>
    <w:rsid w:val="006340A0"/>
    <w:rsid w:val="006347A9"/>
    <w:rsid w:val="00635C54"/>
    <w:rsid w:val="0063737C"/>
    <w:rsid w:val="00643D40"/>
    <w:rsid w:val="00645078"/>
    <w:rsid w:val="00645514"/>
    <w:rsid w:val="006520B2"/>
    <w:rsid w:val="00653D1B"/>
    <w:rsid w:val="00657E87"/>
    <w:rsid w:val="00662F1C"/>
    <w:rsid w:val="006643BD"/>
    <w:rsid w:val="00665204"/>
    <w:rsid w:val="006730C8"/>
    <w:rsid w:val="00673F60"/>
    <w:rsid w:val="00675980"/>
    <w:rsid w:val="00676A70"/>
    <w:rsid w:val="00684F55"/>
    <w:rsid w:val="006861DA"/>
    <w:rsid w:val="00692294"/>
    <w:rsid w:val="00693484"/>
    <w:rsid w:val="0069417B"/>
    <w:rsid w:val="00695B35"/>
    <w:rsid w:val="006A0718"/>
    <w:rsid w:val="006A3405"/>
    <w:rsid w:val="006A4744"/>
    <w:rsid w:val="006B0452"/>
    <w:rsid w:val="006B1095"/>
    <w:rsid w:val="006B23B6"/>
    <w:rsid w:val="006B265D"/>
    <w:rsid w:val="006B6987"/>
    <w:rsid w:val="006C0AB9"/>
    <w:rsid w:val="006C0E13"/>
    <w:rsid w:val="006C0FE2"/>
    <w:rsid w:val="006C1B84"/>
    <w:rsid w:val="006C3953"/>
    <w:rsid w:val="006C62E7"/>
    <w:rsid w:val="006C68D2"/>
    <w:rsid w:val="006D2B71"/>
    <w:rsid w:val="006E1B36"/>
    <w:rsid w:val="006E49BE"/>
    <w:rsid w:val="006E65A9"/>
    <w:rsid w:val="006E7042"/>
    <w:rsid w:val="006E73E3"/>
    <w:rsid w:val="006F04AF"/>
    <w:rsid w:val="006F2C68"/>
    <w:rsid w:val="007017B7"/>
    <w:rsid w:val="00701D5B"/>
    <w:rsid w:val="00705107"/>
    <w:rsid w:val="007076B0"/>
    <w:rsid w:val="00707E50"/>
    <w:rsid w:val="0071056D"/>
    <w:rsid w:val="00710B7B"/>
    <w:rsid w:val="00711AD1"/>
    <w:rsid w:val="00711B35"/>
    <w:rsid w:val="00712C3A"/>
    <w:rsid w:val="00713A3F"/>
    <w:rsid w:val="007154A7"/>
    <w:rsid w:val="007157A7"/>
    <w:rsid w:val="0071700C"/>
    <w:rsid w:val="00720B99"/>
    <w:rsid w:val="007213F9"/>
    <w:rsid w:val="00723F9A"/>
    <w:rsid w:val="00724090"/>
    <w:rsid w:val="00730AE9"/>
    <w:rsid w:val="007331DF"/>
    <w:rsid w:val="0073390A"/>
    <w:rsid w:val="00734216"/>
    <w:rsid w:val="007343C8"/>
    <w:rsid w:val="00737BAF"/>
    <w:rsid w:val="00743265"/>
    <w:rsid w:val="00750CD4"/>
    <w:rsid w:val="00751485"/>
    <w:rsid w:val="00752BDF"/>
    <w:rsid w:val="007554A4"/>
    <w:rsid w:val="00755DF9"/>
    <w:rsid w:val="00761129"/>
    <w:rsid w:val="00762139"/>
    <w:rsid w:val="00762F8C"/>
    <w:rsid w:val="00763CC3"/>
    <w:rsid w:val="007661B1"/>
    <w:rsid w:val="0077132E"/>
    <w:rsid w:val="00771789"/>
    <w:rsid w:val="00771FA1"/>
    <w:rsid w:val="00774DD8"/>
    <w:rsid w:val="007775AA"/>
    <w:rsid w:val="00782686"/>
    <w:rsid w:val="0078345C"/>
    <w:rsid w:val="00786F99"/>
    <w:rsid w:val="007918CB"/>
    <w:rsid w:val="00792ADA"/>
    <w:rsid w:val="00793E9E"/>
    <w:rsid w:val="00796F03"/>
    <w:rsid w:val="007973A9"/>
    <w:rsid w:val="007A3119"/>
    <w:rsid w:val="007A315A"/>
    <w:rsid w:val="007A6A93"/>
    <w:rsid w:val="007A6ACB"/>
    <w:rsid w:val="007B0631"/>
    <w:rsid w:val="007B6E4E"/>
    <w:rsid w:val="007C07B7"/>
    <w:rsid w:val="007C197A"/>
    <w:rsid w:val="007C4AAA"/>
    <w:rsid w:val="007C63F2"/>
    <w:rsid w:val="007C6ED4"/>
    <w:rsid w:val="007C764E"/>
    <w:rsid w:val="007D014D"/>
    <w:rsid w:val="007D19C0"/>
    <w:rsid w:val="007D48C1"/>
    <w:rsid w:val="007D4E67"/>
    <w:rsid w:val="007E01D2"/>
    <w:rsid w:val="007E1924"/>
    <w:rsid w:val="007E36F9"/>
    <w:rsid w:val="007E3DE8"/>
    <w:rsid w:val="007E4F6B"/>
    <w:rsid w:val="007E5352"/>
    <w:rsid w:val="007E5FAF"/>
    <w:rsid w:val="007E664A"/>
    <w:rsid w:val="007F047E"/>
    <w:rsid w:val="007F19A2"/>
    <w:rsid w:val="007F594B"/>
    <w:rsid w:val="00801AA7"/>
    <w:rsid w:val="00806113"/>
    <w:rsid w:val="00806B55"/>
    <w:rsid w:val="00811E39"/>
    <w:rsid w:val="00812762"/>
    <w:rsid w:val="0081305C"/>
    <w:rsid w:val="0081731A"/>
    <w:rsid w:val="0082726E"/>
    <w:rsid w:val="00827CE9"/>
    <w:rsid w:val="008300BF"/>
    <w:rsid w:val="00834E92"/>
    <w:rsid w:val="00840FE6"/>
    <w:rsid w:val="00841DE2"/>
    <w:rsid w:val="00850738"/>
    <w:rsid w:val="00851521"/>
    <w:rsid w:val="00853291"/>
    <w:rsid w:val="00853A72"/>
    <w:rsid w:val="00854B46"/>
    <w:rsid w:val="00856189"/>
    <w:rsid w:val="0085623D"/>
    <w:rsid w:val="008607AF"/>
    <w:rsid w:val="00861B62"/>
    <w:rsid w:val="0086306A"/>
    <w:rsid w:val="00864061"/>
    <w:rsid w:val="008649F2"/>
    <w:rsid w:val="008663F6"/>
    <w:rsid w:val="008723E0"/>
    <w:rsid w:val="008726F8"/>
    <w:rsid w:val="00874361"/>
    <w:rsid w:val="00883253"/>
    <w:rsid w:val="0088673C"/>
    <w:rsid w:val="0089497F"/>
    <w:rsid w:val="008962F3"/>
    <w:rsid w:val="008971B4"/>
    <w:rsid w:val="00897F12"/>
    <w:rsid w:val="008A5513"/>
    <w:rsid w:val="008B0529"/>
    <w:rsid w:val="008B1DCB"/>
    <w:rsid w:val="008B58A0"/>
    <w:rsid w:val="008C308A"/>
    <w:rsid w:val="008C4F32"/>
    <w:rsid w:val="008C61FC"/>
    <w:rsid w:val="008D46F9"/>
    <w:rsid w:val="008D4F66"/>
    <w:rsid w:val="008D620D"/>
    <w:rsid w:val="008E468A"/>
    <w:rsid w:val="008E49FA"/>
    <w:rsid w:val="008F634E"/>
    <w:rsid w:val="008F7170"/>
    <w:rsid w:val="00902509"/>
    <w:rsid w:val="00911BF1"/>
    <w:rsid w:val="009123A7"/>
    <w:rsid w:val="00916B47"/>
    <w:rsid w:val="009255D5"/>
    <w:rsid w:val="00926665"/>
    <w:rsid w:val="0093049D"/>
    <w:rsid w:val="00930841"/>
    <w:rsid w:val="0093261A"/>
    <w:rsid w:val="0093267D"/>
    <w:rsid w:val="00932AAF"/>
    <w:rsid w:val="00933904"/>
    <w:rsid w:val="009354CA"/>
    <w:rsid w:val="00936D6D"/>
    <w:rsid w:val="00937821"/>
    <w:rsid w:val="00942F66"/>
    <w:rsid w:val="009431DB"/>
    <w:rsid w:val="0094334A"/>
    <w:rsid w:val="00945BC8"/>
    <w:rsid w:val="0095309C"/>
    <w:rsid w:val="009608DB"/>
    <w:rsid w:val="00965E83"/>
    <w:rsid w:val="00966E04"/>
    <w:rsid w:val="009672B8"/>
    <w:rsid w:val="00967855"/>
    <w:rsid w:val="009711D8"/>
    <w:rsid w:val="009727DD"/>
    <w:rsid w:val="00974BC8"/>
    <w:rsid w:val="00976182"/>
    <w:rsid w:val="0098161B"/>
    <w:rsid w:val="009823E6"/>
    <w:rsid w:val="009828D9"/>
    <w:rsid w:val="009842D6"/>
    <w:rsid w:val="0098695D"/>
    <w:rsid w:val="00987629"/>
    <w:rsid w:val="009924E2"/>
    <w:rsid w:val="00992B5C"/>
    <w:rsid w:val="00994948"/>
    <w:rsid w:val="00994CEF"/>
    <w:rsid w:val="0099705F"/>
    <w:rsid w:val="009A1E73"/>
    <w:rsid w:val="009A22B4"/>
    <w:rsid w:val="009A43E4"/>
    <w:rsid w:val="009A4928"/>
    <w:rsid w:val="009A520D"/>
    <w:rsid w:val="009A7A3A"/>
    <w:rsid w:val="009B096F"/>
    <w:rsid w:val="009B26DB"/>
    <w:rsid w:val="009B3761"/>
    <w:rsid w:val="009B5B1B"/>
    <w:rsid w:val="009C0BE0"/>
    <w:rsid w:val="009C5365"/>
    <w:rsid w:val="009C6020"/>
    <w:rsid w:val="009C6B7D"/>
    <w:rsid w:val="009D0F88"/>
    <w:rsid w:val="009D492D"/>
    <w:rsid w:val="009D4B03"/>
    <w:rsid w:val="009D52B3"/>
    <w:rsid w:val="009E028B"/>
    <w:rsid w:val="009E6363"/>
    <w:rsid w:val="009E7F70"/>
    <w:rsid w:val="009F08A8"/>
    <w:rsid w:val="009F1B8C"/>
    <w:rsid w:val="009F25F8"/>
    <w:rsid w:val="009F5BF3"/>
    <w:rsid w:val="00A01F5D"/>
    <w:rsid w:val="00A02A34"/>
    <w:rsid w:val="00A03E96"/>
    <w:rsid w:val="00A03F61"/>
    <w:rsid w:val="00A04C30"/>
    <w:rsid w:val="00A06A2C"/>
    <w:rsid w:val="00A07FCC"/>
    <w:rsid w:val="00A10593"/>
    <w:rsid w:val="00A22507"/>
    <w:rsid w:val="00A22CAB"/>
    <w:rsid w:val="00A24350"/>
    <w:rsid w:val="00A2670B"/>
    <w:rsid w:val="00A27AD1"/>
    <w:rsid w:val="00A30041"/>
    <w:rsid w:val="00A30EA6"/>
    <w:rsid w:val="00A31168"/>
    <w:rsid w:val="00A317CB"/>
    <w:rsid w:val="00A3255F"/>
    <w:rsid w:val="00A34CEA"/>
    <w:rsid w:val="00A3596B"/>
    <w:rsid w:val="00A35A22"/>
    <w:rsid w:val="00A42F2E"/>
    <w:rsid w:val="00A43BE2"/>
    <w:rsid w:val="00A44C46"/>
    <w:rsid w:val="00A44E1C"/>
    <w:rsid w:val="00A472AC"/>
    <w:rsid w:val="00A47DB2"/>
    <w:rsid w:val="00A5089E"/>
    <w:rsid w:val="00A5101F"/>
    <w:rsid w:val="00A564E2"/>
    <w:rsid w:val="00A60D0F"/>
    <w:rsid w:val="00A62229"/>
    <w:rsid w:val="00A64143"/>
    <w:rsid w:val="00A64E53"/>
    <w:rsid w:val="00A72DAD"/>
    <w:rsid w:val="00A751A8"/>
    <w:rsid w:val="00A75256"/>
    <w:rsid w:val="00A75499"/>
    <w:rsid w:val="00A777F9"/>
    <w:rsid w:val="00A81EF6"/>
    <w:rsid w:val="00A83FC7"/>
    <w:rsid w:val="00A84907"/>
    <w:rsid w:val="00A91F2E"/>
    <w:rsid w:val="00A92269"/>
    <w:rsid w:val="00A92A18"/>
    <w:rsid w:val="00A93E92"/>
    <w:rsid w:val="00A9540E"/>
    <w:rsid w:val="00A957A2"/>
    <w:rsid w:val="00AA43CF"/>
    <w:rsid w:val="00AA6276"/>
    <w:rsid w:val="00AA7FFC"/>
    <w:rsid w:val="00AB142C"/>
    <w:rsid w:val="00AB3509"/>
    <w:rsid w:val="00AC2F39"/>
    <w:rsid w:val="00AC7D55"/>
    <w:rsid w:val="00AD524B"/>
    <w:rsid w:val="00AD5A88"/>
    <w:rsid w:val="00AD6CB8"/>
    <w:rsid w:val="00AE0792"/>
    <w:rsid w:val="00AE10D5"/>
    <w:rsid w:val="00AE236A"/>
    <w:rsid w:val="00AF4AFB"/>
    <w:rsid w:val="00AF51F9"/>
    <w:rsid w:val="00B114BD"/>
    <w:rsid w:val="00B14828"/>
    <w:rsid w:val="00B1571B"/>
    <w:rsid w:val="00B1777E"/>
    <w:rsid w:val="00B20623"/>
    <w:rsid w:val="00B22E0D"/>
    <w:rsid w:val="00B2330B"/>
    <w:rsid w:val="00B23589"/>
    <w:rsid w:val="00B2586B"/>
    <w:rsid w:val="00B30557"/>
    <w:rsid w:val="00B30C31"/>
    <w:rsid w:val="00B30E6C"/>
    <w:rsid w:val="00B30F3B"/>
    <w:rsid w:val="00B325CF"/>
    <w:rsid w:val="00B33F73"/>
    <w:rsid w:val="00B357CE"/>
    <w:rsid w:val="00B361A1"/>
    <w:rsid w:val="00B429D4"/>
    <w:rsid w:val="00B4314D"/>
    <w:rsid w:val="00B45EC3"/>
    <w:rsid w:val="00B45F02"/>
    <w:rsid w:val="00B4754A"/>
    <w:rsid w:val="00B50984"/>
    <w:rsid w:val="00B63166"/>
    <w:rsid w:val="00B63910"/>
    <w:rsid w:val="00B6537F"/>
    <w:rsid w:val="00B66B6C"/>
    <w:rsid w:val="00B71BC0"/>
    <w:rsid w:val="00B745D6"/>
    <w:rsid w:val="00B74CB9"/>
    <w:rsid w:val="00B75E59"/>
    <w:rsid w:val="00B76687"/>
    <w:rsid w:val="00B865D9"/>
    <w:rsid w:val="00B9436D"/>
    <w:rsid w:val="00B94572"/>
    <w:rsid w:val="00B948CB"/>
    <w:rsid w:val="00B949A1"/>
    <w:rsid w:val="00B94EE3"/>
    <w:rsid w:val="00B958BB"/>
    <w:rsid w:val="00B97E9C"/>
    <w:rsid w:val="00BA2EF4"/>
    <w:rsid w:val="00BA3A7E"/>
    <w:rsid w:val="00BA4DCF"/>
    <w:rsid w:val="00BA5F80"/>
    <w:rsid w:val="00BA7D1D"/>
    <w:rsid w:val="00BB1677"/>
    <w:rsid w:val="00BB43A8"/>
    <w:rsid w:val="00BB7C7C"/>
    <w:rsid w:val="00BC0948"/>
    <w:rsid w:val="00BC1B50"/>
    <w:rsid w:val="00BC1D6F"/>
    <w:rsid w:val="00BC4DE0"/>
    <w:rsid w:val="00BC799A"/>
    <w:rsid w:val="00BD0E20"/>
    <w:rsid w:val="00BD2829"/>
    <w:rsid w:val="00BD3777"/>
    <w:rsid w:val="00BD3918"/>
    <w:rsid w:val="00BE1F3C"/>
    <w:rsid w:val="00BE3EBC"/>
    <w:rsid w:val="00BE3FC9"/>
    <w:rsid w:val="00BE4890"/>
    <w:rsid w:val="00BE7CC1"/>
    <w:rsid w:val="00BF2F00"/>
    <w:rsid w:val="00BF389A"/>
    <w:rsid w:val="00BF4598"/>
    <w:rsid w:val="00BF6EBE"/>
    <w:rsid w:val="00C019CF"/>
    <w:rsid w:val="00C0440A"/>
    <w:rsid w:val="00C1341E"/>
    <w:rsid w:val="00C15797"/>
    <w:rsid w:val="00C2176C"/>
    <w:rsid w:val="00C21CDB"/>
    <w:rsid w:val="00C21DA5"/>
    <w:rsid w:val="00C24398"/>
    <w:rsid w:val="00C27C55"/>
    <w:rsid w:val="00C27E32"/>
    <w:rsid w:val="00C32D39"/>
    <w:rsid w:val="00C339A2"/>
    <w:rsid w:val="00C352C5"/>
    <w:rsid w:val="00C37565"/>
    <w:rsid w:val="00C400DF"/>
    <w:rsid w:val="00C40893"/>
    <w:rsid w:val="00C41F66"/>
    <w:rsid w:val="00C42BBD"/>
    <w:rsid w:val="00C50375"/>
    <w:rsid w:val="00C51935"/>
    <w:rsid w:val="00C5715F"/>
    <w:rsid w:val="00C6298E"/>
    <w:rsid w:val="00C62F07"/>
    <w:rsid w:val="00C707DD"/>
    <w:rsid w:val="00C70DAE"/>
    <w:rsid w:val="00C722BA"/>
    <w:rsid w:val="00C72CA0"/>
    <w:rsid w:val="00C75D24"/>
    <w:rsid w:val="00C77B41"/>
    <w:rsid w:val="00C820B1"/>
    <w:rsid w:val="00C83106"/>
    <w:rsid w:val="00C837BD"/>
    <w:rsid w:val="00C84B02"/>
    <w:rsid w:val="00C91384"/>
    <w:rsid w:val="00C924AB"/>
    <w:rsid w:val="00CA1638"/>
    <w:rsid w:val="00CA1F04"/>
    <w:rsid w:val="00CA46F8"/>
    <w:rsid w:val="00CB077D"/>
    <w:rsid w:val="00CB093E"/>
    <w:rsid w:val="00CB12E1"/>
    <w:rsid w:val="00CB26B2"/>
    <w:rsid w:val="00CB31EC"/>
    <w:rsid w:val="00CB3CC4"/>
    <w:rsid w:val="00CB659A"/>
    <w:rsid w:val="00CB7E77"/>
    <w:rsid w:val="00CC0DA2"/>
    <w:rsid w:val="00CC3B4F"/>
    <w:rsid w:val="00CC5B99"/>
    <w:rsid w:val="00CC75CB"/>
    <w:rsid w:val="00CC7E2A"/>
    <w:rsid w:val="00CD5B16"/>
    <w:rsid w:val="00CD6657"/>
    <w:rsid w:val="00CD7BA0"/>
    <w:rsid w:val="00CE0FF6"/>
    <w:rsid w:val="00CE4761"/>
    <w:rsid w:val="00CE4CC2"/>
    <w:rsid w:val="00CE5475"/>
    <w:rsid w:val="00CE7230"/>
    <w:rsid w:val="00CF1A14"/>
    <w:rsid w:val="00CF26D5"/>
    <w:rsid w:val="00D0248C"/>
    <w:rsid w:val="00D047E4"/>
    <w:rsid w:val="00D05418"/>
    <w:rsid w:val="00D1328B"/>
    <w:rsid w:val="00D140EE"/>
    <w:rsid w:val="00D14D4B"/>
    <w:rsid w:val="00D14FA5"/>
    <w:rsid w:val="00D23EDB"/>
    <w:rsid w:val="00D268B4"/>
    <w:rsid w:val="00D279C0"/>
    <w:rsid w:val="00D30A96"/>
    <w:rsid w:val="00D31265"/>
    <w:rsid w:val="00D31C78"/>
    <w:rsid w:val="00D32F34"/>
    <w:rsid w:val="00D3629C"/>
    <w:rsid w:val="00D36E97"/>
    <w:rsid w:val="00D417C7"/>
    <w:rsid w:val="00D431C8"/>
    <w:rsid w:val="00D45801"/>
    <w:rsid w:val="00D45F7C"/>
    <w:rsid w:val="00D47520"/>
    <w:rsid w:val="00D47BA4"/>
    <w:rsid w:val="00D52D61"/>
    <w:rsid w:val="00D60FBE"/>
    <w:rsid w:val="00D62348"/>
    <w:rsid w:val="00D64050"/>
    <w:rsid w:val="00D6439A"/>
    <w:rsid w:val="00D67A77"/>
    <w:rsid w:val="00D73BE5"/>
    <w:rsid w:val="00D73FDE"/>
    <w:rsid w:val="00D80121"/>
    <w:rsid w:val="00D80857"/>
    <w:rsid w:val="00D844AD"/>
    <w:rsid w:val="00D863F6"/>
    <w:rsid w:val="00D871CE"/>
    <w:rsid w:val="00D8796C"/>
    <w:rsid w:val="00D87D48"/>
    <w:rsid w:val="00D90A67"/>
    <w:rsid w:val="00D90D91"/>
    <w:rsid w:val="00D95B20"/>
    <w:rsid w:val="00DA0224"/>
    <w:rsid w:val="00DA11F6"/>
    <w:rsid w:val="00DA16C5"/>
    <w:rsid w:val="00DA1945"/>
    <w:rsid w:val="00DA5422"/>
    <w:rsid w:val="00DB08A6"/>
    <w:rsid w:val="00DB2666"/>
    <w:rsid w:val="00DB40EF"/>
    <w:rsid w:val="00DB5D59"/>
    <w:rsid w:val="00DB6673"/>
    <w:rsid w:val="00DB676D"/>
    <w:rsid w:val="00DC32A7"/>
    <w:rsid w:val="00DC53FE"/>
    <w:rsid w:val="00DC6BCB"/>
    <w:rsid w:val="00DC7D8E"/>
    <w:rsid w:val="00DD065F"/>
    <w:rsid w:val="00DD1754"/>
    <w:rsid w:val="00DD6D51"/>
    <w:rsid w:val="00DD7336"/>
    <w:rsid w:val="00DE122F"/>
    <w:rsid w:val="00DE5E63"/>
    <w:rsid w:val="00DE6B42"/>
    <w:rsid w:val="00DF6DFA"/>
    <w:rsid w:val="00E01584"/>
    <w:rsid w:val="00E02ED3"/>
    <w:rsid w:val="00E1124F"/>
    <w:rsid w:val="00E1382C"/>
    <w:rsid w:val="00E13B9B"/>
    <w:rsid w:val="00E146A3"/>
    <w:rsid w:val="00E16CDB"/>
    <w:rsid w:val="00E22980"/>
    <w:rsid w:val="00E26DA6"/>
    <w:rsid w:val="00E30488"/>
    <w:rsid w:val="00E31879"/>
    <w:rsid w:val="00E34068"/>
    <w:rsid w:val="00E34AF0"/>
    <w:rsid w:val="00E37B37"/>
    <w:rsid w:val="00E4658A"/>
    <w:rsid w:val="00E47B68"/>
    <w:rsid w:val="00E47EB1"/>
    <w:rsid w:val="00E50838"/>
    <w:rsid w:val="00E52A0D"/>
    <w:rsid w:val="00E5410C"/>
    <w:rsid w:val="00E5530C"/>
    <w:rsid w:val="00E563F8"/>
    <w:rsid w:val="00E57692"/>
    <w:rsid w:val="00E57D81"/>
    <w:rsid w:val="00E614F6"/>
    <w:rsid w:val="00E61F2E"/>
    <w:rsid w:val="00E620E4"/>
    <w:rsid w:val="00E63E94"/>
    <w:rsid w:val="00E6443F"/>
    <w:rsid w:val="00E66D07"/>
    <w:rsid w:val="00E670B6"/>
    <w:rsid w:val="00E675AC"/>
    <w:rsid w:val="00E70A9C"/>
    <w:rsid w:val="00E71802"/>
    <w:rsid w:val="00E71DD5"/>
    <w:rsid w:val="00E721D5"/>
    <w:rsid w:val="00E738AC"/>
    <w:rsid w:val="00E73DAB"/>
    <w:rsid w:val="00E75867"/>
    <w:rsid w:val="00E77DC5"/>
    <w:rsid w:val="00E8177D"/>
    <w:rsid w:val="00E822D7"/>
    <w:rsid w:val="00E83E27"/>
    <w:rsid w:val="00E912CB"/>
    <w:rsid w:val="00E92556"/>
    <w:rsid w:val="00E928CA"/>
    <w:rsid w:val="00E93A06"/>
    <w:rsid w:val="00E969D0"/>
    <w:rsid w:val="00EA22F4"/>
    <w:rsid w:val="00EA31F5"/>
    <w:rsid w:val="00EA68E3"/>
    <w:rsid w:val="00EB1822"/>
    <w:rsid w:val="00EB582B"/>
    <w:rsid w:val="00EB6A39"/>
    <w:rsid w:val="00EB7219"/>
    <w:rsid w:val="00EC0906"/>
    <w:rsid w:val="00EC2928"/>
    <w:rsid w:val="00EC637D"/>
    <w:rsid w:val="00EC64FF"/>
    <w:rsid w:val="00ED2B82"/>
    <w:rsid w:val="00ED6023"/>
    <w:rsid w:val="00ED7AC8"/>
    <w:rsid w:val="00ED7C0F"/>
    <w:rsid w:val="00ED7E48"/>
    <w:rsid w:val="00EE3F2F"/>
    <w:rsid w:val="00EE58BC"/>
    <w:rsid w:val="00EE70AC"/>
    <w:rsid w:val="00EE7BC7"/>
    <w:rsid w:val="00EF0625"/>
    <w:rsid w:val="00EF0864"/>
    <w:rsid w:val="00EF122E"/>
    <w:rsid w:val="00EF2451"/>
    <w:rsid w:val="00EF303F"/>
    <w:rsid w:val="00EF390C"/>
    <w:rsid w:val="00EF3B39"/>
    <w:rsid w:val="00EF5A52"/>
    <w:rsid w:val="00F0007A"/>
    <w:rsid w:val="00F00D87"/>
    <w:rsid w:val="00F01663"/>
    <w:rsid w:val="00F0206C"/>
    <w:rsid w:val="00F022D1"/>
    <w:rsid w:val="00F025D5"/>
    <w:rsid w:val="00F0344F"/>
    <w:rsid w:val="00F05603"/>
    <w:rsid w:val="00F05A87"/>
    <w:rsid w:val="00F10BAD"/>
    <w:rsid w:val="00F15EAE"/>
    <w:rsid w:val="00F16531"/>
    <w:rsid w:val="00F17F8D"/>
    <w:rsid w:val="00F203EC"/>
    <w:rsid w:val="00F20852"/>
    <w:rsid w:val="00F232B3"/>
    <w:rsid w:val="00F27659"/>
    <w:rsid w:val="00F2785B"/>
    <w:rsid w:val="00F30F9A"/>
    <w:rsid w:val="00F32C5B"/>
    <w:rsid w:val="00F32FE3"/>
    <w:rsid w:val="00F33C55"/>
    <w:rsid w:val="00F40896"/>
    <w:rsid w:val="00F42B97"/>
    <w:rsid w:val="00F43A60"/>
    <w:rsid w:val="00F43F86"/>
    <w:rsid w:val="00F50E51"/>
    <w:rsid w:val="00F55215"/>
    <w:rsid w:val="00F55715"/>
    <w:rsid w:val="00F5600B"/>
    <w:rsid w:val="00F63974"/>
    <w:rsid w:val="00F640C7"/>
    <w:rsid w:val="00F65ADF"/>
    <w:rsid w:val="00F7112C"/>
    <w:rsid w:val="00F71DDD"/>
    <w:rsid w:val="00F743A5"/>
    <w:rsid w:val="00F74E43"/>
    <w:rsid w:val="00F77D4F"/>
    <w:rsid w:val="00F77FEE"/>
    <w:rsid w:val="00F81533"/>
    <w:rsid w:val="00F8313A"/>
    <w:rsid w:val="00F85F01"/>
    <w:rsid w:val="00F86CEB"/>
    <w:rsid w:val="00F91FFC"/>
    <w:rsid w:val="00F92CA3"/>
    <w:rsid w:val="00F94E32"/>
    <w:rsid w:val="00F95BAB"/>
    <w:rsid w:val="00F96EA2"/>
    <w:rsid w:val="00FA182E"/>
    <w:rsid w:val="00FB15FB"/>
    <w:rsid w:val="00FB6B02"/>
    <w:rsid w:val="00FB7975"/>
    <w:rsid w:val="00FC04CA"/>
    <w:rsid w:val="00FC08BA"/>
    <w:rsid w:val="00FD0A4D"/>
    <w:rsid w:val="00FD1019"/>
    <w:rsid w:val="00FD1B57"/>
    <w:rsid w:val="00FD3069"/>
    <w:rsid w:val="00FD51AF"/>
    <w:rsid w:val="00FE2361"/>
    <w:rsid w:val="00FE2E32"/>
    <w:rsid w:val="00FE4BF5"/>
    <w:rsid w:val="00FE5162"/>
    <w:rsid w:val="00FE7FD7"/>
    <w:rsid w:val="00FF099F"/>
    <w:rsid w:val="00FF7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14EB8C"/>
  <w14:defaultImageDpi w14:val="330"/>
  <w15:chartTrackingRefBased/>
  <w15:docId w15:val="{CE99FFA7-A881-234B-9166-A1D286B62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7996"/>
    <w:pPr>
      <w:keepNext/>
      <w:keepLines/>
      <w:spacing w:before="240"/>
      <w:outlineLvl w:val="0"/>
    </w:pPr>
    <w:rPr>
      <w:rFonts w:ascii="Arial" w:eastAsiaTheme="majorEastAsia" w:hAnsi="Arial" w:cstheme="majorBidi"/>
      <w:b/>
      <w:color w:val="000000" w:themeColor="text1"/>
      <w:sz w:val="32"/>
      <w:szCs w:val="32"/>
    </w:rPr>
  </w:style>
  <w:style w:type="paragraph" w:styleId="Heading2">
    <w:name w:val="heading 2"/>
    <w:basedOn w:val="Normal"/>
    <w:next w:val="Normal"/>
    <w:link w:val="Heading2Char"/>
    <w:uiPriority w:val="9"/>
    <w:unhideWhenUsed/>
    <w:qFormat/>
    <w:rsid w:val="00297996"/>
    <w:pPr>
      <w:keepNext/>
      <w:keepLines/>
      <w:spacing w:before="40"/>
      <w:outlineLvl w:val="1"/>
    </w:pPr>
    <w:rPr>
      <w:rFonts w:ascii="Arial" w:eastAsiaTheme="majorEastAsia" w:hAnsi="Arial" w:cstheme="majorBidi"/>
      <w:b/>
      <w:color w:val="7F7F7F" w:themeColor="text1" w:themeTint="80"/>
      <w:szCs w:val="26"/>
    </w:rPr>
  </w:style>
  <w:style w:type="paragraph" w:styleId="Heading3">
    <w:name w:val="heading 3"/>
    <w:basedOn w:val="Normal"/>
    <w:next w:val="Normal"/>
    <w:link w:val="Heading3Char"/>
    <w:uiPriority w:val="9"/>
    <w:unhideWhenUsed/>
    <w:qFormat/>
    <w:rsid w:val="00297996"/>
    <w:pPr>
      <w:keepNext/>
      <w:keepLines/>
      <w:spacing w:before="40"/>
      <w:outlineLvl w:val="2"/>
    </w:pPr>
    <w:rPr>
      <w:rFonts w:ascii="Arial" w:eastAsiaTheme="majorEastAsia" w:hAnsi="Arial" w:cstheme="majorBidi"/>
      <w:b/>
      <w:color w:val="000000" w:themeColor="text1"/>
      <w:sz w:val="20"/>
    </w:rPr>
  </w:style>
  <w:style w:type="paragraph" w:styleId="Heading4">
    <w:name w:val="heading 4"/>
    <w:basedOn w:val="Normal"/>
    <w:next w:val="Normal"/>
    <w:link w:val="Heading4Char"/>
    <w:uiPriority w:val="9"/>
    <w:unhideWhenUsed/>
    <w:qFormat/>
    <w:rsid w:val="00A22507"/>
    <w:pPr>
      <w:keepNext/>
      <w:keepLines/>
      <w:spacing w:before="40"/>
      <w:outlineLvl w:val="3"/>
    </w:pPr>
    <w:rPr>
      <w:rFonts w:ascii="Arial" w:eastAsiaTheme="majorEastAsia" w:hAnsi="Arial" w:cstheme="majorBidi"/>
      <w:b/>
      <w:iCs/>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7996"/>
    <w:rPr>
      <w:rFonts w:ascii="Arial" w:eastAsiaTheme="majorEastAsia" w:hAnsi="Arial" w:cstheme="majorBidi"/>
      <w:b/>
      <w:color w:val="000000" w:themeColor="text1"/>
      <w:sz w:val="32"/>
      <w:szCs w:val="32"/>
    </w:rPr>
  </w:style>
  <w:style w:type="paragraph" w:styleId="Subtitle">
    <w:name w:val="Subtitle"/>
    <w:basedOn w:val="Normal"/>
    <w:next w:val="Normal"/>
    <w:link w:val="SubtitleChar"/>
    <w:uiPriority w:val="11"/>
    <w:qFormat/>
    <w:rsid w:val="00E02ED3"/>
    <w:pPr>
      <w:numPr>
        <w:ilvl w:val="1"/>
      </w:numPr>
      <w:spacing w:after="160"/>
    </w:pPr>
    <w:rPr>
      <w:rFonts w:ascii="Arial" w:eastAsiaTheme="minorEastAsia" w:hAnsi="Arial"/>
      <w:b/>
      <w:color w:val="595959" w:themeColor="text1" w:themeTint="A6"/>
      <w:spacing w:val="15"/>
      <w:szCs w:val="22"/>
    </w:rPr>
  </w:style>
  <w:style w:type="character" w:customStyle="1" w:styleId="SubtitleChar">
    <w:name w:val="Subtitle Char"/>
    <w:basedOn w:val="DefaultParagraphFont"/>
    <w:link w:val="Subtitle"/>
    <w:uiPriority w:val="11"/>
    <w:rsid w:val="00E02ED3"/>
    <w:rPr>
      <w:rFonts w:ascii="Arial" w:eastAsiaTheme="minorEastAsia" w:hAnsi="Arial"/>
      <w:b/>
      <w:color w:val="595959" w:themeColor="text1" w:themeTint="A6"/>
      <w:spacing w:val="15"/>
      <w:szCs w:val="22"/>
    </w:rPr>
  </w:style>
  <w:style w:type="paragraph" w:styleId="BodyText">
    <w:name w:val="Body Text"/>
    <w:basedOn w:val="Normal"/>
    <w:link w:val="BodyTextChar"/>
    <w:uiPriority w:val="1"/>
    <w:qFormat/>
    <w:rsid w:val="00D05418"/>
    <w:pPr>
      <w:autoSpaceDE w:val="0"/>
      <w:autoSpaceDN w:val="0"/>
      <w:adjustRightInd w:val="0"/>
    </w:pPr>
    <w:rPr>
      <w:rFonts w:ascii="Times New Roman" w:hAnsi="Times New Roman" w:cs="Times New Roman"/>
      <w:sz w:val="18"/>
      <w:szCs w:val="18"/>
      <w:lang w:val="en-US"/>
    </w:rPr>
  </w:style>
  <w:style w:type="character" w:customStyle="1" w:styleId="BodyTextChar">
    <w:name w:val="Body Text Char"/>
    <w:basedOn w:val="DefaultParagraphFont"/>
    <w:link w:val="BodyText"/>
    <w:uiPriority w:val="1"/>
    <w:rsid w:val="00D05418"/>
    <w:rPr>
      <w:rFonts w:ascii="Times New Roman" w:hAnsi="Times New Roman" w:cs="Times New Roman"/>
      <w:sz w:val="18"/>
      <w:szCs w:val="18"/>
      <w:lang w:val="en-US"/>
    </w:rPr>
  </w:style>
  <w:style w:type="paragraph" w:styleId="Caption">
    <w:name w:val="caption"/>
    <w:basedOn w:val="Normal"/>
    <w:next w:val="Normal"/>
    <w:uiPriority w:val="35"/>
    <w:unhideWhenUsed/>
    <w:qFormat/>
    <w:rsid w:val="00C84B02"/>
    <w:pPr>
      <w:spacing w:after="200"/>
    </w:pPr>
    <w:rPr>
      <w:i/>
      <w:iCs/>
      <w:color w:val="44546A" w:themeColor="text2"/>
      <w:sz w:val="18"/>
      <w:szCs w:val="18"/>
    </w:rPr>
  </w:style>
  <w:style w:type="paragraph" w:styleId="ListParagraph">
    <w:name w:val="List Paragraph"/>
    <w:basedOn w:val="Normal"/>
    <w:uiPriority w:val="34"/>
    <w:qFormat/>
    <w:rsid w:val="004679DB"/>
    <w:pPr>
      <w:ind w:left="720"/>
      <w:contextualSpacing/>
    </w:pPr>
  </w:style>
  <w:style w:type="paragraph" w:styleId="FootnoteText">
    <w:name w:val="footnote text"/>
    <w:basedOn w:val="Normal"/>
    <w:link w:val="FootnoteTextChar"/>
    <w:uiPriority w:val="99"/>
    <w:semiHidden/>
    <w:unhideWhenUsed/>
    <w:rsid w:val="00524AF6"/>
    <w:rPr>
      <w:sz w:val="20"/>
      <w:szCs w:val="20"/>
    </w:rPr>
  </w:style>
  <w:style w:type="character" w:customStyle="1" w:styleId="FootnoteTextChar">
    <w:name w:val="Footnote Text Char"/>
    <w:basedOn w:val="DefaultParagraphFont"/>
    <w:link w:val="FootnoteText"/>
    <w:uiPriority w:val="99"/>
    <w:semiHidden/>
    <w:rsid w:val="00524AF6"/>
    <w:rPr>
      <w:sz w:val="20"/>
      <w:szCs w:val="20"/>
    </w:rPr>
  </w:style>
  <w:style w:type="character" w:styleId="FootnoteReference">
    <w:name w:val="footnote reference"/>
    <w:basedOn w:val="DefaultParagraphFont"/>
    <w:uiPriority w:val="99"/>
    <w:semiHidden/>
    <w:unhideWhenUsed/>
    <w:rsid w:val="00524AF6"/>
    <w:rPr>
      <w:vertAlign w:val="superscript"/>
    </w:rPr>
  </w:style>
  <w:style w:type="paragraph" w:styleId="NormalWeb">
    <w:name w:val="Normal (Web)"/>
    <w:basedOn w:val="Normal"/>
    <w:uiPriority w:val="99"/>
    <w:unhideWhenUsed/>
    <w:rsid w:val="004C5470"/>
    <w:pPr>
      <w:spacing w:before="100" w:beforeAutospacing="1" w:after="100" w:afterAutospacing="1"/>
    </w:pPr>
    <w:rPr>
      <w:rFonts w:ascii="Times New Roman" w:eastAsiaTheme="minorEastAsia" w:hAnsi="Times New Roman" w:cs="Times New Roman"/>
      <w:lang w:eastAsia="en-GB"/>
    </w:rPr>
  </w:style>
  <w:style w:type="paragraph" w:styleId="Title">
    <w:name w:val="Title"/>
    <w:basedOn w:val="Normal"/>
    <w:next w:val="Normal"/>
    <w:link w:val="TitleChar"/>
    <w:uiPriority w:val="10"/>
    <w:qFormat/>
    <w:rsid w:val="00F74E43"/>
    <w:pPr>
      <w:contextualSpacing/>
    </w:pPr>
    <w:rPr>
      <w:rFonts w:ascii="Arial" w:eastAsiaTheme="majorEastAsia" w:hAnsi="Arial" w:cstheme="majorBidi"/>
      <w:b/>
      <w:spacing w:val="-10"/>
      <w:kern w:val="28"/>
      <w:sz w:val="32"/>
      <w:szCs w:val="56"/>
    </w:rPr>
  </w:style>
  <w:style w:type="character" w:customStyle="1" w:styleId="TitleChar">
    <w:name w:val="Title Char"/>
    <w:basedOn w:val="DefaultParagraphFont"/>
    <w:link w:val="Title"/>
    <w:uiPriority w:val="10"/>
    <w:rsid w:val="00F74E43"/>
    <w:rPr>
      <w:rFonts w:ascii="Arial" w:eastAsiaTheme="majorEastAsia" w:hAnsi="Arial" w:cstheme="majorBidi"/>
      <w:b/>
      <w:spacing w:val="-10"/>
      <w:kern w:val="28"/>
      <w:sz w:val="32"/>
      <w:szCs w:val="56"/>
    </w:rPr>
  </w:style>
  <w:style w:type="character" w:customStyle="1" w:styleId="Heading2Char">
    <w:name w:val="Heading 2 Char"/>
    <w:basedOn w:val="DefaultParagraphFont"/>
    <w:link w:val="Heading2"/>
    <w:uiPriority w:val="9"/>
    <w:rsid w:val="00297996"/>
    <w:rPr>
      <w:rFonts w:ascii="Arial" w:eastAsiaTheme="majorEastAsia" w:hAnsi="Arial" w:cstheme="majorBidi"/>
      <w:b/>
      <w:color w:val="7F7F7F" w:themeColor="text1" w:themeTint="80"/>
      <w:szCs w:val="26"/>
    </w:rPr>
  </w:style>
  <w:style w:type="paragraph" w:styleId="TableofFigures">
    <w:name w:val="table of figures"/>
    <w:basedOn w:val="Normal"/>
    <w:next w:val="Normal"/>
    <w:uiPriority w:val="99"/>
    <w:unhideWhenUsed/>
    <w:rsid w:val="005B4DA5"/>
  </w:style>
  <w:style w:type="character" w:styleId="Hyperlink">
    <w:name w:val="Hyperlink"/>
    <w:basedOn w:val="DefaultParagraphFont"/>
    <w:uiPriority w:val="99"/>
    <w:unhideWhenUsed/>
    <w:rsid w:val="005B4DA5"/>
    <w:rPr>
      <w:color w:val="0563C1" w:themeColor="hyperlink"/>
      <w:u w:val="single"/>
    </w:rPr>
  </w:style>
  <w:style w:type="paragraph" w:styleId="BalloonText">
    <w:name w:val="Balloon Text"/>
    <w:basedOn w:val="Normal"/>
    <w:link w:val="BalloonTextChar"/>
    <w:uiPriority w:val="99"/>
    <w:semiHidden/>
    <w:unhideWhenUsed/>
    <w:rsid w:val="0001367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1367D"/>
    <w:rPr>
      <w:rFonts w:ascii="Times New Roman" w:hAnsi="Times New Roman" w:cs="Times New Roman"/>
      <w:sz w:val="18"/>
      <w:szCs w:val="18"/>
    </w:rPr>
  </w:style>
  <w:style w:type="paragraph" w:styleId="TOCHeading">
    <w:name w:val="TOC Heading"/>
    <w:basedOn w:val="Heading1"/>
    <w:next w:val="Normal"/>
    <w:uiPriority w:val="39"/>
    <w:unhideWhenUsed/>
    <w:qFormat/>
    <w:rsid w:val="00297996"/>
    <w:pPr>
      <w:spacing w:before="480" w:line="276" w:lineRule="auto"/>
      <w:outlineLvl w:val="9"/>
    </w:pPr>
    <w:rPr>
      <w:rFonts w:asciiTheme="majorHAnsi" w:hAnsiTheme="majorHAnsi"/>
      <w:bCs/>
      <w:color w:val="2F5496" w:themeColor="accent1" w:themeShade="BF"/>
      <w:sz w:val="28"/>
      <w:szCs w:val="28"/>
      <w:lang w:val="en-US"/>
    </w:rPr>
  </w:style>
  <w:style w:type="paragraph" w:styleId="TOC2">
    <w:name w:val="toc 2"/>
    <w:basedOn w:val="Normal"/>
    <w:next w:val="Normal"/>
    <w:autoRedefine/>
    <w:uiPriority w:val="39"/>
    <w:unhideWhenUsed/>
    <w:rsid w:val="00297996"/>
    <w:pPr>
      <w:spacing w:before="120"/>
      <w:ind w:left="240"/>
    </w:pPr>
    <w:rPr>
      <w:rFonts w:cstheme="minorHAnsi"/>
      <w:b/>
      <w:bCs/>
      <w:sz w:val="22"/>
      <w:szCs w:val="22"/>
    </w:rPr>
  </w:style>
  <w:style w:type="paragraph" w:styleId="TOC1">
    <w:name w:val="toc 1"/>
    <w:basedOn w:val="Normal"/>
    <w:next w:val="Normal"/>
    <w:autoRedefine/>
    <w:uiPriority w:val="39"/>
    <w:unhideWhenUsed/>
    <w:rsid w:val="00297996"/>
    <w:pPr>
      <w:spacing w:before="120"/>
    </w:pPr>
    <w:rPr>
      <w:rFonts w:cstheme="minorHAnsi"/>
      <w:b/>
      <w:bCs/>
      <w:i/>
      <w:iCs/>
    </w:rPr>
  </w:style>
  <w:style w:type="paragraph" w:styleId="TOC3">
    <w:name w:val="toc 3"/>
    <w:basedOn w:val="Normal"/>
    <w:next w:val="Normal"/>
    <w:autoRedefine/>
    <w:uiPriority w:val="39"/>
    <w:unhideWhenUsed/>
    <w:rsid w:val="00297996"/>
    <w:pPr>
      <w:ind w:left="480"/>
    </w:pPr>
    <w:rPr>
      <w:rFonts w:cstheme="minorHAnsi"/>
      <w:sz w:val="20"/>
      <w:szCs w:val="20"/>
    </w:rPr>
  </w:style>
  <w:style w:type="paragraph" w:styleId="TOC4">
    <w:name w:val="toc 4"/>
    <w:basedOn w:val="Normal"/>
    <w:next w:val="Normal"/>
    <w:autoRedefine/>
    <w:uiPriority w:val="39"/>
    <w:semiHidden/>
    <w:unhideWhenUsed/>
    <w:rsid w:val="00297996"/>
    <w:pPr>
      <w:ind w:left="720"/>
    </w:pPr>
    <w:rPr>
      <w:rFonts w:cstheme="minorHAnsi"/>
      <w:sz w:val="20"/>
      <w:szCs w:val="20"/>
    </w:rPr>
  </w:style>
  <w:style w:type="paragraph" w:styleId="TOC5">
    <w:name w:val="toc 5"/>
    <w:basedOn w:val="Normal"/>
    <w:next w:val="Normal"/>
    <w:autoRedefine/>
    <w:uiPriority w:val="39"/>
    <w:semiHidden/>
    <w:unhideWhenUsed/>
    <w:rsid w:val="00297996"/>
    <w:pPr>
      <w:ind w:left="960"/>
    </w:pPr>
    <w:rPr>
      <w:rFonts w:cstheme="minorHAnsi"/>
      <w:sz w:val="20"/>
      <w:szCs w:val="20"/>
    </w:rPr>
  </w:style>
  <w:style w:type="paragraph" w:styleId="TOC6">
    <w:name w:val="toc 6"/>
    <w:basedOn w:val="Normal"/>
    <w:next w:val="Normal"/>
    <w:autoRedefine/>
    <w:uiPriority w:val="39"/>
    <w:semiHidden/>
    <w:unhideWhenUsed/>
    <w:rsid w:val="00297996"/>
    <w:pPr>
      <w:ind w:left="1200"/>
    </w:pPr>
    <w:rPr>
      <w:rFonts w:cstheme="minorHAnsi"/>
      <w:sz w:val="20"/>
      <w:szCs w:val="20"/>
    </w:rPr>
  </w:style>
  <w:style w:type="paragraph" w:styleId="TOC7">
    <w:name w:val="toc 7"/>
    <w:basedOn w:val="Normal"/>
    <w:next w:val="Normal"/>
    <w:autoRedefine/>
    <w:uiPriority w:val="39"/>
    <w:semiHidden/>
    <w:unhideWhenUsed/>
    <w:rsid w:val="00297996"/>
    <w:pPr>
      <w:ind w:left="1440"/>
    </w:pPr>
    <w:rPr>
      <w:rFonts w:cstheme="minorHAnsi"/>
      <w:sz w:val="20"/>
      <w:szCs w:val="20"/>
    </w:rPr>
  </w:style>
  <w:style w:type="paragraph" w:styleId="TOC8">
    <w:name w:val="toc 8"/>
    <w:basedOn w:val="Normal"/>
    <w:next w:val="Normal"/>
    <w:autoRedefine/>
    <w:uiPriority w:val="39"/>
    <w:semiHidden/>
    <w:unhideWhenUsed/>
    <w:rsid w:val="00297996"/>
    <w:pPr>
      <w:ind w:left="1680"/>
    </w:pPr>
    <w:rPr>
      <w:rFonts w:cstheme="minorHAnsi"/>
      <w:sz w:val="20"/>
      <w:szCs w:val="20"/>
    </w:rPr>
  </w:style>
  <w:style w:type="paragraph" w:styleId="TOC9">
    <w:name w:val="toc 9"/>
    <w:basedOn w:val="Normal"/>
    <w:next w:val="Normal"/>
    <w:autoRedefine/>
    <w:uiPriority w:val="39"/>
    <w:semiHidden/>
    <w:unhideWhenUsed/>
    <w:rsid w:val="00297996"/>
    <w:pPr>
      <w:ind w:left="1920"/>
    </w:pPr>
    <w:rPr>
      <w:rFonts w:cstheme="minorHAnsi"/>
      <w:sz w:val="20"/>
      <w:szCs w:val="20"/>
    </w:rPr>
  </w:style>
  <w:style w:type="character" w:customStyle="1" w:styleId="Heading3Char">
    <w:name w:val="Heading 3 Char"/>
    <w:basedOn w:val="DefaultParagraphFont"/>
    <w:link w:val="Heading3"/>
    <w:uiPriority w:val="9"/>
    <w:rsid w:val="00297996"/>
    <w:rPr>
      <w:rFonts w:ascii="Arial" w:eastAsiaTheme="majorEastAsia" w:hAnsi="Arial" w:cstheme="majorBidi"/>
      <w:b/>
      <w:color w:val="000000" w:themeColor="text1"/>
      <w:sz w:val="20"/>
    </w:rPr>
  </w:style>
  <w:style w:type="character" w:customStyle="1" w:styleId="highwire-citation-author">
    <w:name w:val="highwire-citation-author"/>
    <w:basedOn w:val="DefaultParagraphFont"/>
    <w:rsid w:val="001A115F"/>
  </w:style>
  <w:style w:type="paragraph" w:styleId="Header">
    <w:name w:val="header"/>
    <w:basedOn w:val="Normal"/>
    <w:link w:val="HeaderChar"/>
    <w:uiPriority w:val="99"/>
    <w:unhideWhenUsed/>
    <w:rsid w:val="006C68D2"/>
    <w:pPr>
      <w:tabs>
        <w:tab w:val="center" w:pos="4513"/>
        <w:tab w:val="right" w:pos="9026"/>
      </w:tabs>
    </w:pPr>
  </w:style>
  <w:style w:type="character" w:customStyle="1" w:styleId="HeaderChar">
    <w:name w:val="Header Char"/>
    <w:basedOn w:val="DefaultParagraphFont"/>
    <w:link w:val="Header"/>
    <w:uiPriority w:val="99"/>
    <w:rsid w:val="006C68D2"/>
  </w:style>
  <w:style w:type="paragraph" w:styleId="Footer">
    <w:name w:val="footer"/>
    <w:basedOn w:val="Normal"/>
    <w:link w:val="FooterChar"/>
    <w:uiPriority w:val="99"/>
    <w:unhideWhenUsed/>
    <w:rsid w:val="006C68D2"/>
    <w:pPr>
      <w:tabs>
        <w:tab w:val="center" w:pos="4513"/>
        <w:tab w:val="right" w:pos="9026"/>
      </w:tabs>
    </w:pPr>
  </w:style>
  <w:style w:type="character" w:customStyle="1" w:styleId="FooterChar">
    <w:name w:val="Footer Char"/>
    <w:basedOn w:val="DefaultParagraphFont"/>
    <w:link w:val="Footer"/>
    <w:uiPriority w:val="99"/>
    <w:rsid w:val="006C68D2"/>
  </w:style>
  <w:style w:type="character" w:styleId="LineNumber">
    <w:name w:val="line number"/>
    <w:basedOn w:val="DefaultParagraphFont"/>
    <w:uiPriority w:val="99"/>
    <w:semiHidden/>
    <w:unhideWhenUsed/>
    <w:rsid w:val="007017B7"/>
  </w:style>
  <w:style w:type="character" w:customStyle="1" w:styleId="Heading4Char">
    <w:name w:val="Heading 4 Char"/>
    <w:basedOn w:val="DefaultParagraphFont"/>
    <w:link w:val="Heading4"/>
    <w:uiPriority w:val="9"/>
    <w:rsid w:val="00A22507"/>
    <w:rPr>
      <w:rFonts w:ascii="Arial" w:eastAsiaTheme="majorEastAsia" w:hAnsi="Arial" w:cstheme="majorBidi"/>
      <w:b/>
      <w:iCs/>
      <w:color w:val="000000" w:themeColor="text1"/>
      <w:sz w:val="20"/>
    </w:rPr>
  </w:style>
  <w:style w:type="character" w:styleId="EndnoteReference">
    <w:name w:val="endnote reference"/>
    <w:basedOn w:val="DefaultParagraphFont"/>
    <w:uiPriority w:val="99"/>
    <w:semiHidden/>
    <w:unhideWhenUsed/>
    <w:rsid w:val="00B431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3596">
      <w:bodyDiv w:val="1"/>
      <w:marLeft w:val="0"/>
      <w:marRight w:val="0"/>
      <w:marTop w:val="0"/>
      <w:marBottom w:val="0"/>
      <w:divBdr>
        <w:top w:val="none" w:sz="0" w:space="0" w:color="auto"/>
        <w:left w:val="none" w:sz="0" w:space="0" w:color="auto"/>
        <w:bottom w:val="none" w:sz="0" w:space="0" w:color="auto"/>
        <w:right w:val="none" w:sz="0" w:space="0" w:color="auto"/>
      </w:divBdr>
    </w:div>
    <w:div w:id="102386861">
      <w:bodyDiv w:val="1"/>
      <w:marLeft w:val="0"/>
      <w:marRight w:val="0"/>
      <w:marTop w:val="0"/>
      <w:marBottom w:val="0"/>
      <w:divBdr>
        <w:top w:val="none" w:sz="0" w:space="0" w:color="auto"/>
        <w:left w:val="none" w:sz="0" w:space="0" w:color="auto"/>
        <w:bottom w:val="none" w:sz="0" w:space="0" w:color="auto"/>
        <w:right w:val="none" w:sz="0" w:space="0" w:color="auto"/>
      </w:divBdr>
    </w:div>
    <w:div w:id="178782284">
      <w:bodyDiv w:val="1"/>
      <w:marLeft w:val="0"/>
      <w:marRight w:val="0"/>
      <w:marTop w:val="0"/>
      <w:marBottom w:val="0"/>
      <w:divBdr>
        <w:top w:val="none" w:sz="0" w:space="0" w:color="auto"/>
        <w:left w:val="none" w:sz="0" w:space="0" w:color="auto"/>
        <w:bottom w:val="none" w:sz="0" w:space="0" w:color="auto"/>
        <w:right w:val="none" w:sz="0" w:space="0" w:color="auto"/>
      </w:divBdr>
    </w:div>
    <w:div w:id="404837406">
      <w:bodyDiv w:val="1"/>
      <w:marLeft w:val="0"/>
      <w:marRight w:val="0"/>
      <w:marTop w:val="0"/>
      <w:marBottom w:val="0"/>
      <w:divBdr>
        <w:top w:val="none" w:sz="0" w:space="0" w:color="auto"/>
        <w:left w:val="none" w:sz="0" w:space="0" w:color="auto"/>
        <w:bottom w:val="none" w:sz="0" w:space="0" w:color="auto"/>
        <w:right w:val="none" w:sz="0" w:space="0" w:color="auto"/>
      </w:divBdr>
      <w:divsChild>
        <w:div w:id="968052452">
          <w:marLeft w:val="0"/>
          <w:marRight w:val="0"/>
          <w:marTop w:val="0"/>
          <w:marBottom w:val="0"/>
          <w:divBdr>
            <w:top w:val="none" w:sz="0" w:space="0" w:color="auto"/>
            <w:left w:val="none" w:sz="0" w:space="0" w:color="auto"/>
            <w:bottom w:val="none" w:sz="0" w:space="0" w:color="auto"/>
            <w:right w:val="none" w:sz="0" w:space="0" w:color="auto"/>
          </w:divBdr>
          <w:divsChild>
            <w:div w:id="250238860">
              <w:marLeft w:val="0"/>
              <w:marRight w:val="0"/>
              <w:marTop w:val="0"/>
              <w:marBottom w:val="0"/>
              <w:divBdr>
                <w:top w:val="none" w:sz="0" w:space="0" w:color="auto"/>
                <w:left w:val="none" w:sz="0" w:space="0" w:color="auto"/>
                <w:bottom w:val="none" w:sz="0" w:space="0" w:color="auto"/>
                <w:right w:val="none" w:sz="0" w:space="0" w:color="auto"/>
              </w:divBdr>
              <w:divsChild>
                <w:div w:id="198339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3166">
      <w:bodyDiv w:val="1"/>
      <w:marLeft w:val="0"/>
      <w:marRight w:val="0"/>
      <w:marTop w:val="0"/>
      <w:marBottom w:val="0"/>
      <w:divBdr>
        <w:top w:val="none" w:sz="0" w:space="0" w:color="auto"/>
        <w:left w:val="none" w:sz="0" w:space="0" w:color="auto"/>
        <w:bottom w:val="none" w:sz="0" w:space="0" w:color="auto"/>
        <w:right w:val="none" w:sz="0" w:space="0" w:color="auto"/>
      </w:divBdr>
    </w:div>
    <w:div w:id="791629924">
      <w:bodyDiv w:val="1"/>
      <w:marLeft w:val="0"/>
      <w:marRight w:val="0"/>
      <w:marTop w:val="0"/>
      <w:marBottom w:val="0"/>
      <w:divBdr>
        <w:top w:val="none" w:sz="0" w:space="0" w:color="auto"/>
        <w:left w:val="none" w:sz="0" w:space="0" w:color="auto"/>
        <w:bottom w:val="none" w:sz="0" w:space="0" w:color="auto"/>
        <w:right w:val="none" w:sz="0" w:space="0" w:color="auto"/>
      </w:divBdr>
      <w:divsChild>
        <w:div w:id="1635023730">
          <w:marLeft w:val="0"/>
          <w:marRight w:val="0"/>
          <w:marTop w:val="0"/>
          <w:marBottom w:val="0"/>
          <w:divBdr>
            <w:top w:val="none" w:sz="0" w:space="0" w:color="auto"/>
            <w:left w:val="none" w:sz="0" w:space="0" w:color="auto"/>
            <w:bottom w:val="none" w:sz="0" w:space="0" w:color="auto"/>
            <w:right w:val="none" w:sz="0" w:space="0" w:color="auto"/>
          </w:divBdr>
          <w:divsChild>
            <w:div w:id="1246258409">
              <w:marLeft w:val="0"/>
              <w:marRight w:val="0"/>
              <w:marTop w:val="0"/>
              <w:marBottom w:val="0"/>
              <w:divBdr>
                <w:top w:val="none" w:sz="0" w:space="0" w:color="auto"/>
                <w:left w:val="none" w:sz="0" w:space="0" w:color="auto"/>
                <w:bottom w:val="none" w:sz="0" w:space="0" w:color="auto"/>
                <w:right w:val="none" w:sz="0" w:space="0" w:color="auto"/>
              </w:divBdr>
            </w:div>
            <w:div w:id="170775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230589">
      <w:bodyDiv w:val="1"/>
      <w:marLeft w:val="0"/>
      <w:marRight w:val="0"/>
      <w:marTop w:val="0"/>
      <w:marBottom w:val="0"/>
      <w:divBdr>
        <w:top w:val="none" w:sz="0" w:space="0" w:color="auto"/>
        <w:left w:val="none" w:sz="0" w:space="0" w:color="auto"/>
        <w:bottom w:val="none" w:sz="0" w:space="0" w:color="auto"/>
        <w:right w:val="none" w:sz="0" w:space="0" w:color="auto"/>
      </w:divBdr>
      <w:divsChild>
        <w:div w:id="71201875">
          <w:marLeft w:val="0"/>
          <w:marRight w:val="0"/>
          <w:marTop w:val="0"/>
          <w:marBottom w:val="0"/>
          <w:divBdr>
            <w:top w:val="none" w:sz="0" w:space="0" w:color="auto"/>
            <w:left w:val="none" w:sz="0" w:space="0" w:color="auto"/>
            <w:bottom w:val="none" w:sz="0" w:space="0" w:color="auto"/>
            <w:right w:val="none" w:sz="0" w:space="0" w:color="auto"/>
          </w:divBdr>
          <w:divsChild>
            <w:div w:id="575625683">
              <w:marLeft w:val="0"/>
              <w:marRight w:val="0"/>
              <w:marTop w:val="0"/>
              <w:marBottom w:val="0"/>
              <w:divBdr>
                <w:top w:val="none" w:sz="0" w:space="0" w:color="auto"/>
                <w:left w:val="none" w:sz="0" w:space="0" w:color="auto"/>
                <w:bottom w:val="none" w:sz="0" w:space="0" w:color="auto"/>
                <w:right w:val="none" w:sz="0" w:space="0" w:color="auto"/>
              </w:divBdr>
              <w:divsChild>
                <w:div w:id="185619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06460">
      <w:bodyDiv w:val="1"/>
      <w:marLeft w:val="0"/>
      <w:marRight w:val="0"/>
      <w:marTop w:val="0"/>
      <w:marBottom w:val="0"/>
      <w:divBdr>
        <w:top w:val="none" w:sz="0" w:space="0" w:color="auto"/>
        <w:left w:val="none" w:sz="0" w:space="0" w:color="auto"/>
        <w:bottom w:val="none" w:sz="0" w:space="0" w:color="auto"/>
        <w:right w:val="none" w:sz="0" w:space="0" w:color="auto"/>
      </w:divBdr>
      <w:divsChild>
        <w:div w:id="1790392310">
          <w:marLeft w:val="0"/>
          <w:marRight w:val="0"/>
          <w:marTop w:val="0"/>
          <w:marBottom w:val="0"/>
          <w:divBdr>
            <w:top w:val="none" w:sz="0" w:space="0" w:color="auto"/>
            <w:left w:val="none" w:sz="0" w:space="0" w:color="auto"/>
            <w:bottom w:val="none" w:sz="0" w:space="0" w:color="auto"/>
            <w:right w:val="none" w:sz="0" w:space="0" w:color="auto"/>
          </w:divBdr>
          <w:divsChild>
            <w:div w:id="1051349323">
              <w:marLeft w:val="0"/>
              <w:marRight w:val="0"/>
              <w:marTop w:val="0"/>
              <w:marBottom w:val="0"/>
              <w:divBdr>
                <w:top w:val="none" w:sz="0" w:space="0" w:color="auto"/>
                <w:left w:val="none" w:sz="0" w:space="0" w:color="auto"/>
                <w:bottom w:val="none" w:sz="0" w:space="0" w:color="auto"/>
                <w:right w:val="none" w:sz="0" w:space="0" w:color="auto"/>
              </w:divBdr>
              <w:divsChild>
                <w:div w:id="1205173395">
                  <w:marLeft w:val="0"/>
                  <w:marRight w:val="0"/>
                  <w:marTop w:val="0"/>
                  <w:marBottom w:val="0"/>
                  <w:divBdr>
                    <w:top w:val="none" w:sz="0" w:space="0" w:color="auto"/>
                    <w:left w:val="none" w:sz="0" w:space="0" w:color="auto"/>
                    <w:bottom w:val="none" w:sz="0" w:space="0" w:color="auto"/>
                    <w:right w:val="none" w:sz="0" w:space="0" w:color="auto"/>
                  </w:divBdr>
                  <w:divsChild>
                    <w:div w:id="317734843">
                      <w:marLeft w:val="0"/>
                      <w:marRight w:val="0"/>
                      <w:marTop w:val="0"/>
                      <w:marBottom w:val="0"/>
                      <w:divBdr>
                        <w:top w:val="none" w:sz="0" w:space="0" w:color="auto"/>
                        <w:left w:val="none" w:sz="0" w:space="0" w:color="auto"/>
                        <w:bottom w:val="none" w:sz="0" w:space="0" w:color="auto"/>
                        <w:right w:val="none" w:sz="0" w:space="0" w:color="auto"/>
                      </w:divBdr>
                      <w:divsChild>
                        <w:div w:id="1839804477">
                          <w:marLeft w:val="0"/>
                          <w:marRight w:val="0"/>
                          <w:marTop w:val="0"/>
                          <w:marBottom w:val="0"/>
                          <w:divBdr>
                            <w:top w:val="none" w:sz="0" w:space="0" w:color="auto"/>
                            <w:left w:val="none" w:sz="0" w:space="0" w:color="auto"/>
                            <w:bottom w:val="none" w:sz="0" w:space="0" w:color="auto"/>
                            <w:right w:val="none" w:sz="0" w:space="0" w:color="auto"/>
                          </w:divBdr>
                          <w:divsChild>
                            <w:div w:id="302390228">
                              <w:marLeft w:val="0"/>
                              <w:marRight w:val="0"/>
                              <w:marTop w:val="0"/>
                              <w:marBottom w:val="0"/>
                              <w:divBdr>
                                <w:top w:val="none" w:sz="0" w:space="0" w:color="auto"/>
                                <w:left w:val="none" w:sz="0" w:space="0" w:color="auto"/>
                                <w:bottom w:val="none" w:sz="0" w:space="0" w:color="auto"/>
                                <w:right w:val="none" w:sz="0" w:space="0" w:color="auto"/>
                              </w:divBdr>
                              <w:divsChild>
                                <w:div w:id="516583796">
                                  <w:marLeft w:val="0"/>
                                  <w:marRight w:val="0"/>
                                  <w:marTop w:val="0"/>
                                  <w:marBottom w:val="0"/>
                                  <w:divBdr>
                                    <w:top w:val="none" w:sz="0" w:space="0" w:color="auto"/>
                                    <w:left w:val="none" w:sz="0" w:space="0" w:color="auto"/>
                                    <w:bottom w:val="none" w:sz="0" w:space="0" w:color="auto"/>
                                    <w:right w:val="none" w:sz="0" w:space="0" w:color="auto"/>
                                  </w:divBdr>
                                  <w:divsChild>
                                    <w:div w:id="1441486694">
                                      <w:marLeft w:val="0"/>
                                      <w:marRight w:val="0"/>
                                      <w:marTop w:val="0"/>
                                      <w:marBottom w:val="0"/>
                                      <w:divBdr>
                                        <w:top w:val="none" w:sz="0" w:space="0" w:color="auto"/>
                                        <w:left w:val="none" w:sz="0" w:space="0" w:color="auto"/>
                                        <w:bottom w:val="none" w:sz="0" w:space="0" w:color="auto"/>
                                        <w:right w:val="none" w:sz="0" w:space="0" w:color="auto"/>
                                      </w:divBdr>
                                      <w:divsChild>
                                        <w:div w:id="1006639018">
                                          <w:marLeft w:val="0"/>
                                          <w:marRight w:val="0"/>
                                          <w:marTop w:val="0"/>
                                          <w:marBottom w:val="0"/>
                                          <w:divBdr>
                                            <w:top w:val="none" w:sz="0" w:space="0" w:color="auto"/>
                                            <w:left w:val="none" w:sz="0" w:space="0" w:color="auto"/>
                                            <w:bottom w:val="none" w:sz="0" w:space="0" w:color="auto"/>
                                            <w:right w:val="none" w:sz="0" w:space="0" w:color="auto"/>
                                          </w:divBdr>
                                          <w:divsChild>
                                            <w:div w:id="1153057890">
                                              <w:marLeft w:val="0"/>
                                              <w:marRight w:val="0"/>
                                              <w:marTop w:val="0"/>
                                              <w:marBottom w:val="0"/>
                                              <w:divBdr>
                                                <w:top w:val="none" w:sz="0" w:space="0" w:color="auto"/>
                                                <w:left w:val="none" w:sz="0" w:space="0" w:color="auto"/>
                                                <w:bottom w:val="none" w:sz="0" w:space="0" w:color="auto"/>
                                                <w:right w:val="none" w:sz="0" w:space="0" w:color="auto"/>
                                              </w:divBdr>
                                              <w:divsChild>
                                                <w:div w:id="398138211">
                                                  <w:marLeft w:val="0"/>
                                                  <w:marRight w:val="0"/>
                                                  <w:marTop w:val="0"/>
                                                  <w:marBottom w:val="0"/>
                                                  <w:divBdr>
                                                    <w:top w:val="none" w:sz="0" w:space="0" w:color="auto"/>
                                                    <w:left w:val="none" w:sz="0" w:space="0" w:color="auto"/>
                                                    <w:bottom w:val="none" w:sz="0" w:space="0" w:color="auto"/>
                                                    <w:right w:val="none" w:sz="0" w:space="0" w:color="auto"/>
                                                  </w:divBdr>
                                                  <w:divsChild>
                                                    <w:div w:id="1365138043">
                                                      <w:marLeft w:val="0"/>
                                                      <w:marRight w:val="0"/>
                                                      <w:marTop w:val="0"/>
                                                      <w:marBottom w:val="0"/>
                                                      <w:divBdr>
                                                        <w:top w:val="none" w:sz="0" w:space="0" w:color="auto"/>
                                                        <w:left w:val="none" w:sz="0" w:space="0" w:color="auto"/>
                                                        <w:bottom w:val="none" w:sz="0" w:space="0" w:color="auto"/>
                                                        <w:right w:val="none" w:sz="0" w:space="0" w:color="auto"/>
                                                      </w:divBdr>
                                                      <w:divsChild>
                                                        <w:div w:id="1902979313">
                                                          <w:marLeft w:val="0"/>
                                                          <w:marRight w:val="0"/>
                                                          <w:marTop w:val="0"/>
                                                          <w:marBottom w:val="0"/>
                                                          <w:divBdr>
                                                            <w:top w:val="none" w:sz="0" w:space="0" w:color="auto"/>
                                                            <w:left w:val="none" w:sz="0" w:space="0" w:color="auto"/>
                                                            <w:bottom w:val="none" w:sz="0" w:space="0" w:color="auto"/>
                                                            <w:right w:val="none" w:sz="0" w:space="0" w:color="auto"/>
                                                          </w:divBdr>
                                                          <w:divsChild>
                                                            <w:div w:id="2038432199">
                                                              <w:marLeft w:val="0"/>
                                                              <w:marRight w:val="0"/>
                                                              <w:marTop w:val="0"/>
                                                              <w:marBottom w:val="0"/>
                                                              <w:divBdr>
                                                                <w:top w:val="none" w:sz="0" w:space="0" w:color="auto"/>
                                                                <w:left w:val="none" w:sz="0" w:space="0" w:color="auto"/>
                                                                <w:bottom w:val="none" w:sz="0" w:space="0" w:color="auto"/>
                                                                <w:right w:val="none" w:sz="0" w:space="0" w:color="auto"/>
                                                              </w:divBdr>
                                                              <w:divsChild>
                                                                <w:div w:id="7165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36704159">
      <w:bodyDiv w:val="1"/>
      <w:marLeft w:val="0"/>
      <w:marRight w:val="0"/>
      <w:marTop w:val="0"/>
      <w:marBottom w:val="0"/>
      <w:divBdr>
        <w:top w:val="none" w:sz="0" w:space="0" w:color="auto"/>
        <w:left w:val="none" w:sz="0" w:space="0" w:color="auto"/>
        <w:bottom w:val="none" w:sz="0" w:space="0" w:color="auto"/>
        <w:right w:val="none" w:sz="0" w:space="0" w:color="auto"/>
      </w:divBdr>
    </w:div>
    <w:div w:id="1552228220">
      <w:bodyDiv w:val="1"/>
      <w:marLeft w:val="0"/>
      <w:marRight w:val="0"/>
      <w:marTop w:val="0"/>
      <w:marBottom w:val="0"/>
      <w:divBdr>
        <w:top w:val="none" w:sz="0" w:space="0" w:color="auto"/>
        <w:left w:val="none" w:sz="0" w:space="0" w:color="auto"/>
        <w:bottom w:val="none" w:sz="0" w:space="0" w:color="auto"/>
        <w:right w:val="none" w:sz="0" w:space="0" w:color="auto"/>
      </w:divBdr>
      <w:divsChild>
        <w:div w:id="370620430">
          <w:marLeft w:val="0"/>
          <w:marRight w:val="0"/>
          <w:marTop w:val="0"/>
          <w:marBottom w:val="0"/>
          <w:divBdr>
            <w:top w:val="none" w:sz="0" w:space="0" w:color="auto"/>
            <w:left w:val="none" w:sz="0" w:space="0" w:color="auto"/>
            <w:bottom w:val="none" w:sz="0" w:space="0" w:color="auto"/>
            <w:right w:val="none" w:sz="0" w:space="0" w:color="auto"/>
          </w:divBdr>
          <w:divsChild>
            <w:div w:id="844324652">
              <w:marLeft w:val="0"/>
              <w:marRight w:val="0"/>
              <w:marTop w:val="0"/>
              <w:marBottom w:val="0"/>
              <w:divBdr>
                <w:top w:val="none" w:sz="0" w:space="0" w:color="auto"/>
                <w:left w:val="none" w:sz="0" w:space="0" w:color="auto"/>
                <w:bottom w:val="none" w:sz="0" w:space="0" w:color="auto"/>
                <w:right w:val="none" w:sz="0" w:space="0" w:color="auto"/>
              </w:divBdr>
              <w:divsChild>
                <w:div w:id="1700886015">
                  <w:marLeft w:val="0"/>
                  <w:marRight w:val="0"/>
                  <w:marTop w:val="0"/>
                  <w:marBottom w:val="0"/>
                  <w:divBdr>
                    <w:top w:val="none" w:sz="0" w:space="0" w:color="auto"/>
                    <w:left w:val="none" w:sz="0" w:space="0" w:color="auto"/>
                    <w:bottom w:val="none" w:sz="0" w:space="0" w:color="auto"/>
                    <w:right w:val="none" w:sz="0" w:space="0" w:color="auto"/>
                  </w:divBdr>
                  <w:divsChild>
                    <w:div w:id="758911869">
                      <w:marLeft w:val="0"/>
                      <w:marRight w:val="0"/>
                      <w:marTop w:val="0"/>
                      <w:marBottom w:val="0"/>
                      <w:divBdr>
                        <w:top w:val="none" w:sz="0" w:space="0" w:color="auto"/>
                        <w:left w:val="none" w:sz="0" w:space="0" w:color="auto"/>
                        <w:bottom w:val="none" w:sz="0" w:space="0" w:color="auto"/>
                        <w:right w:val="none" w:sz="0" w:space="0" w:color="auto"/>
                      </w:divBdr>
                      <w:divsChild>
                        <w:div w:id="401684239">
                          <w:marLeft w:val="0"/>
                          <w:marRight w:val="0"/>
                          <w:marTop w:val="0"/>
                          <w:marBottom w:val="0"/>
                          <w:divBdr>
                            <w:top w:val="none" w:sz="0" w:space="0" w:color="auto"/>
                            <w:left w:val="none" w:sz="0" w:space="0" w:color="auto"/>
                            <w:bottom w:val="none" w:sz="0" w:space="0" w:color="auto"/>
                            <w:right w:val="none" w:sz="0" w:space="0" w:color="auto"/>
                          </w:divBdr>
                          <w:divsChild>
                            <w:div w:id="1637906468">
                              <w:marLeft w:val="0"/>
                              <w:marRight w:val="0"/>
                              <w:marTop w:val="0"/>
                              <w:marBottom w:val="0"/>
                              <w:divBdr>
                                <w:top w:val="none" w:sz="0" w:space="0" w:color="auto"/>
                                <w:left w:val="none" w:sz="0" w:space="0" w:color="auto"/>
                                <w:bottom w:val="none" w:sz="0" w:space="0" w:color="auto"/>
                                <w:right w:val="none" w:sz="0" w:space="0" w:color="auto"/>
                              </w:divBdr>
                              <w:divsChild>
                                <w:div w:id="1801342189">
                                  <w:marLeft w:val="0"/>
                                  <w:marRight w:val="0"/>
                                  <w:marTop w:val="0"/>
                                  <w:marBottom w:val="0"/>
                                  <w:divBdr>
                                    <w:top w:val="none" w:sz="0" w:space="0" w:color="auto"/>
                                    <w:left w:val="none" w:sz="0" w:space="0" w:color="auto"/>
                                    <w:bottom w:val="none" w:sz="0" w:space="0" w:color="auto"/>
                                    <w:right w:val="none" w:sz="0" w:space="0" w:color="auto"/>
                                  </w:divBdr>
                                  <w:divsChild>
                                    <w:div w:id="1478565899">
                                      <w:marLeft w:val="0"/>
                                      <w:marRight w:val="0"/>
                                      <w:marTop w:val="0"/>
                                      <w:marBottom w:val="0"/>
                                      <w:divBdr>
                                        <w:top w:val="none" w:sz="0" w:space="0" w:color="auto"/>
                                        <w:left w:val="none" w:sz="0" w:space="0" w:color="auto"/>
                                        <w:bottom w:val="none" w:sz="0" w:space="0" w:color="auto"/>
                                        <w:right w:val="none" w:sz="0" w:space="0" w:color="auto"/>
                                      </w:divBdr>
                                      <w:divsChild>
                                        <w:div w:id="986010899">
                                          <w:marLeft w:val="0"/>
                                          <w:marRight w:val="0"/>
                                          <w:marTop w:val="0"/>
                                          <w:marBottom w:val="0"/>
                                          <w:divBdr>
                                            <w:top w:val="none" w:sz="0" w:space="0" w:color="auto"/>
                                            <w:left w:val="none" w:sz="0" w:space="0" w:color="auto"/>
                                            <w:bottom w:val="none" w:sz="0" w:space="0" w:color="auto"/>
                                            <w:right w:val="none" w:sz="0" w:space="0" w:color="auto"/>
                                          </w:divBdr>
                                          <w:divsChild>
                                            <w:div w:id="1229918787">
                                              <w:marLeft w:val="0"/>
                                              <w:marRight w:val="0"/>
                                              <w:marTop w:val="0"/>
                                              <w:marBottom w:val="0"/>
                                              <w:divBdr>
                                                <w:top w:val="none" w:sz="0" w:space="0" w:color="auto"/>
                                                <w:left w:val="none" w:sz="0" w:space="0" w:color="auto"/>
                                                <w:bottom w:val="none" w:sz="0" w:space="0" w:color="auto"/>
                                                <w:right w:val="none" w:sz="0" w:space="0" w:color="auto"/>
                                              </w:divBdr>
                                              <w:divsChild>
                                                <w:div w:id="123812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4584420">
      <w:bodyDiv w:val="1"/>
      <w:marLeft w:val="0"/>
      <w:marRight w:val="0"/>
      <w:marTop w:val="0"/>
      <w:marBottom w:val="0"/>
      <w:divBdr>
        <w:top w:val="none" w:sz="0" w:space="0" w:color="auto"/>
        <w:left w:val="none" w:sz="0" w:space="0" w:color="auto"/>
        <w:bottom w:val="none" w:sz="0" w:space="0" w:color="auto"/>
        <w:right w:val="none" w:sz="0" w:space="0" w:color="auto"/>
      </w:divBdr>
      <w:divsChild>
        <w:div w:id="597908603">
          <w:marLeft w:val="0"/>
          <w:marRight w:val="0"/>
          <w:marTop w:val="0"/>
          <w:marBottom w:val="0"/>
          <w:divBdr>
            <w:top w:val="none" w:sz="0" w:space="0" w:color="auto"/>
            <w:left w:val="none" w:sz="0" w:space="0" w:color="auto"/>
            <w:bottom w:val="none" w:sz="0" w:space="0" w:color="auto"/>
            <w:right w:val="none" w:sz="0" w:space="0" w:color="auto"/>
          </w:divBdr>
          <w:divsChild>
            <w:div w:id="1293635061">
              <w:marLeft w:val="0"/>
              <w:marRight w:val="0"/>
              <w:marTop w:val="0"/>
              <w:marBottom w:val="0"/>
              <w:divBdr>
                <w:top w:val="none" w:sz="0" w:space="0" w:color="auto"/>
                <w:left w:val="none" w:sz="0" w:space="0" w:color="auto"/>
                <w:bottom w:val="none" w:sz="0" w:space="0" w:color="auto"/>
                <w:right w:val="none" w:sz="0" w:space="0" w:color="auto"/>
              </w:divBdr>
              <w:divsChild>
                <w:div w:id="1314917760">
                  <w:marLeft w:val="0"/>
                  <w:marRight w:val="0"/>
                  <w:marTop w:val="0"/>
                  <w:marBottom w:val="0"/>
                  <w:divBdr>
                    <w:top w:val="none" w:sz="0" w:space="0" w:color="auto"/>
                    <w:left w:val="none" w:sz="0" w:space="0" w:color="auto"/>
                    <w:bottom w:val="none" w:sz="0" w:space="0" w:color="auto"/>
                    <w:right w:val="none" w:sz="0" w:space="0" w:color="auto"/>
                  </w:divBdr>
                  <w:divsChild>
                    <w:div w:id="315577116">
                      <w:marLeft w:val="0"/>
                      <w:marRight w:val="0"/>
                      <w:marTop w:val="0"/>
                      <w:marBottom w:val="0"/>
                      <w:divBdr>
                        <w:top w:val="none" w:sz="0" w:space="0" w:color="auto"/>
                        <w:left w:val="none" w:sz="0" w:space="0" w:color="auto"/>
                        <w:bottom w:val="none" w:sz="0" w:space="0" w:color="auto"/>
                        <w:right w:val="none" w:sz="0" w:space="0" w:color="auto"/>
                      </w:divBdr>
                      <w:divsChild>
                        <w:div w:id="741560244">
                          <w:marLeft w:val="0"/>
                          <w:marRight w:val="0"/>
                          <w:marTop w:val="0"/>
                          <w:marBottom w:val="0"/>
                          <w:divBdr>
                            <w:top w:val="none" w:sz="0" w:space="0" w:color="auto"/>
                            <w:left w:val="none" w:sz="0" w:space="0" w:color="auto"/>
                            <w:bottom w:val="none" w:sz="0" w:space="0" w:color="auto"/>
                            <w:right w:val="none" w:sz="0" w:space="0" w:color="auto"/>
                          </w:divBdr>
                          <w:divsChild>
                            <w:div w:id="106238094">
                              <w:marLeft w:val="0"/>
                              <w:marRight w:val="0"/>
                              <w:marTop w:val="0"/>
                              <w:marBottom w:val="0"/>
                              <w:divBdr>
                                <w:top w:val="none" w:sz="0" w:space="0" w:color="auto"/>
                                <w:left w:val="none" w:sz="0" w:space="0" w:color="auto"/>
                                <w:bottom w:val="none" w:sz="0" w:space="0" w:color="auto"/>
                                <w:right w:val="none" w:sz="0" w:space="0" w:color="auto"/>
                              </w:divBdr>
                              <w:divsChild>
                                <w:div w:id="412169298">
                                  <w:marLeft w:val="0"/>
                                  <w:marRight w:val="0"/>
                                  <w:marTop w:val="0"/>
                                  <w:marBottom w:val="0"/>
                                  <w:divBdr>
                                    <w:top w:val="none" w:sz="0" w:space="0" w:color="auto"/>
                                    <w:left w:val="none" w:sz="0" w:space="0" w:color="auto"/>
                                    <w:bottom w:val="none" w:sz="0" w:space="0" w:color="auto"/>
                                    <w:right w:val="none" w:sz="0" w:space="0" w:color="auto"/>
                                  </w:divBdr>
                                  <w:divsChild>
                                    <w:div w:id="920918181">
                                      <w:marLeft w:val="0"/>
                                      <w:marRight w:val="0"/>
                                      <w:marTop w:val="0"/>
                                      <w:marBottom w:val="0"/>
                                      <w:divBdr>
                                        <w:top w:val="none" w:sz="0" w:space="0" w:color="auto"/>
                                        <w:left w:val="none" w:sz="0" w:space="0" w:color="auto"/>
                                        <w:bottom w:val="none" w:sz="0" w:space="0" w:color="auto"/>
                                        <w:right w:val="none" w:sz="0" w:space="0" w:color="auto"/>
                                      </w:divBdr>
                                      <w:divsChild>
                                        <w:div w:id="1754280185">
                                          <w:marLeft w:val="0"/>
                                          <w:marRight w:val="0"/>
                                          <w:marTop w:val="0"/>
                                          <w:marBottom w:val="0"/>
                                          <w:divBdr>
                                            <w:top w:val="none" w:sz="0" w:space="0" w:color="auto"/>
                                            <w:left w:val="none" w:sz="0" w:space="0" w:color="auto"/>
                                            <w:bottom w:val="none" w:sz="0" w:space="0" w:color="auto"/>
                                            <w:right w:val="none" w:sz="0" w:space="0" w:color="auto"/>
                                          </w:divBdr>
                                          <w:divsChild>
                                            <w:div w:id="1820731142">
                                              <w:marLeft w:val="0"/>
                                              <w:marRight w:val="0"/>
                                              <w:marTop w:val="0"/>
                                              <w:marBottom w:val="0"/>
                                              <w:divBdr>
                                                <w:top w:val="none" w:sz="0" w:space="0" w:color="auto"/>
                                                <w:left w:val="none" w:sz="0" w:space="0" w:color="auto"/>
                                                <w:bottom w:val="none" w:sz="0" w:space="0" w:color="auto"/>
                                                <w:right w:val="none" w:sz="0" w:space="0" w:color="auto"/>
                                              </w:divBdr>
                                              <w:divsChild>
                                                <w:div w:id="1053431105">
                                                  <w:marLeft w:val="0"/>
                                                  <w:marRight w:val="0"/>
                                                  <w:marTop w:val="0"/>
                                                  <w:marBottom w:val="0"/>
                                                  <w:divBdr>
                                                    <w:top w:val="none" w:sz="0" w:space="0" w:color="auto"/>
                                                    <w:left w:val="none" w:sz="0" w:space="0" w:color="auto"/>
                                                    <w:bottom w:val="none" w:sz="0" w:space="0" w:color="auto"/>
                                                    <w:right w:val="none" w:sz="0" w:space="0" w:color="auto"/>
                                                  </w:divBdr>
                                                  <w:divsChild>
                                                    <w:div w:id="258831165">
                                                      <w:marLeft w:val="0"/>
                                                      <w:marRight w:val="0"/>
                                                      <w:marTop w:val="0"/>
                                                      <w:marBottom w:val="0"/>
                                                      <w:divBdr>
                                                        <w:top w:val="none" w:sz="0" w:space="0" w:color="auto"/>
                                                        <w:left w:val="none" w:sz="0" w:space="0" w:color="auto"/>
                                                        <w:bottom w:val="none" w:sz="0" w:space="0" w:color="auto"/>
                                                        <w:right w:val="none" w:sz="0" w:space="0" w:color="auto"/>
                                                      </w:divBdr>
                                                      <w:divsChild>
                                                        <w:div w:id="2046367571">
                                                          <w:marLeft w:val="0"/>
                                                          <w:marRight w:val="0"/>
                                                          <w:marTop w:val="0"/>
                                                          <w:marBottom w:val="0"/>
                                                          <w:divBdr>
                                                            <w:top w:val="none" w:sz="0" w:space="0" w:color="auto"/>
                                                            <w:left w:val="none" w:sz="0" w:space="0" w:color="auto"/>
                                                            <w:bottom w:val="none" w:sz="0" w:space="0" w:color="auto"/>
                                                            <w:right w:val="none" w:sz="0" w:space="0" w:color="auto"/>
                                                          </w:divBdr>
                                                          <w:divsChild>
                                                            <w:div w:id="1168210038">
                                                              <w:marLeft w:val="0"/>
                                                              <w:marRight w:val="0"/>
                                                              <w:marTop w:val="0"/>
                                                              <w:marBottom w:val="0"/>
                                                              <w:divBdr>
                                                                <w:top w:val="none" w:sz="0" w:space="0" w:color="auto"/>
                                                                <w:left w:val="none" w:sz="0" w:space="0" w:color="auto"/>
                                                                <w:bottom w:val="none" w:sz="0" w:space="0" w:color="auto"/>
                                                                <w:right w:val="none" w:sz="0" w:space="0" w:color="auto"/>
                                                              </w:divBdr>
                                                              <w:divsChild>
                                                                <w:div w:id="1518227782">
                                                                  <w:marLeft w:val="0"/>
                                                                  <w:marRight w:val="0"/>
                                                                  <w:marTop w:val="0"/>
                                                                  <w:marBottom w:val="0"/>
                                                                  <w:divBdr>
                                                                    <w:top w:val="none" w:sz="0" w:space="0" w:color="auto"/>
                                                                    <w:left w:val="none" w:sz="0" w:space="0" w:color="auto"/>
                                                                    <w:bottom w:val="none" w:sz="0" w:space="0" w:color="auto"/>
                                                                    <w:right w:val="none" w:sz="0" w:space="0" w:color="auto"/>
                                                                  </w:divBdr>
                                                                  <w:divsChild>
                                                                    <w:div w:id="681276231">
                                                                      <w:marLeft w:val="0"/>
                                                                      <w:marRight w:val="0"/>
                                                                      <w:marTop w:val="0"/>
                                                                      <w:marBottom w:val="0"/>
                                                                      <w:divBdr>
                                                                        <w:top w:val="none" w:sz="0" w:space="0" w:color="auto"/>
                                                                        <w:left w:val="none" w:sz="0" w:space="0" w:color="auto"/>
                                                                        <w:bottom w:val="none" w:sz="0" w:space="0" w:color="auto"/>
                                                                        <w:right w:val="none" w:sz="0" w:space="0" w:color="auto"/>
                                                                      </w:divBdr>
                                                                      <w:divsChild>
                                                                        <w:div w:id="332076351">
                                                                          <w:marLeft w:val="0"/>
                                                                          <w:marRight w:val="0"/>
                                                                          <w:marTop w:val="0"/>
                                                                          <w:marBottom w:val="0"/>
                                                                          <w:divBdr>
                                                                            <w:top w:val="none" w:sz="0" w:space="0" w:color="auto"/>
                                                                            <w:left w:val="none" w:sz="0" w:space="0" w:color="auto"/>
                                                                            <w:bottom w:val="none" w:sz="0" w:space="0" w:color="auto"/>
                                                                            <w:right w:val="none" w:sz="0" w:space="0" w:color="auto"/>
                                                                          </w:divBdr>
                                                                          <w:divsChild>
                                                                            <w:div w:id="1160582836">
                                                                              <w:marLeft w:val="0"/>
                                                                              <w:marRight w:val="0"/>
                                                                              <w:marTop w:val="0"/>
                                                                              <w:marBottom w:val="0"/>
                                                                              <w:divBdr>
                                                                                <w:top w:val="none" w:sz="0" w:space="0" w:color="auto"/>
                                                                                <w:left w:val="none" w:sz="0" w:space="0" w:color="auto"/>
                                                                                <w:bottom w:val="none" w:sz="0" w:space="0" w:color="auto"/>
                                                                                <w:right w:val="none" w:sz="0" w:space="0" w:color="auto"/>
                                                                              </w:divBdr>
                                                                              <w:divsChild>
                                                                                <w:div w:id="63457692">
                                                                                  <w:marLeft w:val="0"/>
                                                                                  <w:marRight w:val="0"/>
                                                                                  <w:marTop w:val="0"/>
                                                                                  <w:marBottom w:val="0"/>
                                                                                  <w:divBdr>
                                                                                    <w:top w:val="none" w:sz="0" w:space="0" w:color="auto"/>
                                                                                    <w:left w:val="none" w:sz="0" w:space="0" w:color="auto"/>
                                                                                    <w:bottom w:val="none" w:sz="0" w:space="0" w:color="auto"/>
                                                                                    <w:right w:val="none" w:sz="0" w:space="0" w:color="auto"/>
                                                                                  </w:divBdr>
                                                                                  <w:divsChild>
                                                                                    <w:div w:id="165706688">
                                                                                      <w:marLeft w:val="0"/>
                                                                                      <w:marRight w:val="0"/>
                                                                                      <w:marTop w:val="0"/>
                                                                                      <w:marBottom w:val="0"/>
                                                                                      <w:divBdr>
                                                                                        <w:top w:val="none" w:sz="0" w:space="0" w:color="auto"/>
                                                                                        <w:left w:val="none" w:sz="0" w:space="0" w:color="auto"/>
                                                                                        <w:bottom w:val="none" w:sz="0" w:space="0" w:color="auto"/>
                                                                                        <w:right w:val="none" w:sz="0" w:space="0" w:color="auto"/>
                                                                                      </w:divBdr>
                                                                                      <w:divsChild>
                                                                                        <w:div w:id="331834713">
                                                                                          <w:marLeft w:val="0"/>
                                                                                          <w:marRight w:val="0"/>
                                                                                          <w:marTop w:val="0"/>
                                                                                          <w:marBottom w:val="0"/>
                                                                                          <w:divBdr>
                                                                                            <w:top w:val="none" w:sz="0" w:space="0" w:color="auto"/>
                                                                                            <w:left w:val="none" w:sz="0" w:space="0" w:color="auto"/>
                                                                                            <w:bottom w:val="none" w:sz="0" w:space="0" w:color="auto"/>
                                                                                            <w:right w:val="none" w:sz="0" w:space="0" w:color="auto"/>
                                                                                          </w:divBdr>
                                                                                          <w:divsChild>
                                                                                            <w:div w:id="1973248233">
                                                                                              <w:marLeft w:val="0"/>
                                                                                              <w:marRight w:val="0"/>
                                                                                              <w:marTop w:val="0"/>
                                                                                              <w:marBottom w:val="0"/>
                                                                                              <w:divBdr>
                                                                                                <w:top w:val="none" w:sz="0" w:space="0" w:color="auto"/>
                                                                                                <w:left w:val="none" w:sz="0" w:space="0" w:color="auto"/>
                                                                                                <w:bottom w:val="none" w:sz="0" w:space="0" w:color="auto"/>
                                                                                                <w:right w:val="none" w:sz="0" w:space="0" w:color="auto"/>
                                                                                              </w:divBdr>
                                                                                              <w:divsChild>
                                                                                                <w:div w:id="239101689">
                                                                                                  <w:marLeft w:val="0"/>
                                                                                                  <w:marRight w:val="0"/>
                                                                                                  <w:marTop w:val="0"/>
                                                                                                  <w:marBottom w:val="0"/>
                                                                                                  <w:divBdr>
                                                                                                    <w:top w:val="none" w:sz="0" w:space="0" w:color="auto"/>
                                                                                                    <w:left w:val="none" w:sz="0" w:space="0" w:color="auto"/>
                                                                                                    <w:bottom w:val="none" w:sz="0" w:space="0" w:color="auto"/>
                                                                                                    <w:right w:val="none" w:sz="0" w:space="0" w:color="auto"/>
                                                                                                  </w:divBdr>
                                                                                                  <w:divsChild>
                                                                                                    <w:div w:id="2146435494">
                                                                                                      <w:marLeft w:val="0"/>
                                                                                                      <w:marRight w:val="0"/>
                                                                                                      <w:marTop w:val="0"/>
                                                                                                      <w:marBottom w:val="0"/>
                                                                                                      <w:divBdr>
                                                                                                        <w:top w:val="none" w:sz="0" w:space="0" w:color="auto"/>
                                                                                                        <w:left w:val="none" w:sz="0" w:space="0" w:color="auto"/>
                                                                                                        <w:bottom w:val="none" w:sz="0" w:space="0" w:color="auto"/>
                                                                                                        <w:right w:val="none" w:sz="0" w:space="0" w:color="auto"/>
                                                                                                      </w:divBdr>
                                                                                                      <w:divsChild>
                                                                                                        <w:div w:id="1436948488">
                                                                                                          <w:marLeft w:val="0"/>
                                                                                                          <w:marRight w:val="0"/>
                                                                                                          <w:marTop w:val="0"/>
                                                                                                          <w:marBottom w:val="0"/>
                                                                                                          <w:divBdr>
                                                                                                            <w:top w:val="none" w:sz="0" w:space="0" w:color="auto"/>
                                                                                                            <w:left w:val="none" w:sz="0" w:space="0" w:color="auto"/>
                                                                                                            <w:bottom w:val="none" w:sz="0" w:space="0" w:color="auto"/>
                                                                                                            <w:right w:val="none" w:sz="0" w:space="0" w:color="auto"/>
                                                                                                          </w:divBdr>
                                                                                                          <w:divsChild>
                                                                                                            <w:div w:id="1083524397">
                                                                                                              <w:marLeft w:val="0"/>
                                                                                                              <w:marRight w:val="0"/>
                                                                                                              <w:marTop w:val="0"/>
                                                                                                              <w:marBottom w:val="0"/>
                                                                                                              <w:divBdr>
                                                                                                                <w:top w:val="none" w:sz="0" w:space="0" w:color="auto"/>
                                                                                                                <w:left w:val="none" w:sz="0" w:space="0" w:color="auto"/>
                                                                                                                <w:bottom w:val="none" w:sz="0" w:space="0" w:color="auto"/>
                                                                                                                <w:right w:val="none" w:sz="0" w:space="0" w:color="auto"/>
                                                                                                              </w:divBdr>
                                                                                                              <w:divsChild>
                                                                                                                <w:div w:id="1445535993">
                                                                                                                  <w:marLeft w:val="0"/>
                                                                                                                  <w:marRight w:val="0"/>
                                                                                                                  <w:marTop w:val="0"/>
                                                                                                                  <w:marBottom w:val="0"/>
                                                                                                                  <w:divBdr>
                                                                                                                    <w:top w:val="none" w:sz="0" w:space="0" w:color="auto"/>
                                                                                                                    <w:left w:val="none" w:sz="0" w:space="0" w:color="auto"/>
                                                                                                                    <w:bottom w:val="none" w:sz="0" w:space="0" w:color="auto"/>
                                                                                                                    <w:right w:val="none" w:sz="0" w:space="0" w:color="auto"/>
                                                                                                                  </w:divBdr>
                                                                                                                  <w:divsChild>
                                                                                                                    <w:div w:id="1067801856">
                                                                                                                      <w:marLeft w:val="0"/>
                                                                                                                      <w:marRight w:val="0"/>
                                                                                                                      <w:marTop w:val="0"/>
                                                                                                                      <w:marBottom w:val="0"/>
                                                                                                                      <w:divBdr>
                                                                                                                        <w:top w:val="none" w:sz="0" w:space="0" w:color="auto"/>
                                                                                                                        <w:left w:val="none" w:sz="0" w:space="0" w:color="auto"/>
                                                                                                                        <w:bottom w:val="none" w:sz="0" w:space="0" w:color="auto"/>
                                                                                                                        <w:right w:val="none" w:sz="0" w:space="0" w:color="auto"/>
                                                                                                                      </w:divBdr>
                                                                                                                      <w:divsChild>
                                                                                                                        <w:div w:id="1835488077">
                                                                                                                          <w:marLeft w:val="0"/>
                                                                                                                          <w:marRight w:val="0"/>
                                                                                                                          <w:marTop w:val="0"/>
                                                                                                                          <w:marBottom w:val="0"/>
                                                                                                                          <w:divBdr>
                                                                                                                            <w:top w:val="none" w:sz="0" w:space="0" w:color="auto"/>
                                                                                                                            <w:left w:val="none" w:sz="0" w:space="0" w:color="auto"/>
                                                                                                                            <w:bottom w:val="none" w:sz="0" w:space="0" w:color="auto"/>
                                                                                                                            <w:right w:val="none" w:sz="0" w:space="0" w:color="auto"/>
                                                                                                                          </w:divBdr>
                                                                                                                          <w:divsChild>
                                                                                                                            <w:div w:id="372508032">
                                                                                                                              <w:marLeft w:val="0"/>
                                                                                                                              <w:marRight w:val="0"/>
                                                                                                                              <w:marTop w:val="0"/>
                                                                                                                              <w:marBottom w:val="0"/>
                                                                                                                              <w:divBdr>
                                                                                                                                <w:top w:val="none" w:sz="0" w:space="0" w:color="auto"/>
                                                                                                                                <w:left w:val="none" w:sz="0" w:space="0" w:color="auto"/>
                                                                                                                                <w:bottom w:val="none" w:sz="0" w:space="0" w:color="auto"/>
                                                                                                                                <w:right w:val="none" w:sz="0" w:space="0" w:color="auto"/>
                                                                                                                              </w:divBdr>
                                                                                                                              <w:divsChild>
                                                                                                                                <w:div w:id="1073703722">
                                                                                                                                  <w:marLeft w:val="0"/>
                                                                                                                                  <w:marRight w:val="0"/>
                                                                                                                                  <w:marTop w:val="0"/>
                                                                                                                                  <w:marBottom w:val="0"/>
                                                                                                                                  <w:divBdr>
                                                                                                                                    <w:top w:val="none" w:sz="0" w:space="0" w:color="auto"/>
                                                                                                                                    <w:left w:val="none" w:sz="0" w:space="0" w:color="auto"/>
                                                                                                                                    <w:bottom w:val="none" w:sz="0" w:space="0" w:color="auto"/>
                                                                                                                                    <w:right w:val="none" w:sz="0" w:space="0" w:color="auto"/>
                                                                                                                                  </w:divBdr>
                                                                                                                                  <w:divsChild>
                                                                                                                                    <w:div w:id="1537815843">
                                                                                                                                      <w:marLeft w:val="0"/>
                                                                                                                                      <w:marRight w:val="0"/>
                                                                                                                                      <w:marTop w:val="0"/>
                                                                                                                                      <w:marBottom w:val="0"/>
                                                                                                                                      <w:divBdr>
                                                                                                                                        <w:top w:val="none" w:sz="0" w:space="0" w:color="auto"/>
                                                                                                                                        <w:left w:val="none" w:sz="0" w:space="0" w:color="auto"/>
                                                                                                                                        <w:bottom w:val="none" w:sz="0" w:space="0" w:color="auto"/>
                                                                                                                                        <w:right w:val="none" w:sz="0" w:space="0" w:color="auto"/>
                                                                                                                                      </w:divBdr>
                                                                                                                                      <w:divsChild>
                                                                                                                                        <w:div w:id="713385430">
                                                                                                                                          <w:marLeft w:val="0"/>
                                                                                                                                          <w:marRight w:val="0"/>
                                                                                                                                          <w:marTop w:val="0"/>
                                                                                                                                          <w:marBottom w:val="0"/>
                                                                                                                                          <w:divBdr>
                                                                                                                                            <w:top w:val="none" w:sz="0" w:space="0" w:color="auto"/>
                                                                                                                                            <w:left w:val="none" w:sz="0" w:space="0" w:color="auto"/>
                                                                                                                                            <w:bottom w:val="none" w:sz="0" w:space="0" w:color="auto"/>
                                                                                                                                            <w:right w:val="none" w:sz="0" w:space="0" w:color="auto"/>
                                                                                                                                          </w:divBdr>
                                                                                                                                          <w:divsChild>
                                                                                                                                            <w:div w:id="1536389041">
                                                                                                                                              <w:marLeft w:val="0"/>
                                                                                                                                              <w:marRight w:val="0"/>
                                                                                                                                              <w:marTop w:val="0"/>
                                                                                                                                              <w:marBottom w:val="0"/>
                                                                                                                                              <w:divBdr>
                                                                                                                                                <w:top w:val="none" w:sz="0" w:space="0" w:color="auto"/>
                                                                                                                                                <w:left w:val="none" w:sz="0" w:space="0" w:color="auto"/>
                                                                                                                                                <w:bottom w:val="none" w:sz="0" w:space="0" w:color="auto"/>
                                                                                                                                                <w:right w:val="none" w:sz="0" w:space="0" w:color="auto"/>
                                                                                                                                              </w:divBdr>
                                                                                                                                              <w:divsChild>
                                                                                                                                                <w:div w:id="1308431848">
                                                                                                                                                  <w:marLeft w:val="0"/>
                                                                                                                                                  <w:marRight w:val="0"/>
                                                                                                                                                  <w:marTop w:val="0"/>
                                                                                                                                                  <w:marBottom w:val="0"/>
                                                                                                                                                  <w:divBdr>
                                                                                                                                                    <w:top w:val="none" w:sz="0" w:space="0" w:color="auto"/>
                                                                                                                                                    <w:left w:val="none" w:sz="0" w:space="0" w:color="auto"/>
                                                                                                                                                    <w:bottom w:val="none" w:sz="0" w:space="0" w:color="auto"/>
                                                                                                                                                    <w:right w:val="none" w:sz="0" w:space="0" w:color="auto"/>
                                                                                                                                                  </w:divBdr>
                                                                                                                                                  <w:divsChild>
                                                                                                                                                    <w:div w:id="1698117886">
                                                                                                                                                      <w:marLeft w:val="0"/>
                                                                                                                                                      <w:marRight w:val="0"/>
                                                                                                                                                      <w:marTop w:val="0"/>
                                                                                                                                                      <w:marBottom w:val="0"/>
                                                                                                                                                      <w:divBdr>
                                                                                                                                                        <w:top w:val="none" w:sz="0" w:space="0" w:color="auto"/>
                                                                                                                                                        <w:left w:val="none" w:sz="0" w:space="0" w:color="auto"/>
                                                                                                                                                        <w:bottom w:val="none" w:sz="0" w:space="0" w:color="auto"/>
                                                                                                                                                        <w:right w:val="none" w:sz="0" w:space="0" w:color="auto"/>
                                                                                                                                                      </w:divBdr>
                                                                                                                                                      <w:divsChild>
                                                                                                                                                        <w:div w:id="599530963">
                                                                                                                                                          <w:marLeft w:val="0"/>
                                                                                                                                                          <w:marRight w:val="0"/>
                                                                                                                                                          <w:marTop w:val="0"/>
                                                                                                                                                          <w:marBottom w:val="0"/>
                                                                                                                                                          <w:divBdr>
                                                                                                                                                            <w:top w:val="none" w:sz="0" w:space="0" w:color="auto"/>
                                                                                                                                                            <w:left w:val="none" w:sz="0" w:space="0" w:color="auto"/>
                                                                                                                                                            <w:bottom w:val="none" w:sz="0" w:space="0" w:color="auto"/>
                                                                                                                                                            <w:right w:val="none" w:sz="0" w:space="0" w:color="auto"/>
                                                                                                                                                          </w:divBdr>
                                                                                                                                                          <w:divsChild>
                                                                                                                                                            <w:div w:id="1015696590">
                                                                                                                                                              <w:marLeft w:val="0"/>
                                                                                                                                                              <w:marRight w:val="0"/>
                                                                                                                                                              <w:marTop w:val="0"/>
                                                                                                                                                              <w:marBottom w:val="0"/>
                                                                                                                                                              <w:divBdr>
                                                                                                                                                                <w:top w:val="none" w:sz="0" w:space="0" w:color="auto"/>
                                                                                                                                                                <w:left w:val="none" w:sz="0" w:space="0" w:color="auto"/>
                                                                                                                                                                <w:bottom w:val="none" w:sz="0" w:space="0" w:color="auto"/>
                                                                                                                                                                <w:right w:val="none" w:sz="0" w:space="0" w:color="auto"/>
                                                                                                                                                              </w:divBdr>
                                                                                                                                                              <w:divsChild>
                                                                                                                                                                <w:div w:id="1067340498">
                                                                                                                                                                  <w:marLeft w:val="0"/>
                                                                                                                                                                  <w:marRight w:val="0"/>
                                                                                                                                                                  <w:marTop w:val="0"/>
                                                                                                                                                                  <w:marBottom w:val="0"/>
                                                                                                                                                                  <w:divBdr>
                                                                                                                                                                    <w:top w:val="none" w:sz="0" w:space="0" w:color="auto"/>
                                                                                                                                                                    <w:left w:val="none" w:sz="0" w:space="0" w:color="auto"/>
                                                                                                                                                                    <w:bottom w:val="none" w:sz="0" w:space="0" w:color="auto"/>
                                                                                                                                                                    <w:right w:val="none" w:sz="0" w:space="0" w:color="auto"/>
                                                                                                                                                                  </w:divBdr>
                                                                                                                                                                  <w:divsChild>
                                                                                                                                                                    <w:div w:id="132987232">
                                                                                                                                                                      <w:marLeft w:val="0"/>
                                                                                                                                                                      <w:marRight w:val="0"/>
                                                                                                                                                                      <w:marTop w:val="0"/>
                                                                                                                                                                      <w:marBottom w:val="0"/>
                                                                                                                                                                      <w:divBdr>
                                                                                                                                                                        <w:top w:val="none" w:sz="0" w:space="0" w:color="auto"/>
                                                                                                                                                                        <w:left w:val="none" w:sz="0" w:space="0" w:color="auto"/>
                                                                                                                                                                        <w:bottom w:val="none" w:sz="0" w:space="0" w:color="auto"/>
                                                                                                                                                                        <w:right w:val="none" w:sz="0" w:space="0" w:color="auto"/>
                                                                                                                                                                      </w:divBdr>
                                                                                                                                                                      <w:divsChild>
                                                                                                                                                                        <w:div w:id="1824346156">
                                                                                                                                                                          <w:marLeft w:val="0"/>
                                                                                                                                                                          <w:marRight w:val="0"/>
                                                                                                                                                                          <w:marTop w:val="0"/>
                                                                                                                                                                          <w:marBottom w:val="0"/>
                                                                                                                                                                          <w:divBdr>
                                                                                                                                                                            <w:top w:val="none" w:sz="0" w:space="0" w:color="auto"/>
                                                                                                                                                                            <w:left w:val="none" w:sz="0" w:space="0" w:color="auto"/>
                                                                                                                                                                            <w:bottom w:val="none" w:sz="0" w:space="0" w:color="auto"/>
                                                                                                                                                                            <w:right w:val="none" w:sz="0" w:space="0" w:color="auto"/>
                                                                                                                                                                          </w:divBdr>
                                                                                                                                                                          <w:divsChild>
                                                                                                                                                                            <w:div w:id="564531072">
                                                                                                                                                                              <w:marLeft w:val="0"/>
                                                                                                                                                                              <w:marRight w:val="0"/>
                                                                                                                                                                              <w:marTop w:val="0"/>
                                                                                                                                                                              <w:marBottom w:val="0"/>
                                                                                                                                                                              <w:divBdr>
                                                                                                                                                                                <w:top w:val="none" w:sz="0" w:space="0" w:color="auto"/>
                                                                                                                                                                                <w:left w:val="none" w:sz="0" w:space="0" w:color="auto"/>
                                                                                                                                                                                <w:bottom w:val="none" w:sz="0" w:space="0" w:color="auto"/>
                                                                                                                                                                                <w:right w:val="none" w:sz="0" w:space="0" w:color="auto"/>
                                                                                                                                                                              </w:divBdr>
                                                                                                                                                                              <w:divsChild>
                                                                                                                                                                                <w:div w:id="1552500261">
                                                                                                                                                                                  <w:marLeft w:val="0"/>
                                                                                                                                                                                  <w:marRight w:val="0"/>
                                                                                                                                                                                  <w:marTop w:val="0"/>
                                                                                                                                                                                  <w:marBottom w:val="0"/>
                                                                                                                                                                                  <w:divBdr>
                                                                                                                                                                                    <w:top w:val="none" w:sz="0" w:space="0" w:color="auto"/>
                                                                                                                                                                                    <w:left w:val="none" w:sz="0" w:space="0" w:color="auto"/>
                                                                                                                                                                                    <w:bottom w:val="none" w:sz="0" w:space="0" w:color="auto"/>
                                                                                                                                                                                    <w:right w:val="none" w:sz="0" w:space="0" w:color="auto"/>
                                                                                                                                                                                  </w:divBdr>
                                                                                                                                                                                  <w:divsChild>
                                                                                                                                                                                    <w:div w:id="1348097196">
                                                                                                                                                                                      <w:marLeft w:val="0"/>
                                                                                                                                                                                      <w:marRight w:val="0"/>
                                                                                                                                                                                      <w:marTop w:val="0"/>
                                                                                                                                                                                      <w:marBottom w:val="0"/>
                                                                                                                                                                                      <w:divBdr>
                                                                                                                                                                                        <w:top w:val="none" w:sz="0" w:space="0" w:color="auto"/>
                                                                                                                                                                                        <w:left w:val="none" w:sz="0" w:space="0" w:color="auto"/>
                                                                                                                                                                                        <w:bottom w:val="none" w:sz="0" w:space="0" w:color="auto"/>
                                                                                                                                                                                        <w:right w:val="none" w:sz="0" w:space="0" w:color="auto"/>
                                                                                                                                                                                      </w:divBdr>
                                                                                                                                                                                      <w:divsChild>
                                                                                                                                                                                        <w:div w:id="503280944">
                                                                                                                                                                                          <w:marLeft w:val="0"/>
                                                                                                                                                                                          <w:marRight w:val="0"/>
                                                                                                                                                                                          <w:marTop w:val="0"/>
                                                                                                                                                                                          <w:marBottom w:val="0"/>
                                                                                                                                                                                          <w:divBdr>
                                                                                                                                                                                            <w:top w:val="none" w:sz="0" w:space="0" w:color="auto"/>
                                                                                                                                                                                            <w:left w:val="none" w:sz="0" w:space="0" w:color="auto"/>
                                                                                                                                                                                            <w:bottom w:val="none" w:sz="0" w:space="0" w:color="auto"/>
                                                                                                                                                                                            <w:right w:val="none" w:sz="0" w:space="0" w:color="auto"/>
                                                                                                                                                                                          </w:divBdr>
                                                                                                                                                                                          <w:divsChild>
                                                                                                                                                                                            <w:div w:id="1139956543">
                                                                                                                                                                                              <w:marLeft w:val="0"/>
                                                                                                                                                                                              <w:marRight w:val="0"/>
                                                                                                                                                                                              <w:marTop w:val="0"/>
                                                                                                                                                                                              <w:marBottom w:val="0"/>
                                                                                                                                                                                              <w:divBdr>
                                                                                                                                                                                                <w:top w:val="none" w:sz="0" w:space="0" w:color="auto"/>
                                                                                                                                                                                                <w:left w:val="none" w:sz="0" w:space="0" w:color="auto"/>
                                                                                                                                                                                                <w:bottom w:val="none" w:sz="0" w:space="0" w:color="auto"/>
                                                                                                                                                                                                <w:right w:val="none" w:sz="0" w:space="0" w:color="auto"/>
                                                                                                                                                                                              </w:divBdr>
                                                                                                                                                                                              <w:divsChild>
                                                                                                                                                                                                <w:div w:id="1998413662">
                                                                                                                                                                                                  <w:marLeft w:val="0"/>
                                                                                                                                                                                                  <w:marRight w:val="0"/>
                                                                                                                                                                                                  <w:marTop w:val="0"/>
                                                                                                                                                                                                  <w:marBottom w:val="0"/>
                                                                                                                                                                                                  <w:divBdr>
                                                                                                                                                                                                    <w:top w:val="none" w:sz="0" w:space="0" w:color="auto"/>
                                                                                                                                                                                                    <w:left w:val="none" w:sz="0" w:space="0" w:color="auto"/>
                                                                                                                                                                                                    <w:bottom w:val="none" w:sz="0" w:space="0" w:color="auto"/>
                                                                                                                                                                                                    <w:right w:val="none" w:sz="0" w:space="0" w:color="auto"/>
                                                                                                                                                                                                  </w:divBdr>
                                                                                                                                                                                                  <w:divsChild>
                                                                                                                                                                                                    <w:div w:id="744493842">
                                                                                                                                                                                                      <w:marLeft w:val="0"/>
                                                                                                                                                                                                      <w:marRight w:val="0"/>
                                                                                                                                                                                                      <w:marTop w:val="0"/>
                                                                                                                                                                                                      <w:marBottom w:val="0"/>
                                                                                                                                                                                                      <w:divBdr>
                                                                                                                                                                                                        <w:top w:val="none" w:sz="0" w:space="0" w:color="auto"/>
                                                                                                                                                                                                        <w:left w:val="none" w:sz="0" w:space="0" w:color="auto"/>
                                                                                                                                                                                                        <w:bottom w:val="none" w:sz="0" w:space="0" w:color="auto"/>
                                                                                                                                                                                                        <w:right w:val="none" w:sz="0" w:space="0" w:color="auto"/>
                                                                                                                                                                                                      </w:divBdr>
                                                                                                                                                                                                      <w:divsChild>
                                                                                                                                                                                                        <w:div w:id="1010984589">
                                                                                                                                                                                                          <w:marLeft w:val="0"/>
                                                                                                                                                                                                          <w:marRight w:val="0"/>
                                                                                                                                                                                                          <w:marTop w:val="0"/>
                                                                                                                                                                                                          <w:marBottom w:val="0"/>
                                                                                                                                                                                                          <w:divBdr>
                                                                                                                                                                                                            <w:top w:val="none" w:sz="0" w:space="0" w:color="auto"/>
                                                                                                                                                                                                            <w:left w:val="none" w:sz="0" w:space="0" w:color="auto"/>
                                                                                                                                                                                                            <w:bottom w:val="none" w:sz="0" w:space="0" w:color="auto"/>
                                                                                                                                                                                                            <w:right w:val="none" w:sz="0" w:space="0" w:color="auto"/>
                                                                                                                                                                                                          </w:divBdr>
                                                                                                                                                                                                          <w:divsChild>
                                                                                                                                                                                                            <w:div w:id="1707870237">
                                                                                                                                                                                                              <w:marLeft w:val="0"/>
                                                                                                                                                                                                              <w:marRight w:val="0"/>
                                                                                                                                                                                                              <w:marTop w:val="0"/>
                                                                                                                                                                                                              <w:marBottom w:val="0"/>
                                                                                                                                                                                                              <w:divBdr>
                                                                                                                                                                                                                <w:top w:val="none" w:sz="0" w:space="0" w:color="auto"/>
                                                                                                                                                                                                                <w:left w:val="none" w:sz="0" w:space="0" w:color="auto"/>
                                                                                                                                                                                                                <w:bottom w:val="none" w:sz="0" w:space="0" w:color="auto"/>
                                                                                                                                                                                                                <w:right w:val="none" w:sz="0" w:space="0" w:color="auto"/>
                                                                                                                                                                                                              </w:divBdr>
                                                                                                                                                                                                              <w:divsChild>
                                                                                                                                                                                                                <w:div w:id="475731186">
                                                                                                                                                                                                                  <w:marLeft w:val="0"/>
                                                                                                                                                                                                                  <w:marRight w:val="0"/>
                                                                                                                                                                                                                  <w:marTop w:val="0"/>
                                                                                                                                                                                                                  <w:marBottom w:val="0"/>
                                                                                                                                                                                                                  <w:divBdr>
                                                                                                                                                                                                                    <w:top w:val="none" w:sz="0" w:space="0" w:color="auto"/>
                                                                                                                                                                                                                    <w:left w:val="none" w:sz="0" w:space="0" w:color="auto"/>
                                                                                                                                                                                                                    <w:bottom w:val="none" w:sz="0" w:space="0" w:color="auto"/>
                                                                                                                                                                                                                    <w:right w:val="none" w:sz="0" w:space="0" w:color="auto"/>
                                                                                                                                                                                                                  </w:divBdr>
                                                                                                                                                                                                                  <w:divsChild>
                                                                                                                                                                                                                    <w:div w:id="1026562540">
                                                                                                                                                                                                                      <w:marLeft w:val="0"/>
                                                                                                                                                                                                                      <w:marRight w:val="0"/>
                                                                                                                                                                                                                      <w:marTop w:val="0"/>
                                                                                                                                                                                                                      <w:marBottom w:val="0"/>
                                                                                                                                                                                                                      <w:divBdr>
                                                                                                                                                                                                                        <w:top w:val="none" w:sz="0" w:space="0" w:color="auto"/>
                                                                                                                                                                                                                        <w:left w:val="none" w:sz="0" w:space="0" w:color="auto"/>
                                                                                                                                                                                                                        <w:bottom w:val="none" w:sz="0" w:space="0" w:color="auto"/>
                                                                                                                                                                                                                        <w:right w:val="none" w:sz="0" w:space="0" w:color="auto"/>
                                                                                                                                                                                                                      </w:divBdr>
                                                                                                                                                                                                                      <w:divsChild>
                                                                                                                                                                                                                        <w:div w:id="1826974869">
                                                                                                                                                                                                                          <w:marLeft w:val="0"/>
                                                                                                                                                                                                                          <w:marRight w:val="0"/>
                                                                                                                                                                                                                          <w:marTop w:val="0"/>
                                                                                                                                                                                                                          <w:marBottom w:val="0"/>
                                                                                                                                                                                                                          <w:divBdr>
                                                                                                                                                                                                                            <w:top w:val="none" w:sz="0" w:space="0" w:color="auto"/>
                                                                                                                                                                                                                            <w:left w:val="none" w:sz="0" w:space="0" w:color="auto"/>
                                                                                                                                                                                                                            <w:bottom w:val="none" w:sz="0" w:space="0" w:color="auto"/>
                                                                                                                                                                                                                            <w:right w:val="none" w:sz="0" w:space="0" w:color="auto"/>
                                                                                                                                                                                                                          </w:divBdr>
                                                                                                                                                                                                                          <w:divsChild>
                                                                                                                                                                                                                            <w:div w:id="697438402">
                                                                                                                                                                                                                              <w:marLeft w:val="0"/>
                                                                                                                                                                                                                              <w:marRight w:val="0"/>
                                                                                                                                                                                                                              <w:marTop w:val="0"/>
                                                                                                                                                                                                                              <w:marBottom w:val="0"/>
                                                                                                                                                                                                                              <w:divBdr>
                                                                                                                                                                                                                                <w:top w:val="none" w:sz="0" w:space="0" w:color="auto"/>
                                                                                                                                                                                                                                <w:left w:val="none" w:sz="0" w:space="0" w:color="auto"/>
                                                                                                                                                                                                                                <w:bottom w:val="none" w:sz="0" w:space="0" w:color="auto"/>
                                                                                                                                                                                                                                <w:right w:val="none" w:sz="0" w:space="0" w:color="auto"/>
                                                                                                                                                                                                                              </w:divBdr>
                                                                                                                                                                                                                              <w:divsChild>
                                                                                                                                                                                                                                <w:div w:id="1760832306">
                                                                                                                                                                                                                                  <w:marLeft w:val="0"/>
                                                                                                                                                                                                                                  <w:marRight w:val="0"/>
                                                                                                                                                                                                                                  <w:marTop w:val="0"/>
                                                                                                                                                                                                                                  <w:marBottom w:val="0"/>
                                                                                                                                                                                                                                  <w:divBdr>
                                                                                                                                                                                                                                    <w:top w:val="none" w:sz="0" w:space="0" w:color="auto"/>
                                                                                                                                                                                                                                    <w:left w:val="none" w:sz="0" w:space="0" w:color="auto"/>
                                                                                                                                                                                                                                    <w:bottom w:val="none" w:sz="0" w:space="0" w:color="auto"/>
                                                                                                                                                                                                                                    <w:right w:val="none" w:sz="0" w:space="0" w:color="auto"/>
                                                                                                                                                                                                                                  </w:divBdr>
                                                                                                                                                                                                                                  <w:divsChild>
                                                                                                                                                                                                                                    <w:div w:id="1513758922">
                                                                                                                                                                                                                                      <w:marLeft w:val="0"/>
                                                                                                                                                                                                                                      <w:marRight w:val="0"/>
                                                                                                                                                                                                                                      <w:marTop w:val="0"/>
                                                                                                                                                                                                                                      <w:marBottom w:val="0"/>
                                                                                                                                                                                                                                      <w:divBdr>
                                                                                                                                                                                                                                        <w:top w:val="none" w:sz="0" w:space="0" w:color="auto"/>
                                                                                                                                                                                                                                        <w:left w:val="none" w:sz="0" w:space="0" w:color="auto"/>
                                                                                                                                                                                                                                        <w:bottom w:val="none" w:sz="0" w:space="0" w:color="auto"/>
                                                                                                                                                                                                                                        <w:right w:val="none" w:sz="0" w:space="0" w:color="auto"/>
                                                                                                                                                                                                                                      </w:divBdr>
                                                                                                                                                                                                                                      <w:divsChild>
                                                                                                                                                                                                                                        <w:div w:id="1260677472">
                                                                                                                                                                                                                                          <w:marLeft w:val="0"/>
                                                                                                                                                                                                                                          <w:marRight w:val="0"/>
                                                                                                                                                                                                                                          <w:marTop w:val="0"/>
                                                                                                                                                                                                                                          <w:marBottom w:val="0"/>
                                                                                                                                                                                                                                          <w:divBdr>
                                                                                                                                                                                                                                            <w:top w:val="none" w:sz="0" w:space="0" w:color="auto"/>
                                                                                                                                                                                                                                            <w:left w:val="none" w:sz="0" w:space="0" w:color="auto"/>
                                                                                                                                                                                                                                            <w:bottom w:val="none" w:sz="0" w:space="0" w:color="auto"/>
                                                                                                                                                                                                                                            <w:right w:val="none" w:sz="0" w:space="0" w:color="auto"/>
                                                                                                                                                                                                                                          </w:divBdr>
                                                                                                                                                                                                                                          <w:divsChild>
                                                                                                                                                                                                                                            <w:div w:id="1542942336">
                                                                                                                                                                                                                                              <w:marLeft w:val="0"/>
                                                                                                                                                                                                                                              <w:marRight w:val="0"/>
                                                                                                                                                                                                                                              <w:marTop w:val="0"/>
                                                                                                                                                                                                                                              <w:marBottom w:val="0"/>
                                                                                                                                                                                                                                              <w:divBdr>
                                                                                                                                                                                                                                                <w:top w:val="none" w:sz="0" w:space="0" w:color="auto"/>
                                                                                                                                                                                                                                                <w:left w:val="none" w:sz="0" w:space="0" w:color="auto"/>
                                                                                                                                                                                                                                                <w:bottom w:val="none" w:sz="0" w:space="0" w:color="auto"/>
                                                                                                                                                                                                                                                <w:right w:val="none" w:sz="0" w:space="0" w:color="auto"/>
                                                                                                                                                                                                                                              </w:divBdr>
                                                                                                                                                                                                                                              <w:divsChild>
                                                                                                                                                                                                                                                <w:div w:id="323092790">
                                                                                                                                                                                                                                                  <w:marLeft w:val="0"/>
                                                                                                                                                                                                                                                  <w:marRight w:val="0"/>
                                                                                                                                                                                                                                                  <w:marTop w:val="0"/>
                                                                                                                                                                                                                                                  <w:marBottom w:val="0"/>
                                                                                                                                                                                                                                                  <w:divBdr>
                                                                                                                                                                                                                                                    <w:top w:val="none" w:sz="0" w:space="0" w:color="auto"/>
                                                                                                                                                                                                                                                    <w:left w:val="none" w:sz="0" w:space="0" w:color="auto"/>
                                                                                                                                                                                                                                                    <w:bottom w:val="none" w:sz="0" w:space="0" w:color="auto"/>
                                                                                                                                                                                                                                                    <w:right w:val="none" w:sz="0" w:space="0" w:color="auto"/>
                                                                                                                                                                                                                                                  </w:divBdr>
                                                                                                                                                                                                                                                  <w:divsChild>
                                                                                                                                                                                                                                                    <w:div w:id="1208222469">
                                                                                                                                                                                                                                                      <w:marLeft w:val="0"/>
                                                                                                                                                                                                                                                      <w:marRight w:val="0"/>
                                                                                                                                                                                                                                                      <w:marTop w:val="0"/>
                                                                                                                                                                                                                                                      <w:marBottom w:val="0"/>
                                                                                                                                                                                                                                                      <w:divBdr>
                                                                                                                                                                                                                                                        <w:top w:val="none" w:sz="0" w:space="0" w:color="auto"/>
                                                                                                                                                                                                                                                        <w:left w:val="none" w:sz="0" w:space="0" w:color="auto"/>
                                                                                                                                                                                                                                                        <w:bottom w:val="none" w:sz="0" w:space="0" w:color="auto"/>
                                                                                                                                                                                                                                                        <w:right w:val="none" w:sz="0" w:space="0" w:color="auto"/>
                                                                                                                                                                                                                                                      </w:divBdr>
                                                                                                                                                                                                                                                      <w:divsChild>
                                                                                                                                                                                                                                                        <w:div w:id="2122724808">
                                                                                                                                                                                                                                                          <w:marLeft w:val="0"/>
                                                                                                                                                                                                                                                          <w:marRight w:val="0"/>
                                                                                                                                                                                                                                                          <w:marTop w:val="0"/>
                                                                                                                                                                                                                                                          <w:marBottom w:val="0"/>
                                                                                                                                                                                                                                                          <w:divBdr>
                                                                                                                                                                                                                                                            <w:top w:val="none" w:sz="0" w:space="0" w:color="auto"/>
                                                                                                                                                                                                                                                            <w:left w:val="none" w:sz="0" w:space="0" w:color="auto"/>
                                                                                                                                                                                                                                                            <w:bottom w:val="none" w:sz="0" w:space="0" w:color="auto"/>
                                                                                                                                                                                                                                                            <w:right w:val="none" w:sz="0" w:space="0" w:color="auto"/>
                                                                                                                                                                                                                                                          </w:divBdr>
                                                                                                                                                                                                                                                          <w:divsChild>
                                                                                                                                                                                                                                                            <w:div w:id="173039345">
                                                                                                                                                                                                                                                              <w:marLeft w:val="0"/>
                                                                                                                                                                                                                                                              <w:marRight w:val="0"/>
                                                                                                                                                                                                                                                              <w:marTop w:val="0"/>
                                                                                                                                                                                                                                                              <w:marBottom w:val="0"/>
                                                                                                                                                                                                                                                              <w:divBdr>
                                                                                                                                                                                                                                                                <w:top w:val="none" w:sz="0" w:space="0" w:color="auto"/>
                                                                                                                                                                                                                                                                <w:left w:val="none" w:sz="0" w:space="0" w:color="auto"/>
                                                                                                                                                                                                                                                                <w:bottom w:val="none" w:sz="0" w:space="0" w:color="auto"/>
                                                                                                                                                                                                                                                                <w:right w:val="none" w:sz="0" w:space="0" w:color="auto"/>
                                                                                                                                                                                                                                                              </w:divBdr>
                                                                                                                                                                                                                                                              <w:divsChild>
                                                                                                                                                                                                                                                                <w:div w:id="1132745928">
                                                                                                                                                                                                                                                                  <w:marLeft w:val="0"/>
                                                                                                                                                                                                                                                                  <w:marRight w:val="0"/>
                                                                                                                                                                                                                                                                  <w:marTop w:val="0"/>
                                                                                                                                                                                                                                                                  <w:marBottom w:val="0"/>
                                                                                                                                                                                                                                                                  <w:divBdr>
                                                                                                                                                                                                                                                                    <w:top w:val="none" w:sz="0" w:space="0" w:color="auto"/>
                                                                                                                                                                                                                                                                    <w:left w:val="none" w:sz="0" w:space="0" w:color="auto"/>
                                                                                                                                                                                                                                                                    <w:bottom w:val="none" w:sz="0" w:space="0" w:color="auto"/>
                                                                                                                                                                                                                                                                    <w:right w:val="none" w:sz="0" w:space="0" w:color="auto"/>
                                                                                                                                                                                                                                                                  </w:divBdr>
                                                                                                                                                                                                                                                                  <w:divsChild>
                                                                                                                                                                                                                                                                    <w:div w:id="996497966">
                                                                                                                                                                                                                                                                      <w:marLeft w:val="0"/>
                                                                                                                                                                                                                                                                      <w:marRight w:val="0"/>
                                                                                                                                                                                                                                                                      <w:marTop w:val="0"/>
                                                                                                                                                                                                                                                                      <w:marBottom w:val="0"/>
                                                                                                                                                                                                                                                                      <w:divBdr>
                                                                                                                                                                                                                                                                        <w:top w:val="none" w:sz="0" w:space="0" w:color="auto"/>
                                                                                                                                                                                                                                                                        <w:left w:val="none" w:sz="0" w:space="0" w:color="auto"/>
                                                                                                                                                                                                                                                                        <w:bottom w:val="none" w:sz="0" w:space="0" w:color="auto"/>
                                                                                                                                                                                                                                                                        <w:right w:val="none" w:sz="0" w:space="0" w:color="auto"/>
                                                                                                                                                                                                                                                                      </w:divBdr>
                                                                                                                                                                                                                                                                      <w:divsChild>
                                                                                                                                                                                                                                                                        <w:div w:id="1438982618">
                                                                                                                                                                                                                                                                          <w:marLeft w:val="0"/>
                                                                                                                                                                                                                                                                          <w:marRight w:val="0"/>
                                                                                                                                                                                                                                                                          <w:marTop w:val="0"/>
                                                                                                                                                                                                                                                                          <w:marBottom w:val="0"/>
                                                                                                                                                                                                                                                                          <w:divBdr>
                                                                                                                                                                                                                                                                            <w:top w:val="none" w:sz="0" w:space="0" w:color="auto"/>
                                                                                                                                                                                                                                                                            <w:left w:val="none" w:sz="0" w:space="0" w:color="auto"/>
                                                                                                                                                                                                                                                                            <w:bottom w:val="none" w:sz="0" w:space="0" w:color="auto"/>
                                                                                                                                                                                                                                                                            <w:right w:val="none" w:sz="0" w:space="0" w:color="auto"/>
                                                                                                                                                                                                                                                                          </w:divBdr>
                                                                                                                                                                                                                                                                          <w:divsChild>
                                                                                                                                                                                                                                                                            <w:div w:id="1295672759">
                                                                                                                                                                                                                                                                              <w:marLeft w:val="0"/>
                                                                                                                                                                                                                                                                              <w:marRight w:val="0"/>
                                                                                                                                                                                                                                                                              <w:marTop w:val="0"/>
                                                                                                                                                                                                                                                                              <w:marBottom w:val="0"/>
                                                                                                                                                                                                                                                                              <w:divBdr>
                                                                                                                                                                                                                                                                                <w:top w:val="none" w:sz="0" w:space="0" w:color="auto"/>
                                                                                                                                                                                                                                                                                <w:left w:val="none" w:sz="0" w:space="0" w:color="auto"/>
                                                                                                                                                                                                                                                                                <w:bottom w:val="none" w:sz="0" w:space="0" w:color="auto"/>
                                                                                                                                                                                                                                                                                <w:right w:val="none" w:sz="0" w:space="0" w:color="auto"/>
                                                                                                                                                                                                                                                                              </w:divBdr>
                                                                                                                                                                                                                                                                              <w:divsChild>
                                                                                                                                                                                                                                                                                <w:div w:id="2138639735">
                                                                                                                                                                                                                                                                                  <w:marLeft w:val="0"/>
                                                                                                                                                                                                                                                                                  <w:marRight w:val="0"/>
                                                                                                                                                                                                                                                                                  <w:marTop w:val="0"/>
                                                                                                                                                                                                                                                                                  <w:marBottom w:val="0"/>
                                                                                                                                                                                                                                                                                  <w:divBdr>
                                                                                                                                                                                                                                                                                    <w:top w:val="none" w:sz="0" w:space="0" w:color="auto"/>
                                                                                                                                                                                                                                                                                    <w:left w:val="none" w:sz="0" w:space="0" w:color="auto"/>
                                                                                                                                                                                                                                                                                    <w:bottom w:val="none" w:sz="0" w:space="0" w:color="auto"/>
                                                                                                                                                                                                                                                                                    <w:right w:val="none" w:sz="0" w:space="0" w:color="auto"/>
                                                                                                                                                                                                                                                                                  </w:divBdr>
                                                                                                                                                                                                                                                                                  <w:divsChild>
                                                                                                                                                                                                                                                                                    <w:div w:id="369689201">
                                                                                                                                                                                                                                                                                      <w:marLeft w:val="0"/>
                                                                                                                                                                                                                                                                                      <w:marRight w:val="0"/>
                                                                                                                                                                                                                                                                                      <w:marTop w:val="0"/>
                                                                                                                                                                                                                                                                                      <w:marBottom w:val="0"/>
                                                                                                                                                                                                                                                                                      <w:divBdr>
                                                                                                                                                                                                                                                                                        <w:top w:val="none" w:sz="0" w:space="0" w:color="auto"/>
                                                                                                                                                                                                                                                                                        <w:left w:val="none" w:sz="0" w:space="0" w:color="auto"/>
                                                                                                                                                                                                                                                                                        <w:bottom w:val="none" w:sz="0" w:space="0" w:color="auto"/>
                                                                                                                                                                                                                                                                                        <w:right w:val="none" w:sz="0" w:space="0" w:color="auto"/>
                                                                                                                                                                                                                                                                                      </w:divBdr>
                                                                                                                                                                                                                                                                                      <w:divsChild>
                                                                                                                                                                                                                                                                                        <w:div w:id="191186058">
                                                                                                                                                                                                                                                                                          <w:marLeft w:val="0"/>
                                                                                                                                                                                                                                                                                          <w:marRight w:val="0"/>
                                                                                                                                                                                                                                                                                          <w:marTop w:val="0"/>
                                                                                                                                                                                                                                                                                          <w:marBottom w:val="0"/>
                                                                                                                                                                                                                                                                                          <w:divBdr>
                                                                                                                                                                                                                                                                                            <w:top w:val="none" w:sz="0" w:space="0" w:color="auto"/>
                                                                                                                                                                                                                                                                                            <w:left w:val="none" w:sz="0" w:space="0" w:color="auto"/>
                                                                                                                                                                                                                                                                                            <w:bottom w:val="none" w:sz="0" w:space="0" w:color="auto"/>
                                                                                                                                                                                                                                                                                            <w:right w:val="none" w:sz="0" w:space="0" w:color="auto"/>
                                                                                                                                                                                                                                                                                          </w:divBdr>
                                                                                                                                                                                                                                                                                          <w:divsChild>
                                                                                                                                                                                                                                                                                            <w:div w:id="1957173333">
                                                                                                                                                                                                                                                                                              <w:marLeft w:val="0"/>
                                                                                                                                                                                                                                                                                              <w:marRight w:val="0"/>
                                                                                                                                                                                                                                                                                              <w:marTop w:val="0"/>
                                                                                                                                                                                                                                                                                              <w:marBottom w:val="0"/>
                                                                                                                                                                                                                                                                                              <w:divBdr>
                                                                                                                                                                                                                                                                                                <w:top w:val="none" w:sz="0" w:space="0" w:color="auto"/>
                                                                                                                                                                                                                                                                                                <w:left w:val="none" w:sz="0" w:space="0" w:color="auto"/>
                                                                                                                                                                                                                                                                                                <w:bottom w:val="none" w:sz="0" w:space="0" w:color="auto"/>
                                                                                                                                                                                                                                                                                                <w:right w:val="none" w:sz="0" w:space="0" w:color="auto"/>
                                                                                                                                                                                                                                                                                              </w:divBdr>
                                                                                                                                                                                                                                                                                              <w:divsChild>
                                                                                                                                                                                                                                                                                                <w:div w:id="1891334598">
                                                                                                                                                                                                                                                                                                  <w:marLeft w:val="0"/>
                                                                                                                                                                                                                                                                                                  <w:marRight w:val="0"/>
                                                                                                                                                                                                                                                                                                  <w:marTop w:val="0"/>
                                                                                                                                                                                                                                                                                                  <w:marBottom w:val="0"/>
                                                                                                                                                                                                                                                                                                  <w:divBdr>
                                                                                                                                                                                                                                                                                                    <w:top w:val="none" w:sz="0" w:space="0" w:color="auto"/>
                                                                                                                                                                                                                                                                                                    <w:left w:val="none" w:sz="0" w:space="0" w:color="auto"/>
                                                                                                                                                                                                                                                                                                    <w:bottom w:val="none" w:sz="0" w:space="0" w:color="auto"/>
                                                                                                                                                                                                                                                                                                    <w:right w:val="none" w:sz="0" w:space="0" w:color="auto"/>
                                                                                                                                                                                                                                                                                                  </w:divBdr>
                                                                                                                                                                                                                                                                                                  <w:divsChild>
                                                                                                                                                                                                                                                                                                    <w:div w:id="77406707">
                                                                                                                                                                                                                                                                                                      <w:marLeft w:val="0"/>
                                                                                                                                                                                                                                                                                                      <w:marRight w:val="0"/>
                                                                                                                                                                                                                                                                                                      <w:marTop w:val="0"/>
                                                                                                                                                                                                                                                                                                      <w:marBottom w:val="0"/>
                                                                                                                                                                                                                                                                                                      <w:divBdr>
                                                                                                                                                                                                                                                                                                        <w:top w:val="none" w:sz="0" w:space="0" w:color="auto"/>
                                                                                                                                                                                                                                                                                                        <w:left w:val="none" w:sz="0" w:space="0" w:color="auto"/>
                                                                                                                                                                                                                                                                                                        <w:bottom w:val="none" w:sz="0" w:space="0" w:color="auto"/>
                                                                                                                                                                                                                                                                                                        <w:right w:val="none" w:sz="0" w:space="0" w:color="auto"/>
                                                                                                                                                                                                                                                                                                      </w:divBdr>
                                                                                                                                                                                                                                                                                                      <w:divsChild>
                                                                                                                                                                                                                                                                                                        <w:div w:id="17219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88673-3CA6-E94B-B4C0-181A57898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86687</Words>
  <Characters>494118</Characters>
  <Application>Microsoft Office Word</Application>
  <DocSecurity>0</DocSecurity>
  <Lines>4117</Lines>
  <Paragraphs>1159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Karra N.</dc:creator>
  <cp:keywords/>
  <dc:description/>
  <cp:lastModifiedBy>Karra N.</cp:lastModifiedBy>
  <cp:revision>2</cp:revision>
  <dcterms:created xsi:type="dcterms:W3CDTF">2020-03-02T21:07:00Z</dcterms:created>
  <dcterms:modified xsi:type="dcterms:W3CDTF">2020-03-02T21:07:00Z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http://csl.mendeley.com/styles/500780081/ieee</vt:lpwstr>
  </property>
  <property fmtid="{D5CDD505-2E9C-101B-9397-08002B2CF9AE}" pid="4" name="Mendeley Unique User Id_1">
    <vt:lpwstr>5d3c9c92-118a-3a42-b702-e58000a7e6b6</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http://csl.mendeley.com/styles/500780081/ieee</vt:lpwstr>
  </property>
  <property fmtid="{D5CDD505-2E9C-101B-9397-08002B2CF9AE}" pid="20" name="Mendeley Recent Style Name 7_1">
    <vt:lpwstr>IEEE - Nikita Karra</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