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C45BB" w14:textId="30BF396D" w:rsidR="008313B3" w:rsidRDefault="008313B3" w:rsidP="008313B3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Hlk525573435"/>
      <w:bookmarkStart w:id="1" w:name="_Hlk19541882"/>
      <w:bookmarkStart w:id="2" w:name="_Hlk485305303"/>
      <w:bookmarkStart w:id="3" w:name="_GoBack"/>
      <w:bookmarkEnd w:id="3"/>
      <w:r>
        <w:rPr>
          <w:rFonts w:ascii="Times New Roman" w:hAnsi="Times New Roman" w:cs="Times New Roman"/>
          <w:b/>
          <w:sz w:val="28"/>
        </w:rPr>
        <w:t>Caries Risk Prediction models in medical healthcare setting</w:t>
      </w:r>
      <w:bookmarkEnd w:id="0"/>
      <w:bookmarkEnd w:id="1"/>
      <w:bookmarkEnd w:id="2"/>
    </w:p>
    <w:p w14:paraId="330AD920" w14:textId="423861E3" w:rsidR="00B60764" w:rsidRDefault="00B60764" w:rsidP="008313B3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316960D1" w14:textId="77777777" w:rsidR="00B60764" w:rsidRPr="00B60764" w:rsidRDefault="00B60764" w:rsidP="00B60764">
      <w:pPr>
        <w:spacing w:line="360" w:lineRule="auto"/>
        <w:jc w:val="both"/>
        <w:rPr>
          <w:rFonts w:ascii="Times New Roman" w:eastAsia="Calibri" w:hAnsi="Times New Roman" w:cs="Times New Roman"/>
          <w:szCs w:val="22"/>
          <w:lang w:val="en-US"/>
        </w:rPr>
      </w:pPr>
      <w:r w:rsidRPr="00B60764">
        <w:rPr>
          <w:rFonts w:ascii="Times New Roman" w:eastAsia="Calibri" w:hAnsi="Times New Roman" w:cs="Times New Roman"/>
          <w:szCs w:val="22"/>
          <w:lang w:val="en-US"/>
        </w:rPr>
        <w:t xml:space="preserve">Table 1. </w:t>
      </w:r>
      <w:bookmarkStart w:id="4" w:name="_Hlk27037029"/>
      <w:r w:rsidRPr="00B60764">
        <w:rPr>
          <w:rFonts w:ascii="Times New Roman" w:eastAsia="Calibri" w:hAnsi="Times New Roman" w:cs="Times New Roman"/>
          <w:szCs w:val="22"/>
          <w:lang w:val="en-US"/>
        </w:rPr>
        <w:t>Potential determinants for all caries lesions</w:t>
      </w:r>
    </w:p>
    <w:tbl>
      <w:tblPr>
        <w:tblStyle w:val="TableGrid"/>
        <w:tblW w:w="1080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36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B60764" w:rsidRPr="00B60764" w14:paraId="1A827380" w14:textId="77777777" w:rsidTr="00FB4F51">
        <w:trPr>
          <w:trHeight w:val="20"/>
        </w:trPr>
        <w:tc>
          <w:tcPr>
            <w:tcW w:w="3600" w:type="dxa"/>
            <w:vMerge w:val="restart"/>
            <w:vAlign w:val="center"/>
          </w:tcPr>
          <w:p w14:paraId="32B3ED1F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bookmarkStart w:id="5" w:name="_Hlk14773143"/>
            <w:bookmarkStart w:id="6" w:name="_Hlk26258364"/>
            <w:bookmarkEnd w:id="4"/>
            <w:r w:rsidRPr="00B60764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Potential Risk Predictors </w:t>
            </w:r>
          </w:p>
          <w:p w14:paraId="3B9C84C5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(categorical variables)</w:t>
            </w:r>
          </w:p>
        </w:tc>
        <w:tc>
          <w:tcPr>
            <w:tcW w:w="7200" w:type="dxa"/>
            <w:gridSpan w:val="8"/>
            <w:vAlign w:val="center"/>
          </w:tcPr>
          <w:p w14:paraId="7E9E507B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All lesions [N (%)] (ICDAS codes 2-6)</w:t>
            </w:r>
          </w:p>
        </w:tc>
      </w:tr>
      <w:tr w:rsidR="00B60764" w:rsidRPr="00B60764" w14:paraId="6F97AB23" w14:textId="77777777" w:rsidTr="00FB4F51">
        <w:trPr>
          <w:trHeight w:val="20"/>
        </w:trPr>
        <w:tc>
          <w:tcPr>
            <w:tcW w:w="3600" w:type="dxa"/>
            <w:vMerge/>
          </w:tcPr>
          <w:p w14:paraId="1995AFDF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gridSpan w:val="4"/>
          </w:tcPr>
          <w:p w14:paraId="1E88C499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Year 2</w:t>
            </w:r>
          </w:p>
        </w:tc>
        <w:tc>
          <w:tcPr>
            <w:tcW w:w="3600" w:type="dxa"/>
            <w:gridSpan w:val="4"/>
          </w:tcPr>
          <w:p w14:paraId="7FEAD91A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Year 3</w:t>
            </w:r>
          </w:p>
        </w:tc>
      </w:tr>
      <w:tr w:rsidR="00B60764" w:rsidRPr="00B60764" w14:paraId="7D549EBA" w14:textId="77777777" w:rsidTr="00FB4F51">
        <w:trPr>
          <w:trHeight w:val="20"/>
        </w:trPr>
        <w:tc>
          <w:tcPr>
            <w:tcW w:w="3600" w:type="dxa"/>
            <w:vMerge/>
          </w:tcPr>
          <w:p w14:paraId="288D3EC0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DAD07EB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Caries-affected</w:t>
            </w:r>
          </w:p>
          <w:p w14:paraId="021596BF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(dmfs&gt;0)</w:t>
            </w:r>
          </w:p>
        </w:tc>
        <w:tc>
          <w:tcPr>
            <w:tcW w:w="1800" w:type="dxa"/>
            <w:gridSpan w:val="2"/>
            <w:vAlign w:val="center"/>
          </w:tcPr>
          <w:p w14:paraId="1144BEBC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Caries-free</w:t>
            </w:r>
          </w:p>
          <w:p w14:paraId="1555DF42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(dmfs=0)</w:t>
            </w:r>
          </w:p>
        </w:tc>
        <w:tc>
          <w:tcPr>
            <w:tcW w:w="1800" w:type="dxa"/>
            <w:gridSpan w:val="2"/>
            <w:vAlign w:val="center"/>
          </w:tcPr>
          <w:p w14:paraId="1A62B0DC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Caries-affected</w:t>
            </w:r>
          </w:p>
          <w:p w14:paraId="57279F25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(dmfs&gt;0)</w:t>
            </w:r>
          </w:p>
        </w:tc>
        <w:tc>
          <w:tcPr>
            <w:tcW w:w="1800" w:type="dxa"/>
            <w:gridSpan w:val="2"/>
            <w:vAlign w:val="center"/>
          </w:tcPr>
          <w:p w14:paraId="26112343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Caries-free</w:t>
            </w:r>
          </w:p>
          <w:p w14:paraId="7A828C7D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(dmfs=0)</w:t>
            </w:r>
          </w:p>
        </w:tc>
      </w:tr>
      <w:bookmarkEnd w:id="5"/>
      <w:tr w:rsidR="00B60764" w:rsidRPr="00B60764" w14:paraId="60133739" w14:textId="77777777" w:rsidTr="00FB4F51">
        <w:trPr>
          <w:trHeight w:val="20"/>
        </w:trPr>
        <w:tc>
          <w:tcPr>
            <w:tcW w:w="3600" w:type="dxa"/>
          </w:tcPr>
          <w:p w14:paraId="325A4792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Ethnicity</w:t>
            </w:r>
          </w:p>
        </w:tc>
        <w:tc>
          <w:tcPr>
            <w:tcW w:w="3600" w:type="dxa"/>
            <w:gridSpan w:val="4"/>
          </w:tcPr>
          <w:p w14:paraId="4C788B92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p=0.12</w:t>
            </w:r>
          </w:p>
        </w:tc>
        <w:tc>
          <w:tcPr>
            <w:tcW w:w="3600" w:type="dxa"/>
            <w:gridSpan w:val="4"/>
          </w:tcPr>
          <w:p w14:paraId="478F5095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p=0.02</w:t>
            </w:r>
          </w:p>
        </w:tc>
      </w:tr>
      <w:tr w:rsidR="00B60764" w:rsidRPr="00B60764" w14:paraId="3C9A0790" w14:textId="77777777" w:rsidTr="00FB4F51">
        <w:trPr>
          <w:trHeight w:val="20"/>
        </w:trPr>
        <w:tc>
          <w:tcPr>
            <w:tcW w:w="3600" w:type="dxa"/>
          </w:tcPr>
          <w:p w14:paraId="5C3A7067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bookmarkStart w:id="7" w:name="_Hlk26881733"/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Chinese</w:t>
            </w:r>
          </w:p>
        </w:tc>
        <w:tc>
          <w:tcPr>
            <w:tcW w:w="1800" w:type="dxa"/>
            <w:gridSpan w:val="2"/>
            <w:vAlign w:val="center"/>
          </w:tcPr>
          <w:p w14:paraId="48F7126F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55 (18.8%)</w:t>
            </w:r>
          </w:p>
        </w:tc>
        <w:tc>
          <w:tcPr>
            <w:tcW w:w="1800" w:type="dxa"/>
            <w:gridSpan w:val="2"/>
            <w:vAlign w:val="center"/>
          </w:tcPr>
          <w:p w14:paraId="498AFF32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238 (81.2%)</w:t>
            </w:r>
          </w:p>
        </w:tc>
        <w:tc>
          <w:tcPr>
            <w:tcW w:w="1800" w:type="dxa"/>
            <w:gridSpan w:val="2"/>
            <w:vAlign w:val="center"/>
          </w:tcPr>
          <w:p w14:paraId="746CF6F4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176 (43.1%)</w:t>
            </w:r>
          </w:p>
        </w:tc>
        <w:tc>
          <w:tcPr>
            <w:tcW w:w="1800" w:type="dxa"/>
            <w:gridSpan w:val="2"/>
            <w:vAlign w:val="center"/>
          </w:tcPr>
          <w:p w14:paraId="134AEE06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232 (56.9%)</w:t>
            </w:r>
          </w:p>
        </w:tc>
      </w:tr>
      <w:tr w:rsidR="00B60764" w:rsidRPr="00B60764" w14:paraId="5C6A4F2C" w14:textId="77777777" w:rsidTr="00FB4F51">
        <w:trPr>
          <w:trHeight w:val="20"/>
        </w:trPr>
        <w:tc>
          <w:tcPr>
            <w:tcW w:w="3600" w:type="dxa"/>
          </w:tcPr>
          <w:p w14:paraId="7C20FFAB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Malay</w:t>
            </w:r>
          </w:p>
        </w:tc>
        <w:tc>
          <w:tcPr>
            <w:tcW w:w="1800" w:type="dxa"/>
            <w:gridSpan w:val="2"/>
            <w:vAlign w:val="center"/>
          </w:tcPr>
          <w:p w14:paraId="18FD3397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31 (20.1%)</w:t>
            </w:r>
          </w:p>
        </w:tc>
        <w:tc>
          <w:tcPr>
            <w:tcW w:w="1800" w:type="dxa"/>
            <w:gridSpan w:val="2"/>
            <w:vAlign w:val="center"/>
          </w:tcPr>
          <w:p w14:paraId="44B0F40F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123 (79.9%)</w:t>
            </w:r>
          </w:p>
        </w:tc>
        <w:tc>
          <w:tcPr>
            <w:tcW w:w="1800" w:type="dxa"/>
            <w:gridSpan w:val="2"/>
            <w:vAlign w:val="center"/>
          </w:tcPr>
          <w:p w14:paraId="538FB2DF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94 (48.7%)</w:t>
            </w:r>
          </w:p>
        </w:tc>
        <w:tc>
          <w:tcPr>
            <w:tcW w:w="1800" w:type="dxa"/>
            <w:gridSpan w:val="2"/>
            <w:vAlign w:val="center"/>
          </w:tcPr>
          <w:p w14:paraId="4ACE0388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99 (51.3%)</w:t>
            </w:r>
          </w:p>
        </w:tc>
      </w:tr>
      <w:tr w:rsidR="00B60764" w:rsidRPr="00B60764" w14:paraId="4D7639CE" w14:textId="77777777" w:rsidTr="00FB4F51">
        <w:trPr>
          <w:trHeight w:val="20"/>
        </w:trPr>
        <w:tc>
          <w:tcPr>
            <w:tcW w:w="3600" w:type="dxa"/>
          </w:tcPr>
          <w:p w14:paraId="756C31DC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Indian</w:t>
            </w:r>
          </w:p>
        </w:tc>
        <w:tc>
          <w:tcPr>
            <w:tcW w:w="1800" w:type="dxa"/>
            <w:gridSpan w:val="2"/>
            <w:vAlign w:val="center"/>
          </w:tcPr>
          <w:p w14:paraId="52C1ADD2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 (10.2%)</w:t>
            </w:r>
          </w:p>
        </w:tc>
        <w:tc>
          <w:tcPr>
            <w:tcW w:w="1800" w:type="dxa"/>
            <w:gridSpan w:val="2"/>
            <w:vAlign w:val="center"/>
          </w:tcPr>
          <w:p w14:paraId="6B363684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79 (89.8%)</w:t>
            </w:r>
          </w:p>
        </w:tc>
        <w:tc>
          <w:tcPr>
            <w:tcW w:w="1800" w:type="dxa"/>
            <w:gridSpan w:val="2"/>
            <w:vAlign w:val="center"/>
          </w:tcPr>
          <w:p w14:paraId="19D64F01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39 (32.5%)</w:t>
            </w:r>
          </w:p>
        </w:tc>
        <w:tc>
          <w:tcPr>
            <w:tcW w:w="1800" w:type="dxa"/>
            <w:gridSpan w:val="2"/>
            <w:vAlign w:val="center"/>
          </w:tcPr>
          <w:p w14:paraId="4DA1A650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81 (67.5%)</w:t>
            </w:r>
          </w:p>
        </w:tc>
      </w:tr>
      <w:tr w:rsidR="00B60764" w:rsidRPr="00B60764" w14:paraId="584C183C" w14:textId="77777777" w:rsidTr="00FB4F51">
        <w:trPr>
          <w:trHeight w:val="20"/>
        </w:trPr>
        <w:tc>
          <w:tcPr>
            <w:tcW w:w="3600" w:type="dxa"/>
            <w:vAlign w:val="center"/>
          </w:tcPr>
          <w:p w14:paraId="4B947F82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 xml:space="preserve">Mother’s education </w:t>
            </w:r>
          </w:p>
        </w:tc>
        <w:tc>
          <w:tcPr>
            <w:tcW w:w="3600" w:type="dxa"/>
            <w:gridSpan w:val="4"/>
            <w:vAlign w:val="center"/>
          </w:tcPr>
          <w:p w14:paraId="1AEC78BE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p=0.49</w:t>
            </w:r>
          </w:p>
        </w:tc>
        <w:tc>
          <w:tcPr>
            <w:tcW w:w="3600" w:type="dxa"/>
            <w:gridSpan w:val="4"/>
            <w:vAlign w:val="center"/>
          </w:tcPr>
          <w:p w14:paraId="7CE0D4AE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p=0.15</w:t>
            </w:r>
          </w:p>
        </w:tc>
      </w:tr>
      <w:tr w:rsidR="00B60764" w:rsidRPr="00B60764" w14:paraId="21A2D984" w14:textId="77777777" w:rsidTr="00FB4F51">
        <w:trPr>
          <w:trHeight w:val="20"/>
        </w:trPr>
        <w:tc>
          <w:tcPr>
            <w:tcW w:w="3600" w:type="dxa"/>
          </w:tcPr>
          <w:p w14:paraId="7A4AADE7" w14:textId="77777777" w:rsidR="00B60764" w:rsidRPr="00B60764" w:rsidDel="00CC02A5" w:rsidRDefault="00B60764" w:rsidP="00B607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Primary and below</w:t>
            </w:r>
          </w:p>
        </w:tc>
        <w:tc>
          <w:tcPr>
            <w:tcW w:w="1800" w:type="dxa"/>
            <w:gridSpan w:val="2"/>
            <w:vAlign w:val="center"/>
          </w:tcPr>
          <w:p w14:paraId="1DFE7DA4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 (16.7%)</w:t>
            </w:r>
          </w:p>
        </w:tc>
        <w:tc>
          <w:tcPr>
            <w:tcW w:w="1800" w:type="dxa"/>
            <w:gridSpan w:val="2"/>
            <w:vAlign w:val="center"/>
          </w:tcPr>
          <w:p w14:paraId="4726C6D5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20 (83.3%)</w:t>
            </w:r>
          </w:p>
        </w:tc>
        <w:tc>
          <w:tcPr>
            <w:tcW w:w="1800" w:type="dxa"/>
            <w:gridSpan w:val="2"/>
            <w:vAlign w:val="center"/>
          </w:tcPr>
          <w:p w14:paraId="35A6B372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 (46.4%)</w:t>
            </w:r>
          </w:p>
        </w:tc>
        <w:tc>
          <w:tcPr>
            <w:tcW w:w="1800" w:type="dxa"/>
            <w:gridSpan w:val="2"/>
            <w:vAlign w:val="center"/>
          </w:tcPr>
          <w:p w14:paraId="573EDCA0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15 (53.6%)</w:t>
            </w:r>
          </w:p>
        </w:tc>
      </w:tr>
      <w:tr w:rsidR="00B60764" w:rsidRPr="00B60764" w14:paraId="39400C71" w14:textId="77777777" w:rsidTr="00FB4F51">
        <w:trPr>
          <w:trHeight w:val="20"/>
        </w:trPr>
        <w:tc>
          <w:tcPr>
            <w:tcW w:w="3600" w:type="dxa"/>
          </w:tcPr>
          <w:p w14:paraId="7F7F6C4C" w14:textId="77777777" w:rsidR="00B60764" w:rsidRPr="00B60764" w:rsidDel="00CC02A5" w:rsidRDefault="00B60764" w:rsidP="00B607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Secondary</w:t>
            </w:r>
          </w:p>
        </w:tc>
        <w:tc>
          <w:tcPr>
            <w:tcW w:w="1800" w:type="dxa"/>
            <w:gridSpan w:val="2"/>
            <w:vAlign w:val="center"/>
          </w:tcPr>
          <w:p w14:paraId="566AAD86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41 (20.6%)</w:t>
            </w:r>
          </w:p>
        </w:tc>
        <w:tc>
          <w:tcPr>
            <w:tcW w:w="1800" w:type="dxa"/>
            <w:gridSpan w:val="2"/>
            <w:vAlign w:val="center"/>
          </w:tcPr>
          <w:p w14:paraId="558FC8B7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158 (79.4%)</w:t>
            </w:r>
          </w:p>
        </w:tc>
        <w:tc>
          <w:tcPr>
            <w:tcW w:w="1800" w:type="dxa"/>
            <w:gridSpan w:val="2"/>
            <w:vAlign w:val="center"/>
          </w:tcPr>
          <w:p w14:paraId="081408EC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124 (47.5%)</w:t>
            </w:r>
          </w:p>
        </w:tc>
        <w:tc>
          <w:tcPr>
            <w:tcW w:w="1800" w:type="dxa"/>
            <w:gridSpan w:val="2"/>
            <w:vAlign w:val="center"/>
          </w:tcPr>
          <w:p w14:paraId="03A7038E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137 (52.5%)</w:t>
            </w:r>
          </w:p>
        </w:tc>
      </w:tr>
      <w:tr w:rsidR="00B60764" w:rsidRPr="00B60764" w14:paraId="64FD804C" w14:textId="77777777" w:rsidTr="00FB4F51">
        <w:trPr>
          <w:trHeight w:val="20"/>
        </w:trPr>
        <w:tc>
          <w:tcPr>
            <w:tcW w:w="3600" w:type="dxa"/>
          </w:tcPr>
          <w:p w14:paraId="692A2B2E" w14:textId="77777777" w:rsidR="00B60764" w:rsidRPr="00B60764" w:rsidDel="00CC02A5" w:rsidRDefault="00B60764" w:rsidP="00B607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Polytechnic</w:t>
            </w:r>
          </w:p>
        </w:tc>
        <w:tc>
          <w:tcPr>
            <w:tcW w:w="1800" w:type="dxa"/>
            <w:gridSpan w:val="2"/>
            <w:vAlign w:val="center"/>
          </w:tcPr>
          <w:p w14:paraId="11C785A4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20 (14.2%)</w:t>
            </w:r>
          </w:p>
        </w:tc>
        <w:tc>
          <w:tcPr>
            <w:tcW w:w="1800" w:type="dxa"/>
            <w:gridSpan w:val="2"/>
            <w:vAlign w:val="center"/>
          </w:tcPr>
          <w:p w14:paraId="2E5E96B5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121 (85.8%)</w:t>
            </w:r>
          </w:p>
        </w:tc>
        <w:tc>
          <w:tcPr>
            <w:tcW w:w="1800" w:type="dxa"/>
            <w:gridSpan w:val="2"/>
            <w:vAlign w:val="center"/>
          </w:tcPr>
          <w:p w14:paraId="7DC86515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77 (43.0%)</w:t>
            </w:r>
          </w:p>
        </w:tc>
        <w:tc>
          <w:tcPr>
            <w:tcW w:w="1800" w:type="dxa"/>
            <w:gridSpan w:val="2"/>
            <w:vAlign w:val="center"/>
          </w:tcPr>
          <w:p w14:paraId="0BDAD3D6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102 (57.0%)</w:t>
            </w:r>
          </w:p>
        </w:tc>
      </w:tr>
      <w:tr w:rsidR="00B60764" w:rsidRPr="00B60764" w14:paraId="2856CF80" w14:textId="77777777" w:rsidTr="00FB4F51">
        <w:trPr>
          <w:trHeight w:val="20"/>
        </w:trPr>
        <w:tc>
          <w:tcPr>
            <w:tcW w:w="3600" w:type="dxa"/>
          </w:tcPr>
          <w:p w14:paraId="6C2FCF5B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Bachelor’s degree and above</w:t>
            </w:r>
          </w:p>
        </w:tc>
        <w:tc>
          <w:tcPr>
            <w:tcW w:w="1800" w:type="dxa"/>
            <w:gridSpan w:val="2"/>
            <w:vAlign w:val="center"/>
          </w:tcPr>
          <w:p w14:paraId="0132B78B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28 (17.0%)</w:t>
            </w:r>
          </w:p>
        </w:tc>
        <w:tc>
          <w:tcPr>
            <w:tcW w:w="1800" w:type="dxa"/>
            <w:gridSpan w:val="2"/>
            <w:vAlign w:val="center"/>
          </w:tcPr>
          <w:p w14:paraId="11B80F1D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137 (83.0%)</w:t>
            </w:r>
          </w:p>
        </w:tc>
        <w:tc>
          <w:tcPr>
            <w:tcW w:w="1800" w:type="dxa"/>
            <w:gridSpan w:val="2"/>
            <w:vAlign w:val="center"/>
          </w:tcPr>
          <w:p w14:paraId="5D28872E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93 (37.7%)</w:t>
            </w:r>
          </w:p>
        </w:tc>
        <w:tc>
          <w:tcPr>
            <w:tcW w:w="1800" w:type="dxa"/>
            <w:gridSpan w:val="2"/>
            <w:vAlign w:val="center"/>
          </w:tcPr>
          <w:p w14:paraId="76D6C52A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154 (62.3%)</w:t>
            </w:r>
          </w:p>
        </w:tc>
      </w:tr>
      <w:tr w:rsidR="00B60764" w:rsidRPr="00B60764" w14:paraId="6798DA9A" w14:textId="77777777" w:rsidTr="00FB4F51">
        <w:trPr>
          <w:trHeight w:val="20"/>
        </w:trPr>
        <w:tc>
          <w:tcPr>
            <w:tcW w:w="3600" w:type="dxa"/>
          </w:tcPr>
          <w:p w14:paraId="25632310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Father’s education</w:t>
            </w:r>
          </w:p>
        </w:tc>
        <w:tc>
          <w:tcPr>
            <w:tcW w:w="3600" w:type="dxa"/>
            <w:gridSpan w:val="4"/>
          </w:tcPr>
          <w:p w14:paraId="6744F42D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p=0.64</w:t>
            </w:r>
          </w:p>
        </w:tc>
        <w:tc>
          <w:tcPr>
            <w:tcW w:w="3600" w:type="dxa"/>
            <w:gridSpan w:val="4"/>
          </w:tcPr>
          <w:p w14:paraId="5B585A9B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p=0.07</w:t>
            </w:r>
          </w:p>
        </w:tc>
      </w:tr>
      <w:tr w:rsidR="00B60764" w:rsidRPr="00B60764" w14:paraId="6C34CC87" w14:textId="77777777" w:rsidTr="00FB4F51">
        <w:trPr>
          <w:trHeight w:val="20"/>
        </w:trPr>
        <w:tc>
          <w:tcPr>
            <w:tcW w:w="3600" w:type="dxa"/>
          </w:tcPr>
          <w:p w14:paraId="6E072E2B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Primary and below</w:t>
            </w:r>
          </w:p>
        </w:tc>
        <w:tc>
          <w:tcPr>
            <w:tcW w:w="1800" w:type="dxa"/>
            <w:gridSpan w:val="2"/>
            <w:vAlign w:val="center"/>
          </w:tcPr>
          <w:p w14:paraId="24831ADD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 (22.7%)</w:t>
            </w:r>
          </w:p>
        </w:tc>
        <w:tc>
          <w:tcPr>
            <w:tcW w:w="1800" w:type="dxa"/>
            <w:gridSpan w:val="2"/>
            <w:vAlign w:val="center"/>
          </w:tcPr>
          <w:p w14:paraId="54AA51D9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17 (77.3%)</w:t>
            </w:r>
          </w:p>
        </w:tc>
        <w:tc>
          <w:tcPr>
            <w:tcW w:w="1800" w:type="dxa"/>
            <w:gridSpan w:val="2"/>
            <w:vAlign w:val="center"/>
          </w:tcPr>
          <w:p w14:paraId="2512C933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19 (63.3%)</w:t>
            </w:r>
          </w:p>
        </w:tc>
        <w:tc>
          <w:tcPr>
            <w:tcW w:w="1800" w:type="dxa"/>
            <w:gridSpan w:val="2"/>
            <w:vAlign w:val="center"/>
          </w:tcPr>
          <w:p w14:paraId="5CBD7B6C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 (36.7%)</w:t>
            </w:r>
          </w:p>
        </w:tc>
      </w:tr>
      <w:tr w:rsidR="00B60764" w:rsidRPr="00B60764" w14:paraId="202933A4" w14:textId="77777777" w:rsidTr="00FB4F51">
        <w:trPr>
          <w:trHeight w:val="20"/>
        </w:trPr>
        <w:tc>
          <w:tcPr>
            <w:tcW w:w="3600" w:type="dxa"/>
          </w:tcPr>
          <w:p w14:paraId="40973F45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Secondary</w:t>
            </w:r>
          </w:p>
        </w:tc>
        <w:tc>
          <w:tcPr>
            <w:tcW w:w="1800" w:type="dxa"/>
            <w:gridSpan w:val="2"/>
            <w:vAlign w:val="center"/>
          </w:tcPr>
          <w:p w14:paraId="05630706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15 (16.9%)</w:t>
            </w:r>
          </w:p>
        </w:tc>
        <w:tc>
          <w:tcPr>
            <w:tcW w:w="1800" w:type="dxa"/>
            <w:gridSpan w:val="2"/>
            <w:vAlign w:val="center"/>
          </w:tcPr>
          <w:p w14:paraId="43111333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74 (83.1%)</w:t>
            </w:r>
          </w:p>
        </w:tc>
        <w:tc>
          <w:tcPr>
            <w:tcW w:w="1800" w:type="dxa"/>
            <w:gridSpan w:val="2"/>
            <w:vAlign w:val="center"/>
          </w:tcPr>
          <w:p w14:paraId="011A50D7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44 (41.9%)</w:t>
            </w:r>
          </w:p>
        </w:tc>
        <w:tc>
          <w:tcPr>
            <w:tcW w:w="1800" w:type="dxa"/>
            <w:gridSpan w:val="2"/>
            <w:vAlign w:val="center"/>
          </w:tcPr>
          <w:p w14:paraId="699BFC41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61 (58.1%)</w:t>
            </w:r>
          </w:p>
        </w:tc>
      </w:tr>
      <w:tr w:rsidR="00B60764" w:rsidRPr="00B60764" w14:paraId="3689DC9F" w14:textId="77777777" w:rsidTr="00FB4F51">
        <w:trPr>
          <w:trHeight w:val="20"/>
        </w:trPr>
        <w:tc>
          <w:tcPr>
            <w:tcW w:w="3600" w:type="dxa"/>
          </w:tcPr>
          <w:p w14:paraId="67AEDA57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Polytechnic</w:t>
            </w:r>
          </w:p>
        </w:tc>
        <w:tc>
          <w:tcPr>
            <w:tcW w:w="1800" w:type="dxa"/>
            <w:gridSpan w:val="2"/>
            <w:vAlign w:val="center"/>
          </w:tcPr>
          <w:p w14:paraId="39FB2B8D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32 (20.0%)</w:t>
            </w:r>
          </w:p>
        </w:tc>
        <w:tc>
          <w:tcPr>
            <w:tcW w:w="1800" w:type="dxa"/>
            <w:gridSpan w:val="2"/>
            <w:vAlign w:val="center"/>
          </w:tcPr>
          <w:p w14:paraId="73C281EF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128 (80.0%)</w:t>
            </w:r>
          </w:p>
        </w:tc>
        <w:tc>
          <w:tcPr>
            <w:tcW w:w="1800" w:type="dxa"/>
            <w:gridSpan w:val="2"/>
            <w:vAlign w:val="center"/>
          </w:tcPr>
          <w:p w14:paraId="07FF9322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94 (48.2%)</w:t>
            </w:r>
          </w:p>
        </w:tc>
        <w:tc>
          <w:tcPr>
            <w:tcW w:w="1800" w:type="dxa"/>
            <w:gridSpan w:val="2"/>
            <w:vAlign w:val="center"/>
          </w:tcPr>
          <w:p w14:paraId="72BC22A4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101 (51.8%)</w:t>
            </w:r>
          </w:p>
        </w:tc>
      </w:tr>
      <w:tr w:rsidR="00B60764" w:rsidRPr="00B60764" w14:paraId="70A26337" w14:textId="77777777" w:rsidTr="00FB4F51">
        <w:trPr>
          <w:trHeight w:val="60"/>
        </w:trPr>
        <w:tc>
          <w:tcPr>
            <w:tcW w:w="3600" w:type="dxa"/>
          </w:tcPr>
          <w:p w14:paraId="61E1A118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Bachelor’s degree and above</w:t>
            </w:r>
          </w:p>
        </w:tc>
        <w:tc>
          <w:tcPr>
            <w:tcW w:w="1800" w:type="dxa"/>
            <w:gridSpan w:val="2"/>
            <w:vAlign w:val="center"/>
          </w:tcPr>
          <w:p w14:paraId="27EDEDB0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29 (18.1%)</w:t>
            </w:r>
          </w:p>
        </w:tc>
        <w:tc>
          <w:tcPr>
            <w:tcW w:w="1800" w:type="dxa"/>
            <w:gridSpan w:val="2"/>
            <w:vAlign w:val="center"/>
          </w:tcPr>
          <w:p w14:paraId="6DC435DA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131 (81.9%)</w:t>
            </w:r>
          </w:p>
        </w:tc>
        <w:tc>
          <w:tcPr>
            <w:tcW w:w="1800" w:type="dxa"/>
            <w:gridSpan w:val="2"/>
            <w:vAlign w:val="center"/>
          </w:tcPr>
          <w:p w14:paraId="1B52DFE3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82 (40.0%)</w:t>
            </w:r>
          </w:p>
        </w:tc>
        <w:tc>
          <w:tcPr>
            <w:tcW w:w="1800" w:type="dxa"/>
            <w:gridSpan w:val="2"/>
            <w:vAlign w:val="center"/>
          </w:tcPr>
          <w:p w14:paraId="5563CC53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123 (60.0%)</w:t>
            </w:r>
          </w:p>
        </w:tc>
      </w:tr>
      <w:tr w:rsidR="00B60764" w:rsidRPr="00B60764" w14:paraId="73BA0E4D" w14:textId="77777777" w:rsidTr="00FB4F51">
        <w:trPr>
          <w:trHeight w:val="20"/>
        </w:trPr>
        <w:tc>
          <w:tcPr>
            <w:tcW w:w="3600" w:type="dxa"/>
          </w:tcPr>
          <w:p w14:paraId="20C537BC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Mother’s occupation</w:t>
            </w:r>
          </w:p>
        </w:tc>
        <w:tc>
          <w:tcPr>
            <w:tcW w:w="3600" w:type="dxa"/>
            <w:gridSpan w:val="4"/>
          </w:tcPr>
          <w:p w14:paraId="48F7D96C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p=0.03</w:t>
            </w:r>
          </w:p>
        </w:tc>
        <w:tc>
          <w:tcPr>
            <w:tcW w:w="3600" w:type="dxa"/>
            <w:gridSpan w:val="4"/>
          </w:tcPr>
          <w:p w14:paraId="675CF1ED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p=0.005</w:t>
            </w:r>
          </w:p>
        </w:tc>
      </w:tr>
      <w:tr w:rsidR="00B60764" w:rsidRPr="00B60764" w14:paraId="5211F153" w14:textId="77777777" w:rsidTr="00FB4F51">
        <w:trPr>
          <w:trHeight w:val="20"/>
        </w:trPr>
        <w:tc>
          <w:tcPr>
            <w:tcW w:w="3600" w:type="dxa"/>
          </w:tcPr>
          <w:p w14:paraId="43C38DD1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Unemployed</w:t>
            </w:r>
          </w:p>
        </w:tc>
        <w:tc>
          <w:tcPr>
            <w:tcW w:w="1800" w:type="dxa"/>
            <w:gridSpan w:val="2"/>
            <w:vAlign w:val="center"/>
          </w:tcPr>
          <w:p w14:paraId="40246FDB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21 (12.7%)</w:t>
            </w:r>
          </w:p>
        </w:tc>
        <w:tc>
          <w:tcPr>
            <w:tcW w:w="1800" w:type="dxa"/>
            <w:gridSpan w:val="2"/>
            <w:vAlign w:val="center"/>
          </w:tcPr>
          <w:p w14:paraId="50E3F1BC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145 (87.3%)</w:t>
            </w:r>
          </w:p>
        </w:tc>
        <w:tc>
          <w:tcPr>
            <w:tcW w:w="1800" w:type="dxa"/>
            <w:gridSpan w:val="2"/>
            <w:vAlign w:val="center"/>
          </w:tcPr>
          <w:p w14:paraId="53BD9695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75 (35.7%)</w:t>
            </w:r>
          </w:p>
        </w:tc>
        <w:tc>
          <w:tcPr>
            <w:tcW w:w="1800" w:type="dxa"/>
            <w:gridSpan w:val="2"/>
            <w:vAlign w:val="center"/>
          </w:tcPr>
          <w:p w14:paraId="2B46B170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135 (64.3%)</w:t>
            </w:r>
          </w:p>
        </w:tc>
      </w:tr>
      <w:tr w:rsidR="00B60764" w:rsidRPr="00B60764" w14:paraId="51463723" w14:textId="77777777" w:rsidTr="00FB4F51">
        <w:trPr>
          <w:trHeight w:val="20"/>
        </w:trPr>
        <w:tc>
          <w:tcPr>
            <w:tcW w:w="3600" w:type="dxa"/>
          </w:tcPr>
          <w:p w14:paraId="1563DC9D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Non-professional</w:t>
            </w:r>
          </w:p>
        </w:tc>
        <w:tc>
          <w:tcPr>
            <w:tcW w:w="1800" w:type="dxa"/>
            <w:gridSpan w:val="2"/>
            <w:vAlign w:val="center"/>
          </w:tcPr>
          <w:p w14:paraId="3313363F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40 (23.5%)</w:t>
            </w:r>
          </w:p>
        </w:tc>
        <w:tc>
          <w:tcPr>
            <w:tcW w:w="1800" w:type="dxa"/>
            <w:gridSpan w:val="2"/>
            <w:vAlign w:val="center"/>
          </w:tcPr>
          <w:p w14:paraId="0314E61B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130 (76.5%)</w:t>
            </w:r>
          </w:p>
        </w:tc>
        <w:tc>
          <w:tcPr>
            <w:tcW w:w="1800" w:type="dxa"/>
            <w:gridSpan w:val="2"/>
            <w:vAlign w:val="center"/>
          </w:tcPr>
          <w:p w14:paraId="53CC5DC5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114 (50.9%)</w:t>
            </w:r>
          </w:p>
        </w:tc>
        <w:tc>
          <w:tcPr>
            <w:tcW w:w="1800" w:type="dxa"/>
            <w:gridSpan w:val="2"/>
            <w:vAlign w:val="center"/>
          </w:tcPr>
          <w:p w14:paraId="62361EBE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110 (49.1%)</w:t>
            </w:r>
          </w:p>
        </w:tc>
      </w:tr>
      <w:tr w:rsidR="00B60764" w:rsidRPr="00B60764" w14:paraId="41D5E246" w14:textId="77777777" w:rsidTr="00FB4F51">
        <w:trPr>
          <w:trHeight w:val="20"/>
        </w:trPr>
        <w:tc>
          <w:tcPr>
            <w:tcW w:w="3600" w:type="dxa"/>
          </w:tcPr>
          <w:p w14:paraId="0DBE2AEF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Professional</w:t>
            </w:r>
          </w:p>
        </w:tc>
        <w:tc>
          <w:tcPr>
            <w:tcW w:w="1800" w:type="dxa"/>
            <w:gridSpan w:val="2"/>
            <w:vAlign w:val="center"/>
          </w:tcPr>
          <w:p w14:paraId="5381D7E8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32 (17.5%)</w:t>
            </w:r>
          </w:p>
        </w:tc>
        <w:tc>
          <w:tcPr>
            <w:tcW w:w="1800" w:type="dxa"/>
            <w:gridSpan w:val="2"/>
            <w:vAlign w:val="center"/>
          </w:tcPr>
          <w:p w14:paraId="3744CB41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151 (82.5%)</w:t>
            </w:r>
          </w:p>
        </w:tc>
        <w:tc>
          <w:tcPr>
            <w:tcW w:w="1800" w:type="dxa"/>
            <w:gridSpan w:val="2"/>
            <w:vAlign w:val="center"/>
          </w:tcPr>
          <w:p w14:paraId="65364CA2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111 (41.0%)</w:t>
            </w:r>
          </w:p>
        </w:tc>
        <w:tc>
          <w:tcPr>
            <w:tcW w:w="1800" w:type="dxa"/>
            <w:gridSpan w:val="2"/>
            <w:vAlign w:val="center"/>
          </w:tcPr>
          <w:p w14:paraId="6F26E2C0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160 (59.0%)</w:t>
            </w:r>
          </w:p>
        </w:tc>
      </w:tr>
      <w:tr w:rsidR="00B60764" w:rsidRPr="00B60764" w14:paraId="199E05BF" w14:textId="77777777" w:rsidTr="00FB4F51">
        <w:trPr>
          <w:trHeight w:val="20"/>
        </w:trPr>
        <w:tc>
          <w:tcPr>
            <w:tcW w:w="3600" w:type="dxa"/>
          </w:tcPr>
          <w:p w14:paraId="45568174" w14:textId="77777777" w:rsidR="00B60764" w:rsidRPr="00B60764" w:rsidRDefault="00B60764" w:rsidP="00B60764">
            <w:pPr>
              <w:tabs>
                <w:tab w:val="center" w:pos="5292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Monthly household income</w:t>
            </w:r>
            <w:r w:rsidRPr="00B6076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ab/>
            </w:r>
          </w:p>
        </w:tc>
        <w:tc>
          <w:tcPr>
            <w:tcW w:w="3600" w:type="dxa"/>
            <w:gridSpan w:val="4"/>
          </w:tcPr>
          <w:p w14:paraId="22B119CE" w14:textId="77777777" w:rsidR="00B60764" w:rsidRPr="00B60764" w:rsidRDefault="00B60764" w:rsidP="00B60764">
            <w:pPr>
              <w:tabs>
                <w:tab w:val="center" w:pos="5292"/>
              </w:tabs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p=0.7</w:t>
            </w:r>
          </w:p>
        </w:tc>
        <w:tc>
          <w:tcPr>
            <w:tcW w:w="3600" w:type="dxa"/>
            <w:gridSpan w:val="4"/>
          </w:tcPr>
          <w:p w14:paraId="7F37C56E" w14:textId="77777777" w:rsidR="00B60764" w:rsidRPr="00B60764" w:rsidRDefault="00B60764" w:rsidP="00B60764">
            <w:pPr>
              <w:tabs>
                <w:tab w:val="center" w:pos="5292"/>
              </w:tabs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p=0.15</w:t>
            </w:r>
          </w:p>
        </w:tc>
      </w:tr>
      <w:tr w:rsidR="00B60764" w:rsidRPr="00B60764" w14:paraId="4CC0220E" w14:textId="77777777" w:rsidTr="00FB4F51">
        <w:trPr>
          <w:trHeight w:val="20"/>
        </w:trPr>
        <w:tc>
          <w:tcPr>
            <w:tcW w:w="3600" w:type="dxa"/>
          </w:tcPr>
          <w:p w14:paraId="5E4F42BB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0-1999 SGD</w:t>
            </w:r>
          </w:p>
        </w:tc>
        <w:tc>
          <w:tcPr>
            <w:tcW w:w="1800" w:type="dxa"/>
            <w:gridSpan w:val="2"/>
            <w:vAlign w:val="center"/>
          </w:tcPr>
          <w:p w14:paraId="21BFF1AD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16 (20.0%)</w:t>
            </w:r>
          </w:p>
        </w:tc>
        <w:tc>
          <w:tcPr>
            <w:tcW w:w="1800" w:type="dxa"/>
            <w:gridSpan w:val="2"/>
            <w:vAlign w:val="center"/>
          </w:tcPr>
          <w:p w14:paraId="5BA74958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64 (80.0%)</w:t>
            </w:r>
          </w:p>
        </w:tc>
        <w:tc>
          <w:tcPr>
            <w:tcW w:w="1800" w:type="dxa"/>
            <w:gridSpan w:val="2"/>
            <w:vAlign w:val="center"/>
          </w:tcPr>
          <w:p w14:paraId="3BB5AA75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57 (52.8%)</w:t>
            </w:r>
          </w:p>
        </w:tc>
        <w:tc>
          <w:tcPr>
            <w:tcW w:w="1800" w:type="dxa"/>
            <w:gridSpan w:val="2"/>
            <w:vAlign w:val="center"/>
          </w:tcPr>
          <w:p w14:paraId="43591D26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51 (47.2%)</w:t>
            </w:r>
          </w:p>
        </w:tc>
      </w:tr>
      <w:tr w:rsidR="00B60764" w:rsidRPr="00B60764" w14:paraId="3F0A5450" w14:textId="77777777" w:rsidTr="00FB4F51">
        <w:trPr>
          <w:trHeight w:val="20"/>
        </w:trPr>
        <w:tc>
          <w:tcPr>
            <w:tcW w:w="3600" w:type="dxa"/>
          </w:tcPr>
          <w:p w14:paraId="01E75878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2000-3999 SGD</w:t>
            </w:r>
          </w:p>
        </w:tc>
        <w:tc>
          <w:tcPr>
            <w:tcW w:w="1800" w:type="dxa"/>
            <w:gridSpan w:val="2"/>
            <w:vAlign w:val="center"/>
          </w:tcPr>
          <w:p w14:paraId="23399DDB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25 (15.7%)</w:t>
            </w:r>
          </w:p>
        </w:tc>
        <w:tc>
          <w:tcPr>
            <w:tcW w:w="1800" w:type="dxa"/>
            <w:gridSpan w:val="2"/>
            <w:vAlign w:val="center"/>
          </w:tcPr>
          <w:p w14:paraId="74699F1E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134 (84.3%)</w:t>
            </w:r>
          </w:p>
        </w:tc>
        <w:tc>
          <w:tcPr>
            <w:tcW w:w="1800" w:type="dxa"/>
            <w:gridSpan w:val="2"/>
            <w:vAlign w:val="center"/>
          </w:tcPr>
          <w:p w14:paraId="130A3A76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86 (42.8%)</w:t>
            </w:r>
          </w:p>
        </w:tc>
        <w:tc>
          <w:tcPr>
            <w:tcW w:w="1800" w:type="dxa"/>
            <w:gridSpan w:val="2"/>
            <w:vAlign w:val="center"/>
          </w:tcPr>
          <w:p w14:paraId="0A717E63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115 (57.2%)</w:t>
            </w:r>
          </w:p>
        </w:tc>
      </w:tr>
      <w:tr w:rsidR="00B60764" w:rsidRPr="00B60764" w14:paraId="34A0CE36" w14:textId="77777777" w:rsidTr="00FB4F51">
        <w:trPr>
          <w:trHeight w:val="20"/>
        </w:trPr>
        <w:tc>
          <w:tcPr>
            <w:tcW w:w="3600" w:type="dxa"/>
          </w:tcPr>
          <w:p w14:paraId="0A514B52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4000-5999 SGD</w:t>
            </w:r>
          </w:p>
        </w:tc>
        <w:tc>
          <w:tcPr>
            <w:tcW w:w="1800" w:type="dxa"/>
            <w:gridSpan w:val="2"/>
            <w:vAlign w:val="center"/>
          </w:tcPr>
          <w:p w14:paraId="6BC33C7D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26 (19.1%)</w:t>
            </w:r>
          </w:p>
        </w:tc>
        <w:tc>
          <w:tcPr>
            <w:tcW w:w="1800" w:type="dxa"/>
            <w:gridSpan w:val="2"/>
            <w:vAlign w:val="center"/>
          </w:tcPr>
          <w:p w14:paraId="3BF46DFD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110 (80.9%)</w:t>
            </w:r>
          </w:p>
        </w:tc>
        <w:tc>
          <w:tcPr>
            <w:tcW w:w="1800" w:type="dxa"/>
            <w:gridSpan w:val="2"/>
            <w:vAlign w:val="center"/>
          </w:tcPr>
          <w:p w14:paraId="2B2C5003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74 (43.8%)</w:t>
            </w:r>
          </w:p>
        </w:tc>
        <w:tc>
          <w:tcPr>
            <w:tcW w:w="1800" w:type="dxa"/>
            <w:gridSpan w:val="2"/>
            <w:vAlign w:val="center"/>
          </w:tcPr>
          <w:p w14:paraId="5E065968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95 (56.2%)</w:t>
            </w:r>
          </w:p>
        </w:tc>
      </w:tr>
      <w:tr w:rsidR="00B60764" w:rsidRPr="00B60764" w14:paraId="54427F8B" w14:textId="77777777" w:rsidTr="00FB4F51">
        <w:trPr>
          <w:trHeight w:val="20"/>
        </w:trPr>
        <w:tc>
          <w:tcPr>
            <w:tcW w:w="3600" w:type="dxa"/>
          </w:tcPr>
          <w:p w14:paraId="1813C8E2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&gt;6000 SGD</w:t>
            </w:r>
          </w:p>
        </w:tc>
        <w:tc>
          <w:tcPr>
            <w:tcW w:w="1800" w:type="dxa"/>
            <w:gridSpan w:val="2"/>
            <w:vAlign w:val="center"/>
          </w:tcPr>
          <w:p w14:paraId="4A0E42B8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25 (20.8%)</w:t>
            </w:r>
          </w:p>
        </w:tc>
        <w:tc>
          <w:tcPr>
            <w:tcW w:w="1800" w:type="dxa"/>
            <w:gridSpan w:val="2"/>
            <w:vAlign w:val="center"/>
          </w:tcPr>
          <w:p w14:paraId="202264A9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95 (79.2%)</w:t>
            </w:r>
          </w:p>
        </w:tc>
        <w:tc>
          <w:tcPr>
            <w:tcW w:w="1800" w:type="dxa"/>
            <w:gridSpan w:val="2"/>
            <w:vAlign w:val="center"/>
          </w:tcPr>
          <w:p w14:paraId="627C7CBC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76 (39.2%)</w:t>
            </w:r>
          </w:p>
        </w:tc>
        <w:tc>
          <w:tcPr>
            <w:tcW w:w="1800" w:type="dxa"/>
            <w:gridSpan w:val="2"/>
            <w:vAlign w:val="center"/>
          </w:tcPr>
          <w:p w14:paraId="5CCA343A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118 (60.8%)</w:t>
            </w:r>
          </w:p>
        </w:tc>
      </w:tr>
      <w:tr w:rsidR="00B60764" w:rsidRPr="00B60764" w14:paraId="0E4B5DFE" w14:textId="77777777" w:rsidTr="00FB4F51">
        <w:trPr>
          <w:trHeight w:val="20"/>
        </w:trPr>
        <w:tc>
          <w:tcPr>
            <w:tcW w:w="3600" w:type="dxa"/>
          </w:tcPr>
          <w:p w14:paraId="1623D59C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Prenatal tobacco smoke exposure</w:t>
            </w:r>
          </w:p>
        </w:tc>
        <w:tc>
          <w:tcPr>
            <w:tcW w:w="3600" w:type="dxa"/>
            <w:gridSpan w:val="4"/>
          </w:tcPr>
          <w:p w14:paraId="77C67A8A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p=0.35</w:t>
            </w:r>
          </w:p>
        </w:tc>
        <w:tc>
          <w:tcPr>
            <w:tcW w:w="3600" w:type="dxa"/>
            <w:gridSpan w:val="4"/>
          </w:tcPr>
          <w:p w14:paraId="1457FB2B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p=0.03</w:t>
            </w:r>
          </w:p>
        </w:tc>
      </w:tr>
      <w:tr w:rsidR="00B60764" w:rsidRPr="00B60764" w14:paraId="5C7EF35A" w14:textId="77777777" w:rsidTr="00FB4F51">
        <w:trPr>
          <w:trHeight w:val="20"/>
        </w:trPr>
        <w:tc>
          <w:tcPr>
            <w:tcW w:w="3600" w:type="dxa"/>
          </w:tcPr>
          <w:p w14:paraId="7C6183AE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800" w:type="dxa"/>
            <w:gridSpan w:val="2"/>
            <w:vAlign w:val="center"/>
          </w:tcPr>
          <w:p w14:paraId="4405A312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39 (19.9%)</w:t>
            </w:r>
          </w:p>
        </w:tc>
        <w:tc>
          <w:tcPr>
            <w:tcW w:w="1800" w:type="dxa"/>
            <w:gridSpan w:val="2"/>
            <w:vAlign w:val="center"/>
          </w:tcPr>
          <w:p w14:paraId="274DC2EE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157 (80.1%)</w:t>
            </w:r>
          </w:p>
        </w:tc>
        <w:tc>
          <w:tcPr>
            <w:tcW w:w="1800" w:type="dxa"/>
            <w:gridSpan w:val="2"/>
            <w:vAlign w:val="center"/>
          </w:tcPr>
          <w:p w14:paraId="6D3BF2AF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124 (47.5%)</w:t>
            </w:r>
          </w:p>
        </w:tc>
        <w:tc>
          <w:tcPr>
            <w:tcW w:w="1800" w:type="dxa"/>
            <w:gridSpan w:val="2"/>
            <w:vAlign w:val="center"/>
          </w:tcPr>
          <w:p w14:paraId="2FDA15B1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137 (52.5%)</w:t>
            </w:r>
          </w:p>
        </w:tc>
      </w:tr>
      <w:tr w:rsidR="00B60764" w:rsidRPr="00B60764" w14:paraId="35F14858" w14:textId="77777777" w:rsidTr="00FB4F51">
        <w:trPr>
          <w:trHeight w:val="20"/>
        </w:trPr>
        <w:tc>
          <w:tcPr>
            <w:tcW w:w="3600" w:type="dxa"/>
          </w:tcPr>
          <w:p w14:paraId="0D4AAB8D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No</w:t>
            </w:r>
          </w:p>
        </w:tc>
        <w:tc>
          <w:tcPr>
            <w:tcW w:w="1800" w:type="dxa"/>
            <w:gridSpan w:val="2"/>
            <w:vAlign w:val="center"/>
          </w:tcPr>
          <w:p w14:paraId="04A3EA43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50 (16.6%)</w:t>
            </w:r>
          </w:p>
        </w:tc>
        <w:tc>
          <w:tcPr>
            <w:tcW w:w="1800" w:type="dxa"/>
            <w:gridSpan w:val="2"/>
            <w:vAlign w:val="center"/>
          </w:tcPr>
          <w:p w14:paraId="1F5EBBFF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251 (83.4%)</w:t>
            </w:r>
          </w:p>
        </w:tc>
        <w:tc>
          <w:tcPr>
            <w:tcW w:w="1800" w:type="dxa"/>
            <w:gridSpan w:val="2"/>
            <w:vAlign w:val="center"/>
          </w:tcPr>
          <w:p w14:paraId="105EED32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166 (39.2%)</w:t>
            </w:r>
          </w:p>
        </w:tc>
        <w:tc>
          <w:tcPr>
            <w:tcW w:w="1800" w:type="dxa"/>
            <w:gridSpan w:val="2"/>
            <w:vAlign w:val="center"/>
          </w:tcPr>
          <w:p w14:paraId="24BE5C8D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257 (60.8%)</w:t>
            </w:r>
          </w:p>
        </w:tc>
      </w:tr>
      <w:tr w:rsidR="00B60764" w:rsidRPr="00B60764" w14:paraId="1747F57A" w14:textId="77777777" w:rsidTr="00FB4F51">
        <w:trPr>
          <w:trHeight w:val="20"/>
        </w:trPr>
        <w:tc>
          <w:tcPr>
            <w:tcW w:w="3600" w:type="dxa"/>
          </w:tcPr>
          <w:p w14:paraId="04711783" w14:textId="77777777" w:rsidR="00B60764" w:rsidRPr="00B60764" w:rsidRDefault="00B60764" w:rsidP="00B60764">
            <w:pPr>
              <w:tabs>
                <w:tab w:val="center" w:pos="5292"/>
              </w:tabs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History of chronic maternal illness</w:t>
            </w:r>
            <w:r w:rsidRPr="00B6076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ab/>
            </w:r>
          </w:p>
        </w:tc>
        <w:tc>
          <w:tcPr>
            <w:tcW w:w="3600" w:type="dxa"/>
            <w:gridSpan w:val="4"/>
          </w:tcPr>
          <w:p w14:paraId="019FB145" w14:textId="77777777" w:rsidR="00B60764" w:rsidRPr="00B60764" w:rsidRDefault="00B60764" w:rsidP="00B60764">
            <w:pPr>
              <w:tabs>
                <w:tab w:val="center" w:pos="5292"/>
              </w:tabs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p=0.001</w:t>
            </w:r>
          </w:p>
        </w:tc>
        <w:tc>
          <w:tcPr>
            <w:tcW w:w="3600" w:type="dxa"/>
            <w:gridSpan w:val="4"/>
          </w:tcPr>
          <w:p w14:paraId="66604BC7" w14:textId="77777777" w:rsidR="00B60764" w:rsidRPr="00B60764" w:rsidRDefault="00B60764" w:rsidP="00B60764">
            <w:pPr>
              <w:tabs>
                <w:tab w:val="center" w:pos="5292"/>
              </w:tabs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p=0.004</w:t>
            </w:r>
          </w:p>
        </w:tc>
      </w:tr>
      <w:tr w:rsidR="00B60764" w:rsidRPr="00B60764" w14:paraId="3FDC3091" w14:textId="77777777" w:rsidTr="00FB4F51">
        <w:trPr>
          <w:trHeight w:val="20"/>
        </w:trPr>
        <w:tc>
          <w:tcPr>
            <w:tcW w:w="3600" w:type="dxa"/>
          </w:tcPr>
          <w:p w14:paraId="3EA102A4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800" w:type="dxa"/>
            <w:gridSpan w:val="2"/>
            <w:vAlign w:val="center"/>
          </w:tcPr>
          <w:p w14:paraId="41EF25B2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22 (10.9%)</w:t>
            </w:r>
          </w:p>
        </w:tc>
        <w:tc>
          <w:tcPr>
            <w:tcW w:w="1800" w:type="dxa"/>
            <w:gridSpan w:val="2"/>
            <w:vAlign w:val="center"/>
          </w:tcPr>
          <w:p w14:paraId="0E85E885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180 (89.1%)</w:t>
            </w:r>
          </w:p>
        </w:tc>
        <w:tc>
          <w:tcPr>
            <w:tcW w:w="1800" w:type="dxa"/>
            <w:gridSpan w:val="2"/>
            <w:vAlign w:val="center"/>
          </w:tcPr>
          <w:p w14:paraId="4235FB67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113 (36.7%)</w:t>
            </w:r>
          </w:p>
        </w:tc>
        <w:tc>
          <w:tcPr>
            <w:tcW w:w="1800" w:type="dxa"/>
            <w:gridSpan w:val="2"/>
            <w:vAlign w:val="center"/>
          </w:tcPr>
          <w:p w14:paraId="2BFA6407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195 (63.3%)</w:t>
            </w:r>
          </w:p>
        </w:tc>
      </w:tr>
      <w:tr w:rsidR="00B60764" w:rsidRPr="00B60764" w14:paraId="4FA8A7FD" w14:textId="77777777" w:rsidTr="00FB4F51">
        <w:trPr>
          <w:trHeight w:val="20"/>
        </w:trPr>
        <w:tc>
          <w:tcPr>
            <w:tcW w:w="3600" w:type="dxa"/>
          </w:tcPr>
          <w:p w14:paraId="7D400436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No</w:t>
            </w:r>
          </w:p>
        </w:tc>
        <w:tc>
          <w:tcPr>
            <w:tcW w:w="1800" w:type="dxa"/>
            <w:gridSpan w:val="2"/>
            <w:vAlign w:val="center"/>
          </w:tcPr>
          <w:p w14:paraId="1BEE8E25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59 (22.2%)</w:t>
            </w:r>
          </w:p>
        </w:tc>
        <w:tc>
          <w:tcPr>
            <w:tcW w:w="1800" w:type="dxa"/>
            <w:gridSpan w:val="2"/>
            <w:vAlign w:val="center"/>
          </w:tcPr>
          <w:p w14:paraId="29CFE51A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207 (77.8%)</w:t>
            </w:r>
          </w:p>
        </w:tc>
        <w:tc>
          <w:tcPr>
            <w:tcW w:w="1800" w:type="dxa"/>
            <w:gridSpan w:val="2"/>
            <w:vAlign w:val="center"/>
          </w:tcPr>
          <w:p w14:paraId="2794F11C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189 (47.6%)</w:t>
            </w:r>
          </w:p>
        </w:tc>
        <w:tc>
          <w:tcPr>
            <w:tcW w:w="1800" w:type="dxa"/>
            <w:gridSpan w:val="2"/>
            <w:vAlign w:val="center"/>
          </w:tcPr>
          <w:p w14:paraId="17F290C6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208 (52.4%)</w:t>
            </w:r>
          </w:p>
        </w:tc>
      </w:tr>
      <w:tr w:rsidR="00B60764" w:rsidRPr="00B60764" w14:paraId="586B1113" w14:textId="77777777" w:rsidTr="00FB4F51">
        <w:trPr>
          <w:trHeight w:val="20"/>
        </w:trPr>
        <w:tc>
          <w:tcPr>
            <w:tcW w:w="3600" w:type="dxa"/>
          </w:tcPr>
          <w:p w14:paraId="14416742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In-between meal sweet snacks frequency</w:t>
            </w:r>
          </w:p>
        </w:tc>
        <w:tc>
          <w:tcPr>
            <w:tcW w:w="3600" w:type="dxa"/>
            <w:gridSpan w:val="4"/>
          </w:tcPr>
          <w:p w14:paraId="2C231A5B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p=0.27</w:t>
            </w:r>
          </w:p>
        </w:tc>
        <w:tc>
          <w:tcPr>
            <w:tcW w:w="3600" w:type="dxa"/>
            <w:gridSpan w:val="4"/>
          </w:tcPr>
          <w:p w14:paraId="59B6E48E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p=0.008</w:t>
            </w:r>
          </w:p>
        </w:tc>
      </w:tr>
      <w:tr w:rsidR="00B60764" w:rsidRPr="00B60764" w14:paraId="7C3788E2" w14:textId="77777777" w:rsidTr="00FB4F51">
        <w:trPr>
          <w:trHeight w:val="20"/>
        </w:trPr>
        <w:tc>
          <w:tcPr>
            <w:tcW w:w="3600" w:type="dxa"/>
          </w:tcPr>
          <w:p w14:paraId="1E7AD88D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Twice or more per day</w:t>
            </w:r>
          </w:p>
        </w:tc>
        <w:tc>
          <w:tcPr>
            <w:tcW w:w="1800" w:type="dxa"/>
            <w:gridSpan w:val="2"/>
            <w:vAlign w:val="center"/>
          </w:tcPr>
          <w:p w14:paraId="69D25A1C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38 (19.2%)</w:t>
            </w:r>
          </w:p>
        </w:tc>
        <w:tc>
          <w:tcPr>
            <w:tcW w:w="1800" w:type="dxa"/>
            <w:gridSpan w:val="2"/>
            <w:vAlign w:val="center"/>
          </w:tcPr>
          <w:p w14:paraId="45D7C98D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160 (80.8%)</w:t>
            </w:r>
          </w:p>
        </w:tc>
        <w:tc>
          <w:tcPr>
            <w:tcW w:w="1800" w:type="dxa"/>
            <w:gridSpan w:val="2"/>
            <w:vAlign w:val="center"/>
          </w:tcPr>
          <w:p w14:paraId="025BF6D9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123 (51.0%)</w:t>
            </w:r>
          </w:p>
        </w:tc>
        <w:tc>
          <w:tcPr>
            <w:tcW w:w="1800" w:type="dxa"/>
            <w:gridSpan w:val="2"/>
            <w:vAlign w:val="center"/>
          </w:tcPr>
          <w:p w14:paraId="1D19A765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118 (49.0%)</w:t>
            </w:r>
          </w:p>
        </w:tc>
      </w:tr>
      <w:tr w:rsidR="00B60764" w:rsidRPr="00B60764" w14:paraId="0F16DBBA" w14:textId="77777777" w:rsidTr="00FB4F51">
        <w:trPr>
          <w:trHeight w:val="20"/>
        </w:trPr>
        <w:tc>
          <w:tcPr>
            <w:tcW w:w="3600" w:type="dxa"/>
          </w:tcPr>
          <w:p w14:paraId="798B49F9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Once per day</w:t>
            </w:r>
          </w:p>
        </w:tc>
        <w:tc>
          <w:tcPr>
            <w:tcW w:w="1800" w:type="dxa"/>
            <w:gridSpan w:val="2"/>
            <w:vAlign w:val="center"/>
          </w:tcPr>
          <w:p w14:paraId="6FA1C9AB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36 (17.9%)</w:t>
            </w:r>
          </w:p>
        </w:tc>
        <w:tc>
          <w:tcPr>
            <w:tcW w:w="1800" w:type="dxa"/>
            <w:gridSpan w:val="2"/>
            <w:vAlign w:val="center"/>
          </w:tcPr>
          <w:p w14:paraId="2CC29AD6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165 (82.1%)</w:t>
            </w:r>
          </w:p>
        </w:tc>
        <w:tc>
          <w:tcPr>
            <w:tcW w:w="1800" w:type="dxa"/>
            <w:gridSpan w:val="2"/>
            <w:vAlign w:val="center"/>
          </w:tcPr>
          <w:p w14:paraId="40BAC501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100 (42.2%)</w:t>
            </w:r>
          </w:p>
        </w:tc>
        <w:tc>
          <w:tcPr>
            <w:tcW w:w="1800" w:type="dxa"/>
            <w:gridSpan w:val="2"/>
            <w:vAlign w:val="center"/>
          </w:tcPr>
          <w:p w14:paraId="58249938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137 (57.8%)</w:t>
            </w:r>
          </w:p>
        </w:tc>
      </w:tr>
      <w:tr w:rsidR="00B60764" w:rsidRPr="00B60764" w14:paraId="2E98B9B9" w14:textId="77777777" w:rsidTr="00FB4F51">
        <w:trPr>
          <w:trHeight w:val="20"/>
        </w:trPr>
        <w:tc>
          <w:tcPr>
            <w:tcW w:w="3600" w:type="dxa"/>
          </w:tcPr>
          <w:p w14:paraId="7AF83500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None</w:t>
            </w:r>
          </w:p>
        </w:tc>
        <w:tc>
          <w:tcPr>
            <w:tcW w:w="1800" w:type="dxa"/>
            <w:gridSpan w:val="2"/>
            <w:vAlign w:val="center"/>
          </w:tcPr>
          <w:p w14:paraId="1F163750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 (11.3%)</w:t>
            </w:r>
          </w:p>
        </w:tc>
        <w:tc>
          <w:tcPr>
            <w:tcW w:w="1800" w:type="dxa"/>
            <w:gridSpan w:val="2"/>
            <w:vAlign w:val="center"/>
          </w:tcPr>
          <w:p w14:paraId="3254CAB6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71 (88.7%)</w:t>
            </w:r>
          </w:p>
        </w:tc>
        <w:tc>
          <w:tcPr>
            <w:tcW w:w="1800" w:type="dxa"/>
            <w:gridSpan w:val="2"/>
            <w:vAlign w:val="center"/>
          </w:tcPr>
          <w:p w14:paraId="79F16900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36 (33.6%)</w:t>
            </w:r>
          </w:p>
        </w:tc>
        <w:tc>
          <w:tcPr>
            <w:tcW w:w="1800" w:type="dxa"/>
            <w:gridSpan w:val="2"/>
            <w:vAlign w:val="center"/>
          </w:tcPr>
          <w:p w14:paraId="3D5630BE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71 (66.4%)</w:t>
            </w:r>
          </w:p>
        </w:tc>
      </w:tr>
      <w:tr w:rsidR="00B60764" w:rsidRPr="00B60764" w14:paraId="7AEBAD1A" w14:textId="77777777" w:rsidTr="00FB4F51">
        <w:trPr>
          <w:trHeight w:val="20"/>
        </w:trPr>
        <w:tc>
          <w:tcPr>
            <w:tcW w:w="3600" w:type="dxa"/>
          </w:tcPr>
          <w:p w14:paraId="3419B9BC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Parental reported cause for tooth decay</w:t>
            </w:r>
          </w:p>
        </w:tc>
        <w:tc>
          <w:tcPr>
            <w:tcW w:w="3600" w:type="dxa"/>
            <w:gridSpan w:val="4"/>
          </w:tcPr>
          <w:p w14:paraId="59F73EBB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p=0.51</w:t>
            </w:r>
          </w:p>
        </w:tc>
        <w:tc>
          <w:tcPr>
            <w:tcW w:w="3600" w:type="dxa"/>
            <w:gridSpan w:val="4"/>
          </w:tcPr>
          <w:p w14:paraId="7D2E792D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p=0.08</w:t>
            </w:r>
          </w:p>
        </w:tc>
      </w:tr>
      <w:tr w:rsidR="00B60764" w:rsidRPr="00B60764" w14:paraId="4909AE28" w14:textId="77777777" w:rsidTr="00FB4F51">
        <w:trPr>
          <w:trHeight w:val="20"/>
        </w:trPr>
        <w:tc>
          <w:tcPr>
            <w:tcW w:w="3600" w:type="dxa"/>
          </w:tcPr>
          <w:p w14:paraId="3E5CC518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Sugar and bacteria</w:t>
            </w:r>
          </w:p>
        </w:tc>
        <w:tc>
          <w:tcPr>
            <w:tcW w:w="1800" w:type="dxa"/>
            <w:gridSpan w:val="2"/>
            <w:vAlign w:val="center"/>
          </w:tcPr>
          <w:p w14:paraId="0801ECEF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44 (15.4%)</w:t>
            </w:r>
          </w:p>
        </w:tc>
        <w:tc>
          <w:tcPr>
            <w:tcW w:w="1800" w:type="dxa"/>
            <w:gridSpan w:val="2"/>
            <w:vAlign w:val="center"/>
          </w:tcPr>
          <w:p w14:paraId="4CEB3DAD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241 (84.6%)</w:t>
            </w:r>
          </w:p>
        </w:tc>
        <w:tc>
          <w:tcPr>
            <w:tcW w:w="1800" w:type="dxa"/>
            <w:gridSpan w:val="2"/>
            <w:vAlign w:val="center"/>
          </w:tcPr>
          <w:p w14:paraId="77AA002B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141 (41.0%)</w:t>
            </w:r>
          </w:p>
        </w:tc>
        <w:tc>
          <w:tcPr>
            <w:tcW w:w="1800" w:type="dxa"/>
            <w:gridSpan w:val="2"/>
            <w:vAlign w:val="center"/>
          </w:tcPr>
          <w:p w14:paraId="4FD56828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203 (59.0%)</w:t>
            </w:r>
          </w:p>
        </w:tc>
      </w:tr>
      <w:tr w:rsidR="00B60764" w:rsidRPr="00B60764" w14:paraId="1C55FDF2" w14:textId="77777777" w:rsidTr="00FB4F51">
        <w:trPr>
          <w:trHeight w:val="20"/>
        </w:trPr>
        <w:tc>
          <w:tcPr>
            <w:tcW w:w="3600" w:type="dxa"/>
          </w:tcPr>
          <w:p w14:paraId="136B1664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Sugar or bacteria</w:t>
            </w:r>
          </w:p>
        </w:tc>
        <w:tc>
          <w:tcPr>
            <w:tcW w:w="1800" w:type="dxa"/>
            <w:gridSpan w:val="2"/>
            <w:vAlign w:val="center"/>
          </w:tcPr>
          <w:p w14:paraId="0E46B659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 (13.3%)</w:t>
            </w:r>
          </w:p>
        </w:tc>
        <w:tc>
          <w:tcPr>
            <w:tcW w:w="1800" w:type="dxa"/>
            <w:gridSpan w:val="2"/>
            <w:vAlign w:val="center"/>
          </w:tcPr>
          <w:p w14:paraId="49CE3AC4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 (86.7%)</w:t>
            </w:r>
          </w:p>
        </w:tc>
        <w:tc>
          <w:tcPr>
            <w:tcW w:w="1800" w:type="dxa"/>
            <w:gridSpan w:val="2"/>
            <w:vAlign w:val="center"/>
          </w:tcPr>
          <w:p w14:paraId="07B14128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 (50.0%)</w:t>
            </w:r>
          </w:p>
        </w:tc>
        <w:tc>
          <w:tcPr>
            <w:tcW w:w="1800" w:type="dxa"/>
            <w:gridSpan w:val="2"/>
            <w:vAlign w:val="center"/>
          </w:tcPr>
          <w:p w14:paraId="361D47BD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 (50.0%)</w:t>
            </w:r>
          </w:p>
        </w:tc>
      </w:tr>
      <w:tr w:rsidR="00B60764" w:rsidRPr="00B60764" w14:paraId="37C8C108" w14:textId="77777777" w:rsidTr="00FB4F51">
        <w:trPr>
          <w:trHeight w:val="20"/>
        </w:trPr>
        <w:tc>
          <w:tcPr>
            <w:tcW w:w="3600" w:type="dxa"/>
          </w:tcPr>
          <w:p w14:paraId="29FBF00D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Ineffective toothbrushing</w:t>
            </w:r>
          </w:p>
        </w:tc>
        <w:tc>
          <w:tcPr>
            <w:tcW w:w="1800" w:type="dxa"/>
            <w:gridSpan w:val="2"/>
            <w:vAlign w:val="center"/>
          </w:tcPr>
          <w:p w14:paraId="4134F2F9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 (21.0%)</w:t>
            </w:r>
          </w:p>
        </w:tc>
        <w:tc>
          <w:tcPr>
            <w:tcW w:w="1800" w:type="dxa"/>
            <w:gridSpan w:val="2"/>
            <w:vAlign w:val="center"/>
          </w:tcPr>
          <w:p w14:paraId="275A028A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49 (79.0%)</w:t>
            </w:r>
          </w:p>
        </w:tc>
        <w:tc>
          <w:tcPr>
            <w:tcW w:w="1800" w:type="dxa"/>
            <w:gridSpan w:val="2"/>
            <w:vAlign w:val="center"/>
          </w:tcPr>
          <w:p w14:paraId="432037EE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35 (41.2%)</w:t>
            </w:r>
          </w:p>
        </w:tc>
        <w:tc>
          <w:tcPr>
            <w:tcW w:w="1800" w:type="dxa"/>
            <w:gridSpan w:val="2"/>
            <w:vAlign w:val="center"/>
          </w:tcPr>
          <w:p w14:paraId="460E9075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50 (58.8%)</w:t>
            </w:r>
          </w:p>
        </w:tc>
      </w:tr>
      <w:tr w:rsidR="00B60764" w:rsidRPr="00B60764" w14:paraId="32EF111D" w14:textId="77777777" w:rsidTr="00FB4F51">
        <w:trPr>
          <w:trHeight w:val="20"/>
        </w:trPr>
        <w:tc>
          <w:tcPr>
            <w:tcW w:w="3600" w:type="dxa"/>
          </w:tcPr>
          <w:p w14:paraId="2BA2124B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Tooth worms/</w:t>
            </w:r>
            <w:proofErr w:type="spellStart"/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heatiness</w:t>
            </w:r>
            <w:proofErr w:type="spellEnd"/>
          </w:p>
        </w:tc>
        <w:tc>
          <w:tcPr>
            <w:tcW w:w="1800" w:type="dxa"/>
            <w:gridSpan w:val="2"/>
            <w:vAlign w:val="center"/>
          </w:tcPr>
          <w:p w14:paraId="03A49E8B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24 (20.5%)</w:t>
            </w:r>
          </w:p>
        </w:tc>
        <w:tc>
          <w:tcPr>
            <w:tcW w:w="1800" w:type="dxa"/>
            <w:gridSpan w:val="2"/>
            <w:vAlign w:val="center"/>
          </w:tcPr>
          <w:p w14:paraId="5D62DF0F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93 (79.5%)</w:t>
            </w:r>
          </w:p>
        </w:tc>
        <w:tc>
          <w:tcPr>
            <w:tcW w:w="1800" w:type="dxa"/>
            <w:gridSpan w:val="2"/>
            <w:vAlign w:val="center"/>
          </w:tcPr>
          <w:p w14:paraId="351434DE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74 (53.2%)</w:t>
            </w:r>
          </w:p>
        </w:tc>
        <w:tc>
          <w:tcPr>
            <w:tcW w:w="1800" w:type="dxa"/>
            <w:gridSpan w:val="2"/>
            <w:vAlign w:val="center"/>
          </w:tcPr>
          <w:p w14:paraId="633CEA22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65 (46.8%)</w:t>
            </w:r>
          </w:p>
        </w:tc>
      </w:tr>
      <w:tr w:rsidR="00B60764" w:rsidRPr="00B60764" w14:paraId="0ECE1E23" w14:textId="77777777" w:rsidTr="00FB4F51">
        <w:trPr>
          <w:trHeight w:val="20"/>
        </w:trPr>
        <w:tc>
          <w:tcPr>
            <w:tcW w:w="3600" w:type="dxa"/>
            <w:vAlign w:val="center"/>
          </w:tcPr>
          <w:p w14:paraId="18705B8E" w14:textId="77777777" w:rsidR="00B60764" w:rsidRPr="00B60764" w:rsidRDefault="00B60764" w:rsidP="00B60764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Night-time bottle feeding</w:t>
            </w:r>
            <w:r w:rsidRPr="00B60764">
              <w:rPr>
                <w:rFonts w:ascii="Times New Roman" w:eastAsia="Calibri" w:hAnsi="Times New Roman" w:cs="Times New Roman"/>
                <w:i/>
                <w:sz w:val="20"/>
                <w:vertAlign w:val="superscript"/>
                <w:lang w:val="en-US"/>
              </w:rPr>
              <w:t>¶</w:t>
            </w:r>
          </w:p>
        </w:tc>
        <w:tc>
          <w:tcPr>
            <w:tcW w:w="3600" w:type="dxa"/>
            <w:gridSpan w:val="4"/>
            <w:vAlign w:val="center"/>
          </w:tcPr>
          <w:p w14:paraId="29751E25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p=0.69</w:t>
            </w:r>
          </w:p>
        </w:tc>
        <w:tc>
          <w:tcPr>
            <w:tcW w:w="3600" w:type="dxa"/>
            <w:gridSpan w:val="4"/>
            <w:vAlign w:val="center"/>
          </w:tcPr>
          <w:p w14:paraId="0D1236D4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p=0.07</w:t>
            </w:r>
          </w:p>
        </w:tc>
      </w:tr>
      <w:tr w:rsidR="00B60764" w:rsidRPr="00B60764" w14:paraId="31F42A4E" w14:textId="77777777" w:rsidTr="00FB4F51">
        <w:trPr>
          <w:trHeight w:val="20"/>
        </w:trPr>
        <w:tc>
          <w:tcPr>
            <w:tcW w:w="3600" w:type="dxa"/>
          </w:tcPr>
          <w:p w14:paraId="1466E442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800" w:type="dxa"/>
            <w:gridSpan w:val="2"/>
            <w:vAlign w:val="center"/>
          </w:tcPr>
          <w:p w14:paraId="4A4F6CA7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20 (14.5%)</w:t>
            </w:r>
          </w:p>
        </w:tc>
        <w:tc>
          <w:tcPr>
            <w:tcW w:w="1800" w:type="dxa"/>
            <w:gridSpan w:val="2"/>
            <w:vAlign w:val="center"/>
          </w:tcPr>
          <w:p w14:paraId="640810BE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118 (85.5%)</w:t>
            </w:r>
          </w:p>
        </w:tc>
        <w:tc>
          <w:tcPr>
            <w:tcW w:w="1800" w:type="dxa"/>
            <w:gridSpan w:val="2"/>
            <w:vAlign w:val="center"/>
          </w:tcPr>
          <w:p w14:paraId="24772D34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202 (46.2%)</w:t>
            </w:r>
          </w:p>
        </w:tc>
        <w:tc>
          <w:tcPr>
            <w:tcW w:w="1800" w:type="dxa"/>
            <w:gridSpan w:val="2"/>
            <w:vAlign w:val="center"/>
          </w:tcPr>
          <w:p w14:paraId="0B0DF81D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235 (53.8%)</w:t>
            </w:r>
          </w:p>
        </w:tc>
      </w:tr>
      <w:tr w:rsidR="00B60764" w:rsidRPr="00B60764" w14:paraId="699759B7" w14:textId="77777777" w:rsidTr="00FB4F51">
        <w:trPr>
          <w:trHeight w:val="20"/>
        </w:trPr>
        <w:tc>
          <w:tcPr>
            <w:tcW w:w="3600" w:type="dxa"/>
          </w:tcPr>
          <w:p w14:paraId="7F07CDE5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No</w:t>
            </w:r>
          </w:p>
        </w:tc>
        <w:tc>
          <w:tcPr>
            <w:tcW w:w="1800" w:type="dxa"/>
            <w:gridSpan w:val="2"/>
            <w:vAlign w:val="center"/>
          </w:tcPr>
          <w:p w14:paraId="6972C90B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23 (16.20%)</w:t>
            </w:r>
          </w:p>
        </w:tc>
        <w:tc>
          <w:tcPr>
            <w:tcW w:w="1800" w:type="dxa"/>
            <w:gridSpan w:val="2"/>
            <w:vAlign w:val="center"/>
          </w:tcPr>
          <w:p w14:paraId="739798C3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119 (83.8%)</w:t>
            </w:r>
          </w:p>
        </w:tc>
        <w:tc>
          <w:tcPr>
            <w:tcW w:w="1800" w:type="dxa"/>
            <w:gridSpan w:val="2"/>
            <w:vAlign w:val="center"/>
          </w:tcPr>
          <w:p w14:paraId="19CC7504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96 (39.2%)</w:t>
            </w:r>
          </w:p>
        </w:tc>
        <w:tc>
          <w:tcPr>
            <w:tcW w:w="1800" w:type="dxa"/>
            <w:gridSpan w:val="2"/>
            <w:vAlign w:val="center"/>
          </w:tcPr>
          <w:p w14:paraId="53B1DDD0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149 (60.8%)</w:t>
            </w:r>
          </w:p>
        </w:tc>
      </w:tr>
      <w:tr w:rsidR="00B60764" w:rsidRPr="00B60764" w14:paraId="46A5CA95" w14:textId="77777777" w:rsidTr="00FB4F51">
        <w:trPr>
          <w:trHeight w:val="20"/>
        </w:trPr>
        <w:tc>
          <w:tcPr>
            <w:tcW w:w="3600" w:type="dxa"/>
          </w:tcPr>
          <w:p w14:paraId="6E59A38F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Sharing feeding/drinking utensils</w:t>
            </w:r>
          </w:p>
        </w:tc>
        <w:tc>
          <w:tcPr>
            <w:tcW w:w="3600" w:type="dxa"/>
            <w:gridSpan w:val="4"/>
          </w:tcPr>
          <w:p w14:paraId="7FE49C3B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p=0.16</w:t>
            </w:r>
          </w:p>
        </w:tc>
        <w:tc>
          <w:tcPr>
            <w:tcW w:w="3600" w:type="dxa"/>
            <w:gridSpan w:val="4"/>
          </w:tcPr>
          <w:p w14:paraId="004A8A3C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p=0.18</w:t>
            </w:r>
          </w:p>
        </w:tc>
      </w:tr>
      <w:tr w:rsidR="00B60764" w:rsidRPr="00B60764" w14:paraId="0C45FF04" w14:textId="77777777" w:rsidTr="00FB4F51">
        <w:trPr>
          <w:trHeight w:val="20"/>
        </w:trPr>
        <w:tc>
          <w:tcPr>
            <w:tcW w:w="3600" w:type="dxa"/>
          </w:tcPr>
          <w:p w14:paraId="6159851A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Frequently</w:t>
            </w:r>
          </w:p>
        </w:tc>
        <w:tc>
          <w:tcPr>
            <w:tcW w:w="1800" w:type="dxa"/>
            <w:gridSpan w:val="2"/>
            <w:vAlign w:val="center"/>
          </w:tcPr>
          <w:p w14:paraId="42542FE7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 (11.5%)</w:t>
            </w:r>
          </w:p>
        </w:tc>
        <w:tc>
          <w:tcPr>
            <w:tcW w:w="1800" w:type="dxa"/>
            <w:gridSpan w:val="2"/>
            <w:vAlign w:val="center"/>
          </w:tcPr>
          <w:p w14:paraId="32BE9B9E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92 (88.5%)</w:t>
            </w:r>
          </w:p>
        </w:tc>
        <w:tc>
          <w:tcPr>
            <w:tcW w:w="1800" w:type="dxa"/>
            <w:gridSpan w:val="2"/>
            <w:vAlign w:val="center"/>
          </w:tcPr>
          <w:p w14:paraId="5564C90D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47 (39.2%)</w:t>
            </w:r>
          </w:p>
        </w:tc>
        <w:tc>
          <w:tcPr>
            <w:tcW w:w="1800" w:type="dxa"/>
            <w:gridSpan w:val="2"/>
            <w:vAlign w:val="center"/>
          </w:tcPr>
          <w:p w14:paraId="1681CA99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73 (60.8%)</w:t>
            </w:r>
          </w:p>
        </w:tc>
      </w:tr>
      <w:tr w:rsidR="00B60764" w:rsidRPr="00B60764" w14:paraId="4722B677" w14:textId="77777777" w:rsidTr="00FB4F51">
        <w:trPr>
          <w:trHeight w:val="20"/>
        </w:trPr>
        <w:tc>
          <w:tcPr>
            <w:tcW w:w="3600" w:type="dxa"/>
          </w:tcPr>
          <w:p w14:paraId="7454EF1A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Seldom</w:t>
            </w:r>
          </w:p>
        </w:tc>
        <w:tc>
          <w:tcPr>
            <w:tcW w:w="1800" w:type="dxa"/>
            <w:gridSpan w:val="2"/>
            <w:vAlign w:val="center"/>
          </w:tcPr>
          <w:p w14:paraId="7965B08D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43 (20.1%)</w:t>
            </w:r>
          </w:p>
        </w:tc>
        <w:tc>
          <w:tcPr>
            <w:tcW w:w="1800" w:type="dxa"/>
            <w:gridSpan w:val="2"/>
            <w:vAlign w:val="center"/>
          </w:tcPr>
          <w:p w14:paraId="4D331805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171 (79.9%)</w:t>
            </w:r>
          </w:p>
        </w:tc>
        <w:tc>
          <w:tcPr>
            <w:tcW w:w="1800" w:type="dxa"/>
            <w:gridSpan w:val="2"/>
            <w:vAlign w:val="center"/>
          </w:tcPr>
          <w:p w14:paraId="3C2D48F7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123 (48.2%)</w:t>
            </w:r>
          </w:p>
        </w:tc>
        <w:tc>
          <w:tcPr>
            <w:tcW w:w="1800" w:type="dxa"/>
            <w:gridSpan w:val="2"/>
            <w:vAlign w:val="center"/>
          </w:tcPr>
          <w:p w14:paraId="3054FAB5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132 (51.8%)</w:t>
            </w:r>
          </w:p>
        </w:tc>
      </w:tr>
      <w:tr w:rsidR="00B60764" w:rsidRPr="00B60764" w14:paraId="34C0BE89" w14:textId="77777777" w:rsidTr="00FB4F51">
        <w:trPr>
          <w:trHeight w:val="20"/>
        </w:trPr>
        <w:tc>
          <w:tcPr>
            <w:tcW w:w="3600" w:type="dxa"/>
          </w:tcPr>
          <w:p w14:paraId="19BEBC5D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Never</w:t>
            </w:r>
          </w:p>
        </w:tc>
        <w:tc>
          <w:tcPr>
            <w:tcW w:w="1800" w:type="dxa"/>
            <w:gridSpan w:val="2"/>
            <w:vAlign w:val="center"/>
          </w:tcPr>
          <w:p w14:paraId="454CFA0D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28 (17.3%)</w:t>
            </w:r>
          </w:p>
        </w:tc>
        <w:tc>
          <w:tcPr>
            <w:tcW w:w="1800" w:type="dxa"/>
            <w:gridSpan w:val="2"/>
            <w:vAlign w:val="center"/>
          </w:tcPr>
          <w:p w14:paraId="35219C64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134 (82.7%)</w:t>
            </w:r>
          </w:p>
        </w:tc>
        <w:tc>
          <w:tcPr>
            <w:tcW w:w="1800" w:type="dxa"/>
            <w:gridSpan w:val="2"/>
            <w:vAlign w:val="center"/>
          </w:tcPr>
          <w:p w14:paraId="65796FBC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89 (42.0%)</w:t>
            </w:r>
          </w:p>
        </w:tc>
        <w:tc>
          <w:tcPr>
            <w:tcW w:w="1800" w:type="dxa"/>
            <w:gridSpan w:val="2"/>
            <w:vAlign w:val="center"/>
          </w:tcPr>
          <w:p w14:paraId="7EC05D1B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123 (58.0%)</w:t>
            </w:r>
          </w:p>
        </w:tc>
      </w:tr>
      <w:tr w:rsidR="00B60764" w:rsidRPr="00B60764" w14:paraId="702658A6" w14:textId="77777777" w:rsidTr="00FB4F51">
        <w:trPr>
          <w:trHeight w:val="20"/>
        </w:trPr>
        <w:tc>
          <w:tcPr>
            <w:tcW w:w="3600" w:type="dxa"/>
            <w:vAlign w:val="center"/>
          </w:tcPr>
          <w:p w14:paraId="615A4CA2" w14:textId="0D949556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 xml:space="preserve">History of allergies </w:t>
            </w:r>
            <w:r w:rsidR="00F83E7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 xml:space="preserve">before </w:t>
            </w:r>
            <w:r w:rsidRPr="00B6076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12 months (runny nose: 9-12 months; itchy rashes: 6-12 months)</w:t>
            </w:r>
          </w:p>
        </w:tc>
        <w:tc>
          <w:tcPr>
            <w:tcW w:w="3600" w:type="dxa"/>
            <w:gridSpan w:val="4"/>
            <w:vAlign w:val="center"/>
          </w:tcPr>
          <w:p w14:paraId="603ACBE6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p=0.04</w:t>
            </w:r>
          </w:p>
        </w:tc>
        <w:tc>
          <w:tcPr>
            <w:tcW w:w="3600" w:type="dxa"/>
            <w:gridSpan w:val="4"/>
            <w:vAlign w:val="center"/>
          </w:tcPr>
          <w:p w14:paraId="4AAD29B8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p=0.44</w:t>
            </w:r>
          </w:p>
        </w:tc>
      </w:tr>
      <w:tr w:rsidR="00B60764" w:rsidRPr="00B60764" w14:paraId="6304D811" w14:textId="77777777" w:rsidTr="00FB4F51">
        <w:trPr>
          <w:trHeight w:val="20"/>
        </w:trPr>
        <w:tc>
          <w:tcPr>
            <w:tcW w:w="3600" w:type="dxa"/>
            <w:vAlign w:val="center"/>
          </w:tcPr>
          <w:p w14:paraId="0A23CC39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 xml:space="preserve">Yes </w:t>
            </w:r>
          </w:p>
        </w:tc>
        <w:tc>
          <w:tcPr>
            <w:tcW w:w="1800" w:type="dxa"/>
            <w:gridSpan w:val="2"/>
            <w:vAlign w:val="center"/>
          </w:tcPr>
          <w:p w14:paraId="1A5E5A2F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 (28.6%)</w:t>
            </w:r>
          </w:p>
        </w:tc>
        <w:tc>
          <w:tcPr>
            <w:tcW w:w="1800" w:type="dxa"/>
            <w:gridSpan w:val="2"/>
            <w:vAlign w:val="center"/>
          </w:tcPr>
          <w:p w14:paraId="30B68EBF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30 (71.4%)</w:t>
            </w:r>
          </w:p>
        </w:tc>
        <w:tc>
          <w:tcPr>
            <w:tcW w:w="1800" w:type="dxa"/>
            <w:gridSpan w:val="2"/>
            <w:vAlign w:val="center"/>
          </w:tcPr>
          <w:p w14:paraId="668F0EC6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29 (47.5%)</w:t>
            </w:r>
          </w:p>
        </w:tc>
        <w:tc>
          <w:tcPr>
            <w:tcW w:w="1800" w:type="dxa"/>
            <w:gridSpan w:val="2"/>
            <w:vAlign w:val="center"/>
          </w:tcPr>
          <w:p w14:paraId="1936B685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32 (52.5%)</w:t>
            </w:r>
          </w:p>
        </w:tc>
      </w:tr>
      <w:tr w:rsidR="00B60764" w:rsidRPr="00B60764" w14:paraId="61D8E51D" w14:textId="77777777" w:rsidTr="00FB4F51">
        <w:trPr>
          <w:trHeight w:val="20"/>
        </w:trPr>
        <w:tc>
          <w:tcPr>
            <w:tcW w:w="3600" w:type="dxa"/>
            <w:vAlign w:val="center"/>
          </w:tcPr>
          <w:p w14:paraId="4BE1F684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No</w:t>
            </w:r>
          </w:p>
        </w:tc>
        <w:tc>
          <w:tcPr>
            <w:tcW w:w="1800" w:type="dxa"/>
            <w:gridSpan w:val="2"/>
            <w:vAlign w:val="center"/>
          </w:tcPr>
          <w:p w14:paraId="36BB06D6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65 (16.2%)</w:t>
            </w:r>
          </w:p>
        </w:tc>
        <w:tc>
          <w:tcPr>
            <w:tcW w:w="1800" w:type="dxa"/>
            <w:gridSpan w:val="2"/>
            <w:vAlign w:val="center"/>
          </w:tcPr>
          <w:p w14:paraId="40021443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337 (83.8%)</w:t>
            </w:r>
          </w:p>
        </w:tc>
        <w:tc>
          <w:tcPr>
            <w:tcW w:w="1800" w:type="dxa"/>
            <w:gridSpan w:val="2"/>
            <w:vAlign w:val="center"/>
          </w:tcPr>
          <w:p w14:paraId="2AD023FC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254 (42.5%)</w:t>
            </w:r>
          </w:p>
        </w:tc>
        <w:tc>
          <w:tcPr>
            <w:tcW w:w="1800" w:type="dxa"/>
            <w:gridSpan w:val="2"/>
            <w:vAlign w:val="center"/>
          </w:tcPr>
          <w:p w14:paraId="0E0145A1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344 (57.5%)</w:t>
            </w:r>
          </w:p>
        </w:tc>
      </w:tr>
      <w:tr w:rsidR="00B60764" w:rsidRPr="00B60764" w14:paraId="16284C17" w14:textId="77777777" w:rsidTr="00FB4F51">
        <w:trPr>
          <w:trHeight w:val="20"/>
        </w:trPr>
        <w:tc>
          <w:tcPr>
            <w:tcW w:w="3600" w:type="dxa"/>
            <w:vAlign w:val="center"/>
          </w:tcPr>
          <w:p w14:paraId="58DA6924" w14:textId="001CE74E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History of allergies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B6076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before first tooth eruption (runny nose, itchy rashes)</w:t>
            </w:r>
          </w:p>
        </w:tc>
        <w:tc>
          <w:tcPr>
            <w:tcW w:w="3600" w:type="dxa"/>
            <w:gridSpan w:val="4"/>
            <w:vAlign w:val="center"/>
          </w:tcPr>
          <w:p w14:paraId="4E008197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p=0.009</w:t>
            </w:r>
          </w:p>
        </w:tc>
        <w:tc>
          <w:tcPr>
            <w:tcW w:w="3600" w:type="dxa"/>
            <w:gridSpan w:val="4"/>
            <w:vAlign w:val="center"/>
          </w:tcPr>
          <w:p w14:paraId="04784CD5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p=0.37</w:t>
            </w:r>
          </w:p>
        </w:tc>
      </w:tr>
      <w:tr w:rsidR="00B60764" w:rsidRPr="00B60764" w14:paraId="32013B07" w14:textId="77777777" w:rsidTr="00FB4F51">
        <w:trPr>
          <w:trHeight w:val="20"/>
        </w:trPr>
        <w:tc>
          <w:tcPr>
            <w:tcW w:w="3600" w:type="dxa"/>
            <w:vAlign w:val="center"/>
          </w:tcPr>
          <w:p w14:paraId="22FBD77D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Yes </w:t>
            </w:r>
          </w:p>
        </w:tc>
        <w:tc>
          <w:tcPr>
            <w:tcW w:w="1800" w:type="dxa"/>
            <w:gridSpan w:val="2"/>
            <w:vAlign w:val="center"/>
          </w:tcPr>
          <w:p w14:paraId="328694AD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40 (23.4%)</w:t>
            </w:r>
          </w:p>
        </w:tc>
        <w:tc>
          <w:tcPr>
            <w:tcW w:w="1800" w:type="dxa"/>
            <w:gridSpan w:val="2"/>
            <w:vAlign w:val="center"/>
          </w:tcPr>
          <w:p w14:paraId="70028883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131 (76.6%)</w:t>
            </w:r>
          </w:p>
        </w:tc>
        <w:tc>
          <w:tcPr>
            <w:tcW w:w="1800" w:type="dxa"/>
            <w:gridSpan w:val="2"/>
            <w:vAlign w:val="center"/>
          </w:tcPr>
          <w:p w14:paraId="2C3BF75D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111 (45.1%)</w:t>
            </w:r>
          </w:p>
        </w:tc>
        <w:tc>
          <w:tcPr>
            <w:tcW w:w="1800" w:type="dxa"/>
            <w:gridSpan w:val="2"/>
            <w:vAlign w:val="center"/>
          </w:tcPr>
          <w:p w14:paraId="138D624F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135 (54.9%)</w:t>
            </w:r>
          </w:p>
        </w:tc>
      </w:tr>
      <w:tr w:rsidR="00B60764" w:rsidRPr="00B60764" w14:paraId="4D06B028" w14:textId="77777777" w:rsidTr="00FB4F51">
        <w:trPr>
          <w:trHeight w:val="20"/>
        </w:trPr>
        <w:tc>
          <w:tcPr>
            <w:tcW w:w="3600" w:type="dxa"/>
            <w:vAlign w:val="center"/>
          </w:tcPr>
          <w:p w14:paraId="74425C92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No</w:t>
            </w:r>
          </w:p>
        </w:tc>
        <w:tc>
          <w:tcPr>
            <w:tcW w:w="1800" w:type="dxa"/>
            <w:gridSpan w:val="2"/>
            <w:vAlign w:val="center"/>
          </w:tcPr>
          <w:p w14:paraId="30E655DC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43 (13.9%)</w:t>
            </w:r>
          </w:p>
        </w:tc>
        <w:tc>
          <w:tcPr>
            <w:tcW w:w="1800" w:type="dxa"/>
            <w:gridSpan w:val="2"/>
            <w:vAlign w:val="center"/>
          </w:tcPr>
          <w:p w14:paraId="0F78A67A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266 (86.1%)</w:t>
            </w:r>
          </w:p>
        </w:tc>
        <w:tc>
          <w:tcPr>
            <w:tcW w:w="1800" w:type="dxa"/>
            <w:gridSpan w:val="2"/>
            <w:vAlign w:val="center"/>
          </w:tcPr>
          <w:p w14:paraId="229749B9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198 (41.7%)</w:t>
            </w:r>
          </w:p>
        </w:tc>
        <w:tc>
          <w:tcPr>
            <w:tcW w:w="1800" w:type="dxa"/>
            <w:gridSpan w:val="2"/>
            <w:vAlign w:val="center"/>
          </w:tcPr>
          <w:p w14:paraId="20F408EA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277 (58.3%)</w:t>
            </w:r>
          </w:p>
        </w:tc>
      </w:tr>
      <w:tr w:rsidR="00B60764" w:rsidRPr="00B60764" w14:paraId="64763D16" w14:textId="77777777" w:rsidTr="00FB4F51">
        <w:trPr>
          <w:trHeight w:val="20"/>
        </w:trPr>
        <w:tc>
          <w:tcPr>
            <w:tcW w:w="3600" w:type="dxa"/>
            <w:vAlign w:val="center"/>
          </w:tcPr>
          <w:p w14:paraId="14A0BC62" w14:textId="6FE243DF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Intake of medications (oral medicines: 6-12 months; nebulizers: 9-12 months; antibiotics: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B6076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9-12 months; medications for runny nose: 0-12 months)</w:t>
            </w:r>
          </w:p>
        </w:tc>
        <w:tc>
          <w:tcPr>
            <w:tcW w:w="3600" w:type="dxa"/>
            <w:gridSpan w:val="4"/>
            <w:vAlign w:val="center"/>
          </w:tcPr>
          <w:p w14:paraId="7567CADF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p=0.006</w:t>
            </w:r>
          </w:p>
        </w:tc>
        <w:tc>
          <w:tcPr>
            <w:tcW w:w="3600" w:type="dxa"/>
            <w:gridSpan w:val="4"/>
            <w:vAlign w:val="center"/>
          </w:tcPr>
          <w:p w14:paraId="29DED3F6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p=0.10</w:t>
            </w:r>
          </w:p>
        </w:tc>
      </w:tr>
      <w:tr w:rsidR="00B60764" w:rsidRPr="00B60764" w14:paraId="53A28727" w14:textId="77777777" w:rsidTr="00FB4F51">
        <w:trPr>
          <w:trHeight w:val="20"/>
        </w:trPr>
        <w:tc>
          <w:tcPr>
            <w:tcW w:w="3600" w:type="dxa"/>
            <w:vAlign w:val="center"/>
          </w:tcPr>
          <w:p w14:paraId="27126217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Yes </w:t>
            </w:r>
          </w:p>
        </w:tc>
        <w:tc>
          <w:tcPr>
            <w:tcW w:w="1800" w:type="dxa"/>
            <w:gridSpan w:val="2"/>
            <w:vAlign w:val="center"/>
          </w:tcPr>
          <w:p w14:paraId="0749D1D1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32 (26.2%)</w:t>
            </w:r>
          </w:p>
        </w:tc>
        <w:tc>
          <w:tcPr>
            <w:tcW w:w="1800" w:type="dxa"/>
            <w:gridSpan w:val="2"/>
            <w:vAlign w:val="center"/>
          </w:tcPr>
          <w:p w14:paraId="36030103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90 (73.8%)</w:t>
            </w:r>
          </w:p>
        </w:tc>
        <w:tc>
          <w:tcPr>
            <w:tcW w:w="1800" w:type="dxa"/>
            <w:gridSpan w:val="2"/>
            <w:vAlign w:val="center"/>
          </w:tcPr>
          <w:p w14:paraId="2C4AB1DF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85 (47.8%)</w:t>
            </w:r>
          </w:p>
        </w:tc>
        <w:tc>
          <w:tcPr>
            <w:tcW w:w="1800" w:type="dxa"/>
            <w:gridSpan w:val="2"/>
            <w:vAlign w:val="center"/>
          </w:tcPr>
          <w:p w14:paraId="4896936D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93 (52.2%)</w:t>
            </w:r>
          </w:p>
        </w:tc>
      </w:tr>
      <w:tr w:rsidR="00B60764" w:rsidRPr="00B60764" w14:paraId="449599AD" w14:textId="77777777" w:rsidTr="00FB4F51">
        <w:trPr>
          <w:trHeight w:val="20"/>
        </w:trPr>
        <w:tc>
          <w:tcPr>
            <w:tcW w:w="3600" w:type="dxa"/>
            <w:vAlign w:val="center"/>
          </w:tcPr>
          <w:p w14:paraId="1D27B2BF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No</w:t>
            </w:r>
          </w:p>
        </w:tc>
        <w:tc>
          <w:tcPr>
            <w:tcW w:w="1800" w:type="dxa"/>
            <w:gridSpan w:val="2"/>
            <w:vAlign w:val="center"/>
          </w:tcPr>
          <w:p w14:paraId="1700F91E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47 (14.9%)</w:t>
            </w:r>
          </w:p>
        </w:tc>
        <w:tc>
          <w:tcPr>
            <w:tcW w:w="1800" w:type="dxa"/>
            <w:gridSpan w:val="2"/>
            <w:vAlign w:val="center"/>
          </w:tcPr>
          <w:p w14:paraId="1B61C26D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268 (85.1%)</w:t>
            </w:r>
          </w:p>
        </w:tc>
        <w:tc>
          <w:tcPr>
            <w:tcW w:w="1800" w:type="dxa"/>
            <w:gridSpan w:val="2"/>
            <w:vAlign w:val="center"/>
          </w:tcPr>
          <w:p w14:paraId="106C90DD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197 (40.6%)</w:t>
            </w:r>
          </w:p>
        </w:tc>
        <w:tc>
          <w:tcPr>
            <w:tcW w:w="1800" w:type="dxa"/>
            <w:gridSpan w:val="2"/>
            <w:vAlign w:val="center"/>
          </w:tcPr>
          <w:p w14:paraId="2FFE29C8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288 (59.4%)</w:t>
            </w:r>
          </w:p>
        </w:tc>
      </w:tr>
      <w:tr w:rsidR="00B60764" w:rsidRPr="00B60764" w14:paraId="24B46186" w14:textId="77777777" w:rsidTr="00FB4F51">
        <w:trPr>
          <w:trHeight w:val="20"/>
        </w:trPr>
        <w:tc>
          <w:tcPr>
            <w:tcW w:w="3600" w:type="dxa"/>
            <w:vAlign w:val="center"/>
          </w:tcPr>
          <w:p w14:paraId="3A354848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History of infection (ear infection/vomiting/diarrhoea) before first tooth eruption</w:t>
            </w:r>
          </w:p>
        </w:tc>
        <w:tc>
          <w:tcPr>
            <w:tcW w:w="3600" w:type="dxa"/>
            <w:gridSpan w:val="4"/>
            <w:vAlign w:val="center"/>
          </w:tcPr>
          <w:p w14:paraId="2922C21B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p=0.12</w:t>
            </w:r>
          </w:p>
        </w:tc>
        <w:tc>
          <w:tcPr>
            <w:tcW w:w="3600" w:type="dxa"/>
            <w:gridSpan w:val="4"/>
            <w:vAlign w:val="center"/>
          </w:tcPr>
          <w:p w14:paraId="357D5861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p=0.09</w:t>
            </w:r>
          </w:p>
        </w:tc>
      </w:tr>
      <w:tr w:rsidR="00B60764" w:rsidRPr="00B60764" w14:paraId="65CCBA7B" w14:textId="77777777" w:rsidTr="00FB4F51">
        <w:trPr>
          <w:trHeight w:val="20"/>
        </w:trPr>
        <w:tc>
          <w:tcPr>
            <w:tcW w:w="3600" w:type="dxa"/>
            <w:vAlign w:val="center"/>
          </w:tcPr>
          <w:p w14:paraId="370E14D1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Yes </w:t>
            </w:r>
          </w:p>
        </w:tc>
        <w:tc>
          <w:tcPr>
            <w:tcW w:w="1800" w:type="dxa"/>
            <w:gridSpan w:val="2"/>
            <w:vAlign w:val="center"/>
          </w:tcPr>
          <w:p w14:paraId="3241662D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28 (21.7%)</w:t>
            </w:r>
          </w:p>
        </w:tc>
        <w:tc>
          <w:tcPr>
            <w:tcW w:w="1800" w:type="dxa"/>
            <w:gridSpan w:val="2"/>
            <w:vAlign w:val="center"/>
          </w:tcPr>
          <w:p w14:paraId="11F9946F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101 (78.3%)</w:t>
            </w:r>
          </w:p>
        </w:tc>
        <w:tc>
          <w:tcPr>
            <w:tcW w:w="1800" w:type="dxa"/>
            <w:gridSpan w:val="2"/>
            <w:vAlign w:val="center"/>
          </w:tcPr>
          <w:p w14:paraId="2EC00FC3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94 (48.0%)</w:t>
            </w:r>
          </w:p>
        </w:tc>
        <w:tc>
          <w:tcPr>
            <w:tcW w:w="1800" w:type="dxa"/>
            <w:gridSpan w:val="2"/>
            <w:vAlign w:val="center"/>
          </w:tcPr>
          <w:p w14:paraId="1929707A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102 (52.0%)</w:t>
            </w:r>
          </w:p>
        </w:tc>
      </w:tr>
      <w:tr w:rsidR="00B60764" w:rsidRPr="00B60764" w14:paraId="66D76788" w14:textId="77777777" w:rsidTr="00FB4F51">
        <w:trPr>
          <w:trHeight w:val="20"/>
        </w:trPr>
        <w:tc>
          <w:tcPr>
            <w:tcW w:w="3600" w:type="dxa"/>
            <w:vAlign w:val="center"/>
          </w:tcPr>
          <w:p w14:paraId="7A1AE96E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No</w:t>
            </w:r>
          </w:p>
        </w:tc>
        <w:tc>
          <w:tcPr>
            <w:tcW w:w="1800" w:type="dxa"/>
            <w:gridSpan w:val="2"/>
            <w:vAlign w:val="center"/>
          </w:tcPr>
          <w:p w14:paraId="757A1E9D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55 (15.7%)</w:t>
            </w:r>
          </w:p>
        </w:tc>
        <w:tc>
          <w:tcPr>
            <w:tcW w:w="1800" w:type="dxa"/>
            <w:gridSpan w:val="2"/>
            <w:vAlign w:val="center"/>
          </w:tcPr>
          <w:p w14:paraId="68F55E66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296 (84.3%)</w:t>
            </w:r>
          </w:p>
        </w:tc>
        <w:tc>
          <w:tcPr>
            <w:tcW w:w="1800" w:type="dxa"/>
            <w:gridSpan w:val="2"/>
            <w:vAlign w:val="center"/>
          </w:tcPr>
          <w:p w14:paraId="28336884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215 (41.0%)</w:t>
            </w:r>
          </w:p>
        </w:tc>
        <w:tc>
          <w:tcPr>
            <w:tcW w:w="1800" w:type="dxa"/>
            <w:gridSpan w:val="2"/>
            <w:vAlign w:val="center"/>
          </w:tcPr>
          <w:p w14:paraId="573D5449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309 (59.0%)</w:t>
            </w:r>
          </w:p>
        </w:tc>
      </w:tr>
      <w:tr w:rsidR="00B60764" w:rsidRPr="00B60764" w14:paraId="033FD7AA" w14:textId="77777777" w:rsidTr="00FB4F51">
        <w:trPr>
          <w:trHeight w:val="20"/>
        </w:trPr>
        <w:tc>
          <w:tcPr>
            <w:tcW w:w="3600" w:type="dxa"/>
            <w:vAlign w:val="center"/>
          </w:tcPr>
          <w:p w14:paraId="70ABC5A3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Mother’s brushing frequency</w:t>
            </w:r>
          </w:p>
        </w:tc>
        <w:tc>
          <w:tcPr>
            <w:tcW w:w="3600" w:type="dxa"/>
            <w:gridSpan w:val="4"/>
            <w:vAlign w:val="center"/>
          </w:tcPr>
          <w:p w14:paraId="08C9FA60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p=0.33</w:t>
            </w:r>
          </w:p>
        </w:tc>
        <w:tc>
          <w:tcPr>
            <w:tcW w:w="3600" w:type="dxa"/>
            <w:gridSpan w:val="4"/>
            <w:vAlign w:val="center"/>
          </w:tcPr>
          <w:p w14:paraId="4796E79A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p=0.003</w:t>
            </w:r>
          </w:p>
        </w:tc>
      </w:tr>
      <w:tr w:rsidR="00B60764" w:rsidRPr="00B60764" w14:paraId="67EC6FF4" w14:textId="77777777" w:rsidTr="00FB4F51">
        <w:trPr>
          <w:trHeight w:val="20"/>
        </w:trPr>
        <w:tc>
          <w:tcPr>
            <w:tcW w:w="3600" w:type="dxa"/>
            <w:vAlign w:val="center"/>
          </w:tcPr>
          <w:p w14:paraId="43414AA2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≥3 times/day</w:t>
            </w:r>
          </w:p>
        </w:tc>
        <w:tc>
          <w:tcPr>
            <w:tcW w:w="1800" w:type="dxa"/>
            <w:gridSpan w:val="2"/>
            <w:vAlign w:val="center"/>
          </w:tcPr>
          <w:p w14:paraId="3AD8F355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 (22.4%)</w:t>
            </w:r>
          </w:p>
        </w:tc>
        <w:tc>
          <w:tcPr>
            <w:tcW w:w="1800" w:type="dxa"/>
            <w:gridSpan w:val="2"/>
            <w:vAlign w:val="center"/>
          </w:tcPr>
          <w:p w14:paraId="2FFBE37D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45 (77.6%)</w:t>
            </w:r>
          </w:p>
        </w:tc>
        <w:tc>
          <w:tcPr>
            <w:tcW w:w="1800" w:type="dxa"/>
            <w:gridSpan w:val="2"/>
            <w:vAlign w:val="center"/>
          </w:tcPr>
          <w:p w14:paraId="6D53038E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39 (51.3%)</w:t>
            </w:r>
          </w:p>
        </w:tc>
        <w:tc>
          <w:tcPr>
            <w:tcW w:w="1800" w:type="dxa"/>
            <w:gridSpan w:val="2"/>
            <w:vAlign w:val="center"/>
          </w:tcPr>
          <w:p w14:paraId="24BC53ED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37 (48.7%)</w:t>
            </w:r>
          </w:p>
        </w:tc>
      </w:tr>
      <w:tr w:rsidR="00B60764" w:rsidRPr="00B60764" w14:paraId="333928B7" w14:textId="77777777" w:rsidTr="00FB4F51">
        <w:trPr>
          <w:trHeight w:val="20"/>
        </w:trPr>
        <w:tc>
          <w:tcPr>
            <w:tcW w:w="3600" w:type="dxa"/>
            <w:vAlign w:val="center"/>
          </w:tcPr>
          <w:p w14:paraId="748FE111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 times/day</w:t>
            </w:r>
          </w:p>
        </w:tc>
        <w:tc>
          <w:tcPr>
            <w:tcW w:w="1800" w:type="dxa"/>
            <w:gridSpan w:val="2"/>
            <w:vAlign w:val="center"/>
          </w:tcPr>
          <w:p w14:paraId="4EBA4BED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62 (17.4%)</w:t>
            </w:r>
          </w:p>
        </w:tc>
        <w:tc>
          <w:tcPr>
            <w:tcW w:w="1800" w:type="dxa"/>
            <w:gridSpan w:val="2"/>
            <w:vAlign w:val="center"/>
          </w:tcPr>
          <w:p w14:paraId="5BFF9B96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295 (82.6%)</w:t>
            </w:r>
          </w:p>
        </w:tc>
        <w:tc>
          <w:tcPr>
            <w:tcW w:w="1800" w:type="dxa"/>
            <w:gridSpan w:val="2"/>
            <w:vAlign w:val="center"/>
          </w:tcPr>
          <w:p w14:paraId="7800B72F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201 (45.9%)</w:t>
            </w:r>
          </w:p>
        </w:tc>
        <w:tc>
          <w:tcPr>
            <w:tcW w:w="1800" w:type="dxa"/>
            <w:gridSpan w:val="2"/>
            <w:vAlign w:val="center"/>
          </w:tcPr>
          <w:p w14:paraId="4E808347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237 (54.1%)</w:t>
            </w:r>
          </w:p>
        </w:tc>
      </w:tr>
      <w:tr w:rsidR="00B60764" w:rsidRPr="00B60764" w14:paraId="370FB568" w14:textId="77777777" w:rsidTr="00FB4F51">
        <w:trPr>
          <w:trHeight w:val="20"/>
        </w:trPr>
        <w:tc>
          <w:tcPr>
            <w:tcW w:w="3600" w:type="dxa"/>
            <w:vAlign w:val="center"/>
          </w:tcPr>
          <w:p w14:paraId="32DBB9DD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≤1 times/day</w:t>
            </w:r>
          </w:p>
        </w:tc>
        <w:tc>
          <w:tcPr>
            <w:tcW w:w="1800" w:type="dxa"/>
            <w:gridSpan w:val="2"/>
            <w:vAlign w:val="center"/>
          </w:tcPr>
          <w:p w14:paraId="327634C5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 (12.3%)</w:t>
            </w:r>
          </w:p>
        </w:tc>
        <w:tc>
          <w:tcPr>
            <w:tcW w:w="1800" w:type="dxa"/>
            <w:gridSpan w:val="2"/>
            <w:vAlign w:val="center"/>
          </w:tcPr>
          <w:p w14:paraId="7BD3291A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57 (87.7%)</w:t>
            </w:r>
          </w:p>
        </w:tc>
        <w:tc>
          <w:tcPr>
            <w:tcW w:w="1800" w:type="dxa"/>
            <w:gridSpan w:val="2"/>
            <w:vAlign w:val="center"/>
          </w:tcPr>
          <w:p w14:paraId="6EDCCBD8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19 (26.0%)</w:t>
            </w:r>
          </w:p>
        </w:tc>
        <w:tc>
          <w:tcPr>
            <w:tcW w:w="1800" w:type="dxa"/>
            <w:gridSpan w:val="2"/>
            <w:vAlign w:val="center"/>
          </w:tcPr>
          <w:p w14:paraId="278511FC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54 (74.0%)</w:t>
            </w:r>
          </w:p>
        </w:tc>
      </w:tr>
      <w:tr w:rsidR="00B60764" w:rsidRPr="00B60764" w14:paraId="749DAF12" w14:textId="77777777" w:rsidTr="00FB4F51">
        <w:trPr>
          <w:trHeight w:val="20"/>
        </w:trPr>
        <w:tc>
          <w:tcPr>
            <w:tcW w:w="3600" w:type="dxa"/>
            <w:vAlign w:val="center"/>
          </w:tcPr>
          <w:p w14:paraId="70AF2DD8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Child has pre-existing medical condition</w:t>
            </w:r>
          </w:p>
        </w:tc>
        <w:tc>
          <w:tcPr>
            <w:tcW w:w="3600" w:type="dxa"/>
            <w:gridSpan w:val="4"/>
            <w:vAlign w:val="center"/>
          </w:tcPr>
          <w:p w14:paraId="0B7EBA39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p=0.89</w:t>
            </w:r>
          </w:p>
        </w:tc>
        <w:tc>
          <w:tcPr>
            <w:tcW w:w="3600" w:type="dxa"/>
            <w:gridSpan w:val="4"/>
            <w:vAlign w:val="center"/>
          </w:tcPr>
          <w:p w14:paraId="17BACED6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p=0.05</w:t>
            </w:r>
          </w:p>
        </w:tc>
      </w:tr>
      <w:tr w:rsidR="00B60764" w:rsidRPr="00B60764" w14:paraId="50887104" w14:textId="77777777" w:rsidTr="00FB4F51">
        <w:trPr>
          <w:trHeight w:val="20"/>
        </w:trPr>
        <w:tc>
          <w:tcPr>
            <w:tcW w:w="3600" w:type="dxa"/>
            <w:vAlign w:val="center"/>
          </w:tcPr>
          <w:p w14:paraId="605242BE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800" w:type="dxa"/>
            <w:gridSpan w:val="2"/>
            <w:vAlign w:val="center"/>
          </w:tcPr>
          <w:p w14:paraId="4ED760F1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17 (18.1%)</w:t>
            </w:r>
          </w:p>
        </w:tc>
        <w:tc>
          <w:tcPr>
            <w:tcW w:w="1800" w:type="dxa"/>
            <w:gridSpan w:val="2"/>
            <w:vAlign w:val="center"/>
          </w:tcPr>
          <w:p w14:paraId="37AEE94C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77 (81.9%)</w:t>
            </w:r>
          </w:p>
        </w:tc>
        <w:tc>
          <w:tcPr>
            <w:tcW w:w="1800" w:type="dxa"/>
            <w:gridSpan w:val="2"/>
            <w:vAlign w:val="center"/>
          </w:tcPr>
          <w:p w14:paraId="4C38EA17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68 (50.4%)</w:t>
            </w:r>
          </w:p>
        </w:tc>
        <w:tc>
          <w:tcPr>
            <w:tcW w:w="1800" w:type="dxa"/>
            <w:gridSpan w:val="2"/>
            <w:vAlign w:val="center"/>
          </w:tcPr>
          <w:p w14:paraId="3E795A42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67 (49.6%)</w:t>
            </w:r>
          </w:p>
        </w:tc>
      </w:tr>
      <w:tr w:rsidR="00B60764" w:rsidRPr="00B60764" w14:paraId="38E0C621" w14:textId="77777777" w:rsidTr="00FB4F51">
        <w:trPr>
          <w:trHeight w:val="20"/>
        </w:trPr>
        <w:tc>
          <w:tcPr>
            <w:tcW w:w="3600" w:type="dxa"/>
            <w:vAlign w:val="center"/>
          </w:tcPr>
          <w:p w14:paraId="1D647488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No</w:t>
            </w:r>
          </w:p>
        </w:tc>
        <w:tc>
          <w:tcPr>
            <w:tcW w:w="1800" w:type="dxa"/>
            <w:gridSpan w:val="2"/>
            <w:vAlign w:val="center"/>
          </w:tcPr>
          <w:p w14:paraId="31D74339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71 (17.5%)</w:t>
            </w:r>
          </w:p>
        </w:tc>
        <w:tc>
          <w:tcPr>
            <w:tcW w:w="1800" w:type="dxa"/>
            <w:gridSpan w:val="2"/>
            <w:vAlign w:val="center"/>
          </w:tcPr>
          <w:p w14:paraId="2A3AB5EE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334 (82.5%)</w:t>
            </w:r>
          </w:p>
        </w:tc>
        <w:tc>
          <w:tcPr>
            <w:tcW w:w="1800" w:type="dxa"/>
            <w:gridSpan w:val="2"/>
            <w:vAlign w:val="center"/>
          </w:tcPr>
          <w:p w14:paraId="2962253B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215 (41.0%)</w:t>
            </w:r>
          </w:p>
        </w:tc>
        <w:tc>
          <w:tcPr>
            <w:tcW w:w="1800" w:type="dxa"/>
            <w:gridSpan w:val="2"/>
            <w:vAlign w:val="center"/>
          </w:tcPr>
          <w:p w14:paraId="353B23FF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310 (59.0%)</w:t>
            </w:r>
          </w:p>
        </w:tc>
      </w:tr>
      <w:tr w:rsidR="00B60764" w:rsidRPr="00B60764" w14:paraId="250A1AA9" w14:textId="77777777" w:rsidTr="00FB4F51">
        <w:trPr>
          <w:trHeight w:val="20"/>
        </w:trPr>
        <w:tc>
          <w:tcPr>
            <w:tcW w:w="3600" w:type="dxa"/>
          </w:tcPr>
          <w:p w14:paraId="221DA752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Maternal regular dental check-up</w:t>
            </w:r>
          </w:p>
        </w:tc>
        <w:tc>
          <w:tcPr>
            <w:tcW w:w="3600" w:type="dxa"/>
            <w:gridSpan w:val="4"/>
          </w:tcPr>
          <w:p w14:paraId="66A8CBA1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p=0.78</w:t>
            </w:r>
          </w:p>
        </w:tc>
        <w:tc>
          <w:tcPr>
            <w:tcW w:w="3600" w:type="dxa"/>
            <w:gridSpan w:val="4"/>
          </w:tcPr>
          <w:p w14:paraId="7498CD55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p=0.27</w:t>
            </w:r>
          </w:p>
        </w:tc>
      </w:tr>
      <w:tr w:rsidR="00B60764" w:rsidRPr="00B60764" w14:paraId="3B67EAAC" w14:textId="77777777" w:rsidTr="00FB4F51">
        <w:trPr>
          <w:trHeight w:val="20"/>
        </w:trPr>
        <w:tc>
          <w:tcPr>
            <w:tcW w:w="3600" w:type="dxa"/>
            <w:vAlign w:val="center"/>
          </w:tcPr>
          <w:p w14:paraId="0FAD84B6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800" w:type="dxa"/>
            <w:gridSpan w:val="2"/>
            <w:vAlign w:val="center"/>
          </w:tcPr>
          <w:p w14:paraId="0EC90041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34 (16.7%)</w:t>
            </w:r>
          </w:p>
        </w:tc>
        <w:tc>
          <w:tcPr>
            <w:tcW w:w="1800" w:type="dxa"/>
            <w:gridSpan w:val="2"/>
            <w:vAlign w:val="center"/>
          </w:tcPr>
          <w:p w14:paraId="501B71B0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169 (83.25%)</w:t>
            </w:r>
          </w:p>
        </w:tc>
        <w:tc>
          <w:tcPr>
            <w:tcW w:w="1800" w:type="dxa"/>
            <w:gridSpan w:val="2"/>
            <w:vAlign w:val="center"/>
          </w:tcPr>
          <w:p w14:paraId="47E54FFE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106 (41.6%)</w:t>
            </w:r>
          </w:p>
        </w:tc>
        <w:tc>
          <w:tcPr>
            <w:tcW w:w="1800" w:type="dxa"/>
            <w:gridSpan w:val="2"/>
            <w:vAlign w:val="center"/>
          </w:tcPr>
          <w:p w14:paraId="433AA20F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149 (58.4%)</w:t>
            </w:r>
          </w:p>
        </w:tc>
      </w:tr>
      <w:tr w:rsidR="00B60764" w:rsidRPr="00B60764" w14:paraId="01C598CA" w14:textId="77777777" w:rsidTr="00FB4F51">
        <w:trPr>
          <w:trHeight w:val="20"/>
        </w:trPr>
        <w:tc>
          <w:tcPr>
            <w:tcW w:w="3600" w:type="dxa"/>
            <w:vAlign w:val="center"/>
          </w:tcPr>
          <w:p w14:paraId="1CA29E6E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No</w:t>
            </w:r>
          </w:p>
        </w:tc>
        <w:tc>
          <w:tcPr>
            <w:tcW w:w="1800" w:type="dxa"/>
            <w:gridSpan w:val="2"/>
            <w:vAlign w:val="center"/>
          </w:tcPr>
          <w:p w14:paraId="25A4A28D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49 (17.7%)</w:t>
            </w:r>
          </w:p>
        </w:tc>
        <w:tc>
          <w:tcPr>
            <w:tcW w:w="1800" w:type="dxa"/>
            <w:gridSpan w:val="2"/>
            <w:vAlign w:val="center"/>
          </w:tcPr>
          <w:p w14:paraId="37FCC4BA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228 (82.31%)</w:t>
            </w:r>
          </w:p>
        </w:tc>
        <w:tc>
          <w:tcPr>
            <w:tcW w:w="1800" w:type="dxa"/>
            <w:gridSpan w:val="2"/>
            <w:vAlign w:val="center"/>
          </w:tcPr>
          <w:p w14:paraId="7713F4AD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153 (46.1%)</w:t>
            </w:r>
          </w:p>
        </w:tc>
        <w:tc>
          <w:tcPr>
            <w:tcW w:w="1800" w:type="dxa"/>
            <w:gridSpan w:val="2"/>
            <w:vAlign w:val="center"/>
          </w:tcPr>
          <w:p w14:paraId="539E7A45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179 (53.9%)</w:t>
            </w:r>
          </w:p>
        </w:tc>
      </w:tr>
      <w:tr w:rsidR="00B60764" w:rsidRPr="00B60764" w14:paraId="2E27A626" w14:textId="77777777" w:rsidTr="00FB4F51">
        <w:trPr>
          <w:trHeight w:val="20"/>
        </w:trPr>
        <w:tc>
          <w:tcPr>
            <w:tcW w:w="3600" w:type="dxa"/>
          </w:tcPr>
          <w:p w14:paraId="14832A31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Presence of dry mouth at 18 months</w:t>
            </w:r>
          </w:p>
        </w:tc>
        <w:tc>
          <w:tcPr>
            <w:tcW w:w="3600" w:type="dxa"/>
            <w:gridSpan w:val="4"/>
          </w:tcPr>
          <w:p w14:paraId="06F6651C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p=0.77</w:t>
            </w:r>
          </w:p>
        </w:tc>
        <w:tc>
          <w:tcPr>
            <w:tcW w:w="3600" w:type="dxa"/>
            <w:gridSpan w:val="4"/>
          </w:tcPr>
          <w:p w14:paraId="35919C58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p=0.53</w:t>
            </w:r>
          </w:p>
        </w:tc>
      </w:tr>
      <w:tr w:rsidR="00B60764" w:rsidRPr="00B60764" w14:paraId="5E06192D" w14:textId="77777777" w:rsidTr="00FB4F51">
        <w:trPr>
          <w:trHeight w:val="20"/>
        </w:trPr>
        <w:tc>
          <w:tcPr>
            <w:tcW w:w="3600" w:type="dxa"/>
            <w:vAlign w:val="center"/>
          </w:tcPr>
          <w:p w14:paraId="421DD2E6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800" w:type="dxa"/>
            <w:gridSpan w:val="2"/>
            <w:vAlign w:val="center"/>
          </w:tcPr>
          <w:p w14:paraId="0D30AC42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 (20.0%)</w:t>
            </w:r>
          </w:p>
        </w:tc>
        <w:tc>
          <w:tcPr>
            <w:tcW w:w="1800" w:type="dxa"/>
            <w:gridSpan w:val="2"/>
            <w:vAlign w:val="center"/>
          </w:tcPr>
          <w:p w14:paraId="1F4D0644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 (80.0%)</w:t>
            </w:r>
          </w:p>
        </w:tc>
        <w:tc>
          <w:tcPr>
            <w:tcW w:w="1800" w:type="dxa"/>
            <w:gridSpan w:val="2"/>
            <w:vAlign w:val="center"/>
          </w:tcPr>
          <w:p w14:paraId="68F63192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 (35.3%)</w:t>
            </w:r>
          </w:p>
        </w:tc>
        <w:tc>
          <w:tcPr>
            <w:tcW w:w="1800" w:type="dxa"/>
            <w:gridSpan w:val="2"/>
            <w:vAlign w:val="center"/>
          </w:tcPr>
          <w:p w14:paraId="47D8AA32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 (64.7%)</w:t>
            </w:r>
          </w:p>
        </w:tc>
      </w:tr>
      <w:tr w:rsidR="00B60764" w:rsidRPr="00B60764" w14:paraId="542D20A5" w14:textId="77777777" w:rsidTr="00FB4F51">
        <w:trPr>
          <w:trHeight w:val="20"/>
        </w:trPr>
        <w:tc>
          <w:tcPr>
            <w:tcW w:w="3600" w:type="dxa"/>
            <w:vAlign w:val="center"/>
          </w:tcPr>
          <w:p w14:paraId="2B00CB76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No</w:t>
            </w:r>
          </w:p>
        </w:tc>
        <w:tc>
          <w:tcPr>
            <w:tcW w:w="1800" w:type="dxa"/>
            <w:gridSpan w:val="2"/>
            <w:vAlign w:val="center"/>
          </w:tcPr>
          <w:p w14:paraId="588A27DC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75 (17.1%)</w:t>
            </w:r>
          </w:p>
        </w:tc>
        <w:tc>
          <w:tcPr>
            <w:tcW w:w="1800" w:type="dxa"/>
            <w:gridSpan w:val="2"/>
            <w:vAlign w:val="center"/>
          </w:tcPr>
          <w:p w14:paraId="47281364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363 (82.9%)</w:t>
            </w:r>
          </w:p>
        </w:tc>
        <w:tc>
          <w:tcPr>
            <w:tcW w:w="1800" w:type="dxa"/>
            <w:gridSpan w:val="2"/>
            <w:vAlign w:val="center"/>
          </w:tcPr>
          <w:p w14:paraId="677CAF74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276 (42.9%)</w:t>
            </w:r>
          </w:p>
        </w:tc>
        <w:tc>
          <w:tcPr>
            <w:tcW w:w="1800" w:type="dxa"/>
            <w:gridSpan w:val="2"/>
            <w:vAlign w:val="center"/>
          </w:tcPr>
          <w:p w14:paraId="3563E3F6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368 (57.1%)</w:t>
            </w:r>
          </w:p>
        </w:tc>
      </w:tr>
      <w:tr w:rsidR="00B60764" w:rsidRPr="00B60764" w14:paraId="3036152E" w14:textId="77777777" w:rsidTr="00FB4F51">
        <w:trPr>
          <w:trHeight w:val="20"/>
        </w:trPr>
        <w:tc>
          <w:tcPr>
            <w:tcW w:w="3600" w:type="dxa"/>
          </w:tcPr>
          <w:p w14:paraId="624A3055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Previous dental visit</w:t>
            </w:r>
          </w:p>
        </w:tc>
        <w:tc>
          <w:tcPr>
            <w:tcW w:w="3600" w:type="dxa"/>
            <w:gridSpan w:val="4"/>
          </w:tcPr>
          <w:p w14:paraId="532D1747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p=0.03</w:t>
            </w:r>
          </w:p>
        </w:tc>
        <w:tc>
          <w:tcPr>
            <w:tcW w:w="3600" w:type="dxa"/>
            <w:gridSpan w:val="4"/>
          </w:tcPr>
          <w:p w14:paraId="03E2D5F0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p=0.12</w:t>
            </w:r>
          </w:p>
        </w:tc>
      </w:tr>
      <w:tr w:rsidR="00B60764" w:rsidRPr="00B60764" w14:paraId="61319F76" w14:textId="77777777" w:rsidTr="00FB4F51">
        <w:trPr>
          <w:trHeight w:val="20"/>
        </w:trPr>
        <w:tc>
          <w:tcPr>
            <w:tcW w:w="3600" w:type="dxa"/>
            <w:vAlign w:val="center"/>
          </w:tcPr>
          <w:p w14:paraId="25D75A02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800" w:type="dxa"/>
            <w:gridSpan w:val="2"/>
            <w:vAlign w:val="center"/>
          </w:tcPr>
          <w:p w14:paraId="51A4BF77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 (44.4%)</w:t>
            </w:r>
          </w:p>
        </w:tc>
        <w:tc>
          <w:tcPr>
            <w:tcW w:w="1800" w:type="dxa"/>
            <w:gridSpan w:val="2"/>
            <w:vAlign w:val="center"/>
          </w:tcPr>
          <w:p w14:paraId="38520FAC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 (55.56%)</w:t>
            </w:r>
          </w:p>
        </w:tc>
        <w:tc>
          <w:tcPr>
            <w:tcW w:w="1800" w:type="dxa"/>
            <w:gridSpan w:val="2"/>
            <w:vAlign w:val="center"/>
          </w:tcPr>
          <w:p w14:paraId="3F30125A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 (61.1%)</w:t>
            </w:r>
          </w:p>
        </w:tc>
        <w:tc>
          <w:tcPr>
            <w:tcW w:w="1800" w:type="dxa"/>
            <w:gridSpan w:val="2"/>
            <w:vAlign w:val="center"/>
          </w:tcPr>
          <w:p w14:paraId="323CCA82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 (38.9%)</w:t>
            </w:r>
          </w:p>
        </w:tc>
      </w:tr>
      <w:tr w:rsidR="00B60764" w:rsidRPr="00B60764" w14:paraId="43B84840" w14:textId="77777777" w:rsidTr="00FB4F51">
        <w:trPr>
          <w:trHeight w:val="20"/>
        </w:trPr>
        <w:tc>
          <w:tcPr>
            <w:tcW w:w="3600" w:type="dxa"/>
            <w:vAlign w:val="center"/>
          </w:tcPr>
          <w:p w14:paraId="47BF6196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No</w:t>
            </w:r>
          </w:p>
        </w:tc>
        <w:tc>
          <w:tcPr>
            <w:tcW w:w="1800" w:type="dxa"/>
            <w:gridSpan w:val="2"/>
            <w:vAlign w:val="center"/>
          </w:tcPr>
          <w:p w14:paraId="140F8AAA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79 (16.8%)</w:t>
            </w:r>
          </w:p>
        </w:tc>
        <w:tc>
          <w:tcPr>
            <w:tcW w:w="1800" w:type="dxa"/>
            <w:gridSpan w:val="2"/>
            <w:vAlign w:val="center"/>
          </w:tcPr>
          <w:p w14:paraId="33476710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392 (83.2%)</w:t>
            </w:r>
          </w:p>
        </w:tc>
        <w:tc>
          <w:tcPr>
            <w:tcW w:w="1800" w:type="dxa"/>
            <w:gridSpan w:val="2"/>
            <w:vAlign w:val="center"/>
          </w:tcPr>
          <w:p w14:paraId="55499958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296 (42.7%)</w:t>
            </w:r>
          </w:p>
        </w:tc>
        <w:tc>
          <w:tcPr>
            <w:tcW w:w="1800" w:type="dxa"/>
            <w:gridSpan w:val="2"/>
            <w:vAlign w:val="center"/>
          </w:tcPr>
          <w:p w14:paraId="038C9838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397 (57.3%)</w:t>
            </w:r>
          </w:p>
        </w:tc>
      </w:tr>
      <w:bookmarkEnd w:id="7"/>
      <w:tr w:rsidR="00B60764" w:rsidRPr="00B60764" w14:paraId="7C1D3638" w14:textId="77777777" w:rsidTr="00B60764">
        <w:trPr>
          <w:trHeight w:val="20"/>
        </w:trPr>
        <w:tc>
          <w:tcPr>
            <w:tcW w:w="3600" w:type="dxa"/>
            <w:shd w:val="clear" w:color="auto" w:fill="BFBFBF"/>
          </w:tcPr>
          <w:p w14:paraId="0FB8AA07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0" w:type="dxa"/>
            <w:gridSpan w:val="8"/>
            <w:shd w:val="clear" w:color="auto" w:fill="BFBFBF"/>
            <w:vAlign w:val="center"/>
          </w:tcPr>
          <w:p w14:paraId="3A5F7BCD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60764" w:rsidRPr="00B60764" w14:paraId="130E2255" w14:textId="77777777" w:rsidTr="00FB4F51">
        <w:trPr>
          <w:trHeight w:val="20"/>
        </w:trPr>
        <w:tc>
          <w:tcPr>
            <w:tcW w:w="3600" w:type="dxa"/>
          </w:tcPr>
          <w:p w14:paraId="07B5FEE1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gridSpan w:val="4"/>
          </w:tcPr>
          <w:p w14:paraId="6BFFAD04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ECC at Year 2</w:t>
            </w:r>
          </w:p>
        </w:tc>
        <w:tc>
          <w:tcPr>
            <w:tcW w:w="3600" w:type="dxa"/>
            <w:gridSpan w:val="4"/>
            <w:vAlign w:val="center"/>
          </w:tcPr>
          <w:p w14:paraId="4A9D63E5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ECC at Year 3</w:t>
            </w:r>
          </w:p>
        </w:tc>
      </w:tr>
      <w:tr w:rsidR="00B60764" w:rsidRPr="00B60764" w14:paraId="5CF0DC4C" w14:textId="77777777" w:rsidTr="00FB4F51">
        <w:trPr>
          <w:trHeight w:val="20"/>
        </w:trPr>
        <w:tc>
          <w:tcPr>
            <w:tcW w:w="3600" w:type="dxa"/>
            <w:vMerge w:val="restart"/>
            <w:vAlign w:val="center"/>
          </w:tcPr>
          <w:p w14:paraId="2047DE10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Potential Risk Predictors </w:t>
            </w:r>
          </w:p>
          <w:p w14:paraId="001ED4B9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(continuous variables)</w:t>
            </w:r>
          </w:p>
        </w:tc>
        <w:tc>
          <w:tcPr>
            <w:tcW w:w="1800" w:type="dxa"/>
            <w:gridSpan w:val="2"/>
            <w:vAlign w:val="center"/>
          </w:tcPr>
          <w:p w14:paraId="39D36691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All lesions</w:t>
            </w:r>
          </w:p>
          <w:p w14:paraId="7E12ACB4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(ICDAS codes 2-6)</w:t>
            </w:r>
          </w:p>
        </w:tc>
        <w:tc>
          <w:tcPr>
            <w:tcW w:w="1800" w:type="dxa"/>
            <w:gridSpan w:val="2"/>
            <w:vAlign w:val="center"/>
          </w:tcPr>
          <w:p w14:paraId="2D78706D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Moderate-extensive lesions</w:t>
            </w:r>
          </w:p>
          <w:p w14:paraId="007DC2F8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(ICDAS codes 3-6)</w:t>
            </w:r>
          </w:p>
        </w:tc>
        <w:tc>
          <w:tcPr>
            <w:tcW w:w="1800" w:type="dxa"/>
            <w:gridSpan w:val="2"/>
            <w:vAlign w:val="center"/>
          </w:tcPr>
          <w:p w14:paraId="73AD4E80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All lesions</w:t>
            </w:r>
          </w:p>
          <w:p w14:paraId="5AA97D5C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(ICDAS codes 2-6)</w:t>
            </w:r>
          </w:p>
        </w:tc>
        <w:tc>
          <w:tcPr>
            <w:tcW w:w="1800" w:type="dxa"/>
            <w:gridSpan w:val="2"/>
            <w:vAlign w:val="center"/>
          </w:tcPr>
          <w:p w14:paraId="333B175A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Moderate-extensive lesions</w:t>
            </w:r>
          </w:p>
          <w:p w14:paraId="7CFBA4DE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(ICDAS codes 3-6)</w:t>
            </w:r>
          </w:p>
        </w:tc>
      </w:tr>
      <w:tr w:rsidR="00B60764" w:rsidRPr="00B60764" w14:paraId="25328970" w14:textId="77777777" w:rsidTr="00FB4F51">
        <w:trPr>
          <w:trHeight w:val="20"/>
        </w:trPr>
        <w:tc>
          <w:tcPr>
            <w:tcW w:w="3600" w:type="dxa"/>
            <w:vMerge/>
          </w:tcPr>
          <w:p w14:paraId="1F402EFF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C57A8E0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Mean (S.D.)</w:t>
            </w:r>
          </w:p>
        </w:tc>
        <w:tc>
          <w:tcPr>
            <w:tcW w:w="1800" w:type="dxa"/>
            <w:gridSpan w:val="2"/>
            <w:vAlign w:val="center"/>
          </w:tcPr>
          <w:p w14:paraId="49F69B13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Mean (S.D.)</w:t>
            </w:r>
          </w:p>
        </w:tc>
        <w:tc>
          <w:tcPr>
            <w:tcW w:w="1800" w:type="dxa"/>
            <w:gridSpan w:val="2"/>
            <w:vAlign w:val="center"/>
          </w:tcPr>
          <w:p w14:paraId="14A811EE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Mean (S.D.)</w:t>
            </w:r>
          </w:p>
        </w:tc>
        <w:tc>
          <w:tcPr>
            <w:tcW w:w="1800" w:type="dxa"/>
            <w:gridSpan w:val="2"/>
            <w:vAlign w:val="center"/>
          </w:tcPr>
          <w:p w14:paraId="0EC48BC4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Mean (S.D.)</w:t>
            </w:r>
          </w:p>
        </w:tc>
      </w:tr>
      <w:tr w:rsidR="00B60764" w:rsidRPr="00B60764" w14:paraId="27EBD667" w14:textId="77777777" w:rsidTr="00FB4F51">
        <w:trPr>
          <w:trHeight w:val="20"/>
        </w:trPr>
        <w:tc>
          <w:tcPr>
            <w:tcW w:w="3600" w:type="dxa"/>
            <w:vMerge/>
          </w:tcPr>
          <w:p w14:paraId="1ECF601C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Align w:val="center"/>
          </w:tcPr>
          <w:p w14:paraId="14A6E485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dmfs&gt;0</w:t>
            </w:r>
          </w:p>
        </w:tc>
        <w:tc>
          <w:tcPr>
            <w:tcW w:w="900" w:type="dxa"/>
            <w:vAlign w:val="center"/>
          </w:tcPr>
          <w:p w14:paraId="61998DB1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dmfs=0</w:t>
            </w:r>
          </w:p>
        </w:tc>
        <w:tc>
          <w:tcPr>
            <w:tcW w:w="900" w:type="dxa"/>
            <w:vAlign w:val="center"/>
          </w:tcPr>
          <w:p w14:paraId="5ADDB529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dmfs&gt;0</w:t>
            </w:r>
          </w:p>
        </w:tc>
        <w:tc>
          <w:tcPr>
            <w:tcW w:w="900" w:type="dxa"/>
            <w:vAlign w:val="center"/>
          </w:tcPr>
          <w:p w14:paraId="067BDB63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dmfs=0</w:t>
            </w:r>
          </w:p>
        </w:tc>
        <w:tc>
          <w:tcPr>
            <w:tcW w:w="900" w:type="dxa"/>
            <w:vAlign w:val="center"/>
          </w:tcPr>
          <w:p w14:paraId="589C113F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dmfs&gt;0</w:t>
            </w:r>
          </w:p>
        </w:tc>
        <w:tc>
          <w:tcPr>
            <w:tcW w:w="900" w:type="dxa"/>
            <w:vAlign w:val="center"/>
          </w:tcPr>
          <w:p w14:paraId="764E8523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dmfs=0</w:t>
            </w:r>
          </w:p>
        </w:tc>
        <w:tc>
          <w:tcPr>
            <w:tcW w:w="900" w:type="dxa"/>
            <w:vAlign w:val="center"/>
          </w:tcPr>
          <w:p w14:paraId="3D567518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dmfs&gt;0</w:t>
            </w:r>
          </w:p>
        </w:tc>
        <w:tc>
          <w:tcPr>
            <w:tcW w:w="900" w:type="dxa"/>
            <w:vAlign w:val="center"/>
          </w:tcPr>
          <w:p w14:paraId="38D6EA6B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dmfs=0</w:t>
            </w:r>
          </w:p>
        </w:tc>
      </w:tr>
      <w:tr w:rsidR="00B60764" w:rsidRPr="00B60764" w14:paraId="4D3D7363" w14:textId="77777777" w:rsidTr="00FB4F51">
        <w:trPr>
          <w:trHeight w:val="20"/>
        </w:trPr>
        <w:tc>
          <w:tcPr>
            <w:tcW w:w="3600" w:type="dxa"/>
          </w:tcPr>
          <w:p w14:paraId="1D8CE47E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Maternal childbearing age (in years)</w:t>
            </w:r>
          </w:p>
        </w:tc>
        <w:tc>
          <w:tcPr>
            <w:tcW w:w="900" w:type="dxa"/>
            <w:vAlign w:val="center"/>
          </w:tcPr>
          <w:p w14:paraId="41267CA8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31.78 (5.40)</w:t>
            </w:r>
          </w:p>
        </w:tc>
        <w:tc>
          <w:tcPr>
            <w:tcW w:w="900" w:type="dxa"/>
            <w:vAlign w:val="center"/>
          </w:tcPr>
          <w:p w14:paraId="7C890C6C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30.88 (5.18)</w:t>
            </w:r>
          </w:p>
        </w:tc>
        <w:tc>
          <w:tcPr>
            <w:tcW w:w="900" w:type="dxa"/>
            <w:vAlign w:val="center"/>
          </w:tcPr>
          <w:p w14:paraId="30AE91CF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33.27 (5.16)</w:t>
            </w:r>
          </w:p>
        </w:tc>
        <w:tc>
          <w:tcPr>
            <w:tcW w:w="900" w:type="dxa"/>
            <w:vAlign w:val="center"/>
          </w:tcPr>
          <w:p w14:paraId="341C6E5E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30.95 (5.21)</w:t>
            </w:r>
          </w:p>
        </w:tc>
        <w:tc>
          <w:tcPr>
            <w:tcW w:w="900" w:type="dxa"/>
            <w:vAlign w:val="center"/>
          </w:tcPr>
          <w:p w14:paraId="41C2E085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30.92 (5.39)</w:t>
            </w:r>
          </w:p>
        </w:tc>
        <w:tc>
          <w:tcPr>
            <w:tcW w:w="900" w:type="dxa"/>
            <w:vAlign w:val="center"/>
          </w:tcPr>
          <w:p w14:paraId="6C2C1605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31.13 (5.09)</w:t>
            </w:r>
          </w:p>
        </w:tc>
        <w:tc>
          <w:tcPr>
            <w:tcW w:w="900" w:type="dxa"/>
            <w:vAlign w:val="center"/>
          </w:tcPr>
          <w:p w14:paraId="7255B77F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31.45 (5.26)</w:t>
            </w:r>
          </w:p>
        </w:tc>
        <w:tc>
          <w:tcPr>
            <w:tcW w:w="900" w:type="dxa"/>
            <w:vAlign w:val="center"/>
          </w:tcPr>
          <w:p w14:paraId="5D6D82BD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30.91 (5.21)</w:t>
            </w:r>
          </w:p>
        </w:tc>
      </w:tr>
      <w:tr w:rsidR="00B60764" w:rsidRPr="00B60764" w14:paraId="787FE8AC" w14:textId="77777777" w:rsidTr="00FB4F51">
        <w:trPr>
          <w:trHeight w:val="20"/>
        </w:trPr>
        <w:tc>
          <w:tcPr>
            <w:tcW w:w="3600" w:type="dxa"/>
          </w:tcPr>
          <w:p w14:paraId="498077ED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Parity status</w:t>
            </w:r>
          </w:p>
        </w:tc>
        <w:tc>
          <w:tcPr>
            <w:tcW w:w="900" w:type="dxa"/>
            <w:vAlign w:val="center"/>
          </w:tcPr>
          <w:p w14:paraId="6085AC91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1.17 (1.31)</w:t>
            </w:r>
          </w:p>
        </w:tc>
        <w:tc>
          <w:tcPr>
            <w:tcW w:w="900" w:type="dxa"/>
            <w:vAlign w:val="center"/>
          </w:tcPr>
          <w:p w14:paraId="033A1EFB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0.86 (0.97)</w:t>
            </w:r>
          </w:p>
        </w:tc>
        <w:tc>
          <w:tcPr>
            <w:tcW w:w="900" w:type="dxa"/>
            <w:vAlign w:val="center"/>
          </w:tcPr>
          <w:p w14:paraId="67C330AA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1.06 (1.12)</w:t>
            </w:r>
          </w:p>
        </w:tc>
        <w:tc>
          <w:tcPr>
            <w:tcW w:w="900" w:type="dxa"/>
            <w:vAlign w:val="center"/>
          </w:tcPr>
          <w:p w14:paraId="462ECD6A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0.91 (1.04)</w:t>
            </w:r>
          </w:p>
        </w:tc>
        <w:tc>
          <w:tcPr>
            <w:tcW w:w="900" w:type="dxa"/>
            <w:vAlign w:val="center"/>
          </w:tcPr>
          <w:p w14:paraId="0C8B3C52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1.05 (1.19)</w:t>
            </w:r>
          </w:p>
        </w:tc>
        <w:tc>
          <w:tcPr>
            <w:tcW w:w="900" w:type="dxa"/>
            <w:vAlign w:val="center"/>
          </w:tcPr>
          <w:p w14:paraId="5495BCFA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0.80 (0.89)</w:t>
            </w:r>
          </w:p>
        </w:tc>
        <w:tc>
          <w:tcPr>
            <w:tcW w:w="900" w:type="dxa"/>
            <w:vAlign w:val="center"/>
          </w:tcPr>
          <w:p w14:paraId="0F7F9C96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1.23 (1.35)</w:t>
            </w:r>
          </w:p>
        </w:tc>
        <w:tc>
          <w:tcPr>
            <w:tcW w:w="900" w:type="dxa"/>
            <w:vAlign w:val="center"/>
          </w:tcPr>
          <w:p w14:paraId="2DA6F132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0.82 (0.91)</w:t>
            </w:r>
          </w:p>
        </w:tc>
      </w:tr>
      <w:tr w:rsidR="00B60764" w:rsidRPr="00B60764" w14:paraId="78411A58" w14:textId="77777777" w:rsidTr="00FB4F51">
        <w:trPr>
          <w:trHeight w:val="20"/>
        </w:trPr>
        <w:tc>
          <w:tcPr>
            <w:tcW w:w="3600" w:type="dxa"/>
          </w:tcPr>
          <w:p w14:paraId="5E0E02B2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Child’s BMI at 12 months</w:t>
            </w:r>
          </w:p>
        </w:tc>
        <w:tc>
          <w:tcPr>
            <w:tcW w:w="900" w:type="dxa"/>
            <w:vAlign w:val="center"/>
          </w:tcPr>
          <w:p w14:paraId="5A8A5C60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16.66 (1.45)</w:t>
            </w:r>
          </w:p>
        </w:tc>
        <w:tc>
          <w:tcPr>
            <w:tcW w:w="900" w:type="dxa"/>
            <w:vAlign w:val="center"/>
          </w:tcPr>
          <w:p w14:paraId="0906B66E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16.31 (1.44)</w:t>
            </w:r>
          </w:p>
        </w:tc>
        <w:tc>
          <w:tcPr>
            <w:tcW w:w="900" w:type="dxa"/>
            <w:vAlign w:val="center"/>
          </w:tcPr>
          <w:p w14:paraId="61914E7C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16.42 (1.47)</w:t>
            </w:r>
          </w:p>
        </w:tc>
        <w:tc>
          <w:tcPr>
            <w:tcW w:w="900" w:type="dxa"/>
            <w:vAlign w:val="center"/>
          </w:tcPr>
          <w:p w14:paraId="1E7CD18D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16.36 (1.45)</w:t>
            </w:r>
          </w:p>
        </w:tc>
        <w:tc>
          <w:tcPr>
            <w:tcW w:w="900" w:type="dxa"/>
            <w:vAlign w:val="center"/>
          </w:tcPr>
          <w:p w14:paraId="357FD448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16.49 (1.41)</w:t>
            </w:r>
          </w:p>
        </w:tc>
        <w:tc>
          <w:tcPr>
            <w:tcW w:w="900" w:type="dxa"/>
            <w:vAlign w:val="center"/>
          </w:tcPr>
          <w:p w14:paraId="03FFA1A1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16.27 (1.48)</w:t>
            </w:r>
          </w:p>
        </w:tc>
        <w:tc>
          <w:tcPr>
            <w:tcW w:w="900" w:type="dxa"/>
            <w:vAlign w:val="center"/>
          </w:tcPr>
          <w:p w14:paraId="00E85E4E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16.46 (1.42)</w:t>
            </w:r>
          </w:p>
        </w:tc>
        <w:tc>
          <w:tcPr>
            <w:tcW w:w="900" w:type="dxa"/>
            <w:vAlign w:val="center"/>
          </w:tcPr>
          <w:p w14:paraId="6D768E61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16.34 (1.46)</w:t>
            </w:r>
          </w:p>
        </w:tc>
      </w:tr>
      <w:tr w:rsidR="00B60764" w:rsidRPr="00B60764" w14:paraId="22272F2E" w14:textId="77777777" w:rsidTr="00FB4F51">
        <w:trPr>
          <w:trHeight w:val="20"/>
        </w:trPr>
        <w:tc>
          <w:tcPr>
            <w:tcW w:w="3600" w:type="dxa"/>
          </w:tcPr>
          <w:p w14:paraId="749C9821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Child’s age for first tooth eruption (in months)</w:t>
            </w:r>
          </w:p>
        </w:tc>
        <w:tc>
          <w:tcPr>
            <w:tcW w:w="900" w:type="dxa"/>
            <w:vAlign w:val="center"/>
          </w:tcPr>
          <w:p w14:paraId="36851510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8.34 (2.42)</w:t>
            </w:r>
          </w:p>
        </w:tc>
        <w:tc>
          <w:tcPr>
            <w:tcW w:w="900" w:type="dxa"/>
            <w:vAlign w:val="center"/>
          </w:tcPr>
          <w:p w14:paraId="2A85D005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8.65 (2.64)</w:t>
            </w:r>
          </w:p>
        </w:tc>
        <w:tc>
          <w:tcPr>
            <w:tcW w:w="900" w:type="dxa"/>
            <w:vAlign w:val="center"/>
          </w:tcPr>
          <w:p w14:paraId="6A8A150C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8.07 (2.94)</w:t>
            </w:r>
          </w:p>
        </w:tc>
        <w:tc>
          <w:tcPr>
            <w:tcW w:w="900" w:type="dxa"/>
            <w:vAlign w:val="center"/>
          </w:tcPr>
          <w:p w14:paraId="4E566744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8.62 (2.60)</w:t>
            </w:r>
          </w:p>
        </w:tc>
        <w:tc>
          <w:tcPr>
            <w:tcW w:w="900" w:type="dxa"/>
            <w:vAlign w:val="center"/>
          </w:tcPr>
          <w:p w14:paraId="63C489D9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8.49 (2.50)</w:t>
            </w:r>
          </w:p>
        </w:tc>
        <w:tc>
          <w:tcPr>
            <w:tcW w:w="900" w:type="dxa"/>
            <w:vAlign w:val="center"/>
          </w:tcPr>
          <w:p w14:paraId="05E92420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8.70 (2.70)</w:t>
            </w:r>
          </w:p>
        </w:tc>
        <w:tc>
          <w:tcPr>
            <w:tcW w:w="900" w:type="dxa"/>
            <w:vAlign w:val="center"/>
          </w:tcPr>
          <w:p w14:paraId="5C1B8E61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8.47 (2.57)</w:t>
            </w:r>
          </w:p>
        </w:tc>
        <w:tc>
          <w:tcPr>
            <w:tcW w:w="900" w:type="dxa"/>
            <w:vAlign w:val="center"/>
          </w:tcPr>
          <w:p w14:paraId="28320644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8.64 (2.62)</w:t>
            </w:r>
          </w:p>
        </w:tc>
      </w:tr>
      <w:tr w:rsidR="00B60764" w:rsidRPr="00B60764" w14:paraId="6B7BCE72" w14:textId="77777777" w:rsidTr="00FB4F51">
        <w:trPr>
          <w:trHeight w:val="20"/>
        </w:trPr>
        <w:tc>
          <w:tcPr>
            <w:tcW w:w="3600" w:type="dxa"/>
          </w:tcPr>
          <w:p w14:paraId="5449AE55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Number of teeth at 12 months</w:t>
            </w:r>
          </w:p>
        </w:tc>
        <w:tc>
          <w:tcPr>
            <w:tcW w:w="900" w:type="dxa"/>
            <w:vAlign w:val="center"/>
          </w:tcPr>
          <w:p w14:paraId="29B1DCAE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5.91 (2.21)</w:t>
            </w:r>
          </w:p>
        </w:tc>
        <w:tc>
          <w:tcPr>
            <w:tcW w:w="900" w:type="dxa"/>
            <w:vAlign w:val="center"/>
          </w:tcPr>
          <w:p w14:paraId="276BC4F9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5.46 (2.55)</w:t>
            </w:r>
          </w:p>
        </w:tc>
        <w:tc>
          <w:tcPr>
            <w:tcW w:w="900" w:type="dxa"/>
            <w:vAlign w:val="center"/>
          </w:tcPr>
          <w:p w14:paraId="6C703C0D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6.47 (2.18)</w:t>
            </w:r>
          </w:p>
        </w:tc>
        <w:tc>
          <w:tcPr>
            <w:tcW w:w="900" w:type="dxa"/>
            <w:vAlign w:val="center"/>
          </w:tcPr>
          <w:p w14:paraId="28BCB663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5.50 (2.51)</w:t>
            </w:r>
          </w:p>
        </w:tc>
        <w:tc>
          <w:tcPr>
            <w:tcW w:w="900" w:type="dxa"/>
            <w:vAlign w:val="center"/>
          </w:tcPr>
          <w:p w14:paraId="6AADAA96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5.75 (2.44)</w:t>
            </w:r>
          </w:p>
        </w:tc>
        <w:tc>
          <w:tcPr>
            <w:tcW w:w="900" w:type="dxa"/>
            <w:vAlign w:val="center"/>
          </w:tcPr>
          <w:p w14:paraId="2376264B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5.37 (2.54)</w:t>
            </w:r>
          </w:p>
        </w:tc>
        <w:tc>
          <w:tcPr>
            <w:tcW w:w="900" w:type="dxa"/>
            <w:vAlign w:val="center"/>
          </w:tcPr>
          <w:p w14:paraId="06A7D102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5.69 (2.50)</w:t>
            </w:r>
          </w:p>
        </w:tc>
        <w:tc>
          <w:tcPr>
            <w:tcW w:w="900" w:type="dxa"/>
            <w:vAlign w:val="center"/>
          </w:tcPr>
          <w:p w14:paraId="6F09F152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5.49 (2.50)</w:t>
            </w:r>
          </w:p>
        </w:tc>
      </w:tr>
      <w:tr w:rsidR="00B60764" w:rsidRPr="00B60764" w14:paraId="7FACA2BC" w14:textId="77777777" w:rsidTr="00FB4F51">
        <w:trPr>
          <w:trHeight w:val="20"/>
        </w:trPr>
        <w:tc>
          <w:tcPr>
            <w:tcW w:w="3600" w:type="dxa"/>
          </w:tcPr>
          <w:p w14:paraId="07ABEEC4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Age of introduction of solid food</w:t>
            </w:r>
          </w:p>
        </w:tc>
        <w:tc>
          <w:tcPr>
            <w:tcW w:w="900" w:type="dxa"/>
            <w:vAlign w:val="center"/>
          </w:tcPr>
          <w:p w14:paraId="69F398B6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5.60 (1.10)</w:t>
            </w:r>
          </w:p>
        </w:tc>
        <w:tc>
          <w:tcPr>
            <w:tcW w:w="900" w:type="dxa"/>
            <w:vAlign w:val="center"/>
          </w:tcPr>
          <w:p w14:paraId="41367135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5.55 (1.21)</w:t>
            </w:r>
          </w:p>
        </w:tc>
        <w:tc>
          <w:tcPr>
            <w:tcW w:w="900" w:type="dxa"/>
            <w:vAlign w:val="center"/>
          </w:tcPr>
          <w:p w14:paraId="60A1D817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5.42 (1.24)</w:t>
            </w:r>
          </w:p>
        </w:tc>
        <w:tc>
          <w:tcPr>
            <w:tcW w:w="900" w:type="dxa"/>
            <w:vAlign w:val="center"/>
          </w:tcPr>
          <w:p w14:paraId="3BEBE264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5.57 (1.19)</w:t>
            </w:r>
          </w:p>
        </w:tc>
        <w:tc>
          <w:tcPr>
            <w:tcW w:w="900" w:type="dxa"/>
            <w:vAlign w:val="center"/>
          </w:tcPr>
          <w:p w14:paraId="6358EFB7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5.59 (1.16)</w:t>
            </w:r>
          </w:p>
        </w:tc>
        <w:tc>
          <w:tcPr>
            <w:tcW w:w="900" w:type="dxa"/>
            <w:vAlign w:val="center"/>
          </w:tcPr>
          <w:p w14:paraId="65F13411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5.54 (1.21)</w:t>
            </w:r>
          </w:p>
        </w:tc>
        <w:tc>
          <w:tcPr>
            <w:tcW w:w="900" w:type="dxa"/>
            <w:vAlign w:val="center"/>
          </w:tcPr>
          <w:p w14:paraId="7167624A" w14:textId="77777777" w:rsidR="00B60764" w:rsidRPr="00B60764" w:rsidRDefault="00B60764" w:rsidP="00B60764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5.62 (1.21)</w:t>
            </w:r>
          </w:p>
        </w:tc>
        <w:tc>
          <w:tcPr>
            <w:tcW w:w="900" w:type="dxa"/>
            <w:vAlign w:val="center"/>
          </w:tcPr>
          <w:p w14:paraId="2632A33A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lang w:val="en-US"/>
              </w:rPr>
              <w:t>5.54 (1.19)</w:t>
            </w:r>
          </w:p>
        </w:tc>
      </w:tr>
      <w:tr w:rsidR="00B60764" w:rsidRPr="00B60764" w14:paraId="41BFDB2C" w14:textId="77777777" w:rsidTr="00FB4F51">
        <w:trPr>
          <w:trHeight w:val="20"/>
        </w:trPr>
        <w:tc>
          <w:tcPr>
            <w:tcW w:w="3600" w:type="dxa"/>
          </w:tcPr>
          <w:p w14:paraId="1CEC0F1E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Duration of pacifier use (in months)</w:t>
            </w:r>
            <w:r w:rsidRPr="00B60764">
              <w:rPr>
                <w:rFonts w:ascii="Times New Roman" w:eastAsia="Calibri" w:hAnsi="Times New Roman" w:cs="Times New Roman"/>
                <w:i/>
                <w:sz w:val="20"/>
                <w:vertAlign w:val="superscript"/>
                <w:lang w:val="en-US"/>
              </w:rPr>
              <w:t xml:space="preserve"> ¶</w:t>
            </w:r>
          </w:p>
        </w:tc>
        <w:tc>
          <w:tcPr>
            <w:tcW w:w="900" w:type="dxa"/>
            <w:vAlign w:val="center"/>
          </w:tcPr>
          <w:p w14:paraId="270CBF73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4.73 (5.51)</w:t>
            </w:r>
          </w:p>
        </w:tc>
        <w:tc>
          <w:tcPr>
            <w:tcW w:w="900" w:type="dxa"/>
            <w:vAlign w:val="center"/>
          </w:tcPr>
          <w:p w14:paraId="2F19788B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5.17 (5.68)</w:t>
            </w:r>
          </w:p>
        </w:tc>
        <w:tc>
          <w:tcPr>
            <w:tcW w:w="900" w:type="dxa"/>
            <w:vAlign w:val="center"/>
          </w:tcPr>
          <w:p w14:paraId="7F323732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3.00 (5.08)</w:t>
            </w:r>
          </w:p>
        </w:tc>
        <w:tc>
          <w:tcPr>
            <w:tcW w:w="900" w:type="dxa"/>
            <w:vAlign w:val="center"/>
          </w:tcPr>
          <w:p w14:paraId="447C7D0A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5.18 (5.66)</w:t>
            </w:r>
          </w:p>
        </w:tc>
        <w:tc>
          <w:tcPr>
            <w:tcW w:w="900" w:type="dxa"/>
            <w:vAlign w:val="center"/>
          </w:tcPr>
          <w:p w14:paraId="76D5B67B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7.18 (9.78)</w:t>
            </w:r>
          </w:p>
        </w:tc>
        <w:tc>
          <w:tcPr>
            <w:tcW w:w="900" w:type="dxa"/>
            <w:vAlign w:val="center"/>
          </w:tcPr>
          <w:p w14:paraId="7FC68251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9.66 (10.55)</w:t>
            </w:r>
          </w:p>
        </w:tc>
        <w:tc>
          <w:tcPr>
            <w:tcW w:w="900" w:type="dxa"/>
            <w:vAlign w:val="center"/>
          </w:tcPr>
          <w:p w14:paraId="7D826485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5.99 (9.30)</w:t>
            </w:r>
          </w:p>
        </w:tc>
        <w:tc>
          <w:tcPr>
            <w:tcW w:w="900" w:type="dxa"/>
            <w:vAlign w:val="center"/>
          </w:tcPr>
          <w:p w14:paraId="0E572F57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9.31 (10.44)</w:t>
            </w:r>
          </w:p>
        </w:tc>
      </w:tr>
      <w:tr w:rsidR="00B60764" w:rsidRPr="00B60764" w14:paraId="661F746F" w14:textId="77777777" w:rsidTr="00FB4F51">
        <w:trPr>
          <w:trHeight w:val="20"/>
        </w:trPr>
        <w:tc>
          <w:tcPr>
            <w:tcW w:w="3600" w:type="dxa"/>
          </w:tcPr>
          <w:p w14:paraId="7847F428" w14:textId="77777777" w:rsidR="00B60764" w:rsidRPr="00B60764" w:rsidRDefault="00B60764" w:rsidP="00B60764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  <w:t>Duration of breastfeeding (in months)</w:t>
            </w:r>
            <w:r w:rsidRPr="00B60764">
              <w:rPr>
                <w:rFonts w:ascii="Times New Roman" w:eastAsia="Calibri" w:hAnsi="Times New Roman" w:cs="Times New Roman"/>
                <w:i/>
                <w:sz w:val="20"/>
                <w:vertAlign w:val="superscript"/>
                <w:lang w:val="en-US"/>
              </w:rPr>
              <w:t xml:space="preserve"> ¶</w:t>
            </w:r>
          </w:p>
        </w:tc>
        <w:tc>
          <w:tcPr>
            <w:tcW w:w="900" w:type="dxa"/>
            <w:vAlign w:val="center"/>
          </w:tcPr>
          <w:p w14:paraId="7B6EA62D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4.69 (4.86)</w:t>
            </w:r>
          </w:p>
        </w:tc>
        <w:tc>
          <w:tcPr>
            <w:tcW w:w="900" w:type="dxa"/>
            <w:vAlign w:val="center"/>
          </w:tcPr>
          <w:p w14:paraId="5EEA1218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4.22 (4.53)</w:t>
            </w:r>
          </w:p>
        </w:tc>
        <w:tc>
          <w:tcPr>
            <w:tcW w:w="900" w:type="dxa"/>
            <w:vAlign w:val="center"/>
          </w:tcPr>
          <w:p w14:paraId="54C50566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6.60 (5.62)</w:t>
            </w:r>
          </w:p>
        </w:tc>
        <w:tc>
          <w:tcPr>
            <w:tcW w:w="900" w:type="dxa"/>
            <w:vAlign w:val="center"/>
          </w:tcPr>
          <w:p w14:paraId="256CFC5D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4.23 (4.53)</w:t>
            </w:r>
          </w:p>
        </w:tc>
        <w:tc>
          <w:tcPr>
            <w:tcW w:w="900" w:type="dxa"/>
            <w:vAlign w:val="center"/>
          </w:tcPr>
          <w:p w14:paraId="611A3B3F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6.09 (7.69)</w:t>
            </w:r>
          </w:p>
        </w:tc>
        <w:tc>
          <w:tcPr>
            <w:tcW w:w="900" w:type="dxa"/>
            <w:vAlign w:val="center"/>
          </w:tcPr>
          <w:p w14:paraId="465FDA52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5.07 (6.60)</w:t>
            </w:r>
          </w:p>
        </w:tc>
        <w:tc>
          <w:tcPr>
            <w:tcW w:w="900" w:type="dxa"/>
            <w:vAlign w:val="center"/>
          </w:tcPr>
          <w:p w14:paraId="66474DFC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7.34 (8.43)</w:t>
            </w:r>
          </w:p>
        </w:tc>
        <w:tc>
          <w:tcPr>
            <w:tcW w:w="900" w:type="dxa"/>
            <w:vAlign w:val="center"/>
          </w:tcPr>
          <w:p w14:paraId="5887A05A" w14:textId="77777777" w:rsidR="00B60764" w:rsidRPr="00B60764" w:rsidRDefault="00B60764" w:rsidP="00B60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607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4.98 (6.60)</w:t>
            </w:r>
          </w:p>
        </w:tc>
      </w:tr>
    </w:tbl>
    <w:bookmarkEnd w:id="6"/>
    <w:p w14:paraId="2DA68E08" w14:textId="2BF7CE9A" w:rsidR="008313B3" w:rsidRPr="00B60764" w:rsidRDefault="00B60764" w:rsidP="00B60764">
      <w:pPr>
        <w:jc w:val="both"/>
        <w:rPr>
          <w:rFonts w:ascii="Times New Roman" w:eastAsia="Calibri" w:hAnsi="Times New Roman" w:cs="Times New Roman"/>
          <w:i/>
          <w:sz w:val="20"/>
          <w:szCs w:val="22"/>
          <w:lang w:val="en-US"/>
        </w:rPr>
      </w:pPr>
      <w:r w:rsidRPr="00B60764">
        <w:rPr>
          <w:rFonts w:ascii="Times New Roman" w:eastAsia="Calibri" w:hAnsi="Times New Roman" w:cs="Times New Roman"/>
          <w:i/>
          <w:sz w:val="20"/>
          <w:szCs w:val="22"/>
          <w:vertAlign w:val="superscript"/>
          <w:lang w:val="en-US"/>
        </w:rPr>
        <w:t>¶</w:t>
      </w:r>
      <w:r w:rsidRPr="00B60764">
        <w:rPr>
          <w:rFonts w:ascii="Times New Roman" w:eastAsia="Calibri" w:hAnsi="Times New Roman" w:cs="Times New Roman"/>
          <w:i/>
          <w:sz w:val="20"/>
          <w:szCs w:val="22"/>
          <w:lang w:val="en-US"/>
        </w:rPr>
        <w:t>up to 12 months for ECC at 2 years outcome and up to 24 months for ECC at 3 years outcome</w:t>
      </w:r>
    </w:p>
    <w:sectPr w:rsidR="008313B3" w:rsidRPr="00B60764" w:rsidSect="003D4C7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3B3"/>
    <w:rsid w:val="00046935"/>
    <w:rsid w:val="0007178E"/>
    <w:rsid w:val="0008614D"/>
    <w:rsid w:val="00090A8D"/>
    <w:rsid w:val="0012300A"/>
    <w:rsid w:val="001A54B9"/>
    <w:rsid w:val="001C4321"/>
    <w:rsid w:val="001C7F05"/>
    <w:rsid w:val="001D7088"/>
    <w:rsid w:val="00216DA6"/>
    <w:rsid w:val="002238D7"/>
    <w:rsid w:val="002372A4"/>
    <w:rsid w:val="00260502"/>
    <w:rsid w:val="002A3657"/>
    <w:rsid w:val="002C12C9"/>
    <w:rsid w:val="002D1570"/>
    <w:rsid w:val="002D4FE5"/>
    <w:rsid w:val="00332C07"/>
    <w:rsid w:val="00343760"/>
    <w:rsid w:val="00353AC4"/>
    <w:rsid w:val="00363FFA"/>
    <w:rsid w:val="00380F24"/>
    <w:rsid w:val="003A100E"/>
    <w:rsid w:val="003C32B4"/>
    <w:rsid w:val="003D4C7E"/>
    <w:rsid w:val="00400ED1"/>
    <w:rsid w:val="00412651"/>
    <w:rsid w:val="004A17D4"/>
    <w:rsid w:val="004E59C7"/>
    <w:rsid w:val="0056566A"/>
    <w:rsid w:val="00583736"/>
    <w:rsid w:val="005C72B2"/>
    <w:rsid w:val="0065356C"/>
    <w:rsid w:val="00683C74"/>
    <w:rsid w:val="0068459C"/>
    <w:rsid w:val="006C20F5"/>
    <w:rsid w:val="006C457A"/>
    <w:rsid w:val="006F5F66"/>
    <w:rsid w:val="00794B2E"/>
    <w:rsid w:val="00794FE2"/>
    <w:rsid w:val="008272CB"/>
    <w:rsid w:val="008313B3"/>
    <w:rsid w:val="00894B2F"/>
    <w:rsid w:val="008B22CA"/>
    <w:rsid w:val="00915056"/>
    <w:rsid w:val="009159B2"/>
    <w:rsid w:val="00950200"/>
    <w:rsid w:val="00974AC9"/>
    <w:rsid w:val="00980BE3"/>
    <w:rsid w:val="00A109AB"/>
    <w:rsid w:val="00A16F0A"/>
    <w:rsid w:val="00A61241"/>
    <w:rsid w:val="00A714F9"/>
    <w:rsid w:val="00A870DE"/>
    <w:rsid w:val="00B60764"/>
    <w:rsid w:val="00BB0F7A"/>
    <w:rsid w:val="00C601C2"/>
    <w:rsid w:val="00C77042"/>
    <w:rsid w:val="00C962A3"/>
    <w:rsid w:val="00C97FB7"/>
    <w:rsid w:val="00CB5A6E"/>
    <w:rsid w:val="00CE6FBC"/>
    <w:rsid w:val="00D04E57"/>
    <w:rsid w:val="00D7067B"/>
    <w:rsid w:val="00D73809"/>
    <w:rsid w:val="00D84C90"/>
    <w:rsid w:val="00DD6B8F"/>
    <w:rsid w:val="00E85E35"/>
    <w:rsid w:val="00EE29EE"/>
    <w:rsid w:val="00EE6F42"/>
    <w:rsid w:val="00EF1847"/>
    <w:rsid w:val="00F0595D"/>
    <w:rsid w:val="00F54C8F"/>
    <w:rsid w:val="00F71D60"/>
    <w:rsid w:val="00F8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60795"/>
  <w15:chartTrackingRefBased/>
  <w15:docId w15:val="{A72DFA2F-342D-964F-BF6A-1A12A135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S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13B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3B3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8313B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889</Words>
  <Characters>5069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Tosha Ashish Kalhan</dc:creator>
  <cp:keywords/>
  <dc:description/>
  <cp:lastModifiedBy>Karen Drake</cp:lastModifiedBy>
  <cp:revision>2</cp:revision>
  <dcterms:created xsi:type="dcterms:W3CDTF">2020-03-02T15:30:00Z</dcterms:created>
  <dcterms:modified xsi:type="dcterms:W3CDTF">2020-03-02T15:30:00Z</dcterms:modified>
</cp:coreProperties>
</file>