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907FB" w14:textId="6350D322" w:rsidR="006C11EB" w:rsidRPr="00267818" w:rsidRDefault="00605E5E" w:rsidP="00F03CD2">
      <w:pPr>
        <w:pStyle w:val="Titel"/>
        <w:rPr>
          <w:bCs/>
        </w:rPr>
      </w:pPr>
      <w:bookmarkStart w:id="0" w:name="_Hlk31732658"/>
      <w:r w:rsidRPr="00F4151C">
        <w:t>Antecedents</w:t>
      </w:r>
      <w:r>
        <w:t>,</w:t>
      </w:r>
      <w:r w:rsidRPr="00F4151C">
        <w:t xml:space="preserve"> consequences</w:t>
      </w:r>
      <w:r>
        <w:t>,</w:t>
      </w:r>
      <w:r w:rsidRPr="00F4151C">
        <w:t xml:space="preserve"> and challenges of </w:t>
      </w:r>
      <w:r w:rsidR="002A28D4">
        <w:t>small and medium-</w:t>
      </w:r>
      <w:r>
        <w:t>sized enterprise</w:t>
      </w:r>
      <w:r w:rsidRPr="00F4151C">
        <w:t xml:space="preserve"> digitali</w:t>
      </w:r>
      <w:r>
        <w:t>z</w:t>
      </w:r>
      <w:r w:rsidRPr="00F4151C">
        <w:t>ation</w:t>
      </w:r>
    </w:p>
    <w:p w14:paraId="4032D76A" w14:textId="698754E8" w:rsidR="006C11EB" w:rsidRDefault="006C11EB" w:rsidP="00FA715B"/>
    <w:p w14:paraId="1D81ACFA" w14:textId="31EFFFDF" w:rsidR="00605E5E" w:rsidRPr="00891F7D" w:rsidRDefault="00605E5E" w:rsidP="00605E5E">
      <w:pPr>
        <w:spacing w:line="360" w:lineRule="auto"/>
        <w:rPr>
          <w:lang w:val="en-GB"/>
        </w:rPr>
      </w:pPr>
      <w:r w:rsidRPr="00891F7D">
        <w:rPr>
          <w:lang w:val="en-GB"/>
        </w:rPr>
        <w:t xml:space="preserve">Robert Eller </w:t>
      </w:r>
      <w:r w:rsidR="00891F7D">
        <w:rPr>
          <w:vertAlign w:val="superscript"/>
          <w:lang w:val="en-GB"/>
        </w:rPr>
        <w:fldChar w:fldCharType="begin"/>
      </w:r>
      <w:r w:rsidR="00891F7D">
        <w:rPr>
          <w:lang w:val="en-GB"/>
        </w:rPr>
        <w:instrText xml:space="preserve"> REF a \h </w:instrText>
      </w:r>
      <w:r w:rsidR="00891F7D">
        <w:rPr>
          <w:vertAlign w:val="superscript"/>
          <w:lang w:val="en-GB"/>
        </w:rPr>
      </w:r>
      <w:r w:rsidR="00891F7D">
        <w:rPr>
          <w:vertAlign w:val="superscript"/>
          <w:lang w:val="en-GB"/>
        </w:rPr>
        <w:fldChar w:fldCharType="separate"/>
      </w:r>
      <w:r w:rsidR="00891F7D" w:rsidRPr="00017F82">
        <w:rPr>
          <w:vertAlign w:val="superscript"/>
          <w:lang w:val="en-GB"/>
        </w:rPr>
        <w:t>a</w:t>
      </w:r>
      <w:r w:rsidR="00891F7D">
        <w:rPr>
          <w:vertAlign w:val="superscript"/>
          <w:lang w:val="en-GB"/>
        </w:rPr>
        <w:fldChar w:fldCharType="end"/>
      </w:r>
      <w:r w:rsidR="00096CA5">
        <w:rPr>
          <w:vertAlign w:val="superscript"/>
          <w:lang w:val="en-GB"/>
        </w:rPr>
        <w:t>,</w:t>
      </w:r>
      <w:r w:rsidR="00096CA5">
        <w:rPr>
          <w:rStyle w:val="Funotenzeichen"/>
          <w:lang w:val="en-GB"/>
        </w:rPr>
        <w:footnoteReference w:customMarkFollows="1" w:id="1"/>
        <w:t>*</w:t>
      </w:r>
      <w:r w:rsidR="00F45064">
        <w:rPr>
          <w:lang w:val="en-GB"/>
        </w:rPr>
        <w:t>,</w:t>
      </w:r>
      <w:r w:rsidRPr="00891F7D">
        <w:rPr>
          <w:lang w:val="en-GB"/>
        </w:rPr>
        <w:t xml:space="preserve"> Philip Alford </w:t>
      </w:r>
      <w:r w:rsidR="00891F7D">
        <w:rPr>
          <w:vertAlign w:val="superscript"/>
        </w:rPr>
        <w:fldChar w:fldCharType="begin"/>
      </w:r>
      <w:r w:rsidR="00891F7D" w:rsidRPr="00891F7D">
        <w:rPr>
          <w:lang w:val="en-GB"/>
        </w:rPr>
        <w:instrText xml:space="preserve"> REF b \h </w:instrText>
      </w:r>
      <w:r w:rsidR="00891F7D">
        <w:rPr>
          <w:vertAlign w:val="superscript"/>
        </w:rPr>
      </w:r>
      <w:r w:rsidR="00891F7D">
        <w:rPr>
          <w:vertAlign w:val="superscript"/>
        </w:rPr>
        <w:fldChar w:fldCharType="separate"/>
      </w:r>
      <w:r w:rsidR="00891F7D" w:rsidRPr="00891F7D">
        <w:rPr>
          <w:vertAlign w:val="superscript"/>
          <w:lang w:val="en-GB"/>
        </w:rPr>
        <w:t>b</w:t>
      </w:r>
      <w:r w:rsidR="00891F7D">
        <w:rPr>
          <w:vertAlign w:val="superscript"/>
        </w:rPr>
        <w:fldChar w:fldCharType="end"/>
      </w:r>
      <w:r w:rsidRPr="00891F7D">
        <w:rPr>
          <w:lang w:val="en-GB"/>
        </w:rPr>
        <w:t xml:space="preserve">, Andreas Kallmünzer </w:t>
      </w:r>
      <w:r w:rsidR="00891F7D">
        <w:rPr>
          <w:vertAlign w:val="superscript"/>
        </w:rPr>
        <w:fldChar w:fldCharType="begin"/>
      </w:r>
      <w:r w:rsidR="00891F7D" w:rsidRPr="00891F7D">
        <w:rPr>
          <w:lang w:val="en-GB"/>
        </w:rPr>
        <w:instrText xml:space="preserve"> REF c \h </w:instrText>
      </w:r>
      <w:r w:rsidR="00891F7D">
        <w:rPr>
          <w:vertAlign w:val="superscript"/>
        </w:rPr>
      </w:r>
      <w:r w:rsidR="00891F7D">
        <w:rPr>
          <w:vertAlign w:val="superscript"/>
        </w:rPr>
        <w:fldChar w:fldCharType="separate"/>
      </w:r>
      <w:r w:rsidR="00891F7D" w:rsidRPr="00891F7D">
        <w:rPr>
          <w:vertAlign w:val="superscript"/>
          <w:lang w:val="en-GB"/>
        </w:rPr>
        <w:t>c</w:t>
      </w:r>
      <w:r w:rsidR="00891F7D">
        <w:rPr>
          <w:vertAlign w:val="superscript"/>
        </w:rPr>
        <w:fldChar w:fldCharType="end"/>
      </w:r>
      <w:r w:rsidRPr="00891F7D">
        <w:rPr>
          <w:lang w:val="en-GB"/>
        </w:rPr>
        <w:t xml:space="preserve">, Mike Peters </w:t>
      </w:r>
      <w:r w:rsidR="00891F7D">
        <w:rPr>
          <w:vertAlign w:val="superscript"/>
          <w:lang w:val="en-GB"/>
        </w:rPr>
        <w:fldChar w:fldCharType="begin"/>
      </w:r>
      <w:r w:rsidR="00891F7D">
        <w:rPr>
          <w:lang w:val="en-GB"/>
        </w:rPr>
        <w:instrText xml:space="preserve"> REF a \h </w:instrText>
      </w:r>
      <w:r w:rsidR="00891F7D">
        <w:rPr>
          <w:vertAlign w:val="superscript"/>
          <w:lang w:val="en-GB"/>
        </w:rPr>
      </w:r>
      <w:r w:rsidR="00891F7D">
        <w:rPr>
          <w:vertAlign w:val="superscript"/>
          <w:lang w:val="en-GB"/>
        </w:rPr>
        <w:fldChar w:fldCharType="separate"/>
      </w:r>
      <w:r w:rsidR="00891F7D" w:rsidRPr="00017F82">
        <w:rPr>
          <w:vertAlign w:val="superscript"/>
          <w:lang w:val="en-GB"/>
        </w:rPr>
        <w:t>a</w:t>
      </w:r>
      <w:r w:rsidR="00891F7D">
        <w:rPr>
          <w:vertAlign w:val="superscript"/>
          <w:lang w:val="en-GB"/>
        </w:rPr>
        <w:fldChar w:fldCharType="end"/>
      </w:r>
    </w:p>
    <w:p w14:paraId="12D5BE47" w14:textId="77777777" w:rsidR="00605E5E" w:rsidRPr="00891F7D" w:rsidRDefault="00605E5E" w:rsidP="00605E5E">
      <w:pPr>
        <w:spacing w:line="360" w:lineRule="auto"/>
        <w:rPr>
          <w:lang w:val="en-GB"/>
        </w:rPr>
      </w:pPr>
    </w:p>
    <w:p w14:paraId="2CF159E6" w14:textId="77777777" w:rsidR="00605E5E" w:rsidRDefault="00605E5E" w:rsidP="00605E5E">
      <w:pPr>
        <w:spacing w:line="360" w:lineRule="auto"/>
      </w:pPr>
      <w:bookmarkStart w:id="1" w:name="a"/>
      <w:r w:rsidRPr="00017F82">
        <w:rPr>
          <w:vertAlign w:val="superscript"/>
          <w:lang w:val="en-GB"/>
        </w:rPr>
        <w:t>a</w:t>
      </w:r>
      <w:bookmarkEnd w:id="1"/>
      <w:r w:rsidRPr="00017F82">
        <w:rPr>
          <w:lang w:val="en-GB"/>
        </w:rPr>
        <w:t xml:space="preserve"> University of Innsbruck, Karl-Rahner-Platz 3, 6020 Innsbruck, Austria </w:t>
      </w:r>
      <w:r w:rsidRPr="00415CD1">
        <w:br/>
      </w:r>
      <w:bookmarkStart w:id="2" w:name="b"/>
      <w:r w:rsidRPr="00017F82">
        <w:rPr>
          <w:vertAlign w:val="superscript"/>
        </w:rPr>
        <w:t>b</w:t>
      </w:r>
      <w:bookmarkEnd w:id="2"/>
      <w:r>
        <w:rPr>
          <w:vertAlign w:val="superscript"/>
        </w:rPr>
        <w:t xml:space="preserve"> </w:t>
      </w:r>
      <w:r w:rsidRPr="00415CD1">
        <w:t>University of Southampt</w:t>
      </w:r>
      <w:r>
        <w:t xml:space="preserve">on, Southampton Business School, </w:t>
      </w:r>
      <w:r w:rsidRPr="00415CD1">
        <w:t>University Road, Southampton SO17 1BJ, United Kingdom</w:t>
      </w:r>
      <w:r w:rsidRPr="00415CD1">
        <w:br/>
      </w:r>
      <w:bookmarkStart w:id="3" w:name="c"/>
      <w:r w:rsidRPr="00017F82">
        <w:rPr>
          <w:vertAlign w:val="superscript"/>
        </w:rPr>
        <w:t>c</w:t>
      </w:r>
      <w:bookmarkEnd w:id="3"/>
      <w:r>
        <w:t xml:space="preserve"> </w:t>
      </w:r>
      <w:r w:rsidRPr="00415CD1">
        <w:t>La Rochelle Business School – CERIIM</w:t>
      </w:r>
      <w:r>
        <w:t xml:space="preserve">, Excelia Group, </w:t>
      </w:r>
      <w:r w:rsidRPr="00415CD1">
        <w:t>102 Rue de Coureilles, 17000 La Rochelle, France</w:t>
      </w:r>
    </w:p>
    <w:p w14:paraId="4212978F" w14:textId="77777777" w:rsidR="00605E5E" w:rsidRDefault="00605E5E" w:rsidP="00605E5E">
      <w:pPr>
        <w:spacing w:line="360" w:lineRule="auto"/>
      </w:pPr>
    </w:p>
    <w:p w14:paraId="60BD183F" w14:textId="32365E81" w:rsidR="002E1D1B" w:rsidRDefault="002E1D1B">
      <w:pPr>
        <w:spacing w:after="160" w:line="259" w:lineRule="auto"/>
        <w:rPr>
          <w:b/>
          <w:bCs/>
        </w:rPr>
      </w:pPr>
      <w:r>
        <w:rPr>
          <w:b/>
          <w:bCs/>
        </w:rPr>
        <w:br w:type="page"/>
      </w:r>
    </w:p>
    <w:p w14:paraId="53CC5705" w14:textId="4D8437BA" w:rsidR="000739B6" w:rsidRPr="00BB7819" w:rsidRDefault="000739B6" w:rsidP="00FA715B">
      <w:pPr>
        <w:rPr>
          <w:b/>
        </w:rPr>
      </w:pPr>
      <w:r w:rsidRPr="00BB7819">
        <w:rPr>
          <w:b/>
        </w:rPr>
        <w:lastRenderedPageBreak/>
        <w:t>Abstract:</w:t>
      </w:r>
    </w:p>
    <w:p w14:paraId="25F1B9A6" w14:textId="37F88328" w:rsidR="00BA5EE6" w:rsidRPr="00D61791" w:rsidRDefault="00753FDC" w:rsidP="00FA715B">
      <w:r w:rsidRPr="00FA715B">
        <w:t>S</w:t>
      </w:r>
      <w:r w:rsidR="0042198E" w:rsidRPr="00FA715B">
        <w:t xml:space="preserve">mall and medium-sized enterprises (SMEs) lag behind larger firms </w:t>
      </w:r>
      <w:r w:rsidR="0028287C" w:rsidRPr="00FA715B">
        <w:t>when it comes to</w:t>
      </w:r>
      <w:r w:rsidR="0042198E" w:rsidRPr="00AD2386">
        <w:t xml:space="preserve"> d</w:t>
      </w:r>
      <w:r w:rsidR="006A79C3" w:rsidRPr="00AD2386">
        <w:t>igitalization</w:t>
      </w:r>
      <w:r w:rsidR="0028287C" w:rsidRPr="00063807">
        <w:t>.</w:t>
      </w:r>
      <w:r w:rsidR="0042198E" w:rsidRPr="00063807">
        <w:t xml:space="preserve"> </w:t>
      </w:r>
      <w:r w:rsidR="0028287C" w:rsidRPr="00823FD5">
        <w:t>This has</w:t>
      </w:r>
      <w:r w:rsidR="0042198E" w:rsidRPr="00823FD5">
        <w:t xml:space="preserve"> negative </w:t>
      </w:r>
      <w:r w:rsidR="0028287C" w:rsidRPr="00823FD5">
        <w:t>impacts on</w:t>
      </w:r>
      <w:r w:rsidR="0042198E" w:rsidRPr="00823FD5">
        <w:t xml:space="preserve"> firm performance. </w:t>
      </w:r>
      <w:r w:rsidR="00411AD5" w:rsidRPr="00823FD5">
        <w:t>D</w:t>
      </w:r>
      <w:r w:rsidR="0042198E" w:rsidRPr="00E52A84">
        <w:t xml:space="preserve">espite </w:t>
      </w:r>
      <w:r w:rsidR="00411AD5" w:rsidRPr="00E52A84">
        <w:t>the</w:t>
      </w:r>
      <w:r w:rsidR="0042198E" w:rsidRPr="00FF4159">
        <w:t xml:space="preserve"> economic importance</w:t>
      </w:r>
      <w:r w:rsidR="00411AD5" w:rsidRPr="00D61791">
        <w:t xml:space="preserve"> of SMEs</w:t>
      </w:r>
      <w:r w:rsidR="0042198E" w:rsidRPr="00D61791">
        <w:t xml:space="preserve">, little is known about </w:t>
      </w:r>
      <w:r w:rsidR="0085553D" w:rsidRPr="00D61791">
        <w:t xml:space="preserve">the </w:t>
      </w:r>
      <w:r w:rsidR="00411AD5" w:rsidRPr="00D61791">
        <w:t>antecedents, consequences</w:t>
      </w:r>
      <w:r w:rsidR="00713C3C" w:rsidRPr="00D61791">
        <w:t>,</w:t>
      </w:r>
      <w:r w:rsidR="00411AD5" w:rsidRPr="00D61791">
        <w:t xml:space="preserve"> and challenges</w:t>
      </w:r>
      <w:r w:rsidR="0085553D" w:rsidRPr="00D61791">
        <w:t xml:space="preserve"> of </w:t>
      </w:r>
      <w:r w:rsidR="0042198E" w:rsidRPr="00D61791">
        <w:t>SME digitalizatio</w:t>
      </w:r>
      <w:r w:rsidR="007501BC" w:rsidRPr="00D61791">
        <w:t>n.</w:t>
      </w:r>
      <w:r w:rsidR="00825175" w:rsidRPr="00D61791">
        <w:t xml:space="preserve"> </w:t>
      </w:r>
      <w:r w:rsidR="0028287C" w:rsidRPr="00D61791">
        <w:t>W</w:t>
      </w:r>
      <w:r w:rsidR="007501BC" w:rsidRPr="00D61791">
        <w:t xml:space="preserve">e </w:t>
      </w:r>
      <w:r w:rsidR="00713C3C" w:rsidRPr="00D61791">
        <w:t>have</w:t>
      </w:r>
      <w:r w:rsidR="007501BC" w:rsidRPr="00D61791">
        <w:t xml:space="preserve"> </w:t>
      </w:r>
      <w:r w:rsidR="00713C3C" w:rsidRPr="00D61791">
        <w:t xml:space="preserve">set </w:t>
      </w:r>
      <w:r w:rsidR="007501BC" w:rsidRPr="00D61791">
        <w:t>three objectives</w:t>
      </w:r>
      <w:r w:rsidR="0028287C" w:rsidRPr="00D61791">
        <w:t xml:space="preserve"> to address this knowledge gap</w:t>
      </w:r>
      <w:r w:rsidR="0042198E" w:rsidRPr="00D61791">
        <w:t xml:space="preserve">. </w:t>
      </w:r>
      <w:r w:rsidR="0028287C" w:rsidRPr="00D61791">
        <w:t>D</w:t>
      </w:r>
      <w:r w:rsidR="007C2190" w:rsidRPr="00D61791">
        <w:t xml:space="preserve">rawing on the </w:t>
      </w:r>
      <w:r w:rsidR="0042198E" w:rsidRPr="00D61791">
        <w:t>resource-based view</w:t>
      </w:r>
      <w:r w:rsidR="002F794D" w:rsidRPr="00D61791">
        <w:t>,</w:t>
      </w:r>
      <w:r w:rsidR="00574ECB" w:rsidRPr="00D61791">
        <w:t xml:space="preserve"> </w:t>
      </w:r>
      <w:r w:rsidR="0085553D" w:rsidRPr="00D61791">
        <w:t>we</w:t>
      </w:r>
      <w:r w:rsidR="0082205E" w:rsidRPr="00D61791">
        <w:t xml:space="preserve"> </w:t>
      </w:r>
      <w:r w:rsidR="0028287C" w:rsidRPr="00D61791">
        <w:t xml:space="preserve">first </w:t>
      </w:r>
      <w:r w:rsidR="0082205E" w:rsidRPr="00D61791">
        <w:t>investigat</w:t>
      </w:r>
      <w:r w:rsidR="0085553D" w:rsidRPr="00D61791">
        <w:t>e</w:t>
      </w:r>
      <w:r w:rsidR="00266AF2" w:rsidRPr="00D61791">
        <w:t xml:space="preserve"> </w:t>
      </w:r>
      <w:r w:rsidR="00C65B41" w:rsidRPr="00D61791">
        <w:t xml:space="preserve">the </w:t>
      </w:r>
      <w:r w:rsidR="000C25B5" w:rsidRPr="00D61791">
        <w:t>i</w:t>
      </w:r>
      <w:r w:rsidR="00F20BBF" w:rsidRPr="00D61791">
        <w:t>mpact</w:t>
      </w:r>
      <w:r w:rsidR="000C25B5" w:rsidRPr="00D61791">
        <w:t xml:space="preserve"> </w:t>
      </w:r>
      <w:r w:rsidR="006E0945" w:rsidRPr="00D61791">
        <w:t xml:space="preserve">of </w:t>
      </w:r>
      <w:r w:rsidR="0042198E" w:rsidRPr="00D61791">
        <w:t xml:space="preserve">three </w:t>
      </w:r>
      <w:r w:rsidR="0078267B" w:rsidRPr="00D61791">
        <w:t xml:space="preserve">main </w:t>
      </w:r>
      <w:r w:rsidR="0085553D" w:rsidRPr="00D61791">
        <w:t xml:space="preserve">SME </w:t>
      </w:r>
      <w:r w:rsidR="0042198E" w:rsidRPr="00D61791">
        <w:t>resources</w:t>
      </w:r>
      <w:r w:rsidR="0028287C" w:rsidRPr="00D61791">
        <w:t xml:space="preserve"> on digitalization:</w:t>
      </w:r>
      <w:r w:rsidR="0042198E" w:rsidRPr="00D61791">
        <w:t xml:space="preserve"> </w:t>
      </w:r>
      <w:r w:rsidR="00BE1941" w:rsidRPr="00D61791">
        <w:t>information technology</w:t>
      </w:r>
      <w:r w:rsidR="0078267B" w:rsidRPr="00D61791">
        <w:t>, employee skills, and digital strategy</w:t>
      </w:r>
      <w:r w:rsidR="007501BC" w:rsidRPr="00D61791">
        <w:t xml:space="preserve">. Second, we assess the impact </w:t>
      </w:r>
      <w:r w:rsidR="00411AD5" w:rsidRPr="00D61791">
        <w:t>digitalization has on financial performance</w:t>
      </w:r>
      <w:r w:rsidR="0078267B" w:rsidRPr="00D61791">
        <w:t>.</w:t>
      </w:r>
      <w:r w:rsidR="007501BC" w:rsidRPr="00D61791">
        <w:t xml:space="preserve"> </w:t>
      </w:r>
      <w:r w:rsidR="00465E51" w:rsidRPr="00D61791">
        <w:t>W</w:t>
      </w:r>
      <w:r w:rsidR="007501BC" w:rsidRPr="00D61791">
        <w:t>e</w:t>
      </w:r>
      <w:r w:rsidR="00465E51" w:rsidRPr="00D61791">
        <w:t xml:space="preserve"> then</w:t>
      </w:r>
      <w:r w:rsidR="007501BC" w:rsidRPr="00D61791">
        <w:t xml:space="preserve"> investigate </w:t>
      </w:r>
      <w:r w:rsidR="00465E51" w:rsidRPr="00D61791">
        <w:t>whether</w:t>
      </w:r>
      <w:r w:rsidR="007501BC" w:rsidRPr="00D61791">
        <w:t xml:space="preserve"> digitalization mediat</w:t>
      </w:r>
      <w:r w:rsidR="00713C3C" w:rsidRPr="00D61791">
        <w:t>es</w:t>
      </w:r>
      <w:r w:rsidR="007501BC" w:rsidRPr="00D61791">
        <w:t xml:space="preserve"> the effect of resources on performance. </w:t>
      </w:r>
      <w:r w:rsidR="0078267B" w:rsidRPr="00D61791">
        <w:t>The r</w:t>
      </w:r>
      <w:r w:rsidR="00FC7656" w:rsidRPr="00D61791">
        <w:t xml:space="preserve">esults of </w:t>
      </w:r>
      <w:r w:rsidR="000C25B5" w:rsidRPr="00D61791">
        <w:t>a</w:t>
      </w:r>
      <w:r w:rsidR="00FC7656" w:rsidRPr="00D61791">
        <w:t xml:space="preserve"> </w:t>
      </w:r>
      <w:r w:rsidR="003E63CE" w:rsidRPr="00D61791">
        <w:t>survey</w:t>
      </w:r>
      <w:r w:rsidR="008642FE" w:rsidRPr="00D61791">
        <w:t xml:space="preserve"> of </w:t>
      </w:r>
      <w:r w:rsidR="00752234" w:rsidRPr="00D61791">
        <w:t>193</w:t>
      </w:r>
      <w:r w:rsidR="00D3245B" w:rsidRPr="00D61791">
        <w:t xml:space="preserve"> </w:t>
      </w:r>
      <w:r w:rsidR="0078267B" w:rsidRPr="00D61791">
        <w:t>SMEs</w:t>
      </w:r>
      <w:r w:rsidR="00BF2510" w:rsidRPr="00D61791">
        <w:t xml:space="preserve"> </w:t>
      </w:r>
      <w:r w:rsidR="0078267B" w:rsidRPr="00D61791">
        <w:t xml:space="preserve">demonstrate </w:t>
      </w:r>
      <w:r w:rsidRPr="00D61791">
        <w:t>how digitalization can impact SME performance</w:t>
      </w:r>
      <w:r w:rsidR="00713C3C" w:rsidRPr="00D61791">
        <w:t>, with t</w:t>
      </w:r>
      <w:r w:rsidR="00411AD5" w:rsidRPr="00D61791">
        <w:t>he</w:t>
      </w:r>
      <w:r w:rsidR="0078267B" w:rsidRPr="00D61791">
        <w:t xml:space="preserve"> three resources</w:t>
      </w:r>
      <w:r w:rsidR="008642FE" w:rsidRPr="00D61791">
        <w:t xml:space="preserve"> positively </w:t>
      </w:r>
      <w:r w:rsidR="00BE1941" w:rsidRPr="00D61791">
        <w:t>relat</w:t>
      </w:r>
      <w:r w:rsidR="00713C3C" w:rsidRPr="00D61791">
        <w:t>ing</w:t>
      </w:r>
      <w:r w:rsidR="00BE1941" w:rsidRPr="00D61791">
        <w:t xml:space="preserve"> </w:t>
      </w:r>
      <w:r w:rsidR="00FC7656" w:rsidRPr="00D61791">
        <w:t xml:space="preserve">to </w:t>
      </w:r>
      <w:r w:rsidR="006A79C3" w:rsidRPr="00D61791">
        <w:t>digitalizatio</w:t>
      </w:r>
      <w:r w:rsidR="00411AD5" w:rsidRPr="00D61791">
        <w:t>n</w:t>
      </w:r>
      <w:r w:rsidR="00465E51" w:rsidRPr="00D61791">
        <w:t>.</w:t>
      </w:r>
      <w:r w:rsidR="002F794D" w:rsidRPr="00D61791">
        <w:t xml:space="preserve"> </w:t>
      </w:r>
      <w:r w:rsidR="00465E51" w:rsidRPr="00D61791">
        <w:t>A</w:t>
      </w:r>
      <w:r w:rsidR="00411AD5" w:rsidRPr="00D61791">
        <w:t xml:space="preserve">nd in turn, </w:t>
      </w:r>
      <w:r w:rsidR="006A79C3" w:rsidRPr="00D61791">
        <w:t>digitalization</w:t>
      </w:r>
      <w:r w:rsidR="007C2190" w:rsidRPr="00D61791">
        <w:t xml:space="preserve"> </w:t>
      </w:r>
      <w:r w:rsidR="00936162" w:rsidRPr="00D61791">
        <w:t>significant</w:t>
      </w:r>
      <w:r w:rsidR="00F20BBF" w:rsidRPr="00D61791">
        <w:t>ly relates</w:t>
      </w:r>
      <w:r w:rsidR="00936162" w:rsidRPr="00D61791">
        <w:t xml:space="preserve"> </w:t>
      </w:r>
      <w:r w:rsidR="00C46ADC" w:rsidRPr="00D61791">
        <w:t>to</w:t>
      </w:r>
      <w:r w:rsidR="007C2190" w:rsidRPr="00D61791">
        <w:t xml:space="preserve"> performance</w:t>
      </w:r>
      <w:r w:rsidR="00713C3C" w:rsidRPr="00D61791">
        <w:t>,</w:t>
      </w:r>
      <w:r w:rsidR="002F794D" w:rsidRPr="00D61791">
        <w:t xml:space="preserve"> </w:t>
      </w:r>
      <w:r w:rsidR="00EE758D" w:rsidRPr="00D61791">
        <w:t>mediat</w:t>
      </w:r>
      <w:r w:rsidR="00713C3C" w:rsidRPr="00D61791">
        <w:t>ing</w:t>
      </w:r>
      <w:r w:rsidR="00EE758D" w:rsidRPr="00D61791">
        <w:t xml:space="preserve"> the effect of </w:t>
      </w:r>
      <w:r w:rsidR="00E66A52" w:rsidRPr="00D61791">
        <w:t xml:space="preserve">information technology </w:t>
      </w:r>
      <w:r w:rsidR="00EE758D" w:rsidRPr="00D61791">
        <w:t xml:space="preserve">on </w:t>
      </w:r>
      <w:r w:rsidR="008642FE" w:rsidRPr="00D61791">
        <w:t>performance</w:t>
      </w:r>
      <w:r w:rsidR="00465E51" w:rsidRPr="00D61791">
        <w:t>.</w:t>
      </w:r>
      <w:r w:rsidR="008642FE" w:rsidRPr="00D61791">
        <w:t xml:space="preserve"> </w:t>
      </w:r>
      <w:r w:rsidR="00465E51" w:rsidRPr="00D61791">
        <w:t>I</w:t>
      </w:r>
      <w:r w:rsidR="008642FE" w:rsidRPr="00D61791">
        <w:t>t</w:t>
      </w:r>
      <w:r w:rsidR="00465E51" w:rsidRPr="00D61791">
        <w:t xml:space="preserve"> however</w:t>
      </w:r>
      <w:r w:rsidR="00707DE0" w:rsidRPr="00D61791">
        <w:t xml:space="preserve"> </w:t>
      </w:r>
      <w:r w:rsidR="008642FE" w:rsidRPr="00D61791">
        <w:t xml:space="preserve">does </w:t>
      </w:r>
      <w:r w:rsidR="00707DE0" w:rsidRPr="00D61791">
        <w:t>not</w:t>
      </w:r>
      <w:r w:rsidR="007C2190" w:rsidRPr="00D61791">
        <w:t xml:space="preserve"> </w:t>
      </w:r>
      <w:r w:rsidR="00465E51" w:rsidRPr="00D61791">
        <w:t xml:space="preserve">mediate the effect of </w:t>
      </w:r>
      <w:r w:rsidR="00C400D8" w:rsidRPr="00D61791">
        <w:t>digital strategy or employee</w:t>
      </w:r>
      <w:r w:rsidR="00F20BBF" w:rsidRPr="00D61791">
        <w:t xml:space="preserve"> skills</w:t>
      </w:r>
      <w:r w:rsidR="008642FE" w:rsidRPr="00D61791">
        <w:t xml:space="preserve"> on performance</w:t>
      </w:r>
      <w:r w:rsidR="007C2190" w:rsidRPr="00D61791">
        <w:t>.</w:t>
      </w:r>
      <w:r w:rsidR="00C400D8" w:rsidRPr="00D61791">
        <w:t xml:space="preserve"> </w:t>
      </w:r>
    </w:p>
    <w:p w14:paraId="456BD644" w14:textId="77777777" w:rsidR="00AC34CA" w:rsidRPr="00D61791" w:rsidRDefault="00AC34CA" w:rsidP="00AD2386"/>
    <w:p w14:paraId="4B2B3828" w14:textId="0681ADE3" w:rsidR="00F45189" w:rsidRPr="00BB7819" w:rsidRDefault="000739B6" w:rsidP="00AD2386">
      <w:pPr>
        <w:rPr>
          <w:b/>
        </w:rPr>
      </w:pPr>
      <w:r w:rsidRPr="00BB7819">
        <w:rPr>
          <w:b/>
        </w:rPr>
        <w:t>Keywords:</w:t>
      </w:r>
    </w:p>
    <w:p w14:paraId="5507DB0C" w14:textId="40D4FC2A" w:rsidR="007C2190" w:rsidRPr="00E52A84" w:rsidRDefault="00D24BD7" w:rsidP="00AD2386">
      <w:r w:rsidRPr="00FA715B">
        <w:t xml:space="preserve">SME </w:t>
      </w:r>
      <w:r w:rsidR="006A79C3" w:rsidRPr="00FA715B">
        <w:t>digitalization</w:t>
      </w:r>
      <w:r w:rsidR="007C2190" w:rsidRPr="00FA715B">
        <w:t xml:space="preserve">, </w:t>
      </w:r>
      <w:r w:rsidR="00C23AA9" w:rsidRPr="00AD2386">
        <w:t>financial performance</w:t>
      </w:r>
      <w:r w:rsidR="007C2190" w:rsidRPr="00AD2386">
        <w:t xml:space="preserve">, </w:t>
      </w:r>
      <w:r w:rsidR="00203BD0">
        <w:t>employee skill</w:t>
      </w:r>
      <w:r w:rsidR="00E1455D" w:rsidRPr="00063807">
        <w:t>, digital strategy</w:t>
      </w:r>
      <w:r w:rsidR="00411AD5" w:rsidRPr="00063807">
        <w:t xml:space="preserve">, </w:t>
      </w:r>
      <w:r w:rsidR="00411AD5" w:rsidRPr="00823FD5">
        <w:t>resource-based view</w:t>
      </w:r>
      <w:r w:rsidR="00DD37DF" w:rsidRPr="00823FD5">
        <w:t xml:space="preserve">, digital </w:t>
      </w:r>
      <w:r w:rsidR="00EF113D" w:rsidRPr="00823FD5">
        <w:t>identity</w:t>
      </w:r>
      <w:r w:rsidR="00713C3C" w:rsidRPr="00823FD5">
        <w:t>.</w:t>
      </w:r>
    </w:p>
    <w:p w14:paraId="296B4E3A" w14:textId="77777777" w:rsidR="007C2190" w:rsidRPr="00FF4159" w:rsidRDefault="007C2190" w:rsidP="00063807">
      <w:r w:rsidRPr="00E52A84">
        <w:t xml:space="preserve"> </w:t>
      </w:r>
    </w:p>
    <w:p w14:paraId="242CA988" w14:textId="77777777" w:rsidR="00F45189" w:rsidRDefault="00F45189" w:rsidP="00063807"/>
    <w:p w14:paraId="14A4CC02" w14:textId="12A6CDAA" w:rsidR="00333DFE" w:rsidRPr="00D61791" w:rsidRDefault="000D78EA" w:rsidP="00063807">
      <w:r w:rsidRPr="00D61791">
        <w:t xml:space="preserve">This research </w:t>
      </w:r>
      <w:r w:rsidR="00465E51" w:rsidRPr="00D61791">
        <w:t>has</w:t>
      </w:r>
      <w:r w:rsidRPr="00D61791">
        <w:t xml:space="preserve"> not receive</w:t>
      </w:r>
      <w:r w:rsidR="00465E51" w:rsidRPr="00D61791">
        <w:t>d</w:t>
      </w:r>
      <w:r w:rsidRPr="00D61791">
        <w:t xml:space="preserve"> </w:t>
      </w:r>
      <w:r w:rsidR="00465E51" w:rsidRPr="00D61791">
        <w:t xml:space="preserve">any </w:t>
      </w:r>
      <w:r w:rsidRPr="00D61791">
        <w:t>public, commercial, or no</w:t>
      </w:r>
      <w:r w:rsidR="00713C3C" w:rsidRPr="00D61791">
        <w:t>n</w:t>
      </w:r>
      <w:r w:rsidRPr="00D61791">
        <w:t>-profit sector</w:t>
      </w:r>
      <w:r w:rsidR="00713C3C" w:rsidRPr="00D61791">
        <w:t xml:space="preserve"> funding</w:t>
      </w:r>
      <w:r w:rsidRPr="00D61791">
        <w:t>.</w:t>
      </w:r>
    </w:p>
    <w:bookmarkEnd w:id="0"/>
    <w:p w14:paraId="11332067" w14:textId="77777777" w:rsidR="00634E95" w:rsidRPr="00D61791" w:rsidRDefault="00634E95" w:rsidP="00D61791"/>
    <w:p w14:paraId="716EC151" w14:textId="77777777" w:rsidR="00634E95" w:rsidRPr="00D61791" w:rsidRDefault="00634E95" w:rsidP="00D61791"/>
    <w:p w14:paraId="40FB3F94" w14:textId="77777777" w:rsidR="00634E95" w:rsidRPr="00D61791" w:rsidRDefault="00634E95" w:rsidP="00D61791">
      <w:r w:rsidRPr="00D61791">
        <w:br w:type="page"/>
      </w:r>
    </w:p>
    <w:p w14:paraId="0FEAB881" w14:textId="4E944F1A" w:rsidR="00981AE3" w:rsidRPr="0029788E" w:rsidRDefault="00F03CD2" w:rsidP="00BB7819">
      <w:pPr>
        <w:pStyle w:val="Titel"/>
        <w:rPr>
          <w:bCs/>
        </w:rPr>
      </w:pPr>
      <w:r w:rsidRPr="00F03CD2">
        <w:lastRenderedPageBreak/>
        <w:t>Antecedents, consequences, and challenges of small and medium-sized enterprise digitalization</w:t>
      </w:r>
      <w:r w:rsidR="00E457C3" w:rsidRPr="00D61791">
        <w:rPr>
          <w:bCs/>
        </w:rPr>
        <w:t xml:space="preserve"> </w:t>
      </w:r>
    </w:p>
    <w:p w14:paraId="76604DCC" w14:textId="77777777" w:rsidR="00144AAD" w:rsidRPr="00823FD5" w:rsidRDefault="007C2190" w:rsidP="00631CC0">
      <w:pPr>
        <w:pStyle w:val="berschrift1"/>
      </w:pPr>
      <w:r w:rsidRPr="00823FD5">
        <w:t>Introduction</w:t>
      </w:r>
    </w:p>
    <w:p w14:paraId="2F6B0CE9" w14:textId="4C2A8451" w:rsidR="0070138D" w:rsidRDefault="00FC608E" w:rsidP="0070138D">
      <w:pPr>
        <w:ind w:firstLine="708"/>
      </w:pPr>
      <w:r w:rsidRPr="003521D9">
        <w:t>The</w:t>
      </w:r>
      <w:r w:rsidR="003F0A85" w:rsidRPr="00FA715B">
        <w:t xml:space="preserve"> </w:t>
      </w:r>
      <w:r w:rsidR="00396C02">
        <w:t>OECD</w:t>
      </w:r>
      <w:r w:rsidR="009D0C8A" w:rsidRPr="00D61791">
        <w:t xml:space="preserve"> </w:t>
      </w:r>
      <w:r w:rsidR="00396C02">
        <w:t>(2017, p. 36)</w:t>
      </w:r>
      <w:r w:rsidR="003F0A85" w:rsidRPr="00D61791">
        <w:t xml:space="preserve"> found that “the uptake of digital technologies remains particularly low among small firms even for technologies that seem particularly relevant for SMEs, such as cloud computing”</w:t>
      </w:r>
      <w:r w:rsidR="00341653" w:rsidRPr="00D61791">
        <w:t>.</w:t>
      </w:r>
      <w:r w:rsidR="003F0A85" w:rsidRPr="00D61791">
        <w:t xml:space="preserve"> </w:t>
      </w:r>
      <w:bookmarkStart w:id="4" w:name="_Hlk32867220"/>
      <w:r w:rsidR="003F0A85" w:rsidRPr="00D61791">
        <w:t xml:space="preserve">According to </w:t>
      </w:r>
      <w:r w:rsidR="00396C02">
        <w:t>Li, Su, Zhang, and Mao</w:t>
      </w:r>
      <w:r w:rsidR="009F2457" w:rsidRPr="00D61791">
        <w:t xml:space="preserve"> </w:t>
      </w:r>
      <w:r w:rsidR="00396C02">
        <w:t>(2018)</w:t>
      </w:r>
      <w:r w:rsidR="003F0A85" w:rsidRPr="00D61791">
        <w:t xml:space="preserve">, </w:t>
      </w:r>
      <w:bookmarkEnd w:id="4"/>
      <w:r w:rsidR="003F0A85" w:rsidRPr="00D61791">
        <w:t>the rate at which SMEs embrac</w:t>
      </w:r>
      <w:r w:rsidR="00465E51" w:rsidRPr="00D61791">
        <w:t>e</w:t>
      </w:r>
      <w:r w:rsidR="003F0A85" w:rsidRPr="00D61791">
        <w:t xml:space="preserve"> digitalization </w:t>
      </w:r>
      <w:r w:rsidR="00465E51" w:rsidRPr="00D61791">
        <w:t>is</w:t>
      </w:r>
      <w:r w:rsidR="003F0A85" w:rsidRPr="00D61791">
        <w:t xml:space="preserve"> decidedly mixed. </w:t>
      </w:r>
      <w:r w:rsidR="00F90F2E" w:rsidRPr="00D61791">
        <w:t xml:space="preserve">The “ubiquity of non-proprietary technologies and open-access platforms” </w:t>
      </w:r>
      <w:r w:rsidR="00396C02">
        <w:t>(Morgan-Thomas, 2016, p. 1122)</w:t>
      </w:r>
      <w:r w:rsidR="00F90F2E" w:rsidRPr="00D61791">
        <w:t xml:space="preserve"> provides SMEs with unprecedented opportunities to develop their technology infrastructure </w:t>
      </w:r>
      <w:r w:rsidR="00396C02">
        <w:t>(Audretsch, Heger, &amp; Veith, 2015)</w:t>
      </w:r>
      <w:r w:rsidR="00F90F2E" w:rsidRPr="00D61791">
        <w:t>. For example, digital technologies can extend a</w:t>
      </w:r>
      <w:r w:rsidR="00465E51" w:rsidRPr="00D61791">
        <w:t>n</w:t>
      </w:r>
      <w:r w:rsidR="00F90F2E" w:rsidRPr="00D61791">
        <w:t xml:space="preserve"> SME’s value proposition and help manage customer relationships with social media</w:t>
      </w:r>
      <w:r w:rsidR="00B358C9" w:rsidRPr="00D61791">
        <w:t xml:space="preserve"> </w:t>
      </w:r>
      <w:r w:rsidR="00396C02">
        <w:t>(Ainin, Parveen, Moghavvemi, Jaafar, &amp; Mohd Shuib, 2015)</w:t>
      </w:r>
      <w:r w:rsidR="00F90F2E" w:rsidRPr="00D61791">
        <w:t xml:space="preserve">. </w:t>
      </w:r>
      <w:r w:rsidR="00465E51" w:rsidRPr="00D61791">
        <w:t>The use of s</w:t>
      </w:r>
      <w:r w:rsidR="002371E3" w:rsidRPr="00D61791">
        <w:t>ocial media positively influence</w:t>
      </w:r>
      <w:r w:rsidR="00465E51" w:rsidRPr="00D61791">
        <w:t>s</w:t>
      </w:r>
      <w:r w:rsidR="002371E3" w:rsidRPr="00D61791">
        <w:t xml:space="preserve"> the financial performance of SME</w:t>
      </w:r>
      <w:r w:rsidR="00465E51" w:rsidRPr="00D61791">
        <w:t>s,</w:t>
      </w:r>
      <w:r w:rsidR="002371E3" w:rsidRPr="00D61791">
        <w:t xml:space="preserve"> help</w:t>
      </w:r>
      <w:r w:rsidR="00465E51" w:rsidRPr="00D61791">
        <w:t>ing</w:t>
      </w:r>
      <w:r w:rsidR="002371E3" w:rsidRPr="00D61791">
        <w:t xml:space="preserve"> to reduce marketing costs </w:t>
      </w:r>
      <w:r w:rsidR="00465E51" w:rsidRPr="00D61791">
        <w:t>while</w:t>
      </w:r>
      <w:r w:rsidR="002371E3" w:rsidRPr="00D61791">
        <w:t xml:space="preserve"> improv</w:t>
      </w:r>
      <w:r w:rsidR="00465E51" w:rsidRPr="00D61791">
        <w:t>ing</w:t>
      </w:r>
      <w:r w:rsidR="002371E3" w:rsidRPr="00D61791">
        <w:t xml:space="preserve"> customer relation</w:t>
      </w:r>
      <w:r w:rsidR="00465E51" w:rsidRPr="00D61791">
        <w:t>s</w:t>
      </w:r>
      <w:r w:rsidR="002371E3" w:rsidRPr="00D61791">
        <w:t xml:space="preserve"> </w:t>
      </w:r>
      <w:r w:rsidR="00396C02">
        <w:t>(Ainin et al., 2015)</w:t>
      </w:r>
      <w:r w:rsidR="002371E3" w:rsidRPr="00D61791">
        <w:t xml:space="preserve">. </w:t>
      </w:r>
      <w:r w:rsidR="00E643CC" w:rsidRPr="00D61791">
        <w:t>More general</w:t>
      </w:r>
      <w:r w:rsidR="00895B83" w:rsidRPr="00D61791">
        <w:t>ly</w:t>
      </w:r>
      <w:r w:rsidR="00E643CC" w:rsidRPr="00D61791">
        <w:t xml:space="preserve">, SMEs </w:t>
      </w:r>
      <w:r w:rsidR="005849BC" w:rsidRPr="00D61791">
        <w:t xml:space="preserve">might </w:t>
      </w:r>
      <w:r w:rsidR="00031119" w:rsidRPr="00D61791">
        <w:t xml:space="preserve">start </w:t>
      </w:r>
      <w:r w:rsidR="005849BC" w:rsidRPr="00D61791">
        <w:t xml:space="preserve">digitalizing </w:t>
      </w:r>
      <w:r w:rsidR="00B94B36" w:rsidRPr="00D61791">
        <w:t>certain</w:t>
      </w:r>
      <w:r w:rsidR="005849BC" w:rsidRPr="00D61791">
        <w:t xml:space="preserve"> </w:t>
      </w:r>
      <w:r w:rsidR="00D25C85" w:rsidRPr="00D61791">
        <w:t>business processes</w:t>
      </w:r>
      <w:r w:rsidR="005849BC" w:rsidRPr="00D61791">
        <w:t xml:space="preserve"> by adopting </w:t>
      </w:r>
      <w:r w:rsidR="00B94B36" w:rsidRPr="00D61791">
        <w:t>digital</w:t>
      </w:r>
      <w:r w:rsidR="005849BC" w:rsidRPr="00D61791">
        <w:t xml:space="preserve"> technologies</w:t>
      </w:r>
      <w:r w:rsidR="003A3559" w:rsidRPr="00D61791">
        <w:t xml:space="preserve"> to change the value proposition</w:t>
      </w:r>
      <w:r w:rsidR="002D764F" w:rsidRPr="00D61791">
        <w:t xml:space="preserve">, value </w:t>
      </w:r>
      <w:r w:rsidR="00D15A28" w:rsidRPr="00D61791">
        <w:t>creation</w:t>
      </w:r>
      <w:r w:rsidR="002D764F" w:rsidRPr="00D61791">
        <w:t xml:space="preserve"> and value </w:t>
      </w:r>
      <w:r w:rsidR="00D15A28" w:rsidRPr="00D61791">
        <w:t>capture</w:t>
      </w:r>
      <w:r w:rsidR="009A608E" w:rsidRPr="00D61791">
        <w:t xml:space="preserve"> mechanisms</w:t>
      </w:r>
      <w:r w:rsidR="002D764F" w:rsidRPr="00D61791">
        <w:t xml:space="preserve">, while </w:t>
      </w:r>
      <w:r w:rsidR="008E70E8" w:rsidRPr="00D61791">
        <w:t>defin</w:t>
      </w:r>
      <w:r w:rsidR="002D764F" w:rsidRPr="00D61791">
        <w:t>ing</w:t>
      </w:r>
      <w:r w:rsidR="00B94B36" w:rsidRPr="00D61791">
        <w:t xml:space="preserve"> the digitalization scope and </w:t>
      </w:r>
      <w:r w:rsidR="00AA6D63" w:rsidRPr="00D61791">
        <w:t>level</w:t>
      </w:r>
      <w:r w:rsidR="00B94B36" w:rsidRPr="00D61791">
        <w:t xml:space="preserve"> </w:t>
      </w:r>
      <w:r w:rsidR="00396C02">
        <w:t>(Bouncken, Kraus, &amp; Roig-Tierno, 2019; Matt, Hess, &amp; Benlian, 2015)</w:t>
      </w:r>
      <w:r w:rsidR="005849BC" w:rsidRPr="00D61791">
        <w:t>.</w:t>
      </w:r>
      <w:r w:rsidR="0070138D">
        <w:t xml:space="preserve"> </w:t>
      </w:r>
    </w:p>
    <w:p w14:paraId="74E192D7" w14:textId="7EA84285" w:rsidR="00A71CFE" w:rsidRDefault="007234F9" w:rsidP="00A71CFE">
      <w:pPr>
        <w:ind w:firstLine="708"/>
      </w:pPr>
      <w:r w:rsidRPr="00D61791">
        <w:t>It should also be</w:t>
      </w:r>
      <w:r w:rsidR="00A873BB" w:rsidRPr="00D61791">
        <w:t xml:space="preserve"> noted that SMEs possess certain strengths that are harder for larger firms to emulate, including the rate at which they can innovate </w:t>
      </w:r>
      <w:r w:rsidR="00396C02">
        <w:t>(Beliaeva, Ferasso, Kraus, &amp; Damke, 2019)</w:t>
      </w:r>
      <w:r w:rsidR="00A127DF" w:rsidRPr="00D61791">
        <w:t xml:space="preserve"> </w:t>
      </w:r>
      <w:r w:rsidR="00A873BB" w:rsidRPr="00D61791">
        <w:t xml:space="preserve">and evolve </w:t>
      </w:r>
      <w:r w:rsidR="00396C02">
        <w:t>(Fillis &amp; Wagner, 2005)</w:t>
      </w:r>
      <w:r w:rsidR="00BD46DB" w:rsidRPr="00D61791">
        <w:t xml:space="preserve"> due to their flexibility and coherent culture </w:t>
      </w:r>
      <w:r w:rsidR="00396C02">
        <w:t>(Bouncken &amp; Barwinski, 2020; Shepherd &amp; Haynie, 2009)</w:t>
      </w:r>
      <w:r w:rsidR="00BD46DB" w:rsidRPr="00D61791">
        <w:t>.</w:t>
      </w:r>
      <w:r w:rsidR="00895B83" w:rsidRPr="00D61791">
        <w:t xml:space="preserve"> The smallness and flexibility of these firms might also help to improve the creation of positive values and norms towards digitalization</w:t>
      </w:r>
      <w:r w:rsidR="009B045B" w:rsidRPr="00D61791">
        <w:t xml:space="preserve">, in particular if senior managers have a positive identification with digital technologies which, in turn, they share with their employees. </w:t>
      </w:r>
      <w:r w:rsidR="00895B83" w:rsidRPr="00D61791">
        <w:t xml:space="preserve">However, </w:t>
      </w:r>
      <w:r w:rsidR="00895B83" w:rsidRPr="003521D9">
        <w:t>d</w:t>
      </w:r>
      <w:r w:rsidR="00895B83" w:rsidRPr="00FA715B">
        <w:t xml:space="preserve">espite these </w:t>
      </w:r>
      <w:r w:rsidR="00895B83" w:rsidRPr="00FA715B">
        <w:lastRenderedPageBreak/>
        <w:t xml:space="preserve">opportunities and strengths, </w:t>
      </w:r>
      <w:r w:rsidR="00396C02">
        <w:t>Morgan-Thomas</w:t>
      </w:r>
      <w:r w:rsidR="00895B83" w:rsidRPr="00D61791">
        <w:t xml:space="preserve"> </w:t>
      </w:r>
      <w:r w:rsidR="00396C02">
        <w:t>(2016, p. 1122)</w:t>
      </w:r>
      <w:r w:rsidR="00895B83" w:rsidRPr="00D61791">
        <w:t xml:space="preserve"> reminds us that “digital technologies represent a key concern for SME managers and policy makers”.</w:t>
      </w:r>
      <w:r w:rsidR="00A71CFE">
        <w:t xml:space="preserve"> </w:t>
      </w:r>
    </w:p>
    <w:p w14:paraId="43BA7C24" w14:textId="48C58320" w:rsidR="00A71CFE" w:rsidRDefault="00F4151C" w:rsidP="00A71CFE">
      <w:pPr>
        <w:ind w:firstLine="708"/>
      </w:pPr>
      <w:r w:rsidRPr="00D61791">
        <w:t xml:space="preserve">Our paper is situated </w:t>
      </w:r>
      <w:r w:rsidR="007234F9" w:rsidRPr="00D61791">
        <w:t>with</w:t>
      </w:r>
      <w:r w:rsidRPr="00D61791">
        <w:t xml:space="preserve">in the wider conversation </w:t>
      </w:r>
      <w:r w:rsidR="00E457C3" w:rsidRPr="00D61791">
        <w:t>concerning</w:t>
      </w:r>
      <w:r w:rsidRPr="00D61791">
        <w:t xml:space="preserve"> </w:t>
      </w:r>
      <w:r w:rsidR="001F2F85" w:rsidRPr="00D61791">
        <w:t>a company’s</w:t>
      </w:r>
      <w:r w:rsidR="00E457C3" w:rsidRPr="00D61791">
        <w:t xml:space="preserve"> </w:t>
      </w:r>
      <w:r w:rsidRPr="00D61791">
        <w:t>journey from digitization</w:t>
      </w:r>
      <w:r w:rsidR="007234F9" w:rsidRPr="00D61791">
        <w:t>,</w:t>
      </w:r>
      <w:r w:rsidRPr="00D61791">
        <w:t xml:space="preserve"> through digitalization</w:t>
      </w:r>
      <w:r w:rsidR="007234F9" w:rsidRPr="00D61791">
        <w:t>,</w:t>
      </w:r>
      <w:r w:rsidRPr="00D61791">
        <w:t xml:space="preserve"> to digital </w:t>
      </w:r>
      <w:bookmarkStart w:id="5" w:name="_Hlk32867002"/>
      <w:r w:rsidRPr="00D61791">
        <w:t>transformation</w:t>
      </w:r>
      <w:r w:rsidR="00CB223F" w:rsidRPr="00D61791">
        <w:t xml:space="preserve"> </w:t>
      </w:r>
      <w:r w:rsidR="00396C02">
        <w:t>(Ferreira, Fernandes, &amp; Ferreira, 2019; Sousa &amp; Rocha, 2019; Verhoef et al., 2019)</w:t>
      </w:r>
      <w:r w:rsidRPr="00D61791">
        <w:t xml:space="preserve">. </w:t>
      </w:r>
      <w:bookmarkEnd w:id="5"/>
      <w:r w:rsidR="001F2F85" w:rsidRPr="00D61791">
        <w:t xml:space="preserve">The nascent literature on digitalization highlights the potential advantages that it offers businesses </w:t>
      </w:r>
      <w:r w:rsidR="00396C02">
        <w:t>(Kraus, Palmer, Kailer, Kallinger, &amp; Spitzer, 2018; Kraus, Roig-Tierno, &amp; Bouncken, 2019)</w:t>
      </w:r>
      <w:r w:rsidR="003919C3" w:rsidRPr="006207B9">
        <w:t>.</w:t>
      </w:r>
      <w:r w:rsidR="004804A6" w:rsidRPr="006207B9">
        <w:t xml:space="preserve"> </w:t>
      </w:r>
      <w:r w:rsidR="0003747A" w:rsidRPr="003521D9">
        <w:t>Recent literature reviews show t</w:t>
      </w:r>
      <w:r w:rsidR="0003747A" w:rsidRPr="00FA715B">
        <w:t xml:space="preserve">hat digitalization is a multifaceted phenomenon </w:t>
      </w:r>
      <w:r w:rsidR="007234F9" w:rsidRPr="00FA715B">
        <w:t>involving</w:t>
      </w:r>
      <w:r w:rsidR="0003747A" w:rsidRPr="00FA715B">
        <w:t xml:space="preserve"> multiple levels such as digital entrepreneurship, digital strategies, digital processes</w:t>
      </w:r>
      <w:r w:rsidR="007234F9" w:rsidRPr="00FA715B">
        <w:t>,</w:t>
      </w:r>
      <w:r w:rsidR="0003747A" w:rsidRPr="00FA715B">
        <w:t xml:space="preserve"> and digital </w:t>
      </w:r>
      <w:bookmarkStart w:id="6" w:name="_Hlk32867062"/>
      <w:r w:rsidR="0003747A" w:rsidRPr="00FA715B">
        <w:t xml:space="preserve">education </w:t>
      </w:r>
      <w:r w:rsidR="00396C02">
        <w:t>(Kraus et al., 2018)</w:t>
      </w:r>
      <w:r w:rsidR="0003747A" w:rsidRPr="00D61791">
        <w:t xml:space="preserve">. </w:t>
      </w:r>
      <w:bookmarkEnd w:id="6"/>
      <w:r w:rsidR="007234F9" w:rsidRPr="00D61791">
        <w:t>P</w:t>
      </w:r>
      <w:r w:rsidR="0073054E" w:rsidRPr="00D61791">
        <w:t>ublications in recent years</w:t>
      </w:r>
      <w:r w:rsidR="0001279D" w:rsidRPr="00D61791">
        <w:t xml:space="preserve"> have</w:t>
      </w:r>
      <w:r w:rsidR="0073054E" w:rsidRPr="00D61791">
        <w:t xml:space="preserve"> show</w:t>
      </w:r>
      <w:r w:rsidR="0001279D" w:rsidRPr="00D61791">
        <w:t>n</w:t>
      </w:r>
      <w:r w:rsidR="0073054E" w:rsidRPr="00D61791">
        <w:t xml:space="preserve"> the relevance of the topic </w:t>
      </w:r>
      <w:r w:rsidR="0001279D" w:rsidRPr="00D61791">
        <w:t>as well as the</w:t>
      </w:r>
      <w:r w:rsidR="0073054E" w:rsidRPr="00D61791">
        <w:t xml:space="preserve"> </w:t>
      </w:r>
      <w:bookmarkStart w:id="7" w:name="_Hlk32867155"/>
      <w:r w:rsidR="0073054E" w:rsidRPr="00D61791">
        <w:t xml:space="preserve">further research </w:t>
      </w:r>
      <w:r w:rsidR="0001279D" w:rsidRPr="00D61791">
        <w:t xml:space="preserve">it requires </w:t>
      </w:r>
      <w:r w:rsidR="00396C02">
        <w:t>(Kraus et al., 2019)</w:t>
      </w:r>
      <w:r w:rsidR="0073054E" w:rsidRPr="00D61791">
        <w:t xml:space="preserve">. </w:t>
      </w:r>
      <w:bookmarkEnd w:id="7"/>
      <w:r w:rsidR="0001279D" w:rsidRPr="00D61791">
        <w:t>W</w:t>
      </w:r>
      <w:r w:rsidR="000D2D04" w:rsidRPr="00D61791">
        <w:t xml:space="preserve">hile the recent </w:t>
      </w:r>
      <w:r w:rsidR="0001279D" w:rsidRPr="00D61791">
        <w:t>flood</w:t>
      </w:r>
      <w:r w:rsidR="000D2D04" w:rsidRPr="00D61791">
        <w:t xml:space="preserve"> of academic studies o</w:t>
      </w:r>
      <w:r w:rsidR="0001279D" w:rsidRPr="00D61791">
        <w:t>n</w:t>
      </w:r>
      <w:r w:rsidR="000D2D04" w:rsidRPr="00D61791">
        <w:t xml:space="preserve"> </w:t>
      </w:r>
      <w:r w:rsidR="0044409C" w:rsidRPr="00D61791">
        <w:t>digital</w:t>
      </w:r>
      <w:r w:rsidR="000D2D04" w:rsidRPr="00D61791">
        <w:t>ization and digital</w:t>
      </w:r>
      <w:r w:rsidR="0044409C" w:rsidRPr="00D61791">
        <w:t xml:space="preserve"> transformation </w:t>
      </w:r>
      <w:r w:rsidR="005E750D" w:rsidRPr="00D61791">
        <w:t>are</w:t>
      </w:r>
      <w:r w:rsidR="000D2D04" w:rsidRPr="00D61791">
        <w:t xml:space="preserve"> very welcome </w:t>
      </w:r>
      <w:r w:rsidR="00714032" w:rsidRPr="00D61791">
        <w:t>and</w:t>
      </w:r>
      <w:r w:rsidR="000D2D04" w:rsidRPr="00D61791">
        <w:t xml:space="preserve"> provid</w:t>
      </w:r>
      <w:r w:rsidR="00714032" w:rsidRPr="00D61791">
        <w:t>e</w:t>
      </w:r>
      <w:r w:rsidR="000D2D04" w:rsidRPr="00D61791">
        <w:t xml:space="preserve"> much</w:t>
      </w:r>
      <w:r w:rsidR="0023058A" w:rsidRPr="00D61791">
        <w:t>-</w:t>
      </w:r>
      <w:r w:rsidR="000D2D04" w:rsidRPr="00D61791">
        <w:t xml:space="preserve">needed clarity, they are largely </w:t>
      </w:r>
      <w:r w:rsidR="0023058A" w:rsidRPr="00D61791">
        <w:t>orientated to</w:t>
      </w:r>
      <w:r w:rsidR="00714032" w:rsidRPr="00D61791">
        <w:t>wards</w:t>
      </w:r>
      <w:r w:rsidR="000D2D04" w:rsidRPr="00D61791">
        <w:t xml:space="preserve"> large-firm context</w:t>
      </w:r>
      <w:r w:rsidR="0023058A" w:rsidRPr="00D61791">
        <w:t>s</w:t>
      </w:r>
      <w:r w:rsidR="008A3DBB" w:rsidRPr="00D61791">
        <w:t xml:space="preserve">. </w:t>
      </w:r>
      <w:r w:rsidR="005E17C4">
        <w:t>The</w:t>
      </w:r>
      <w:r w:rsidR="005E17C4" w:rsidRPr="00D61791">
        <w:t xml:space="preserve"> </w:t>
      </w:r>
      <w:r w:rsidR="005E17C4">
        <w:t xml:space="preserve">digital transformation </w:t>
      </w:r>
      <w:r w:rsidR="00EF5860" w:rsidRPr="00D61791">
        <w:t>imperatives</w:t>
      </w:r>
      <w:r w:rsidR="005E17C4">
        <w:t xml:space="preserve"> referred to by </w:t>
      </w:r>
      <w:r w:rsidR="002F20AB">
        <w:t>Verhoef et al. (2019)</w:t>
      </w:r>
      <w:r w:rsidR="00EF5860" w:rsidRPr="00D61791">
        <w:t xml:space="preserve"> are </w:t>
      </w:r>
      <w:r w:rsidR="00076412" w:rsidRPr="00D61791">
        <w:t>beyond the scope of</w:t>
      </w:r>
      <w:r w:rsidR="00E56237" w:rsidRPr="00D61791">
        <w:t xml:space="preserve"> </w:t>
      </w:r>
      <w:r w:rsidR="00CA7A6D" w:rsidRPr="00D61791">
        <w:t>the majority of</w:t>
      </w:r>
      <w:r w:rsidR="00EF5860" w:rsidRPr="00D61791">
        <w:t xml:space="preserve"> resource-constrained SMEs</w:t>
      </w:r>
      <w:r w:rsidR="000B4F16" w:rsidRPr="00D61791">
        <w:t>.</w:t>
      </w:r>
      <w:r w:rsidR="00EF5860" w:rsidRPr="00D61791">
        <w:t xml:space="preserve"> </w:t>
      </w:r>
      <w:r w:rsidR="000B4F16" w:rsidRPr="00D61791">
        <w:t>T</w:t>
      </w:r>
      <w:r w:rsidR="00EF5860" w:rsidRPr="00D61791">
        <w:t xml:space="preserve">he observation </w:t>
      </w:r>
      <w:bookmarkStart w:id="8" w:name="_Hlk32867195"/>
      <w:r w:rsidR="00EF5860" w:rsidRPr="00D61791">
        <w:t xml:space="preserve">by </w:t>
      </w:r>
      <w:r w:rsidR="00396C02">
        <w:t>Li et al.</w:t>
      </w:r>
      <w:r w:rsidR="00F35F03" w:rsidRPr="00D61791">
        <w:t xml:space="preserve"> </w:t>
      </w:r>
      <w:r w:rsidR="00396C02">
        <w:t>(2018)</w:t>
      </w:r>
      <w:r w:rsidR="00EF5860" w:rsidRPr="00D61791">
        <w:t xml:space="preserve"> that </w:t>
      </w:r>
      <w:bookmarkEnd w:id="8"/>
      <w:r w:rsidR="00EF5860" w:rsidRPr="00D61791">
        <w:t>SME digital transformation remains an under-researched phenomenon persists</w:t>
      </w:r>
      <w:r w:rsidR="0070138D">
        <w:t>.</w:t>
      </w:r>
    </w:p>
    <w:p w14:paraId="25ED0BC9" w14:textId="310376E2" w:rsidR="0070138D" w:rsidRDefault="008413B2" w:rsidP="00A71CFE">
      <w:pPr>
        <w:ind w:firstLine="708"/>
      </w:pPr>
      <w:r w:rsidRPr="00FF4159">
        <w:t xml:space="preserve">Our decision to focus on SME digitalization as opposed to SME digital transformation adheres to the adage </w:t>
      </w:r>
      <w:r w:rsidR="005E750D" w:rsidRPr="00FF4159">
        <w:t>of</w:t>
      </w:r>
      <w:r w:rsidRPr="00FF4159">
        <w:t xml:space="preserve"> walk</w:t>
      </w:r>
      <w:r w:rsidR="005E750D" w:rsidRPr="00FF4159">
        <w:t>ing</w:t>
      </w:r>
      <w:r w:rsidRPr="00FF4159">
        <w:t xml:space="preserve"> before you run</w:t>
      </w:r>
      <w:r w:rsidR="005E750D" w:rsidRPr="00FF4159">
        <w:t>.</w:t>
      </w:r>
      <w:r w:rsidRPr="00D61791">
        <w:t xml:space="preserve"> </w:t>
      </w:r>
      <w:r w:rsidR="00396C02">
        <w:t>Verhoef et al.</w:t>
      </w:r>
      <w:r w:rsidR="00F35F03" w:rsidRPr="00D61791">
        <w:t xml:space="preserve"> </w:t>
      </w:r>
      <w:r w:rsidR="00396C02">
        <w:t>(2019, p. 4)</w:t>
      </w:r>
      <w:r w:rsidRPr="00D61791">
        <w:t xml:space="preserve"> acknowledge that digital transformation “is the most pervasive and complex phase”</w:t>
      </w:r>
      <w:r w:rsidR="005E750D" w:rsidRPr="00D61791">
        <w:t>;</w:t>
      </w:r>
      <w:r w:rsidRPr="00D61791">
        <w:t xml:space="preserve"> </w:t>
      </w:r>
      <w:r w:rsidR="005E750D" w:rsidRPr="00D61791">
        <w:t>this is exactly</w:t>
      </w:r>
      <w:r w:rsidRPr="00D61791">
        <w:t xml:space="preserve"> why they focus on </w:t>
      </w:r>
      <w:r w:rsidR="006429C4" w:rsidRPr="00D61791">
        <w:t>i</w:t>
      </w:r>
      <w:r w:rsidR="005D3F46" w:rsidRPr="00D61791">
        <w:t>t.</w:t>
      </w:r>
      <w:r w:rsidRPr="00D61791">
        <w:t xml:space="preserve"> </w:t>
      </w:r>
      <w:r w:rsidR="005D3F46" w:rsidRPr="00D61791">
        <w:t>H</w:t>
      </w:r>
      <w:r w:rsidR="006429C4" w:rsidRPr="00D61791">
        <w:t>owever,</w:t>
      </w:r>
      <w:r w:rsidRPr="00D61791">
        <w:t xml:space="preserve"> the overwhelming majority of </w:t>
      </w:r>
      <w:r w:rsidR="003754E3" w:rsidRPr="00D61791">
        <w:t xml:space="preserve">resource-constrained </w:t>
      </w:r>
      <w:r w:rsidRPr="00D61791">
        <w:t>SMEs are not</w:t>
      </w:r>
      <w:r w:rsidR="005E750D" w:rsidRPr="00D61791">
        <w:t xml:space="preserve"> equipped</w:t>
      </w:r>
      <w:r w:rsidRPr="00D61791">
        <w:t xml:space="preserve"> for this level of complexity</w:t>
      </w:r>
      <w:r w:rsidR="00E72065" w:rsidRPr="00D61791">
        <w:t xml:space="preserve">. </w:t>
      </w:r>
      <w:r w:rsidR="004804A6" w:rsidRPr="00D61791">
        <w:t xml:space="preserve">If, as </w:t>
      </w:r>
      <w:r w:rsidR="00396C02">
        <w:t>Verhoef et al.</w:t>
      </w:r>
      <w:r w:rsidR="00F35F03" w:rsidRPr="00EA2079">
        <w:t xml:space="preserve"> </w:t>
      </w:r>
      <w:r w:rsidR="00396C02">
        <w:t>(2019)</w:t>
      </w:r>
      <w:r w:rsidR="004804A6" w:rsidRPr="00FE5DAE">
        <w:t xml:space="preserve"> propose, digitalization is a prerequisite </w:t>
      </w:r>
      <w:r w:rsidR="005E750D" w:rsidRPr="00FE5DAE">
        <w:t>for</w:t>
      </w:r>
      <w:r w:rsidR="004804A6" w:rsidRPr="00FE5DAE">
        <w:t xml:space="preserve"> digital transformation, it is </w:t>
      </w:r>
      <w:r w:rsidR="005E750D" w:rsidRPr="00FE5DAE">
        <w:t>essential</w:t>
      </w:r>
      <w:r w:rsidR="004804A6" w:rsidRPr="00FE5DAE">
        <w:t xml:space="preserve"> that we first develop a</w:t>
      </w:r>
      <w:r w:rsidRPr="00FE5DAE">
        <w:t xml:space="preserve"> better understanding of SME digitalization</w:t>
      </w:r>
      <w:r w:rsidR="009E6CCC" w:rsidRPr="00FE5DAE">
        <w:t>.</w:t>
      </w:r>
      <w:r w:rsidR="004804A6" w:rsidRPr="00FE5DAE">
        <w:t xml:space="preserve"> </w:t>
      </w:r>
      <w:r w:rsidR="009E6CCC" w:rsidRPr="00D61791">
        <w:t>T</w:t>
      </w:r>
      <w:r w:rsidR="005D3F46" w:rsidRPr="00D61791">
        <w:t xml:space="preserve">hey </w:t>
      </w:r>
      <w:r w:rsidR="00AA4A21" w:rsidRPr="00D61791">
        <w:t xml:space="preserve">recommend that </w:t>
      </w:r>
      <w:r w:rsidR="00C86CDD" w:rsidRPr="00D61791">
        <w:t>“future research can also try to measure and investigate how digital readiness of firms may help the transition through the phases of digital transformation”</w:t>
      </w:r>
      <w:r w:rsidR="007A4760" w:rsidRPr="00D61791">
        <w:t xml:space="preserve"> </w:t>
      </w:r>
      <w:r w:rsidR="00396C02">
        <w:t>(Verhoef et al., 2019, p. 8)</w:t>
      </w:r>
      <w:r w:rsidR="007A4760" w:rsidRPr="00D61791">
        <w:t>.</w:t>
      </w:r>
      <w:r w:rsidR="00C86CDD" w:rsidRPr="00D61791">
        <w:t xml:space="preserve"> </w:t>
      </w:r>
      <w:r w:rsidR="005E750D" w:rsidRPr="00D61791">
        <w:t>O</w:t>
      </w:r>
      <w:r w:rsidR="00BF09DA" w:rsidRPr="00D61791">
        <w:t xml:space="preserve">ne of our goals </w:t>
      </w:r>
      <w:r w:rsidR="00CE0C22" w:rsidRPr="00D61791">
        <w:t xml:space="preserve">in this study </w:t>
      </w:r>
      <w:r w:rsidR="00BF09DA" w:rsidRPr="00D61791">
        <w:t xml:space="preserve">is </w:t>
      </w:r>
      <w:r w:rsidR="00BF09DA" w:rsidRPr="00D61791">
        <w:lastRenderedPageBreak/>
        <w:t xml:space="preserve">to investigate </w:t>
      </w:r>
      <w:r w:rsidR="00184608" w:rsidRPr="00D61791">
        <w:t xml:space="preserve">SMEs’ </w:t>
      </w:r>
      <w:r w:rsidR="00BF09DA" w:rsidRPr="00D61791">
        <w:t xml:space="preserve">state of </w:t>
      </w:r>
      <w:r w:rsidR="00184608" w:rsidRPr="00D61791">
        <w:t>d</w:t>
      </w:r>
      <w:r w:rsidR="00BF09DA" w:rsidRPr="00D61791">
        <w:t>igitalization</w:t>
      </w:r>
      <w:r w:rsidR="00184608" w:rsidRPr="00D61791">
        <w:t xml:space="preserve"> readiness</w:t>
      </w:r>
      <w:r w:rsidR="00BF09DA" w:rsidRPr="00D61791">
        <w:t xml:space="preserve">. </w:t>
      </w:r>
      <w:r w:rsidR="00184608" w:rsidRPr="00D61791">
        <w:t>W</w:t>
      </w:r>
      <w:r w:rsidR="00F4658B" w:rsidRPr="00D61791">
        <w:t>e also</w:t>
      </w:r>
      <w:r w:rsidR="00184608" w:rsidRPr="00D61791">
        <w:t xml:space="preserve"> crucially</w:t>
      </w:r>
      <w:r w:rsidR="00F4658B" w:rsidRPr="00D61791">
        <w:t xml:space="preserve"> aim to </w:t>
      </w:r>
      <w:r w:rsidR="003754E3" w:rsidRPr="00D61791">
        <w:t>assess</w:t>
      </w:r>
      <w:r w:rsidR="00F4658B" w:rsidRPr="00D61791">
        <w:t xml:space="preserve"> the impact of digitalization on firm performance</w:t>
      </w:r>
      <w:r w:rsidR="00CB223F" w:rsidRPr="00D61791">
        <w:t>, which</w:t>
      </w:r>
      <w:r w:rsidR="00F4658B" w:rsidRPr="00D61791">
        <w:t xml:space="preserve"> </w:t>
      </w:r>
      <w:r w:rsidR="00B6025E" w:rsidRPr="00D61791">
        <w:t>a</w:t>
      </w:r>
      <w:r w:rsidR="006C44C7" w:rsidRPr="00D61791">
        <w:t xml:space="preserve">ccording to </w:t>
      </w:r>
      <w:r w:rsidR="00396C02">
        <w:t>Ferreira et al.</w:t>
      </w:r>
      <w:r w:rsidR="00F35F03" w:rsidRPr="00D61791">
        <w:t xml:space="preserve"> </w:t>
      </w:r>
      <w:r w:rsidR="00396C02">
        <w:t>(2019, p. 584)</w:t>
      </w:r>
      <w:r w:rsidR="006C44C7" w:rsidRPr="00D61791">
        <w:t xml:space="preserve"> “remains a largely unexplored topic”</w:t>
      </w:r>
      <w:r w:rsidR="000F61F8" w:rsidRPr="00D61791">
        <w:t>.</w:t>
      </w:r>
      <w:r w:rsidR="006C44C7" w:rsidRPr="00D61791">
        <w:t xml:space="preserve"> This </w:t>
      </w:r>
      <w:r w:rsidR="00CB223F" w:rsidRPr="00D61791">
        <w:t>is a significant</w:t>
      </w:r>
      <w:r w:rsidR="006C44C7" w:rsidRPr="00D61791">
        <w:t xml:space="preserve"> knowledge gap, particularly in an SME context where the owners who are highly influential in the firm’s strategic decisions</w:t>
      </w:r>
      <w:r w:rsidR="007D2076" w:rsidRPr="00D61791">
        <w:t xml:space="preserve"> </w:t>
      </w:r>
      <w:r w:rsidR="00396C02">
        <w:t>(Jones, Morrish, Deacon, &amp; Miles, 2018)</w:t>
      </w:r>
      <w:r w:rsidR="006C44C7" w:rsidRPr="00D61791">
        <w:t xml:space="preserve"> are increasingly likely to adopt technology if they perceive clear benefits</w:t>
      </w:r>
      <w:r w:rsidR="00CB223F" w:rsidRPr="00D61791">
        <w:t xml:space="preserve"> from it</w:t>
      </w:r>
      <w:r w:rsidR="007D2076" w:rsidRPr="00D61791">
        <w:t xml:space="preserve"> </w:t>
      </w:r>
      <w:r w:rsidR="00396C02">
        <w:t>(Simmons, Armstrong, &amp; Durkin, 2008)</w:t>
      </w:r>
      <w:r w:rsidR="006C44C7" w:rsidRPr="00D61791">
        <w:t xml:space="preserve">. The apparent lack of empirical research on the link between the different phases of digital transformation and performance </w:t>
      </w:r>
      <w:r w:rsidR="003752C2" w:rsidRPr="00D61791">
        <w:t xml:space="preserve">leaves the following question posed by </w:t>
      </w:r>
      <w:r w:rsidR="00396C02">
        <w:t>Verhoef et al.</w:t>
      </w:r>
      <w:r w:rsidR="007D2076" w:rsidRPr="00D61791">
        <w:t xml:space="preserve"> </w:t>
      </w:r>
      <w:r w:rsidR="00396C02">
        <w:t>(2019, p. 8)</w:t>
      </w:r>
      <w:r w:rsidR="003752C2" w:rsidRPr="00D61791">
        <w:t xml:space="preserve"> largely unanswered:</w:t>
      </w:r>
      <w:r w:rsidR="006C44C7" w:rsidRPr="00D61791">
        <w:t xml:space="preserve"> </w:t>
      </w:r>
      <w:r w:rsidR="00CE0C22" w:rsidRPr="00D61791">
        <w:t>“</w:t>
      </w:r>
      <w:r w:rsidR="006C44C7" w:rsidRPr="00D61791">
        <w:t>to what degree should firms transform digitally?</w:t>
      </w:r>
      <w:r w:rsidR="00CE0C22" w:rsidRPr="00D61791">
        <w:t>”</w:t>
      </w:r>
    </w:p>
    <w:p w14:paraId="2DB8F3EB" w14:textId="72B85DA2" w:rsidR="001A02CB" w:rsidRPr="00D61791" w:rsidRDefault="006D6926" w:rsidP="0070138D">
      <w:pPr>
        <w:ind w:firstLine="708"/>
      </w:pPr>
      <w:r w:rsidRPr="00D61791">
        <w:t>Th</w:t>
      </w:r>
      <w:r w:rsidR="00215B43" w:rsidRPr="00D61791">
        <w:t>is</w:t>
      </w:r>
      <w:r w:rsidRPr="00D61791">
        <w:t xml:space="preserve"> paper is structured as </w:t>
      </w:r>
      <w:r w:rsidR="001F11C0" w:rsidRPr="00D61791">
        <w:t>follow</w:t>
      </w:r>
      <w:r w:rsidR="00B04FEA" w:rsidRPr="00D61791">
        <w:t>s</w:t>
      </w:r>
      <w:r w:rsidRPr="00D61791">
        <w:t xml:space="preserve">: </w:t>
      </w:r>
      <w:r w:rsidR="00811D07" w:rsidRPr="00D61791">
        <w:t xml:space="preserve">1) </w:t>
      </w:r>
      <w:r w:rsidR="009D3EAA" w:rsidRPr="00D61791">
        <w:t xml:space="preserve">the </w:t>
      </w:r>
      <w:r w:rsidR="00AE10B9" w:rsidRPr="00D61791">
        <w:t xml:space="preserve">theoretical background </w:t>
      </w:r>
      <w:r w:rsidR="009D3EAA" w:rsidRPr="00D61791">
        <w:t>frame</w:t>
      </w:r>
      <w:r w:rsidR="00450CDC" w:rsidRPr="00D61791">
        <w:t>s</w:t>
      </w:r>
      <w:r w:rsidR="009D3EAA" w:rsidRPr="00D61791">
        <w:t xml:space="preserve"> the </w:t>
      </w:r>
      <w:r w:rsidR="00AE10B9" w:rsidRPr="00D61791">
        <w:t>hypothes</w:t>
      </w:r>
      <w:r w:rsidR="00811D07" w:rsidRPr="00D61791">
        <w:t>e</w:t>
      </w:r>
      <w:r w:rsidR="00AE10B9" w:rsidRPr="00D61791">
        <w:t>s</w:t>
      </w:r>
      <w:r w:rsidR="00215B43" w:rsidRPr="00D61791">
        <w:t>’</w:t>
      </w:r>
      <w:r w:rsidR="00AE10B9" w:rsidRPr="00D61791">
        <w:t xml:space="preserve"> development</w:t>
      </w:r>
      <w:r w:rsidR="00811D07" w:rsidRPr="00D61791">
        <w:t xml:space="preserve">, 2) </w:t>
      </w:r>
      <w:r w:rsidR="001F11C0" w:rsidRPr="00D61791">
        <w:t xml:space="preserve">the </w:t>
      </w:r>
      <w:r w:rsidR="009D3EAA" w:rsidRPr="00D61791">
        <w:t xml:space="preserve">methodology section </w:t>
      </w:r>
      <w:r w:rsidR="00CF4DA3" w:rsidRPr="00D61791">
        <w:t>describe</w:t>
      </w:r>
      <w:r w:rsidR="00811D07" w:rsidRPr="00D61791">
        <w:t>s</w:t>
      </w:r>
      <w:r w:rsidR="00CF4DA3" w:rsidRPr="00D61791">
        <w:t xml:space="preserve"> </w:t>
      </w:r>
      <w:r w:rsidR="00AE10B9" w:rsidRPr="00D61791">
        <w:t xml:space="preserve">the </w:t>
      </w:r>
      <w:r w:rsidR="009D3EAA" w:rsidRPr="00D61791">
        <w:t>quantitative research process</w:t>
      </w:r>
      <w:r w:rsidR="00811D07" w:rsidRPr="00D61791">
        <w:t>, 3) t</w:t>
      </w:r>
      <w:r w:rsidR="009D3EAA" w:rsidRPr="00D61791">
        <w:t xml:space="preserve">he results section </w:t>
      </w:r>
      <w:r w:rsidR="00931436" w:rsidRPr="00D61791">
        <w:t>reports</w:t>
      </w:r>
      <w:r w:rsidR="009D3EAA" w:rsidRPr="00D61791">
        <w:t xml:space="preserve"> the </w:t>
      </w:r>
      <w:r w:rsidR="00450CDC" w:rsidRPr="00D61791">
        <w:t xml:space="preserve">analysis’ </w:t>
      </w:r>
      <w:r w:rsidR="009D3EAA" w:rsidRPr="00D61791">
        <w:t>findings</w:t>
      </w:r>
      <w:r w:rsidR="00811D07" w:rsidRPr="00D61791">
        <w:t>, 4) the</w:t>
      </w:r>
      <w:r w:rsidR="00450CDC" w:rsidRPr="00D61791">
        <w:t xml:space="preserve"> results are discussed </w:t>
      </w:r>
      <w:r w:rsidR="00811D07" w:rsidRPr="00D61791">
        <w:t>in the context of the</w:t>
      </w:r>
      <w:r w:rsidR="003C0708" w:rsidRPr="00D61791">
        <w:t xml:space="preserve"> literature</w:t>
      </w:r>
      <w:r w:rsidR="00811D07" w:rsidRPr="00D61791">
        <w:t>, 5) key conclusions and areas for future research</w:t>
      </w:r>
      <w:r w:rsidR="00CB223F" w:rsidRPr="00D61791">
        <w:t xml:space="preserve"> are presented</w:t>
      </w:r>
      <w:r w:rsidR="00811D07" w:rsidRPr="00D61791">
        <w:t xml:space="preserve">. </w:t>
      </w:r>
    </w:p>
    <w:p w14:paraId="2B724614" w14:textId="77777777" w:rsidR="00A01551" w:rsidRPr="00D61791" w:rsidRDefault="00A01551" w:rsidP="00D61791"/>
    <w:p w14:paraId="6C0CC39D" w14:textId="2594D6C1" w:rsidR="0086267F" w:rsidRPr="00D61791" w:rsidRDefault="007C2190" w:rsidP="00D61791">
      <w:pPr>
        <w:pStyle w:val="berschrift1"/>
      </w:pPr>
      <w:r w:rsidRPr="00D61791">
        <w:t xml:space="preserve">Theoretical </w:t>
      </w:r>
      <w:r w:rsidR="000454D0" w:rsidRPr="00D61791">
        <w:t>b</w:t>
      </w:r>
      <w:r w:rsidRPr="00D61791">
        <w:t>ackground</w:t>
      </w:r>
      <w:r w:rsidR="00F13B2E" w:rsidRPr="00D61791">
        <w:t xml:space="preserve"> </w:t>
      </w:r>
      <w:r w:rsidR="00400DDD" w:rsidRPr="00D61791">
        <w:t>and hypothesis development</w:t>
      </w:r>
    </w:p>
    <w:p w14:paraId="12DE1654" w14:textId="0ABFA4FB" w:rsidR="00BC1A3E" w:rsidRPr="00D61791" w:rsidRDefault="00BC1A3E" w:rsidP="00D61791">
      <w:pPr>
        <w:pStyle w:val="berschrift2"/>
      </w:pPr>
      <w:r w:rsidRPr="00D61791">
        <w:t>SME digitalization: A resource-based view</w:t>
      </w:r>
    </w:p>
    <w:p w14:paraId="338F5CDB" w14:textId="51FEBBD7" w:rsidR="00871A5D" w:rsidRPr="00D61791" w:rsidRDefault="0051664A" w:rsidP="0054225F">
      <w:pPr>
        <w:ind w:firstLine="708"/>
      </w:pPr>
      <w:r w:rsidRPr="003521D9">
        <w:t xml:space="preserve">According to </w:t>
      </w:r>
      <w:r w:rsidR="00396C02">
        <w:t>Verhoef et al.</w:t>
      </w:r>
      <w:r w:rsidR="00ED1E6F" w:rsidRPr="00EA2079">
        <w:t xml:space="preserve"> </w:t>
      </w:r>
      <w:r w:rsidR="00396C02">
        <w:t>(2019)</w:t>
      </w:r>
      <w:r w:rsidRPr="00AE7614">
        <w:t>, digitalization</w:t>
      </w:r>
      <w:r w:rsidR="001026D5" w:rsidRPr="00AE7614">
        <w:t xml:space="preserve"> sits</w:t>
      </w:r>
      <w:r w:rsidRPr="00AE7614">
        <w:t xml:space="preserve"> </w:t>
      </w:r>
      <w:r w:rsidR="005D3F46" w:rsidRPr="00AE7614">
        <w:t>on</w:t>
      </w:r>
      <w:r w:rsidRPr="00AE7614">
        <w:t xml:space="preserve"> </w:t>
      </w:r>
      <w:r w:rsidR="00BB5061" w:rsidRPr="00AE7614">
        <w:t>the</w:t>
      </w:r>
      <w:r w:rsidRPr="00AE7614">
        <w:t xml:space="preserve"> continuum from digitization </w:t>
      </w:r>
      <w:r w:rsidR="00B701CC" w:rsidRPr="00AE7614">
        <w:t xml:space="preserve">to </w:t>
      </w:r>
      <w:r w:rsidRPr="00AE7614">
        <w:t>digital transformation</w:t>
      </w:r>
      <w:r w:rsidR="001A6B36" w:rsidRPr="00AE7614">
        <w:t>, with each phase having its corresponding resources, structure, growth strategies, metrics</w:t>
      </w:r>
      <w:r w:rsidR="00BB5061" w:rsidRPr="00AE7614">
        <w:t>,</w:t>
      </w:r>
      <w:r w:rsidR="001A6B36" w:rsidRPr="00AE7614">
        <w:t xml:space="preserve"> and goals.</w:t>
      </w:r>
      <w:r w:rsidRPr="00AE7614">
        <w:t xml:space="preserve"> </w:t>
      </w:r>
      <w:r w:rsidR="00B90EB4" w:rsidRPr="00D61791">
        <w:t xml:space="preserve">There is </w:t>
      </w:r>
      <w:r w:rsidR="00BB5061" w:rsidRPr="00D61791">
        <w:t xml:space="preserve">a </w:t>
      </w:r>
      <w:r w:rsidR="003B0A6B" w:rsidRPr="00D61791">
        <w:t>general consensus</w:t>
      </w:r>
      <w:r w:rsidR="00B90EB4" w:rsidRPr="00D61791">
        <w:t xml:space="preserve"> in the literature </w:t>
      </w:r>
      <w:r w:rsidR="009F3B18" w:rsidRPr="00D61791">
        <w:t>concerning the first phase</w:t>
      </w:r>
      <w:r w:rsidR="00BB5061" w:rsidRPr="00D61791">
        <w:t xml:space="preserve"> of</w:t>
      </w:r>
      <w:r w:rsidR="0049631E" w:rsidRPr="00D61791">
        <w:t xml:space="preserve"> </w:t>
      </w:r>
      <w:r w:rsidR="00B90EB4" w:rsidRPr="00D61791">
        <w:t>d</w:t>
      </w:r>
      <w:r w:rsidRPr="00D61791">
        <w:t>igitization</w:t>
      </w:r>
      <w:r w:rsidR="00BB5061" w:rsidRPr="00D61791">
        <w:t>.</w:t>
      </w:r>
      <w:r w:rsidR="00B90EB4" w:rsidRPr="00D61791">
        <w:t xml:space="preserve"> </w:t>
      </w:r>
      <w:r w:rsidR="00BB5061" w:rsidRPr="00D61791">
        <w:t>I</w:t>
      </w:r>
      <w:r w:rsidR="00B90EB4" w:rsidRPr="00D61791">
        <w:t>t</w:t>
      </w:r>
      <w:r w:rsidRPr="00D61791">
        <w:t xml:space="preserve"> is </w:t>
      </w:r>
      <w:r w:rsidR="008E1DCA" w:rsidRPr="00D61791">
        <w:t xml:space="preserve">understood as </w:t>
      </w:r>
      <w:r w:rsidR="009F3B18" w:rsidRPr="00D61791">
        <w:t>a</w:t>
      </w:r>
      <w:r w:rsidRPr="00D61791">
        <w:t xml:space="preserve"> technical process </w:t>
      </w:r>
      <w:r w:rsidR="009F3B18" w:rsidRPr="00D61791">
        <w:t>which i</w:t>
      </w:r>
      <w:r w:rsidR="00BB5061" w:rsidRPr="00D61791">
        <w:t>nvolves</w:t>
      </w:r>
      <w:r w:rsidR="009F3B18" w:rsidRPr="00D61791">
        <w:t xml:space="preserve"> </w:t>
      </w:r>
      <w:r w:rsidRPr="00D61791">
        <w:t>converting analog</w:t>
      </w:r>
      <w:r w:rsidR="00BB5061" w:rsidRPr="00D61791">
        <w:t>ue</w:t>
      </w:r>
      <w:r w:rsidR="008E1DCA" w:rsidRPr="00D61791">
        <w:t xml:space="preserve"> signals</w:t>
      </w:r>
      <w:r w:rsidRPr="00D61791">
        <w:t xml:space="preserve"> into digital </w:t>
      </w:r>
      <w:r w:rsidR="008E1DCA" w:rsidRPr="00D61791">
        <w:t>ones</w:t>
      </w:r>
      <w:r w:rsidR="00BB5061" w:rsidRPr="00D61791">
        <w:t>,</w:t>
      </w:r>
      <w:r w:rsidR="003A3033" w:rsidRPr="00D61791">
        <w:t xml:space="preserve"> </w:t>
      </w:r>
      <w:r w:rsidRPr="00D61791">
        <w:t xml:space="preserve">creating data for information system processing and computation </w:t>
      </w:r>
      <w:r w:rsidR="00396C02">
        <w:t>(Autio, Nambisan, Thomas, &amp; Wright, 2018; Tilson, Lyytinen, &amp; Sørensen, 2010; Verhoef et al., 2019)</w:t>
      </w:r>
      <w:r w:rsidRPr="00D61791">
        <w:t xml:space="preserve">. </w:t>
      </w:r>
      <w:r w:rsidR="00BB5061" w:rsidRPr="00D61791">
        <w:t>Th</w:t>
      </w:r>
      <w:r w:rsidR="00B90EB4" w:rsidRPr="00D61791">
        <w:t>ere</w:t>
      </w:r>
      <w:r w:rsidR="00BF27E8" w:rsidRPr="00D61791">
        <w:t xml:space="preserve"> is</w:t>
      </w:r>
      <w:r w:rsidR="009A6264" w:rsidRPr="00D61791">
        <w:t>,</w:t>
      </w:r>
      <w:r w:rsidR="00BB5061" w:rsidRPr="00D61791">
        <w:t xml:space="preserve"> however</w:t>
      </w:r>
      <w:r w:rsidR="009A6264" w:rsidRPr="00D61791">
        <w:t>,</w:t>
      </w:r>
      <w:r w:rsidR="00B90EB4" w:rsidRPr="00D61791">
        <w:t xml:space="preserve"> less </w:t>
      </w:r>
      <w:r w:rsidR="00BB5061" w:rsidRPr="00D61791">
        <w:t>agreement</w:t>
      </w:r>
      <w:r w:rsidR="00B90EB4" w:rsidRPr="00D61791">
        <w:t xml:space="preserve"> relating to digitalization</w:t>
      </w:r>
      <w:r w:rsidR="00BB5061" w:rsidRPr="00D61791">
        <w:t>.</w:t>
      </w:r>
      <w:r w:rsidR="00B90EB4" w:rsidRPr="00D61791">
        <w:t xml:space="preserve"> </w:t>
      </w:r>
      <w:r w:rsidR="00396C02">
        <w:t>Autio et al.</w:t>
      </w:r>
      <w:r w:rsidR="00ED1E6F" w:rsidRPr="00D61791">
        <w:t xml:space="preserve"> </w:t>
      </w:r>
      <w:r w:rsidR="00396C02">
        <w:t>(2018)</w:t>
      </w:r>
      <w:r w:rsidR="00B90EB4" w:rsidRPr="00D61791">
        <w:t xml:space="preserve"> associate transformative effects and business model innovation with digitalization, whereas </w:t>
      </w:r>
      <w:r w:rsidR="00396C02">
        <w:t>Verhoef et al.</w:t>
      </w:r>
      <w:r w:rsidR="00ED1E6F" w:rsidRPr="00EA2079">
        <w:t xml:space="preserve"> </w:t>
      </w:r>
      <w:r w:rsidR="00396C02">
        <w:t>(2019)</w:t>
      </w:r>
      <w:r w:rsidR="00B90EB4" w:rsidRPr="00AE7614">
        <w:t xml:space="preserve"> reserve </w:t>
      </w:r>
      <w:r w:rsidR="00E0005F" w:rsidRPr="00AE7614">
        <w:t>th</w:t>
      </w:r>
      <w:r w:rsidR="00BB5061" w:rsidRPr="00AE7614">
        <w:t>e</w:t>
      </w:r>
      <w:r w:rsidR="00E0005F" w:rsidRPr="00AE7614">
        <w:t>se</w:t>
      </w:r>
      <w:r w:rsidR="00B90EB4" w:rsidRPr="00AE7614">
        <w:t xml:space="preserve"> characteristics for </w:t>
      </w:r>
      <w:r w:rsidR="00B90EB4" w:rsidRPr="00AE7614">
        <w:lastRenderedPageBreak/>
        <w:t xml:space="preserve">digital transformation. </w:t>
      </w:r>
      <w:r w:rsidR="00BB5061" w:rsidRPr="00AE7614">
        <w:t>Academic</w:t>
      </w:r>
      <w:r w:rsidR="00B90EB4" w:rsidRPr="00AE7614">
        <w:t xml:space="preserve"> common ground lies in the recognition that digitalization</w:t>
      </w:r>
      <w:r w:rsidR="004E536D" w:rsidRPr="00AE7614">
        <w:t xml:space="preserve"> </w:t>
      </w:r>
      <w:r w:rsidR="00821A0C" w:rsidRPr="00AE7614">
        <w:t xml:space="preserve">requires the combination of multiple, complementary resources. </w:t>
      </w:r>
      <w:r w:rsidR="002B5667" w:rsidRPr="00FF4159">
        <w:t xml:space="preserve">According to </w:t>
      </w:r>
      <w:r w:rsidR="00396C02">
        <w:t>Autio et al.</w:t>
      </w:r>
      <w:r w:rsidR="003E0B36" w:rsidRPr="00D61791">
        <w:t xml:space="preserve"> </w:t>
      </w:r>
      <w:r w:rsidR="00396C02">
        <w:t>(2018)</w:t>
      </w:r>
      <w:r w:rsidR="008125D4" w:rsidRPr="00D61791">
        <w:t xml:space="preserve"> and </w:t>
      </w:r>
      <w:r w:rsidR="00396C02">
        <w:t>Tilson et al.</w:t>
      </w:r>
      <w:r w:rsidR="003E0B36" w:rsidRPr="00D61791">
        <w:t xml:space="preserve"> </w:t>
      </w:r>
      <w:r w:rsidR="00396C02">
        <w:t>(2010)</w:t>
      </w:r>
      <w:r w:rsidR="0062333D" w:rsidRPr="00D61791">
        <w:t>,</w:t>
      </w:r>
      <w:r w:rsidR="008125D4" w:rsidRPr="00D61791">
        <w:t xml:space="preserve"> digitalization</w:t>
      </w:r>
      <w:r w:rsidR="00B90EB4" w:rsidRPr="00D61791">
        <w:t xml:space="preserve"> </w:t>
      </w:r>
      <w:r w:rsidR="0062333D" w:rsidRPr="00D61791">
        <w:t xml:space="preserve">is </w:t>
      </w:r>
      <w:r w:rsidR="00B90EB4" w:rsidRPr="00D61791">
        <w:t>a socio-technical</w:t>
      </w:r>
      <w:r w:rsidR="00CB01C2" w:rsidRPr="00D61791">
        <w:t xml:space="preserve"> process</w:t>
      </w:r>
      <w:r w:rsidR="00FA7433" w:rsidRPr="00D61791">
        <w:t>,</w:t>
      </w:r>
      <w:r w:rsidR="00CB01C2" w:rsidRPr="00D61791">
        <w:t xml:space="preserve"> </w:t>
      </w:r>
      <w:r w:rsidR="00FA7433" w:rsidRPr="00D61791">
        <w:t>with</w:t>
      </w:r>
      <w:r w:rsidR="00CB01C2" w:rsidRPr="00D61791">
        <w:t xml:space="preserve"> t</w:t>
      </w:r>
      <w:r w:rsidR="008125D4" w:rsidRPr="00D61791">
        <w:t>he</w:t>
      </w:r>
      <w:r w:rsidR="009F3B18" w:rsidRPr="00D61791">
        <w:t xml:space="preserve"> </w:t>
      </w:r>
      <w:r w:rsidR="00396C02">
        <w:t>OECD</w:t>
      </w:r>
      <w:r w:rsidR="002D06A9" w:rsidRPr="00D61791">
        <w:t xml:space="preserve"> </w:t>
      </w:r>
      <w:r w:rsidR="00396C02">
        <w:t>(2017, p. 9)</w:t>
      </w:r>
      <w:r w:rsidR="009F3B18" w:rsidRPr="00D61791">
        <w:t xml:space="preserve"> point</w:t>
      </w:r>
      <w:r w:rsidR="00FA7433" w:rsidRPr="00D61791">
        <w:t>ing</w:t>
      </w:r>
      <w:r w:rsidR="009F3B18" w:rsidRPr="00D61791">
        <w:t xml:space="preserve"> out that </w:t>
      </w:r>
      <w:r w:rsidR="007100CE" w:rsidRPr="00D61791">
        <w:t xml:space="preserve">the successful adoption of information and communication technology </w:t>
      </w:r>
      <w:r w:rsidR="00E601BA" w:rsidRPr="00D61791">
        <w:t xml:space="preserve">(ICT) </w:t>
      </w:r>
      <w:r w:rsidR="007100CE" w:rsidRPr="00D61791">
        <w:t xml:space="preserve">by </w:t>
      </w:r>
      <w:r w:rsidR="009F3B18" w:rsidRPr="00D61791">
        <w:t>SMEs require</w:t>
      </w:r>
      <w:r w:rsidR="007100CE" w:rsidRPr="00D61791">
        <w:t xml:space="preserve">s “complementary knowledge-based assets, such as </w:t>
      </w:r>
      <w:r w:rsidR="003A0EDA" w:rsidRPr="00D61791">
        <w:t>organizational</w:t>
      </w:r>
      <w:r w:rsidR="007100CE" w:rsidRPr="00D61791">
        <w:t xml:space="preserve"> and human capital”</w:t>
      </w:r>
      <w:r w:rsidR="00B52F60" w:rsidRPr="00D61791">
        <w:t>.</w:t>
      </w:r>
      <w:r w:rsidR="009F3B18" w:rsidRPr="00D61791">
        <w:t xml:space="preserve"> </w:t>
      </w:r>
      <w:r w:rsidR="00FA7433" w:rsidRPr="00D61791">
        <w:t>T</w:t>
      </w:r>
      <w:r w:rsidR="003A0EDA" w:rsidRPr="00D61791">
        <w:t>he OECD argues</w:t>
      </w:r>
      <w:r w:rsidR="00FA7433" w:rsidRPr="00D61791">
        <w:t xml:space="preserve"> that these assets</w:t>
      </w:r>
      <w:r w:rsidR="003A0EDA" w:rsidRPr="00D61791">
        <w:t xml:space="preserve"> empower SMEs, making it less likely that they become over-dependent on a</w:t>
      </w:r>
      <w:r w:rsidR="0062333D" w:rsidRPr="00D61791">
        <w:t xml:space="preserve">ny one technology or platform. </w:t>
      </w:r>
      <w:r w:rsidR="009A6BD1" w:rsidRPr="00D61791">
        <w:t xml:space="preserve">The </w:t>
      </w:r>
      <w:r w:rsidR="00396C02">
        <w:t>OECD</w:t>
      </w:r>
      <w:r w:rsidR="002D06A9" w:rsidRPr="00D61791">
        <w:t xml:space="preserve"> </w:t>
      </w:r>
      <w:r w:rsidR="00396C02">
        <w:t>(2017, p. 122)</w:t>
      </w:r>
      <w:r w:rsidR="009A6BD1" w:rsidRPr="00D61791">
        <w:t xml:space="preserve"> also proposes th</w:t>
      </w:r>
      <w:r w:rsidR="00DD5DC3" w:rsidRPr="00D61791">
        <w:t>a</w:t>
      </w:r>
      <w:r w:rsidR="009A6BD1" w:rsidRPr="00D61791">
        <w:t>t “the lack of investment in complementary knowledge may have slowed technology diffusion to smaller and younger firms</w:t>
      </w:r>
      <w:r w:rsidR="00FA7433" w:rsidRPr="00D61791">
        <w:t>”</w:t>
      </w:r>
      <w:r w:rsidR="006E042F" w:rsidRPr="00D61791">
        <w:t xml:space="preserve">. </w:t>
      </w:r>
      <w:r w:rsidR="00E0005F" w:rsidRPr="00D61791">
        <w:t>With regard to digital transformation,</w:t>
      </w:r>
      <w:r w:rsidR="00C51C7C" w:rsidRPr="00D61791">
        <w:t xml:space="preserve"> </w:t>
      </w:r>
      <w:r w:rsidR="00396C02">
        <w:t>Rogers</w:t>
      </w:r>
      <w:r w:rsidR="00C51C7C" w:rsidRPr="00D61791">
        <w:t xml:space="preserve"> </w:t>
      </w:r>
      <w:r w:rsidR="00396C02">
        <w:t>(2016, p. 308)</w:t>
      </w:r>
      <w:r w:rsidR="00E0005F" w:rsidRPr="00D61791">
        <w:t xml:space="preserve"> states that it “is fundamentally not about technology, but about strategy”</w:t>
      </w:r>
      <w:r w:rsidR="006E042F" w:rsidRPr="00D61791">
        <w:t>.</w:t>
      </w:r>
      <w:r w:rsidR="00E0005F" w:rsidRPr="00D61791">
        <w:t xml:space="preserve"> </w:t>
      </w:r>
      <w:r w:rsidR="00396C02">
        <w:t>Verhoef et al.</w:t>
      </w:r>
      <w:r w:rsidR="00C51C7C" w:rsidRPr="00D61791">
        <w:t xml:space="preserve"> </w:t>
      </w:r>
      <w:r w:rsidR="00396C02">
        <w:t>(2019, p. 2)</w:t>
      </w:r>
      <w:r w:rsidR="005908DF" w:rsidRPr="00D61791">
        <w:t xml:space="preserve"> concur with this, stating that “digital transformation is multidisciplinary by nature, as it involves changes in strategy, organization, information technology, supply chains and marketing</w:t>
      </w:r>
      <w:r w:rsidR="00172BE5" w:rsidRPr="00D61791">
        <w:t>”</w:t>
      </w:r>
      <w:r w:rsidR="00E8459F" w:rsidRPr="00D61791">
        <w:t>.</w:t>
      </w:r>
    </w:p>
    <w:p w14:paraId="46AE5418" w14:textId="4D59B372" w:rsidR="00914362" w:rsidRPr="00D61791" w:rsidRDefault="00914362" w:rsidP="0054225F">
      <w:pPr>
        <w:ind w:firstLine="708"/>
      </w:pPr>
      <w:r w:rsidRPr="00D61791">
        <w:t xml:space="preserve">From this </w:t>
      </w:r>
      <w:r w:rsidR="005D3F46" w:rsidRPr="00D61791">
        <w:t xml:space="preserve">multidisciplinary </w:t>
      </w:r>
      <w:r w:rsidRPr="00D61791">
        <w:t xml:space="preserve">perspective, the resource-based view </w:t>
      </w:r>
      <w:r w:rsidRPr="003521D9">
        <w:t>(RBV) provides a useful lens through which to view SME digitalization</w:t>
      </w:r>
      <w:r w:rsidR="005254A2" w:rsidRPr="00FA715B">
        <w:t>. It</w:t>
      </w:r>
      <w:r w:rsidR="00263918" w:rsidRPr="00FA715B">
        <w:t xml:space="preserve"> has been used in information system research in SMEs to unveil relations and capabilities </w:t>
      </w:r>
      <w:r w:rsidR="00396C02">
        <w:t>(Lonial &amp; Carter, 2015; Welsh, Davis, Desplaces, &amp; Falbe, 2015)</w:t>
      </w:r>
      <w:r w:rsidR="00263918" w:rsidRPr="00D61791">
        <w:t xml:space="preserve">. </w:t>
      </w:r>
      <w:r w:rsidR="005254A2" w:rsidRPr="00D61791">
        <w:t>The RBV posits that</w:t>
      </w:r>
      <w:r w:rsidRPr="00D61791">
        <w:t xml:space="preserve"> a firm derives competitive advantage through the combination of valuable, rare</w:t>
      </w:r>
      <w:r w:rsidR="008E1DCA" w:rsidRPr="00D61791">
        <w:t>,</w:t>
      </w:r>
      <w:r w:rsidRPr="00D61791">
        <w:t xml:space="preserve"> imperfectly imitable</w:t>
      </w:r>
      <w:r w:rsidR="008E1DCA" w:rsidRPr="00D61791">
        <w:t>,</w:t>
      </w:r>
      <w:r w:rsidRPr="00D61791">
        <w:t xml:space="preserve"> and non-substitutable (VRIN) resources and capabilities under its control </w:t>
      </w:r>
      <w:r w:rsidR="00396C02">
        <w:t>(Barney, 2001)</w:t>
      </w:r>
      <w:r w:rsidRPr="00D61791">
        <w:t xml:space="preserve">. </w:t>
      </w:r>
    </w:p>
    <w:p w14:paraId="68D23CDB" w14:textId="054DF85D" w:rsidR="00C23903" w:rsidRPr="00D61791" w:rsidRDefault="0053225A" w:rsidP="0054225F">
      <w:pPr>
        <w:ind w:firstLine="576"/>
      </w:pPr>
      <w:r w:rsidRPr="00D61791">
        <w:t xml:space="preserve">Drawing on </w:t>
      </w:r>
      <w:r w:rsidR="005254A2" w:rsidRPr="00D61791">
        <w:t xml:space="preserve">the </w:t>
      </w:r>
      <w:r w:rsidR="005D3F46" w:rsidRPr="00D61791">
        <w:t>RBV</w:t>
      </w:r>
      <w:r w:rsidRPr="00D61791">
        <w:t>, we review the literature to better understand</w:t>
      </w:r>
      <w:r w:rsidR="00B64BAE" w:rsidRPr="00D61791">
        <w:t xml:space="preserve"> and develop our hypotheses concerning</w:t>
      </w:r>
      <w:r w:rsidRPr="00D61791">
        <w:t xml:space="preserve"> the relationship </w:t>
      </w:r>
      <w:r w:rsidR="001075E8" w:rsidRPr="00D61791">
        <w:t>that</w:t>
      </w:r>
      <w:r w:rsidRPr="00D61791">
        <w:t xml:space="preserve"> the three key SME resources of </w:t>
      </w:r>
      <w:r w:rsidR="004B08C7">
        <w:t>information technology (</w:t>
      </w:r>
      <w:r w:rsidR="001F51BE" w:rsidRPr="00D61791">
        <w:t>IT</w:t>
      </w:r>
      <w:r w:rsidR="004B08C7">
        <w:t>)</w:t>
      </w:r>
      <w:r w:rsidR="001F51BE" w:rsidRPr="00D61791">
        <w:t xml:space="preserve">, </w:t>
      </w:r>
      <w:r w:rsidR="00636BBB" w:rsidRPr="00D61791">
        <w:t xml:space="preserve">employee </w:t>
      </w:r>
      <w:r w:rsidR="001F51BE" w:rsidRPr="00D61791">
        <w:t xml:space="preserve">skills, </w:t>
      </w:r>
      <w:r w:rsidR="00263918" w:rsidRPr="00D61791">
        <w:t xml:space="preserve">and </w:t>
      </w:r>
      <w:r w:rsidR="001F51BE" w:rsidRPr="00D61791">
        <w:t xml:space="preserve">digital </w:t>
      </w:r>
      <w:r w:rsidRPr="00D61791">
        <w:t>strategy</w:t>
      </w:r>
      <w:r w:rsidR="008A5D1D" w:rsidRPr="00D61791">
        <w:t xml:space="preserve"> </w:t>
      </w:r>
      <w:r w:rsidR="001075E8" w:rsidRPr="00D61791">
        <w:t xml:space="preserve">have with </w:t>
      </w:r>
      <w:r w:rsidRPr="00D61791">
        <w:t xml:space="preserve">digitalization. </w:t>
      </w:r>
    </w:p>
    <w:p w14:paraId="5C72A158" w14:textId="77777777" w:rsidR="00001B28" w:rsidRPr="00D61791" w:rsidRDefault="00001B28" w:rsidP="00D61791"/>
    <w:p w14:paraId="66DD421F" w14:textId="7249BCBC" w:rsidR="00B402FD" w:rsidRPr="00D61791" w:rsidRDefault="00D80B41" w:rsidP="00906431">
      <w:pPr>
        <w:pStyle w:val="berschrift2"/>
      </w:pPr>
      <w:r w:rsidRPr="00D61791">
        <w:lastRenderedPageBreak/>
        <w:t>Information t</w:t>
      </w:r>
      <w:r w:rsidR="00B402FD" w:rsidRPr="00D61791">
        <w:t>echnology</w:t>
      </w:r>
    </w:p>
    <w:p w14:paraId="29B99FF9" w14:textId="18DC539F" w:rsidR="00A71CFE" w:rsidRDefault="00E30754" w:rsidP="00A71CFE">
      <w:pPr>
        <w:ind w:firstLine="576"/>
      </w:pPr>
      <w:r w:rsidRPr="003521D9">
        <w:t>IT</w:t>
      </w:r>
      <w:r w:rsidR="00E1515C" w:rsidRPr="00FA715B">
        <w:t xml:space="preserve"> is an umbrella term summarizing technological devices with computing capabilities </w:t>
      </w:r>
      <w:r w:rsidR="00DD68BD" w:rsidRPr="00FA715B">
        <w:t>that</w:t>
      </w:r>
      <w:r w:rsidR="00E1515C" w:rsidRPr="00FA715B">
        <w:t xml:space="preserve"> support decision making and organizational information processing. The technology landscape is</w:t>
      </w:r>
      <w:r w:rsidR="00F406EB" w:rsidRPr="00FA715B">
        <w:t xml:space="preserve"> a</w:t>
      </w:r>
      <w:r w:rsidR="00E1515C" w:rsidRPr="00FA715B">
        <w:t xml:space="preserve"> fast-moving</w:t>
      </w:r>
      <w:r w:rsidR="00F406EB" w:rsidRPr="00AD2386">
        <w:t xml:space="preserve"> one</w:t>
      </w:r>
      <w:r w:rsidR="00E1515C" w:rsidRPr="00AD2386">
        <w:t xml:space="preserve"> with new developments including cloud computing </w:t>
      </w:r>
      <w:r w:rsidR="00396C02">
        <w:t>(Ross &amp; Blumenstein, 2015)</w:t>
      </w:r>
      <w:r w:rsidR="00E1515C" w:rsidRPr="00D61791">
        <w:t>, mobile and analytic technologies</w:t>
      </w:r>
      <w:r w:rsidR="00116C3F" w:rsidRPr="00D61791">
        <w:t xml:space="preserve"> </w:t>
      </w:r>
      <w:r w:rsidR="00396C02">
        <w:t>(Soroka, Liu, Han, &amp; Haleem, 2017)</w:t>
      </w:r>
      <w:r w:rsidR="00F406EB" w:rsidRPr="00D61791">
        <w:t>,</w:t>
      </w:r>
      <w:r w:rsidR="00E1515C" w:rsidRPr="00D61791">
        <w:t xml:space="preserve"> </w:t>
      </w:r>
      <w:r w:rsidR="00F406EB" w:rsidRPr="00D61791">
        <w:t>and</w:t>
      </w:r>
      <w:r w:rsidR="00E1515C" w:rsidRPr="00D61791">
        <w:t xml:space="preserve"> social networks </w:t>
      </w:r>
      <w:r w:rsidR="00396C02">
        <w:t>(Ainin et al., 2015; Stănciulescu &amp; Dumitrescu, 2014; Wu, 2016)</w:t>
      </w:r>
      <w:r w:rsidR="00E1515C" w:rsidRPr="00D61791">
        <w:t>.</w:t>
      </w:r>
      <w:r w:rsidR="00910C70" w:rsidRPr="00D61791">
        <w:t xml:space="preserve"> </w:t>
      </w:r>
      <w:r w:rsidR="00E1515C" w:rsidRPr="00D61791">
        <w:t xml:space="preserve">IT enables communication, collaboration and computing capabilities to facilitate the development of platforms, digital artefacts and digital infrastructure </w:t>
      </w:r>
      <w:r w:rsidR="00396C02">
        <w:t>(Nambisan, 2017)</w:t>
      </w:r>
      <w:r w:rsidR="00E1515C" w:rsidRPr="00D61791">
        <w:t>.</w:t>
      </w:r>
      <w:r w:rsidR="00F406EB" w:rsidRPr="00D61791">
        <w:t xml:space="preserve"> </w:t>
      </w:r>
      <w:r w:rsidR="00E1515C" w:rsidRPr="00D61791">
        <w:t xml:space="preserve">These artefacts, platforms and infrastructures include applications and media content that are central </w:t>
      </w:r>
      <w:bookmarkStart w:id="9" w:name="_Hlk32867279"/>
      <w:r w:rsidR="00E1515C" w:rsidRPr="00D61791">
        <w:t>to developing innovative products and services and delivering new value propositions</w:t>
      </w:r>
      <w:r w:rsidR="0060714E" w:rsidRPr="00D61791">
        <w:t xml:space="preserve"> </w:t>
      </w:r>
      <w:bookmarkStart w:id="10" w:name="_Hlk32775734"/>
      <w:r w:rsidR="00396C02">
        <w:t>(Bouncken et al., 2019; Nambisan, 2017; Nambisan, Lyytinen, Majchrzak, &amp; Song, 2017)</w:t>
      </w:r>
      <w:r w:rsidR="0060714E" w:rsidRPr="00D61791">
        <w:t>.</w:t>
      </w:r>
      <w:bookmarkEnd w:id="10"/>
      <w:r w:rsidR="0060714E" w:rsidRPr="00D61791">
        <w:t xml:space="preserve"> </w:t>
      </w:r>
      <w:bookmarkEnd w:id="9"/>
      <w:r w:rsidR="00D225ED" w:rsidRPr="00D61791">
        <w:fldChar w:fldCharType="begin"/>
      </w:r>
      <w:r w:rsidR="005C5EC4" w:rsidRPr="00D61791">
        <w:instrText>ADDIN CitaviPlaceholder{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}</w:instrText>
      </w:r>
      <w:r w:rsidR="00D225ED" w:rsidRPr="00D61791">
        <w:fldChar w:fldCharType="separate"/>
      </w:r>
      <w:r w:rsidR="005C5EC4" w:rsidRPr="00D61791">
        <w:t>Wu</w:t>
      </w:r>
      <w:r w:rsidR="00D225ED" w:rsidRPr="00D61791">
        <w:fldChar w:fldCharType="end"/>
      </w:r>
      <w:r w:rsidR="00D225ED" w:rsidRPr="00D61791">
        <w:t xml:space="preserve"> </w:t>
      </w:r>
      <w:r w:rsidR="00396C02">
        <w:t>(2016)</w:t>
      </w:r>
      <w:r w:rsidR="00D225ED" w:rsidRPr="00D61791">
        <w:t xml:space="preserve"> show</w:t>
      </w:r>
      <w:r w:rsidR="00F406EB" w:rsidRPr="00D61791">
        <w:t>s that</w:t>
      </w:r>
      <w:r w:rsidR="00D225ED" w:rsidRPr="00D61791">
        <w:t xml:space="preserve"> social media adoption and marketing improve organizational learning</w:t>
      </w:r>
      <w:r w:rsidR="00F406EB" w:rsidRPr="00D61791">
        <w:t xml:space="preserve"> and</w:t>
      </w:r>
      <w:r w:rsidR="00D225ED" w:rsidRPr="00D61791">
        <w:t xml:space="preserve"> innovation orientation </w:t>
      </w:r>
      <w:r w:rsidR="00F406EB" w:rsidRPr="00D61791">
        <w:t>while</w:t>
      </w:r>
      <w:r w:rsidR="00D225ED" w:rsidRPr="00D61791">
        <w:t xml:space="preserve"> reinforc</w:t>
      </w:r>
      <w:r w:rsidR="00F406EB" w:rsidRPr="00D61791">
        <w:t>ing</w:t>
      </w:r>
      <w:r w:rsidR="00D225ED" w:rsidRPr="00D61791">
        <w:t xml:space="preserve"> organizational performance.</w:t>
      </w:r>
      <w:r w:rsidR="00B52892" w:rsidRPr="00D61791">
        <w:t xml:space="preserve"> </w:t>
      </w:r>
      <w:r w:rsidR="00091505" w:rsidRPr="00D61791">
        <w:t>The extant literature</w:t>
      </w:r>
      <w:r w:rsidR="0093547F" w:rsidRPr="00D61791">
        <w:t xml:space="preserve"> </w:t>
      </w:r>
      <w:r w:rsidR="00716EC0" w:rsidRPr="00D61791">
        <w:t xml:space="preserve">is clear </w:t>
      </w:r>
      <w:r w:rsidR="00FD704E" w:rsidRPr="00D61791">
        <w:t xml:space="preserve">that </w:t>
      </w:r>
      <w:r w:rsidR="004074BF" w:rsidRPr="00D61791">
        <w:t>IT</w:t>
      </w:r>
      <w:r w:rsidR="00FD704E" w:rsidRPr="00D61791">
        <w:t xml:space="preserve"> </w:t>
      </w:r>
      <w:r w:rsidR="004074BF" w:rsidRPr="00D61791">
        <w:t>enabl</w:t>
      </w:r>
      <w:r w:rsidR="00537D73" w:rsidRPr="00D61791">
        <w:t>es</w:t>
      </w:r>
      <w:r w:rsidR="00FD704E" w:rsidRPr="00D61791">
        <w:t xml:space="preserve"> the optimization of business processes to create </w:t>
      </w:r>
      <w:r w:rsidR="00716EC0" w:rsidRPr="00D61791">
        <w:t>customer</w:t>
      </w:r>
      <w:r w:rsidR="00B905FC" w:rsidRPr="00D61791">
        <w:t xml:space="preserve"> and </w:t>
      </w:r>
      <w:r w:rsidR="00716EC0" w:rsidRPr="00D61791">
        <w:t xml:space="preserve">firm value </w:t>
      </w:r>
      <w:r w:rsidR="00396C02">
        <w:t>(Pagani &amp; Pardo, 2017; Ramasamy, 2016; Verhoef et al., 2019)</w:t>
      </w:r>
      <w:r w:rsidR="00537D73" w:rsidRPr="00D61791">
        <w:t xml:space="preserve">, </w:t>
      </w:r>
      <w:r w:rsidR="00DD68BD" w:rsidRPr="00D61791">
        <w:t xml:space="preserve">which is </w:t>
      </w:r>
      <w:r w:rsidR="00F406EB" w:rsidRPr="00D61791">
        <w:t xml:space="preserve">a </w:t>
      </w:r>
      <w:r w:rsidR="00537D73" w:rsidRPr="00D61791">
        <w:t>key goal of digitalization</w:t>
      </w:r>
      <w:r w:rsidR="00950AFD" w:rsidRPr="00D61791">
        <w:t xml:space="preserve">. </w:t>
      </w:r>
    </w:p>
    <w:p w14:paraId="215E4FB2" w14:textId="7CF9DA2C" w:rsidR="00A71CFE" w:rsidRDefault="00C66B94" w:rsidP="00A71CFE">
      <w:pPr>
        <w:ind w:firstLine="576"/>
      </w:pPr>
      <w:r w:rsidRPr="00D61791">
        <w:t xml:space="preserve">However, </w:t>
      </w:r>
      <w:r w:rsidR="00C55AF1" w:rsidRPr="00D61791">
        <w:t xml:space="preserve">while yielding </w:t>
      </w:r>
      <w:r w:rsidR="0054364B" w:rsidRPr="00D61791">
        <w:t xml:space="preserve">useful insights, </w:t>
      </w:r>
      <w:r w:rsidRPr="00D61791">
        <w:t>these studies were not undertaken in an SME</w:t>
      </w:r>
      <w:r w:rsidR="004074BF" w:rsidRPr="00D61791">
        <w:t>-specific</w:t>
      </w:r>
      <w:r w:rsidRPr="00D61791">
        <w:t xml:space="preserve"> context</w:t>
      </w:r>
      <w:r w:rsidR="00F406EB" w:rsidRPr="00D61791">
        <w:t>,</w:t>
      </w:r>
      <w:r w:rsidR="00A8619C" w:rsidRPr="00D61791">
        <w:t xml:space="preserve"> and the</w:t>
      </w:r>
      <w:r w:rsidR="005D3F46" w:rsidRPr="00D61791">
        <w:t>re are significant differences between SMEs and larger firms.</w:t>
      </w:r>
      <w:r w:rsidR="00A8619C" w:rsidRPr="00D61791">
        <w:t xml:space="preserve"> </w:t>
      </w:r>
      <w:r w:rsidR="00FA6778" w:rsidRPr="00D61791">
        <w:t xml:space="preserve">The policy challenge identified by the </w:t>
      </w:r>
      <w:r w:rsidR="00396C02">
        <w:t>OECD</w:t>
      </w:r>
      <w:r w:rsidR="00C71035" w:rsidRPr="00D61791">
        <w:t xml:space="preserve"> </w:t>
      </w:r>
      <w:r w:rsidR="00396C02">
        <w:t>(2017, p. 115)</w:t>
      </w:r>
      <w:r w:rsidR="00C71035" w:rsidRPr="00D61791">
        <w:t xml:space="preserve"> </w:t>
      </w:r>
      <w:r w:rsidR="00FA6778" w:rsidRPr="00D61791">
        <w:t xml:space="preserve">carries a </w:t>
      </w:r>
      <w:r w:rsidR="00F406EB" w:rsidRPr="00D61791">
        <w:t>clear</w:t>
      </w:r>
      <w:r w:rsidR="00FA6778" w:rsidRPr="00D61791">
        <w:t xml:space="preserve"> assessment: “The ability of SMEs to swiftly adopt new technologies, to learn by doing, innovate, and optimize their production, is constrained by their small scale, limiting their ability to reap the benefits of the digital economy”</w:t>
      </w:r>
      <w:r w:rsidR="00FF5F1D" w:rsidRPr="00D61791">
        <w:t>.</w:t>
      </w:r>
    </w:p>
    <w:p w14:paraId="1735DD02" w14:textId="0E645E9E" w:rsidR="006039EE" w:rsidRPr="00D61791" w:rsidRDefault="0054364B" w:rsidP="00A71CFE">
      <w:pPr>
        <w:ind w:firstLine="576"/>
      </w:pPr>
      <w:r w:rsidRPr="00D61791">
        <w:t>The</w:t>
      </w:r>
      <w:r w:rsidR="00394CEA" w:rsidRPr="00D61791">
        <w:t>se challenges notwithstanding, the</w:t>
      </w:r>
      <w:r w:rsidRPr="00D61791">
        <w:t xml:space="preserve"> growth of </w:t>
      </w:r>
      <w:r w:rsidR="00ED3451" w:rsidRPr="00D61791">
        <w:t>software-as-a-service affords</w:t>
      </w:r>
      <w:r w:rsidR="00950AFD" w:rsidRPr="00D61791">
        <w:t xml:space="preserve"> SMEs cost-effective access to technology </w:t>
      </w:r>
      <w:r w:rsidR="00396C02">
        <w:t>(Assante, Castro, Hamburg, &amp; Martin, 2016)</w:t>
      </w:r>
      <w:r w:rsidR="00E26DB6" w:rsidRPr="00D61791">
        <w:t xml:space="preserve"> </w:t>
      </w:r>
      <w:r w:rsidR="008C2CC8" w:rsidRPr="00D61791">
        <w:t>as well as the flexibility to switch between technologies as required</w:t>
      </w:r>
      <w:r w:rsidR="00E21F12" w:rsidRPr="00D61791">
        <w:t xml:space="preserve">, thereby avoiding sunk costs and </w:t>
      </w:r>
      <w:r w:rsidR="00E21F12" w:rsidRPr="00D61791">
        <w:lastRenderedPageBreak/>
        <w:t xml:space="preserve">lock-in to one </w:t>
      </w:r>
      <w:r w:rsidR="000D23D8" w:rsidRPr="00D61791">
        <w:t xml:space="preserve">IT </w:t>
      </w:r>
      <w:r w:rsidR="00E21F12" w:rsidRPr="00D61791">
        <w:t>provider</w:t>
      </w:r>
      <w:r w:rsidR="00F86EFB" w:rsidRPr="00D61791">
        <w:t xml:space="preserve"> </w:t>
      </w:r>
      <w:r w:rsidR="00396C02">
        <w:t>(OECD, 2017)</w:t>
      </w:r>
      <w:r w:rsidR="00477FC4" w:rsidRPr="00D61791">
        <w:t xml:space="preserve">. This presents </w:t>
      </w:r>
      <w:r w:rsidR="007F1630" w:rsidRPr="00D61791">
        <w:t>SMEs with an unprecedented opportunity to develop a</w:t>
      </w:r>
      <w:r w:rsidR="00865DCC" w:rsidRPr="00D61791">
        <w:t xml:space="preserve"> </w:t>
      </w:r>
      <w:r w:rsidR="00005EFC" w:rsidRPr="00D61791">
        <w:t>high-quality</w:t>
      </w:r>
      <w:r w:rsidR="00E21F12" w:rsidRPr="00D61791">
        <w:t xml:space="preserve">, scalable and adaptable </w:t>
      </w:r>
      <w:r w:rsidR="007F1630" w:rsidRPr="00D61791">
        <w:t>IT infrastructure that can enable digitalization</w:t>
      </w:r>
      <w:r w:rsidR="00F406EB" w:rsidRPr="00D61791">
        <w:t>.</w:t>
      </w:r>
      <w:r w:rsidR="000B021E" w:rsidRPr="00D61791">
        <w:t xml:space="preserve"> </w:t>
      </w:r>
      <w:r w:rsidR="00F406EB" w:rsidRPr="00D61791">
        <w:t>W</w:t>
      </w:r>
      <w:r w:rsidR="000B021E" w:rsidRPr="00D61791">
        <w:t>e hypothesize:</w:t>
      </w:r>
    </w:p>
    <w:p w14:paraId="472DEEB3" w14:textId="29BB5FD2" w:rsidR="00F615AF" w:rsidRPr="00EE075F" w:rsidRDefault="00BE5B21" w:rsidP="00E435E9">
      <w:pPr>
        <w:ind w:firstLine="576"/>
      </w:pPr>
      <w:r w:rsidRPr="00D61791">
        <w:t>H</w:t>
      </w:r>
      <w:r>
        <w:t>ypothesis</w:t>
      </w:r>
      <w:r w:rsidRPr="00D61791">
        <w:t xml:space="preserve"> </w:t>
      </w:r>
      <w:r w:rsidR="00B20607" w:rsidRPr="00D61791">
        <w:t xml:space="preserve">1: </w:t>
      </w:r>
      <w:r w:rsidR="00B20607" w:rsidRPr="00EE075F">
        <w:t>IT positively relates to the digitalization of SMEs.</w:t>
      </w:r>
    </w:p>
    <w:p w14:paraId="6DEDAF4F" w14:textId="77777777" w:rsidR="00EC16DF" w:rsidRPr="00D61791" w:rsidRDefault="00EC16DF" w:rsidP="00D61791"/>
    <w:p w14:paraId="7B0DDC8C" w14:textId="424465A8" w:rsidR="001D49D3" w:rsidRPr="00D61791" w:rsidRDefault="007A12BB" w:rsidP="00CC3611">
      <w:pPr>
        <w:pStyle w:val="berschrift2"/>
      </w:pPr>
      <w:r w:rsidRPr="00CC3611">
        <w:t>Skills</w:t>
      </w:r>
    </w:p>
    <w:p w14:paraId="1F0B524B" w14:textId="17341723" w:rsidR="002B20DF" w:rsidRPr="00D61791" w:rsidRDefault="00DA14BF" w:rsidP="00A71CFE">
      <w:pPr>
        <w:ind w:firstLine="576"/>
      </w:pPr>
      <w:r w:rsidRPr="00FA715B">
        <w:t>Having examined</w:t>
      </w:r>
      <w:r w:rsidR="003065A1" w:rsidRPr="00FA715B">
        <w:t xml:space="preserve"> the literature on this </w:t>
      </w:r>
      <w:r w:rsidR="009E00FB" w:rsidRPr="00FA715B">
        <w:t>resource,</w:t>
      </w:r>
      <w:r w:rsidR="003065A1" w:rsidRPr="00AD2386">
        <w:t xml:space="preserve"> we </w:t>
      </w:r>
      <w:r w:rsidR="00F273A1" w:rsidRPr="00AD2386">
        <w:t xml:space="preserve">extend beyond the </w:t>
      </w:r>
      <w:r w:rsidRPr="00823FD5">
        <w:t xml:space="preserve">topic of the </w:t>
      </w:r>
      <w:r w:rsidR="000D23D8" w:rsidRPr="00823FD5">
        <w:t xml:space="preserve">employee’s </w:t>
      </w:r>
      <w:r w:rsidR="009E00FB" w:rsidRPr="00E52A84">
        <w:t>skill in</w:t>
      </w:r>
      <w:r w:rsidR="00F273A1" w:rsidRPr="00E52A84">
        <w:t xml:space="preserve"> </w:t>
      </w:r>
      <w:r w:rsidR="009E00FB" w:rsidRPr="00E52A84">
        <w:t>using</w:t>
      </w:r>
      <w:r w:rsidR="00590394" w:rsidRPr="00E52A84">
        <w:t xml:space="preserve"> individual</w:t>
      </w:r>
      <w:r w:rsidR="00F273A1" w:rsidRPr="00E52A84">
        <w:t xml:space="preserve"> technolog</w:t>
      </w:r>
      <w:r w:rsidR="00590394" w:rsidRPr="00E52A84">
        <w:t>ies and</w:t>
      </w:r>
      <w:r w:rsidR="00F273A1" w:rsidRPr="00E52A84">
        <w:t xml:space="preserve"> </w:t>
      </w:r>
      <w:r w:rsidR="00590394" w:rsidRPr="00E52A84">
        <w:t xml:space="preserve">applications </w:t>
      </w:r>
      <w:r w:rsidR="00F273A1" w:rsidRPr="00FF4159">
        <w:t xml:space="preserve">to </w:t>
      </w:r>
      <w:r w:rsidR="0066640C" w:rsidRPr="00FF4159">
        <w:t>includ</w:t>
      </w:r>
      <w:r w:rsidR="000614D0" w:rsidRPr="00FF4159">
        <w:t>e</w:t>
      </w:r>
      <w:r w:rsidR="0066640C" w:rsidRPr="00FF4159">
        <w:t xml:space="preserve"> </w:t>
      </w:r>
      <w:r w:rsidR="00504BF4" w:rsidRPr="00D61791">
        <w:t>the wider organizational dimension</w:t>
      </w:r>
      <w:r w:rsidR="00E74B26" w:rsidRPr="00D61791">
        <w:t>s</w:t>
      </w:r>
      <w:r w:rsidR="00504BF4" w:rsidRPr="00D61791">
        <w:t xml:space="preserve"> referred to by </w:t>
      </w:r>
      <w:r w:rsidR="00396C02">
        <w:t>Verhoef et al.</w:t>
      </w:r>
      <w:r w:rsidR="00194905" w:rsidRPr="00D61791">
        <w:t xml:space="preserve"> </w:t>
      </w:r>
      <w:r w:rsidR="00396C02">
        <w:t>(2019)</w:t>
      </w:r>
      <w:r w:rsidRPr="00D61791">
        <w:t>.</w:t>
      </w:r>
      <w:r w:rsidR="009E00FB" w:rsidRPr="00D61791">
        <w:t xml:space="preserve"> </w:t>
      </w:r>
      <w:r w:rsidRPr="00D61791">
        <w:t>T</w:t>
      </w:r>
      <w:r w:rsidR="009E00FB" w:rsidRPr="00D61791">
        <w:t>hese include</w:t>
      </w:r>
      <w:r w:rsidR="00E74B26" w:rsidRPr="00D61791">
        <w:t xml:space="preserve"> </w:t>
      </w:r>
      <w:r w:rsidR="000104F2" w:rsidRPr="00D61791">
        <w:t xml:space="preserve">continuous learning and the creation of </w:t>
      </w:r>
      <w:r w:rsidR="002F677B" w:rsidRPr="00D61791">
        <w:t xml:space="preserve">teams </w:t>
      </w:r>
      <w:r w:rsidR="003A4642" w:rsidRPr="00D61791">
        <w:t>with the right blend of skills</w:t>
      </w:r>
      <w:r w:rsidR="002F677B" w:rsidRPr="00D61791">
        <w:t xml:space="preserve"> as required by different digital projects. </w:t>
      </w:r>
      <w:r w:rsidR="00396C02">
        <w:t>Nguyen, Newby, and Macaulay</w:t>
      </w:r>
      <w:r w:rsidR="00144CE1" w:rsidRPr="00D61791">
        <w:t xml:space="preserve"> </w:t>
      </w:r>
      <w:r w:rsidR="00396C02">
        <w:t>(2015, p. 211)</w:t>
      </w:r>
      <w:r w:rsidR="00BE02B2" w:rsidRPr="00D61791">
        <w:t xml:space="preserve"> identify organizational factors as one of four factors</w:t>
      </w:r>
      <w:r w:rsidR="002A73A9" w:rsidRPr="00D61791">
        <w:t xml:space="preserve"> which constitute the “adoption environment”</w:t>
      </w:r>
      <w:r w:rsidR="00BE02B2" w:rsidRPr="00D61791">
        <w:t xml:space="preserve"> on which the success of IT implementation in SMEs depends. </w:t>
      </w:r>
      <w:r w:rsidR="002A73A9" w:rsidRPr="00D61791">
        <w:t xml:space="preserve">These organizational factors include </w:t>
      </w:r>
      <w:r w:rsidR="00A110CE" w:rsidRPr="00D61791">
        <w:t>a flexible</w:t>
      </w:r>
      <w:r w:rsidR="005D3F46" w:rsidRPr="00D61791">
        <w:t xml:space="preserve"> organizational</w:t>
      </w:r>
      <w:r w:rsidR="00A110CE" w:rsidRPr="00D61791">
        <w:t xml:space="preserve"> culture</w:t>
      </w:r>
      <w:r w:rsidR="00AF013A" w:rsidRPr="00D61791">
        <w:t xml:space="preserve"> which is</w:t>
      </w:r>
      <w:r w:rsidR="00A110CE" w:rsidRPr="00D61791">
        <w:t xml:space="preserve"> adaptive to change, </w:t>
      </w:r>
      <w:r w:rsidR="00AF013A" w:rsidRPr="00D61791">
        <w:t>an owner’s firm commitment to IT, employees’ knowledge and level of involvement in the implementation of IT, their ability to absorb and transform existing knowledge and generate new knowledge</w:t>
      </w:r>
      <w:r w:rsidR="00A5792C" w:rsidRPr="00D61791">
        <w:t xml:space="preserve">, </w:t>
      </w:r>
      <w:r w:rsidR="006E1561" w:rsidRPr="00D61791">
        <w:t xml:space="preserve">effective teamwork, </w:t>
      </w:r>
      <w:r w:rsidRPr="00D61791">
        <w:t xml:space="preserve">and </w:t>
      </w:r>
      <w:r w:rsidR="006E1561" w:rsidRPr="00D61791">
        <w:t>knowledge sharing among different functions in the firm</w:t>
      </w:r>
      <w:r w:rsidR="006164AB" w:rsidRPr="00D61791">
        <w:t xml:space="preserve"> </w:t>
      </w:r>
      <w:r w:rsidR="00396C02">
        <w:t>(Nguyen et al., 2015)</w:t>
      </w:r>
      <w:r w:rsidR="0062333D" w:rsidRPr="00D61791">
        <w:t xml:space="preserve">. </w:t>
      </w:r>
      <w:r w:rsidR="001960A2" w:rsidRPr="00D61791">
        <w:t>The</w:t>
      </w:r>
      <w:r w:rsidR="006164AB" w:rsidRPr="00D61791">
        <w:t xml:space="preserve"> </w:t>
      </w:r>
      <w:r w:rsidR="00396C02">
        <w:t>OECD</w:t>
      </w:r>
      <w:r w:rsidR="006164AB" w:rsidRPr="00D61791">
        <w:t xml:space="preserve"> </w:t>
      </w:r>
      <w:r w:rsidR="00396C02">
        <w:t>(2016, p. 9)</w:t>
      </w:r>
      <w:r w:rsidR="00A87FC1" w:rsidRPr="00D61791">
        <w:t xml:space="preserve"> analysis</w:t>
      </w:r>
      <w:r w:rsidR="0042011F" w:rsidRPr="00D61791">
        <w:t xml:space="preserve"> concurs with the research by </w:t>
      </w:r>
      <w:r w:rsidR="00396C02">
        <w:t>Nguyen et al.</w:t>
      </w:r>
      <w:r w:rsidR="006164AB" w:rsidRPr="00D61791">
        <w:t xml:space="preserve"> </w:t>
      </w:r>
      <w:r w:rsidR="00396C02">
        <w:t>(2015)</w:t>
      </w:r>
      <w:r w:rsidR="0042011F" w:rsidRPr="00D61791">
        <w:t>,</w:t>
      </w:r>
      <w:r w:rsidR="001960A2" w:rsidRPr="00D61791">
        <w:t xml:space="preserve"> refer</w:t>
      </w:r>
      <w:r w:rsidR="0042011F" w:rsidRPr="00D61791">
        <w:t>ring</w:t>
      </w:r>
      <w:r w:rsidR="001960A2" w:rsidRPr="00D61791">
        <w:t xml:space="preserve"> to the need to create the right environment in which firms can take full advantage of IT, including “cooperation across teams and stronger leadership”</w:t>
      </w:r>
      <w:r w:rsidR="002D7E16" w:rsidRPr="00D61791">
        <w:t>.</w:t>
      </w:r>
      <w:r w:rsidR="001960A2" w:rsidRPr="00D61791">
        <w:t xml:space="preserve"> </w:t>
      </w:r>
      <w:r w:rsidR="00595E49" w:rsidRPr="00D61791">
        <w:t xml:space="preserve">In this regard, and as noted in the introduction, the smallness and flexibility of SMEs presents a number of strengths, including the ability of the owner and senior management to </w:t>
      </w:r>
      <w:r w:rsidR="002B20DF" w:rsidRPr="00D61791">
        <w:t>inculcate a shared identity which</w:t>
      </w:r>
      <w:r w:rsidR="002B3607" w:rsidRPr="00D61791">
        <w:t xml:space="preserve"> </w:t>
      </w:r>
      <w:r w:rsidR="002B20DF" w:rsidRPr="00D61791">
        <w:t>is more likely to encourage knowledge exchange among employees, especially during the growth stages of the venture</w:t>
      </w:r>
      <w:r w:rsidR="0093016D" w:rsidRPr="00D61791">
        <w:t xml:space="preserve"> </w:t>
      </w:r>
      <w:r w:rsidR="002B20DF" w:rsidRPr="00D61791">
        <w:fldChar w:fldCharType="begin"/>
      </w:r>
      <w:r w:rsidR="0093016D" w:rsidRPr="00D61791">
        <w:instrText>ADDIN CitaviPlaceholder{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}</w:instrText>
      </w:r>
      <w:r w:rsidR="002B20DF" w:rsidRPr="00D61791">
        <w:fldChar w:fldCharType="separate"/>
      </w:r>
      <w:r w:rsidR="0093016D" w:rsidRPr="00D61791">
        <w:t>(Bouncken &amp; Barwinski, 2020; Fisher, Kotha, &amp; Lahiri, 2016)</w:t>
      </w:r>
      <w:r w:rsidR="002B20DF" w:rsidRPr="00D61791">
        <w:fldChar w:fldCharType="end"/>
      </w:r>
      <w:r w:rsidR="002B20DF" w:rsidRPr="00D61791">
        <w:t xml:space="preserve">. </w:t>
      </w:r>
    </w:p>
    <w:p w14:paraId="0576987D" w14:textId="0BE823B3" w:rsidR="005B5AE5" w:rsidRPr="00D61791" w:rsidRDefault="005B5AE5" w:rsidP="00A71CFE">
      <w:pPr>
        <w:ind w:firstLine="576"/>
      </w:pPr>
      <w:r w:rsidRPr="00D61791">
        <w:lastRenderedPageBreak/>
        <w:t>The development of this culture and skills is critical</w:t>
      </w:r>
      <w:r w:rsidR="00A56292" w:rsidRPr="00D61791">
        <w:t>,</w:t>
      </w:r>
      <w:r w:rsidRPr="00D61791">
        <w:t xml:space="preserve"> not least because </w:t>
      </w:r>
      <w:r w:rsidR="00311DE2" w:rsidRPr="00D61791">
        <w:t xml:space="preserve">IT adoption, a central underpinning of digitalization, requires skilled employees to develop, adopt and integrate new and existing IT systems </w:t>
      </w:r>
      <w:r w:rsidR="00396C02">
        <w:t>(Berman, 2012; Matt et al., 2015; Nguyen et al., 2015)</w:t>
      </w:r>
      <w:r w:rsidR="008D2EF5" w:rsidRPr="00D61791">
        <w:t xml:space="preserve">. </w:t>
      </w:r>
      <w:r w:rsidR="00396C02">
        <w:t>Nylén and Holmström</w:t>
      </w:r>
      <w:r w:rsidR="008D2EF5" w:rsidRPr="00D61791">
        <w:t xml:space="preserve"> </w:t>
      </w:r>
      <w:r w:rsidR="00396C02">
        <w:t>(2015)</w:t>
      </w:r>
      <w:r w:rsidR="008D2EF5" w:rsidRPr="00D61791">
        <w:t xml:space="preserve"> </w:t>
      </w:r>
      <w:r w:rsidR="004D379D" w:rsidRPr="00D61791">
        <w:t>identify the promotion of continuous learning as integral to building digital capabilities.</w:t>
      </w:r>
      <w:r w:rsidRPr="00D61791">
        <w:t xml:space="preserve"> Innovation of new digital artefacts requires digital skills and the need to arrange teams with the corresponding digital skill set </w:t>
      </w:r>
      <w:r w:rsidR="00396C02">
        <w:t>(Nylén &amp; Holmström, 2015)</w:t>
      </w:r>
      <w:r w:rsidRPr="00D61791">
        <w:t xml:space="preserve">. Cloud computing, a transformative technology, allowing SMEs cost-effective access to technology, requires diverse skills in business, finance, project management, contract and vendor negotiation skills, and data integration skills </w:t>
      </w:r>
      <w:r w:rsidR="00396C02">
        <w:t>(Assante et al., 2016)</w:t>
      </w:r>
      <w:r w:rsidRPr="00D61791">
        <w:t xml:space="preserve">. From a more general perspective, IT projects in SMEs often fail due to a lack of senior management support and poor project management skills </w:t>
      </w:r>
      <w:r w:rsidR="00396C02">
        <w:t>(Nguyen et al., 2015)</w:t>
      </w:r>
      <w:r w:rsidRPr="00D61791">
        <w:t xml:space="preserve">. </w:t>
      </w:r>
    </w:p>
    <w:p w14:paraId="7C88DF2D" w14:textId="69C74FD8" w:rsidR="00620D80" w:rsidRPr="00D61791" w:rsidRDefault="00DA14BF" w:rsidP="00A71CFE">
      <w:pPr>
        <w:ind w:firstLine="576"/>
      </w:pPr>
      <w:r w:rsidRPr="00D61791">
        <w:t xml:space="preserve">With this in mind, </w:t>
      </w:r>
      <w:r w:rsidR="008452EE" w:rsidRPr="00D61791">
        <w:t>we can begin to appreciate the challenge facing SMEs</w:t>
      </w:r>
      <w:r w:rsidRPr="00D61791">
        <w:t xml:space="preserve"> because</w:t>
      </w:r>
      <w:r w:rsidR="008452EE" w:rsidRPr="00D61791">
        <w:t xml:space="preserve"> the opportunities presented by unprecedented growth in technology can only be fully realized through the development of the requisite skills</w:t>
      </w:r>
      <w:r w:rsidR="00E30754" w:rsidRPr="00D61791">
        <w:t xml:space="preserve">, </w:t>
      </w:r>
      <w:r w:rsidR="003B7751" w:rsidRPr="00D61791">
        <w:t xml:space="preserve">increased innovation </w:t>
      </w:r>
      <w:r w:rsidR="00396C02">
        <w:t>(Beliaeva et al., 2019)</w:t>
      </w:r>
      <w:r w:rsidR="003B7751" w:rsidRPr="00D61791">
        <w:t xml:space="preserve"> </w:t>
      </w:r>
      <w:r w:rsidR="008452EE" w:rsidRPr="00D61791">
        <w:t xml:space="preserve">and organizational culture and structures. </w:t>
      </w:r>
      <w:r w:rsidR="005B5AE5" w:rsidRPr="00D61791">
        <w:t>SMEs need a mix of</w:t>
      </w:r>
      <w:r w:rsidR="002B3607" w:rsidRPr="00D61791">
        <w:t xml:space="preserve"> </w:t>
      </w:r>
      <w:r w:rsidR="00966B10" w:rsidRPr="00D61791">
        <w:t>hard</w:t>
      </w:r>
      <w:r w:rsidR="001E1B64">
        <w:t xml:space="preserve"> </w:t>
      </w:r>
      <w:r w:rsidR="00966B10" w:rsidRPr="00D61791">
        <w:t>skill</w:t>
      </w:r>
      <w:r w:rsidR="00825175" w:rsidRPr="00D61791">
        <w:t>s</w:t>
      </w:r>
      <w:r w:rsidR="00E92CDF" w:rsidRPr="00D61791">
        <w:t>, for example</w:t>
      </w:r>
      <w:r w:rsidR="005B5AE5" w:rsidRPr="00D61791">
        <w:t>,</w:t>
      </w:r>
      <w:r w:rsidR="00E92CDF" w:rsidRPr="00D61791">
        <w:t xml:space="preserve"> </w:t>
      </w:r>
      <w:r w:rsidR="00966B10" w:rsidRPr="00D61791">
        <w:t>the ability to</w:t>
      </w:r>
      <w:r w:rsidR="00E92CDF" w:rsidRPr="00D61791">
        <w:t xml:space="preserve"> </w:t>
      </w:r>
      <w:r w:rsidR="00966B10" w:rsidRPr="00D61791">
        <w:t>use the technology and analyz</w:t>
      </w:r>
      <w:r w:rsidR="00E92CDF" w:rsidRPr="00D61791">
        <w:t>e</w:t>
      </w:r>
      <w:r w:rsidR="00966B10" w:rsidRPr="00D61791">
        <w:t xml:space="preserve"> higher volumes of data, </w:t>
      </w:r>
      <w:r w:rsidRPr="00D61791">
        <w:t>as well as</w:t>
      </w:r>
      <w:r w:rsidR="00966B10" w:rsidRPr="00D61791">
        <w:t xml:space="preserve"> </w:t>
      </w:r>
      <w:r w:rsidR="00E92CDF" w:rsidRPr="00D61791">
        <w:t xml:space="preserve">the </w:t>
      </w:r>
      <w:r w:rsidR="00966B10" w:rsidRPr="00D61791">
        <w:t>soft</w:t>
      </w:r>
      <w:r w:rsidR="001E1B64">
        <w:t xml:space="preserve"> </w:t>
      </w:r>
      <w:r w:rsidR="00966B10" w:rsidRPr="00D61791">
        <w:t>skill</w:t>
      </w:r>
      <w:r w:rsidR="005B5AE5" w:rsidRPr="00D61791">
        <w:t xml:space="preserve">s, for example, </w:t>
      </w:r>
      <w:r w:rsidR="00966B10" w:rsidRPr="00D61791">
        <w:t xml:space="preserve">solving </w:t>
      </w:r>
      <w:r w:rsidRPr="00D61791">
        <w:t>poorly</w:t>
      </w:r>
      <w:r w:rsidR="00966B10" w:rsidRPr="00D61791">
        <w:t xml:space="preserve">-structured problems, embracing change, ideation, </w:t>
      </w:r>
      <w:r w:rsidR="00A74F35" w:rsidRPr="00D61791">
        <w:t xml:space="preserve">and </w:t>
      </w:r>
      <w:r w:rsidR="00966B10" w:rsidRPr="00D61791">
        <w:t>opportunity recognition</w:t>
      </w:r>
      <w:r w:rsidR="003B7751" w:rsidRPr="00D61791">
        <w:t xml:space="preserve"> </w:t>
      </w:r>
      <w:r w:rsidR="00396C02">
        <w:t>(Beliaeva et al., 2019; Sousa &amp; Rocha, 2019)</w:t>
      </w:r>
      <w:r w:rsidR="00A74F35" w:rsidRPr="00D61791">
        <w:t>.</w:t>
      </w:r>
      <w:r w:rsidR="002077F2" w:rsidRPr="00D61791">
        <w:t xml:space="preserve"> </w:t>
      </w:r>
      <w:r w:rsidR="00D11D8C" w:rsidRPr="00D61791">
        <w:t>Extant</w:t>
      </w:r>
      <w:r w:rsidR="00304D8D" w:rsidRPr="00D61791">
        <w:t xml:space="preserve"> </w:t>
      </w:r>
      <w:r w:rsidR="003A4EA5" w:rsidRPr="00D61791">
        <w:t xml:space="preserve">research </w:t>
      </w:r>
      <w:r w:rsidR="0043519B" w:rsidRPr="00D61791">
        <w:t>show</w:t>
      </w:r>
      <w:r w:rsidR="00D11D8C" w:rsidRPr="00D61791">
        <w:t xml:space="preserve">s that </w:t>
      </w:r>
      <w:r w:rsidR="00494623" w:rsidRPr="00D61791">
        <w:t>employees</w:t>
      </w:r>
      <w:r w:rsidR="00D11D8C" w:rsidRPr="00D61791">
        <w:t>’</w:t>
      </w:r>
      <w:r w:rsidR="003A4EA5" w:rsidRPr="00D61791">
        <w:t xml:space="preserve"> </w:t>
      </w:r>
      <w:r w:rsidR="004D0F0D" w:rsidRPr="00D61791">
        <w:t>knowledge and skills, including critical thinking, problem solving capabilities</w:t>
      </w:r>
      <w:r w:rsidRPr="00D61791">
        <w:t>,</w:t>
      </w:r>
      <w:r w:rsidR="004D0F0D" w:rsidRPr="00D61791">
        <w:t xml:space="preserve"> and the ability to collaborate in networks are all central to </w:t>
      </w:r>
      <w:r w:rsidR="00FD35F8" w:rsidRPr="00D61791">
        <w:t>digitalization</w:t>
      </w:r>
      <w:r w:rsidR="004D0F0D" w:rsidRPr="00D61791">
        <w:t xml:space="preserve"> </w:t>
      </w:r>
      <w:r w:rsidR="00396C02">
        <w:t>(Sousa &amp; Rocha, 2019)</w:t>
      </w:r>
      <w:r w:rsidR="00D80B41" w:rsidRPr="00D61791">
        <w:t xml:space="preserve">. </w:t>
      </w:r>
    </w:p>
    <w:p w14:paraId="2DA177C5" w14:textId="2ECA472B" w:rsidR="00964C16" w:rsidRPr="00D61791" w:rsidRDefault="00964C16" w:rsidP="00A71CFE">
      <w:pPr>
        <w:ind w:firstLine="576"/>
      </w:pPr>
      <w:r w:rsidRPr="00D61791">
        <w:t xml:space="preserve">Employee skills are crucial to transforming a company’s IT landscape </w:t>
      </w:r>
      <w:r w:rsidR="00396C02">
        <w:t>(Kane, Palmer, Phillips, Kiron, &amp; Buckley, 2015, 2016; Sousa &amp; Rocha, 2019)</w:t>
      </w:r>
      <w:r w:rsidR="00DA14BF" w:rsidRPr="00D61791">
        <w:t>.</w:t>
      </w:r>
      <w:r w:rsidRPr="00D61791">
        <w:t xml:space="preserve"> </w:t>
      </w:r>
      <w:r w:rsidR="00DA14BF" w:rsidRPr="00D61791">
        <w:t>I</w:t>
      </w:r>
      <w:r w:rsidRPr="00D61791">
        <w:t>t can</w:t>
      </w:r>
      <w:r w:rsidR="00DA14BF" w:rsidRPr="00D61791">
        <w:t xml:space="preserve"> therefore</w:t>
      </w:r>
      <w:r w:rsidRPr="00D61791">
        <w:t xml:space="preserve"> be </w:t>
      </w:r>
      <w:r w:rsidR="00FD35F8" w:rsidRPr="00D61791">
        <w:t>hypothesized</w:t>
      </w:r>
      <w:r w:rsidRPr="00D61791">
        <w:t>:</w:t>
      </w:r>
    </w:p>
    <w:p w14:paraId="267C86C7" w14:textId="5251E937" w:rsidR="0035668A" w:rsidRPr="00FA715B" w:rsidRDefault="00BE5B21" w:rsidP="00A71CFE">
      <w:pPr>
        <w:ind w:firstLine="576"/>
      </w:pPr>
      <w:r w:rsidRPr="00D61791">
        <w:t>H</w:t>
      </w:r>
      <w:r>
        <w:t>ypothesis</w:t>
      </w:r>
      <w:r w:rsidRPr="00D61791">
        <w:t xml:space="preserve"> </w:t>
      </w:r>
      <w:r w:rsidR="007C2190" w:rsidRPr="00D61791">
        <w:t xml:space="preserve">2: Employee skills positively </w:t>
      </w:r>
      <w:r w:rsidR="005B66E5" w:rsidRPr="00D61791">
        <w:t>relate</w:t>
      </w:r>
      <w:r w:rsidR="005C56CE" w:rsidRPr="00D61791">
        <w:t xml:space="preserve"> to</w:t>
      </w:r>
      <w:r w:rsidR="005B66E5" w:rsidRPr="00D61791">
        <w:t xml:space="preserve"> </w:t>
      </w:r>
      <w:r w:rsidR="007C2190" w:rsidRPr="00D61791">
        <w:t xml:space="preserve">the </w:t>
      </w:r>
      <w:r w:rsidR="00FD35F8" w:rsidRPr="00D61791">
        <w:t>digitalization</w:t>
      </w:r>
      <w:r w:rsidR="007C2190" w:rsidRPr="00D61791">
        <w:t xml:space="preserve"> of SMEs.</w:t>
      </w:r>
    </w:p>
    <w:p w14:paraId="124B3B57" w14:textId="77777777" w:rsidR="00964C16" w:rsidRPr="00FA715B" w:rsidRDefault="00964C16" w:rsidP="00FA715B"/>
    <w:p w14:paraId="0F6EE0A7" w14:textId="73478BBA" w:rsidR="00F44F37" w:rsidRPr="00D61791" w:rsidRDefault="00F44F37" w:rsidP="00906431">
      <w:pPr>
        <w:pStyle w:val="berschrift2"/>
      </w:pPr>
      <w:r w:rsidRPr="00D61791">
        <w:t>Digital strategy</w:t>
      </w:r>
    </w:p>
    <w:p w14:paraId="79FEA0A2" w14:textId="78C5F87A" w:rsidR="00A71CFE" w:rsidRDefault="00F44F37" w:rsidP="00A71CFE">
      <w:pPr>
        <w:ind w:firstLine="576"/>
      </w:pPr>
      <w:r w:rsidRPr="00FA715B">
        <w:t>From a strategy perspective, recent findings show that organizations that digitally transform their business processes and organization structure have a clear and coherent digital strategy</w:t>
      </w:r>
      <w:r w:rsidR="001D1A0B" w:rsidRPr="00AD2386">
        <w:t xml:space="preserve"> </w:t>
      </w:r>
      <w:r w:rsidR="00396C02">
        <w:t>(Kane et al., 2015)</w:t>
      </w:r>
      <w:r w:rsidRPr="00D61791">
        <w:t xml:space="preserve">. </w:t>
      </w:r>
      <w:r w:rsidRPr="00FA715B">
        <w:t xml:space="preserve">A digital strategy goes beyond recognizing the pervasiveness of digital resources in functional areas such as </w:t>
      </w:r>
      <w:r w:rsidRPr="00AD2386">
        <w:t>operations, purchasing, and marketing</w:t>
      </w:r>
      <w:r w:rsidR="008863AB" w:rsidRPr="00AD2386">
        <w:t xml:space="preserve"> </w:t>
      </w:r>
      <w:r w:rsidR="00396C02">
        <w:t>(Bharadwaj, El Sawy, Pavlou, &amp; Venkatraman, 2013)</w:t>
      </w:r>
      <w:r w:rsidR="00B23721" w:rsidRPr="00D61791">
        <w:t xml:space="preserve">, </w:t>
      </w:r>
      <w:r w:rsidR="00D44AB0" w:rsidRPr="00D61791">
        <w:t>but</w:t>
      </w:r>
      <w:r w:rsidR="008863AB" w:rsidRPr="00D61791">
        <w:t xml:space="preserve"> raise</w:t>
      </w:r>
      <w:r w:rsidR="00D44AB0" w:rsidRPr="00D61791">
        <w:t>s</w:t>
      </w:r>
      <w:r w:rsidR="008863AB" w:rsidRPr="00D61791">
        <w:t xml:space="preserve"> questions about business </w:t>
      </w:r>
      <w:bookmarkStart w:id="11" w:name="_Hlk32867329"/>
      <w:r w:rsidR="008863AB" w:rsidRPr="00D61791">
        <w:t xml:space="preserve">model reconfiguration </w:t>
      </w:r>
      <w:r w:rsidR="00396C02">
        <w:t>(Bouncken et al., 2019; Clauss, Bouncken, Laudien, &amp; Kraus, 2020)</w:t>
      </w:r>
      <w:r w:rsidR="00B320B1" w:rsidRPr="00D61791">
        <w:t xml:space="preserve"> </w:t>
      </w:r>
      <w:bookmarkEnd w:id="11"/>
      <w:r w:rsidR="00B320B1" w:rsidRPr="00D61791">
        <w:t xml:space="preserve">and </w:t>
      </w:r>
      <w:r w:rsidR="00B62BA9" w:rsidRPr="00D61791">
        <w:t>i</w:t>
      </w:r>
      <w:r w:rsidR="00B320B1" w:rsidRPr="00D61791">
        <w:t>nnovation level</w:t>
      </w:r>
      <w:r w:rsidR="00D44AB0" w:rsidRPr="00D61791">
        <w:t>s</w:t>
      </w:r>
      <w:r w:rsidR="00B320B1" w:rsidRPr="00D61791">
        <w:t xml:space="preserve"> </w:t>
      </w:r>
      <w:r w:rsidR="00396C02">
        <w:t>(Beliaeva et al., 2019)</w:t>
      </w:r>
      <w:r w:rsidR="00B320B1" w:rsidRPr="00D61791">
        <w:t>.</w:t>
      </w:r>
      <w:r w:rsidR="000A1761" w:rsidRPr="00D61791">
        <w:t xml:space="preserve"> </w:t>
      </w:r>
      <w:r w:rsidR="00785F04" w:rsidRPr="00D61791">
        <w:t>A digital</w:t>
      </w:r>
      <w:r w:rsidRPr="00D61791">
        <w:t xml:space="preserve"> strategy recogniz</w:t>
      </w:r>
      <w:r w:rsidR="00785F04" w:rsidRPr="00D61791">
        <w:t>es</w:t>
      </w:r>
      <w:r w:rsidRPr="00D61791">
        <w:t xml:space="preserve"> digital resources as a whole </w:t>
      </w:r>
      <w:r w:rsidR="00396C02">
        <w:t>(Bharadwaj et al., 2013)</w:t>
      </w:r>
      <w:r w:rsidR="00D44AB0" w:rsidRPr="00D61791">
        <w:t xml:space="preserve">, </w:t>
      </w:r>
      <w:r w:rsidR="00785F04" w:rsidRPr="00D61791">
        <w:t>creat</w:t>
      </w:r>
      <w:r w:rsidR="005C5C38" w:rsidRPr="00D61791">
        <w:t>ing</w:t>
      </w:r>
      <w:r w:rsidR="00785F04" w:rsidRPr="00D61791">
        <w:t xml:space="preserve"> and</w:t>
      </w:r>
      <w:r w:rsidR="00D44AB0" w:rsidRPr="00D61791">
        <w:t xml:space="preserve"> fulfil</w:t>
      </w:r>
      <w:r w:rsidR="005C5C38" w:rsidRPr="00D61791">
        <w:t>ling</w:t>
      </w:r>
      <w:r w:rsidR="00785F04" w:rsidRPr="00D61791">
        <w:t xml:space="preserve"> e</w:t>
      </w:r>
      <w:r w:rsidR="001A2C7E" w:rsidRPr="00D61791">
        <w:t>xpectations</w:t>
      </w:r>
      <w:r w:rsidR="009A608E" w:rsidRPr="00D61791">
        <w:t xml:space="preserve"> </w:t>
      </w:r>
      <w:r w:rsidR="00C22111" w:rsidRPr="00D61791">
        <w:t xml:space="preserve">within </w:t>
      </w:r>
      <w:r w:rsidR="00D44AB0" w:rsidRPr="00D61791">
        <w:t xml:space="preserve">the </w:t>
      </w:r>
      <w:r w:rsidR="004B469B" w:rsidRPr="00D61791">
        <w:t>organization</w:t>
      </w:r>
      <w:r w:rsidR="00EA07B5" w:rsidRPr="00D61791">
        <w:t xml:space="preserve"> </w:t>
      </w:r>
      <w:r w:rsidR="009A608E" w:rsidRPr="00D61791">
        <w:t>to</w:t>
      </w:r>
      <w:r w:rsidR="0012685E" w:rsidRPr="00D61791">
        <w:t xml:space="preserve"> acquire new resources</w:t>
      </w:r>
      <w:r w:rsidR="001A2C7E" w:rsidRPr="00D61791">
        <w:t xml:space="preserve"> </w:t>
      </w:r>
      <w:r w:rsidR="00396C02">
        <w:t>(Fisher, Kotha, &amp; Lahiri, 2016)</w:t>
      </w:r>
      <w:r w:rsidR="001A2C7E" w:rsidRPr="00D61791">
        <w:t>.</w:t>
      </w:r>
    </w:p>
    <w:p w14:paraId="5322D316" w14:textId="436D05FC" w:rsidR="00A71CFE" w:rsidRDefault="00396C02" w:rsidP="00A71CFE">
      <w:pPr>
        <w:ind w:firstLine="576"/>
      </w:pPr>
      <w:r>
        <w:t>Bouncken and Barwinski</w:t>
      </w:r>
      <w:r w:rsidR="00C854CE" w:rsidRPr="00D61791">
        <w:t xml:space="preserve"> </w:t>
      </w:r>
      <w:r>
        <w:t>(2020)</w:t>
      </w:r>
      <w:r w:rsidR="00C854CE" w:rsidRPr="00D61791">
        <w:t xml:space="preserve"> </w:t>
      </w:r>
      <w:r w:rsidR="009A608E" w:rsidRPr="00D61791">
        <w:t>find</w:t>
      </w:r>
      <w:r w:rsidR="00B23721" w:rsidRPr="00D61791">
        <w:t xml:space="preserve"> that</w:t>
      </w:r>
      <w:r w:rsidR="0022425F" w:rsidRPr="00D61791">
        <w:t xml:space="preserve"> </w:t>
      </w:r>
      <w:r w:rsidR="00B22E83" w:rsidRPr="00D61791">
        <w:t xml:space="preserve">a shared digital identity </w:t>
      </w:r>
      <w:r w:rsidR="005C5C38" w:rsidRPr="00D61791">
        <w:t>among</w:t>
      </w:r>
      <w:r w:rsidR="004C6915" w:rsidRPr="00D61791">
        <w:t xml:space="preserve"> organizational members </w:t>
      </w:r>
      <w:r w:rsidR="00B22E83" w:rsidRPr="00D61791">
        <w:t xml:space="preserve">can facilitate </w:t>
      </w:r>
      <w:r w:rsidR="004C6915" w:rsidRPr="00D61791">
        <w:t xml:space="preserve">the </w:t>
      </w:r>
      <w:r w:rsidR="00B22E83" w:rsidRPr="00D61791">
        <w:t>development</w:t>
      </w:r>
      <w:r w:rsidR="0032547A" w:rsidRPr="00D61791">
        <w:t xml:space="preserve"> and</w:t>
      </w:r>
      <w:r w:rsidR="000B58E7" w:rsidRPr="00D61791">
        <w:t xml:space="preserve"> </w:t>
      </w:r>
      <w:r w:rsidR="00B22E83" w:rsidRPr="00D61791">
        <w:t>expansio</w:t>
      </w:r>
      <w:r w:rsidR="00267DD9" w:rsidRPr="00D61791">
        <w:t xml:space="preserve">n </w:t>
      </w:r>
      <w:r w:rsidR="00FE3FD7" w:rsidRPr="00D61791">
        <w:t xml:space="preserve">of </w:t>
      </w:r>
      <w:r w:rsidR="000B58E7" w:rsidRPr="00D61791">
        <w:t>digital technolog</w:t>
      </w:r>
      <w:r w:rsidR="00FE3FD7" w:rsidRPr="00D61791">
        <w:t>ies</w:t>
      </w:r>
      <w:r w:rsidR="000B58E7" w:rsidRPr="00D61791">
        <w:t xml:space="preserve"> </w:t>
      </w:r>
      <w:r w:rsidR="004C6915" w:rsidRPr="00D61791">
        <w:t xml:space="preserve">when </w:t>
      </w:r>
      <w:r w:rsidR="000B58E7" w:rsidRPr="00D61791">
        <w:t>shared by the same enthusiasm</w:t>
      </w:r>
      <w:r w:rsidR="004C6915" w:rsidRPr="00D61791">
        <w:t>,</w:t>
      </w:r>
      <w:r w:rsidR="00A85903" w:rsidRPr="00D61791">
        <w:t xml:space="preserve"> values</w:t>
      </w:r>
      <w:r w:rsidR="009B6E77" w:rsidRPr="00D61791">
        <w:t xml:space="preserve"> and</w:t>
      </w:r>
      <w:r w:rsidR="00A85903" w:rsidRPr="00D61791">
        <w:t xml:space="preserve"> beliefs.</w:t>
      </w:r>
      <w:r w:rsidR="00D36F2D" w:rsidRPr="00D61791">
        <w:t xml:space="preserve"> </w:t>
      </w:r>
      <w:r w:rsidR="005C5C38" w:rsidRPr="00D61791">
        <w:t>However, c</w:t>
      </w:r>
      <w:r w:rsidR="00BF065B" w:rsidRPr="00D61791">
        <w:t xml:space="preserve">hanging </w:t>
      </w:r>
      <w:r w:rsidR="000C1F65" w:rsidRPr="00D61791">
        <w:t xml:space="preserve">existing </w:t>
      </w:r>
      <w:r w:rsidR="00BF065B" w:rsidRPr="00D61791">
        <w:t xml:space="preserve">organizations </w:t>
      </w:r>
      <w:r w:rsidR="0014162D" w:rsidRPr="00D61791">
        <w:t xml:space="preserve">based on </w:t>
      </w:r>
      <w:r w:rsidR="00BF065B" w:rsidRPr="00D61791">
        <w:t xml:space="preserve">a set of </w:t>
      </w:r>
      <w:r w:rsidR="00526E0C" w:rsidRPr="00D61791">
        <w:t xml:space="preserve">individual </w:t>
      </w:r>
      <w:r w:rsidR="00BF065B" w:rsidRPr="00D61791">
        <w:t xml:space="preserve">beliefs, norms and behavioral </w:t>
      </w:r>
      <w:r w:rsidR="00526E0C" w:rsidRPr="00D61791">
        <w:t>actions</w:t>
      </w:r>
      <w:r w:rsidR="00BF065B" w:rsidRPr="00D61791">
        <w:t xml:space="preserve"> is a not a straightforward </w:t>
      </w:r>
      <w:r w:rsidR="00532201" w:rsidRPr="00D61791">
        <w:t xml:space="preserve">process </w:t>
      </w:r>
      <w:r w:rsidR="003B6039" w:rsidRPr="00D61791">
        <w:t xml:space="preserve">and </w:t>
      </w:r>
      <w:r w:rsidR="00EB3811" w:rsidRPr="00D61791">
        <w:t>is replete</w:t>
      </w:r>
      <w:r w:rsidR="00532201" w:rsidRPr="00D61791">
        <w:t xml:space="preserve"> </w:t>
      </w:r>
      <w:r w:rsidR="00BF065B" w:rsidRPr="00D61791">
        <w:t xml:space="preserve">with difficulties and resistance </w:t>
      </w:r>
      <w:r>
        <w:t>(Gioia, Patvardhan, Hamilton, &amp; Corley, 2013)</w:t>
      </w:r>
      <w:r w:rsidR="00BF065B" w:rsidRPr="00D61791">
        <w:t xml:space="preserve">. </w:t>
      </w:r>
      <w:r w:rsidR="00902B29" w:rsidRPr="00D61791">
        <w:t>Thus</w:t>
      </w:r>
      <w:r w:rsidR="00BF065B" w:rsidRPr="00D61791">
        <w:t>, it is</w:t>
      </w:r>
      <w:r w:rsidR="002B3607" w:rsidRPr="00D61791">
        <w:t xml:space="preserve"> </w:t>
      </w:r>
      <w:r w:rsidR="00BF065B" w:rsidRPr="00D61791">
        <w:t xml:space="preserve">important for </w:t>
      </w:r>
      <w:r w:rsidR="0094108E" w:rsidRPr="00D61791">
        <w:t xml:space="preserve">owner-managers to consider </w:t>
      </w:r>
      <w:r w:rsidR="000234C0" w:rsidRPr="00D61791">
        <w:t>identity</w:t>
      </w:r>
      <w:r w:rsidR="0094108E" w:rsidRPr="00D61791">
        <w:t xml:space="preserve"> </w:t>
      </w:r>
      <w:r w:rsidR="002D5266" w:rsidRPr="00D61791">
        <w:t>conflicts</w:t>
      </w:r>
      <w:r w:rsidR="0094108E" w:rsidRPr="00D61791">
        <w:t xml:space="preserve"> in </w:t>
      </w:r>
      <w:r w:rsidR="00CC01F9" w:rsidRPr="00D61791">
        <w:t xml:space="preserve">their </w:t>
      </w:r>
      <w:r w:rsidR="0094108E" w:rsidRPr="00D61791">
        <w:t>strateg</w:t>
      </w:r>
      <w:r w:rsidR="00CC01F9" w:rsidRPr="00D61791">
        <w:t>ic</w:t>
      </w:r>
      <w:r w:rsidR="0094108E" w:rsidRPr="00D61791">
        <w:t xml:space="preserve"> </w:t>
      </w:r>
      <w:r w:rsidR="00CC01F9" w:rsidRPr="00D61791">
        <w:t>priorities</w:t>
      </w:r>
      <w:r w:rsidR="00AE0347" w:rsidRPr="00D61791">
        <w:t xml:space="preserve"> </w:t>
      </w:r>
      <w:r>
        <w:t>(Gioia et al., 2013; Miller, Le Breton-Miller, &amp; Lester, 2011)</w:t>
      </w:r>
      <w:r w:rsidR="0094108E" w:rsidRPr="00D61791">
        <w:t>.</w:t>
      </w:r>
      <w:r w:rsidR="00492F43" w:rsidRPr="00D61791">
        <w:t xml:space="preserve"> </w:t>
      </w:r>
      <w:r w:rsidR="00F70244" w:rsidRPr="00D61791">
        <w:t xml:space="preserve">Unmet </w:t>
      </w:r>
      <w:r w:rsidR="00492F43" w:rsidRPr="00D61791">
        <w:t xml:space="preserve">expectations </w:t>
      </w:r>
      <w:r w:rsidR="00F70244" w:rsidRPr="00D61791">
        <w:t>and</w:t>
      </w:r>
      <w:r w:rsidR="00492F43" w:rsidRPr="00D61791">
        <w:t xml:space="preserve"> inconsistent </w:t>
      </w:r>
      <w:r w:rsidR="00F70244" w:rsidRPr="00D61791">
        <w:t>behavior</w:t>
      </w:r>
      <w:r w:rsidR="00492F43" w:rsidRPr="00D61791">
        <w:t xml:space="preserve"> </w:t>
      </w:r>
      <w:r w:rsidR="00F70244" w:rsidRPr="00D61791">
        <w:t>that are at odds with a firm’s new</w:t>
      </w:r>
      <w:r w:rsidR="00492F43" w:rsidRPr="00D61791">
        <w:t xml:space="preserve"> transformative goals may result in identity conflicts </w:t>
      </w:r>
      <w:r w:rsidR="00F70244" w:rsidRPr="00D61791">
        <w:t>among</w:t>
      </w:r>
      <w:r w:rsidR="00492F43" w:rsidRPr="00D61791">
        <w:t xml:space="preserve"> </w:t>
      </w:r>
      <w:r w:rsidR="00F70244" w:rsidRPr="00D61791">
        <w:t>employees</w:t>
      </w:r>
      <w:r w:rsidR="00492F43" w:rsidRPr="00D61791">
        <w:t xml:space="preserve"> and </w:t>
      </w:r>
      <w:r w:rsidR="00F70244" w:rsidRPr="00D61791">
        <w:t>form a barrier to a shared digital identity</w:t>
      </w:r>
      <w:r w:rsidR="001F386F" w:rsidRPr="00D61791">
        <w:t xml:space="preserve"> </w:t>
      </w:r>
      <w:r>
        <w:t>(Bouncken &amp; Barwinski, 2020)</w:t>
      </w:r>
      <w:r w:rsidR="001F386F" w:rsidRPr="00D61791">
        <w:t xml:space="preserve">. </w:t>
      </w:r>
      <w:r w:rsidR="009A608E" w:rsidRPr="00D61791">
        <w:t>Research has shown</w:t>
      </w:r>
      <w:r w:rsidR="001F386F" w:rsidRPr="00D61791">
        <w:t xml:space="preserve"> </w:t>
      </w:r>
      <w:r w:rsidR="009A608E" w:rsidRPr="00D61791">
        <w:t>that</w:t>
      </w:r>
      <w:r w:rsidR="001F386F" w:rsidRPr="00D61791">
        <w:t xml:space="preserve"> identity considerations </w:t>
      </w:r>
      <w:r w:rsidR="009A608E" w:rsidRPr="00D61791">
        <w:t xml:space="preserve">are especially important </w:t>
      </w:r>
      <w:r w:rsidR="001F386F" w:rsidRPr="00D61791">
        <w:t>in family firms</w:t>
      </w:r>
      <w:r w:rsidR="009152A2" w:rsidRPr="00D61791">
        <w:t>,</w:t>
      </w:r>
      <w:r w:rsidR="001F386F" w:rsidRPr="00D61791">
        <w:t xml:space="preserve"> as business identit</w:t>
      </w:r>
      <w:r w:rsidR="009152A2" w:rsidRPr="00D61791">
        <w:t>y</w:t>
      </w:r>
      <w:r w:rsidR="001F386F" w:rsidRPr="00D61791">
        <w:t xml:space="preserve"> and family identity </w:t>
      </w:r>
      <w:r w:rsidR="009A608E" w:rsidRPr="00D61791">
        <w:t xml:space="preserve">are </w:t>
      </w:r>
      <w:r w:rsidR="001F386F" w:rsidRPr="00D61791">
        <w:t xml:space="preserve">often activated </w:t>
      </w:r>
      <w:r w:rsidR="00DF16D2" w:rsidRPr="00D61791">
        <w:t>together</w:t>
      </w:r>
      <w:r w:rsidR="00356B34" w:rsidRPr="00D61791">
        <w:t xml:space="preserve"> </w:t>
      </w:r>
      <w:r>
        <w:t>(Shepherd &amp; Haynie, 2009)</w:t>
      </w:r>
      <w:r w:rsidR="00356B34" w:rsidRPr="00D61791">
        <w:t>.</w:t>
      </w:r>
    </w:p>
    <w:p w14:paraId="4F6FA9BB" w14:textId="39C13C40" w:rsidR="00A71CFE" w:rsidRDefault="001A2B4B" w:rsidP="00A71CFE">
      <w:pPr>
        <w:ind w:firstLine="576"/>
      </w:pPr>
      <w:r w:rsidRPr="00FA715B">
        <w:t>While SME owner-managers rarely develop a formal strategy unless</w:t>
      </w:r>
      <w:r w:rsidR="00F76A28" w:rsidRPr="00AD2386">
        <w:t xml:space="preserve"> absolutely</w:t>
      </w:r>
      <w:r w:rsidRPr="00AD2386">
        <w:t xml:space="preserve"> required to do so, findings indicate that businesses who are undergoing a change are more </w:t>
      </w:r>
      <w:r w:rsidRPr="00AD2386">
        <w:lastRenderedPageBreak/>
        <w:t xml:space="preserve">likely to follow a plan </w:t>
      </w:r>
      <w:r w:rsidR="00396C02">
        <w:t>(Blackburn, Hart, &amp; Wainwright, 2013)</w:t>
      </w:r>
      <w:r w:rsidRPr="00D61791">
        <w:t xml:space="preserve">. </w:t>
      </w:r>
      <w:r w:rsidR="008B7268" w:rsidRPr="00D61791">
        <w:t xml:space="preserve">A digital strategy </w:t>
      </w:r>
      <w:r w:rsidRPr="00D61791">
        <w:t>involves</w:t>
      </w:r>
      <w:r w:rsidR="008B7268" w:rsidRPr="00D61791">
        <w:t xml:space="preserve"> the transformation of products and services in combination with digital technologies</w:t>
      </w:r>
      <w:r w:rsidRPr="00D61791">
        <w:t xml:space="preserve"> taken</w:t>
      </w:r>
      <w:r w:rsidR="008B7268" w:rsidRPr="00D61791">
        <w:t xml:space="preserve"> from a business centric perspective</w:t>
      </w:r>
      <w:r w:rsidR="002D09C7" w:rsidRPr="00D61791">
        <w:t xml:space="preserve"> </w:t>
      </w:r>
      <w:r w:rsidR="00396C02">
        <w:t>(Matt et al., 2015; Teubner, 2013)</w:t>
      </w:r>
      <w:r w:rsidRPr="00D61791">
        <w:t xml:space="preserve">. </w:t>
      </w:r>
      <w:r w:rsidR="00F76A28" w:rsidRPr="00D61791">
        <w:t>This</w:t>
      </w:r>
      <w:r w:rsidR="008B7268" w:rsidRPr="00D61791">
        <w:t xml:space="preserve"> </w:t>
      </w:r>
      <w:r w:rsidRPr="00D61791">
        <w:t>includes</w:t>
      </w:r>
      <w:r w:rsidR="008B7268" w:rsidRPr="00D61791">
        <w:t xml:space="preserve"> value creation, value capture mechanism, value proposition, digital technologies, key </w:t>
      </w:r>
      <w:r w:rsidR="00FD35F8" w:rsidRPr="00D61791">
        <w:t>organizational</w:t>
      </w:r>
      <w:r w:rsidR="008B7268" w:rsidRPr="00D61791">
        <w:t xml:space="preserve"> shifts</w:t>
      </w:r>
      <w:r w:rsidR="00F76A28" w:rsidRPr="00D61791">
        <w:t>,</w:t>
      </w:r>
      <w:r w:rsidR="008B7268" w:rsidRPr="00D61791">
        <w:t xml:space="preserve"> and external and internal drivers </w:t>
      </w:r>
      <w:r w:rsidR="00396C02">
        <w:t>(Bharadwaj et al., 2013; Grover &amp; Kohli, 2013; Matt et al., 2015)</w:t>
      </w:r>
      <w:r w:rsidR="008B7268" w:rsidRPr="00D61791">
        <w:t xml:space="preserve">. </w:t>
      </w:r>
      <w:r w:rsidRPr="00D61791">
        <w:t xml:space="preserve">Adoption of digital technologies permeates the wider </w:t>
      </w:r>
      <w:r w:rsidR="00FD35F8" w:rsidRPr="00D61791">
        <w:t>organization</w:t>
      </w:r>
      <w:r w:rsidR="00EE3183" w:rsidRPr="00D61791">
        <w:t xml:space="preserve">, </w:t>
      </w:r>
      <w:r w:rsidR="00F76A28" w:rsidRPr="00D61791">
        <w:t>transcends</w:t>
      </w:r>
      <w:r w:rsidRPr="00D61791">
        <w:t xml:space="preserve"> existing traditional company borders</w:t>
      </w:r>
      <w:r w:rsidR="00EE3183" w:rsidRPr="00D61791">
        <w:t xml:space="preserve">, and requires a strategy to coordinate the entire transformation </w:t>
      </w:r>
      <w:r w:rsidR="00DC4EF0" w:rsidRPr="00D61791">
        <w:t xml:space="preserve">to </w:t>
      </w:r>
      <w:r w:rsidR="00EE3183" w:rsidRPr="00D61791">
        <w:t>reach the defined goal</w:t>
      </w:r>
      <w:r w:rsidRPr="00D61791">
        <w:t xml:space="preserve"> </w:t>
      </w:r>
      <w:r w:rsidR="00396C02">
        <w:t>(Grover &amp; Kohli, 2013; Matt et al., 2015)</w:t>
      </w:r>
      <w:r w:rsidRPr="00D61791">
        <w:t xml:space="preserve">. </w:t>
      </w:r>
      <w:r w:rsidR="00EE3183" w:rsidRPr="00D61791">
        <w:t xml:space="preserve">The creation of a new value proposition is often a key output of a digital strategy </w:t>
      </w:r>
      <w:r w:rsidR="00F76A28" w:rsidRPr="00D61791">
        <w:t>that</w:t>
      </w:r>
      <w:r w:rsidR="00EE3183" w:rsidRPr="00D61791">
        <w:t xml:space="preserve"> requires four dimensions: 1) utilization of digital technologies, 2) transformation of value creation mechanisms</w:t>
      </w:r>
      <w:r w:rsidR="00E92CDF" w:rsidRPr="00D61791">
        <w:t>,</w:t>
      </w:r>
      <w:r w:rsidR="00EE3183" w:rsidRPr="00D61791">
        <w:t xml:space="preserve"> and 3) </w:t>
      </w:r>
      <w:r w:rsidR="00FD35F8" w:rsidRPr="00D61791">
        <w:t>organizational</w:t>
      </w:r>
      <w:r w:rsidR="00EE3183" w:rsidRPr="00D61791">
        <w:t xml:space="preserve"> changes, which in turn involve 4) financial planning</w:t>
      </w:r>
      <w:r w:rsidR="0070304E" w:rsidRPr="00D61791">
        <w:t xml:space="preserve"> </w:t>
      </w:r>
      <w:r w:rsidR="00396C02">
        <w:t>(Gioia et al., 2013; Kane et al., 2015; Matt et al., 2015)</w:t>
      </w:r>
      <w:r w:rsidR="00EE3183" w:rsidRPr="00D61791">
        <w:t xml:space="preserve">. </w:t>
      </w:r>
      <w:r w:rsidR="00E022FD" w:rsidRPr="00D61791">
        <w:t xml:space="preserve">Recent research </w:t>
      </w:r>
      <w:r w:rsidR="005F15A5" w:rsidRPr="00D61791">
        <w:t>assert</w:t>
      </w:r>
      <w:r w:rsidR="00E92CDF" w:rsidRPr="00D61791">
        <w:t>s</w:t>
      </w:r>
      <w:r w:rsidR="005F15A5" w:rsidRPr="00D61791">
        <w:t xml:space="preserve"> that firms require a digital strategy to orchestrate all mandatory resources to achieve and enhance competitiveness</w:t>
      </w:r>
      <w:r w:rsidR="00E022FD" w:rsidRPr="00D61791">
        <w:t xml:space="preserve"> </w:t>
      </w:r>
      <w:r w:rsidR="00396C02">
        <w:t>(Grover &amp; Kohli, 2013; Yeow, Soh, &amp; Hansen, 2018)</w:t>
      </w:r>
      <w:r w:rsidR="005F15A5" w:rsidRPr="00D61791">
        <w:t xml:space="preserve">. On the </w:t>
      </w:r>
      <w:r w:rsidR="00F76A28" w:rsidRPr="00D61791">
        <w:t>other hand</w:t>
      </w:r>
      <w:r w:rsidR="005F15A5" w:rsidRPr="00D61791">
        <w:t xml:space="preserve">, the absence of a digital strategy leads to poor decisions and a waste of resources </w:t>
      </w:r>
      <w:r w:rsidR="00396C02">
        <w:t>(Hess, Matt, Benlian, &amp; Wiesböck, 2016)</w:t>
      </w:r>
      <w:r w:rsidR="005F15A5" w:rsidRPr="00D61791">
        <w:t>.</w:t>
      </w:r>
      <w:r w:rsidR="00467EA4" w:rsidRPr="00D61791">
        <w:t xml:space="preserve"> </w:t>
      </w:r>
      <w:r w:rsidR="00E33E7B" w:rsidRPr="00D61791">
        <w:t>I</w:t>
      </w:r>
      <w:r w:rsidR="007D38FA" w:rsidRPr="00D61791">
        <w:t>t can</w:t>
      </w:r>
      <w:r w:rsidR="00E33E7B" w:rsidRPr="00D61791">
        <w:t xml:space="preserve"> </w:t>
      </w:r>
      <w:r w:rsidR="00A26AAB" w:rsidRPr="00D61791">
        <w:t xml:space="preserve">as a </w:t>
      </w:r>
      <w:r w:rsidR="00E33E7B" w:rsidRPr="00D61791">
        <w:t>result</w:t>
      </w:r>
      <w:r w:rsidR="007D38FA" w:rsidRPr="00D61791">
        <w:t xml:space="preserve"> be </w:t>
      </w:r>
      <w:r w:rsidR="00FD35F8" w:rsidRPr="00D61791">
        <w:t>hypothesized</w:t>
      </w:r>
      <w:r w:rsidR="00834383" w:rsidRPr="00D61791">
        <w:t>:</w:t>
      </w:r>
    </w:p>
    <w:p w14:paraId="32DB6A82" w14:textId="2BCEF3DD" w:rsidR="007C2190" w:rsidRPr="00D61791" w:rsidRDefault="00BE5B21" w:rsidP="00A71CFE">
      <w:pPr>
        <w:ind w:firstLine="576"/>
      </w:pPr>
      <w:r w:rsidRPr="00D61791">
        <w:t>H</w:t>
      </w:r>
      <w:r>
        <w:t>ypothesis</w:t>
      </w:r>
      <w:r w:rsidRPr="00D61791">
        <w:t xml:space="preserve"> </w:t>
      </w:r>
      <w:r w:rsidR="007C2190" w:rsidRPr="00D61791">
        <w:t xml:space="preserve">3: Digital strategy positively </w:t>
      </w:r>
      <w:r w:rsidR="005B66E5" w:rsidRPr="00D61791">
        <w:t>relates</w:t>
      </w:r>
      <w:r w:rsidR="00B86D69" w:rsidRPr="00D61791">
        <w:t xml:space="preserve"> to</w:t>
      </w:r>
      <w:r w:rsidR="005B66E5" w:rsidRPr="00D61791">
        <w:t xml:space="preserve"> </w:t>
      </w:r>
      <w:r w:rsidR="007C2190" w:rsidRPr="00D61791">
        <w:t xml:space="preserve">the </w:t>
      </w:r>
      <w:r w:rsidR="00FD35F8" w:rsidRPr="00D61791">
        <w:t>digitalization</w:t>
      </w:r>
      <w:r w:rsidR="007C2190" w:rsidRPr="00D61791">
        <w:t xml:space="preserve"> of SMEs.</w:t>
      </w:r>
    </w:p>
    <w:p w14:paraId="5C18026C" w14:textId="77777777" w:rsidR="00D80B41" w:rsidRPr="00D61791" w:rsidRDefault="00D80B41" w:rsidP="00D61791"/>
    <w:p w14:paraId="2691CB14" w14:textId="1AC8430D" w:rsidR="00467EA4" w:rsidRPr="00D61791" w:rsidRDefault="00D80B41" w:rsidP="00906431">
      <w:pPr>
        <w:pStyle w:val="berschrift2"/>
      </w:pPr>
      <w:r w:rsidRPr="00D61791">
        <w:t>Digitalization and performance</w:t>
      </w:r>
    </w:p>
    <w:p w14:paraId="523BC140" w14:textId="5FF0BBDB" w:rsidR="00A71CFE" w:rsidRDefault="00FC608E" w:rsidP="00A71CFE">
      <w:pPr>
        <w:ind w:firstLine="576"/>
      </w:pPr>
      <w:r w:rsidRPr="00FA715B">
        <w:t xml:space="preserve">The </w:t>
      </w:r>
      <w:r w:rsidR="00396C02">
        <w:t>OECD</w:t>
      </w:r>
      <w:r w:rsidR="00546F90" w:rsidRPr="00D61791">
        <w:t xml:space="preserve"> </w:t>
      </w:r>
      <w:r w:rsidR="00396C02">
        <w:t>(2017)</w:t>
      </w:r>
      <w:r w:rsidRPr="00D61791">
        <w:t xml:space="preserve"> is clear </w:t>
      </w:r>
      <w:r w:rsidR="00F76A28" w:rsidRPr="00D61791">
        <w:t>about</w:t>
      </w:r>
      <w:r w:rsidRPr="00D61791">
        <w:t xml:space="preserve"> the benefits of digitalization for SMEs: </w:t>
      </w:r>
      <w:r w:rsidR="001C7F1D" w:rsidRPr="00D61791">
        <w:t>b</w:t>
      </w:r>
      <w:r w:rsidRPr="00D61791">
        <w:t xml:space="preserve">etter access to skills and talent, greater access to markets, more extensive access to financing, better collaboration and communication, greater access to technology and applications, more extensive product development, and reductions in red tape. </w:t>
      </w:r>
      <w:r w:rsidR="004E6521" w:rsidRPr="00D61791">
        <w:t xml:space="preserve">According to </w:t>
      </w:r>
      <w:r w:rsidR="00396C02">
        <w:t>Verhoef et al.</w:t>
      </w:r>
      <w:r w:rsidR="003E4B26" w:rsidRPr="00D61791">
        <w:t xml:space="preserve"> </w:t>
      </w:r>
      <w:r w:rsidR="00396C02">
        <w:t>(2019, p. 3)</w:t>
      </w:r>
      <w:r w:rsidR="004E6521" w:rsidRPr="00D61791">
        <w:t xml:space="preserve">, </w:t>
      </w:r>
      <w:r w:rsidRPr="00D61791">
        <w:t xml:space="preserve">“Through digitalization firms apply digital technologies to optimize existing business processes by allowing a more efficient coordination between processes, and/or by </w:t>
      </w:r>
      <w:r w:rsidRPr="00D61791">
        <w:lastRenderedPageBreak/>
        <w:t>creating additional customer value through enhancing user experiences</w:t>
      </w:r>
      <w:r w:rsidR="001C7F1D" w:rsidRPr="00D61791">
        <w:t>”</w:t>
      </w:r>
      <w:r w:rsidR="006401DB" w:rsidRPr="00D61791">
        <w:t>.</w:t>
      </w:r>
      <w:r w:rsidRPr="00D61791">
        <w:t xml:space="preserve"> </w:t>
      </w:r>
      <w:r w:rsidR="00396C02">
        <w:t>Bley, Leyh, and Schäffer</w:t>
      </w:r>
      <w:r w:rsidR="00C05C4B" w:rsidRPr="00D61791">
        <w:t xml:space="preserve"> </w:t>
      </w:r>
      <w:r w:rsidR="00396C02">
        <w:t>(2016)</w:t>
      </w:r>
      <w:r w:rsidR="00C05C4B" w:rsidRPr="00D61791">
        <w:t xml:space="preserve"> show that </w:t>
      </w:r>
      <w:r w:rsidR="001C7F1D" w:rsidRPr="00D61791">
        <w:t xml:space="preserve">the </w:t>
      </w:r>
      <w:r w:rsidR="00C05C4B" w:rsidRPr="00D61791">
        <w:t>digitization of business processes increase</w:t>
      </w:r>
      <w:r w:rsidR="001C7F1D" w:rsidRPr="00D61791">
        <w:t>s</w:t>
      </w:r>
      <w:r w:rsidR="00C05C4B" w:rsidRPr="00D61791">
        <w:t xml:space="preserve"> efficiency and reduce</w:t>
      </w:r>
      <w:r w:rsidR="001C7F1D" w:rsidRPr="00D61791">
        <w:t>s</w:t>
      </w:r>
      <w:r w:rsidR="00C05C4B" w:rsidRPr="00D61791">
        <w:t xml:space="preserve"> cost</w:t>
      </w:r>
      <w:r w:rsidR="00A23AF6" w:rsidRPr="00D61791">
        <w:t>s</w:t>
      </w:r>
      <w:r w:rsidR="00C05C4B" w:rsidRPr="00D61791">
        <w:t xml:space="preserve">. </w:t>
      </w:r>
      <w:r w:rsidR="00640C17" w:rsidRPr="00D61791">
        <w:t>R</w:t>
      </w:r>
      <w:r w:rsidR="00C05C4B" w:rsidRPr="00D61791">
        <w:t xml:space="preserve">esearch </w:t>
      </w:r>
      <w:r w:rsidR="00765A60" w:rsidRPr="00D61791">
        <w:t>also show</w:t>
      </w:r>
      <w:r w:rsidR="00F76A28" w:rsidRPr="00D61791">
        <w:t>s</w:t>
      </w:r>
      <w:r w:rsidR="00640C17" w:rsidRPr="00D61791">
        <w:t xml:space="preserve"> </w:t>
      </w:r>
      <w:r w:rsidR="00C05C4B" w:rsidRPr="00D61791">
        <w:t>that supplier-side and customer-side digitization</w:t>
      </w:r>
      <w:r w:rsidR="00640C17" w:rsidRPr="00D61791">
        <w:t xml:space="preserve"> </w:t>
      </w:r>
      <w:r w:rsidR="00396C02">
        <w:t>(Barua, Konana, Whinston, &amp; Yin, 2004)</w:t>
      </w:r>
      <w:r w:rsidR="00C05C4B" w:rsidRPr="00D61791">
        <w:t xml:space="preserve">, support </w:t>
      </w:r>
      <w:r w:rsidR="00332CEC" w:rsidRPr="00D61791">
        <w:t xml:space="preserve">of </w:t>
      </w:r>
      <w:r w:rsidR="00C05C4B" w:rsidRPr="00D61791">
        <w:t xml:space="preserve">core competencies </w:t>
      </w:r>
      <w:r w:rsidR="00396C02">
        <w:t>(Ravichandran &amp; Lertwongsatien, 2014)</w:t>
      </w:r>
      <w:r w:rsidR="00F76A28" w:rsidRPr="00D61791">
        <w:t>,</w:t>
      </w:r>
      <w:r w:rsidR="00C05C4B" w:rsidRPr="00D61791">
        <w:t xml:space="preserve"> and the adoption of e-procurement systems </w:t>
      </w:r>
      <w:r w:rsidR="00396C02">
        <w:t>(Albano, Antellini, Castaldi, &amp; Zampino, 2015)</w:t>
      </w:r>
      <w:r w:rsidR="00C05C4B" w:rsidRPr="00D61791">
        <w:t xml:space="preserve"> </w:t>
      </w:r>
      <w:r w:rsidR="00640C17" w:rsidRPr="00D61791">
        <w:t>positive</w:t>
      </w:r>
      <w:r w:rsidR="00F76A28" w:rsidRPr="00D61791">
        <w:t>ly</w:t>
      </w:r>
      <w:r w:rsidR="00640C17" w:rsidRPr="00D61791">
        <w:t xml:space="preserve"> </w:t>
      </w:r>
      <w:r w:rsidR="00C05C4B" w:rsidRPr="00D61791">
        <w:t>relate to financial performance</w:t>
      </w:r>
      <w:r w:rsidR="00640C17" w:rsidRPr="00D61791">
        <w:t xml:space="preserve">. </w:t>
      </w:r>
      <w:r w:rsidR="00F76A28" w:rsidRPr="00D61791">
        <w:t>I</w:t>
      </w:r>
      <w:r w:rsidR="00805057" w:rsidRPr="00D61791">
        <w:t xml:space="preserve">t can </w:t>
      </w:r>
      <w:r w:rsidR="00F76A28" w:rsidRPr="00D61791">
        <w:t xml:space="preserve">therefore </w:t>
      </w:r>
      <w:r w:rsidR="00805057" w:rsidRPr="00D61791">
        <w:t xml:space="preserve">be </w:t>
      </w:r>
      <w:r w:rsidR="00FD35F8" w:rsidRPr="00D61791">
        <w:t>hypothesized</w:t>
      </w:r>
      <w:r w:rsidR="004E6521" w:rsidRPr="00D61791">
        <w:t>:</w:t>
      </w:r>
    </w:p>
    <w:p w14:paraId="28CAC7B8" w14:textId="29490FCD" w:rsidR="00A40321" w:rsidRPr="00FA715B" w:rsidRDefault="00BE5B21" w:rsidP="00A71CFE">
      <w:pPr>
        <w:ind w:firstLine="576"/>
      </w:pPr>
      <w:r w:rsidRPr="00D61791">
        <w:t>H</w:t>
      </w:r>
      <w:r>
        <w:t>ypothesis</w:t>
      </w:r>
      <w:r w:rsidRPr="00D61791">
        <w:t xml:space="preserve"> </w:t>
      </w:r>
      <w:r w:rsidR="00F6730B" w:rsidRPr="00D61791">
        <w:t xml:space="preserve">4: </w:t>
      </w:r>
      <w:r w:rsidR="00FD35F8" w:rsidRPr="00D61791">
        <w:t>Digitalization</w:t>
      </w:r>
      <w:r w:rsidR="00F6730B" w:rsidRPr="00D61791">
        <w:t xml:space="preserve"> positively relates to financial performance.</w:t>
      </w:r>
    </w:p>
    <w:p w14:paraId="065C967E" w14:textId="66720998" w:rsidR="00DA55A5" w:rsidRPr="00AD2386" w:rsidRDefault="00DA55A5" w:rsidP="00D61791"/>
    <w:p w14:paraId="3FE70CCC" w14:textId="0FC11388" w:rsidR="00D80B41" w:rsidRPr="00D61791" w:rsidRDefault="00D80B41" w:rsidP="00906431">
      <w:pPr>
        <w:pStyle w:val="berschrift2"/>
      </w:pPr>
      <w:r w:rsidRPr="00D61791">
        <w:t>Complementarity of resources</w:t>
      </w:r>
    </w:p>
    <w:p w14:paraId="61E7CAED" w14:textId="4A42AC6D" w:rsidR="00A71CFE" w:rsidRDefault="00DA55A5" w:rsidP="00A71CFE">
      <w:pPr>
        <w:ind w:firstLine="576"/>
      </w:pPr>
      <w:r w:rsidRPr="00FA715B">
        <w:t>T</w:t>
      </w:r>
      <w:r w:rsidR="00FE2527" w:rsidRPr="00FA715B">
        <w:t xml:space="preserve">here is a paucity of research on the extent to which the complementary </w:t>
      </w:r>
      <w:r w:rsidR="00E65591" w:rsidRPr="00AD2386">
        <w:t>linkage</w:t>
      </w:r>
      <w:r w:rsidR="007C2190" w:rsidRPr="00AD2386">
        <w:t xml:space="preserve"> of</w:t>
      </w:r>
      <w:r w:rsidR="00FE2527" w:rsidRPr="00823FD5">
        <w:t xml:space="preserve"> resources</w:t>
      </w:r>
      <w:r w:rsidR="006143C6" w:rsidRPr="00823FD5">
        <w:t xml:space="preserve"> </w:t>
      </w:r>
      <w:r w:rsidR="007C2190" w:rsidRPr="00E52A84">
        <w:t xml:space="preserve">can </w:t>
      </w:r>
      <w:r w:rsidR="00E65591" w:rsidRPr="00E52A84">
        <w:t xml:space="preserve">lead to </w:t>
      </w:r>
      <w:r w:rsidR="00FE2527" w:rsidRPr="00E52A84">
        <w:t>increase</w:t>
      </w:r>
      <w:r w:rsidR="0093477D" w:rsidRPr="00E52A84">
        <w:t>d</w:t>
      </w:r>
      <w:r w:rsidR="00FE2527" w:rsidRPr="00E52A84">
        <w:t xml:space="preserve"> </w:t>
      </w:r>
      <w:r w:rsidR="00E65591" w:rsidRPr="00E52A84">
        <w:t xml:space="preserve">firm </w:t>
      </w:r>
      <w:r w:rsidR="007C2190" w:rsidRPr="00E52A84">
        <w:t>performance</w:t>
      </w:r>
      <w:r w:rsidR="00D434F3" w:rsidRPr="00FF4159">
        <w:t xml:space="preserve"> </w:t>
      </w:r>
      <w:r w:rsidR="00396C02">
        <w:t>(Powell &amp; Dent-Micallef, 1997; Teece, 2010)</w:t>
      </w:r>
      <w:r w:rsidR="007C2190" w:rsidRPr="00D61791">
        <w:t xml:space="preserve">. </w:t>
      </w:r>
      <w:r w:rsidR="00DD27FC" w:rsidRPr="00D61791">
        <w:t>H</w:t>
      </w:r>
      <w:r w:rsidR="007C2190" w:rsidRPr="00D61791">
        <w:t>ypotheses</w:t>
      </w:r>
      <w:r w:rsidR="00B3485F" w:rsidRPr="00D61791">
        <w:t xml:space="preserve"> H1 to H4</w:t>
      </w:r>
      <w:r w:rsidR="007C2190" w:rsidRPr="00D61791">
        <w:t xml:space="preserve"> propose </w:t>
      </w:r>
      <w:r w:rsidR="00805057" w:rsidRPr="00D61791">
        <w:t xml:space="preserve">that </w:t>
      </w:r>
      <w:r w:rsidR="007C2190" w:rsidRPr="00D61791">
        <w:t>IT, employee skills</w:t>
      </w:r>
      <w:r w:rsidR="00F76A28" w:rsidRPr="00D61791">
        <w:t>,</w:t>
      </w:r>
      <w:r w:rsidR="007C2190" w:rsidRPr="00D61791">
        <w:t xml:space="preserve"> and digital strategy </w:t>
      </w:r>
      <w:r w:rsidR="0093477D" w:rsidRPr="00D61791">
        <w:t xml:space="preserve">relate </w:t>
      </w:r>
      <w:r w:rsidR="00B3485F" w:rsidRPr="00D61791">
        <w:t xml:space="preserve">to </w:t>
      </w:r>
      <w:r w:rsidR="00FD35F8" w:rsidRPr="00D61791">
        <w:t>digitalization</w:t>
      </w:r>
      <w:r w:rsidR="00D56A60" w:rsidRPr="00D61791">
        <w:t>,</w:t>
      </w:r>
      <w:r w:rsidR="007C2190" w:rsidRPr="00D61791">
        <w:t xml:space="preserve"> and </w:t>
      </w:r>
      <w:r w:rsidR="00FD35F8" w:rsidRPr="00D61791">
        <w:t>digitalization</w:t>
      </w:r>
      <w:r w:rsidR="007C2190" w:rsidRPr="00D61791">
        <w:t xml:space="preserve"> </w:t>
      </w:r>
      <w:r w:rsidR="00AC70AF" w:rsidRPr="00D61791">
        <w:t xml:space="preserve">positively </w:t>
      </w:r>
      <w:r w:rsidR="00B3485F" w:rsidRPr="00D61791">
        <w:t>relate</w:t>
      </w:r>
      <w:r w:rsidR="007E59B2" w:rsidRPr="00D61791">
        <w:t>s</w:t>
      </w:r>
      <w:r w:rsidR="00B3485F" w:rsidRPr="00D61791">
        <w:t xml:space="preserve"> to </w:t>
      </w:r>
      <w:r w:rsidR="007C2190" w:rsidRPr="00D61791">
        <w:t>financial performance.</w:t>
      </w:r>
    </w:p>
    <w:p w14:paraId="3199B1CD" w14:textId="000974F8" w:rsidR="00A71CFE" w:rsidRDefault="00B7482D" w:rsidP="00A71CFE">
      <w:pPr>
        <w:ind w:firstLine="576"/>
      </w:pPr>
      <w:r w:rsidRPr="00D61791">
        <w:t xml:space="preserve">When </w:t>
      </w:r>
      <w:r w:rsidR="008D04D4" w:rsidRPr="00D61791">
        <w:t xml:space="preserve">it comes to </w:t>
      </w:r>
      <w:r w:rsidRPr="00D61791">
        <w:t xml:space="preserve">linking SME resources, </w:t>
      </w:r>
      <w:r w:rsidR="008D04D4" w:rsidRPr="00D61791">
        <w:t xml:space="preserve">the </w:t>
      </w:r>
      <w:r w:rsidRPr="00D61791">
        <w:t>l</w:t>
      </w:r>
      <w:r w:rsidR="002C4BA0" w:rsidRPr="00D61791">
        <w:t>iterature</w:t>
      </w:r>
      <w:r w:rsidR="007C2190" w:rsidRPr="00D61791">
        <w:t xml:space="preserve"> </w:t>
      </w:r>
      <w:r w:rsidR="00E774FF" w:rsidRPr="00D61791">
        <w:t>indicate</w:t>
      </w:r>
      <w:r w:rsidR="004E6521" w:rsidRPr="00D61791">
        <w:t>s</w:t>
      </w:r>
      <w:r w:rsidR="00B3485F" w:rsidRPr="00D61791">
        <w:t xml:space="preserve"> that </w:t>
      </w:r>
      <w:r w:rsidR="00805057" w:rsidRPr="00D61791">
        <w:t>IT</w:t>
      </w:r>
      <w:r w:rsidR="009E581C" w:rsidRPr="00D61791">
        <w:t xml:space="preserve"> </w:t>
      </w:r>
      <w:r w:rsidR="00E774FF" w:rsidRPr="00D61791">
        <w:t>improve</w:t>
      </w:r>
      <w:r w:rsidR="007E59B2" w:rsidRPr="00D61791">
        <w:t>s</w:t>
      </w:r>
      <w:r w:rsidR="00E774FF" w:rsidRPr="00D61791">
        <w:t xml:space="preserve"> </w:t>
      </w:r>
      <w:r w:rsidR="007C2190" w:rsidRPr="00D61791">
        <w:t xml:space="preserve">business performance when </w:t>
      </w:r>
      <w:r w:rsidR="00805057" w:rsidRPr="00D61791">
        <w:t>it is</w:t>
      </w:r>
      <w:r w:rsidR="007C2190" w:rsidRPr="00D61791">
        <w:t xml:space="preserve"> </w:t>
      </w:r>
      <w:r w:rsidR="003D664A" w:rsidRPr="00D61791">
        <w:t xml:space="preserve">combined with </w:t>
      </w:r>
      <w:r w:rsidR="007C2190" w:rsidRPr="00D61791">
        <w:t>other resources</w:t>
      </w:r>
      <w:r w:rsidR="00EB082B" w:rsidRPr="00D61791">
        <w:t xml:space="preserve"> </w:t>
      </w:r>
      <w:r w:rsidR="00396C02">
        <w:t>(Neirotti &amp; Raguseo, 2017)</w:t>
      </w:r>
      <w:r w:rsidR="007C2190" w:rsidRPr="00D61791">
        <w:t>.</w:t>
      </w:r>
      <w:r w:rsidR="008B3DB5" w:rsidRPr="00D61791">
        <w:t xml:space="preserve"> For example,</w:t>
      </w:r>
      <w:r w:rsidR="00130F25" w:rsidRPr="00D61791">
        <w:t xml:space="preserve"> </w:t>
      </w:r>
      <w:r w:rsidR="00396C02">
        <w:t>Ravichandran and Lertwongsatien</w:t>
      </w:r>
      <w:r w:rsidR="007639FF" w:rsidRPr="00D61791">
        <w:t xml:space="preserve"> </w:t>
      </w:r>
      <w:r w:rsidR="00396C02">
        <w:t>(2014)</w:t>
      </w:r>
      <w:r w:rsidR="007639FF" w:rsidRPr="00D61791">
        <w:t xml:space="preserve"> investigated complementary </w:t>
      </w:r>
      <w:r w:rsidR="001E0B0E" w:rsidRPr="00D61791">
        <w:t>capabilities</w:t>
      </w:r>
      <w:r w:rsidR="00E13FAC" w:rsidRPr="00D61791">
        <w:t xml:space="preserve"> </w:t>
      </w:r>
      <w:r w:rsidR="00EB082B" w:rsidRPr="00D61791">
        <w:t>under the RBV</w:t>
      </w:r>
      <w:r w:rsidR="008B3DB5" w:rsidRPr="00D61791">
        <w:t xml:space="preserve"> such as human capital</w:t>
      </w:r>
      <w:r w:rsidR="003D7014" w:rsidRPr="00D61791">
        <w:t xml:space="preserve"> and</w:t>
      </w:r>
      <w:r w:rsidR="008B3DB5" w:rsidRPr="00D61791">
        <w:t xml:space="preserve"> IT partnership</w:t>
      </w:r>
      <w:r w:rsidR="003D7014" w:rsidRPr="00D61791">
        <w:t xml:space="preserve">, </w:t>
      </w:r>
      <w:r w:rsidR="00EB082B" w:rsidRPr="00D61791">
        <w:t>show</w:t>
      </w:r>
      <w:r w:rsidR="008D04D4" w:rsidRPr="00D61791">
        <w:t>ing</w:t>
      </w:r>
      <w:r w:rsidR="00EB082B" w:rsidRPr="00D61791">
        <w:t xml:space="preserve"> </w:t>
      </w:r>
      <w:r w:rsidR="003D7014" w:rsidRPr="00D61791">
        <w:t xml:space="preserve">that </w:t>
      </w:r>
      <w:r w:rsidR="006E7318" w:rsidRPr="00D61791">
        <w:t xml:space="preserve">“complex bundles of IT-related resources, skills and knowledge, exercised through business processes, which enable firms to coordinate activities and make use of IT assets to provide desired results” </w:t>
      </w:r>
      <w:r w:rsidR="00396C02">
        <w:t>(Dale Stoel &amp; Muhanna, 2009, p. 189)</w:t>
      </w:r>
      <w:r w:rsidR="003D7014" w:rsidRPr="00D61791">
        <w:t xml:space="preserve"> generally increase sales performance. </w:t>
      </w:r>
      <w:r w:rsidR="00C80481" w:rsidRPr="00D61791">
        <w:t xml:space="preserve">The degree to which </w:t>
      </w:r>
      <w:r w:rsidR="00881CB7" w:rsidRPr="00D61791">
        <w:t>IT capabilities</w:t>
      </w:r>
      <w:r w:rsidR="00C746AA" w:rsidRPr="00D61791">
        <w:t xml:space="preserve"> and resources</w:t>
      </w:r>
      <w:r w:rsidR="00C80481" w:rsidRPr="00D61791">
        <w:t xml:space="preserve"> </w:t>
      </w:r>
      <w:r w:rsidR="00881CB7" w:rsidRPr="00D61791">
        <w:t xml:space="preserve">are </w:t>
      </w:r>
      <w:r w:rsidR="00C80481" w:rsidRPr="00D61791">
        <w:t xml:space="preserve">distinctive depends on how well </w:t>
      </w:r>
      <w:r w:rsidR="008D04D4" w:rsidRPr="00D61791">
        <w:t>they are</w:t>
      </w:r>
      <w:r w:rsidR="00CA4053" w:rsidRPr="00D61791">
        <w:t xml:space="preserve"> </w:t>
      </w:r>
      <w:r w:rsidR="008D04D4" w:rsidRPr="00D61791">
        <w:t xml:space="preserve">embedded </w:t>
      </w:r>
      <w:r w:rsidR="007E59B2" w:rsidRPr="00D61791">
        <w:t xml:space="preserve">within </w:t>
      </w:r>
      <w:r w:rsidR="00C80481" w:rsidRPr="00D61791">
        <w:t xml:space="preserve">the </w:t>
      </w:r>
      <w:r w:rsidR="00C17F43" w:rsidRPr="00D61791">
        <w:t>firm</w:t>
      </w:r>
      <w:r w:rsidR="00C80481" w:rsidRPr="00D61791">
        <w:t xml:space="preserve"> </w:t>
      </w:r>
      <w:r w:rsidR="00881CB7" w:rsidRPr="00D61791">
        <w:t>and how SME</w:t>
      </w:r>
      <w:r w:rsidR="003D7014" w:rsidRPr="00D61791">
        <w:t>s</w:t>
      </w:r>
      <w:r w:rsidR="00881CB7" w:rsidRPr="00D61791">
        <w:t xml:space="preserve"> innovate</w:t>
      </w:r>
      <w:r w:rsidR="008D04D4" w:rsidRPr="00D61791">
        <w:t xml:space="preserve"> with</w:t>
      </w:r>
      <w:r w:rsidR="00F124F2" w:rsidRPr="00D61791">
        <w:t xml:space="preserve"> new products and services</w:t>
      </w:r>
      <w:r w:rsidR="00881CB7" w:rsidRPr="00D61791">
        <w:t xml:space="preserve"> </w:t>
      </w:r>
      <w:r w:rsidR="00396C02">
        <w:t>(Neirotti &amp; Pesce, 2018)</w:t>
      </w:r>
      <w:r w:rsidR="00A71CFE">
        <w:t xml:space="preserve">. </w:t>
      </w:r>
    </w:p>
    <w:p w14:paraId="19834722" w14:textId="15370409" w:rsidR="00CB147D" w:rsidRDefault="00B7482D" w:rsidP="00CB147D">
      <w:pPr>
        <w:ind w:firstLine="708"/>
      </w:pPr>
      <w:r w:rsidRPr="00FA715B">
        <w:lastRenderedPageBreak/>
        <w:t>Moreover, e</w:t>
      </w:r>
      <w:r w:rsidR="00C16782" w:rsidRPr="00FA715B">
        <w:t xml:space="preserve">mployee skills </w:t>
      </w:r>
      <w:r w:rsidR="008D04D4" w:rsidRPr="00AD2386">
        <w:t>are essential for</w:t>
      </w:r>
      <w:r w:rsidR="009B5CBE" w:rsidRPr="00823FD5">
        <w:t xml:space="preserve"> build</w:t>
      </w:r>
      <w:r w:rsidR="008D04D4" w:rsidRPr="00823FD5">
        <w:t>ing digitalization</w:t>
      </w:r>
      <w:r w:rsidR="009B5CBE" w:rsidRPr="00E52A84">
        <w:t xml:space="preserve"> </w:t>
      </w:r>
      <w:r w:rsidR="00682C74" w:rsidRPr="00E52A84">
        <w:t>capabilities</w:t>
      </w:r>
      <w:r w:rsidR="00A34FF7" w:rsidRPr="00E52A84">
        <w:t xml:space="preserve"> and resources</w:t>
      </w:r>
      <w:r w:rsidR="00646FA5" w:rsidRPr="00E52A84">
        <w:t>.</w:t>
      </w:r>
      <w:r w:rsidR="00A34FF7" w:rsidRPr="00E52A84">
        <w:t xml:space="preserve"> C</w:t>
      </w:r>
      <w:r w:rsidR="009B5CBE" w:rsidRPr="00E52A84">
        <w:t>omplex IT system</w:t>
      </w:r>
      <w:r w:rsidR="00A34FF7" w:rsidRPr="00FF4159">
        <w:t xml:space="preserve"> adoption</w:t>
      </w:r>
      <w:r w:rsidR="001E4BB1" w:rsidRPr="00D61791">
        <w:t xml:space="preserve"> </w:t>
      </w:r>
      <w:r w:rsidR="00396C02">
        <w:t>(Nguyen et al., 2015)</w:t>
      </w:r>
      <w:r w:rsidR="009B5CBE" w:rsidRPr="00D61791">
        <w:t>, IT project</w:t>
      </w:r>
      <w:r w:rsidR="00A34FF7" w:rsidRPr="00D61791">
        <w:t xml:space="preserve"> management</w:t>
      </w:r>
      <w:r w:rsidR="001E4BB1" w:rsidRPr="00D61791">
        <w:t xml:space="preserve"> </w:t>
      </w:r>
      <w:r w:rsidR="00396C02">
        <w:t>(Blackburn et al., 2013)</w:t>
      </w:r>
      <w:r w:rsidR="008D04D4" w:rsidRPr="00D61791">
        <w:t>,</w:t>
      </w:r>
      <w:r w:rsidR="00300B0E" w:rsidRPr="00D61791">
        <w:t xml:space="preserve"> or the development of new </w:t>
      </w:r>
      <w:r w:rsidR="00A34FF7" w:rsidRPr="00D61791">
        <w:t>firm resources such as</w:t>
      </w:r>
      <w:r w:rsidR="00507C33" w:rsidRPr="00D61791">
        <w:t xml:space="preserve"> </w:t>
      </w:r>
      <w:r w:rsidR="00300B0E" w:rsidRPr="00D61791">
        <w:t>in</w:t>
      </w:r>
      <w:r w:rsidR="008D04D4" w:rsidRPr="00D61791">
        <w:t>-</w:t>
      </w:r>
      <w:r w:rsidR="006168E8" w:rsidRPr="00D61791">
        <w:t>machine learning</w:t>
      </w:r>
      <w:r w:rsidR="00AC1B11" w:rsidRPr="00D61791">
        <w:t xml:space="preserve"> or</w:t>
      </w:r>
      <w:r w:rsidR="00300B0E" w:rsidRPr="00D61791">
        <w:t xml:space="preserve"> </w:t>
      </w:r>
      <w:r w:rsidR="00A34FF7" w:rsidRPr="00D61791">
        <w:t xml:space="preserve">innovation </w:t>
      </w:r>
      <w:r w:rsidR="00FB405E" w:rsidRPr="00D61791">
        <w:t>with</w:t>
      </w:r>
      <w:r w:rsidR="00A34FF7" w:rsidRPr="00D61791">
        <w:t xml:space="preserve"> </w:t>
      </w:r>
      <w:r w:rsidR="00DA55A5" w:rsidRPr="00D61791">
        <w:t>I</w:t>
      </w:r>
      <w:r w:rsidR="00300B0E" w:rsidRPr="00D61791">
        <w:t xml:space="preserve">nternet of </w:t>
      </w:r>
      <w:r w:rsidR="00DA55A5" w:rsidRPr="00D61791">
        <w:t>T</w:t>
      </w:r>
      <w:r w:rsidR="00300B0E" w:rsidRPr="00D61791">
        <w:t>hings</w:t>
      </w:r>
      <w:r w:rsidR="006168E8" w:rsidRPr="00D61791">
        <w:t xml:space="preserve"> (IoT)</w:t>
      </w:r>
      <w:r w:rsidR="00682C74" w:rsidRPr="00D61791">
        <w:t xml:space="preserve"> </w:t>
      </w:r>
      <w:r w:rsidR="00FB405E" w:rsidRPr="00D61791">
        <w:t xml:space="preserve">products </w:t>
      </w:r>
      <w:r w:rsidR="00F977E5" w:rsidRPr="00D61791">
        <w:t xml:space="preserve">are </w:t>
      </w:r>
      <w:r w:rsidR="00094807" w:rsidRPr="00D61791">
        <w:t>built</w:t>
      </w:r>
      <w:r w:rsidR="00A34FF7" w:rsidRPr="00D61791">
        <w:t xml:space="preserve"> on employee skills</w:t>
      </w:r>
      <w:r w:rsidR="00F977E5" w:rsidRPr="00D61791">
        <w:t xml:space="preserve"> and the ability to transform </w:t>
      </w:r>
      <w:r w:rsidR="00394689" w:rsidRPr="00D61791">
        <w:t xml:space="preserve">existing </w:t>
      </w:r>
      <w:r w:rsidR="00F977E5" w:rsidRPr="00D61791">
        <w:t>business processes</w:t>
      </w:r>
      <w:r w:rsidR="00A34FF7" w:rsidRPr="00D61791">
        <w:t xml:space="preserve"> </w:t>
      </w:r>
      <w:r w:rsidR="00396C02">
        <w:t>(Sousa &amp; Rocha, 2019)</w:t>
      </w:r>
      <w:r w:rsidR="00682C74" w:rsidRPr="00D61791">
        <w:t>.</w:t>
      </w:r>
    </w:p>
    <w:p w14:paraId="05F1F2BF" w14:textId="7FF52AD9" w:rsidR="00E058A6" w:rsidRDefault="00B7482D" w:rsidP="00E058A6">
      <w:pPr>
        <w:ind w:firstLine="708"/>
      </w:pPr>
      <w:r w:rsidRPr="00D61791">
        <w:t>Finally, o</w:t>
      </w:r>
      <w:r w:rsidR="009F2F3B" w:rsidRPr="00D61791">
        <w:t>rchestrating</w:t>
      </w:r>
      <w:r w:rsidR="0068291D" w:rsidRPr="00D61791">
        <w:t xml:space="preserve"> digitalization is a </w:t>
      </w:r>
      <w:r w:rsidR="00A258C8" w:rsidRPr="00D61791">
        <w:t>difficult</w:t>
      </w:r>
      <w:r w:rsidR="0068291D" w:rsidRPr="00D61791">
        <w:t xml:space="preserve"> </w:t>
      </w:r>
      <w:r w:rsidR="00B168EC" w:rsidRPr="00D61791">
        <w:t>transformation</w:t>
      </w:r>
      <w:r w:rsidR="0068291D" w:rsidRPr="00D61791">
        <w:t xml:space="preserve"> with changing structures, replacement or complemen</w:t>
      </w:r>
      <w:r w:rsidR="00A258C8" w:rsidRPr="00D61791">
        <w:t>tation</w:t>
      </w:r>
      <w:r w:rsidR="0068291D" w:rsidRPr="00D61791">
        <w:t xml:space="preserve"> of existing processes</w:t>
      </w:r>
      <w:r w:rsidR="008D04D4" w:rsidRPr="00D61791">
        <w:t>,</w:t>
      </w:r>
      <w:r w:rsidR="00A258C8" w:rsidRPr="00D61791">
        <w:t xml:space="preserve"> and new strategic goals </w:t>
      </w:r>
      <w:r w:rsidR="00396C02">
        <w:t>(Hinings, Gegenhuber, &amp; Greenwood, 2018)</w:t>
      </w:r>
      <w:r w:rsidR="00A6163E" w:rsidRPr="00D61791">
        <w:t>.</w:t>
      </w:r>
      <w:r w:rsidR="00CE2916" w:rsidRPr="00D61791">
        <w:t xml:space="preserve"> Th</w:t>
      </w:r>
      <w:r w:rsidR="009A608E" w:rsidRPr="00D61791">
        <w:t>is</w:t>
      </w:r>
      <w:r w:rsidR="00CE2916" w:rsidRPr="00D61791">
        <w:t xml:space="preserve"> reconfiguration </w:t>
      </w:r>
      <w:r w:rsidR="00360484" w:rsidRPr="00D61791">
        <w:t>create</w:t>
      </w:r>
      <w:r w:rsidR="009A608E" w:rsidRPr="00D61791">
        <w:t>s</w:t>
      </w:r>
      <w:r w:rsidR="00360484" w:rsidRPr="00D61791">
        <w:t xml:space="preserve"> potent</w:t>
      </w:r>
      <w:r w:rsidR="00E81E8C" w:rsidRPr="00D61791">
        <w:t>ial</w:t>
      </w:r>
      <w:r w:rsidR="00360484" w:rsidRPr="00D61791">
        <w:t xml:space="preserve"> digital affordances</w:t>
      </w:r>
      <w:r w:rsidR="00912317" w:rsidRPr="00D61791">
        <w:t xml:space="preserve"> </w:t>
      </w:r>
      <w:r w:rsidR="009A608E" w:rsidRPr="00D61791">
        <w:t>that affect</w:t>
      </w:r>
      <w:r w:rsidR="00360484" w:rsidRPr="00D61791">
        <w:t xml:space="preserve"> </w:t>
      </w:r>
      <w:r w:rsidR="00EF698C" w:rsidRPr="00D61791">
        <w:t xml:space="preserve">existing </w:t>
      </w:r>
      <w:r w:rsidR="00912317" w:rsidRPr="00D61791">
        <w:t>structur</w:t>
      </w:r>
      <w:r w:rsidR="00EF698C" w:rsidRPr="00D61791">
        <w:t>al elements, roles and relationships</w:t>
      </w:r>
      <w:r w:rsidR="009A608E" w:rsidRPr="00D61791">
        <w:t>, as well as the</w:t>
      </w:r>
      <w:r w:rsidR="00D55C96" w:rsidRPr="00D61791">
        <w:t xml:space="preserve"> </w:t>
      </w:r>
      <w:r w:rsidR="00E43F5E" w:rsidRPr="00D61791">
        <w:t xml:space="preserve">identity of an organization and </w:t>
      </w:r>
      <w:r w:rsidR="009A608E" w:rsidRPr="00D61791">
        <w:t xml:space="preserve">of </w:t>
      </w:r>
      <w:r w:rsidR="00D20597" w:rsidRPr="00D61791">
        <w:t>individuals</w:t>
      </w:r>
      <w:r w:rsidR="00CE2916" w:rsidRPr="00D61791">
        <w:t xml:space="preserve"> </w:t>
      </w:r>
      <w:r w:rsidR="00396C02">
        <w:t>(Autio et al., 2018; Bouncken &amp; Barwinski, 2020; Bouncken, Fredrich, &amp; Kraus, 2020)</w:t>
      </w:r>
      <w:r w:rsidR="00360484" w:rsidRPr="00D61791">
        <w:t xml:space="preserve">. </w:t>
      </w:r>
      <w:r w:rsidR="00001B28" w:rsidRPr="00D61791">
        <w:t>A</w:t>
      </w:r>
      <w:r w:rsidR="00DF38F6" w:rsidRPr="00D61791">
        <w:t xml:space="preserve"> </w:t>
      </w:r>
      <w:r w:rsidR="00AC0F56" w:rsidRPr="00D61791">
        <w:t>digital strategy</w:t>
      </w:r>
      <w:r w:rsidR="00001B28" w:rsidRPr="00D61791">
        <w:t xml:space="preserve"> </w:t>
      </w:r>
      <w:r w:rsidR="005E0A6C" w:rsidRPr="00D61791">
        <w:t>describe</w:t>
      </w:r>
      <w:r w:rsidRPr="00D61791">
        <w:t>s</w:t>
      </w:r>
      <w:r w:rsidR="00B168EC" w:rsidRPr="00D61791">
        <w:t xml:space="preserve"> </w:t>
      </w:r>
      <w:r w:rsidR="005E0A6C" w:rsidRPr="00D61791">
        <w:t xml:space="preserve">pathways to transform </w:t>
      </w:r>
      <w:r w:rsidR="00772B5C" w:rsidRPr="00D61791">
        <w:t xml:space="preserve">resources </w:t>
      </w:r>
      <w:r w:rsidR="001C7F1D" w:rsidRPr="00D61791">
        <w:t>with</w:t>
      </w:r>
      <w:r w:rsidR="005E0A6C" w:rsidRPr="00D61791">
        <w:t>in</w:t>
      </w:r>
      <w:r w:rsidR="000F10CF" w:rsidRPr="00D61791">
        <w:t xml:space="preserve"> </w:t>
      </w:r>
      <w:r w:rsidR="005E0A6C" w:rsidRPr="00D61791">
        <w:t xml:space="preserve">the </w:t>
      </w:r>
      <w:r w:rsidR="000F10CF" w:rsidRPr="00D61791">
        <w:t xml:space="preserve">value creation </w:t>
      </w:r>
      <w:r w:rsidR="005E0A6C" w:rsidRPr="00D61791">
        <w:t xml:space="preserve">process </w:t>
      </w:r>
      <w:r w:rsidR="00815191" w:rsidRPr="00D61791">
        <w:t xml:space="preserve">and </w:t>
      </w:r>
      <w:r w:rsidR="00360484" w:rsidRPr="00D61791">
        <w:t xml:space="preserve">organizational </w:t>
      </w:r>
      <w:r w:rsidR="005E0A6C" w:rsidRPr="00D61791">
        <w:t>structural changes</w:t>
      </w:r>
      <w:r w:rsidR="0005612D" w:rsidRPr="00D61791">
        <w:t xml:space="preserve"> </w:t>
      </w:r>
      <w:r w:rsidR="00396C02">
        <w:t>(Bharadwaj et al., 2013; Matt et al., 2015)</w:t>
      </w:r>
      <w:r w:rsidR="001C7F1D" w:rsidRPr="00D61791">
        <w:t>.</w:t>
      </w:r>
      <w:r w:rsidRPr="00D61791">
        <w:t xml:space="preserve"> </w:t>
      </w:r>
      <w:r w:rsidR="00772D54" w:rsidRPr="00D61791">
        <w:t>The effect of digitalization, based on a strategy, unfold</w:t>
      </w:r>
      <w:r w:rsidRPr="00D61791">
        <w:t>s</w:t>
      </w:r>
      <w:r w:rsidR="00772D54" w:rsidRPr="00D61791">
        <w:t xml:space="preserve"> when new digital</w:t>
      </w:r>
      <w:r w:rsidR="001C7F1D" w:rsidRPr="00D61791">
        <w:t>ly</w:t>
      </w:r>
      <w:r w:rsidR="007D40AB" w:rsidRPr="00D61791">
        <w:t>-</w:t>
      </w:r>
      <w:r w:rsidR="00772D54" w:rsidRPr="00D61791">
        <w:t>enabled products and services offered to customers fulfil changed</w:t>
      </w:r>
      <w:r w:rsidR="00DC1140" w:rsidRPr="00D61791">
        <w:t xml:space="preserve"> or </w:t>
      </w:r>
      <w:r w:rsidR="007D40AB" w:rsidRPr="00D61791">
        <w:t>changing</w:t>
      </w:r>
      <w:r w:rsidR="00772D54" w:rsidRPr="00D61791">
        <w:t xml:space="preserve"> customer needs.</w:t>
      </w:r>
      <w:r w:rsidR="00E72F74" w:rsidRPr="00D61791">
        <w:t xml:space="preserve"> </w:t>
      </w:r>
      <w:r w:rsidR="009A608E" w:rsidRPr="00D61791">
        <w:t xml:space="preserve">It can </w:t>
      </w:r>
      <w:r w:rsidR="007D40AB" w:rsidRPr="00D61791">
        <w:t>therefore</w:t>
      </w:r>
      <w:r w:rsidR="005A10FF" w:rsidRPr="00D61791">
        <w:t xml:space="preserve"> </w:t>
      </w:r>
      <w:r w:rsidR="009A608E" w:rsidRPr="00D61791">
        <w:t xml:space="preserve">be </w:t>
      </w:r>
      <w:r w:rsidR="005A10FF" w:rsidRPr="00D61791">
        <w:t>assume</w:t>
      </w:r>
      <w:r w:rsidR="009A608E" w:rsidRPr="00D61791">
        <w:t>d</w:t>
      </w:r>
      <w:r w:rsidR="005A10FF" w:rsidRPr="00D61791">
        <w:t xml:space="preserve"> </w:t>
      </w:r>
      <w:r w:rsidRPr="00D61791">
        <w:t xml:space="preserve">that </w:t>
      </w:r>
      <w:r w:rsidR="005A10FF" w:rsidRPr="00D61791">
        <w:t xml:space="preserve">the resources of </w:t>
      </w:r>
      <w:r w:rsidR="005B4067" w:rsidRPr="00D61791">
        <w:t xml:space="preserve">digital strategy, </w:t>
      </w:r>
      <w:r w:rsidR="005A10FF" w:rsidRPr="00D61791">
        <w:t>IT</w:t>
      </w:r>
      <w:r w:rsidR="007D40AB" w:rsidRPr="00D61791">
        <w:t>,</w:t>
      </w:r>
      <w:r w:rsidR="005B4067" w:rsidRPr="00D61791">
        <w:t xml:space="preserve"> and employee skills mediated by</w:t>
      </w:r>
      <w:r w:rsidR="005A10FF" w:rsidRPr="00D61791">
        <w:t xml:space="preserve"> digitalization lead to increased financial performance</w:t>
      </w:r>
      <w:r w:rsidR="007D40AB" w:rsidRPr="00D61791">
        <w:t>.</w:t>
      </w:r>
      <w:r w:rsidR="00E058A6">
        <w:t xml:space="preserve"> </w:t>
      </w:r>
    </w:p>
    <w:p w14:paraId="304A193E" w14:textId="7A8DFC28" w:rsidR="00E3760F" w:rsidRDefault="00E3760F" w:rsidP="00E058A6">
      <w:pPr>
        <w:ind w:firstLine="708"/>
      </w:pPr>
      <w:r w:rsidRPr="00D61791">
        <w:t>H</w:t>
      </w:r>
      <w:r w:rsidR="00BE5B21">
        <w:t xml:space="preserve">ypothesis </w:t>
      </w:r>
      <w:r w:rsidR="00222C52" w:rsidRPr="00D61791">
        <w:t>5</w:t>
      </w:r>
      <w:r w:rsidRPr="00D61791">
        <w:t xml:space="preserve">: The relationship between </w:t>
      </w:r>
      <w:r w:rsidR="002B3055" w:rsidRPr="00D61791">
        <w:t xml:space="preserve">a) </w:t>
      </w:r>
      <w:r w:rsidR="00D43195" w:rsidRPr="00D61791">
        <w:t>IT</w:t>
      </w:r>
      <w:r w:rsidR="00244F04" w:rsidRPr="00D61791">
        <w:t xml:space="preserve">, </w:t>
      </w:r>
      <w:r w:rsidR="002B3055" w:rsidRPr="00D61791">
        <w:t xml:space="preserve">b) </w:t>
      </w:r>
      <w:r w:rsidR="00D43195" w:rsidRPr="00D61791">
        <w:t xml:space="preserve">employee skills, </w:t>
      </w:r>
      <w:r w:rsidR="002B3055" w:rsidRPr="00D61791">
        <w:t xml:space="preserve">c) </w:t>
      </w:r>
      <w:r w:rsidR="00D43195" w:rsidRPr="00D61791">
        <w:t>digital strategy</w:t>
      </w:r>
      <w:r w:rsidR="001C7F1D" w:rsidRPr="00D61791">
        <w:t>,</w:t>
      </w:r>
      <w:r w:rsidRPr="00D61791">
        <w:t xml:space="preserve"> and financial performance is mediated by </w:t>
      </w:r>
      <w:r w:rsidR="00997881" w:rsidRPr="00D61791">
        <w:t>digitalization</w:t>
      </w:r>
      <w:r w:rsidRPr="00D61791">
        <w:t>.</w:t>
      </w:r>
    </w:p>
    <w:p w14:paraId="340F9633" w14:textId="77777777" w:rsidR="006C1E34" w:rsidRPr="00FA715B" w:rsidRDefault="006C1E34" w:rsidP="00E058A6">
      <w:pPr>
        <w:ind w:firstLine="708"/>
      </w:pPr>
    </w:p>
    <w:p w14:paraId="7F3AAC4F" w14:textId="77777777" w:rsidR="007C2190" w:rsidRPr="00D61791" w:rsidRDefault="00256854" w:rsidP="00906431">
      <w:pPr>
        <w:pStyle w:val="berschrift1"/>
      </w:pPr>
      <w:r w:rsidRPr="00D61791">
        <w:t>Methodology</w:t>
      </w:r>
    </w:p>
    <w:p w14:paraId="54F06143" w14:textId="3BFCE4EC" w:rsidR="00E31F46" w:rsidRPr="00D61791" w:rsidRDefault="00A26C4B" w:rsidP="00906431">
      <w:pPr>
        <w:pStyle w:val="berschrift2"/>
      </w:pPr>
      <w:r w:rsidRPr="00D61791">
        <w:t>D</w:t>
      </w:r>
      <w:r w:rsidR="00A0035F" w:rsidRPr="00D61791">
        <w:t>ata collection</w:t>
      </w:r>
      <w:r w:rsidRPr="00D61791">
        <w:t xml:space="preserve"> and sample</w:t>
      </w:r>
    </w:p>
    <w:p w14:paraId="35D6EE3D" w14:textId="1930A273" w:rsidR="007F4960" w:rsidRDefault="00C96277" w:rsidP="00503125">
      <w:pPr>
        <w:ind w:firstLine="708"/>
      </w:pPr>
      <w:r w:rsidRPr="00FA715B">
        <w:t>W</w:t>
      </w:r>
      <w:r w:rsidR="0097364D" w:rsidRPr="00FA715B">
        <w:t>e</w:t>
      </w:r>
      <w:r w:rsidR="00D52538" w:rsidRPr="00AD2386">
        <w:t xml:space="preserve"> </w:t>
      </w:r>
      <w:r w:rsidR="001A12D1" w:rsidRPr="00823FD5">
        <w:t>examined</w:t>
      </w:r>
      <w:r w:rsidR="00D52538" w:rsidRPr="00823FD5">
        <w:t xml:space="preserve"> the hypothes</w:t>
      </w:r>
      <w:r w:rsidR="007D72B5">
        <w:t>e</w:t>
      </w:r>
      <w:r w:rsidR="00D52538" w:rsidRPr="00823FD5">
        <w:t xml:space="preserve">s </w:t>
      </w:r>
      <w:r w:rsidR="005678C8" w:rsidRPr="00E52A84">
        <w:t>with</w:t>
      </w:r>
      <w:r w:rsidR="00D52538" w:rsidRPr="00E52A84">
        <w:t xml:space="preserve">in </w:t>
      </w:r>
      <w:r w:rsidR="005678C8" w:rsidRPr="00E52A84">
        <w:t>a</w:t>
      </w:r>
      <w:r w:rsidR="00D52538" w:rsidRPr="00E52A84">
        <w:t xml:space="preserve"> research context of SME</w:t>
      </w:r>
      <w:r w:rsidR="00CE0C22" w:rsidRPr="00E52A84">
        <w:t>s</w:t>
      </w:r>
      <w:r w:rsidR="00D52538" w:rsidRPr="00E52A84">
        <w:t xml:space="preserve"> </w:t>
      </w:r>
      <w:r w:rsidR="00892559">
        <w:t>(</w:t>
      </w:r>
      <w:r w:rsidR="00D52538" w:rsidRPr="00E52A84">
        <w:t>between 1 and 249 employees</w:t>
      </w:r>
      <w:r w:rsidR="00892559">
        <w:t>)</w:t>
      </w:r>
      <w:r w:rsidR="007D40AB" w:rsidRPr="00FF4159">
        <w:t>, collecting</w:t>
      </w:r>
      <w:r w:rsidR="00D52538" w:rsidRPr="00D61791">
        <w:t xml:space="preserve"> contact information from the Austrian Chamber of Commerce database as well as lists of destination marketing </w:t>
      </w:r>
      <w:r w:rsidR="001A12D1" w:rsidRPr="00D61791">
        <w:t>organizations</w:t>
      </w:r>
      <w:r w:rsidR="00D52538" w:rsidRPr="00D61791">
        <w:t xml:space="preserve"> in Tyrol, Austria. The quantitative data </w:t>
      </w:r>
      <w:r w:rsidR="007D40AB" w:rsidRPr="00D61791">
        <w:t>wa</w:t>
      </w:r>
      <w:r w:rsidR="00F63DEA" w:rsidRPr="00D61791">
        <w:t>s collected</w:t>
      </w:r>
      <w:r w:rsidR="00D52538" w:rsidRPr="00D61791">
        <w:t xml:space="preserve"> </w:t>
      </w:r>
      <w:r w:rsidR="007D40AB" w:rsidRPr="00D61791">
        <w:t>via</w:t>
      </w:r>
      <w:r w:rsidR="00F63DEA" w:rsidRPr="00D61791">
        <w:t xml:space="preserve"> </w:t>
      </w:r>
      <w:r w:rsidR="00D52538" w:rsidRPr="00D61791">
        <w:t>an online survey</w:t>
      </w:r>
      <w:r w:rsidR="000C0C76" w:rsidRPr="00D61791">
        <w:t>, which</w:t>
      </w:r>
      <w:r w:rsidR="00BB4959" w:rsidRPr="00D61791">
        <w:t xml:space="preserve"> was</w:t>
      </w:r>
      <w:r w:rsidR="00A74AB3" w:rsidRPr="00D61791">
        <w:t xml:space="preserve"> reviewed by two </w:t>
      </w:r>
      <w:r w:rsidR="00AB2359" w:rsidRPr="00D61791">
        <w:t>u</w:t>
      </w:r>
      <w:r w:rsidR="00A74AB3" w:rsidRPr="00D61791">
        <w:t xml:space="preserve">niversity </w:t>
      </w:r>
      <w:r w:rsidR="00A74AB3" w:rsidRPr="00D61791">
        <w:lastRenderedPageBreak/>
        <w:t xml:space="preserve">academics and pre-tested by six university members. </w:t>
      </w:r>
      <w:r w:rsidR="007D5956" w:rsidRPr="00D61791">
        <w:t>C</w:t>
      </w:r>
      <w:r w:rsidR="00A74AB3" w:rsidRPr="00D61791">
        <w:t xml:space="preserve">omments on questions, sentence structure, wording and consistency were considered for the final questionnaire to improve </w:t>
      </w:r>
      <w:r w:rsidR="007D5956" w:rsidRPr="00D61791">
        <w:t xml:space="preserve">comprehensibility </w:t>
      </w:r>
      <w:r w:rsidR="00A74AB3" w:rsidRPr="00D61791">
        <w:t>and validity.</w:t>
      </w:r>
      <w:r w:rsidR="00045BC2" w:rsidRPr="00D61791">
        <w:t xml:space="preserve"> </w:t>
      </w:r>
      <w:r w:rsidR="00A74AB3" w:rsidRPr="00D61791">
        <w:t>In February 2018, a link to the online survey was sent to 4</w:t>
      </w:r>
      <w:r w:rsidR="000C0C76" w:rsidRPr="00D61791">
        <w:t>,</w:t>
      </w:r>
      <w:r w:rsidR="00A74AB3" w:rsidRPr="00D61791">
        <w:t xml:space="preserve">146 randomly selected SMEs </w:t>
      </w:r>
      <w:r w:rsidR="00892559">
        <w:t>by</w:t>
      </w:r>
      <w:r w:rsidR="00892559" w:rsidRPr="00D61791">
        <w:t xml:space="preserve"> </w:t>
      </w:r>
      <w:r w:rsidR="00A74AB3" w:rsidRPr="00D61791">
        <w:t>e-mail</w:t>
      </w:r>
      <w:r w:rsidR="000C0C76" w:rsidRPr="00D61791">
        <w:t xml:space="preserve">, resulting in </w:t>
      </w:r>
      <w:r w:rsidR="00A74AB3" w:rsidRPr="00D61791">
        <w:t>193</w:t>
      </w:r>
      <w:r w:rsidR="000C0C76" w:rsidRPr="00D61791">
        <w:t xml:space="preserve"> </w:t>
      </w:r>
      <w:r w:rsidR="00BA72AD" w:rsidRPr="00D61791">
        <w:t>fully and correctly completed</w:t>
      </w:r>
      <w:r w:rsidR="000C0C76" w:rsidRPr="00D61791">
        <w:t xml:space="preserve"> questionnaires</w:t>
      </w:r>
      <w:r w:rsidR="00A74AB3" w:rsidRPr="00D61791">
        <w:t xml:space="preserve">. </w:t>
      </w:r>
      <w:r w:rsidR="008E3EA2" w:rsidRPr="00D61791">
        <w:t>The</w:t>
      </w:r>
      <w:r w:rsidR="00A74AB3" w:rsidRPr="00D61791">
        <w:t xml:space="preserve"> </w:t>
      </w:r>
      <w:r w:rsidR="000C0C76" w:rsidRPr="00D61791">
        <w:t xml:space="preserve">overall </w:t>
      </w:r>
      <w:r w:rsidR="00A74AB3" w:rsidRPr="00D61791">
        <w:t>response rate of 4</w:t>
      </w:r>
      <w:r w:rsidR="000C0C76" w:rsidRPr="00D61791">
        <w:t>.</w:t>
      </w:r>
      <w:r w:rsidR="00A74AB3" w:rsidRPr="00D61791">
        <w:t xml:space="preserve">65% </w:t>
      </w:r>
      <w:r w:rsidR="005678C8" w:rsidRPr="00D61791">
        <w:t>wa</w:t>
      </w:r>
      <w:r w:rsidR="00A74AB3" w:rsidRPr="00D61791">
        <w:t xml:space="preserve">s similar to related studies in </w:t>
      </w:r>
      <w:r w:rsidR="008E3EA2" w:rsidRPr="00D61791">
        <w:t>SME</w:t>
      </w:r>
      <w:r w:rsidR="00A74AB3" w:rsidRPr="00D61791">
        <w:t xml:space="preserve"> research </w:t>
      </w:r>
      <w:r w:rsidR="00396C02">
        <w:t>(Kallmuenzer &amp; Scholl-Grissemann, 2017)</w:t>
      </w:r>
      <w:r w:rsidR="00A74AB3" w:rsidRPr="00D61791">
        <w:t>.</w:t>
      </w:r>
      <w:r w:rsidR="00A135F9">
        <w:t xml:space="preserve"> </w:t>
      </w:r>
      <w:r w:rsidR="000402A2" w:rsidRPr="00396C02">
        <w:fldChar w:fldCharType="begin"/>
      </w:r>
      <w:r w:rsidR="000402A2" w:rsidRPr="000D59FF">
        <w:instrText xml:space="preserve"> REF _Ref32259286 \h </w:instrText>
      </w:r>
      <w:r w:rsidR="00396C02" w:rsidRPr="000D59FF">
        <w:instrText xml:space="preserve"> \* MERGEFORMAT </w:instrText>
      </w:r>
      <w:r w:rsidR="000402A2" w:rsidRPr="00396C02">
        <w:fldChar w:fldCharType="separate"/>
      </w:r>
      <w:r w:rsidR="000402A2" w:rsidRPr="000D59FF">
        <w:rPr>
          <w:szCs w:val="24"/>
        </w:rPr>
        <w:t xml:space="preserve">Table </w:t>
      </w:r>
      <w:r w:rsidR="000402A2" w:rsidRPr="000D59FF">
        <w:rPr>
          <w:noProof/>
          <w:szCs w:val="24"/>
        </w:rPr>
        <w:t>1</w:t>
      </w:r>
      <w:r w:rsidR="000402A2" w:rsidRPr="00396C02">
        <w:fldChar w:fldCharType="end"/>
      </w:r>
      <w:r w:rsidR="00A135F9">
        <w:t xml:space="preserve"> </w:t>
      </w:r>
      <w:r w:rsidR="00EC09C4" w:rsidRPr="00D61791">
        <w:t>show</w:t>
      </w:r>
      <w:r w:rsidR="005678C8" w:rsidRPr="00D61791">
        <w:t>s</w:t>
      </w:r>
      <w:r w:rsidR="005A52A0" w:rsidRPr="00D61791">
        <w:t xml:space="preserve"> the</w:t>
      </w:r>
      <w:r w:rsidR="00A74AB3" w:rsidRPr="00D61791">
        <w:t xml:space="preserve"> descriptive </w:t>
      </w:r>
      <w:r w:rsidR="00D54A21" w:rsidRPr="00D61791">
        <w:t>statistic</w:t>
      </w:r>
      <w:r w:rsidR="005678C8" w:rsidRPr="00D61791">
        <w:t>s</w:t>
      </w:r>
      <w:r w:rsidR="00D54A21" w:rsidRPr="00D61791">
        <w:t xml:space="preserve"> </w:t>
      </w:r>
      <w:r w:rsidR="00A74AB3" w:rsidRPr="00D61791">
        <w:t xml:space="preserve">of the </w:t>
      </w:r>
      <w:r w:rsidR="00D54A21" w:rsidRPr="00D61791">
        <w:t xml:space="preserve">data </w:t>
      </w:r>
      <w:r w:rsidR="00503125">
        <w:t xml:space="preserve">sample. </w:t>
      </w:r>
    </w:p>
    <w:p w14:paraId="43B25241" w14:textId="789F87C2" w:rsidR="007F4960" w:rsidRDefault="007F4960" w:rsidP="007F4960">
      <w:pPr>
        <w:jc w:val="center"/>
      </w:pPr>
      <w:r>
        <w:t>[Table 1 here]</w:t>
      </w:r>
    </w:p>
    <w:p w14:paraId="5B0FE580" w14:textId="1B0FAED1" w:rsidR="00B75B9B" w:rsidRDefault="00A74AB3" w:rsidP="00503125">
      <w:pPr>
        <w:ind w:firstLine="708"/>
      </w:pPr>
      <w:r w:rsidRPr="00D61791">
        <w:t>Categorization of businesses unveil</w:t>
      </w:r>
      <w:r w:rsidR="005678C8" w:rsidRPr="00D61791">
        <w:t>ed</w:t>
      </w:r>
      <w:r w:rsidRPr="00D61791">
        <w:t xml:space="preserve"> that most of the participating firms employ less than ten employees</w:t>
      </w:r>
      <w:r w:rsidR="000C0C76" w:rsidRPr="00D61791">
        <w:t>,</w:t>
      </w:r>
      <w:r w:rsidRPr="00D61791">
        <w:t xml:space="preserve"> which is typical for the </w:t>
      </w:r>
      <w:r w:rsidR="000C0C76" w:rsidRPr="00D61791">
        <w:t>w</w:t>
      </w:r>
      <w:r w:rsidRPr="00D61791">
        <w:t>estern Austrian region.</w:t>
      </w:r>
    </w:p>
    <w:p w14:paraId="3F8160AC" w14:textId="77777777" w:rsidR="00503125" w:rsidRPr="00D61791" w:rsidRDefault="00503125" w:rsidP="00503125">
      <w:pPr>
        <w:ind w:firstLine="708"/>
      </w:pPr>
    </w:p>
    <w:p w14:paraId="6A285EA3" w14:textId="769B440C" w:rsidR="00B75B9B" w:rsidRPr="00D61791" w:rsidRDefault="002F60D8" w:rsidP="00B13A64">
      <w:pPr>
        <w:pStyle w:val="berschrift2"/>
      </w:pPr>
      <w:r w:rsidRPr="00D61791">
        <w:t>Measures</w:t>
      </w:r>
    </w:p>
    <w:p w14:paraId="7AAFD2C5" w14:textId="51616601" w:rsidR="002A36D2" w:rsidRDefault="00076215" w:rsidP="002A36D2">
      <w:pPr>
        <w:ind w:firstLine="708"/>
      </w:pPr>
      <w:r w:rsidRPr="009F0CE3">
        <w:rPr>
          <w:i/>
        </w:rPr>
        <w:t>Independent varia</w:t>
      </w:r>
      <w:r w:rsidR="00A26C4B" w:rsidRPr="009F0CE3">
        <w:rPr>
          <w:i/>
        </w:rPr>
        <w:t>bles</w:t>
      </w:r>
      <w:r w:rsidR="009F0CE3" w:rsidRPr="009F0CE3">
        <w:rPr>
          <w:i/>
        </w:rPr>
        <w:t>:</w:t>
      </w:r>
      <w:r w:rsidR="009F0CE3">
        <w:t xml:space="preserve"> </w:t>
      </w:r>
      <w:r w:rsidR="00C64B4E" w:rsidRPr="00D61791">
        <w:t xml:space="preserve">The </w:t>
      </w:r>
      <w:r w:rsidR="00A84324">
        <w:t>information technology</w:t>
      </w:r>
      <w:r w:rsidR="00DF147F" w:rsidRPr="00D61791">
        <w:t xml:space="preserve"> variable</w:t>
      </w:r>
      <w:r w:rsidR="00A84324">
        <w:t xml:space="preserve"> (IT)</w:t>
      </w:r>
      <w:r w:rsidR="00212B47" w:rsidRPr="00D61791">
        <w:t xml:space="preserve"> </w:t>
      </w:r>
      <w:r w:rsidR="00DF147F" w:rsidRPr="00D61791">
        <w:t>wa</w:t>
      </w:r>
      <w:r w:rsidR="00212B47" w:rsidRPr="00D61791">
        <w:t xml:space="preserve">s measured with </w:t>
      </w:r>
      <w:r w:rsidR="00DF147F" w:rsidRPr="00D61791">
        <w:t>the</w:t>
      </w:r>
      <w:r w:rsidR="00212B47" w:rsidRPr="00D61791">
        <w:t xml:space="preserve"> five-point Likert scale</w:t>
      </w:r>
      <w:r w:rsidR="00F14C00">
        <w:t>,</w:t>
      </w:r>
      <w:r w:rsidR="00212B47" w:rsidRPr="00D61791">
        <w:t xml:space="preserve"> ranging from 1 “strongly disagree” to 5 “strongly agree” </w:t>
      </w:r>
      <w:r w:rsidR="00F14C00">
        <w:t xml:space="preserve">as used </w:t>
      </w:r>
      <w:r w:rsidR="00DF147F" w:rsidRPr="00D61791">
        <w:t>by</w:t>
      </w:r>
      <w:r w:rsidR="00D53981" w:rsidRPr="00D61791">
        <w:t xml:space="preserve"> </w:t>
      </w:r>
      <w:r w:rsidR="00396C02">
        <w:t>Kane et al.</w:t>
      </w:r>
      <w:r w:rsidR="003A3531" w:rsidRPr="00D61791">
        <w:t xml:space="preserve"> </w:t>
      </w:r>
      <w:r w:rsidR="00396C02">
        <w:t>(2015)</w:t>
      </w:r>
      <w:r w:rsidR="00212B47" w:rsidRPr="00D61791">
        <w:t>.</w:t>
      </w:r>
      <w:r w:rsidR="00D53981" w:rsidRPr="00D61791">
        <w:t xml:space="preserve"> </w:t>
      </w:r>
      <w:r w:rsidR="00DF147F" w:rsidRPr="00D61791">
        <w:t>A</w:t>
      </w:r>
      <w:r w:rsidR="005863EE" w:rsidRPr="00D61791">
        <w:t xml:space="preserve">ll items from the </w:t>
      </w:r>
      <w:r w:rsidR="009677DA" w:rsidRPr="00D61791">
        <w:t>variable</w:t>
      </w:r>
      <w:r w:rsidR="005863EE" w:rsidRPr="00D61791">
        <w:t xml:space="preserve"> IT could be retained with </w:t>
      </w:r>
      <w:r w:rsidR="00457F35" w:rsidRPr="00D61791">
        <w:t>factor loadings</w:t>
      </w:r>
      <w:r w:rsidR="005863EE" w:rsidRPr="00D61791">
        <w:t xml:space="preserve"> ranging from 0.739 to 0.803</w:t>
      </w:r>
      <w:r w:rsidR="00304B21" w:rsidRPr="00D61791">
        <w:t xml:space="preserve"> </w:t>
      </w:r>
      <w:r w:rsidR="00396C02">
        <w:t>(Field &amp; Field, 2013)</w:t>
      </w:r>
      <w:r w:rsidR="005863EE" w:rsidRPr="00D61791">
        <w:t>.</w:t>
      </w:r>
      <w:r w:rsidR="003A3531" w:rsidRPr="00D61791">
        <w:t xml:space="preserve"> </w:t>
      </w:r>
      <w:r w:rsidR="008B3E9D" w:rsidRPr="00D61791">
        <w:t>The employee skills</w:t>
      </w:r>
      <w:r w:rsidR="00A84324">
        <w:t xml:space="preserve"> </w:t>
      </w:r>
      <w:r w:rsidR="00A84324" w:rsidRPr="00D61791">
        <w:t>variable</w:t>
      </w:r>
      <w:r w:rsidR="008B3E9D" w:rsidRPr="00D61791">
        <w:t xml:space="preserve"> </w:t>
      </w:r>
      <w:r w:rsidR="00A172E8" w:rsidRPr="00D61791">
        <w:t xml:space="preserve">(SKI) </w:t>
      </w:r>
      <w:r w:rsidR="00DF147F" w:rsidRPr="00D61791">
        <w:t>wa</w:t>
      </w:r>
      <w:r w:rsidR="000A5B9D" w:rsidRPr="00D61791">
        <w:t>s</w:t>
      </w:r>
      <w:r w:rsidR="008B3E9D" w:rsidRPr="00D61791">
        <w:t xml:space="preserve"> measured with a 5-Point Likert scale ranging from 1 “strongly disagree” to 5 “strongly agree”</w:t>
      </w:r>
      <w:r w:rsidR="00F14C00">
        <w:t>,</w:t>
      </w:r>
      <w:r w:rsidR="008B3E9D" w:rsidRPr="00D61791">
        <w:t xml:space="preserve"> adopted from </w:t>
      </w:r>
      <w:r w:rsidR="00396C02">
        <w:t>Nylén and Holmström</w:t>
      </w:r>
      <w:r w:rsidR="003A3531" w:rsidRPr="00D61791">
        <w:t xml:space="preserve"> </w:t>
      </w:r>
      <w:r w:rsidR="00396C02">
        <w:t>(2015)</w:t>
      </w:r>
      <w:r w:rsidR="008B3E9D" w:rsidRPr="00D61791">
        <w:t xml:space="preserve">, </w:t>
      </w:r>
      <w:r w:rsidR="00396C02">
        <w:t>Aral and Weill</w:t>
      </w:r>
      <w:r w:rsidR="003A3531" w:rsidRPr="00D61791">
        <w:t xml:space="preserve"> </w:t>
      </w:r>
      <w:r w:rsidR="00396C02">
        <w:t>(2007)</w:t>
      </w:r>
      <w:r w:rsidR="005678C8" w:rsidRPr="00D61791">
        <w:t>,</w:t>
      </w:r>
      <w:r w:rsidR="008B3E9D" w:rsidRPr="00D61791">
        <w:t xml:space="preserve"> and </w:t>
      </w:r>
      <w:r w:rsidR="00396C02">
        <w:t>Kane et al.</w:t>
      </w:r>
      <w:r w:rsidR="003A3531" w:rsidRPr="00D61791">
        <w:t xml:space="preserve"> </w:t>
      </w:r>
      <w:r w:rsidR="00396C02">
        <w:t>(2015)</w:t>
      </w:r>
      <w:r w:rsidR="008B3E9D" w:rsidRPr="00D61791">
        <w:t xml:space="preserve">. </w:t>
      </w:r>
      <w:r w:rsidR="00D27B05" w:rsidRPr="00D61791">
        <w:t>The digital strategy</w:t>
      </w:r>
      <w:r w:rsidR="00DF147F" w:rsidRPr="00D61791">
        <w:t xml:space="preserve"> variable</w:t>
      </w:r>
      <w:r w:rsidR="00D27B05" w:rsidRPr="00D61791">
        <w:t xml:space="preserve"> </w:t>
      </w:r>
      <w:r w:rsidR="00A172E8" w:rsidRPr="00D61791">
        <w:t xml:space="preserve">(DS) </w:t>
      </w:r>
      <w:r w:rsidR="00DF147F" w:rsidRPr="00D61791">
        <w:t>wa</w:t>
      </w:r>
      <w:r w:rsidR="00D27B05" w:rsidRPr="00D61791">
        <w:t xml:space="preserve">s </w:t>
      </w:r>
      <w:r w:rsidR="00E67E49" w:rsidRPr="00D61791">
        <w:t xml:space="preserve">measured with a five-point Likert scale ranging from 1 “strongly disagree” to 5 “strongly agree” </w:t>
      </w:r>
      <w:r w:rsidR="003D3C6E">
        <w:t xml:space="preserve">as </w:t>
      </w:r>
      <w:r w:rsidR="00D27B05" w:rsidRPr="00D61791">
        <w:t>adopted from</w:t>
      </w:r>
      <w:r w:rsidR="003A3531" w:rsidRPr="00D61791">
        <w:t xml:space="preserve"> </w:t>
      </w:r>
      <w:r w:rsidR="00396C02">
        <w:t>Kane et al.</w:t>
      </w:r>
      <w:r w:rsidR="003A3531" w:rsidRPr="00D61791">
        <w:t xml:space="preserve"> </w:t>
      </w:r>
      <w:r w:rsidR="00396C02">
        <w:t>(2015)</w:t>
      </w:r>
      <w:r w:rsidR="00D27B05" w:rsidRPr="00D61791">
        <w:t>.</w:t>
      </w:r>
      <w:r w:rsidR="00126CE3" w:rsidRPr="00D61791">
        <w:t xml:space="preserve"> </w:t>
      </w:r>
    </w:p>
    <w:p w14:paraId="69C598FC" w14:textId="17861723" w:rsidR="002A36D2" w:rsidRDefault="002F7375" w:rsidP="002A36D2">
      <w:pPr>
        <w:ind w:firstLine="708"/>
      </w:pPr>
      <w:r w:rsidRPr="009F0CE3">
        <w:rPr>
          <w:i/>
        </w:rPr>
        <w:t>Dependent variable</w:t>
      </w:r>
      <w:r w:rsidR="009F0CE3">
        <w:rPr>
          <w:i/>
        </w:rPr>
        <w:t xml:space="preserve">: </w:t>
      </w:r>
      <w:r w:rsidR="00D27B05" w:rsidRPr="00FA715B">
        <w:t>SME</w:t>
      </w:r>
      <w:r w:rsidR="00DF147F" w:rsidRPr="00FA715B">
        <w:t>s</w:t>
      </w:r>
      <w:r w:rsidR="00D27B05" w:rsidRPr="00AD2386">
        <w:t xml:space="preserve"> are not obliged to publish financial data</w:t>
      </w:r>
      <w:r w:rsidR="00DF147F" w:rsidRPr="00823FD5">
        <w:t xml:space="preserve"> in most countries</w:t>
      </w:r>
      <w:r w:rsidR="003566C0" w:rsidRPr="00823FD5">
        <w:t xml:space="preserve">. </w:t>
      </w:r>
      <w:r w:rsidR="00DF147F" w:rsidRPr="00E52A84">
        <w:t xml:space="preserve">Adopting the scale by </w:t>
      </w:r>
      <w:r w:rsidR="00396C02">
        <w:t>Lumpkin and Dess</w:t>
      </w:r>
      <w:r w:rsidR="00DF147F" w:rsidRPr="00D61791">
        <w:t xml:space="preserve"> </w:t>
      </w:r>
      <w:r w:rsidR="00396C02">
        <w:t>(2001)</w:t>
      </w:r>
      <w:r w:rsidR="00DF147F" w:rsidRPr="00D61791">
        <w:t>, t</w:t>
      </w:r>
      <w:r w:rsidR="008139C1" w:rsidRPr="00D61791">
        <w:t xml:space="preserve">he </w:t>
      </w:r>
      <w:r w:rsidR="00DF147F" w:rsidRPr="00D61791">
        <w:t xml:space="preserve"> </w:t>
      </w:r>
      <w:r w:rsidR="00D27B05" w:rsidRPr="00D61791">
        <w:t>financial performance</w:t>
      </w:r>
      <w:r w:rsidR="00643D38" w:rsidRPr="00D61791">
        <w:t xml:space="preserve"> </w:t>
      </w:r>
      <w:r w:rsidR="00A84324" w:rsidRPr="00D61791">
        <w:t xml:space="preserve">variable </w:t>
      </w:r>
      <w:r w:rsidR="00643D38" w:rsidRPr="00D61791">
        <w:t>(FP)</w:t>
      </w:r>
      <w:r w:rsidR="008139C1" w:rsidRPr="00D61791">
        <w:t xml:space="preserve"> </w:t>
      </w:r>
      <w:r w:rsidR="00DF147F" w:rsidRPr="00D61791">
        <w:t>wa</w:t>
      </w:r>
      <w:r w:rsidR="00C4613F" w:rsidRPr="00D61791">
        <w:t>s measured with a five-point Likert scale ranging from 1 “strongly disagree” to 5 “strongly agree</w:t>
      </w:r>
      <w:r w:rsidR="00DF147F" w:rsidRPr="00D61791">
        <w:t>.</w:t>
      </w:r>
      <w:r w:rsidR="00C4613F" w:rsidRPr="00D61791">
        <w:t>”</w:t>
      </w:r>
      <w:r w:rsidR="00EB397F" w:rsidRPr="00D61791">
        <w:t xml:space="preserve"> Th</w:t>
      </w:r>
      <w:r w:rsidR="00DF147F" w:rsidRPr="00D61791">
        <w:t>is</w:t>
      </w:r>
      <w:r w:rsidR="00EB397F" w:rsidRPr="00D61791">
        <w:t xml:space="preserve"> scale measures owner-managers</w:t>
      </w:r>
      <w:r w:rsidR="00DF147F" w:rsidRPr="00D61791">
        <w:t>’</w:t>
      </w:r>
      <w:r w:rsidR="00EB397F" w:rsidRPr="00D61791">
        <w:t xml:space="preserve"> perception regarding the financial performance of the</w:t>
      </w:r>
      <w:r w:rsidR="00DF147F" w:rsidRPr="00D61791">
        <w:t xml:space="preserve"> respective</w:t>
      </w:r>
      <w:r w:rsidR="00EB397F" w:rsidRPr="00D61791">
        <w:t xml:space="preserve"> SME.</w:t>
      </w:r>
      <w:r w:rsidR="00A26AAB" w:rsidRPr="00D61791">
        <w:t xml:space="preserve"> </w:t>
      </w:r>
    </w:p>
    <w:p w14:paraId="7A035166" w14:textId="45D4F093" w:rsidR="002A36D2" w:rsidRDefault="00727C48" w:rsidP="002A36D2">
      <w:pPr>
        <w:ind w:firstLine="708"/>
      </w:pPr>
      <w:r w:rsidRPr="009F0CE3">
        <w:rPr>
          <w:i/>
        </w:rPr>
        <w:lastRenderedPageBreak/>
        <w:t>Mediating variable</w:t>
      </w:r>
      <w:r w:rsidR="009F0CE3" w:rsidRPr="009F0CE3">
        <w:rPr>
          <w:i/>
        </w:rPr>
        <w:t>:</w:t>
      </w:r>
      <w:r w:rsidR="009F0CE3">
        <w:t xml:space="preserve"> </w:t>
      </w:r>
      <w:r w:rsidR="00D27B05" w:rsidRPr="00FA715B">
        <w:t xml:space="preserve">The mediating </w:t>
      </w:r>
      <w:r w:rsidR="00997881" w:rsidRPr="00AD2386">
        <w:t>digitalization</w:t>
      </w:r>
      <w:r w:rsidR="00DF147F" w:rsidRPr="00823FD5">
        <w:t xml:space="preserve"> </w:t>
      </w:r>
      <w:r w:rsidR="00A84324" w:rsidRPr="00823FD5">
        <w:t xml:space="preserve">variable </w:t>
      </w:r>
      <w:r w:rsidR="00D27B05" w:rsidRPr="00823FD5">
        <w:t>(DIG)</w:t>
      </w:r>
      <w:r w:rsidR="00A84324">
        <w:t xml:space="preserve"> </w:t>
      </w:r>
      <w:r w:rsidR="00D27B05" w:rsidRPr="00823FD5">
        <w:t>refers t</w:t>
      </w:r>
      <w:r w:rsidR="00D27B05" w:rsidRPr="00E52A84">
        <w:t xml:space="preserve">o the assessment of the companies’ </w:t>
      </w:r>
      <w:r w:rsidR="00997881" w:rsidRPr="00E52A84">
        <w:t>digitalization</w:t>
      </w:r>
      <w:r w:rsidR="00D27B05" w:rsidRPr="00E52A84">
        <w:t xml:space="preserve"> capability</w:t>
      </w:r>
      <w:r w:rsidR="00DF147F" w:rsidRPr="00E52A84">
        <w:t>,</w:t>
      </w:r>
      <w:r w:rsidR="00D27B05" w:rsidRPr="00E52A84">
        <w:t xml:space="preserve"> and </w:t>
      </w:r>
      <w:r w:rsidR="00DF147F" w:rsidRPr="00FF4159">
        <w:t>wa</w:t>
      </w:r>
      <w:r w:rsidR="00D27B05" w:rsidRPr="00D61791">
        <w:t>s measured with a 7-point Likert scale ranging from 1 “very low” to 7 “very high”</w:t>
      </w:r>
      <w:r w:rsidR="00A33144" w:rsidRPr="00D61791">
        <w:t xml:space="preserve"> </w:t>
      </w:r>
      <w:r w:rsidR="00A84324">
        <w:t xml:space="preserve">as </w:t>
      </w:r>
      <w:r w:rsidR="00A33144" w:rsidRPr="00D61791">
        <w:t xml:space="preserve">adopted from </w:t>
      </w:r>
      <w:r w:rsidR="00396C02">
        <w:t>Bley et al.</w:t>
      </w:r>
      <w:r w:rsidR="00E43C21" w:rsidRPr="00D61791">
        <w:t xml:space="preserve"> </w:t>
      </w:r>
      <w:r w:rsidR="00396C02">
        <w:t>(2016)</w:t>
      </w:r>
      <w:r w:rsidR="00D27B05" w:rsidRPr="00D61791">
        <w:t xml:space="preserve">. Likert scales with </w:t>
      </w:r>
      <w:r w:rsidR="00BA059E" w:rsidRPr="00D61791">
        <w:t xml:space="preserve">five </w:t>
      </w:r>
      <w:r w:rsidR="00D27B05" w:rsidRPr="00D61791">
        <w:t xml:space="preserve">or </w:t>
      </w:r>
      <w:r w:rsidR="00BA059E" w:rsidRPr="00D61791">
        <w:t xml:space="preserve">seven </w:t>
      </w:r>
      <w:r w:rsidR="00D27B05" w:rsidRPr="00D61791">
        <w:t>choices demonstrably do not produce any difference in the internal structure concerning mean, item-item</w:t>
      </w:r>
      <w:r w:rsidR="00DF147F" w:rsidRPr="00D61791">
        <w:t>,</w:t>
      </w:r>
      <w:r w:rsidR="00D27B05" w:rsidRPr="00D61791">
        <w:t xml:space="preserve"> and item-total correlation </w:t>
      </w:r>
      <w:r w:rsidR="00396C02">
        <w:t>(Leung, 2011)</w:t>
      </w:r>
      <w:r w:rsidR="00D27B05" w:rsidRPr="00D61791">
        <w:t xml:space="preserve">. </w:t>
      </w:r>
    </w:p>
    <w:p w14:paraId="4C5305EC" w14:textId="144EE1AA" w:rsidR="00575344" w:rsidRDefault="00776189" w:rsidP="002A36D2">
      <w:pPr>
        <w:ind w:firstLine="708"/>
      </w:pPr>
      <w:r w:rsidRPr="009F0CE3">
        <w:rPr>
          <w:i/>
        </w:rPr>
        <w:t>Control variable</w:t>
      </w:r>
      <w:r w:rsidR="009F0CE3" w:rsidRPr="009F0CE3">
        <w:rPr>
          <w:i/>
        </w:rPr>
        <w:t>:</w:t>
      </w:r>
      <w:r w:rsidR="009F0CE3">
        <w:t xml:space="preserve"> </w:t>
      </w:r>
      <w:r w:rsidR="00DD6C42" w:rsidRPr="00FA715B">
        <w:t>F</w:t>
      </w:r>
      <w:r w:rsidR="00323F23" w:rsidRPr="00AD2386">
        <w:t>inancial performance may be influenced by other circumsta</w:t>
      </w:r>
      <w:r w:rsidR="00323F23" w:rsidRPr="00823FD5">
        <w:t>nces</w:t>
      </w:r>
      <w:r w:rsidR="00330F7A" w:rsidRPr="00823FD5">
        <w:t>.</w:t>
      </w:r>
      <w:r w:rsidR="00DD6C42" w:rsidRPr="00E52A84">
        <w:t xml:space="preserve"> </w:t>
      </w:r>
      <w:r w:rsidR="00330F7A" w:rsidRPr="00E52A84">
        <w:t>Furthermore,</w:t>
      </w:r>
      <w:r w:rsidR="00323F23" w:rsidRPr="00E52A84">
        <w:t xml:space="preserve"> control variables prevent measurement failures on the dependent variable </w:t>
      </w:r>
      <w:r w:rsidR="00396C02">
        <w:t>(Creswell, 2014; Field &amp; Field, 2013)</w:t>
      </w:r>
      <w:r w:rsidR="00323F23" w:rsidRPr="00D61791">
        <w:t xml:space="preserve">. Control variables </w:t>
      </w:r>
      <w:r w:rsidR="00DD6C42" w:rsidRPr="00D61791">
        <w:t>such as</w:t>
      </w:r>
      <w:r w:rsidR="00323F23" w:rsidRPr="00D61791">
        <w:t xml:space="preserve"> the number of employees</w:t>
      </w:r>
      <w:r w:rsidR="00DD6C42" w:rsidRPr="00D61791">
        <w:t xml:space="preserve"> </w:t>
      </w:r>
      <w:r w:rsidR="00323F23" w:rsidRPr="00D61791">
        <w:t>(SIZE)</w:t>
      </w:r>
      <w:r w:rsidR="00DD6C42" w:rsidRPr="00D61791">
        <w:t xml:space="preserve"> </w:t>
      </w:r>
      <w:r w:rsidR="00330F7A" w:rsidRPr="00D61791">
        <w:t>wa</w:t>
      </w:r>
      <w:r w:rsidR="00DD6C42" w:rsidRPr="00D61791">
        <w:t xml:space="preserve">s adopted from </w:t>
      </w:r>
      <w:r w:rsidR="00396C02">
        <w:t>Kellermanns et al.</w:t>
      </w:r>
      <w:r w:rsidR="001F23C6" w:rsidRPr="00D61791">
        <w:t xml:space="preserve"> </w:t>
      </w:r>
      <w:r w:rsidR="00396C02">
        <w:t>(2012)</w:t>
      </w:r>
      <w:r w:rsidR="00330F7A" w:rsidRPr="00D61791">
        <w:t>.</w:t>
      </w:r>
      <w:r w:rsidR="007C7EA9" w:rsidRPr="00D61791">
        <w:t xml:space="preserve"> </w:t>
      </w:r>
      <w:r w:rsidR="00330F7A" w:rsidRPr="00D61791">
        <w:t>F</w:t>
      </w:r>
      <w:r w:rsidR="00323F23" w:rsidRPr="00D61791">
        <w:t xml:space="preserve">amily ownership (OWN) and company age (AGE) </w:t>
      </w:r>
      <w:r w:rsidR="00330F7A" w:rsidRPr="00D61791">
        <w:t>were</w:t>
      </w:r>
      <w:r w:rsidR="00DD6C42" w:rsidRPr="00D61791">
        <w:t xml:space="preserve"> adopted from</w:t>
      </w:r>
      <w:r w:rsidR="00694A21" w:rsidRPr="00D61791">
        <w:t xml:space="preserve"> </w:t>
      </w:r>
      <w:r w:rsidR="00396C02">
        <w:t>Chrisman and Patel</w:t>
      </w:r>
      <w:r w:rsidR="00694A21" w:rsidRPr="00D61791">
        <w:t xml:space="preserve"> </w:t>
      </w:r>
      <w:r w:rsidR="00396C02">
        <w:t>(2012)</w:t>
      </w:r>
      <w:r w:rsidR="00DD6C42" w:rsidRPr="00D61791">
        <w:t>.</w:t>
      </w:r>
      <w:r w:rsidR="00575344">
        <w:t xml:space="preserve"> </w:t>
      </w:r>
    </w:p>
    <w:p w14:paraId="62E55CE5" w14:textId="3300A51D" w:rsidR="00D201F0" w:rsidRDefault="000977E4" w:rsidP="00F017B1">
      <w:pPr>
        <w:ind w:firstLine="708"/>
      </w:pPr>
      <w:r w:rsidRPr="00D61791">
        <w:t>We</w:t>
      </w:r>
      <w:r w:rsidR="00387C73" w:rsidRPr="00D61791">
        <w:t xml:space="preserve"> applied standard thresholds on Cronbach’s-α, composite reliability (CR), average variance extracted (AVE)</w:t>
      </w:r>
      <w:r w:rsidR="00330F7A" w:rsidRPr="00D61791">
        <w:t>,</w:t>
      </w:r>
      <w:r w:rsidR="00387C73" w:rsidRPr="00D61791">
        <w:t xml:space="preserve"> and factor loadings using exploratory factor analysis (EFA)</w:t>
      </w:r>
      <w:r w:rsidR="00E37872" w:rsidRPr="00D61791">
        <w:t xml:space="preserve"> to meet validity and reliability standards</w:t>
      </w:r>
      <w:r w:rsidR="00387C73" w:rsidRPr="00D61791">
        <w:t xml:space="preserve">. A factor loading above 0.6 </w:t>
      </w:r>
      <w:r w:rsidR="00396C02">
        <w:t>(Field &amp; Field, 2013)</w:t>
      </w:r>
      <w:r w:rsidR="00387C73" w:rsidRPr="00D61791">
        <w:t xml:space="preserve">, a Cronbach’s-α and CR above 0.7 </w:t>
      </w:r>
      <w:r w:rsidR="00396C02">
        <w:t>(Hair, Black, Babin, &amp; Anderson, 2014)</w:t>
      </w:r>
      <w:r w:rsidR="00330F7A" w:rsidRPr="00D61791">
        <w:t>,</w:t>
      </w:r>
      <w:r w:rsidR="00387C73" w:rsidRPr="00D61791">
        <w:t xml:space="preserve"> and AVE above 0.5 </w:t>
      </w:r>
      <w:r w:rsidR="00396C02">
        <w:t>(Hair et al., 2014)</w:t>
      </w:r>
      <w:r w:rsidR="00387C73" w:rsidRPr="00D61791">
        <w:t xml:space="preserve"> were applied. The </w:t>
      </w:r>
      <w:r w:rsidR="00026EB5" w:rsidRPr="00D61791">
        <w:t>EFA</w:t>
      </w:r>
      <w:r w:rsidR="00387C73" w:rsidRPr="00D61791">
        <w:t xml:space="preserve"> for </w:t>
      </w:r>
      <w:r w:rsidR="000E4699" w:rsidRPr="00D61791">
        <w:t xml:space="preserve">the variable </w:t>
      </w:r>
      <w:r w:rsidR="00387C73" w:rsidRPr="00D61791">
        <w:t>SKI led to the removal of items SKI4 (0.559), SKI6 (0.204)</w:t>
      </w:r>
      <w:r w:rsidR="00330F7A" w:rsidRPr="00D61791">
        <w:t>,</w:t>
      </w:r>
      <w:r w:rsidR="00387C73" w:rsidRPr="00D61791">
        <w:t xml:space="preserve"> and SKI7 (0.223), showing factor loadings below 0.6 </w:t>
      </w:r>
      <w:r w:rsidR="00396C02">
        <w:t>(Field &amp; Field, 2013)</w:t>
      </w:r>
      <w:r w:rsidR="00387C73" w:rsidRPr="00D61791">
        <w:t xml:space="preserve">. The </w:t>
      </w:r>
      <w:r w:rsidR="00026EB5" w:rsidRPr="00D61791">
        <w:t>EFA</w:t>
      </w:r>
      <w:r w:rsidR="00387C73" w:rsidRPr="00D61791">
        <w:t xml:space="preserve"> of DS removed items DS1 (0.053) and DS2 (0.394) with factor loadings below 0.6 </w:t>
      </w:r>
      <w:r w:rsidR="00396C02">
        <w:t>(Field &amp; Field, 2013)</w:t>
      </w:r>
      <w:r w:rsidR="00387C73" w:rsidRPr="00D61791">
        <w:t xml:space="preserve">. </w:t>
      </w:r>
      <w:r w:rsidR="00B0382A" w:rsidRPr="00D61791">
        <w:t>A</w:t>
      </w:r>
      <w:r w:rsidR="00387C73" w:rsidRPr="00D61791">
        <w:t xml:space="preserve">ll items of the </w:t>
      </w:r>
      <w:r w:rsidR="00290200" w:rsidRPr="00D61791">
        <w:t>variable</w:t>
      </w:r>
      <w:r w:rsidR="00A84324">
        <w:t>s</w:t>
      </w:r>
      <w:r w:rsidR="00387C73" w:rsidRPr="00D61791">
        <w:t xml:space="preserve"> DIG</w:t>
      </w:r>
      <w:r w:rsidR="00B0382A" w:rsidRPr="00D61791">
        <w:t>, IT</w:t>
      </w:r>
      <w:r w:rsidR="00330F7A" w:rsidRPr="00D61791">
        <w:t>,</w:t>
      </w:r>
      <w:r w:rsidR="00B0382A" w:rsidRPr="00D61791">
        <w:t xml:space="preserve"> and FP could be</w:t>
      </w:r>
      <w:r w:rsidR="00387C73" w:rsidRPr="00D61791">
        <w:t xml:space="preserve"> retained.</w:t>
      </w:r>
      <w:r w:rsidR="00D4173C" w:rsidRPr="00D61791">
        <w:t xml:space="preserve"> </w:t>
      </w:r>
      <w:r w:rsidR="000402A2" w:rsidRPr="005436E2">
        <w:fldChar w:fldCharType="begin"/>
      </w:r>
      <w:r w:rsidR="000402A2" w:rsidRPr="005436E2">
        <w:instrText xml:space="preserve"> REF _Ref32775848 \h  \* MERGEFORMAT </w:instrText>
      </w:r>
      <w:r w:rsidR="000402A2" w:rsidRPr="005436E2">
        <w:fldChar w:fldCharType="separate"/>
      </w:r>
      <w:r w:rsidR="000402A2" w:rsidRPr="005436E2">
        <w:t xml:space="preserve">Table </w:t>
      </w:r>
      <w:r w:rsidR="000402A2" w:rsidRPr="005436E2">
        <w:rPr>
          <w:noProof/>
        </w:rPr>
        <w:t>2</w:t>
      </w:r>
      <w:r w:rsidR="000402A2" w:rsidRPr="005436E2">
        <w:fldChar w:fldCharType="end"/>
      </w:r>
      <w:r w:rsidR="00B62A4E">
        <w:t xml:space="preserve"> </w:t>
      </w:r>
      <w:r w:rsidR="00D753E9" w:rsidRPr="00D61791">
        <w:t xml:space="preserve">shows the correlations between the </w:t>
      </w:r>
      <w:r w:rsidR="00290200" w:rsidRPr="00D61791">
        <w:t>variables</w:t>
      </w:r>
      <w:r w:rsidR="00D753E9" w:rsidRPr="00D61791">
        <w:t>.</w:t>
      </w:r>
    </w:p>
    <w:p w14:paraId="03DB6151" w14:textId="15B7115B" w:rsidR="00D201F0" w:rsidRDefault="00D201F0" w:rsidP="00B42020">
      <w:pPr>
        <w:ind w:firstLine="708"/>
        <w:jc w:val="center"/>
      </w:pPr>
      <w:r>
        <w:t>[Table 2 here]</w:t>
      </w:r>
    </w:p>
    <w:p w14:paraId="40F0A2BC" w14:textId="67CA3EA0" w:rsidR="00D201F0" w:rsidRDefault="005436E2" w:rsidP="00B42020">
      <w:r w:rsidRPr="005436E2">
        <w:fldChar w:fldCharType="begin"/>
      </w:r>
      <w:r w:rsidRPr="005436E2">
        <w:instrText xml:space="preserve"> REF _Ref32775880 \h  \* MERGEFORMAT </w:instrText>
      </w:r>
      <w:r w:rsidRPr="005436E2">
        <w:fldChar w:fldCharType="separate"/>
      </w:r>
      <w:r w:rsidRPr="005436E2">
        <w:t xml:space="preserve">Table </w:t>
      </w:r>
      <w:r w:rsidRPr="005436E2">
        <w:rPr>
          <w:noProof/>
        </w:rPr>
        <w:t>3</w:t>
      </w:r>
      <w:r w:rsidRPr="005436E2">
        <w:fldChar w:fldCharType="end"/>
      </w:r>
      <w:r w:rsidR="00B62A4E">
        <w:t xml:space="preserve"> </w:t>
      </w:r>
      <w:r w:rsidR="00D4173C" w:rsidRPr="00D61791">
        <w:t>show</w:t>
      </w:r>
      <w:r w:rsidR="00330F7A" w:rsidRPr="00D61791">
        <w:t>s</w:t>
      </w:r>
      <w:r w:rsidR="00D4173C" w:rsidRPr="00D61791">
        <w:t xml:space="preserve"> the factor loadings, AVE, CR</w:t>
      </w:r>
      <w:r w:rsidR="00330F7A" w:rsidRPr="00D61791">
        <w:t>,</w:t>
      </w:r>
      <w:r w:rsidR="00D4173C" w:rsidRPr="00D61791">
        <w:t xml:space="preserve"> and Cronbach-α</w:t>
      </w:r>
      <w:r w:rsidR="00D01733" w:rsidRPr="00D61791">
        <w:t xml:space="preserve"> on all variables</w:t>
      </w:r>
      <w:r w:rsidR="00D4173C" w:rsidRPr="00D61791">
        <w:t>.</w:t>
      </w:r>
    </w:p>
    <w:p w14:paraId="101C0AC6" w14:textId="38A6CE89" w:rsidR="00D201F0" w:rsidRDefault="00D201F0" w:rsidP="00B42020">
      <w:pPr>
        <w:ind w:firstLine="708"/>
        <w:jc w:val="center"/>
      </w:pPr>
      <w:r>
        <w:t>[Table 3 here]</w:t>
      </w:r>
    </w:p>
    <w:p w14:paraId="458C4DC1" w14:textId="7466E1A3" w:rsidR="00635350" w:rsidRPr="00D61791" w:rsidRDefault="00BA3F4D" w:rsidP="00F017B1">
      <w:pPr>
        <w:ind w:firstLine="708"/>
      </w:pPr>
      <w:r w:rsidRPr="00D61791">
        <w:t>None of the variance inflation factors exceeded 1.786</w:t>
      </w:r>
      <w:r w:rsidR="00330F7A" w:rsidRPr="00D61791">
        <w:t>,</w:t>
      </w:r>
      <w:r w:rsidRPr="00D61791">
        <w:t xml:space="preserve"> </w:t>
      </w:r>
      <w:r w:rsidR="00330F7A" w:rsidRPr="00D61791">
        <w:t>indicating</w:t>
      </w:r>
      <w:r w:rsidRPr="00D61791">
        <w:t xml:space="preserve"> that multico</w:t>
      </w:r>
      <w:r w:rsidR="004E1E59" w:rsidRPr="00D61791">
        <w:t>l</w:t>
      </w:r>
      <w:r w:rsidRPr="00D61791">
        <w:t xml:space="preserve">linearity </w:t>
      </w:r>
      <w:r w:rsidR="00330F7A" w:rsidRPr="00D61791">
        <w:t>wa</w:t>
      </w:r>
      <w:r w:rsidRPr="00D61791">
        <w:t xml:space="preserve">s not a concern </w:t>
      </w:r>
      <w:r w:rsidR="00396C02">
        <w:t>(Hair et al., 2014)</w:t>
      </w:r>
      <w:r w:rsidRPr="00D61791">
        <w:t xml:space="preserve">. </w:t>
      </w:r>
    </w:p>
    <w:p w14:paraId="328FAC85" w14:textId="77777777" w:rsidR="000E7D0D" w:rsidRPr="00D61791" w:rsidRDefault="000E7D0D" w:rsidP="00823FD5"/>
    <w:p w14:paraId="4CDA4820" w14:textId="77777777" w:rsidR="00E00EA0" w:rsidRPr="00D61791" w:rsidRDefault="007C2190" w:rsidP="00B13A64">
      <w:pPr>
        <w:pStyle w:val="berschrift1"/>
      </w:pPr>
      <w:r w:rsidRPr="00D61791">
        <w:lastRenderedPageBreak/>
        <w:t>Results</w:t>
      </w:r>
    </w:p>
    <w:p w14:paraId="6D0DDD59" w14:textId="0C0538C4" w:rsidR="00C74076" w:rsidRPr="00D61791" w:rsidRDefault="00C74076" w:rsidP="00B13A64">
      <w:pPr>
        <w:pStyle w:val="berschrift2"/>
      </w:pPr>
      <w:r w:rsidRPr="00D61791">
        <w:t xml:space="preserve">Regression </w:t>
      </w:r>
      <w:r w:rsidR="00330F7A" w:rsidRPr="00D61791">
        <w:t>a</w:t>
      </w:r>
      <w:r w:rsidRPr="00D61791">
        <w:t>nalysis</w:t>
      </w:r>
    </w:p>
    <w:p w14:paraId="7FEDE294" w14:textId="067D8075" w:rsidR="00764A88" w:rsidRDefault="005B1400" w:rsidP="00764A88">
      <w:pPr>
        <w:ind w:firstLine="708"/>
      </w:pPr>
      <w:r w:rsidRPr="00FA715B">
        <w:t xml:space="preserve">The </w:t>
      </w:r>
      <w:r w:rsidR="006C1D8B" w:rsidRPr="00FA715B">
        <w:t xml:space="preserve">data </w:t>
      </w:r>
      <w:r w:rsidRPr="00AD2386">
        <w:t>sample consist</w:t>
      </w:r>
      <w:r w:rsidR="009B3FC1" w:rsidRPr="00823FD5">
        <w:t>ed</w:t>
      </w:r>
      <w:r w:rsidRPr="00823FD5">
        <w:t xml:space="preserve"> of </w:t>
      </w:r>
      <w:r w:rsidR="00365CCA" w:rsidRPr="00E52A84">
        <w:t xml:space="preserve">simultaneous </w:t>
      </w:r>
      <w:r w:rsidR="00997D33" w:rsidRPr="00E52A84">
        <w:t xml:space="preserve">self-reported data </w:t>
      </w:r>
      <w:r w:rsidR="00786435" w:rsidRPr="00E52A84">
        <w:t>from the same informants</w:t>
      </w:r>
      <w:r w:rsidR="00365CCA" w:rsidRPr="00E52A84">
        <w:t xml:space="preserve"> </w:t>
      </w:r>
      <w:r w:rsidR="00997D33" w:rsidRPr="00E52A84">
        <w:t xml:space="preserve">to assess the independent </w:t>
      </w:r>
      <w:r w:rsidR="0023009E" w:rsidRPr="00FF4159">
        <w:t xml:space="preserve">and dependent </w:t>
      </w:r>
      <w:r w:rsidR="00997D33" w:rsidRPr="00D61791">
        <w:t>variables</w:t>
      </w:r>
      <w:r w:rsidR="008570AA">
        <w:t xml:space="preserve"> and as such</w:t>
      </w:r>
      <w:r w:rsidR="0023009E" w:rsidRPr="00D61791">
        <w:t xml:space="preserve"> </w:t>
      </w:r>
      <w:r w:rsidR="00365CCA" w:rsidRPr="00D61791">
        <w:t xml:space="preserve">it </w:t>
      </w:r>
      <w:r w:rsidR="0023009E" w:rsidRPr="00D61791">
        <w:t xml:space="preserve">could </w:t>
      </w:r>
      <w:r w:rsidR="00365CCA" w:rsidRPr="00D61791">
        <w:t xml:space="preserve">represent </w:t>
      </w:r>
      <w:r w:rsidR="00997D33" w:rsidRPr="00D61791">
        <w:t xml:space="preserve">a potential source </w:t>
      </w:r>
      <w:r w:rsidR="00365CCA" w:rsidRPr="00D61791">
        <w:t>of</w:t>
      </w:r>
      <w:r w:rsidR="00997D33" w:rsidRPr="00D61791">
        <w:t xml:space="preserve"> common method bias</w:t>
      </w:r>
      <w:r w:rsidR="00786435" w:rsidRPr="00D61791">
        <w:t xml:space="preserve"> </w:t>
      </w:r>
      <w:r w:rsidR="00396C02">
        <w:t>(Podsakoff, MacKenzie, &amp; Podsakoff, 2012)</w:t>
      </w:r>
      <w:r w:rsidR="00997D33" w:rsidRPr="00D61791">
        <w:t>.</w:t>
      </w:r>
      <w:r w:rsidR="004955A4" w:rsidRPr="00D61791">
        <w:t xml:space="preserve"> </w:t>
      </w:r>
      <w:r w:rsidR="001B11C8" w:rsidRPr="00D61791">
        <w:t>We</w:t>
      </w:r>
      <w:r w:rsidR="004955A4" w:rsidRPr="00D61791">
        <w:t xml:space="preserve"> conducted</w:t>
      </w:r>
      <w:r w:rsidR="00997D33" w:rsidRPr="00D61791">
        <w:t xml:space="preserve"> a Harman’s one-factor test </w:t>
      </w:r>
      <w:r w:rsidR="004955A4" w:rsidRPr="00D61791">
        <w:t>where</w:t>
      </w:r>
      <w:r w:rsidR="00997D33" w:rsidRPr="00D61791">
        <w:t xml:space="preserve"> all items </w:t>
      </w:r>
      <w:r w:rsidR="00365CCA" w:rsidRPr="00D61791">
        <w:t>we</w:t>
      </w:r>
      <w:r w:rsidR="00997D33" w:rsidRPr="00D61791">
        <w:t xml:space="preserve">re subject to an </w:t>
      </w:r>
      <w:r w:rsidR="00472238">
        <w:t>EFA</w:t>
      </w:r>
      <w:r w:rsidR="008D66DE" w:rsidRPr="00D61791">
        <w:t xml:space="preserve"> </w:t>
      </w:r>
      <w:r w:rsidR="00396C02">
        <w:t>(Podsakoff et al., 2012)</w:t>
      </w:r>
      <w:r w:rsidR="00997D33" w:rsidRPr="00D61791">
        <w:t xml:space="preserve">. Common method variance </w:t>
      </w:r>
      <w:r w:rsidR="00365CCA" w:rsidRPr="00D61791">
        <w:t>wa</w:t>
      </w:r>
      <w:r w:rsidR="004955A4" w:rsidRPr="00D61791">
        <w:t>s given</w:t>
      </w:r>
      <w:r w:rsidR="00997D33" w:rsidRPr="00D61791">
        <w:t xml:space="preserve"> if a single factor emerge</w:t>
      </w:r>
      <w:r w:rsidR="00365CCA" w:rsidRPr="00D61791">
        <w:t>d</w:t>
      </w:r>
      <w:r w:rsidR="00997D33" w:rsidRPr="00D61791">
        <w:t xml:space="preserve"> from an unrotated factor solution</w:t>
      </w:r>
      <w:r w:rsidR="004955A4" w:rsidRPr="00D61791">
        <w:t xml:space="preserve"> </w:t>
      </w:r>
      <w:r w:rsidR="00997D33" w:rsidRPr="00D61791">
        <w:t xml:space="preserve">or </w:t>
      </w:r>
      <w:r w:rsidR="00414487" w:rsidRPr="00D61791">
        <w:t xml:space="preserve">if </w:t>
      </w:r>
      <w:r w:rsidR="00997D33" w:rsidRPr="00D61791">
        <w:t>the first factor explain</w:t>
      </w:r>
      <w:r w:rsidR="00365CCA" w:rsidRPr="00D61791">
        <w:t>ed</w:t>
      </w:r>
      <w:r w:rsidR="00997D33" w:rsidRPr="00D61791">
        <w:t xml:space="preserve"> </w:t>
      </w:r>
      <w:r w:rsidR="004955A4" w:rsidRPr="00D61791">
        <w:t>more than 50%</w:t>
      </w:r>
      <w:r w:rsidR="00997D33" w:rsidRPr="00D61791">
        <w:t xml:space="preserve"> of the </w:t>
      </w:r>
      <w:r w:rsidR="00441EC4" w:rsidRPr="00D61791">
        <w:t xml:space="preserve">computed </w:t>
      </w:r>
      <w:r w:rsidR="00997D33" w:rsidRPr="00D61791">
        <w:t>variance</w:t>
      </w:r>
      <w:r w:rsidR="008D66DE" w:rsidRPr="00D61791">
        <w:t xml:space="preserve"> </w:t>
      </w:r>
      <w:r w:rsidR="00396C02">
        <w:t>(Podsakoff et al., 2012)</w:t>
      </w:r>
      <w:r w:rsidR="00997D33" w:rsidRPr="00D61791">
        <w:t>.</w:t>
      </w:r>
      <w:r w:rsidR="00441EC4" w:rsidRPr="00D61791">
        <w:t xml:space="preserve"> </w:t>
      </w:r>
      <w:r w:rsidR="00997D33" w:rsidRPr="00D61791">
        <w:t>Th</w:t>
      </w:r>
      <w:r w:rsidR="00441EC4" w:rsidRPr="00D61791">
        <w:t>e</w:t>
      </w:r>
      <w:r w:rsidR="00997D33" w:rsidRPr="00D61791">
        <w:t xml:space="preserve"> analysis produced </w:t>
      </w:r>
      <w:r w:rsidR="001F7A01" w:rsidRPr="00D61791">
        <w:t>1</w:t>
      </w:r>
      <w:r w:rsidR="007C3FF5" w:rsidRPr="00D61791">
        <w:t>7</w:t>
      </w:r>
      <w:r w:rsidR="00997D33" w:rsidRPr="00D61791">
        <w:t xml:space="preserve"> factors</w:t>
      </w:r>
      <w:r w:rsidR="00441EC4" w:rsidRPr="00D61791">
        <w:t xml:space="preserve"> above an eigenvalue of 1</w:t>
      </w:r>
      <w:r w:rsidR="00365CCA" w:rsidRPr="00D61791">
        <w:t>,</w:t>
      </w:r>
      <w:r w:rsidR="00441EC4" w:rsidRPr="00D61791">
        <w:t xml:space="preserve"> </w:t>
      </w:r>
      <w:r w:rsidR="00997D33" w:rsidRPr="00D61791">
        <w:t xml:space="preserve">explaining </w:t>
      </w:r>
      <w:r w:rsidR="007C3FF5" w:rsidRPr="00D61791">
        <w:t>96.86</w:t>
      </w:r>
      <w:r w:rsidR="00997D33" w:rsidRPr="00D61791">
        <w:t xml:space="preserve">% of the </w:t>
      </w:r>
      <w:r w:rsidR="00441EC4" w:rsidRPr="00D61791">
        <w:t xml:space="preserve">total </w:t>
      </w:r>
      <w:r w:rsidR="00997D33" w:rsidRPr="00D61791">
        <w:t>variance</w:t>
      </w:r>
      <w:r w:rsidR="00441EC4" w:rsidRPr="00D61791">
        <w:t>. T</w:t>
      </w:r>
      <w:r w:rsidR="00997D33" w:rsidRPr="00D61791">
        <w:t>he first factor explain</w:t>
      </w:r>
      <w:r w:rsidR="00365CCA" w:rsidRPr="00D61791">
        <w:t>ed</w:t>
      </w:r>
      <w:r w:rsidR="00997D33" w:rsidRPr="00D61791">
        <w:t xml:space="preserve"> </w:t>
      </w:r>
      <w:r w:rsidR="007C3FF5" w:rsidRPr="00D61791">
        <w:t>36.01</w:t>
      </w:r>
      <w:r w:rsidR="00997D33" w:rsidRPr="00D61791">
        <w:t>% of the variance</w:t>
      </w:r>
      <w:r w:rsidR="00365CCA" w:rsidRPr="00D61791">
        <w:t>.</w:t>
      </w:r>
      <w:r w:rsidR="00441EC4" w:rsidRPr="00D61791">
        <w:t xml:space="preserve"> </w:t>
      </w:r>
      <w:r w:rsidR="00365CCA" w:rsidRPr="00D61791">
        <w:t>N</w:t>
      </w:r>
      <w:r w:rsidR="00997D33" w:rsidRPr="00D61791">
        <w:t>o single factor emerged</w:t>
      </w:r>
      <w:r w:rsidR="00365CCA" w:rsidRPr="00D61791">
        <w:t>, so</w:t>
      </w:r>
      <w:r w:rsidR="00441EC4" w:rsidRPr="00D61791">
        <w:t xml:space="preserve"> a</w:t>
      </w:r>
      <w:r w:rsidR="00997D33" w:rsidRPr="00D61791">
        <w:t xml:space="preserve"> common method variance </w:t>
      </w:r>
      <w:r w:rsidR="00365CCA" w:rsidRPr="00D61791">
        <w:t>wa</w:t>
      </w:r>
      <w:r w:rsidR="00441EC4" w:rsidRPr="00D61791">
        <w:t>s not a major issue</w:t>
      </w:r>
      <w:r w:rsidR="00997D33" w:rsidRPr="00D61791">
        <w:t>.</w:t>
      </w:r>
      <w:r w:rsidR="00764A88">
        <w:t xml:space="preserve"> </w:t>
      </w:r>
    </w:p>
    <w:p w14:paraId="6CE3C05C" w14:textId="7FFA1975" w:rsidR="00F7451F" w:rsidRDefault="00647AE8" w:rsidP="00EA3343">
      <w:pPr>
        <w:ind w:firstLine="708"/>
      </w:pPr>
      <w:r w:rsidRPr="00D61791">
        <w:t>A</w:t>
      </w:r>
      <w:r w:rsidR="008F1649" w:rsidRPr="00D61791">
        <w:t xml:space="preserve"> </w:t>
      </w:r>
      <w:r w:rsidR="00AA5930" w:rsidRPr="00D61791">
        <w:t xml:space="preserve">multiple </w:t>
      </w:r>
      <w:r w:rsidR="008F1649" w:rsidRPr="00D61791">
        <w:t>hierarchical regression analysis</w:t>
      </w:r>
      <w:r w:rsidR="00854DCF" w:rsidRPr="00D61791">
        <w:t xml:space="preserve"> (HRA)</w:t>
      </w:r>
      <w:r w:rsidR="008F1649" w:rsidRPr="00D61791">
        <w:t xml:space="preserve"> </w:t>
      </w:r>
      <w:r w:rsidR="00344F28" w:rsidRPr="00D61791">
        <w:t xml:space="preserve">was </w:t>
      </w:r>
      <w:r w:rsidR="0057567D" w:rsidRPr="00D61791">
        <w:t>conducted</w:t>
      </w:r>
      <w:r w:rsidR="00344F28" w:rsidRPr="00D61791">
        <w:t xml:space="preserve"> </w:t>
      </w:r>
      <w:r w:rsidRPr="00D61791">
        <w:t xml:space="preserve">after the EFA and reliability test </w:t>
      </w:r>
      <w:r w:rsidR="00AA5930" w:rsidRPr="00D61791">
        <w:t xml:space="preserve">to </w:t>
      </w:r>
      <w:r w:rsidR="008F1649" w:rsidRPr="00D61791">
        <w:t xml:space="preserve">test </w:t>
      </w:r>
      <w:r w:rsidRPr="00D61791">
        <w:t>H</w:t>
      </w:r>
      <w:r w:rsidR="008F1649" w:rsidRPr="00D61791">
        <w:t>ypothes</w:t>
      </w:r>
      <w:r w:rsidRPr="00D61791">
        <w:t>e</w:t>
      </w:r>
      <w:r w:rsidR="008F1649" w:rsidRPr="00D61791">
        <w:t>s H1 to H</w:t>
      </w:r>
      <w:r w:rsidR="00144597" w:rsidRPr="00D61791">
        <w:t>4</w:t>
      </w:r>
      <w:r w:rsidR="00FE028F" w:rsidRPr="00D61791">
        <w:t xml:space="preserve"> with</w:t>
      </w:r>
      <w:r w:rsidR="008F1649" w:rsidRPr="00D61791">
        <w:t xml:space="preserve"> control variables OWN, SIZE</w:t>
      </w:r>
      <w:r w:rsidRPr="00D61791">
        <w:t>,</w:t>
      </w:r>
      <w:r w:rsidR="00FE028F" w:rsidRPr="00D61791">
        <w:t xml:space="preserve"> and</w:t>
      </w:r>
      <w:r w:rsidR="008F1649" w:rsidRPr="00D61791">
        <w:t xml:space="preserve"> AGE.</w:t>
      </w:r>
      <w:r w:rsidR="00144597" w:rsidRPr="00D61791">
        <w:t xml:space="preserve"> DIG </w:t>
      </w:r>
      <w:r w:rsidRPr="00D61791">
        <w:t>was seen as</w:t>
      </w:r>
      <w:r w:rsidR="0057567D" w:rsidRPr="00D61791">
        <w:t xml:space="preserve"> be</w:t>
      </w:r>
      <w:r w:rsidRPr="00D61791">
        <w:t>ing</w:t>
      </w:r>
      <w:r w:rsidR="0057567D" w:rsidRPr="00D61791">
        <w:t xml:space="preserve"> significantly affected by</w:t>
      </w:r>
      <w:r w:rsidR="008F1649" w:rsidRPr="00D61791">
        <w:t xml:space="preserve"> IT</w:t>
      </w:r>
      <w:r w:rsidR="00DC7714" w:rsidRPr="00D61791">
        <w:t xml:space="preserve"> (β=</w:t>
      </w:r>
      <w:r w:rsidR="00633911" w:rsidRPr="00D61791">
        <w:t>0</w:t>
      </w:r>
      <w:r w:rsidR="0097059E" w:rsidRPr="00D61791">
        <w:t>.</w:t>
      </w:r>
      <w:r w:rsidR="00F80F1A" w:rsidRPr="00D61791">
        <w:t>209</w:t>
      </w:r>
      <w:r w:rsidR="00A57656" w:rsidRPr="00D61791">
        <w:t>, p=0</w:t>
      </w:r>
      <w:r w:rsidR="0097059E" w:rsidRPr="00D61791">
        <w:t>.</w:t>
      </w:r>
      <w:r w:rsidR="00F80F1A" w:rsidRPr="00D61791">
        <w:t>001</w:t>
      </w:r>
      <w:r w:rsidR="00144597" w:rsidRPr="00D61791">
        <w:t>, H1 supported</w:t>
      </w:r>
      <w:r w:rsidR="00301739" w:rsidRPr="00D61791">
        <w:t>)</w:t>
      </w:r>
      <w:r w:rsidR="00144597" w:rsidRPr="00D61791">
        <w:t xml:space="preserve">, </w:t>
      </w:r>
      <w:r w:rsidR="008F1649" w:rsidRPr="00D61791">
        <w:t>SKI</w:t>
      </w:r>
      <w:r w:rsidR="00301739" w:rsidRPr="00D61791">
        <w:t xml:space="preserve"> (β=0</w:t>
      </w:r>
      <w:r w:rsidR="0097059E" w:rsidRPr="00D61791">
        <w:t>.</w:t>
      </w:r>
      <w:r w:rsidR="00F80F1A" w:rsidRPr="00D61791">
        <w:t>302</w:t>
      </w:r>
      <w:r w:rsidR="00301739" w:rsidRPr="00D61791">
        <w:t>, p=0</w:t>
      </w:r>
      <w:r w:rsidR="0097059E" w:rsidRPr="00D61791">
        <w:t>.</w:t>
      </w:r>
      <w:r w:rsidR="00301739" w:rsidRPr="00D61791">
        <w:t>000</w:t>
      </w:r>
      <w:r w:rsidR="00144597" w:rsidRPr="00D61791">
        <w:t>, H2 supported</w:t>
      </w:r>
      <w:r w:rsidR="00301739" w:rsidRPr="00D61791">
        <w:t>)</w:t>
      </w:r>
      <w:r w:rsidRPr="00D61791">
        <w:t>,</w:t>
      </w:r>
      <w:r w:rsidR="008F1649" w:rsidRPr="00D61791">
        <w:t xml:space="preserve"> and DS </w:t>
      </w:r>
      <w:r w:rsidR="00301739" w:rsidRPr="00D61791">
        <w:t>(β=0</w:t>
      </w:r>
      <w:r w:rsidR="0097059E" w:rsidRPr="00D61791">
        <w:t>.</w:t>
      </w:r>
      <w:r w:rsidR="00F80F1A" w:rsidRPr="00D61791">
        <w:t>306</w:t>
      </w:r>
      <w:r w:rsidR="00301739" w:rsidRPr="00D61791">
        <w:t>, p=0</w:t>
      </w:r>
      <w:r w:rsidR="0097059E" w:rsidRPr="00D61791">
        <w:t>.</w:t>
      </w:r>
      <w:r w:rsidR="00F80F1A" w:rsidRPr="00D61791">
        <w:t>000</w:t>
      </w:r>
      <w:r w:rsidR="00144597" w:rsidRPr="00D61791">
        <w:t>, H3 supported</w:t>
      </w:r>
      <w:r w:rsidR="00301739" w:rsidRPr="00D61791">
        <w:t>)</w:t>
      </w:r>
      <w:r w:rsidR="008F1649" w:rsidRPr="00D61791">
        <w:t>.</w:t>
      </w:r>
      <w:r w:rsidR="00193365" w:rsidRPr="00D61791">
        <w:t xml:space="preserve"> The direct effect of DIG on FP </w:t>
      </w:r>
      <w:r w:rsidRPr="00D61791">
        <w:t>wa</w:t>
      </w:r>
      <w:r w:rsidR="00193365" w:rsidRPr="00D61791">
        <w:t>s tested with a multiple hierarchical regression analysis</w:t>
      </w:r>
      <w:r w:rsidRPr="00D61791">
        <w:t>, with</w:t>
      </w:r>
      <w:r w:rsidR="002B0E1F" w:rsidRPr="00D61791">
        <w:t xml:space="preserve"> </w:t>
      </w:r>
      <w:r w:rsidR="00EE134D" w:rsidRPr="00D61791">
        <w:t>DIG</w:t>
      </w:r>
      <w:r w:rsidR="008F1649" w:rsidRPr="00D61791">
        <w:t xml:space="preserve"> </w:t>
      </w:r>
      <w:r w:rsidR="002B0E1F" w:rsidRPr="00D61791">
        <w:t xml:space="preserve">positively </w:t>
      </w:r>
      <w:r w:rsidR="00EE134D" w:rsidRPr="00D61791">
        <w:t>relat</w:t>
      </w:r>
      <w:r w:rsidRPr="00D61791">
        <w:t>ing</w:t>
      </w:r>
      <w:r w:rsidR="00EE134D" w:rsidRPr="00D61791">
        <w:t xml:space="preserve"> to </w:t>
      </w:r>
      <w:r w:rsidR="002102E9" w:rsidRPr="00D61791">
        <w:t xml:space="preserve">financial performance </w:t>
      </w:r>
      <w:r w:rsidR="00301739" w:rsidRPr="00D61791">
        <w:t>(β=0</w:t>
      </w:r>
      <w:r w:rsidR="0097059E" w:rsidRPr="00D61791">
        <w:t>.</w:t>
      </w:r>
      <w:r w:rsidR="00301739" w:rsidRPr="00D61791">
        <w:t>14</w:t>
      </w:r>
      <w:r w:rsidR="002102E9" w:rsidRPr="00D61791">
        <w:t>8</w:t>
      </w:r>
      <w:r w:rsidR="00301739" w:rsidRPr="00D61791">
        <w:t>, p=0</w:t>
      </w:r>
      <w:r w:rsidR="0097059E" w:rsidRPr="00D61791">
        <w:t>.</w:t>
      </w:r>
      <w:r w:rsidR="002102E9" w:rsidRPr="00D61791">
        <w:t>042</w:t>
      </w:r>
      <w:r w:rsidR="00AE0753" w:rsidRPr="00D61791">
        <w:t>, H4</w:t>
      </w:r>
      <w:r w:rsidR="002102E9" w:rsidRPr="00D61791">
        <w:t xml:space="preserve"> </w:t>
      </w:r>
      <w:r w:rsidR="00AE0753" w:rsidRPr="00D61791">
        <w:t>supported</w:t>
      </w:r>
      <w:r w:rsidR="00301739" w:rsidRPr="00D61791">
        <w:t>)</w:t>
      </w:r>
      <w:r w:rsidR="008F1649" w:rsidRPr="00D61791">
        <w:t xml:space="preserve">. </w:t>
      </w:r>
      <w:r w:rsidR="00193365" w:rsidRPr="00D61791">
        <w:t>The</w:t>
      </w:r>
      <w:r w:rsidR="008F1649" w:rsidRPr="00D61791">
        <w:t xml:space="preserve"> control variables</w:t>
      </w:r>
      <w:r w:rsidR="003D4A33" w:rsidRPr="00D61791">
        <w:t xml:space="preserve"> OWN, SIZE, </w:t>
      </w:r>
      <w:r w:rsidRPr="00D61791">
        <w:t xml:space="preserve">and </w:t>
      </w:r>
      <w:r w:rsidR="003D4A33" w:rsidRPr="00D61791">
        <w:t xml:space="preserve">AGE </w:t>
      </w:r>
      <w:r w:rsidR="00193365" w:rsidRPr="00D61791">
        <w:t>did not</w:t>
      </w:r>
      <w:r w:rsidR="008F1649" w:rsidRPr="00D61791">
        <w:t xml:space="preserve"> </w:t>
      </w:r>
      <w:r w:rsidR="00193365" w:rsidRPr="00D61791">
        <w:t>significantly affect the dependent variables</w:t>
      </w:r>
      <w:r w:rsidR="00026D05" w:rsidRPr="00D61791">
        <w:t xml:space="preserve"> at </w:t>
      </w:r>
      <w:r w:rsidR="0057567D" w:rsidRPr="00D61791">
        <w:t xml:space="preserve">a </w:t>
      </w:r>
      <w:r w:rsidR="00026D05" w:rsidRPr="00D61791">
        <w:t>95% confidence interval</w:t>
      </w:r>
      <w:r w:rsidR="008F1649" w:rsidRPr="00D61791">
        <w:t>.</w:t>
      </w:r>
      <w:r w:rsidR="003D4A33" w:rsidRPr="00D61791">
        <w:t xml:space="preserve"> </w:t>
      </w:r>
      <w:r w:rsidR="006451FF" w:rsidRPr="006451FF">
        <w:fldChar w:fldCharType="begin"/>
      </w:r>
      <w:r w:rsidR="006451FF" w:rsidRPr="006451FF">
        <w:instrText xml:space="preserve"> REF _Ref32775916 \h  \* MERGEFORMAT </w:instrText>
      </w:r>
      <w:r w:rsidR="006451FF" w:rsidRPr="006451FF">
        <w:fldChar w:fldCharType="separate"/>
      </w:r>
      <w:r w:rsidR="006451FF" w:rsidRPr="006451FF">
        <w:t xml:space="preserve">Table </w:t>
      </w:r>
      <w:r w:rsidR="006451FF" w:rsidRPr="006451FF">
        <w:rPr>
          <w:noProof/>
        </w:rPr>
        <w:t>4</w:t>
      </w:r>
      <w:r w:rsidR="006451FF" w:rsidRPr="006451FF">
        <w:fldChar w:fldCharType="end"/>
      </w:r>
      <w:r w:rsidR="00B62A4E">
        <w:t xml:space="preserve"> </w:t>
      </w:r>
      <w:r w:rsidR="00854DCF" w:rsidRPr="00D61791">
        <w:t>show</w:t>
      </w:r>
      <w:r w:rsidR="00AA517E" w:rsidRPr="00D61791">
        <w:t>s</w:t>
      </w:r>
      <w:r w:rsidR="00854DCF" w:rsidRPr="00D61791">
        <w:t xml:space="preserve"> the results of the HRA.</w:t>
      </w:r>
    </w:p>
    <w:p w14:paraId="58B334E1" w14:textId="5A752674" w:rsidR="004575A9" w:rsidRDefault="004575A9" w:rsidP="00A91C3B">
      <w:pPr>
        <w:ind w:firstLine="708"/>
        <w:jc w:val="center"/>
      </w:pPr>
      <w:r>
        <w:t>[Table 4 here]</w:t>
      </w:r>
    </w:p>
    <w:p w14:paraId="3EF428B6" w14:textId="77777777" w:rsidR="00EA3343" w:rsidRPr="00D61791" w:rsidRDefault="00EA3343" w:rsidP="00EA3343">
      <w:pPr>
        <w:ind w:firstLine="708"/>
      </w:pPr>
    </w:p>
    <w:p w14:paraId="4F3098BE" w14:textId="3443812D" w:rsidR="00A532B4" w:rsidRPr="00D61791" w:rsidRDefault="00A532B4" w:rsidP="00B13A64">
      <w:pPr>
        <w:pStyle w:val="berschrift2"/>
      </w:pPr>
      <w:r w:rsidRPr="00D61791">
        <w:t xml:space="preserve">Mediation </w:t>
      </w:r>
      <w:r w:rsidR="00647AE8" w:rsidRPr="00D61791">
        <w:t>a</w:t>
      </w:r>
      <w:r w:rsidRPr="00D61791">
        <w:t>nalysis</w:t>
      </w:r>
    </w:p>
    <w:p w14:paraId="545BFE6A" w14:textId="1AFBBEFF" w:rsidR="0038632B" w:rsidRDefault="00647AE8" w:rsidP="007D328B">
      <w:pPr>
        <w:ind w:firstLine="708"/>
      </w:pPr>
      <w:r w:rsidRPr="00FA715B">
        <w:t>T</w:t>
      </w:r>
      <w:r w:rsidR="0089794E" w:rsidRPr="00FA715B">
        <w:t xml:space="preserve">he fourth model </w:t>
      </w:r>
      <w:r w:rsidR="00A67B43" w:rsidRPr="00AD2386">
        <w:t>by</w:t>
      </w:r>
      <w:r w:rsidR="00CB223F" w:rsidRPr="00823FD5">
        <w:t xml:space="preserve"> </w:t>
      </w:r>
      <w:r w:rsidR="00396C02">
        <w:t>Hayes</w:t>
      </w:r>
      <w:r w:rsidR="005A0826" w:rsidRPr="00D61791">
        <w:t xml:space="preserve"> </w:t>
      </w:r>
      <w:r w:rsidR="00396C02">
        <w:t>(2017)</w:t>
      </w:r>
      <w:r w:rsidR="005A0826" w:rsidRPr="00D61791">
        <w:t xml:space="preserve"> </w:t>
      </w:r>
      <w:r w:rsidRPr="00D61791">
        <w:t>wa</w:t>
      </w:r>
      <w:r w:rsidR="00933DB5" w:rsidRPr="00D61791">
        <w:t>s used</w:t>
      </w:r>
      <w:r w:rsidRPr="00D61791">
        <w:t xml:space="preserve"> to measure the direct and indirect effect between the mediating variable DIG and the dependent variable FP, as well as the influence of the three independent variable</w:t>
      </w:r>
      <w:r w:rsidR="00C522AE" w:rsidRPr="00D61791">
        <w:t>s</w:t>
      </w:r>
      <w:r w:rsidRPr="00D61791">
        <w:t xml:space="preserve"> IT, SKI</w:t>
      </w:r>
      <w:r w:rsidR="00C522AE" w:rsidRPr="00D61791">
        <w:t>,</w:t>
      </w:r>
      <w:r w:rsidRPr="00D61791">
        <w:t xml:space="preserve"> and DIG</w:t>
      </w:r>
      <w:r w:rsidR="0089794E" w:rsidRPr="00D61791">
        <w:t xml:space="preserve">. </w:t>
      </w:r>
      <w:r w:rsidR="00C522AE" w:rsidRPr="00D61791">
        <w:t>For</w:t>
      </w:r>
      <w:r w:rsidR="0057567D" w:rsidRPr="00D61791">
        <w:t xml:space="preserve"> t</w:t>
      </w:r>
      <w:r w:rsidR="0089794E" w:rsidRPr="00D61791">
        <w:t>he direct and indirect effect</w:t>
      </w:r>
      <w:r w:rsidR="00933DB5" w:rsidRPr="00D61791">
        <w:t>s</w:t>
      </w:r>
      <w:r w:rsidR="0057567D" w:rsidRPr="00D61791">
        <w:t>,</w:t>
      </w:r>
      <w:r w:rsidR="0089794E" w:rsidRPr="00D61791">
        <w:t xml:space="preserve"> the </w:t>
      </w:r>
      <w:r w:rsidR="0089794E" w:rsidRPr="00D61791">
        <w:lastRenderedPageBreak/>
        <w:t xml:space="preserve">bootstrapping resampling strategy </w:t>
      </w:r>
      <w:r w:rsidR="00C522AE" w:rsidRPr="00D61791">
        <w:t>wa</w:t>
      </w:r>
      <w:r w:rsidR="0089794E" w:rsidRPr="00D61791">
        <w:t xml:space="preserve">s conducted with </w:t>
      </w:r>
      <w:r w:rsidR="00695D17" w:rsidRPr="00D61791">
        <w:t xml:space="preserve">the </w:t>
      </w:r>
      <w:r w:rsidR="0089794E" w:rsidRPr="00D61791">
        <w:t xml:space="preserve">PROCESS macro for IBM SPSS. </w:t>
      </w:r>
      <w:r w:rsidR="00933DB5" w:rsidRPr="00D61791">
        <w:t>T</w:t>
      </w:r>
      <w:r w:rsidR="0089794E" w:rsidRPr="00D61791">
        <w:t xml:space="preserve">he bootstrapping method </w:t>
      </w:r>
      <w:r w:rsidR="00A67622" w:rsidRPr="00D61791">
        <w:t>used</w:t>
      </w:r>
      <w:r w:rsidR="0089794E" w:rsidRPr="00D61791">
        <w:t xml:space="preserve"> 10</w:t>
      </w:r>
      <w:r w:rsidR="00C522AE" w:rsidRPr="00D61791">
        <w:t>,</w:t>
      </w:r>
      <w:r w:rsidR="0089794E" w:rsidRPr="00D61791">
        <w:t xml:space="preserve">000 iterations with </w:t>
      </w:r>
      <w:r w:rsidR="00A67622" w:rsidRPr="00D61791">
        <w:t xml:space="preserve">a </w:t>
      </w:r>
      <w:r w:rsidR="0089794E" w:rsidRPr="00D61791">
        <w:t>95% bias</w:t>
      </w:r>
      <w:r w:rsidR="00C522AE" w:rsidRPr="00D61791">
        <w:t>-</w:t>
      </w:r>
      <w:r w:rsidR="0089794E" w:rsidRPr="00D61791">
        <w:t>corrected confidence interval.</w:t>
      </w:r>
      <w:r w:rsidR="00CB223F" w:rsidRPr="00D61791">
        <w:t xml:space="preserve"> </w:t>
      </w:r>
      <w:r w:rsidR="006451FF" w:rsidRPr="006451FF">
        <w:fldChar w:fldCharType="begin"/>
      </w:r>
      <w:r w:rsidR="006451FF" w:rsidRPr="006451FF">
        <w:instrText xml:space="preserve"> REF _Ref32775939 \h  \* MERGEFORMAT </w:instrText>
      </w:r>
      <w:r w:rsidR="006451FF" w:rsidRPr="006451FF">
        <w:fldChar w:fldCharType="separate"/>
      </w:r>
      <w:r w:rsidR="006451FF" w:rsidRPr="006451FF">
        <w:t xml:space="preserve">Table </w:t>
      </w:r>
      <w:r w:rsidR="006451FF" w:rsidRPr="006451FF">
        <w:rPr>
          <w:noProof/>
        </w:rPr>
        <w:t>5</w:t>
      </w:r>
      <w:r w:rsidR="006451FF" w:rsidRPr="006451FF">
        <w:fldChar w:fldCharType="end"/>
      </w:r>
      <w:r w:rsidR="00B62A4E">
        <w:t xml:space="preserve"> shows the results of the mediation analysis.</w:t>
      </w:r>
    </w:p>
    <w:p w14:paraId="529C09F4" w14:textId="172E1720" w:rsidR="004575A9" w:rsidRPr="00D61791" w:rsidRDefault="004575A9" w:rsidP="00A91C3B">
      <w:pPr>
        <w:ind w:firstLine="708"/>
        <w:jc w:val="center"/>
      </w:pPr>
      <w:r>
        <w:t>[Table 5 here]</w:t>
      </w:r>
    </w:p>
    <w:p w14:paraId="1A7D8FCC" w14:textId="6F57FA4B" w:rsidR="007D56A4" w:rsidRDefault="00C522AE" w:rsidP="007D56A4">
      <w:pPr>
        <w:ind w:firstLine="708"/>
      </w:pPr>
      <w:r w:rsidRPr="00D61791">
        <w:t>In terms of</w:t>
      </w:r>
      <w:r w:rsidR="00A07532" w:rsidRPr="00D61791">
        <w:t xml:space="preserve"> the mediation path IT → DIG → FP, </w:t>
      </w:r>
      <w:r w:rsidRPr="00D61791">
        <w:t xml:space="preserve">the </w:t>
      </w:r>
      <w:r w:rsidR="00B22EF2" w:rsidRPr="00D61791">
        <w:t>findings show</w:t>
      </w:r>
      <w:r w:rsidRPr="00D61791">
        <w:t>ed</w:t>
      </w:r>
      <w:r w:rsidR="00A67622" w:rsidRPr="00D61791">
        <w:t xml:space="preserve"> that</w:t>
      </w:r>
      <w:r w:rsidR="0015213C" w:rsidRPr="00D61791">
        <w:t xml:space="preserve"> the mean indirect effect </w:t>
      </w:r>
      <w:r w:rsidRPr="00D61791">
        <w:t>of</w:t>
      </w:r>
      <w:r w:rsidR="0015213C" w:rsidRPr="00D61791">
        <w:t xml:space="preserve"> the bootstrap analysis</w:t>
      </w:r>
      <w:r w:rsidR="00A07532" w:rsidRPr="00D61791">
        <w:t xml:space="preserve"> </w:t>
      </w:r>
      <w:r w:rsidRPr="00D61791">
        <w:t>wa</w:t>
      </w:r>
      <w:r w:rsidR="0015213C" w:rsidRPr="00D61791">
        <w:t>s negative and significant</w:t>
      </w:r>
      <w:r w:rsidR="0026777A" w:rsidRPr="00D61791">
        <w:t xml:space="preserve"> at </w:t>
      </w:r>
      <w:r w:rsidR="00A67622" w:rsidRPr="00D61791">
        <w:t xml:space="preserve">the </w:t>
      </w:r>
      <w:r w:rsidR="0026777A" w:rsidRPr="00D61791">
        <w:t>10</w:t>
      </w:r>
      <w:r w:rsidR="00A67622" w:rsidRPr="00D61791">
        <w:t>%</w:t>
      </w:r>
      <w:r w:rsidR="00A308F1" w:rsidRPr="00D61791">
        <w:t xml:space="preserve"> </w:t>
      </w:r>
      <w:r w:rsidR="0026777A" w:rsidRPr="00D61791">
        <w:t>significan</w:t>
      </w:r>
      <w:r w:rsidR="00D81E71" w:rsidRPr="00D61791">
        <w:t>ce</w:t>
      </w:r>
      <w:r w:rsidR="0026777A" w:rsidRPr="00D61791">
        <w:t xml:space="preserve"> level</w:t>
      </w:r>
      <w:r w:rsidR="0015213C" w:rsidRPr="00D61791">
        <w:t xml:space="preserve"> (a</w:t>
      </w:r>
      <w:r w:rsidR="00094EC4" w:rsidRPr="00D61791">
        <w:t>×</w:t>
      </w:r>
      <w:r w:rsidR="0015213C" w:rsidRPr="00D61791">
        <w:t xml:space="preserve">b </w:t>
      </w:r>
      <w:r w:rsidR="00A07532" w:rsidRPr="00D61791">
        <w:t>=</w:t>
      </w:r>
      <w:r w:rsidR="0015213C" w:rsidRPr="00D61791">
        <w:t xml:space="preserve"> </w:t>
      </w:r>
      <w:r w:rsidR="00A07532" w:rsidRPr="00D61791">
        <w:t>-</w:t>
      </w:r>
      <w:r w:rsidR="0097059E" w:rsidRPr="00D61791">
        <w:t>0</w:t>
      </w:r>
      <w:r w:rsidR="0015213C" w:rsidRPr="00D61791">
        <w:t>.</w:t>
      </w:r>
      <w:r w:rsidR="007924DE" w:rsidRPr="00D61791">
        <w:t>0619</w:t>
      </w:r>
      <w:r w:rsidR="0015213C" w:rsidRPr="00D61791">
        <w:t>)</w:t>
      </w:r>
      <w:r w:rsidR="0026777A" w:rsidRPr="00D61791">
        <w:t xml:space="preserve"> where</w:t>
      </w:r>
      <w:r w:rsidR="002F2D30" w:rsidRPr="00D61791">
        <w:t xml:space="preserve"> </w:t>
      </w:r>
      <w:r w:rsidR="007F5031" w:rsidRPr="00D61791">
        <w:t>p</w:t>
      </w:r>
      <w:r w:rsidR="007F5031" w:rsidRPr="009232C9">
        <w:rPr>
          <w:vertAlign w:val="subscript"/>
        </w:rPr>
        <w:t>a</w:t>
      </w:r>
      <w:r w:rsidR="002F2D30" w:rsidRPr="00FA715B">
        <w:t>=</w:t>
      </w:r>
      <w:r w:rsidR="0097059E" w:rsidRPr="00FA715B">
        <w:t>0</w:t>
      </w:r>
      <w:r w:rsidR="002F2D30" w:rsidRPr="00AD2386">
        <w:t>.000</w:t>
      </w:r>
      <w:r w:rsidR="00E625B6" w:rsidRPr="00823FD5">
        <w:t>0</w:t>
      </w:r>
      <w:r w:rsidR="002D16A4" w:rsidRPr="00823FD5">
        <w:t xml:space="preserve"> </w:t>
      </w:r>
      <w:r w:rsidR="002F2D30" w:rsidRPr="00E52A84">
        <w:t xml:space="preserve">and for </w:t>
      </w:r>
      <w:r w:rsidR="007F5031" w:rsidRPr="00E52A84">
        <w:t>p</w:t>
      </w:r>
      <w:r w:rsidR="007F5031" w:rsidRPr="009232C9">
        <w:rPr>
          <w:vertAlign w:val="subscript"/>
        </w:rPr>
        <w:t>b</w:t>
      </w:r>
      <w:r w:rsidR="002F2D30" w:rsidRPr="00FA715B">
        <w:t>=</w:t>
      </w:r>
      <w:r w:rsidR="0097059E" w:rsidRPr="00FA715B">
        <w:t>0</w:t>
      </w:r>
      <w:r w:rsidR="002F2D30" w:rsidRPr="00AD2386">
        <w:t>.</w:t>
      </w:r>
      <w:r w:rsidR="00D81E71" w:rsidRPr="00823FD5">
        <w:t>0795</w:t>
      </w:r>
      <w:r w:rsidR="0015213C" w:rsidRPr="00823FD5">
        <w:t>, with a 95%</w:t>
      </w:r>
      <w:r w:rsidR="00A07532" w:rsidRPr="00E52A84">
        <w:t xml:space="preserve"> </w:t>
      </w:r>
      <w:r w:rsidR="0015213C" w:rsidRPr="00E52A84">
        <w:t xml:space="preserve">confidence interval </w:t>
      </w:r>
      <w:r w:rsidR="007F5031" w:rsidRPr="00FF4159">
        <w:t xml:space="preserve">including </w:t>
      </w:r>
      <w:r w:rsidR="0015213C" w:rsidRPr="00D61791">
        <w:t>zero (</w:t>
      </w:r>
      <w:r w:rsidR="00B22EF2" w:rsidRPr="00D61791">
        <w:t>-</w:t>
      </w:r>
      <w:r w:rsidR="0097059E" w:rsidRPr="00D61791">
        <w:t>0</w:t>
      </w:r>
      <w:r w:rsidR="0015213C" w:rsidRPr="00D61791">
        <w:t>.</w:t>
      </w:r>
      <w:r w:rsidR="0026777A" w:rsidRPr="00D61791">
        <w:t xml:space="preserve">1385 </w:t>
      </w:r>
      <w:r w:rsidR="0015213C" w:rsidRPr="00D61791">
        <w:t xml:space="preserve">to </w:t>
      </w:r>
      <w:r w:rsidR="0097059E" w:rsidRPr="00D61791">
        <w:t>0</w:t>
      </w:r>
      <w:r w:rsidR="0015213C" w:rsidRPr="00D61791">
        <w:t>.</w:t>
      </w:r>
      <w:r w:rsidR="0026777A" w:rsidRPr="00D61791">
        <w:t>0007</w:t>
      </w:r>
      <w:r w:rsidR="0015213C" w:rsidRPr="00D61791">
        <w:t>). In</w:t>
      </w:r>
      <w:r w:rsidR="00A07532" w:rsidRPr="00D61791">
        <w:t xml:space="preserve"> </w:t>
      </w:r>
      <w:r w:rsidR="0015213C" w:rsidRPr="00D61791">
        <w:t xml:space="preserve">the indirect path, a unit increase in </w:t>
      </w:r>
      <w:r w:rsidR="00A67622" w:rsidRPr="00D61791">
        <w:t>IT</w:t>
      </w:r>
      <w:r w:rsidR="0015213C" w:rsidRPr="00D61791">
        <w:t xml:space="preserve"> increase</w:t>
      </w:r>
      <w:r w:rsidRPr="00D61791">
        <w:t>d</w:t>
      </w:r>
      <w:r w:rsidR="0015213C" w:rsidRPr="00D61791">
        <w:t xml:space="preserve"> </w:t>
      </w:r>
      <w:r w:rsidR="00A67622" w:rsidRPr="00D61791">
        <w:t xml:space="preserve">DIG </w:t>
      </w:r>
      <w:r w:rsidR="0015213C" w:rsidRPr="00D61791">
        <w:t>by a</w:t>
      </w:r>
      <w:r w:rsidR="00B22EF2" w:rsidRPr="00D61791">
        <w:t>=</w:t>
      </w:r>
      <w:r w:rsidR="0097059E" w:rsidRPr="00D61791">
        <w:t>0</w:t>
      </w:r>
      <w:r w:rsidR="002B2754" w:rsidRPr="00D61791">
        <w:t>.</w:t>
      </w:r>
      <w:r w:rsidR="000D1274" w:rsidRPr="00D61791">
        <w:t xml:space="preserve">5797 </w:t>
      </w:r>
      <w:r w:rsidR="0015213C" w:rsidRPr="00D61791">
        <w:t xml:space="preserve">units; </w:t>
      </w:r>
      <w:r w:rsidR="00A67622" w:rsidRPr="00D61791">
        <w:t>h</w:t>
      </w:r>
      <w:r w:rsidR="0015213C" w:rsidRPr="00D61791">
        <w:t xml:space="preserve">olding </w:t>
      </w:r>
      <w:r w:rsidR="00A67622" w:rsidRPr="00D61791">
        <w:t>IT constant</w:t>
      </w:r>
      <w:r w:rsidR="0015213C" w:rsidRPr="00D61791">
        <w:t xml:space="preserve">, a unit increase in </w:t>
      </w:r>
      <w:r w:rsidR="00A67622" w:rsidRPr="00D61791">
        <w:t xml:space="preserve">DIG </w:t>
      </w:r>
      <w:r w:rsidR="00E32421" w:rsidRPr="00D61791">
        <w:t>decrease</w:t>
      </w:r>
      <w:r w:rsidRPr="00D61791">
        <w:t>d</w:t>
      </w:r>
      <w:r w:rsidR="0015213C" w:rsidRPr="00D61791">
        <w:t xml:space="preserve"> </w:t>
      </w:r>
      <w:r w:rsidR="00A67622" w:rsidRPr="00D61791">
        <w:t>FP</w:t>
      </w:r>
      <w:r w:rsidR="0015213C" w:rsidRPr="00D61791">
        <w:t xml:space="preserve"> </w:t>
      </w:r>
      <w:r w:rsidR="00D81E71" w:rsidRPr="00D61791">
        <w:t>by b=-</w:t>
      </w:r>
      <w:r w:rsidR="0097059E" w:rsidRPr="00D61791">
        <w:t>0</w:t>
      </w:r>
      <w:r w:rsidR="00D81E71" w:rsidRPr="00D61791">
        <w:t>.</w:t>
      </w:r>
      <w:r w:rsidR="00E32421" w:rsidRPr="00D61791">
        <w:t>1067</w:t>
      </w:r>
      <w:r w:rsidR="00A67622" w:rsidRPr="00D61791">
        <w:t xml:space="preserve">, </w:t>
      </w:r>
      <w:r w:rsidR="00E32421" w:rsidRPr="00D61791">
        <w:t>significant</w:t>
      </w:r>
      <w:r w:rsidR="002F2D30" w:rsidRPr="00D61791">
        <w:t xml:space="preserve"> </w:t>
      </w:r>
      <w:r w:rsidR="000D1274" w:rsidRPr="00D61791">
        <w:t xml:space="preserve">at </w:t>
      </w:r>
      <w:r w:rsidR="00A67622" w:rsidRPr="00D61791">
        <w:t xml:space="preserve">the </w:t>
      </w:r>
      <w:r w:rsidR="000D1274" w:rsidRPr="00D61791">
        <w:t>10</w:t>
      </w:r>
      <w:r w:rsidR="00A67622" w:rsidRPr="00D61791">
        <w:t>%</w:t>
      </w:r>
      <w:r w:rsidR="00553CF5" w:rsidRPr="00D61791">
        <w:t xml:space="preserve"> </w:t>
      </w:r>
      <w:r w:rsidR="00D81E71" w:rsidRPr="00D61791">
        <w:t xml:space="preserve">significance level </w:t>
      </w:r>
      <w:r w:rsidR="002F2D30" w:rsidRPr="00D61791">
        <w:t>(</w:t>
      </w:r>
      <w:r w:rsidR="00FB3ACA" w:rsidRPr="00D61791">
        <w:t>p</w:t>
      </w:r>
      <w:r w:rsidR="002F2D30" w:rsidRPr="009232C9">
        <w:rPr>
          <w:vertAlign w:val="subscript"/>
        </w:rPr>
        <w:t>b</w:t>
      </w:r>
      <w:r w:rsidR="002F2D30" w:rsidRPr="00FA715B">
        <w:t xml:space="preserve"> =</w:t>
      </w:r>
      <w:r w:rsidR="0097059E" w:rsidRPr="00FA715B">
        <w:t>0</w:t>
      </w:r>
      <w:r w:rsidR="00FB3ACA" w:rsidRPr="00AD2386">
        <w:t>.</w:t>
      </w:r>
      <w:r w:rsidR="00D81E71" w:rsidRPr="00823FD5">
        <w:t>0795</w:t>
      </w:r>
      <w:r w:rsidR="002F2D30" w:rsidRPr="00823FD5">
        <w:t>)</w:t>
      </w:r>
      <w:r w:rsidR="0015213C" w:rsidRPr="00E52A84">
        <w:t xml:space="preserve"> on a 0 to 1 scale. The direct effect </w:t>
      </w:r>
      <w:r w:rsidR="00A67622" w:rsidRPr="00E52A84">
        <w:t>(</w:t>
      </w:r>
      <w:r w:rsidR="0015213C" w:rsidRPr="00E52A84">
        <w:t>c</w:t>
      </w:r>
      <w:r w:rsidR="00D232CC" w:rsidRPr="00E52A84">
        <w:t>’=</w:t>
      </w:r>
      <w:r w:rsidR="0097059E" w:rsidRPr="00E52A84">
        <w:t>0</w:t>
      </w:r>
      <w:r w:rsidR="0015213C" w:rsidRPr="00FF4159">
        <w:t>.</w:t>
      </w:r>
      <w:r w:rsidR="00E625B6" w:rsidRPr="00D61791">
        <w:t>7160</w:t>
      </w:r>
      <w:r w:rsidR="00A67622" w:rsidRPr="00D61791">
        <w:t>)</w:t>
      </w:r>
      <w:r w:rsidR="00D232CC" w:rsidRPr="00D61791">
        <w:t xml:space="preserve"> </w:t>
      </w:r>
      <w:r w:rsidRPr="00D61791">
        <w:t>wa</w:t>
      </w:r>
      <w:r w:rsidR="0015213C" w:rsidRPr="00D61791">
        <w:t xml:space="preserve">s significant </w:t>
      </w:r>
      <w:r w:rsidR="00A67622" w:rsidRPr="00D61791">
        <w:t>(</w:t>
      </w:r>
      <w:r w:rsidR="00E625B6" w:rsidRPr="00D61791">
        <w:t>p</w:t>
      </w:r>
      <w:r w:rsidR="00D232CC" w:rsidRPr="009232C9">
        <w:rPr>
          <w:vertAlign w:val="subscript"/>
        </w:rPr>
        <w:t>c</w:t>
      </w:r>
      <w:r w:rsidR="00D232CC" w:rsidRPr="00D61791">
        <w:t>’</w:t>
      </w:r>
      <w:r w:rsidR="002A6294" w:rsidRPr="00FA715B">
        <w:t>=</w:t>
      </w:r>
      <w:r w:rsidR="0097059E" w:rsidRPr="00FA715B">
        <w:t>0</w:t>
      </w:r>
      <w:r w:rsidR="00A06EF8" w:rsidRPr="00AD2386">
        <w:t>.</w:t>
      </w:r>
      <w:r w:rsidR="002A6294" w:rsidRPr="00823FD5">
        <w:t>000</w:t>
      </w:r>
      <w:r w:rsidR="00A67622" w:rsidRPr="00823FD5">
        <w:t>)</w:t>
      </w:r>
      <w:r w:rsidR="0015213C" w:rsidRPr="00E52A84">
        <w:t xml:space="preserve">; holding </w:t>
      </w:r>
      <w:r w:rsidR="00A67622" w:rsidRPr="00E52A84">
        <w:t>DIG constant</w:t>
      </w:r>
      <w:r w:rsidR="0015213C" w:rsidRPr="00E52A84">
        <w:t>, a unit increase</w:t>
      </w:r>
      <w:r w:rsidR="00A07532" w:rsidRPr="00E52A84">
        <w:t xml:space="preserve"> </w:t>
      </w:r>
      <w:r w:rsidR="0015213C" w:rsidRPr="00E52A84">
        <w:t xml:space="preserve">in </w:t>
      </w:r>
      <w:r w:rsidR="00A67622" w:rsidRPr="00FF4159">
        <w:t xml:space="preserve">IT </w:t>
      </w:r>
      <w:r w:rsidR="0015213C" w:rsidRPr="00D61791">
        <w:t>increase</w:t>
      </w:r>
      <w:r w:rsidRPr="00D61791">
        <w:t>d</w:t>
      </w:r>
      <w:r w:rsidR="0015213C" w:rsidRPr="00D61791">
        <w:t xml:space="preserve"> </w:t>
      </w:r>
      <w:r w:rsidR="00A67622" w:rsidRPr="00D61791">
        <w:t>FP</w:t>
      </w:r>
      <w:r w:rsidR="0015213C" w:rsidRPr="00D61791">
        <w:t xml:space="preserve"> by </w:t>
      </w:r>
      <w:r w:rsidR="00BB55E2" w:rsidRPr="00D61791">
        <w:t>0.7160, reflecting</w:t>
      </w:r>
      <w:r w:rsidR="00A07532" w:rsidRPr="00D61791">
        <w:t xml:space="preserve"> </w:t>
      </w:r>
      <w:r w:rsidR="0015213C" w:rsidRPr="00D61791">
        <w:t>fluency effects. Since a</w:t>
      </w:r>
      <w:r w:rsidR="00094EC4" w:rsidRPr="00D61791">
        <w:t>×</w:t>
      </w:r>
      <w:r w:rsidR="0015213C" w:rsidRPr="00D61791">
        <w:t>b</w:t>
      </w:r>
      <w:r w:rsidR="00094EC4" w:rsidRPr="00D61791">
        <w:t>×</w:t>
      </w:r>
      <w:r w:rsidR="0015213C" w:rsidRPr="00D61791">
        <w:t>c (</w:t>
      </w:r>
      <w:r w:rsidR="0097059E" w:rsidRPr="00D61791">
        <w:t>0</w:t>
      </w:r>
      <w:r w:rsidR="0015213C" w:rsidRPr="00D61791">
        <w:t>.</w:t>
      </w:r>
      <w:r w:rsidR="00E625B6" w:rsidRPr="00D61791">
        <w:t>6542</w:t>
      </w:r>
      <w:r w:rsidR="0015213C" w:rsidRPr="00D61791">
        <w:t xml:space="preserve">) </w:t>
      </w:r>
      <w:r w:rsidRPr="00D61791">
        <w:t>wa</w:t>
      </w:r>
      <w:r w:rsidR="0015213C" w:rsidRPr="00D61791">
        <w:t xml:space="preserve">s </w:t>
      </w:r>
      <w:r w:rsidR="002F2D30" w:rsidRPr="00D61791">
        <w:t>positive</w:t>
      </w:r>
      <w:r w:rsidR="0015213C" w:rsidRPr="00D61791">
        <w:t>,</w:t>
      </w:r>
      <w:r w:rsidR="00A07532" w:rsidRPr="00D61791">
        <w:t xml:space="preserve"> </w:t>
      </w:r>
      <w:r w:rsidR="009C60FD" w:rsidRPr="00D61791">
        <w:t>it is a complementary mediation</w:t>
      </w:r>
      <w:r w:rsidR="002F2D30" w:rsidRPr="00D61791">
        <w:t xml:space="preserve"> effect</w:t>
      </w:r>
      <w:r w:rsidR="009C60FD" w:rsidRPr="00D61791">
        <w:t xml:space="preserve"> </w:t>
      </w:r>
      <w:r w:rsidR="00396C02">
        <w:t>(Zhao, Lynch, &amp; Chen, 2010)</w:t>
      </w:r>
      <w:r w:rsidR="002F2D30" w:rsidRPr="00D61791">
        <w:t>.</w:t>
      </w:r>
      <w:r w:rsidR="00787E80" w:rsidRPr="00D61791">
        <w:t xml:space="preserve"> </w:t>
      </w:r>
    </w:p>
    <w:p w14:paraId="5C5506F5" w14:textId="7C17266A" w:rsidR="007D56A4" w:rsidRDefault="00C522AE" w:rsidP="007D56A4">
      <w:pPr>
        <w:ind w:firstLine="708"/>
      </w:pPr>
      <w:r w:rsidRPr="00D61791">
        <w:t>For</w:t>
      </w:r>
      <w:r w:rsidR="001F11CC" w:rsidRPr="00D61791">
        <w:t xml:space="preserve"> the mediation path SKI → DIG → FP, findings show</w:t>
      </w:r>
      <w:r w:rsidR="007B1498" w:rsidRPr="00D61791">
        <w:t>ed</w:t>
      </w:r>
      <w:r w:rsidR="001F11CC" w:rsidRPr="00D61791">
        <w:t xml:space="preserve"> the mean indirect effect from bootstrap analysis </w:t>
      </w:r>
      <w:r w:rsidR="006C17C1" w:rsidRPr="00D61791">
        <w:t>to be</w:t>
      </w:r>
      <w:r w:rsidR="001F11CC" w:rsidRPr="00D61791">
        <w:t xml:space="preserve"> positive and </w:t>
      </w:r>
      <w:r w:rsidR="004437F8" w:rsidRPr="00D61791">
        <w:t xml:space="preserve">not </w:t>
      </w:r>
      <w:r w:rsidR="001F11CC" w:rsidRPr="00D61791">
        <w:t>significant (a×b=</w:t>
      </w:r>
      <w:r w:rsidR="0097059E" w:rsidRPr="00D61791">
        <w:t>0</w:t>
      </w:r>
      <w:r w:rsidR="005C7E35" w:rsidRPr="00D61791">
        <w:t>.</w:t>
      </w:r>
      <w:r w:rsidR="00D8662D" w:rsidRPr="00D61791">
        <w:t>0281</w:t>
      </w:r>
      <w:r w:rsidR="009573BA" w:rsidRPr="00D61791">
        <w:t>)</w:t>
      </w:r>
      <w:r w:rsidR="00443942" w:rsidRPr="00D61791">
        <w:t xml:space="preserve"> for p</w:t>
      </w:r>
      <w:r w:rsidR="00443942" w:rsidRPr="009232C9">
        <w:rPr>
          <w:vertAlign w:val="subscript"/>
        </w:rPr>
        <w:t>a</w:t>
      </w:r>
      <w:r w:rsidR="00443942" w:rsidRPr="00FA715B">
        <w:t>=</w:t>
      </w:r>
      <w:r w:rsidR="0097059E" w:rsidRPr="00AD2386">
        <w:t>0</w:t>
      </w:r>
      <w:r w:rsidR="00443942" w:rsidRPr="00823FD5">
        <w:t>.</w:t>
      </w:r>
      <w:r w:rsidR="00847A7D" w:rsidRPr="00823FD5">
        <w:t xml:space="preserve">0000 </w:t>
      </w:r>
      <w:r w:rsidR="00443942" w:rsidRPr="00E52A84">
        <w:t>and p</w:t>
      </w:r>
      <w:r w:rsidR="00443942" w:rsidRPr="009232C9">
        <w:rPr>
          <w:vertAlign w:val="subscript"/>
        </w:rPr>
        <w:t>b</w:t>
      </w:r>
      <w:r w:rsidR="00443942" w:rsidRPr="00FA715B">
        <w:t>=</w:t>
      </w:r>
      <w:r w:rsidR="0097059E" w:rsidRPr="00AD2386">
        <w:t>0</w:t>
      </w:r>
      <w:r w:rsidR="00443942" w:rsidRPr="00823FD5">
        <w:t>.</w:t>
      </w:r>
      <w:r w:rsidR="00847A7D" w:rsidRPr="00823FD5">
        <w:t>6536</w:t>
      </w:r>
      <w:r w:rsidR="009573BA" w:rsidRPr="00E52A84">
        <w:t xml:space="preserve">, with a 95% confidence interval </w:t>
      </w:r>
      <w:r w:rsidR="00847A7D" w:rsidRPr="00E52A84">
        <w:t>in</w:t>
      </w:r>
      <w:r w:rsidR="009573BA" w:rsidRPr="00E52A84">
        <w:t>cluding zero (-</w:t>
      </w:r>
      <w:r w:rsidR="0097059E" w:rsidRPr="00E52A84">
        <w:t>0</w:t>
      </w:r>
      <w:r w:rsidR="009573BA" w:rsidRPr="00E52A84">
        <w:t>.</w:t>
      </w:r>
      <w:r w:rsidR="00847A7D" w:rsidRPr="00FF4159">
        <w:t xml:space="preserve">1057 </w:t>
      </w:r>
      <w:r w:rsidR="009573BA" w:rsidRPr="00D61791">
        <w:t xml:space="preserve">to </w:t>
      </w:r>
      <w:r w:rsidR="0097059E" w:rsidRPr="00D61791">
        <w:t>0</w:t>
      </w:r>
      <w:r w:rsidR="009573BA" w:rsidRPr="00D61791">
        <w:t>.</w:t>
      </w:r>
      <w:r w:rsidR="00847A7D" w:rsidRPr="00D61791">
        <w:t>1460</w:t>
      </w:r>
      <w:r w:rsidR="009573BA" w:rsidRPr="00D61791">
        <w:t xml:space="preserve">). In the indirect path, a unit increase in </w:t>
      </w:r>
      <w:r w:rsidR="00A67622" w:rsidRPr="00D61791">
        <w:t>SKI</w:t>
      </w:r>
      <w:r w:rsidR="009573BA" w:rsidRPr="00D61791">
        <w:t xml:space="preserve"> </w:t>
      </w:r>
      <w:r w:rsidR="00443942" w:rsidRPr="00D61791">
        <w:t>increase</w:t>
      </w:r>
      <w:r w:rsidR="006C17C1" w:rsidRPr="00D61791">
        <w:t>d</w:t>
      </w:r>
      <w:r w:rsidR="009573BA" w:rsidRPr="00D61791">
        <w:t xml:space="preserve"> </w:t>
      </w:r>
      <w:r w:rsidR="00E73BB4">
        <w:t xml:space="preserve">DIG </w:t>
      </w:r>
      <w:r w:rsidR="009573BA" w:rsidRPr="00D61791">
        <w:t>by a=</w:t>
      </w:r>
      <w:r w:rsidR="0097059E" w:rsidRPr="00D61791">
        <w:t>0</w:t>
      </w:r>
      <w:r w:rsidR="009573BA" w:rsidRPr="00D61791">
        <w:t>.</w:t>
      </w:r>
      <w:r w:rsidR="00847A7D" w:rsidRPr="00D61791">
        <w:t xml:space="preserve">7492 </w:t>
      </w:r>
      <w:r w:rsidR="009573BA" w:rsidRPr="00D61791">
        <w:t>units</w:t>
      </w:r>
      <w:r w:rsidR="00443942" w:rsidRPr="00D61791">
        <w:t xml:space="preserve">; </w:t>
      </w:r>
      <w:r w:rsidR="006C17C1" w:rsidRPr="00D61791">
        <w:t>h</w:t>
      </w:r>
      <w:r w:rsidR="00443942" w:rsidRPr="00D61791">
        <w:t xml:space="preserve">olding </w:t>
      </w:r>
      <w:r w:rsidR="00A67622" w:rsidRPr="00D61791">
        <w:t>SKI constant</w:t>
      </w:r>
      <w:r w:rsidR="00443942" w:rsidRPr="00D61791">
        <w:t xml:space="preserve">, a unit increase in </w:t>
      </w:r>
      <w:r w:rsidR="00A67622" w:rsidRPr="00D61791">
        <w:t xml:space="preserve">DIG </w:t>
      </w:r>
      <w:r w:rsidR="00443942" w:rsidRPr="00D61791">
        <w:t>ha</w:t>
      </w:r>
      <w:r w:rsidR="006C17C1" w:rsidRPr="00D61791">
        <w:t>d</w:t>
      </w:r>
      <w:r w:rsidR="00443942" w:rsidRPr="00D61791">
        <w:t xml:space="preserve"> no effect on </w:t>
      </w:r>
      <w:r w:rsidR="00A67622" w:rsidRPr="00D61791">
        <w:t>FP</w:t>
      </w:r>
      <w:r w:rsidR="00443942" w:rsidRPr="00D61791">
        <w:t xml:space="preserve"> </w:t>
      </w:r>
      <w:r w:rsidR="006C17C1" w:rsidRPr="00D61791">
        <w:t>because</w:t>
      </w:r>
      <w:r w:rsidR="00443942" w:rsidRPr="00D61791">
        <w:t xml:space="preserve"> it </w:t>
      </w:r>
      <w:r w:rsidR="006C17C1" w:rsidRPr="00D61791">
        <w:t>wa</w:t>
      </w:r>
      <w:r w:rsidR="00443942" w:rsidRPr="00D61791">
        <w:t>s not significant (p</w:t>
      </w:r>
      <w:r w:rsidR="00443942" w:rsidRPr="009232C9">
        <w:rPr>
          <w:vertAlign w:val="subscript"/>
        </w:rPr>
        <w:t>b</w:t>
      </w:r>
      <w:r w:rsidR="00443942" w:rsidRPr="00FA715B">
        <w:t>=</w:t>
      </w:r>
      <w:r w:rsidR="0097059E" w:rsidRPr="00AD2386">
        <w:t>0.</w:t>
      </w:r>
      <w:r w:rsidR="00443942" w:rsidRPr="00823FD5">
        <w:t>6</w:t>
      </w:r>
      <w:r w:rsidR="00847A7D" w:rsidRPr="00823FD5">
        <w:t>536</w:t>
      </w:r>
      <w:r w:rsidR="00443942" w:rsidRPr="00E52A84">
        <w:t xml:space="preserve">) on a 0 to 1 scale. The direct effect </w:t>
      </w:r>
      <w:r w:rsidR="00A67622" w:rsidRPr="00E52A84">
        <w:t>(</w:t>
      </w:r>
      <w:r w:rsidR="00443942" w:rsidRPr="00E52A84">
        <w:t>c</w:t>
      </w:r>
      <w:r w:rsidR="00EF45E7" w:rsidRPr="00E52A84">
        <w:t>’=</w:t>
      </w:r>
      <w:r w:rsidR="0097059E" w:rsidRPr="00E52A84">
        <w:t>0</w:t>
      </w:r>
      <w:r w:rsidR="00443942" w:rsidRPr="00FF4159">
        <w:t>.</w:t>
      </w:r>
      <w:r w:rsidR="00847A7D" w:rsidRPr="00D61791">
        <w:t>2657</w:t>
      </w:r>
      <w:r w:rsidR="00A67622" w:rsidRPr="00D61791">
        <w:t>)</w:t>
      </w:r>
      <w:r w:rsidR="00443942" w:rsidRPr="00D61791">
        <w:t xml:space="preserve"> </w:t>
      </w:r>
      <w:r w:rsidR="006C17C1" w:rsidRPr="00D61791">
        <w:t>wa</w:t>
      </w:r>
      <w:r w:rsidR="00443942" w:rsidRPr="00D61791">
        <w:t xml:space="preserve">s significant </w:t>
      </w:r>
      <w:r w:rsidR="00A67622" w:rsidRPr="00D61791">
        <w:t>(</w:t>
      </w:r>
      <w:r w:rsidR="00443942" w:rsidRPr="00D61791">
        <w:t>p</w:t>
      </w:r>
      <w:r w:rsidR="00EF45E7" w:rsidRPr="009232C9">
        <w:rPr>
          <w:vertAlign w:val="subscript"/>
        </w:rPr>
        <w:t>c</w:t>
      </w:r>
      <w:r w:rsidR="00D232CC" w:rsidRPr="00D61791">
        <w:t>’</w:t>
      </w:r>
      <w:r w:rsidR="00443942" w:rsidRPr="00FA715B">
        <w:t>=</w:t>
      </w:r>
      <w:r w:rsidR="0097059E" w:rsidRPr="00AD2386">
        <w:t>0</w:t>
      </w:r>
      <w:r w:rsidR="00443942" w:rsidRPr="00823FD5">
        <w:t>.01</w:t>
      </w:r>
      <w:r w:rsidR="00847A7D" w:rsidRPr="00823FD5">
        <w:t>62</w:t>
      </w:r>
      <w:r w:rsidR="00A67622" w:rsidRPr="00E52A84">
        <w:t>)</w:t>
      </w:r>
      <w:r w:rsidR="00443942" w:rsidRPr="00E52A84">
        <w:t xml:space="preserve">; holding </w:t>
      </w:r>
      <w:r w:rsidR="00A67622" w:rsidRPr="00E52A84">
        <w:t>DIG constant</w:t>
      </w:r>
      <w:r w:rsidR="00443942" w:rsidRPr="00E52A84">
        <w:t xml:space="preserve">, a unit increase in </w:t>
      </w:r>
      <w:r w:rsidR="00A67622" w:rsidRPr="00FF4159">
        <w:t>SKI</w:t>
      </w:r>
      <w:r w:rsidR="00443942" w:rsidRPr="00D61791">
        <w:t xml:space="preserve"> increase</w:t>
      </w:r>
      <w:r w:rsidR="006C17C1" w:rsidRPr="00D61791">
        <w:t>d</w:t>
      </w:r>
      <w:r w:rsidR="00443942" w:rsidRPr="00D61791">
        <w:t xml:space="preserve"> </w:t>
      </w:r>
      <w:r w:rsidR="00E73BB4">
        <w:t xml:space="preserve">FP </w:t>
      </w:r>
      <w:r w:rsidR="00443942" w:rsidRPr="00D61791">
        <w:t xml:space="preserve">by </w:t>
      </w:r>
      <w:r w:rsidR="0097059E" w:rsidRPr="00D61791">
        <w:t>0</w:t>
      </w:r>
      <w:r w:rsidR="00003367" w:rsidRPr="00D61791">
        <w:t>.</w:t>
      </w:r>
      <w:r w:rsidR="00847A7D" w:rsidRPr="00D61791">
        <w:t>2657</w:t>
      </w:r>
      <w:r w:rsidR="00003367" w:rsidRPr="00D61791">
        <w:t xml:space="preserve"> units</w:t>
      </w:r>
      <w:r w:rsidR="00443942" w:rsidRPr="00D61791">
        <w:t>,</w:t>
      </w:r>
      <w:r w:rsidR="00E64150" w:rsidRPr="00D61791">
        <w:t xml:space="preserve"> </w:t>
      </w:r>
      <w:r w:rsidR="00443942" w:rsidRPr="00D61791">
        <w:t>reflecting fluency effects. Since a×b×c (</w:t>
      </w:r>
      <w:r w:rsidR="0097059E" w:rsidRPr="00D61791">
        <w:t>0</w:t>
      </w:r>
      <w:r w:rsidR="00443942" w:rsidRPr="00D61791">
        <w:t>.</w:t>
      </w:r>
      <w:r w:rsidR="00847A7D" w:rsidRPr="00D61791">
        <w:t>2938</w:t>
      </w:r>
      <w:r w:rsidR="00443942" w:rsidRPr="00D61791">
        <w:t xml:space="preserve">) </w:t>
      </w:r>
      <w:r w:rsidR="006C17C1" w:rsidRPr="00D61791">
        <w:t>wa</w:t>
      </w:r>
      <w:r w:rsidR="00443942" w:rsidRPr="00D61791">
        <w:t xml:space="preserve">s positive, it is a direct only and non-mediation effect. </w:t>
      </w:r>
    </w:p>
    <w:p w14:paraId="177C43A2" w14:textId="1A918982" w:rsidR="00C34FE5" w:rsidRPr="00D61791" w:rsidRDefault="00B028C6" w:rsidP="007D56A4">
      <w:pPr>
        <w:ind w:firstLine="708"/>
      </w:pPr>
      <w:r w:rsidRPr="00D61791">
        <w:t>Regarding the mediation path DS → DIG → FP, findings show</w:t>
      </w:r>
      <w:r w:rsidR="006C17C1" w:rsidRPr="00D61791">
        <w:t>ed</w:t>
      </w:r>
      <w:r w:rsidRPr="00D61791">
        <w:t xml:space="preserve"> the mean indirect effect from bootstrap analysis </w:t>
      </w:r>
      <w:r w:rsidR="006C17C1" w:rsidRPr="00D61791">
        <w:t>as</w:t>
      </w:r>
      <w:r w:rsidRPr="00D61791">
        <w:t xml:space="preserve"> positive and not significant (a×b=</w:t>
      </w:r>
      <w:r w:rsidR="0097059E" w:rsidRPr="00D61791">
        <w:t>0</w:t>
      </w:r>
      <w:r w:rsidR="00036A1F" w:rsidRPr="00D61791">
        <w:t>.</w:t>
      </w:r>
      <w:r w:rsidR="00D232CC" w:rsidRPr="00D61791">
        <w:t>0905</w:t>
      </w:r>
      <w:r w:rsidRPr="00D61791">
        <w:t>) for p</w:t>
      </w:r>
      <w:r w:rsidRPr="00F45189">
        <w:rPr>
          <w:vertAlign w:val="subscript"/>
        </w:rPr>
        <w:t>a</w:t>
      </w:r>
      <w:r w:rsidRPr="00FA715B">
        <w:t>=</w:t>
      </w:r>
      <w:r w:rsidR="0097059E" w:rsidRPr="00AD2386">
        <w:t>0</w:t>
      </w:r>
      <w:r w:rsidRPr="00823FD5">
        <w:t>.</w:t>
      </w:r>
      <w:r w:rsidR="00E32FF4" w:rsidRPr="00823FD5">
        <w:t>000</w:t>
      </w:r>
      <w:r w:rsidR="00D232CC" w:rsidRPr="00E52A84">
        <w:t xml:space="preserve"> </w:t>
      </w:r>
      <w:r w:rsidRPr="00E52A84">
        <w:t>and for p</w:t>
      </w:r>
      <w:r w:rsidRPr="00F45189">
        <w:rPr>
          <w:vertAlign w:val="subscript"/>
        </w:rPr>
        <w:t>b</w:t>
      </w:r>
      <w:r w:rsidRPr="00FA715B">
        <w:t xml:space="preserve">= </w:t>
      </w:r>
      <w:r w:rsidR="0097059E" w:rsidRPr="00AD2386">
        <w:t>0</w:t>
      </w:r>
      <w:r w:rsidRPr="00823FD5">
        <w:t>.</w:t>
      </w:r>
      <w:r w:rsidR="00D232CC" w:rsidRPr="00823FD5">
        <w:t>0137</w:t>
      </w:r>
      <w:r w:rsidRPr="00E52A84">
        <w:t xml:space="preserve">, with a 95% confidence interval </w:t>
      </w:r>
      <w:r w:rsidR="00D232CC" w:rsidRPr="00E52A84">
        <w:t xml:space="preserve">including </w:t>
      </w:r>
      <w:r w:rsidRPr="00E52A84">
        <w:t>zero (-</w:t>
      </w:r>
      <w:r w:rsidR="0097059E" w:rsidRPr="00E52A84">
        <w:t>0</w:t>
      </w:r>
      <w:r w:rsidRPr="00E52A84">
        <w:t>.</w:t>
      </w:r>
      <w:r w:rsidR="00E32FF4" w:rsidRPr="00FF4159">
        <w:t>0</w:t>
      </w:r>
      <w:r w:rsidR="00D232CC" w:rsidRPr="00D61791">
        <w:t>229</w:t>
      </w:r>
      <w:r w:rsidRPr="00D61791">
        <w:t xml:space="preserve"> to </w:t>
      </w:r>
      <w:r w:rsidR="0097059E" w:rsidRPr="00D61791">
        <w:t>0</w:t>
      </w:r>
      <w:r w:rsidRPr="00D61791">
        <w:t>.</w:t>
      </w:r>
      <w:r w:rsidR="00D232CC" w:rsidRPr="00D61791">
        <w:t>2229</w:t>
      </w:r>
      <w:r w:rsidRPr="00D61791">
        <w:t xml:space="preserve">). In the indirect path, a unit increase in </w:t>
      </w:r>
      <w:r w:rsidR="00A67622" w:rsidRPr="00D61791">
        <w:t>DS</w:t>
      </w:r>
      <w:r w:rsidRPr="00D61791">
        <w:t xml:space="preserve"> increase</w:t>
      </w:r>
      <w:r w:rsidR="006C17C1" w:rsidRPr="00D61791">
        <w:t>d</w:t>
      </w:r>
      <w:r w:rsidRPr="00D61791">
        <w:t xml:space="preserve"> </w:t>
      </w:r>
      <w:r w:rsidR="00A67622" w:rsidRPr="00D61791">
        <w:t xml:space="preserve">DIG </w:t>
      </w:r>
      <w:r w:rsidRPr="00D61791">
        <w:t>by a=</w:t>
      </w:r>
      <w:r w:rsidR="0097059E" w:rsidRPr="00D61791">
        <w:t>0</w:t>
      </w:r>
      <w:r w:rsidRPr="00D61791">
        <w:t>.</w:t>
      </w:r>
      <w:r w:rsidR="00D232CC" w:rsidRPr="00D61791">
        <w:t xml:space="preserve">7734 </w:t>
      </w:r>
      <w:r w:rsidRPr="00D61791">
        <w:t xml:space="preserve">units; </w:t>
      </w:r>
      <w:r w:rsidR="006C17C1" w:rsidRPr="00D61791">
        <w:t>h</w:t>
      </w:r>
      <w:r w:rsidRPr="00D61791">
        <w:t xml:space="preserve">olding </w:t>
      </w:r>
      <w:r w:rsidR="00A67622" w:rsidRPr="00D61791">
        <w:t>DS constant</w:t>
      </w:r>
      <w:r w:rsidRPr="00D61791">
        <w:t xml:space="preserve">, a </w:t>
      </w:r>
      <w:r w:rsidRPr="00D61791">
        <w:lastRenderedPageBreak/>
        <w:t xml:space="preserve">unit increase in </w:t>
      </w:r>
      <w:r w:rsidR="00A67622" w:rsidRPr="00D61791">
        <w:t xml:space="preserve">DIG </w:t>
      </w:r>
      <w:r w:rsidRPr="00D61791">
        <w:t>ha</w:t>
      </w:r>
      <w:r w:rsidR="006C17C1" w:rsidRPr="00D61791">
        <w:t>d</w:t>
      </w:r>
      <w:r w:rsidRPr="00D61791">
        <w:t xml:space="preserve"> no effect on </w:t>
      </w:r>
      <w:r w:rsidR="00A67622" w:rsidRPr="00D61791">
        <w:t>FP</w:t>
      </w:r>
      <w:r w:rsidRPr="00D61791">
        <w:t xml:space="preserve"> </w:t>
      </w:r>
      <w:r w:rsidR="006C17C1" w:rsidRPr="00D61791">
        <w:t>because</w:t>
      </w:r>
      <w:r w:rsidRPr="00D61791">
        <w:t xml:space="preserve"> it </w:t>
      </w:r>
      <w:r w:rsidR="006C17C1" w:rsidRPr="00D61791">
        <w:t>was</w:t>
      </w:r>
      <w:r w:rsidRPr="00D61791">
        <w:t xml:space="preserve"> not significant p</w:t>
      </w:r>
      <w:r w:rsidRPr="00F45189">
        <w:rPr>
          <w:vertAlign w:val="subscript"/>
        </w:rPr>
        <w:t>b</w:t>
      </w:r>
      <w:r w:rsidR="00E13EB3" w:rsidRPr="00D61791">
        <w:t xml:space="preserve"> </w:t>
      </w:r>
      <w:r w:rsidRPr="00FA715B">
        <w:t>=</w:t>
      </w:r>
      <w:r w:rsidR="00E13EB3" w:rsidRPr="00AD2386">
        <w:t xml:space="preserve"> </w:t>
      </w:r>
      <w:r w:rsidRPr="00823FD5">
        <w:t>0</w:t>
      </w:r>
      <w:r w:rsidR="00D232CC" w:rsidRPr="00823FD5">
        <w:t>.137</w:t>
      </w:r>
      <w:r w:rsidRPr="00E52A84">
        <w:t xml:space="preserve"> on a 0 to 1 scale. The direct effect </w:t>
      </w:r>
      <w:r w:rsidR="00A67622" w:rsidRPr="00E52A84">
        <w:t>(</w:t>
      </w:r>
      <w:r w:rsidRPr="00E52A84">
        <w:t>c</w:t>
      </w:r>
      <w:r w:rsidR="00D232CC" w:rsidRPr="00E52A84">
        <w:t>’=</w:t>
      </w:r>
      <w:r w:rsidR="0097059E" w:rsidRPr="00E52A84">
        <w:t>0</w:t>
      </w:r>
      <w:r w:rsidRPr="00FF4159">
        <w:t>.</w:t>
      </w:r>
      <w:r w:rsidR="00E32FF4" w:rsidRPr="00D61791">
        <w:t>0837</w:t>
      </w:r>
      <w:r w:rsidR="00A67622" w:rsidRPr="00D61791">
        <w:t>)</w:t>
      </w:r>
      <w:r w:rsidRPr="00D61791">
        <w:t xml:space="preserve"> </w:t>
      </w:r>
      <w:r w:rsidR="006C17C1" w:rsidRPr="00D61791">
        <w:t>wa</w:t>
      </w:r>
      <w:r w:rsidRPr="00D61791">
        <w:t xml:space="preserve">s </w:t>
      </w:r>
      <w:r w:rsidR="00E32FF4" w:rsidRPr="00D61791">
        <w:t xml:space="preserve">not </w:t>
      </w:r>
      <w:r w:rsidRPr="00D61791">
        <w:t xml:space="preserve">significant </w:t>
      </w:r>
      <w:r w:rsidR="00A67622" w:rsidRPr="00D61791">
        <w:t>(</w:t>
      </w:r>
      <w:r w:rsidR="00D232CC" w:rsidRPr="00D61791">
        <w:t>p</w:t>
      </w:r>
      <w:r w:rsidR="00D232CC" w:rsidRPr="00F45189">
        <w:rPr>
          <w:vertAlign w:val="subscript"/>
        </w:rPr>
        <w:t>c</w:t>
      </w:r>
      <w:r w:rsidR="00E13EB3" w:rsidRPr="00D61791">
        <w:t xml:space="preserve"> </w:t>
      </w:r>
      <w:r w:rsidRPr="00FA715B">
        <w:t>=</w:t>
      </w:r>
      <w:r w:rsidR="00E13EB3" w:rsidRPr="00AD2386">
        <w:t xml:space="preserve"> </w:t>
      </w:r>
      <w:r w:rsidR="0097059E" w:rsidRPr="00823FD5">
        <w:t>0</w:t>
      </w:r>
      <w:r w:rsidRPr="00823FD5">
        <w:t>.</w:t>
      </w:r>
      <w:r w:rsidR="00E32FF4" w:rsidRPr="00E52A84">
        <w:t>4</w:t>
      </w:r>
      <w:r w:rsidR="00D232CC" w:rsidRPr="00E52A84">
        <w:t>681</w:t>
      </w:r>
      <w:r w:rsidR="00A67622" w:rsidRPr="00E52A84">
        <w:t>)</w:t>
      </w:r>
      <w:r w:rsidR="00C91446" w:rsidRPr="00E52A84">
        <w:t xml:space="preserve"> and</w:t>
      </w:r>
      <w:r w:rsidR="009D62DC" w:rsidRPr="00E52A84">
        <w:t xml:space="preserve"> </w:t>
      </w:r>
      <w:r w:rsidR="00381EE9" w:rsidRPr="00FF4159">
        <w:t>ha</w:t>
      </w:r>
      <w:r w:rsidR="006C17C1" w:rsidRPr="00D61791">
        <w:t>d</w:t>
      </w:r>
      <w:r w:rsidR="00993CC0" w:rsidRPr="00D61791">
        <w:t xml:space="preserve"> no effect.</w:t>
      </w:r>
    </w:p>
    <w:p w14:paraId="21132506" w14:textId="77777777" w:rsidR="001B68CC" w:rsidRPr="00D61791" w:rsidRDefault="007C2190" w:rsidP="00B13A64">
      <w:pPr>
        <w:pStyle w:val="berschrift1"/>
      </w:pPr>
      <w:r w:rsidRPr="00D61791">
        <w:t>Discussion</w:t>
      </w:r>
    </w:p>
    <w:p w14:paraId="41FAED9A" w14:textId="7D9464AE" w:rsidR="007D56A4" w:rsidRDefault="00B041D5" w:rsidP="007D56A4">
      <w:pPr>
        <w:ind w:firstLine="708"/>
      </w:pPr>
      <w:r w:rsidRPr="00FA715B">
        <w:t>Th</w:t>
      </w:r>
      <w:r w:rsidR="00D44EAC" w:rsidRPr="00AD2386">
        <w:t>is</w:t>
      </w:r>
      <w:r w:rsidRPr="00823FD5">
        <w:t xml:space="preserve"> study </w:t>
      </w:r>
      <w:r w:rsidR="006554E3" w:rsidRPr="00823FD5">
        <w:t>contribute</w:t>
      </w:r>
      <w:r w:rsidR="00EC4A97" w:rsidRPr="00E52A84">
        <w:t>s</w:t>
      </w:r>
      <w:r w:rsidR="00CD3035" w:rsidRPr="00E52A84">
        <w:t xml:space="preserve"> to a better understanding</w:t>
      </w:r>
      <w:r w:rsidR="00D2481C" w:rsidRPr="00E52A84">
        <w:t xml:space="preserve"> of</w:t>
      </w:r>
      <w:r w:rsidR="007E4E1A" w:rsidRPr="00E52A84">
        <w:t xml:space="preserve"> </w:t>
      </w:r>
      <w:r w:rsidR="00874DA5" w:rsidRPr="00E52A84">
        <w:t xml:space="preserve">the antecedents, consequences and challenges of </w:t>
      </w:r>
      <w:r w:rsidR="00B8727E" w:rsidRPr="00FF4159">
        <w:t>digitalization</w:t>
      </w:r>
      <w:r w:rsidR="001E389A" w:rsidRPr="00D61791">
        <w:t xml:space="preserve"> </w:t>
      </w:r>
      <w:r w:rsidR="008D2FB5" w:rsidRPr="00D61791">
        <w:t xml:space="preserve">in </w:t>
      </w:r>
      <w:r w:rsidR="001E389A" w:rsidRPr="00D61791">
        <w:t>SME</w:t>
      </w:r>
      <w:r w:rsidR="00CA7B9D" w:rsidRPr="00D61791">
        <w:t>s</w:t>
      </w:r>
      <w:r w:rsidR="00763D34" w:rsidRPr="00D61791">
        <w:t>,</w:t>
      </w:r>
      <w:r w:rsidR="00DD2701" w:rsidRPr="00D61791">
        <w:t xml:space="preserve"> empirically </w:t>
      </w:r>
      <w:r w:rsidR="00270BCC" w:rsidRPr="00D61791">
        <w:t>examin</w:t>
      </w:r>
      <w:r w:rsidR="00763D34" w:rsidRPr="00D61791">
        <w:t>ing</w:t>
      </w:r>
      <w:r w:rsidR="00270BCC" w:rsidRPr="00D61791">
        <w:t xml:space="preserve"> </w:t>
      </w:r>
      <w:r w:rsidR="00DD2701" w:rsidRPr="00D61791">
        <w:t xml:space="preserve">the relationship between </w:t>
      </w:r>
      <w:r w:rsidR="00F30A7D" w:rsidRPr="00D61791">
        <w:t xml:space="preserve">the </w:t>
      </w:r>
      <w:r w:rsidR="00DD2701" w:rsidRPr="00D61791">
        <w:t>three key</w:t>
      </w:r>
      <w:r w:rsidR="00B7482D" w:rsidRPr="00D61791">
        <w:t xml:space="preserve"> SME</w:t>
      </w:r>
      <w:r w:rsidR="00DD2701" w:rsidRPr="00D61791">
        <w:t xml:space="preserve"> resources of IT, employee skills</w:t>
      </w:r>
      <w:r w:rsidR="009F188B" w:rsidRPr="00D61791">
        <w:t>,</w:t>
      </w:r>
      <w:r w:rsidR="00DD2701" w:rsidRPr="00D61791">
        <w:t xml:space="preserve"> </w:t>
      </w:r>
      <w:r w:rsidR="00AB2DF0">
        <w:t xml:space="preserve">and </w:t>
      </w:r>
      <w:r w:rsidR="00DD2701" w:rsidRPr="00D61791">
        <w:t>digital strategy</w:t>
      </w:r>
      <w:r w:rsidR="00AB2DF0">
        <w:t>,</w:t>
      </w:r>
      <w:r w:rsidR="00F30A7D" w:rsidRPr="00D61791">
        <w:t xml:space="preserve"> and digitalization</w:t>
      </w:r>
      <w:r w:rsidR="009F188B" w:rsidRPr="00D61791">
        <w:t>,</w:t>
      </w:r>
      <w:r w:rsidR="001C534F" w:rsidRPr="00D61791">
        <w:t xml:space="preserve"> as well as </w:t>
      </w:r>
      <w:r w:rsidR="00DF4EE1">
        <w:t xml:space="preserve">the impact of these resources and digitalization on </w:t>
      </w:r>
      <w:r w:rsidR="001C534F" w:rsidRPr="00D61791">
        <w:t>financial performance</w:t>
      </w:r>
      <w:r w:rsidR="00DD2701" w:rsidRPr="00D61791">
        <w:t xml:space="preserve">. </w:t>
      </w:r>
      <w:r w:rsidR="001555B1" w:rsidRPr="00D61791">
        <w:t>IT</w:t>
      </w:r>
      <w:r w:rsidR="00AF66EB" w:rsidRPr="00D61791">
        <w:t xml:space="preserve"> </w:t>
      </w:r>
      <w:r w:rsidR="00F30A7D" w:rsidRPr="00D61791">
        <w:t xml:space="preserve">has a positive effect on </w:t>
      </w:r>
      <w:r w:rsidR="00B8727E" w:rsidRPr="00D61791">
        <w:t>digitalization</w:t>
      </w:r>
      <w:r w:rsidR="00AC70AF" w:rsidRPr="00D61791">
        <w:t xml:space="preserve"> (H1)</w:t>
      </w:r>
      <w:r w:rsidR="0034010B" w:rsidRPr="00D61791">
        <w:t xml:space="preserve">. </w:t>
      </w:r>
      <w:r w:rsidR="004F1345" w:rsidRPr="00D61791">
        <w:t>This</w:t>
      </w:r>
      <w:r w:rsidR="00D9405C" w:rsidRPr="00D61791">
        <w:t xml:space="preserve"> suggests </w:t>
      </w:r>
      <w:r w:rsidR="007D0A50" w:rsidRPr="00D61791">
        <w:t>that IT resources including</w:t>
      </w:r>
      <w:r w:rsidR="00D9405C" w:rsidRPr="00D61791">
        <w:t xml:space="preserve"> </w:t>
      </w:r>
      <w:r w:rsidR="007D0A50" w:rsidRPr="00D61791">
        <w:t>mobile technologies</w:t>
      </w:r>
      <w:r w:rsidR="00234296" w:rsidRPr="00D61791">
        <w:t xml:space="preserve"> </w:t>
      </w:r>
      <w:r w:rsidR="00396C02">
        <w:t>(Singh &amp; Swait, 2017)</w:t>
      </w:r>
      <w:r w:rsidR="007D0A50" w:rsidRPr="00D61791">
        <w:t>, social media</w:t>
      </w:r>
      <w:r w:rsidR="00234296" w:rsidRPr="00D61791">
        <w:t xml:space="preserve"> </w:t>
      </w:r>
      <w:r w:rsidR="00396C02">
        <w:t>(Ainin et al., 2015; Wu, 2016)</w:t>
      </w:r>
      <w:r w:rsidR="009F188B" w:rsidRPr="00D61791">
        <w:t>,</w:t>
      </w:r>
      <w:r w:rsidR="007D0A50" w:rsidRPr="00D61791">
        <w:t xml:space="preserve"> collaborative technologies, cloud computing services</w:t>
      </w:r>
      <w:r w:rsidR="009F188B" w:rsidRPr="00D61791">
        <w:t>,</w:t>
      </w:r>
      <w:r w:rsidR="007D0A50" w:rsidRPr="00D61791">
        <w:t xml:space="preserve"> and analytics tools contribute to the </w:t>
      </w:r>
      <w:r w:rsidR="00B8727E" w:rsidRPr="00D61791">
        <w:t>digitalization</w:t>
      </w:r>
      <w:r w:rsidR="007D0A50" w:rsidRPr="00D61791">
        <w:t xml:space="preserve"> of SMEs</w:t>
      </w:r>
      <w:r w:rsidR="00C93418" w:rsidRPr="00D61791">
        <w:t>.</w:t>
      </w:r>
      <w:r w:rsidR="007F6D14" w:rsidRPr="00D61791">
        <w:t xml:space="preserve"> Extending this </w:t>
      </w:r>
      <w:r w:rsidR="00897F02" w:rsidRPr="00D61791">
        <w:t>finding</w:t>
      </w:r>
      <w:r w:rsidR="007F6D14" w:rsidRPr="00D61791">
        <w:t xml:space="preserve">, </w:t>
      </w:r>
      <w:r w:rsidR="00396C02">
        <w:t>Neirotti and Raguseo</w:t>
      </w:r>
      <w:r w:rsidR="00400124" w:rsidRPr="00D61791">
        <w:t xml:space="preserve"> </w:t>
      </w:r>
      <w:r w:rsidR="00396C02">
        <w:t>(2017)</w:t>
      </w:r>
      <w:r w:rsidR="00C93418" w:rsidRPr="00D61791">
        <w:t xml:space="preserve"> argue that externally oriented IT-based capabilities</w:t>
      </w:r>
      <w:r w:rsidR="002B3607" w:rsidRPr="00D61791">
        <w:t xml:space="preserve"> </w:t>
      </w:r>
      <w:r w:rsidR="00C93418" w:rsidRPr="00D61791">
        <w:t xml:space="preserve">have a greater impact on performance than internal IT-based capabilities </w:t>
      </w:r>
      <w:r w:rsidR="008557C8">
        <w:t xml:space="preserve">which </w:t>
      </w:r>
      <w:r w:rsidR="00C93418" w:rsidRPr="00D61791">
        <w:t>focus on efficiency.</w:t>
      </w:r>
      <w:r w:rsidR="00874DA5" w:rsidRPr="00D61791">
        <w:t xml:space="preserve"> </w:t>
      </w:r>
      <w:r w:rsidR="00897F02" w:rsidRPr="00D61791">
        <w:t>The findings</w:t>
      </w:r>
      <w:r w:rsidR="004F1345" w:rsidRPr="00D61791">
        <w:t xml:space="preserve"> </w:t>
      </w:r>
      <w:r w:rsidR="00897F02" w:rsidRPr="00D61791">
        <w:t>also confirm</w:t>
      </w:r>
      <w:r w:rsidR="004F1345" w:rsidRPr="00D61791">
        <w:t xml:space="preserve"> extant research</w:t>
      </w:r>
      <w:r w:rsidR="004E79B2" w:rsidRPr="00D61791">
        <w:t xml:space="preserve"> </w:t>
      </w:r>
      <w:r w:rsidR="00396C02">
        <w:t>(Ainin et al., 2015)</w:t>
      </w:r>
      <w:r w:rsidR="00AC70AF" w:rsidRPr="00D61791">
        <w:t xml:space="preserve">, </w:t>
      </w:r>
      <w:r w:rsidR="00897F02" w:rsidRPr="00D61791">
        <w:t>which shows</w:t>
      </w:r>
      <w:r w:rsidR="009F188B" w:rsidRPr="00D61791">
        <w:t xml:space="preserve"> </w:t>
      </w:r>
      <w:r w:rsidR="004F1345" w:rsidRPr="00D61791">
        <w:t xml:space="preserve">that digital analytical tools allow SMEs to measure insights and optimize </w:t>
      </w:r>
      <w:bookmarkStart w:id="12" w:name="_Hlk32867363"/>
      <w:r w:rsidR="004F1345" w:rsidRPr="00D61791">
        <w:t>existing business processes</w:t>
      </w:r>
      <w:r w:rsidR="00175955" w:rsidRPr="00D61791">
        <w:t xml:space="preserve"> </w:t>
      </w:r>
      <w:r w:rsidR="00396C02">
        <w:t>(Soroka et al., 2017; Wamba et al., 2017)</w:t>
      </w:r>
      <w:r w:rsidR="002A05A0" w:rsidRPr="00D61791">
        <w:t>.</w:t>
      </w:r>
      <w:r w:rsidR="0080544E" w:rsidRPr="00D61791" w:rsidDel="0080544E">
        <w:t xml:space="preserve"> </w:t>
      </w:r>
      <w:r w:rsidR="004F1345" w:rsidRPr="00D61791">
        <w:t xml:space="preserve"> </w:t>
      </w:r>
      <w:r w:rsidR="009F188B" w:rsidRPr="00D61791">
        <w:t>M</w:t>
      </w:r>
      <w:r w:rsidR="004F1345" w:rsidRPr="00D61791">
        <w:t xml:space="preserve">obile technologies </w:t>
      </w:r>
      <w:bookmarkEnd w:id="12"/>
      <w:r w:rsidR="009F188B" w:rsidRPr="00D61791">
        <w:t>allow</w:t>
      </w:r>
      <w:r w:rsidR="004F1345" w:rsidRPr="00D61791">
        <w:t xml:space="preserve"> customer relationships to be developed and also offer new collaboration capabilities</w:t>
      </w:r>
      <w:r w:rsidR="009B79D2" w:rsidRPr="00D61791">
        <w:t xml:space="preserve"> </w:t>
      </w:r>
      <w:r w:rsidR="00396C02">
        <w:t>(Singh &amp; Swait, 2017)</w:t>
      </w:r>
      <w:r w:rsidR="004F1345" w:rsidRPr="00D61791">
        <w:t>.</w:t>
      </w:r>
      <w:r w:rsidR="00CB223F" w:rsidRPr="00D61791">
        <w:t xml:space="preserve"> </w:t>
      </w:r>
      <w:r w:rsidR="001807C5" w:rsidRPr="00D61791">
        <w:t xml:space="preserve">Similarly, </w:t>
      </w:r>
      <w:r w:rsidR="00396C02">
        <w:t>Wamba et al.</w:t>
      </w:r>
      <w:r w:rsidR="00175955" w:rsidRPr="00D61791">
        <w:t xml:space="preserve"> </w:t>
      </w:r>
      <w:r w:rsidR="00396C02">
        <w:t>(2017)</w:t>
      </w:r>
      <w:r w:rsidR="00721D6B" w:rsidRPr="00D61791">
        <w:t xml:space="preserve"> </w:t>
      </w:r>
      <w:r w:rsidR="001807C5" w:rsidRPr="00D61791">
        <w:t xml:space="preserve">found that digital </w:t>
      </w:r>
      <w:r w:rsidR="00A6589E" w:rsidRPr="00D61791">
        <w:t>analytical capabilities</w:t>
      </w:r>
      <w:r w:rsidR="001807C5" w:rsidRPr="00D61791">
        <w:t xml:space="preserve"> </w:t>
      </w:r>
      <w:r w:rsidR="00A6589E" w:rsidRPr="00D61791">
        <w:t>positive</w:t>
      </w:r>
      <w:r w:rsidR="005B2689" w:rsidRPr="00D61791">
        <w:t>ly</w:t>
      </w:r>
      <w:r w:rsidR="00A6589E" w:rsidRPr="00D61791">
        <w:t xml:space="preserve"> relate to firm </w:t>
      </w:r>
      <w:r w:rsidR="001807C5" w:rsidRPr="00D61791">
        <w:t>performance.</w:t>
      </w:r>
      <w:r w:rsidR="007D56A4">
        <w:t xml:space="preserve"> </w:t>
      </w:r>
    </w:p>
    <w:p w14:paraId="183B763F" w14:textId="468BBA95" w:rsidR="007D56A4" w:rsidRDefault="00F30A7D" w:rsidP="007D56A4">
      <w:pPr>
        <w:ind w:firstLine="708"/>
      </w:pPr>
      <w:r w:rsidRPr="00D61791">
        <w:t xml:space="preserve">Employee skills have a </w:t>
      </w:r>
      <w:r w:rsidR="00040CF6" w:rsidRPr="00D61791">
        <w:t xml:space="preserve">positive effect on </w:t>
      </w:r>
      <w:r w:rsidR="00B8727E" w:rsidRPr="00D61791">
        <w:t>digitalization</w:t>
      </w:r>
      <w:r w:rsidR="00386D27" w:rsidRPr="00D61791">
        <w:t xml:space="preserve"> </w:t>
      </w:r>
      <w:r w:rsidR="005250AF" w:rsidRPr="00D61791">
        <w:t>(H2)</w:t>
      </w:r>
      <w:r w:rsidR="00B7482D" w:rsidRPr="00D61791">
        <w:t xml:space="preserve">, which </w:t>
      </w:r>
      <w:r w:rsidR="00040CF6" w:rsidRPr="00D61791">
        <w:t xml:space="preserve">confirms the findings of comparatively recent studies </w:t>
      </w:r>
      <w:r w:rsidR="00D53651" w:rsidRPr="00D61791">
        <w:t>indicating that</w:t>
      </w:r>
      <w:r w:rsidR="00040CF6" w:rsidRPr="00D61791">
        <w:t xml:space="preserve"> digitalization depends on human capital as well as technological resource</w:t>
      </w:r>
      <w:r w:rsidR="00B7482D" w:rsidRPr="00D61791">
        <w:t>s</w:t>
      </w:r>
      <w:r w:rsidR="00884989" w:rsidRPr="00D61791">
        <w:t xml:space="preserve"> </w:t>
      </w:r>
      <w:r w:rsidR="00396C02">
        <w:t>(Jandric &amp; Randelovic, 2018; Sousa &amp; Rocha, 2019; Sousa &amp; Wilks, 2018)</w:t>
      </w:r>
      <w:r w:rsidR="005250AF" w:rsidRPr="00D61791">
        <w:t>.</w:t>
      </w:r>
      <w:r w:rsidR="00AE63B6" w:rsidRPr="00D61791">
        <w:t xml:space="preserve"> </w:t>
      </w:r>
      <w:r w:rsidR="005B2689" w:rsidRPr="00D61791">
        <w:t>The a</w:t>
      </w:r>
      <w:r w:rsidR="005250AF" w:rsidRPr="00D61791">
        <w:t xml:space="preserve">doption of </w:t>
      </w:r>
      <w:r w:rsidR="00AE1FEC" w:rsidRPr="00D61791">
        <w:t>new digital</w:t>
      </w:r>
      <w:r w:rsidR="005250AF" w:rsidRPr="00D61791">
        <w:t xml:space="preserve"> technologies </w:t>
      </w:r>
      <w:r w:rsidR="000B425D" w:rsidRPr="00D61791">
        <w:t xml:space="preserve">often </w:t>
      </w:r>
      <w:r w:rsidR="005250AF" w:rsidRPr="00D61791">
        <w:t>require</w:t>
      </w:r>
      <w:r w:rsidR="005B2689" w:rsidRPr="00D61791">
        <w:t>s</w:t>
      </w:r>
      <w:r w:rsidR="005250AF" w:rsidRPr="00D61791">
        <w:t xml:space="preserve"> well</w:t>
      </w:r>
      <w:r w:rsidR="00D53651" w:rsidRPr="00D61791">
        <w:t>-</w:t>
      </w:r>
      <w:r w:rsidR="005250AF" w:rsidRPr="00D61791">
        <w:t>educated employees</w:t>
      </w:r>
      <w:r w:rsidR="00E22426" w:rsidRPr="00D61791">
        <w:t xml:space="preserve"> and </w:t>
      </w:r>
      <w:r w:rsidR="00040CF6" w:rsidRPr="00D61791">
        <w:t xml:space="preserve">the </w:t>
      </w:r>
      <w:r w:rsidR="005250AF" w:rsidRPr="00D61791">
        <w:t>e</w:t>
      </w:r>
      <w:r w:rsidR="002B09C1" w:rsidRPr="00D61791">
        <w:t>xisting l</w:t>
      </w:r>
      <w:r w:rsidR="00386D27" w:rsidRPr="00D61791">
        <w:t xml:space="preserve">iterature </w:t>
      </w:r>
      <w:r w:rsidR="005250AF" w:rsidRPr="00D61791">
        <w:t>suggest</w:t>
      </w:r>
      <w:r w:rsidR="005B2689" w:rsidRPr="00D61791">
        <w:t xml:space="preserve">s </w:t>
      </w:r>
      <w:r w:rsidR="00747C0E" w:rsidRPr="00D61791">
        <w:t xml:space="preserve">that </w:t>
      </w:r>
      <w:r w:rsidR="003217F1" w:rsidRPr="00D61791">
        <w:t>skilled employees</w:t>
      </w:r>
      <w:r w:rsidR="002B09C1" w:rsidRPr="00D61791">
        <w:t xml:space="preserve"> </w:t>
      </w:r>
      <w:r w:rsidR="00747C0E" w:rsidRPr="00D61791">
        <w:t xml:space="preserve">are necessary for </w:t>
      </w:r>
      <w:r w:rsidR="00040CF6" w:rsidRPr="00D61791">
        <w:t xml:space="preserve">disruptive </w:t>
      </w:r>
      <w:r w:rsidR="00B8727E" w:rsidRPr="00D61791">
        <w:t>digitalization</w:t>
      </w:r>
      <w:r w:rsidR="003217F1" w:rsidRPr="00D61791">
        <w:t xml:space="preserve"> </w:t>
      </w:r>
      <w:r w:rsidR="00396C02">
        <w:t>(Sousa &amp; Rocha, 2019)</w:t>
      </w:r>
      <w:r w:rsidR="00E22426" w:rsidRPr="00D61791">
        <w:t xml:space="preserve">. Furthermore, and based on a shared </w:t>
      </w:r>
      <w:r w:rsidR="00791698" w:rsidRPr="00D61791">
        <w:t xml:space="preserve">enthusiasm and digital identity </w:t>
      </w:r>
      <w:r w:rsidR="00396C02">
        <w:t>(Bouncken &amp; Barwinski, 2020)</w:t>
      </w:r>
      <w:r w:rsidR="00791698" w:rsidRPr="00D61791">
        <w:t xml:space="preserve"> </w:t>
      </w:r>
      <w:r w:rsidR="00E22426" w:rsidRPr="00D61791">
        <w:t xml:space="preserve">those employees are central </w:t>
      </w:r>
      <w:r w:rsidR="00791698" w:rsidRPr="00D61791">
        <w:t xml:space="preserve">to </w:t>
      </w:r>
      <w:r w:rsidR="00791698" w:rsidRPr="00D61791">
        <w:lastRenderedPageBreak/>
        <w:t>rebuild</w:t>
      </w:r>
      <w:r w:rsidR="00E22426" w:rsidRPr="00D61791">
        <w:t>ing</w:t>
      </w:r>
      <w:r w:rsidR="00791698" w:rsidRPr="00D61791">
        <w:t xml:space="preserve"> values, norms and organizational behavior </w:t>
      </w:r>
      <w:r w:rsidR="00105B0F" w:rsidRPr="00D61791">
        <w:t xml:space="preserve">during the transformation process </w:t>
      </w:r>
      <w:r w:rsidR="00396C02">
        <w:t>(Fisher et al., 2016; Gioia et al., 2013)</w:t>
      </w:r>
      <w:r w:rsidR="00791698" w:rsidRPr="00D61791">
        <w:t>.</w:t>
      </w:r>
      <w:r w:rsidR="007D56A4">
        <w:t xml:space="preserve"> </w:t>
      </w:r>
    </w:p>
    <w:p w14:paraId="597D8FB0" w14:textId="5AF1B7CE" w:rsidR="007D56A4" w:rsidRDefault="00585BD1" w:rsidP="007D56A4">
      <w:pPr>
        <w:ind w:firstLine="708"/>
      </w:pPr>
      <w:r w:rsidRPr="00D61791">
        <w:t>Digital strategy has a positive effect on d</w:t>
      </w:r>
      <w:r w:rsidR="00B8727E" w:rsidRPr="00D61791">
        <w:t>igitalization</w:t>
      </w:r>
      <w:r w:rsidR="005B2689" w:rsidRPr="00D61791">
        <w:t xml:space="preserve"> </w:t>
      </w:r>
      <w:r w:rsidR="00AF66EB" w:rsidRPr="00D61791">
        <w:t>(H3)</w:t>
      </w:r>
      <w:r w:rsidR="001C534F" w:rsidRPr="00D61791">
        <w:t xml:space="preserve">, </w:t>
      </w:r>
      <w:r w:rsidRPr="00D61791">
        <w:t>which</w:t>
      </w:r>
      <w:r w:rsidR="0098376B" w:rsidRPr="00D61791">
        <w:t xml:space="preserve"> is in line with prior r</w:t>
      </w:r>
      <w:r w:rsidR="009C5A7A" w:rsidRPr="00D61791">
        <w:t>esearch suggest</w:t>
      </w:r>
      <w:r w:rsidR="0098376B" w:rsidRPr="00D61791">
        <w:t>ing</w:t>
      </w:r>
      <w:r w:rsidR="005B2689" w:rsidRPr="00D61791">
        <w:t xml:space="preserve"> that</w:t>
      </w:r>
      <w:r w:rsidR="009C5A7A" w:rsidRPr="00D61791">
        <w:t xml:space="preserve"> </w:t>
      </w:r>
      <w:r w:rsidR="00FA75D2" w:rsidRPr="00D61791">
        <w:t>SMEs undergoing a transformation process are more likely to follow a plan</w:t>
      </w:r>
      <w:r w:rsidR="0098376B" w:rsidRPr="00D61791">
        <w:t>, albeit not a formal strategy</w:t>
      </w:r>
      <w:r w:rsidR="006B225A" w:rsidRPr="00D61791">
        <w:t xml:space="preserve"> </w:t>
      </w:r>
      <w:r w:rsidR="00396C02">
        <w:t>(Blackburn et al., 2013)</w:t>
      </w:r>
      <w:r w:rsidR="00FA75D2" w:rsidRPr="00D61791">
        <w:t>.</w:t>
      </w:r>
      <w:r w:rsidR="004B020E" w:rsidRPr="00D61791">
        <w:t xml:space="preserve"> Digitalization affects the organization on different levels</w:t>
      </w:r>
      <w:r w:rsidR="007F6D14" w:rsidRPr="00D61791">
        <w:t>:</w:t>
      </w:r>
      <w:r w:rsidR="009E0E84" w:rsidRPr="00D61791">
        <w:t xml:space="preserve"> </w:t>
      </w:r>
      <w:r w:rsidR="007F6D14" w:rsidRPr="00D61791">
        <w:t>F</w:t>
      </w:r>
      <w:r w:rsidR="009E0E84" w:rsidRPr="00D61791">
        <w:t>irst</w:t>
      </w:r>
      <w:r w:rsidR="007F6D14" w:rsidRPr="00D61791">
        <w:t>,</w:t>
      </w:r>
      <w:r w:rsidR="009E0E84" w:rsidRPr="00D61791">
        <w:t xml:space="preserve"> </w:t>
      </w:r>
      <w:r w:rsidR="00D5752C" w:rsidRPr="00D61791">
        <w:t>the</w:t>
      </w:r>
      <w:r w:rsidR="009E0E84" w:rsidRPr="00D61791">
        <w:t xml:space="preserve"> identity of the organization</w:t>
      </w:r>
      <w:r w:rsidR="00D5752C" w:rsidRPr="00D61791">
        <w:t xml:space="preserve"> might change</w:t>
      </w:r>
      <w:r w:rsidR="009E0E84" w:rsidRPr="00D61791">
        <w:t>, with</w:t>
      </w:r>
      <w:r w:rsidR="00512836" w:rsidRPr="00D61791">
        <w:t xml:space="preserve"> new</w:t>
      </w:r>
      <w:r w:rsidR="009E0E84" w:rsidRPr="00D61791">
        <w:t xml:space="preserve"> norms and values </w:t>
      </w:r>
      <w:r w:rsidR="00D5752C" w:rsidRPr="00D61791">
        <w:t>t</w:t>
      </w:r>
      <w:r w:rsidR="007F6D14" w:rsidRPr="00D61791">
        <w:t>hat have to</w:t>
      </w:r>
      <w:r w:rsidR="009E0E84" w:rsidRPr="00D61791">
        <w:t xml:space="preserve"> meet the expectations of </w:t>
      </w:r>
      <w:r w:rsidR="00951F81" w:rsidRPr="00D61791">
        <w:t xml:space="preserve">the </w:t>
      </w:r>
      <w:r w:rsidR="009E0E84" w:rsidRPr="00D61791">
        <w:t>different audiences</w:t>
      </w:r>
      <w:r w:rsidR="00790C16" w:rsidRPr="00D61791">
        <w:t xml:space="preserve"> </w:t>
      </w:r>
      <w:r w:rsidR="007F6D14" w:rsidRPr="00D61791">
        <w:t>of the</w:t>
      </w:r>
      <w:r w:rsidR="00790C16" w:rsidRPr="00D61791">
        <w:t xml:space="preserve"> </w:t>
      </w:r>
      <w:r w:rsidR="00F52C31" w:rsidRPr="00D61791">
        <w:t>transformed</w:t>
      </w:r>
      <w:r w:rsidR="00790C16" w:rsidRPr="00D61791">
        <w:t xml:space="preserve"> venture</w:t>
      </w:r>
      <w:r w:rsidR="009E0E84" w:rsidRPr="00D61791">
        <w:t xml:space="preserve"> </w:t>
      </w:r>
      <w:r w:rsidR="00396C02">
        <w:t>(Fisher et al., 2016; Gioia et al., 2013)</w:t>
      </w:r>
      <w:r w:rsidR="007F6D14" w:rsidRPr="00D61791">
        <w:t>;</w:t>
      </w:r>
      <w:r w:rsidR="00790C16" w:rsidRPr="00D61791">
        <w:t xml:space="preserve"> </w:t>
      </w:r>
      <w:r w:rsidR="007F6D14" w:rsidRPr="00D61791">
        <w:t>S</w:t>
      </w:r>
      <w:r w:rsidR="00790C16" w:rsidRPr="00D61791">
        <w:t>econd</w:t>
      </w:r>
      <w:r w:rsidR="007F6D14" w:rsidRPr="00D61791">
        <w:t>,</w:t>
      </w:r>
      <w:r w:rsidR="00790C16" w:rsidRPr="00D61791">
        <w:t xml:space="preserve"> </w:t>
      </w:r>
      <w:r w:rsidR="003640CA" w:rsidRPr="00D61791">
        <w:t>digitalization challenges the current</w:t>
      </w:r>
      <w:r w:rsidR="00790C16" w:rsidRPr="00D61791">
        <w:t xml:space="preserve"> business model and value proposition </w:t>
      </w:r>
      <w:r w:rsidR="003640CA" w:rsidRPr="00D61791">
        <w:t>and acts as a driver of</w:t>
      </w:r>
      <w:r w:rsidR="00790C16" w:rsidRPr="00D61791">
        <w:t xml:space="preserve"> </w:t>
      </w:r>
      <w:bookmarkStart w:id="13" w:name="_Hlk32867424"/>
      <w:r w:rsidR="00790C16" w:rsidRPr="00D61791">
        <w:t xml:space="preserve">further growth </w:t>
      </w:r>
      <w:r w:rsidR="00396C02">
        <w:t>(Bouncken et al., 2019; Clauss et al., 2020; Fisher et al., 2016)</w:t>
      </w:r>
      <w:r w:rsidR="00790C16" w:rsidRPr="00227D58">
        <w:t xml:space="preserve">. </w:t>
      </w:r>
      <w:bookmarkStart w:id="14" w:name="_Hlk32867447"/>
      <w:bookmarkEnd w:id="13"/>
      <w:r w:rsidR="002354DE" w:rsidRPr="00D61791">
        <w:t>Finally</w:t>
      </w:r>
      <w:r w:rsidR="007F6D14" w:rsidRPr="00D61791">
        <w:t>, d</w:t>
      </w:r>
      <w:r w:rsidR="00CA627A" w:rsidRPr="00D61791">
        <w:t>igital innovation</w:t>
      </w:r>
      <w:r w:rsidR="00636DEF" w:rsidRPr="00D61791">
        <w:t>s</w:t>
      </w:r>
      <w:r w:rsidR="006266A3" w:rsidRPr="00D61791">
        <w:t xml:space="preserve"> </w:t>
      </w:r>
      <w:r w:rsidR="00396C02">
        <w:t>(Kraus et al., 2018)</w:t>
      </w:r>
      <w:r w:rsidR="00CA627A" w:rsidRPr="00D61791">
        <w:t xml:space="preserve">, </w:t>
      </w:r>
      <w:bookmarkStart w:id="15" w:name="_Hlk32867465"/>
      <w:r w:rsidR="002354DE" w:rsidRPr="00D61791">
        <w:t>enhance</w:t>
      </w:r>
      <w:r w:rsidR="00CA627A" w:rsidRPr="00D61791">
        <w:t xml:space="preserve"> </w:t>
      </w:r>
      <w:bookmarkEnd w:id="14"/>
      <w:r w:rsidR="007F6D14" w:rsidRPr="00D61791">
        <w:t xml:space="preserve">the </w:t>
      </w:r>
      <w:r w:rsidR="00CA627A" w:rsidRPr="00D61791">
        <w:t xml:space="preserve">customer experience, </w:t>
      </w:r>
      <w:r w:rsidR="007F6D14" w:rsidRPr="00D61791">
        <w:t xml:space="preserve">lead to </w:t>
      </w:r>
      <w:r w:rsidR="00CA627A" w:rsidRPr="00D61791">
        <w:t>business improvements</w:t>
      </w:r>
      <w:r w:rsidR="00367FC8" w:rsidRPr="00D61791">
        <w:t>,</w:t>
      </w:r>
      <w:r w:rsidR="00CA627A" w:rsidRPr="00D61791">
        <w:t xml:space="preserve"> and </w:t>
      </w:r>
      <w:r w:rsidR="007F6D14" w:rsidRPr="00D61791">
        <w:t xml:space="preserve">a positive </w:t>
      </w:r>
      <w:r w:rsidR="00CA627A" w:rsidRPr="00D61791">
        <w:t>transformation of the business model</w:t>
      </w:r>
      <w:r w:rsidR="00F746D9" w:rsidRPr="00D61791">
        <w:t xml:space="preserve"> </w:t>
      </w:r>
      <w:r w:rsidR="00396C02">
        <w:t>(Kraus et al., 2019)</w:t>
      </w:r>
      <w:r w:rsidR="00F746D9" w:rsidRPr="00D61791">
        <w:t>.</w:t>
      </w:r>
      <w:r w:rsidR="004A70D5" w:rsidRPr="00D61791">
        <w:t xml:space="preserve"> </w:t>
      </w:r>
      <w:r w:rsidR="001864E4" w:rsidRPr="00D61791">
        <w:t>D</w:t>
      </w:r>
      <w:r w:rsidR="00B8727E" w:rsidRPr="00D61791">
        <w:t>igitalization</w:t>
      </w:r>
      <w:r w:rsidR="009A1387" w:rsidRPr="00D61791">
        <w:t xml:space="preserve"> </w:t>
      </w:r>
      <w:bookmarkEnd w:id="15"/>
      <w:r w:rsidR="001C534F" w:rsidRPr="00D61791">
        <w:t xml:space="preserve">also </w:t>
      </w:r>
      <w:r w:rsidRPr="00D61791">
        <w:t xml:space="preserve">has a positive effect on </w:t>
      </w:r>
      <w:r w:rsidR="002354DE" w:rsidRPr="00D61791">
        <w:t xml:space="preserve">the </w:t>
      </w:r>
      <w:r w:rsidR="00F647DE" w:rsidRPr="00D61791">
        <w:t>financial performance</w:t>
      </w:r>
      <w:r w:rsidR="002354DE" w:rsidRPr="00D61791">
        <w:t xml:space="preserve"> of SMEs</w:t>
      </w:r>
      <w:r w:rsidR="00532AAD" w:rsidRPr="00D61791">
        <w:t xml:space="preserve"> (H4)</w:t>
      </w:r>
      <w:r w:rsidR="00B74FAC" w:rsidRPr="00D61791">
        <w:t xml:space="preserve">. Building new capabilities </w:t>
      </w:r>
      <w:r w:rsidR="002354DE" w:rsidRPr="00D61791">
        <w:t xml:space="preserve">through </w:t>
      </w:r>
      <w:r w:rsidR="00B74FAC" w:rsidRPr="00D61791">
        <w:t>digitalization</w:t>
      </w:r>
      <w:r w:rsidR="002354DE" w:rsidRPr="00D61791">
        <w:t>,</w:t>
      </w:r>
      <w:r w:rsidR="00B74FAC" w:rsidRPr="00D61791">
        <w:t xml:space="preserve"> in a business environment characterized by rapid technological change</w:t>
      </w:r>
      <w:r w:rsidR="002354DE" w:rsidRPr="00D61791">
        <w:t>,</w:t>
      </w:r>
      <w:r w:rsidR="00B74FAC" w:rsidRPr="00D61791">
        <w:t xml:space="preserve"> can be more important than strategizing</w:t>
      </w:r>
      <w:r w:rsidR="001864E4" w:rsidRPr="00D61791">
        <w:t>.</w:t>
      </w:r>
      <w:r w:rsidR="007F6D14" w:rsidRPr="00D61791">
        <w:t xml:space="preserve"> T</w:t>
      </w:r>
      <w:r w:rsidR="00B74FAC" w:rsidRPr="00D61791">
        <w:t>he ability to integrate, build, and reconfigure competencies encourages new forms of competitive advantage</w:t>
      </w:r>
      <w:r w:rsidR="00096E28" w:rsidRPr="00D61791">
        <w:t xml:space="preserve"> </w:t>
      </w:r>
      <w:r w:rsidR="00396C02">
        <w:t>(Teece, 2019)</w:t>
      </w:r>
      <w:r w:rsidR="004A612A" w:rsidRPr="00D61791">
        <w:t>.</w:t>
      </w:r>
      <w:r w:rsidR="007D56A4">
        <w:t xml:space="preserve"> </w:t>
      </w:r>
    </w:p>
    <w:p w14:paraId="082E7987" w14:textId="613585BA" w:rsidR="007D56A4" w:rsidRDefault="00874DA5" w:rsidP="007D56A4">
      <w:pPr>
        <w:ind w:firstLine="708"/>
      </w:pPr>
      <w:r w:rsidRPr="00D61791">
        <w:t>However, f</w:t>
      </w:r>
      <w:r w:rsidR="00941DC0" w:rsidRPr="00D61791">
        <w:t xml:space="preserve">indings </w:t>
      </w:r>
      <w:r w:rsidR="00B66691" w:rsidRPr="00D61791">
        <w:t>from</w:t>
      </w:r>
      <w:r w:rsidR="00941DC0" w:rsidRPr="00D61791">
        <w:t xml:space="preserve"> </w:t>
      </w:r>
      <w:r w:rsidR="005B2689" w:rsidRPr="00D61791">
        <w:t xml:space="preserve">the </w:t>
      </w:r>
      <w:r w:rsidR="00941DC0" w:rsidRPr="00D61791">
        <w:t>m</w:t>
      </w:r>
      <w:r w:rsidR="007C2190" w:rsidRPr="00D61791">
        <w:t xml:space="preserve">ediation </w:t>
      </w:r>
      <w:r w:rsidR="00082ECC" w:rsidRPr="00D61791">
        <w:t>analysis (H5</w:t>
      </w:r>
      <w:r w:rsidR="001C534F" w:rsidRPr="00D61791">
        <w:t>a to H5c</w:t>
      </w:r>
      <w:r w:rsidR="00082ECC" w:rsidRPr="00D61791">
        <w:t xml:space="preserve">) </w:t>
      </w:r>
      <w:r w:rsidRPr="00D61791">
        <w:t>present a more mixed picture. While</w:t>
      </w:r>
      <w:r w:rsidR="007E4E1A" w:rsidRPr="00D61791">
        <w:t xml:space="preserve"> </w:t>
      </w:r>
      <w:r w:rsidR="00B8727E" w:rsidRPr="00D61791">
        <w:t>digitalization</w:t>
      </w:r>
      <w:r w:rsidR="007C2190" w:rsidRPr="00D61791">
        <w:t xml:space="preserve"> </w:t>
      </w:r>
      <w:r w:rsidR="002354DE" w:rsidRPr="00D61791">
        <w:t xml:space="preserve">positively </w:t>
      </w:r>
      <w:r w:rsidR="007C2190" w:rsidRPr="00D61791">
        <w:t>mediate</w:t>
      </w:r>
      <w:r w:rsidR="001C534F" w:rsidRPr="00D61791">
        <w:t>s</w:t>
      </w:r>
      <w:r w:rsidR="007C2190" w:rsidRPr="00D61791">
        <w:t xml:space="preserve"> </w:t>
      </w:r>
      <w:r w:rsidR="00576F48" w:rsidRPr="00D61791">
        <w:t xml:space="preserve">the effect </w:t>
      </w:r>
      <w:r w:rsidR="00950307" w:rsidRPr="00D61791">
        <w:t xml:space="preserve">of </w:t>
      </w:r>
      <w:r w:rsidR="00261353" w:rsidRPr="00D61791">
        <w:t>IT</w:t>
      </w:r>
      <w:r w:rsidR="005466A6" w:rsidRPr="00D61791">
        <w:t xml:space="preserve"> </w:t>
      </w:r>
      <w:r w:rsidR="00950307" w:rsidRPr="00D61791">
        <w:t xml:space="preserve">on </w:t>
      </w:r>
      <w:r w:rsidR="00941DC0" w:rsidRPr="00D61791">
        <w:t>financial performanc</w:t>
      </w:r>
      <w:r w:rsidR="00585BD1" w:rsidRPr="00D61791">
        <w:t>e</w:t>
      </w:r>
      <w:r w:rsidR="00200C0F" w:rsidRPr="00D61791">
        <w:t xml:space="preserve"> on both </w:t>
      </w:r>
      <w:r w:rsidR="00990E57" w:rsidRPr="00D61791">
        <w:t xml:space="preserve">direct and indirect </w:t>
      </w:r>
      <w:r w:rsidR="00200C0F" w:rsidRPr="00D61791">
        <w:t>paths</w:t>
      </w:r>
      <w:r w:rsidR="00990E57" w:rsidRPr="00D61791">
        <w:t xml:space="preserve"> </w:t>
      </w:r>
      <w:r w:rsidR="00492463" w:rsidRPr="00D61791">
        <w:t>(H5a</w:t>
      </w:r>
      <w:r w:rsidRPr="00D61791">
        <w:t>)</w:t>
      </w:r>
      <w:r w:rsidR="00B17878" w:rsidRPr="00D61791">
        <w:t xml:space="preserve">, </w:t>
      </w:r>
      <w:r w:rsidRPr="00D61791">
        <w:t>it</w:t>
      </w:r>
      <w:r w:rsidR="004C220A" w:rsidRPr="00D61791">
        <w:t xml:space="preserve"> does not </w:t>
      </w:r>
      <w:r w:rsidRPr="00D61791">
        <w:t xml:space="preserve">positively </w:t>
      </w:r>
      <w:r w:rsidR="004C220A" w:rsidRPr="00D61791">
        <w:t xml:space="preserve">mediate </w:t>
      </w:r>
      <w:r w:rsidR="002354DE" w:rsidRPr="00D61791">
        <w:t xml:space="preserve">the impact of </w:t>
      </w:r>
      <w:r w:rsidR="00222C52" w:rsidRPr="00D61791">
        <w:t xml:space="preserve">employee skills </w:t>
      </w:r>
      <w:r w:rsidR="00492463" w:rsidRPr="00D61791">
        <w:t xml:space="preserve">(H5b) </w:t>
      </w:r>
      <w:r w:rsidR="00802E07" w:rsidRPr="00D61791">
        <w:t>and digital strategy</w:t>
      </w:r>
      <w:r w:rsidR="004C220A" w:rsidRPr="00D61791">
        <w:t xml:space="preserve"> </w:t>
      </w:r>
      <w:r w:rsidR="00492463" w:rsidRPr="00D61791">
        <w:t xml:space="preserve">(H5c) </w:t>
      </w:r>
      <w:r w:rsidR="004C220A" w:rsidRPr="00D61791">
        <w:t xml:space="preserve">on financial performance. </w:t>
      </w:r>
      <w:r w:rsidR="0078382E" w:rsidRPr="00D61791">
        <w:t>On first inspection t</w:t>
      </w:r>
      <w:r w:rsidR="00A97BF0" w:rsidRPr="00D61791">
        <w:t>he</w:t>
      </w:r>
      <w:r w:rsidR="0078382E" w:rsidRPr="00D61791">
        <w:t>se</w:t>
      </w:r>
      <w:r w:rsidR="00A97BF0" w:rsidRPr="00D61791">
        <w:t xml:space="preserve"> </w:t>
      </w:r>
      <w:r w:rsidR="00FB6FB2" w:rsidRPr="00D61791">
        <w:t xml:space="preserve">findings </w:t>
      </w:r>
      <w:r w:rsidR="0078382E" w:rsidRPr="00D61791">
        <w:t>appear contradictory, however they make a valuable contribution to our understanding of SME digitalization as they reveal the</w:t>
      </w:r>
      <w:r w:rsidR="004F0DDC" w:rsidRPr="00D61791">
        <w:t xml:space="preserve"> </w:t>
      </w:r>
      <w:r w:rsidR="00FB6FB2" w:rsidRPr="00D61791">
        <w:t>difficulties for SME</w:t>
      </w:r>
      <w:r w:rsidR="00492463" w:rsidRPr="00D61791">
        <w:t>s</w:t>
      </w:r>
      <w:r w:rsidR="00FB6FB2" w:rsidRPr="00D61791">
        <w:t xml:space="preserve"> to transform existing resources into digital</w:t>
      </w:r>
      <w:r w:rsidR="00191263" w:rsidRPr="00D61791">
        <w:t>ly</w:t>
      </w:r>
      <w:r w:rsidR="00FB6FB2" w:rsidRPr="00D61791">
        <w:t xml:space="preserve"> enable</w:t>
      </w:r>
      <w:r w:rsidR="00492463" w:rsidRPr="00D61791">
        <w:t>d</w:t>
      </w:r>
      <w:r w:rsidR="00FB6FB2" w:rsidRPr="00D61791">
        <w:t xml:space="preserve"> </w:t>
      </w:r>
      <w:r w:rsidR="004F0DDC" w:rsidRPr="00D61791">
        <w:t>ones</w:t>
      </w:r>
      <w:r w:rsidR="00FB6FB2" w:rsidRPr="00D61791">
        <w:t xml:space="preserve">. </w:t>
      </w:r>
      <w:r w:rsidR="00990E57" w:rsidRPr="00D61791">
        <w:t xml:space="preserve">It is instructive to reflect on what those difficulties might be. </w:t>
      </w:r>
      <w:r w:rsidR="004D3A82" w:rsidRPr="00D61791">
        <w:t xml:space="preserve">One </w:t>
      </w:r>
      <w:r w:rsidR="00460234" w:rsidRPr="00D61791">
        <w:t>might</w:t>
      </w:r>
      <w:r w:rsidR="000622A5" w:rsidRPr="00D61791">
        <w:t xml:space="preserve"> be</w:t>
      </w:r>
      <w:r w:rsidR="004D3A82" w:rsidRPr="00D61791">
        <w:t xml:space="preserve"> internally conflicting identity</w:t>
      </w:r>
      <w:r w:rsidR="007F6D14" w:rsidRPr="00D61791">
        <w:t xml:space="preserve"> issues</w:t>
      </w:r>
      <w:r w:rsidR="004D3A82" w:rsidRPr="00D61791">
        <w:t xml:space="preserve"> </w:t>
      </w:r>
      <w:r w:rsidR="00990E57" w:rsidRPr="00D61791">
        <w:t>at</w:t>
      </w:r>
      <w:r w:rsidR="004D3A82" w:rsidRPr="00D61791">
        <w:t xml:space="preserve"> </w:t>
      </w:r>
      <w:r w:rsidR="007F6D14" w:rsidRPr="00D61791">
        <w:t xml:space="preserve">the </w:t>
      </w:r>
      <w:r w:rsidR="004D3A82" w:rsidRPr="00D61791">
        <w:t xml:space="preserve">individual and organizational level </w:t>
      </w:r>
      <w:r w:rsidR="00396C02">
        <w:t>(Bouncken &amp; Barwinski, 2020; Fisher et al., 2016)</w:t>
      </w:r>
      <w:r w:rsidR="00597D64" w:rsidRPr="00D61791">
        <w:t xml:space="preserve">. </w:t>
      </w:r>
      <w:r w:rsidR="007F6D14" w:rsidRPr="00D61791">
        <w:t xml:space="preserve">These issues can </w:t>
      </w:r>
      <w:r w:rsidR="003D7504" w:rsidRPr="00D61791">
        <w:lastRenderedPageBreak/>
        <w:t>occur</w:t>
      </w:r>
      <w:r w:rsidR="00597D64" w:rsidRPr="00D61791">
        <w:t xml:space="preserve"> </w:t>
      </w:r>
      <w:r w:rsidR="00990E57" w:rsidRPr="00D61791">
        <w:t xml:space="preserve">when </w:t>
      </w:r>
      <w:r w:rsidR="007F6D14" w:rsidRPr="00D61791">
        <w:t xml:space="preserve">employees </w:t>
      </w:r>
      <w:r w:rsidR="00990E57" w:rsidRPr="00D61791">
        <w:t xml:space="preserve">do not subscribe to </w:t>
      </w:r>
      <w:r w:rsidR="007F6D14" w:rsidRPr="00D61791">
        <w:t>the same</w:t>
      </w:r>
      <w:r w:rsidR="00F17450" w:rsidRPr="00D61791">
        <w:t xml:space="preserve"> norms, standards and values </w:t>
      </w:r>
      <w:r w:rsidR="00396C02">
        <w:t>(Fisher et al., 2016)</w:t>
      </w:r>
      <w:r w:rsidR="00F17450" w:rsidRPr="00D61791">
        <w:t>.</w:t>
      </w:r>
      <w:r w:rsidR="00D11BFE" w:rsidRPr="00D61791">
        <w:t xml:space="preserve"> </w:t>
      </w:r>
      <w:r w:rsidR="006936DD" w:rsidRPr="00D61791">
        <w:t xml:space="preserve">A key challenge for managers </w:t>
      </w:r>
      <w:r w:rsidR="003D4D2F" w:rsidRPr="00D61791">
        <w:t>therefore</w:t>
      </w:r>
      <w:r w:rsidR="007F6D14" w:rsidRPr="00D61791">
        <w:t xml:space="preserve"> </w:t>
      </w:r>
      <w:r w:rsidR="006936DD" w:rsidRPr="00D61791">
        <w:t xml:space="preserve">is to decide and plan the scope and level of business model </w:t>
      </w:r>
      <w:bookmarkStart w:id="16" w:name="_Hlk32867488"/>
      <w:r w:rsidR="006936DD" w:rsidRPr="00D61791">
        <w:t xml:space="preserve">digitalization </w:t>
      </w:r>
      <w:r w:rsidR="00396C02">
        <w:t>(Bouncken et al., 2019)</w:t>
      </w:r>
      <w:r w:rsidR="006936DD" w:rsidRPr="00D61791">
        <w:t xml:space="preserve">. </w:t>
      </w:r>
      <w:r w:rsidR="003D4D2F" w:rsidRPr="00D61791">
        <w:t>However</w:t>
      </w:r>
      <w:bookmarkEnd w:id="16"/>
      <w:r w:rsidR="003D4D2F" w:rsidRPr="00D61791">
        <w:t xml:space="preserve">, </w:t>
      </w:r>
      <w:r w:rsidR="000A7544" w:rsidRPr="00D61791">
        <w:t xml:space="preserve">this highlights a second difficulty, namely </w:t>
      </w:r>
      <w:r w:rsidR="003D4D2F" w:rsidRPr="00D61791">
        <w:t>a</w:t>
      </w:r>
      <w:r w:rsidR="006936DD" w:rsidRPr="00D61791">
        <w:t xml:space="preserve"> lack of management skills </w:t>
      </w:r>
      <w:r w:rsidR="006775C5">
        <w:t>(Heikkilä, Bouwman, &amp; Heikkilä, 2018; Kane et al., 2015)</w:t>
      </w:r>
      <w:r w:rsidR="006936DD" w:rsidRPr="00D61791">
        <w:t xml:space="preserve"> </w:t>
      </w:r>
      <w:r w:rsidR="000A7544" w:rsidRPr="00D61791">
        <w:t xml:space="preserve">which </w:t>
      </w:r>
      <w:r w:rsidR="007F6D14" w:rsidRPr="00D61791">
        <w:t xml:space="preserve">has </w:t>
      </w:r>
      <w:r w:rsidR="003D4D2F" w:rsidRPr="00D61791">
        <w:t xml:space="preserve">been </w:t>
      </w:r>
      <w:r w:rsidR="007F6D14" w:rsidRPr="00D61791">
        <w:t xml:space="preserve">shown to </w:t>
      </w:r>
      <w:r w:rsidR="00402516" w:rsidRPr="00D61791">
        <w:t>obstruct</w:t>
      </w:r>
      <w:r w:rsidR="006936DD" w:rsidRPr="00D61791">
        <w:t xml:space="preserve"> th</w:t>
      </w:r>
      <w:r w:rsidR="007F6D14" w:rsidRPr="00D61791">
        <w:t>is</w:t>
      </w:r>
      <w:r w:rsidR="006936DD" w:rsidRPr="00D61791">
        <w:t xml:space="preserve"> </w:t>
      </w:r>
      <w:r w:rsidR="00402516" w:rsidRPr="00D61791">
        <w:t>process</w:t>
      </w:r>
      <w:r w:rsidR="006936DD" w:rsidRPr="00D61791">
        <w:t xml:space="preserve"> </w:t>
      </w:r>
      <w:r w:rsidR="00396C02">
        <w:t>(Venugopal, Krishnan, Upadhyayula, &amp; Kumar, 2020)</w:t>
      </w:r>
      <w:r w:rsidR="003D4D2F" w:rsidRPr="00D61791">
        <w:t>. This is more likely to be an SME-specific issue</w:t>
      </w:r>
      <w:r w:rsidR="007F6D14" w:rsidRPr="00D61791">
        <w:t xml:space="preserve"> </w:t>
      </w:r>
      <w:r w:rsidR="003D4D2F" w:rsidRPr="00D61791">
        <w:t>with</w:t>
      </w:r>
      <w:r w:rsidR="006936DD" w:rsidRPr="00D61791">
        <w:t xml:space="preserve"> SME owner-managers</w:t>
      </w:r>
      <w:r w:rsidR="007F6D14" w:rsidRPr="00D61791">
        <w:t xml:space="preserve"> </w:t>
      </w:r>
      <w:r w:rsidR="006936DD" w:rsidRPr="00D61791">
        <w:t xml:space="preserve">typically </w:t>
      </w:r>
      <w:r w:rsidR="003D4D2F" w:rsidRPr="00D61791">
        <w:t>focusing</w:t>
      </w:r>
      <w:r w:rsidR="006936DD" w:rsidRPr="00D61791">
        <w:t xml:space="preserve"> on operational </w:t>
      </w:r>
      <w:r w:rsidR="00C907CC" w:rsidRPr="00D61791">
        <w:t>tasks</w:t>
      </w:r>
      <w:r w:rsidR="006936DD" w:rsidRPr="00D61791">
        <w:t xml:space="preserve"> and less on strategic planning </w:t>
      </w:r>
      <w:r w:rsidR="00396C02">
        <w:t>(Heikkilä et al., 2018)</w:t>
      </w:r>
      <w:r w:rsidR="006936DD" w:rsidRPr="00D61791">
        <w:t xml:space="preserve">. </w:t>
      </w:r>
      <w:r w:rsidR="00ED1912" w:rsidRPr="00D61791">
        <w:t>Th</w:t>
      </w:r>
      <w:r w:rsidR="00BD46DB" w:rsidRPr="00D61791">
        <w:t>is</w:t>
      </w:r>
      <w:r w:rsidR="00ED1912" w:rsidRPr="00D61791">
        <w:t xml:space="preserve"> operational focus obscur</w:t>
      </w:r>
      <w:r w:rsidR="00B57BC3" w:rsidRPr="00D61791">
        <w:t>es</w:t>
      </w:r>
      <w:r w:rsidR="00ED1912" w:rsidRPr="00D61791">
        <w:t xml:space="preserve"> organizational </w:t>
      </w:r>
      <w:r w:rsidR="00A4095F" w:rsidRPr="00D61791">
        <w:t>and</w:t>
      </w:r>
      <w:r w:rsidR="00ED1912" w:rsidRPr="00D61791">
        <w:t xml:space="preserve"> </w:t>
      </w:r>
      <w:bookmarkStart w:id="17" w:name="_Hlk32867503"/>
      <w:r w:rsidR="00ED1912" w:rsidRPr="00D61791">
        <w:t xml:space="preserve">portfolio </w:t>
      </w:r>
      <w:r w:rsidR="00451A7F" w:rsidRPr="00D61791">
        <w:t>decisions</w:t>
      </w:r>
      <w:r w:rsidR="00ED1912" w:rsidRPr="00D61791">
        <w:t xml:space="preserve"> </w:t>
      </w:r>
      <w:r w:rsidR="00392E70" w:rsidRPr="00D61791">
        <w:t xml:space="preserve">and </w:t>
      </w:r>
      <w:r w:rsidR="00BD46DB" w:rsidRPr="00D61791">
        <w:t xml:space="preserve">needs to </w:t>
      </w:r>
      <w:r w:rsidR="00B57BC3" w:rsidRPr="00D61791">
        <w:t xml:space="preserve">be </w:t>
      </w:r>
      <w:r w:rsidR="00BD46DB" w:rsidRPr="00D61791">
        <w:t>reconsidered</w:t>
      </w:r>
      <w:r w:rsidR="00ED1912" w:rsidRPr="00D61791">
        <w:t xml:space="preserve"> </w:t>
      </w:r>
      <w:r w:rsidR="00396C02">
        <w:t>(Bouncken et al., 2019; Bouncken &amp; Barwinski, 2020)</w:t>
      </w:r>
      <w:r w:rsidR="00BD46DB" w:rsidRPr="00D61791">
        <w:t xml:space="preserve"> and </w:t>
      </w:r>
      <w:bookmarkEnd w:id="17"/>
      <w:r w:rsidR="00BD46DB" w:rsidRPr="00D61791">
        <w:t xml:space="preserve">shifted towards developing </w:t>
      </w:r>
      <w:r w:rsidR="00A24806" w:rsidRPr="00D61791">
        <w:t xml:space="preserve">new roles, skills and </w:t>
      </w:r>
      <w:bookmarkStart w:id="18" w:name="_Hlk32867674"/>
      <w:r w:rsidR="00A24806" w:rsidRPr="00D61791">
        <w:t xml:space="preserve">knowledge for future growth stages </w:t>
      </w:r>
      <w:r w:rsidR="00396C02">
        <w:t>(Bouncken et al., 2019)</w:t>
      </w:r>
      <w:r w:rsidR="00BD46DB" w:rsidRPr="00D61791">
        <w:t>.</w:t>
      </w:r>
      <w:r w:rsidR="000A7544" w:rsidRPr="00D61791">
        <w:t xml:space="preserve"> </w:t>
      </w:r>
      <w:bookmarkEnd w:id="18"/>
      <w:r w:rsidR="00BD46DB" w:rsidRPr="00D61791">
        <w:t xml:space="preserve">In this </w:t>
      </w:r>
      <w:r w:rsidR="008E11C3" w:rsidRPr="00D61791">
        <w:t>endeavor</w:t>
      </w:r>
      <w:r w:rsidR="00BD46DB" w:rsidRPr="00D61791">
        <w:t xml:space="preserve">, SMEs can build on their </w:t>
      </w:r>
      <w:r w:rsidR="000A7544" w:rsidRPr="00D61791">
        <w:t>inherent</w:t>
      </w:r>
      <w:r w:rsidR="00B410C0" w:rsidRPr="00D61791">
        <w:t xml:space="preserve"> flexibility and coherent culture</w:t>
      </w:r>
      <w:r w:rsidR="00BD46DB" w:rsidRPr="00D61791">
        <w:t>,</w:t>
      </w:r>
      <w:r w:rsidR="00B410C0" w:rsidRPr="00D61791">
        <w:t xml:space="preserve"> </w:t>
      </w:r>
      <w:r w:rsidR="00430002" w:rsidRPr="00D61791">
        <w:t xml:space="preserve">which </w:t>
      </w:r>
      <w:r w:rsidR="00BD46DB" w:rsidRPr="00D61791">
        <w:t xml:space="preserve">generally </w:t>
      </w:r>
      <w:r w:rsidR="00430002" w:rsidRPr="00D61791">
        <w:t>positively influence organi</w:t>
      </w:r>
      <w:r w:rsidR="00BD46DB" w:rsidRPr="00D61791">
        <w:t>z</w:t>
      </w:r>
      <w:r w:rsidR="00430002" w:rsidRPr="00D61791">
        <w:t>ational change</w:t>
      </w:r>
      <w:r w:rsidR="00B410C0" w:rsidRPr="00D61791">
        <w:t xml:space="preserve"> </w:t>
      </w:r>
      <w:r w:rsidR="00396C02">
        <w:t>(Bouncken &amp; Barwinski, 2020; Shepherd &amp; Haynie, 2009)</w:t>
      </w:r>
      <w:r w:rsidR="00C63026" w:rsidRPr="00D61791">
        <w:t>.</w:t>
      </w:r>
      <w:r w:rsidR="00A17F1C" w:rsidRPr="00D61791">
        <w:t xml:space="preserve"> </w:t>
      </w:r>
      <w:r w:rsidR="00014C8E" w:rsidRPr="00D61791">
        <w:t>Owner-managers with a positive identification with digital technologies can build</w:t>
      </w:r>
      <w:r w:rsidR="001F7F34" w:rsidRPr="00D61791">
        <w:t xml:space="preserve"> a digital identity consisting of</w:t>
      </w:r>
      <w:r w:rsidR="00014C8E" w:rsidRPr="00D61791">
        <w:t xml:space="preserve"> future norms, standards and values </w:t>
      </w:r>
      <w:r w:rsidR="00F6613B" w:rsidRPr="00D61791">
        <w:t>which in turn</w:t>
      </w:r>
      <w:r w:rsidR="00014C8E" w:rsidRPr="00D61791">
        <w:t xml:space="preserve"> can be easily shared with employees, because of the small size and flexibility of a SME </w:t>
      </w:r>
      <w:r w:rsidR="00396C02">
        <w:t>(Bouncken &amp; Barwinski, 2020)</w:t>
      </w:r>
      <w:r w:rsidR="00014C8E" w:rsidRPr="00D61791">
        <w:t>.</w:t>
      </w:r>
      <w:r w:rsidR="007D56A4">
        <w:t xml:space="preserve"> </w:t>
      </w:r>
    </w:p>
    <w:p w14:paraId="40B40506" w14:textId="2E2AA401" w:rsidR="007C2190" w:rsidRPr="00D61791" w:rsidRDefault="00F43876" w:rsidP="007D56A4">
      <w:pPr>
        <w:ind w:firstLine="708"/>
      </w:pPr>
      <w:r w:rsidRPr="00D61791">
        <w:t>The transformation of a business model is difficult and require</w:t>
      </w:r>
      <w:r w:rsidR="001C534F" w:rsidRPr="00D61791">
        <w:t>s</w:t>
      </w:r>
      <w:r w:rsidRPr="00D61791">
        <w:t xml:space="preserve"> investment and the </w:t>
      </w:r>
      <w:r w:rsidR="00191263" w:rsidRPr="00D61791">
        <w:t>necessary accompanying</w:t>
      </w:r>
      <w:r w:rsidRPr="00D61791">
        <w:t xml:space="preserve"> skills</w:t>
      </w:r>
      <w:r w:rsidR="00600587" w:rsidRPr="00D61791">
        <w:t xml:space="preserve">. </w:t>
      </w:r>
      <w:r w:rsidR="00ED0001" w:rsidRPr="00D61791">
        <w:t>S</w:t>
      </w:r>
      <w:r w:rsidR="002B62AE" w:rsidRPr="00D61791">
        <w:t xml:space="preserve">tudies </w:t>
      </w:r>
      <w:r w:rsidR="00A861CD" w:rsidRPr="00D61791">
        <w:t xml:space="preserve">have </w:t>
      </w:r>
      <w:r w:rsidR="002B62AE" w:rsidRPr="00D61791">
        <w:t xml:space="preserve">found </w:t>
      </w:r>
      <w:r w:rsidR="00A861CD" w:rsidRPr="00D61791">
        <w:t xml:space="preserve">that even though </w:t>
      </w:r>
      <w:r w:rsidR="002B62AE" w:rsidRPr="00D61791">
        <w:t>o</w:t>
      </w:r>
      <w:r w:rsidR="00CE71C7" w:rsidRPr="00D61791">
        <w:t>wner-manager</w:t>
      </w:r>
      <w:r w:rsidR="00797685" w:rsidRPr="00D61791">
        <w:t xml:space="preserve">s </w:t>
      </w:r>
      <w:r w:rsidR="00193671" w:rsidRPr="00D61791">
        <w:t>recognize</w:t>
      </w:r>
      <w:r w:rsidR="00797685" w:rsidRPr="00D61791">
        <w:t xml:space="preserve"> the value of a </w:t>
      </w:r>
      <w:r w:rsidR="00B36C3D" w:rsidRPr="00D61791">
        <w:t>strategy</w:t>
      </w:r>
      <w:r w:rsidR="001C534F" w:rsidRPr="00D61791">
        <w:t>,</w:t>
      </w:r>
      <w:r w:rsidR="00B36C3D" w:rsidRPr="00D61791">
        <w:t xml:space="preserve"> </w:t>
      </w:r>
      <w:r w:rsidR="00D01B15" w:rsidRPr="00D61791">
        <w:t xml:space="preserve">daily business operations </w:t>
      </w:r>
      <w:r w:rsidR="00A861CD" w:rsidRPr="00D61791">
        <w:t>lead to them avoiding</w:t>
      </w:r>
      <w:r w:rsidR="002B62AE" w:rsidRPr="00D61791">
        <w:t xml:space="preserve"> </w:t>
      </w:r>
      <w:r w:rsidR="00D01B15" w:rsidRPr="00D61791">
        <w:t xml:space="preserve">strategic </w:t>
      </w:r>
      <w:r w:rsidR="000604DC" w:rsidRPr="00D61791">
        <w:t>planning activities</w:t>
      </w:r>
      <w:r w:rsidR="002B62AE" w:rsidRPr="00D61791">
        <w:t xml:space="preserve"> </w:t>
      </w:r>
      <w:r w:rsidR="00396C02">
        <w:t>(Heikkilä et al., 2018; Peters &amp; Buhalis, 2004)</w:t>
      </w:r>
      <w:r w:rsidR="000604DC" w:rsidRPr="00D61791">
        <w:t>.</w:t>
      </w:r>
      <w:r w:rsidR="001C61F2" w:rsidRPr="00D61791">
        <w:t xml:space="preserve"> </w:t>
      </w:r>
      <w:r w:rsidR="00A861CD" w:rsidRPr="00D61791">
        <w:t>The r</w:t>
      </w:r>
      <w:r w:rsidR="00CF0020" w:rsidRPr="00D61791">
        <w:t>esults</w:t>
      </w:r>
      <w:r w:rsidR="0068361A" w:rsidRPr="00D61791">
        <w:t xml:space="preserve"> </w:t>
      </w:r>
      <w:r w:rsidR="00894F30" w:rsidRPr="00D61791">
        <w:t>suggest</w:t>
      </w:r>
      <w:r w:rsidR="0068361A" w:rsidRPr="00D61791">
        <w:t xml:space="preserve"> that</w:t>
      </w:r>
      <w:r w:rsidR="00894F30" w:rsidRPr="00D61791">
        <w:t xml:space="preserve"> </w:t>
      </w:r>
      <w:r w:rsidR="00997881" w:rsidRPr="00D61791">
        <w:t>digitalization</w:t>
      </w:r>
      <w:r w:rsidR="00690F3F" w:rsidRPr="00D61791">
        <w:t xml:space="preserve"> </w:t>
      </w:r>
      <w:r w:rsidR="00CC2BBE" w:rsidRPr="00D61791">
        <w:t>supports</w:t>
      </w:r>
      <w:r w:rsidR="00690F3F" w:rsidRPr="00D61791">
        <w:t xml:space="preserve"> specific </w:t>
      </w:r>
      <w:r w:rsidR="0025628B" w:rsidRPr="00D61791">
        <w:t>core competencies</w:t>
      </w:r>
      <w:r w:rsidR="00A861CD" w:rsidRPr="00D61791">
        <w:t>,</w:t>
      </w:r>
      <w:r w:rsidR="0025628B" w:rsidRPr="00D61791">
        <w:t xml:space="preserve"> </w:t>
      </w:r>
      <w:r w:rsidR="00CF0020" w:rsidRPr="00D61791">
        <w:t>lead</w:t>
      </w:r>
      <w:r w:rsidR="00A861CD" w:rsidRPr="00D61791">
        <w:t>ing</w:t>
      </w:r>
      <w:r w:rsidR="00CF0020" w:rsidRPr="00D61791">
        <w:t xml:space="preserve"> to</w:t>
      </w:r>
      <w:r w:rsidR="002A58D9" w:rsidRPr="00D61791">
        <w:t xml:space="preserve"> an</w:t>
      </w:r>
      <w:r w:rsidR="00CF0020" w:rsidRPr="00D61791">
        <w:t xml:space="preserve"> increased</w:t>
      </w:r>
      <w:r w:rsidR="0025628B" w:rsidRPr="00D61791">
        <w:t xml:space="preserve"> financial performance</w:t>
      </w:r>
      <w:r w:rsidR="00A861CD" w:rsidRPr="00D61791">
        <w:t xml:space="preserve"> as a result</w:t>
      </w:r>
      <w:r w:rsidR="0025628B" w:rsidRPr="00D61791">
        <w:t xml:space="preserve"> </w:t>
      </w:r>
      <w:r w:rsidR="00396C02">
        <w:t>(Ravichandran &amp; Lertwongsatien, 2014)</w:t>
      </w:r>
      <w:r w:rsidR="00690F3F" w:rsidRPr="00D61791">
        <w:t>.</w:t>
      </w:r>
      <w:r w:rsidR="00A861CD" w:rsidRPr="00D61791">
        <w:t xml:space="preserve"> The challenge remains however for </w:t>
      </w:r>
      <w:r w:rsidR="0010469F" w:rsidRPr="00D61791">
        <w:t xml:space="preserve">SMEs </w:t>
      </w:r>
      <w:r w:rsidR="00A861CD" w:rsidRPr="00D61791">
        <w:t xml:space="preserve">to </w:t>
      </w:r>
      <w:r w:rsidR="006B225A" w:rsidRPr="00D61791">
        <w:t>recruit employees with the requisite skills</w:t>
      </w:r>
      <w:r w:rsidR="00A861CD" w:rsidRPr="00D61791">
        <w:t>;</w:t>
      </w:r>
      <w:r w:rsidR="006B225A" w:rsidRPr="00D61791">
        <w:t xml:space="preserve"> this</w:t>
      </w:r>
      <w:r w:rsidR="00A861CD" w:rsidRPr="00D61791">
        <w:t xml:space="preserve"> will continue to be</w:t>
      </w:r>
      <w:r w:rsidR="006B225A" w:rsidRPr="00D61791">
        <w:t xml:space="preserve"> </w:t>
      </w:r>
      <w:r w:rsidR="008557C8">
        <w:t xml:space="preserve">a </w:t>
      </w:r>
      <w:r w:rsidR="006B225A" w:rsidRPr="00D61791">
        <w:t>significant barrier to</w:t>
      </w:r>
      <w:r w:rsidR="00A861CD" w:rsidRPr="00D61791">
        <w:t>wards</w:t>
      </w:r>
      <w:r w:rsidR="006B225A" w:rsidRPr="00D61791">
        <w:t xml:space="preserve"> successful </w:t>
      </w:r>
      <w:r w:rsidR="00997881" w:rsidRPr="00D61791">
        <w:t>digitalization</w:t>
      </w:r>
      <w:r w:rsidR="006B225A" w:rsidRPr="00D61791">
        <w:t xml:space="preserve">. </w:t>
      </w:r>
    </w:p>
    <w:p w14:paraId="1249EB5C" w14:textId="77777777" w:rsidR="002E211B" w:rsidRPr="00D61791" w:rsidRDefault="002E211B" w:rsidP="00FA715B"/>
    <w:p w14:paraId="6AA93212" w14:textId="77777777" w:rsidR="007C2190" w:rsidRPr="00D61791" w:rsidRDefault="007C2190" w:rsidP="00B13A64">
      <w:pPr>
        <w:pStyle w:val="berschrift1"/>
      </w:pPr>
      <w:r w:rsidRPr="00D61791">
        <w:lastRenderedPageBreak/>
        <w:t>Conclusion</w:t>
      </w:r>
    </w:p>
    <w:p w14:paraId="7A97F3F3" w14:textId="276CFE3D" w:rsidR="007D56A4" w:rsidRDefault="00C47FDC" w:rsidP="007D56A4">
      <w:pPr>
        <w:ind w:firstLine="708"/>
      </w:pPr>
      <w:r w:rsidRPr="00FA715B">
        <w:t xml:space="preserve">This </w:t>
      </w:r>
      <w:r w:rsidRPr="00AD2386">
        <w:t xml:space="preserve">study contributes to </w:t>
      </w:r>
      <w:r w:rsidR="009B52C4" w:rsidRPr="00823FD5">
        <w:t>our knowledge</w:t>
      </w:r>
      <w:r w:rsidR="00B26947" w:rsidRPr="00823FD5">
        <w:t xml:space="preserve"> of</w:t>
      </w:r>
      <w:r w:rsidR="00AE4FA9" w:rsidRPr="00E52A84">
        <w:t xml:space="preserve"> SME</w:t>
      </w:r>
      <w:r w:rsidR="00B26947" w:rsidRPr="00E52A84">
        <w:t xml:space="preserve"> </w:t>
      </w:r>
      <w:r w:rsidR="00997881" w:rsidRPr="00E52A84">
        <w:t>digitalization</w:t>
      </w:r>
      <w:r w:rsidR="00B26947" w:rsidRPr="00E52A84">
        <w:t xml:space="preserve"> and the </w:t>
      </w:r>
      <w:r w:rsidR="00806BB7" w:rsidRPr="00FF4159">
        <w:t xml:space="preserve">resources </w:t>
      </w:r>
      <w:r w:rsidR="00B26947" w:rsidRPr="00D61791">
        <w:t>that need to be configured for th</w:t>
      </w:r>
      <w:r w:rsidR="00276DF5" w:rsidRPr="00D61791">
        <w:t>is</w:t>
      </w:r>
      <w:r w:rsidR="00B26947" w:rsidRPr="00D61791">
        <w:t xml:space="preserve"> transformation process to succeed.</w:t>
      </w:r>
      <w:r w:rsidR="009B52C4" w:rsidRPr="00D61791">
        <w:t xml:space="preserve"> </w:t>
      </w:r>
      <w:r w:rsidR="001555B1" w:rsidRPr="00D61791">
        <w:t>IT</w:t>
      </w:r>
      <w:r w:rsidR="00952438" w:rsidRPr="00D61791">
        <w:t xml:space="preserve"> </w:t>
      </w:r>
      <w:r w:rsidR="00235741" w:rsidRPr="00D61791">
        <w:t>adoption</w:t>
      </w:r>
      <w:r w:rsidR="001862B2" w:rsidRPr="00D61791">
        <w:t>, employee skills</w:t>
      </w:r>
      <w:r w:rsidR="00E36288" w:rsidRPr="00D61791">
        <w:t>,</w:t>
      </w:r>
      <w:r w:rsidR="001862B2" w:rsidRPr="00D61791">
        <w:t xml:space="preserve"> and a digital strategy significant</w:t>
      </w:r>
      <w:r w:rsidR="00E540C8" w:rsidRPr="00D61791">
        <w:t>ly</w:t>
      </w:r>
      <w:r w:rsidR="001862B2" w:rsidRPr="00D61791">
        <w:t xml:space="preserve"> drive </w:t>
      </w:r>
      <w:r w:rsidR="008557C8" w:rsidRPr="00D61791">
        <w:t>digitalization,</w:t>
      </w:r>
      <w:r w:rsidR="00C4462A" w:rsidRPr="00D61791">
        <w:t xml:space="preserve"> </w:t>
      </w:r>
      <w:r w:rsidR="00950CF9" w:rsidRPr="00D61791">
        <w:t>a</w:t>
      </w:r>
      <w:r w:rsidR="00E93C15" w:rsidRPr="00D61791">
        <w:t>nd</w:t>
      </w:r>
      <w:r w:rsidR="00950CF9" w:rsidRPr="00D61791">
        <w:t>, in turn,</w:t>
      </w:r>
      <w:r w:rsidR="00E93C15" w:rsidRPr="00D61791">
        <w:t xml:space="preserve"> </w:t>
      </w:r>
      <w:r w:rsidR="00997881" w:rsidRPr="00D61791">
        <w:t>digitalizatio</w:t>
      </w:r>
      <w:r w:rsidR="00950CF9" w:rsidRPr="00D61791">
        <w:t>n</w:t>
      </w:r>
      <w:r w:rsidR="00CF0020" w:rsidRPr="00D61791">
        <w:t xml:space="preserve"> drives the</w:t>
      </w:r>
      <w:r w:rsidR="00E93C15" w:rsidRPr="00D61791">
        <w:t xml:space="preserve"> financial performance</w:t>
      </w:r>
      <w:r w:rsidR="009D6569" w:rsidRPr="00D61791">
        <w:t xml:space="preserve"> of SMEs</w:t>
      </w:r>
      <w:r w:rsidR="001862B2" w:rsidRPr="00D61791">
        <w:t xml:space="preserve">. </w:t>
      </w:r>
      <w:r w:rsidR="001555B1" w:rsidRPr="00D61791">
        <w:t>IT</w:t>
      </w:r>
      <w:r w:rsidR="001862B2" w:rsidRPr="00D61791">
        <w:t xml:space="preserve"> is</w:t>
      </w:r>
      <w:r w:rsidR="00276DF5" w:rsidRPr="00D61791">
        <w:t xml:space="preserve"> directly and indirectly</w:t>
      </w:r>
      <w:r w:rsidR="00CA7B9D" w:rsidRPr="00D61791">
        <w:t xml:space="preserve"> identified as</w:t>
      </w:r>
      <w:r w:rsidR="001862B2" w:rsidRPr="00D61791">
        <w:t xml:space="preserve"> a </w:t>
      </w:r>
      <w:r w:rsidR="00CA7B9D" w:rsidRPr="00D61791">
        <w:t>key facto</w:t>
      </w:r>
      <w:r w:rsidR="001862B2" w:rsidRPr="00D61791">
        <w:t>r</w:t>
      </w:r>
      <w:r w:rsidR="00E93C15" w:rsidRPr="00D61791">
        <w:t xml:space="preserve"> influencing financial performance via </w:t>
      </w:r>
      <w:r w:rsidR="00997881" w:rsidRPr="00D61791">
        <w:t>digitalization</w:t>
      </w:r>
      <w:r w:rsidR="007C2190" w:rsidRPr="00D61791">
        <w:t xml:space="preserve">. </w:t>
      </w:r>
      <w:r w:rsidR="002A26AF" w:rsidRPr="00D61791">
        <w:t xml:space="preserve">Prior studies </w:t>
      </w:r>
      <w:r w:rsidR="00E36288" w:rsidRPr="00D61791">
        <w:t xml:space="preserve">have </w:t>
      </w:r>
      <w:r w:rsidR="002A26AF" w:rsidRPr="00D61791">
        <w:t xml:space="preserve">found </w:t>
      </w:r>
      <w:r w:rsidR="001555B1" w:rsidRPr="00D61791">
        <w:t>IT</w:t>
      </w:r>
      <w:r w:rsidR="002A26AF" w:rsidRPr="00D61791">
        <w:t xml:space="preserve"> </w:t>
      </w:r>
      <w:r w:rsidR="00276DF5" w:rsidRPr="00D61791">
        <w:t>as</w:t>
      </w:r>
      <w:r w:rsidR="00CF0020" w:rsidRPr="00D61791">
        <w:t xml:space="preserve"> </w:t>
      </w:r>
      <w:r w:rsidR="008E2F73" w:rsidRPr="00D61791">
        <w:t>positive</w:t>
      </w:r>
      <w:r w:rsidR="00CF0020" w:rsidRPr="00D61791">
        <w:t>ly</w:t>
      </w:r>
      <w:r w:rsidR="008E2F73" w:rsidRPr="00D61791">
        <w:t xml:space="preserve"> </w:t>
      </w:r>
      <w:r w:rsidR="00276DF5" w:rsidRPr="00D61791">
        <w:t xml:space="preserve">relating </w:t>
      </w:r>
      <w:r w:rsidR="008E2F73" w:rsidRPr="00D61791">
        <w:t xml:space="preserve">to financial performance </w:t>
      </w:r>
      <w:r w:rsidR="00396C02">
        <w:t>(Behera, Nayak, &amp; Das, 2015; Nguyen et al., 2015)</w:t>
      </w:r>
      <w:r w:rsidR="00CF0020" w:rsidRPr="00D61791">
        <w:t xml:space="preserve">, </w:t>
      </w:r>
      <w:r w:rsidR="008831B5" w:rsidRPr="00D61791">
        <w:t>support</w:t>
      </w:r>
      <w:r w:rsidR="00CF0020" w:rsidRPr="00D61791">
        <w:t>ing</w:t>
      </w:r>
      <w:r w:rsidR="008831B5" w:rsidRPr="00D61791">
        <w:t xml:space="preserve"> our findings</w:t>
      </w:r>
      <w:r w:rsidR="00753FDC" w:rsidRPr="00D61791">
        <w:t xml:space="preserve"> for the SME context</w:t>
      </w:r>
      <w:r w:rsidR="008831B5" w:rsidRPr="00D61791">
        <w:t>.</w:t>
      </w:r>
      <w:r w:rsidR="00C951FE" w:rsidRPr="00D61791">
        <w:t xml:space="preserve"> </w:t>
      </w:r>
      <w:r w:rsidR="00950CF9" w:rsidRPr="00D61791">
        <w:t xml:space="preserve">However, </w:t>
      </w:r>
      <w:r w:rsidR="00C951FE" w:rsidRPr="00D61791">
        <w:t xml:space="preserve">SME </w:t>
      </w:r>
      <w:r w:rsidR="00CE71C7" w:rsidRPr="00D61791">
        <w:t>owner-manager</w:t>
      </w:r>
      <w:r w:rsidR="00C951FE" w:rsidRPr="00D61791">
        <w:t>s</w:t>
      </w:r>
      <w:r w:rsidR="00276DF5" w:rsidRPr="00D61791">
        <w:t xml:space="preserve"> can</w:t>
      </w:r>
      <w:r w:rsidR="00CF0020" w:rsidRPr="00D61791">
        <w:t xml:space="preserve"> </w:t>
      </w:r>
      <w:r w:rsidR="00A06779" w:rsidRPr="00D61791">
        <w:t xml:space="preserve">also </w:t>
      </w:r>
      <w:r w:rsidR="00C951FE" w:rsidRPr="00D61791">
        <w:t xml:space="preserve">obtain a competitive advantage </w:t>
      </w:r>
      <w:r w:rsidR="00A06779" w:rsidRPr="00D61791">
        <w:t>through both</w:t>
      </w:r>
      <w:r w:rsidR="00CF0020" w:rsidRPr="00D61791">
        <w:t xml:space="preserve"> </w:t>
      </w:r>
      <w:r w:rsidR="00C951FE" w:rsidRPr="00D61791">
        <w:t xml:space="preserve">adopting </w:t>
      </w:r>
      <w:r w:rsidR="004358D9" w:rsidRPr="00D61791">
        <w:t>IT and building digital capabilities</w:t>
      </w:r>
      <w:r w:rsidR="00A06779" w:rsidRPr="00D61791">
        <w:t xml:space="preserve"> to </w:t>
      </w:r>
      <w:r w:rsidR="00950CF9" w:rsidRPr="00D61791">
        <w:t xml:space="preserve">enhance the </w:t>
      </w:r>
      <w:r w:rsidR="00A06779" w:rsidRPr="00D61791">
        <w:t>effective deployment</w:t>
      </w:r>
      <w:r w:rsidR="003D0526" w:rsidRPr="00D61791">
        <w:t xml:space="preserve"> </w:t>
      </w:r>
      <w:r w:rsidR="00950CF9" w:rsidRPr="00D61791">
        <w:t xml:space="preserve">of IT </w:t>
      </w:r>
      <w:r w:rsidR="00396C02">
        <w:t>(Mao, Liu, Zhang, &amp; Deng, 2016)</w:t>
      </w:r>
      <w:r w:rsidR="00C951FE" w:rsidRPr="00D61791">
        <w:t>.</w:t>
      </w:r>
      <w:r w:rsidR="007912E6" w:rsidRPr="00D61791">
        <w:t xml:space="preserve"> </w:t>
      </w:r>
    </w:p>
    <w:p w14:paraId="13C0FD6A" w14:textId="2FD4CA83" w:rsidR="007D56A4" w:rsidRDefault="00F302AB" w:rsidP="007D56A4">
      <w:pPr>
        <w:ind w:firstLine="708"/>
      </w:pPr>
      <w:r w:rsidRPr="00D61791">
        <w:t>D</w:t>
      </w:r>
      <w:r w:rsidR="007C2190" w:rsidRPr="00D61791">
        <w:t>ata processing technologies, cloud computing services, mobile technologies</w:t>
      </w:r>
      <w:r w:rsidR="00E36288" w:rsidRPr="00D61791">
        <w:t>,</w:t>
      </w:r>
      <w:r w:rsidR="007C2190" w:rsidRPr="00D61791">
        <w:t xml:space="preserve"> and social media channels </w:t>
      </w:r>
      <w:r w:rsidR="00C951FE" w:rsidRPr="00D61791">
        <w:t xml:space="preserve">are appropriate digital technologies </w:t>
      </w:r>
      <w:r w:rsidR="00EE36BD" w:rsidRPr="00D61791">
        <w:t>that</w:t>
      </w:r>
      <w:r w:rsidR="00C951FE" w:rsidRPr="00D61791">
        <w:t xml:space="preserve"> extend, create</w:t>
      </w:r>
      <w:r w:rsidR="00276DF5" w:rsidRPr="00D61791">
        <w:t>,</w:t>
      </w:r>
      <w:r w:rsidR="00C951FE" w:rsidRPr="00D61791">
        <w:t xml:space="preserve"> or modify existing products and services for SMEs</w:t>
      </w:r>
      <w:r w:rsidR="00276DF5" w:rsidRPr="00D61791">
        <w:t>,</w:t>
      </w:r>
      <w:r w:rsidR="00EE36BD" w:rsidRPr="00D61791">
        <w:t xml:space="preserve"> help</w:t>
      </w:r>
      <w:r w:rsidR="00276DF5" w:rsidRPr="00D61791">
        <w:t xml:space="preserve">ing them </w:t>
      </w:r>
      <w:r w:rsidR="00DD73E9" w:rsidRPr="00D61791">
        <w:t xml:space="preserve">reach a </w:t>
      </w:r>
      <w:r w:rsidR="00EE36BD" w:rsidRPr="00D61791">
        <w:t>wider</w:t>
      </w:r>
      <w:r w:rsidR="00DD73E9" w:rsidRPr="00D61791">
        <w:t xml:space="preserve"> </w:t>
      </w:r>
      <w:r w:rsidR="00EE36BD" w:rsidRPr="00D61791">
        <w:t>customer</w:t>
      </w:r>
      <w:r w:rsidR="00DD73E9" w:rsidRPr="00D61791">
        <w:t xml:space="preserve"> base</w:t>
      </w:r>
      <w:r w:rsidR="00670045" w:rsidRPr="00D61791">
        <w:t xml:space="preserve"> </w:t>
      </w:r>
      <w:r w:rsidR="00396C02">
        <w:t>(Assante et al., 2016)</w:t>
      </w:r>
      <w:r w:rsidR="00DD73E9" w:rsidRPr="00D61791">
        <w:t>.</w:t>
      </w:r>
      <w:r w:rsidR="00950CF9" w:rsidRPr="00D61791">
        <w:t xml:space="preserve"> </w:t>
      </w:r>
      <w:r w:rsidR="00D70226" w:rsidRPr="00D61791">
        <w:t>SME</w:t>
      </w:r>
      <w:r w:rsidR="00276DF5" w:rsidRPr="00D61791">
        <w:t xml:space="preserve"> managers</w:t>
      </w:r>
      <w:r w:rsidR="00EE36BD" w:rsidRPr="00D61791">
        <w:t xml:space="preserve"> need to </w:t>
      </w:r>
      <w:r w:rsidR="002A12AD" w:rsidRPr="00D61791">
        <w:t xml:space="preserve">support </w:t>
      </w:r>
      <w:r w:rsidR="007A17B0" w:rsidRPr="00D61791">
        <w:t xml:space="preserve">and train </w:t>
      </w:r>
      <w:r w:rsidR="007C2190" w:rsidRPr="00D61791">
        <w:t>employees</w:t>
      </w:r>
      <w:r w:rsidR="00276DF5" w:rsidRPr="00D61791">
        <w:t xml:space="preserve"> </w:t>
      </w:r>
      <w:r w:rsidR="006F6054" w:rsidRPr="00D61791">
        <w:t xml:space="preserve">to </w:t>
      </w:r>
      <w:r w:rsidR="00276DF5" w:rsidRPr="00D61791">
        <w:t>obtain</w:t>
      </w:r>
      <w:r w:rsidR="007A17B0" w:rsidRPr="00D61791">
        <w:t xml:space="preserve"> the necessary </w:t>
      </w:r>
      <w:r w:rsidR="00997881" w:rsidRPr="00D61791">
        <w:t>digitalization</w:t>
      </w:r>
      <w:r w:rsidR="00EE36BD" w:rsidRPr="00D61791">
        <w:t xml:space="preserve"> skills</w:t>
      </w:r>
      <w:r w:rsidR="002A12AD" w:rsidRPr="00D61791">
        <w:t xml:space="preserve"> </w:t>
      </w:r>
      <w:r w:rsidR="00396C02">
        <w:t>(Sousa &amp; Rocha, 2019)</w:t>
      </w:r>
      <w:r w:rsidR="007C2190" w:rsidRPr="00D61791">
        <w:t xml:space="preserve">. </w:t>
      </w:r>
      <w:r w:rsidR="006F6054" w:rsidRPr="00D61791">
        <w:t>T</w:t>
      </w:r>
      <w:r w:rsidR="006955FF" w:rsidRPr="00D61791">
        <w:t xml:space="preserve">his </w:t>
      </w:r>
      <w:r w:rsidR="0011678B" w:rsidRPr="00D61791">
        <w:t xml:space="preserve">will naturally </w:t>
      </w:r>
      <w:r w:rsidR="006F6054" w:rsidRPr="00D61791">
        <w:t>chang</w:t>
      </w:r>
      <w:r w:rsidR="006955FF" w:rsidRPr="00D61791">
        <w:t>e</w:t>
      </w:r>
      <w:r w:rsidR="006F6054" w:rsidRPr="00D61791">
        <w:t xml:space="preserve"> </w:t>
      </w:r>
      <w:r w:rsidR="0011678B" w:rsidRPr="00D61791">
        <w:t xml:space="preserve">their </w:t>
      </w:r>
      <w:r w:rsidR="004143B5" w:rsidRPr="00D61791">
        <w:t xml:space="preserve">existing </w:t>
      </w:r>
      <w:r w:rsidR="006F6054" w:rsidRPr="00D61791">
        <w:t xml:space="preserve">roles and </w:t>
      </w:r>
      <w:r w:rsidR="0011678B" w:rsidRPr="00D61791">
        <w:t xml:space="preserve">also affect the </w:t>
      </w:r>
      <w:r w:rsidR="006955FF" w:rsidRPr="00D61791">
        <w:t>identities</w:t>
      </w:r>
      <w:r w:rsidR="006F6054" w:rsidRPr="00D61791">
        <w:t xml:space="preserve"> </w:t>
      </w:r>
      <w:r w:rsidR="006955FF" w:rsidRPr="00D61791">
        <w:t>of employees and</w:t>
      </w:r>
      <w:r w:rsidR="004143B5" w:rsidRPr="00D61791">
        <w:t xml:space="preserve"> the identity</w:t>
      </w:r>
      <w:r w:rsidR="006F6054" w:rsidRPr="00D61791">
        <w:t xml:space="preserve"> </w:t>
      </w:r>
      <w:r w:rsidR="006955FF" w:rsidRPr="00D61791">
        <w:t xml:space="preserve">of </w:t>
      </w:r>
      <w:r w:rsidR="00950CF9" w:rsidRPr="00D61791">
        <w:t>the</w:t>
      </w:r>
      <w:r w:rsidR="006955FF" w:rsidRPr="00D61791">
        <w:t xml:space="preserve"> organization</w:t>
      </w:r>
      <w:r w:rsidR="004143B5" w:rsidRPr="00D61791">
        <w:t xml:space="preserve"> as </w:t>
      </w:r>
      <w:r w:rsidR="0011678B" w:rsidRPr="00D61791">
        <w:t>a whole</w:t>
      </w:r>
      <w:r w:rsidR="004143B5" w:rsidRPr="00D61791">
        <w:t xml:space="preserve"> </w:t>
      </w:r>
      <w:r w:rsidR="00396C02">
        <w:t>(Bouncken &amp; Barwinski, 2020)</w:t>
      </w:r>
      <w:r w:rsidR="004143B5" w:rsidRPr="00D61791">
        <w:t xml:space="preserve">. Managers </w:t>
      </w:r>
      <w:r w:rsidR="005709DB" w:rsidRPr="00D61791">
        <w:t>need to support</w:t>
      </w:r>
      <w:r w:rsidR="007A17B0" w:rsidRPr="00D61791">
        <w:t xml:space="preserve"> employees</w:t>
      </w:r>
      <w:r w:rsidR="00276DF5" w:rsidRPr="00D61791">
        <w:t xml:space="preserve"> to develop accordingly</w:t>
      </w:r>
      <w:r w:rsidR="007A17B0" w:rsidRPr="00D61791">
        <w:t xml:space="preserve"> </w:t>
      </w:r>
      <w:r w:rsidR="00396C02">
        <w:t>(Fitzgerald, Kruschwitz, Bonnet, &amp; Welch, 2014)</w:t>
      </w:r>
      <w:r w:rsidR="005709DB" w:rsidRPr="00D61791">
        <w:t xml:space="preserve"> and to </w:t>
      </w:r>
      <w:r w:rsidR="00F67AD5" w:rsidRPr="00D61791">
        <w:t>create</w:t>
      </w:r>
      <w:r w:rsidR="005709DB" w:rsidRPr="00D61791">
        <w:t xml:space="preserve"> a</w:t>
      </w:r>
      <w:r w:rsidR="00950CF9" w:rsidRPr="00D61791">
        <w:t xml:space="preserve">n </w:t>
      </w:r>
      <w:r w:rsidR="005709DB" w:rsidRPr="00D61791">
        <w:t>identity and role within the organization</w:t>
      </w:r>
      <w:r w:rsidR="00950CF9" w:rsidRPr="00D61791">
        <w:t xml:space="preserve"> related to digitalization</w:t>
      </w:r>
      <w:r w:rsidR="005709DB" w:rsidRPr="00D61791">
        <w:t xml:space="preserve"> </w:t>
      </w:r>
      <w:r w:rsidR="00396C02">
        <w:t>(Fredrich, Bouncken, &amp; Kraus, 2019)</w:t>
      </w:r>
      <w:r w:rsidR="005709DB" w:rsidRPr="00D61791">
        <w:t>.</w:t>
      </w:r>
    </w:p>
    <w:p w14:paraId="246878E6" w14:textId="6FD7D8B0" w:rsidR="007D56A4" w:rsidRDefault="00276DF5" w:rsidP="007D56A4">
      <w:pPr>
        <w:ind w:firstLine="708"/>
      </w:pPr>
      <w:r w:rsidRPr="00D61791">
        <w:t>M</w:t>
      </w:r>
      <w:r w:rsidR="00833625" w:rsidRPr="00D61791">
        <w:t>anagers</w:t>
      </w:r>
      <w:r w:rsidRPr="00D61791">
        <w:t xml:space="preserve"> additionally</w:t>
      </w:r>
      <w:r w:rsidR="00833625" w:rsidRPr="00D61791">
        <w:t xml:space="preserve"> </w:t>
      </w:r>
      <w:r w:rsidR="007A423B" w:rsidRPr="00D61791">
        <w:t>need to invest in digital technologies to meet future customer expectations such as digital services or products</w:t>
      </w:r>
      <w:r w:rsidR="003D0526" w:rsidRPr="00D61791">
        <w:t xml:space="preserve"> </w:t>
      </w:r>
      <w:r w:rsidR="00396C02">
        <w:t>(Davis, Field, &amp; Stavrulaki, 2015; Leipzig et al., 2017)</w:t>
      </w:r>
      <w:r w:rsidR="00236D75" w:rsidRPr="00D61791">
        <w:t xml:space="preserve">. </w:t>
      </w:r>
      <w:r w:rsidR="0089770E" w:rsidRPr="00D61791">
        <w:t>SME</w:t>
      </w:r>
      <w:r w:rsidR="004F3D94" w:rsidRPr="00D61791">
        <w:t xml:space="preserve"> managers will specifically</w:t>
      </w:r>
      <w:r w:rsidR="0089770E" w:rsidRPr="00D61791">
        <w:t xml:space="preserve"> need to develop a digital strategy with concrete key performance indicators</w:t>
      </w:r>
      <w:r w:rsidR="00111D7B" w:rsidRPr="00D61791">
        <w:t xml:space="preserve"> and actions</w:t>
      </w:r>
      <w:r w:rsidR="0089770E" w:rsidRPr="00D61791">
        <w:t xml:space="preserve"> to monitor the transformation process. As </w:t>
      </w:r>
      <w:r w:rsidR="004F3D94" w:rsidRPr="00D61791">
        <w:t xml:space="preserve">the </w:t>
      </w:r>
      <w:r w:rsidR="0089770E" w:rsidRPr="00D61791">
        <w:t>data suggest</w:t>
      </w:r>
      <w:r w:rsidR="004F3D94" w:rsidRPr="00D61791">
        <w:t>s</w:t>
      </w:r>
      <w:r w:rsidR="0089770E" w:rsidRPr="00D61791">
        <w:t>, digitalization do</w:t>
      </w:r>
      <w:r w:rsidR="004F3D94" w:rsidRPr="00D61791">
        <w:t>es</w:t>
      </w:r>
      <w:r w:rsidR="0089770E" w:rsidRPr="00D61791">
        <w:t xml:space="preserve"> not support financial performance on </w:t>
      </w:r>
      <w:r w:rsidR="004F3D94" w:rsidRPr="00D61791">
        <w:t>every single level, so</w:t>
      </w:r>
      <w:r w:rsidR="00C05F23" w:rsidRPr="00D61791">
        <w:t xml:space="preserve"> a</w:t>
      </w:r>
      <w:r w:rsidR="0089770E" w:rsidRPr="00D61791">
        <w:t xml:space="preserve"> detailed strategy and</w:t>
      </w:r>
      <w:r w:rsidR="004F3D94" w:rsidRPr="00D61791">
        <w:t xml:space="preserve"> </w:t>
      </w:r>
      <w:r w:rsidR="00950CF9" w:rsidRPr="00D61791">
        <w:t xml:space="preserve">measurement </w:t>
      </w:r>
      <w:r w:rsidR="0089770E" w:rsidRPr="00D61791">
        <w:t xml:space="preserve">plan </w:t>
      </w:r>
      <w:r w:rsidR="00BB23F6" w:rsidRPr="00D61791">
        <w:t>will be useful in</w:t>
      </w:r>
      <w:r w:rsidR="0089770E" w:rsidRPr="00D61791">
        <w:t xml:space="preserve"> </w:t>
      </w:r>
      <w:r w:rsidR="00BB23F6" w:rsidRPr="00D61791">
        <w:t xml:space="preserve">identifying </w:t>
      </w:r>
      <w:r w:rsidR="0089770E" w:rsidRPr="00D61791">
        <w:t xml:space="preserve">undesirable </w:t>
      </w:r>
      <w:r w:rsidR="0089770E" w:rsidRPr="00D61791">
        <w:lastRenderedPageBreak/>
        <w:t>developments.</w:t>
      </w:r>
      <w:r w:rsidR="00E36709" w:rsidRPr="00D61791">
        <w:t xml:space="preserve"> </w:t>
      </w:r>
      <w:r w:rsidR="005C6162" w:rsidRPr="00D61791">
        <w:t>S</w:t>
      </w:r>
      <w:bookmarkStart w:id="19" w:name="_Hlk32867703"/>
      <w:r w:rsidR="005C6162" w:rsidRPr="00D61791">
        <w:t xml:space="preserve">uch fundamental changes may cause identity </w:t>
      </w:r>
      <w:r w:rsidR="0011678B" w:rsidRPr="00D61791">
        <w:t>issues</w:t>
      </w:r>
      <w:r w:rsidR="005C6162" w:rsidRPr="00D61791">
        <w:t xml:space="preserve"> </w:t>
      </w:r>
      <w:r w:rsidR="00C2189F" w:rsidRPr="00D61791">
        <w:t>for</w:t>
      </w:r>
      <w:r w:rsidR="005C6162" w:rsidRPr="00D61791">
        <w:t xml:space="preserve"> individual</w:t>
      </w:r>
      <w:r w:rsidR="00C2189F" w:rsidRPr="00D61791">
        <w:t>s</w:t>
      </w:r>
      <w:r w:rsidR="00692154" w:rsidRPr="00D61791">
        <w:t xml:space="preserve"> </w:t>
      </w:r>
      <w:r w:rsidR="00396C02">
        <w:t>(Bouncken et al., 2019; Bouncken &amp; Barwinski, 2020)</w:t>
      </w:r>
      <w:r w:rsidR="00C2189F" w:rsidRPr="00D61791">
        <w:t xml:space="preserve"> and</w:t>
      </w:r>
      <w:r w:rsidR="0011678B" w:rsidRPr="00D61791">
        <w:t xml:space="preserve"> </w:t>
      </w:r>
      <w:bookmarkEnd w:id="19"/>
      <w:r w:rsidR="003E44DD" w:rsidRPr="00D61791">
        <w:t xml:space="preserve">occur when expectations of individuals </w:t>
      </w:r>
      <w:r w:rsidR="00591982" w:rsidRPr="00D61791">
        <w:t>imbalance with</w:t>
      </w:r>
      <w:r w:rsidR="003E44DD" w:rsidRPr="00D61791">
        <w:t xml:space="preserve"> </w:t>
      </w:r>
      <w:r w:rsidR="00632C90" w:rsidRPr="00D61791">
        <w:t xml:space="preserve">future </w:t>
      </w:r>
      <w:r w:rsidR="001A1019" w:rsidRPr="00D61791">
        <w:t>norms</w:t>
      </w:r>
      <w:r w:rsidR="00C2189F" w:rsidRPr="00D61791">
        <w:t xml:space="preserve">, </w:t>
      </w:r>
      <w:r w:rsidR="001A1019" w:rsidRPr="00D61791">
        <w:t>values</w:t>
      </w:r>
      <w:r w:rsidR="00C2189F" w:rsidRPr="00D61791">
        <w:t xml:space="preserve"> and standards</w:t>
      </w:r>
      <w:r w:rsidR="00971C6E" w:rsidRPr="00D61791">
        <w:t xml:space="preserve"> </w:t>
      </w:r>
      <w:r w:rsidR="00396C02">
        <w:t>(Bouncken &amp; Barwinski, 2020; Fisher et al., 2016)</w:t>
      </w:r>
      <w:r w:rsidR="001A1019" w:rsidRPr="00D61791">
        <w:t xml:space="preserve">. </w:t>
      </w:r>
      <w:r w:rsidR="00EA2811" w:rsidRPr="00D61791">
        <w:t>That said</w:t>
      </w:r>
      <w:r w:rsidR="00591982" w:rsidRPr="00D61791">
        <w:t xml:space="preserve">, </w:t>
      </w:r>
      <w:r w:rsidR="00EA2811" w:rsidRPr="00D61791">
        <w:t xml:space="preserve">managers need </w:t>
      </w:r>
      <w:r w:rsidR="00F059EC">
        <w:t xml:space="preserve">to </w:t>
      </w:r>
      <w:r w:rsidR="00EA2811" w:rsidRPr="00D61791">
        <w:t xml:space="preserve">carefully </w:t>
      </w:r>
      <w:r w:rsidR="00591982" w:rsidRPr="00D61791">
        <w:t xml:space="preserve">build a digital identity </w:t>
      </w:r>
      <w:r w:rsidR="00EA2811" w:rsidRPr="00D61791">
        <w:t xml:space="preserve">to </w:t>
      </w:r>
      <w:r w:rsidR="00F059EC">
        <w:t>establish</w:t>
      </w:r>
      <w:r w:rsidR="00F059EC" w:rsidRPr="00D61791">
        <w:t xml:space="preserve"> </w:t>
      </w:r>
      <w:r w:rsidR="00EA2811" w:rsidRPr="00D61791">
        <w:t>future norms and values and to foster knowledge exchange</w:t>
      </w:r>
      <w:r w:rsidR="00F22B48" w:rsidRPr="00D61791">
        <w:t xml:space="preserve"> between individuals</w:t>
      </w:r>
      <w:r w:rsidR="00EA2811" w:rsidRPr="00D61791">
        <w:t xml:space="preserve"> </w:t>
      </w:r>
      <w:r w:rsidR="00396C02">
        <w:t>(Bouncken &amp; Barwinski, 2020)</w:t>
      </w:r>
      <w:r w:rsidR="003E0B29" w:rsidRPr="00D61791">
        <w:t>.</w:t>
      </w:r>
      <w:r w:rsidR="00EA2811" w:rsidRPr="00D61791">
        <w:t xml:space="preserve"> </w:t>
      </w:r>
    </w:p>
    <w:p w14:paraId="2403F7CC" w14:textId="3E02C712" w:rsidR="007D56A4" w:rsidRDefault="00E540C8" w:rsidP="007D56A4">
      <w:pPr>
        <w:ind w:firstLine="708"/>
      </w:pPr>
      <w:r w:rsidRPr="00D61791">
        <w:t>T</w:t>
      </w:r>
      <w:r w:rsidR="007C2190" w:rsidRPr="00D61791">
        <w:t xml:space="preserve">his study </w:t>
      </w:r>
      <w:r w:rsidR="00BB23F6" w:rsidRPr="00D61791">
        <w:t>has</w:t>
      </w:r>
      <w:r w:rsidR="007C2190" w:rsidRPr="00D61791">
        <w:t xml:space="preserve"> several limitations. </w:t>
      </w:r>
      <w:r w:rsidR="00CF0020" w:rsidRPr="00D61791">
        <w:t xml:space="preserve">First, </w:t>
      </w:r>
      <w:r w:rsidR="004275A2" w:rsidRPr="00D61791">
        <w:t>d</w:t>
      </w:r>
      <w:r w:rsidR="00CF0020" w:rsidRPr="00D61791">
        <w:t>a</w:t>
      </w:r>
      <w:r w:rsidR="00D168B6" w:rsidRPr="00D61791">
        <w:t xml:space="preserve">ta was collected in </w:t>
      </w:r>
      <w:r w:rsidR="00CF0020" w:rsidRPr="00D61791">
        <w:t>the</w:t>
      </w:r>
      <w:r w:rsidR="00F15209" w:rsidRPr="00D61791">
        <w:t xml:space="preserve"> </w:t>
      </w:r>
      <w:r w:rsidR="00BB23F6" w:rsidRPr="00D61791">
        <w:t>w</w:t>
      </w:r>
      <w:r w:rsidR="00D168B6" w:rsidRPr="00D61791">
        <w:t>estern Austria</w:t>
      </w:r>
      <w:r w:rsidR="00CF0020" w:rsidRPr="00D61791">
        <w:t>n province of Tyrol</w:t>
      </w:r>
      <w:r w:rsidR="00950CF9" w:rsidRPr="00D61791">
        <w:t xml:space="preserve"> and</w:t>
      </w:r>
      <w:r w:rsidR="00BB23F6" w:rsidRPr="00D61791">
        <w:t xml:space="preserve"> the</w:t>
      </w:r>
      <w:r w:rsidR="00E703BE" w:rsidRPr="00D61791">
        <w:t xml:space="preserve"> regional </w:t>
      </w:r>
      <w:r w:rsidR="00820A01" w:rsidRPr="00D61791">
        <w:t>focus may limit the generalizations of the findings</w:t>
      </w:r>
      <w:r w:rsidR="00E703BE" w:rsidRPr="00D61791">
        <w:t>.</w:t>
      </w:r>
      <w:r w:rsidR="00BB23F6" w:rsidRPr="00D61791">
        <w:t xml:space="preserve"> R</w:t>
      </w:r>
      <w:r w:rsidR="00E703BE" w:rsidRPr="00D61791">
        <w:t xml:space="preserve">epeating </w:t>
      </w:r>
      <w:r w:rsidR="00D168B6" w:rsidRPr="00D61791">
        <w:t xml:space="preserve">this study in </w:t>
      </w:r>
      <w:r w:rsidR="00BB23F6" w:rsidRPr="00D61791">
        <w:t>other geographical regions</w:t>
      </w:r>
      <w:r w:rsidR="000E7A89" w:rsidRPr="00D61791">
        <w:t xml:space="preserve"> would improve</w:t>
      </w:r>
      <w:r w:rsidR="009C3BC8" w:rsidRPr="00D61791">
        <w:t xml:space="preserve"> the</w:t>
      </w:r>
      <w:r w:rsidR="000E7A89" w:rsidRPr="00D61791">
        <w:t xml:space="preserve"> reliability and validity of the measurement model. </w:t>
      </w:r>
      <w:r w:rsidR="00CF0020" w:rsidRPr="00D61791">
        <w:t>Second</w:t>
      </w:r>
      <w:r w:rsidR="000E7A89" w:rsidRPr="00D61791">
        <w:t>,</w:t>
      </w:r>
      <w:r w:rsidR="007C2190" w:rsidRPr="00D61791">
        <w:t xml:space="preserve"> SMEs </w:t>
      </w:r>
      <w:r w:rsidR="00CF0020" w:rsidRPr="00D61791">
        <w:t xml:space="preserve">are not obliged to </w:t>
      </w:r>
      <w:r w:rsidR="000E7A89" w:rsidRPr="00D61791">
        <w:t>publish financial data in most countries</w:t>
      </w:r>
      <w:r w:rsidR="0095579E" w:rsidRPr="00D61791">
        <w:t xml:space="preserve">, </w:t>
      </w:r>
      <w:r w:rsidR="009C3BC8" w:rsidRPr="00D61791">
        <w:t>such as</w:t>
      </w:r>
      <w:r w:rsidR="000E7A89" w:rsidRPr="00D61791">
        <w:t xml:space="preserve"> Austria</w:t>
      </w:r>
      <w:r w:rsidR="00BB23F6" w:rsidRPr="00D61791">
        <w:t>, so</w:t>
      </w:r>
      <w:r w:rsidR="007C2190" w:rsidRPr="00D61791">
        <w:t xml:space="preserve"> the financial performance </w:t>
      </w:r>
      <w:r w:rsidR="000E7A89" w:rsidRPr="00D61791">
        <w:t>measures</w:t>
      </w:r>
      <w:r w:rsidR="00CF0020" w:rsidRPr="00D61791">
        <w:t xml:space="preserve"> of this study</w:t>
      </w:r>
      <w:r w:rsidR="000E7A89" w:rsidRPr="00D61791">
        <w:t xml:space="preserve"> </w:t>
      </w:r>
      <w:r w:rsidR="00BB23F6" w:rsidRPr="00D61791">
        <w:t>we</w:t>
      </w:r>
      <w:r w:rsidR="00266A6D" w:rsidRPr="00D61791">
        <w:t>re</w:t>
      </w:r>
      <w:r w:rsidR="007C2190" w:rsidRPr="00D61791">
        <w:t xml:space="preserve"> based on self-reporting </w:t>
      </w:r>
      <w:r w:rsidR="000E7A89" w:rsidRPr="00D61791">
        <w:t>data</w:t>
      </w:r>
      <w:r w:rsidR="007C2190" w:rsidRPr="00D61791">
        <w:t xml:space="preserve">. </w:t>
      </w:r>
      <w:r w:rsidR="00BB23F6" w:rsidRPr="00D61791">
        <w:t>R</w:t>
      </w:r>
      <w:r w:rsidR="007C2190" w:rsidRPr="00D61791">
        <w:t>esearch</w:t>
      </w:r>
      <w:r w:rsidR="00BB23F6" w:rsidRPr="00D61791">
        <w:t xml:space="preserve"> nevertheless</w:t>
      </w:r>
      <w:r w:rsidR="007C2190" w:rsidRPr="00D61791">
        <w:t xml:space="preserve"> indicates that self-reporting data</w:t>
      </w:r>
      <w:r w:rsidR="00BB23F6" w:rsidRPr="00D61791">
        <w:t xml:space="preserve"> does in fact</w:t>
      </w:r>
      <w:r w:rsidR="007C2190" w:rsidRPr="00D61791">
        <w:t xml:space="preserve"> correlate with objective performance measurements</w:t>
      </w:r>
      <w:r w:rsidR="00BD44DD" w:rsidRPr="00D61791">
        <w:t xml:space="preserve"> </w:t>
      </w:r>
      <w:r w:rsidR="00396C02">
        <w:t>(Brush &amp; Vanderwerf, 1992)</w:t>
      </w:r>
      <w:r w:rsidR="007C2190" w:rsidRPr="00D61791">
        <w:t>.</w:t>
      </w:r>
      <w:r w:rsidR="002909A6" w:rsidRPr="00D61791">
        <w:t xml:space="preserve"> </w:t>
      </w:r>
    </w:p>
    <w:p w14:paraId="4B6BAF59" w14:textId="2F695F7A" w:rsidR="00040CF6" w:rsidRPr="00D61791" w:rsidRDefault="001F4674" w:rsidP="007D56A4">
      <w:pPr>
        <w:ind w:firstLine="708"/>
      </w:pPr>
      <w:r w:rsidRPr="00D61791">
        <w:t xml:space="preserve">We have identified a number of research questions which can move the SME digitalization and digital transformation agenda forward. Firstly, </w:t>
      </w:r>
      <w:r w:rsidR="0037694B" w:rsidRPr="00D61791">
        <w:t xml:space="preserve">how </w:t>
      </w:r>
      <w:r w:rsidRPr="00D61791">
        <w:t xml:space="preserve">can </w:t>
      </w:r>
      <w:r w:rsidR="0037694B" w:rsidRPr="00D61791">
        <w:t>a digital identity be created</w:t>
      </w:r>
      <w:r w:rsidR="00010277" w:rsidRPr="00D61791">
        <w:t xml:space="preserve"> </w:t>
      </w:r>
      <w:r w:rsidR="005F7AD2" w:rsidRPr="00D61791">
        <w:t>and foster</w:t>
      </w:r>
      <w:r w:rsidR="0011678B" w:rsidRPr="00D61791">
        <w:t>e</w:t>
      </w:r>
      <w:r w:rsidR="005F7AD2" w:rsidRPr="00D61791">
        <w:t xml:space="preserve">d </w:t>
      </w:r>
      <w:r w:rsidR="00010277" w:rsidRPr="00D61791">
        <w:t>in SME</w:t>
      </w:r>
      <w:r w:rsidR="002B4A6B" w:rsidRPr="00D61791">
        <w:t>s</w:t>
      </w:r>
      <w:r w:rsidR="00010277" w:rsidRPr="00D61791">
        <w:t>, especially in family firms</w:t>
      </w:r>
      <w:r w:rsidR="00632C90" w:rsidRPr="00D61791">
        <w:t xml:space="preserve"> </w:t>
      </w:r>
      <w:r w:rsidRPr="00D61791">
        <w:t>where</w:t>
      </w:r>
      <w:r w:rsidR="00632C90" w:rsidRPr="00D61791">
        <w:t xml:space="preserve"> multiple identities </w:t>
      </w:r>
      <w:r w:rsidRPr="00D61791">
        <w:t>might exist</w:t>
      </w:r>
      <w:r w:rsidR="00A64E5B" w:rsidRPr="00D61791">
        <w:t xml:space="preserve"> </w:t>
      </w:r>
      <w:r w:rsidR="00396C02">
        <w:t>(Shepherd &amp; Haynie, 2009)</w:t>
      </w:r>
      <w:r w:rsidR="00A27BFA">
        <w:t>?</w:t>
      </w:r>
      <w:r w:rsidR="00632C90" w:rsidRPr="00D61791">
        <w:t xml:space="preserve"> </w:t>
      </w:r>
      <w:r w:rsidRPr="00D61791">
        <w:t>Secondly,</w:t>
      </w:r>
      <w:r w:rsidR="00AA47EB" w:rsidRPr="00D61791">
        <w:t xml:space="preserve"> how </w:t>
      </w:r>
      <w:r w:rsidRPr="00D61791">
        <w:t xml:space="preserve">does </w:t>
      </w:r>
      <w:r w:rsidR="0011678B" w:rsidRPr="00D61791">
        <w:t xml:space="preserve">a </w:t>
      </w:r>
      <w:r w:rsidR="00AA47EB" w:rsidRPr="00D61791">
        <w:t>digital identity</w:t>
      </w:r>
      <w:r w:rsidR="00E2087F" w:rsidRPr="00D61791">
        <w:t xml:space="preserve"> </w:t>
      </w:r>
      <w:r w:rsidR="006A3462" w:rsidRPr="00D61791">
        <w:t>influence</w:t>
      </w:r>
      <w:r w:rsidR="00AA47EB" w:rsidRPr="00D61791">
        <w:t xml:space="preserve"> </w:t>
      </w:r>
      <w:r w:rsidR="006A3462" w:rsidRPr="00D61791">
        <w:t>employee</w:t>
      </w:r>
      <w:r w:rsidR="00AA47EB" w:rsidRPr="00D61791">
        <w:t>s</w:t>
      </w:r>
      <w:r w:rsidR="0011678B" w:rsidRPr="00D61791">
        <w:t>’</w:t>
      </w:r>
      <w:r w:rsidR="00AA47EB" w:rsidRPr="00D61791">
        <w:t xml:space="preserve"> learning capabili</w:t>
      </w:r>
      <w:r w:rsidR="0011678B" w:rsidRPr="00D61791">
        <w:t>ties</w:t>
      </w:r>
      <w:r w:rsidRPr="00D61791">
        <w:t>? Thirdly, and on</w:t>
      </w:r>
      <w:r w:rsidR="00F15209" w:rsidRPr="00D61791">
        <w:t xml:space="preserve"> </w:t>
      </w:r>
      <w:r w:rsidR="0011678B" w:rsidRPr="00D61791">
        <w:t xml:space="preserve">a more technical note, future research </w:t>
      </w:r>
      <w:r w:rsidRPr="00D61791">
        <w:t xml:space="preserve">could </w:t>
      </w:r>
      <w:r w:rsidR="0011678B" w:rsidRPr="00D61791">
        <w:t xml:space="preserve">also </w:t>
      </w:r>
      <w:r w:rsidR="00F15209" w:rsidRPr="00D61791">
        <w:t xml:space="preserve">develop a </w:t>
      </w:r>
      <w:r w:rsidR="007C2190" w:rsidRPr="00D61791">
        <w:t xml:space="preserve">measurement </w:t>
      </w:r>
      <w:r w:rsidR="00146269" w:rsidRPr="00D61791">
        <w:t>scale for</w:t>
      </w:r>
      <w:r w:rsidR="00871273" w:rsidRPr="00D61791">
        <w:t xml:space="preserve"> </w:t>
      </w:r>
      <w:r w:rsidR="00997881" w:rsidRPr="00D61791">
        <w:t>digitalization</w:t>
      </w:r>
      <w:r w:rsidR="00F15209" w:rsidRPr="00D61791">
        <w:t xml:space="preserve"> that is reflective of the nuanced practice</w:t>
      </w:r>
      <w:r w:rsidR="00BB23F6" w:rsidRPr="00D61791">
        <w:t>s</w:t>
      </w:r>
      <w:r w:rsidR="00F15209" w:rsidRPr="00D61791">
        <w:t xml:space="preserve"> within SMEs</w:t>
      </w:r>
      <w:r w:rsidR="006A3462" w:rsidRPr="00D61791">
        <w:t xml:space="preserve">. </w:t>
      </w:r>
      <w:r w:rsidRPr="00D61791">
        <w:t>Fourthly, and relatedly, a</w:t>
      </w:r>
      <w:r w:rsidR="00006658" w:rsidRPr="00D61791">
        <w:t>dditional stud</w:t>
      </w:r>
      <w:r w:rsidR="00112881" w:rsidRPr="00D61791">
        <w:t>ies</w:t>
      </w:r>
      <w:r w:rsidR="00006658" w:rsidRPr="00D61791">
        <w:t xml:space="preserve"> might</w:t>
      </w:r>
      <w:r w:rsidR="00112881" w:rsidRPr="00D61791">
        <w:t xml:space="preserve"> also</w:t>
      </w:r>
      <w:r w:rsidR="00006658" w:rsidRPr="00D61791">
        <w:t xml:space="preserve"> investigate the performance outcome of different </w:t>
      </w:r>
      <w:r w:rsidRPr="00D61791">
        <w:t xml:space="preserve">digitalization </w:t>
      </w:r>
      <w:r w:rsidR="00006658" w:rsidRPr="00D61791">
        <w:t xml:space="preserve">adoption scenarios. </w:t>
      </w:r>
      <w:r w:rsidRPr="00D61791">
        <w:t xml:space="preserve">Fifthly, and </w:t>
      </w:r>
      <w:r w:rsidR="002F1104" w:rsidRPr="00D61791">
        <w:t xml:space="preserve">a digital </w:t>
      </w:r>
      <w:r w:rsidRPr="00D61791">
        <w:t xml:space="preserve">imperative given the growth </w:t>
      </w:r>
      <w:r w:rsidR="00AB2DF0">
        <w:t>in</w:t>
      </w:r>
      <w:r w:rsidR="00AB2DF0" w:rsidRPr="00D61791">
        <w:t xml:space="preserve"> </w:t>
      </w:r>
      <w:r w:rsidRPr="00D61791">
        <w:t xml:space="preserve">the number </w:t>
      </w:r>
      <w:r w:rsidR="002F1104" w:rsidRPr="00D61791">
        <w:t>of</w:t>
      </w:r>
      <w:r w:rsidRPr="00D61791">
        <w:t xml:space="preserve"> applications and technologies available to SMEs, which </w:t>
      </w:r>
      <w:r w:rsidR="00006658" w:rsidRPr="00D61791">
        <w:t>digital technolog</w:t>
      </w:r>
      <w:r w:rsidRPr="00D61791">
        <w:t>ies</w:t>
      </w:r>
      <w:r w:rsidR="00006658" w:rsidRPr="00D61791">
        <w:t xml:space="preserve"> </w:t>
      </w:r>
      <w:r w:rsidRPr="00D61791">
        <w:t xml:space="preserve">make the </w:t>
      </w:r>
      <w:r w:rsidR="00B20689" w:rsidRPr="00D61791">
        <w:t>greatest</w:t>
      </w:r>
      <w:r w:rsidRPr="00D61791">
        <w:t xml:space="preserve"> contribution </w:t>
      </w:r>
      <w:r w:rsidR="002F1104" w:rsidRPr="00D61791">
        <w:t>to financial</w:t>
      </w:r>
      <w:r w:rsidR="005E707C" w:rsidRPr="00D61791">
        <w:t xml:space="preserve"> performance</w:t>
      </w:r>
      <w:r w:rsidR="00B20689" w:rsidRPr="00D61791">
        <w:t>?</w:t>
      </w:r>
      <w:r w:rsidR="002B3607" w:rsidRPr="00D61791">
        <w:t xml:space="preserve"> </w:t>
      </w:r>
      <w:r w:rsidR="002F1104" w:rsidRPr="00D61791">
        <w:t>Finally</w:t>
      </w:r>
      <w:r w:rsidR="00ED1CBB" w:rsidRPr="00D61791">
        <w:t>,</w:t>
      </w:r>
      <w:r w:rsidR="00EC45F5" w:rsidRPr="00D61791">
        <w:t xml:space="preserve"> as this </w:t>
      </w:r>
      <w:r w:rsidR="002F1104" w:rsidRPr="00D61791">
        <w:t xml:space="preserve">dynamic </w:t>
      </w:r>
      <w:r w:rsidR="00EC45F5" w:rsidRPr="00D61791">
        <w:t xml:space="preserve">phenomenon becomes increasingly complex and heterogeneous, </w:t>
      </w:r>
      <w:r w:rsidR="002F1104" w:rsidRPr="00D61791">
        <w:lastRenderedPageBreak/>
        <w:t>future research</w:t>
      </w:r>
      <w:r w:rsidR="005E707C" w:rsidRPr="00D61791">
        <w:t xml:space="preserve"> could investigate </w:t>
      </w:r>
      <w:r w:rsidR="00EC45F5" w:rsidRPr="00D61791">
        <w:t>what</w:t>
      </w:r>
      <w:r w:rsidR="00E8134D" w:rsidRPr="00D61791">
        <w:t xml:space="preserve"> </w:t>
      </w:r>
      <w:r w:rsidR="002F1104" w:rsidRPr="00D61791">
        <w:t xml:space="preserve">employee </w:t>
      </w:r>
      <w:r w:rsidR="00E8134D" w:rsidRPr="00D61791">
        <w:t>skills</w:t>
      </w:r>
      <w:r w:rsidR="00EC45F5" w:rsidRPr="00D61791">
        <w:t xml:space="preserve"> are necessary</w:t>
      </w:r>
      <w:r w:rsidR="00040CF6" w:rsidRPr="00D61791">
        <w:t xml:space="preserve"> </w:t>
      </w:r>
      <w:r w:rsidR="00E8134D" w:rsidRPr="00D61791">
        <w:t xml:space="preserve">for </w:t>
      </w:r>
      <w:r w:rsidR="002F1104" w:rsidRPr="00D61791">
        <w:t>the digital transformation of</w:t>
      </w:r>
      <w:r w:rsidR="00E8134D" w:rsidRPr="00D61791">
        <w:t xml:space="preserve"> SMEs</w:t>
      </w:r>
      <w:r w:rsidR="002F1104" w:rsidRPr="00D61791">
        <w:t>.</w:t>
      </w:r>
      <w:r w:rsidR="002B3607" w:rsidRPr="00D61791">
        <w:t xml:space="preserve"> </w:t>
      </w:r>
    </w:p>
    <w:p w14:paraId="43D0C9C2" w14:textId="1B391AF8" w:rsidR="007C2190" w:rsidRPr="00671DBE" w:rsidRDefault="0017663B" w:rsidP="00D61791">
      <w:pPr>
        <w:rPr>
          <w:b/>
          <w:bCs/>
        </w:rPr>
      </w:pPr>
      <w:r w:rsidRPr="00D61791">
        <w:br w:type="page"/>
      </w:r>
      <w:r w:rsidR="00B87687" w:rsidRPr="00671DBE">
        <w:rPr>
          <w:b/>
          <w:bCs/>
        </w:rPr>
        <w:lastRenderedPageBreak/>
        <w:t>References</w:t>
      </w:r>
    </w:p>
    <w:p w14:paraId="699BF8E5" w14:textId="0C76221B" w:rsidR="004D2BD9" w:rsidRDefault="004D2BD9" w:rsidP="004D2BD9">
      <w:pPr>
        <w:pStyle w:val="CitaviBibliographyEntry"/>
      </w:pPr>
      <w:bookmarkStart w:id="20" w:name="_CTVBIBLIOGRAPHY1"/>
      <w:bookmarkStart w:id="21" w:name="_CTVL001bc73fa7e4379420d9d6b91ce0eb3b193"/>
      <w:bookmarkEnd w:id="20"/>
      <w:r>
        <w:t xml:space="preserve">Ainin, S., Parveen, F., Moghavvemi, S., Jaafar, N. I., &amp; Mohd Shuib, N. L. (2015). Factors influencing the use of social media by SMEs and its performance outcomes. </w:t>
      </w:r>
      <w:bookmarkEnd w:id="21"/>
      <w:r w:rsidRPr="004D2BD9">
        <w:rPr>
          <w:i/>
        </w:rPr>
        <w:t>Industrial Management &amp; Data Systems</w:t>
      </w:r>
      <w:r w:rsidRPr="004D2BD9">
        <w:t xml:space="preserve">, </w:t>
      </w:r>
      <w:r w:rsidRPr="004D2BD9">
        <w:rPr>
          <w:i/>
        </w:rPr>
        <w:t>115</w:t>
      </w:r>
      <w:r w:rsidRPr="004D2BD9">
        <w:t xml:space="preserve">(3), 570–588. </w:t>
      </w:r>
      <w:hyperlink r:id="rId8" w:history="1">
        <w:r w:rsidR="00BF5086" w:rsidRPr="00065A2C">
          <w:rPr>
            <w:rStyle w:val="Hyperlink"/>
          </w:rPr>
          <w:t>https://doi.org/10.1108/IMDS-07-2014-0205</w:t>
        </w:r>
      </w:hyperlink>
    </w:p>
    <w:p w14:paraId="6D6AA0F4" w14:textId="4B4D8C96" w:rsidR="004D2BD9" w:rsidRDefault="004D2BD9" w:rsidP="004D2BD9">
      <w:pPr>
        <w:pStyle w:val="CitaviBibliographyEntry"/>
      </w:pPr>
      <w:bookmarkStart w:id="22" w:name="_CTVL0014923ac804de64ffca81cbdc9b9f96a2d"/>
      <w:r>
        <w:t>Albano, G. L., Antellini, R. F., Castaldi, G., &amp; Zampino, R. (2015). Evaluating small businesses</w:t>
      </w:r>
      <w:r w:rsidR="00BF5086">
        <w:t>’</w:t>
      </w:r>
      <w:r>
        <w:t xml:space="preserve"> performance in public e-procurement: Evidence from the Italian government</w:t>
      </w:r>
      <w:r w:rsidR="00BF5086">
        <w:t>’</w:t>
      </w:r>
      <w:r>
        <w:t xml:space="preserve">s e-marketplace. </w:t>
      </w:r>
      <w:bookmarkEnd w:id="22"/>
      <w:r w:rsidRPr="004D2BD9">
        <w:rPr>
          <w:i/>
        </w:rPr>
        <w:t>Journal of Small Business Management</w:t>
      </w:r>
      <w:r w:rsidRPr="004D2BD9">
        <w:t xml:space="preserve">, </w:t>
      </w:r>
      <w:r w:rsidRPr="004D2BD9">
        <w:rPr>
          <w:i/>
        </w:rPr>
        <w:t>53</w:t>
      </w:r>
      <w:r w:rsidRPr="004D2BD9">
        <w:t xml:space="preserve">(3), 229–250. </w:t>
      </w:r>
      <w:hyperlink r:id="rId9" w:history="1">
        <w:r w:rsidR="00BF5086" w:rsidRPr="00065A2C">
          <w:rPr>
            <w:rStyle w:val="Hyperlink"/>
          </w:rPr>
          <w:t>https://doi.org/10.1111/jsbm.12190</w:t>
        </w:r>
      </w:hyperlink>
    </w:p>
    <w:p w14:paraId="0F8594E2" w14:textId="62356DBB" w:rsidR="004D2BD9" w:rsidRDefault="004D2BD9" w:rsidP="004D2BD9">
      <w:pPr>
        <w:pStyle w:val="CitaviBibliographyEntry"/>
      </w:pPr>
      <w:bookmarkStart w:id="23" w:name="_CTVL001291f4ea2c9a44df5b6fbe1a899161ddc"/>
      <w:r>
        <w:t xml:space="preserve">Aral, S., &amp; Weill, P. (2007). IT assets, organizational capabilities, and firm performance: How resource allocations and organizational differences explain performance variation. </w:t>
      </w:r>
      <w:bookmarkEnd w:id="23"/>
      <w:r w:rsidRPr="004D2BD9">
        <w:rPr>
          <w:i/>
        </w:rPr>
        <w:t>Organization Science</w:t>
      </w:r>
      <w:r w:rsidRPr="004D2BD9">
        <w:t xml:space="preserve">, </w:t>
      </w:r>
      <w:r w:rsidRPr="004D2BD9">
        <w:rPr>
          <w:i/>
        </w:rPr>
        <w:t>18</w:t>
      </w:r>
      <w:r w:rsidRPr="004D2BD9">
        <w:t xml:space="preserve">(5), 763–780. </w:t>
      </w:r>
      <w:hyperlink r:id="rId10" w:history="1">
        <w:r w:rsidR="00BF5086" w:rsidRPr="00065A2C">
          <w:rPr>
            <w:rStyle w:val="Hyperlink"/>
          </w:rPr>
          <w:t>https://doi.org/10.1287/orsc.1070.0306</w:t>
        </w:r>
      </w:hyperlink>
    </w:p>
    <w:p w14:paraId="5802AED2" w14:textId="6869A56A" w:rsidR="004D2BD9" w:rsidRDefault="004D2BD9" w:rsidP="004D2BD9">
      <w:pPr>
        <w:pStyle w:val="CitaviBibliographyEntry"/>
      </w:pPr>
      <w:bookmarkStart w:id="24" w:name="_CTVL001d7920af14a3f4bd5985c2d2c098e6e8a"/>
      <w:r>
        <w:t xml:space="preserve">Assante, D., Castro, M., Hamburg, I., &amp; Martin, S. (2016). The use of cloud computing in SMEs. </w:t>
      </w:r>
      <w:bookmarkEnd w:id="24"/>
      <w:r w:rsidRPr="004D2BD9">
        <w:rPr>
          <w:i/>
        </w:rPr>
        <w:t>Procedia Computer Science</w:t>
      </w:r>
      <w:r w:rsidRPr="004D2BD9">
        <w:t xml:space="preserve">, </w:t>
      </w:r>
      <w:r w:rsidRPr="004D2BD9">
        <w:rPr>
          <w:i/>
        </w:rPr>
        <w:t>83</w:t>
      </w:r>
      <w:r w:rsidRPr="004D2BD9">
        <w:t xml:space="preserve">, 1207–1212. </w:t>
      </w:r>
      <w:hyperlink r:id="rId11" w:history="1">
        <w:r w:rsidR="00BF5086" w:rsidRPr="00065A2C">
          <w:rPr>
            <w:rStyle w:val="Hyperlink"/>
          </w:rPr>
          <w:t>https://doi.org/10.1016/j.procs.2016.04.250</w:t>
        </w:r>
      </w:hyperlink>
    </w:p>
    <w:p w14:paraId="362AFC5E" w14:textId="06DD0800" w:rsidR="004D2BD9" w:rsidRDefault="004D2BD9" w:rsidP="004D2BD9">
      <w:pPr>
        <w:pStyle w:val="CitaviBibliographyEntry"/>
      </w:pPr>
      <w:bookmarkStart w:id="25" w:name="_CTVL001c669b00b12e54925a3765967d22f5f81"/>
      <w:r>
        <w:t xml:space="preserve">Audretsch, D., Heger, D., &amp; Veith, T. (2015). Infrastructure and entrepreneurship. </w:t>
      </w:r>
      <w:bookmarkEnd w:id="25"/>
      <w:r w:rsidRPr="004D2BD9">
        <w:rPr>
          <w:i/>
        </w:rPr>
        <w:t>Small Business Economics</w:t>
      </w:r>
      <w:r w:rsidRPr="004D2BD9">
        <w:t xml:space="preserve">, </w:t>
      </w:r>
      <w:r w:rsidRPr="004D2BD9">
        <w:rPr>
          <w:i/>
        </w:rPr>
        <w:t>44</w:t>
      </w:r>
      <w:r w:rsidRPr="004D2BD9">
        <w:t xml:space="preserve">(2), 219–230. </w:t>
      </w:r>
      <w:hyperlink r:id="rId12" w:history="1">
        <w:r w:rsidR="00BF5086" w:rsidRPr="00065A2C">
          <w:rPr>
            <w:rStyle w:val="Hyperlink"/>
          </w:rPr>
          <w:t>https://doi.org/10.1007/s11187-014-9600-6</w:t>
        </w:r>
      </w:hyperlink>
    </w:p>
    <w:p w14:paraId="515EBDFB" w14:textId="506898DD" w:rsidR="004D2BD9" w:rsidRDefault="004D2BD9" w:rsidP="004D2BD9">
      <w:pPr>
        <w:pStyle w:val="CitaviBibliographyEntry"/>
      </w:pPr>
      <w:bookmarkStart w:id="26" w:name="_CTVL00129c8864b43ad41718f36bee44fd0af78"/>
      <w:r>
        <w:t xml:space="preserve">Autio, E., Nambisan, S., Thomas, L. D. W., &amp; Wright, M. (2018). Digital affordances, spatial affordances, and the genesis of entrepreneurial ecosystems. </w:t>
      </w:r>
      <w:bookmarkEnd w:id="26"/>
      <w:r w:rsidRPr="004D2BD9">
        <w:rPr>
          <w:i/>
        </w:rPr>
        <w:t>Strategic Entrepreneurship Journal</w:t>
      </w:r>
      <w:r w:rsidRPr="004D2BD9">
        <w:t xml:space="preserve">, </w:t>
      </w:r>
      <w:r w:rsidRPr="004D2BD9">
        <w:rPr>
          <w:i/>
        </w:rPr>
        <w:t>12</w:t>
      </w:r>
      <w:r w:rsidRPr="004D2BD9">
        <w:t xml:space="preserve">(1), 72–95. </w:t>
      </w:r>
      <w:hyperlink r:id="rId13" w:history="1">
        <w:r w:rsidR="00BF5086" w:rsidRPr="00065A2C">
          <w:rPr>
            <w:rStyle w:val="Hyperlink"/>
          </w:rPr>
          <w:t>https://doi.org/10.1002/sej.1266</w:t>
        </w:r>
      </w:hyperlink>
    </w:p>
    <w:p w14:paraId="1721170B" w14:textId="6D92D277" w:rsidR="004D2BD9" w:rsidRDefault="004D2BD9" w:rsidP="004D2BD9">
      <w:pPr>
        <w:pStyle w:val="CitaviBibliographyEntry"/>
      </w:pPr>
      <w:bookmarkStart w:id="27" w:name="_CTVL001a687260b4fef49ad8bc83973959e6d23"/>
      <w:r>
        <w:t xml:space="preserve">Barney, J. (2001). The resource-based view of the firm: Ten years after 1991. </w:t>
      </w:r>
      <w:bookmarkEnd w:id="27"/>
      <w:r w:rsidRPr="004D2BD9">
        <w:rPr>
          <w:i/>
        </w:rPr>
        <w:t>Journal of Management</w:t>
      </w:r>
      <w:r w:rsidRPr="004D2BD9">
        <w:t xml:space="preserve">, </w:t>
      </w:r>
      <w:r w:rsidRPr="004D2BD9">
        <w:rPr>
          <w:i/>
        </w:rPr>
        <w:t>27</w:t>
      </w:r>
      <w:r w:rsidRPr="004D2BD9">
        <w:t xml:space="preserve">(6), 625–641. </w:t>
      </w:r>
      <w:hyperlink r:id="rId14" w:history="1">
        <w:r w:rsidR="00BF5086" w:rsidRPr="00065A2C">
          <w:rPr>
            <w:rStyle w:val="Hyperlink"/>
          </w:rPr>
          <w:t>https://doi.org/10.1016/S0149-2063(01)00114-3</w:t>
        </w:r>
      </w:hyperlink>
    </w:p>
    <w:p w14:paraId="4491C1A1" w14:textId="2063F7EC" w:rsidR="004D2BD9" w:rsidRDefault="004D2BD9" w:rsidP="004D2BD9">
      <w:pPr>
        <w:pStyle w:val="CitaviBibliographyEntry"/>
      </w:pPr>
      <w:bookmarkStart w:id="28" w:name="_CTVL001f299dce64c8e44d8b2c0ba5185404df5"/>
      <w:r>
        <w:t xml:space="preserve">Barua, A., Konana, P., Whinston, A. B., &amp; Yin, F. (2004). An empirical investigation of net-enabled business value. </w:t>
      </w:r>
      <w:bookmarkEnd w:id="28"/>
      <w:r w:rsidRPr="004D2BD9">
        <w:rPr>
          <w:i/>
        </w:rPr>
        <w:t>MIS Quarterly</w:t>
      </w:r>
      <w:r w:rsidRPr="004D2BD9">
        <w:t xml:space="preserve">, </w:t>
      </w:r>
      <w:r w:rsidRPr="004D2BD9">
        <w:rPr>
          <w:i/>
        </w:rPr>
        <w:t>28</w:t>
      </w:r>
      <w:r w:rsidRPr="004D2BD9">
        <w:t xml:space="preserve">(4), 585–620. </w:t>
      </w:r>
      <w:hyperlink r:id="rId15" w:history="1">
        <w:r w:rsidR="00BF5086" w:rsidRPr="00065A2C">
          <w:rPr>
            <w:rStyle w:val="Hyperlink"/>
          </w:rPr>
          <w:t>https://doi.org/10.2307/25148656</w:t>
        </w:r>
      </w:hyperlink>
    </w:p>
    <w:p w14:paraId="3680D856" w14:textId="3C4428A9" w:rsidR="004D2BD9" w:rsidRDefault="004D2BD9" w:rsidP="004D2BD9">
      <w:pPr>
        <w:pStyle w:val="CitaviBibliographyEntry"/>
      </w:pPr>
      <w:bookmarkStart w:id="29" w:name="_CTVL001d3c56e967cfa40e3acefda288ab001a0"/>
      <w:r>
        <w:lastRenderedPageBreak/>
        <w:t xml:space="preserve">Behera, A., Nayak, N., &amp; Das, H. (2015). Performance measurement due to IT adoption. </w:t>
      </w:r>
      <w:bookmarkEnd w:id="29"/>
      <w:r w:rsidRPr="004D2BD9">
        <w:rPr>
          <w:i/>
        </w:rPr>
        <w:t>Business Process Management Journal</w:t>
      </w:r>
      <w:r w:rsidRPr="004D2BD9">
        <w:t xml:space="preserve">, </w:t>
      </w:r>
      <w:r w:rsidRPr="004D2BD9">
        <w:rPr>
          <w:i/>
        </w:rPr>
        <w:t>21</w:t>
      </w:r>
      <w:r w:rsidRPr="004D2BD9">
        <w:t xml:space="preserve">(4), 888–907. </w:t>
      </w:r>
      <w:hyperlink r:id="rId16" w:history="1">
        <w:r w:rsidR="00BF5086" w:rsidRPr="00065A2C">
          <w:rPr>
            <w:rStyle w:val="Hyperlink"/>
          </w:rPr>
          <w:t>https://doi.org/10.1108/BPMJ-07-2014-0068</w:t>
        </w:r>
      </w:hyperlink>
    </w:p>
    <w:p w14:paraId="381A0D03" w14:textId="4F366084" w:rsidR="004D2BD9" w:rsidRDefault="004D2BD9" w:rsidP="004D2BD9">
      <w:pPr>
        <w:pStyle w:val="CitaviBibliographyEntry"/>
      </w:pPr>
      <w:bookmarkStart w:id="30" w:name="_CTVL0016af50190fe4e4cbb8a0204d9753c85af"/>
      <w:r>
        <w:t xml:space="preserve">Beliaeva, T., Ferasso, M., Kraus, S., &amp; Damke, E. J. (2019). Dynamics of digital entrepreneurship and the innovation ecosystem. </w:t>
      </w:r>
      <w:bookmarkEnd w:id="30"/>
      <w:r w:rsidRPr="004D2BD9">
        <w:rPr>
          <w:i/>
        </w:rPr>
        <w:t>International Journal of Entrepreneurial Behavior &amp; Research</w:t>
      </w:r>
      <w:r w:rsidRPr="004D2BD9">
        <w:t xml:space="preserve">, </w:t>
      </w:r>
      <w:r w:rsidRPr="004D2BD9">
        <w:rPr>
          <w:i/>
        </w:rPr>
        <w:t>26</w:t>
      </w:r>
      <w:r w:rsidRPr="004D2BD9">
        <w:t xml:space="preserve">(2), 266–284. </w:t>
      </w:r>
      <w:hyperlink r:id="rId17" w:history="1">
        <w:r w:rsidR="00BF5086" w:rsidRPr="00065A2C">
          <w:rPr>
            <w:rStyle w:val="Hyperlink"/>
          </w:rPr>
          <w:t>https://doi.org/10.1108/IJEBR-06-2019-0397</w:t>
        </w:r>
      </w:hyperlink>
    </w:p>
    <w:p w14:paraId="136952C9" w14:textId="0DF8C93C" w:rsidR="004D2BD9" w:rsidRDefault="004D2BD9" w:rsidP="004D2BD9">
      <w:pPr>
        <w:pStyle w:val="CitaviBibliographyEntry"/>
      </w:pPr>
      <w:bookmarkStart w:id="31" w:name="_CTVL00166748bf75a8b467fa0ad5fa2219a3639"/>
      <w:r>
        <w:t xml:space="preserve">Berman, S. J. (2012). Digital transformation: Opportunities to create new business models. </w:t>
      </w:r>
      <w:bookmarkEnd w:id="31"/>
      <w:r w:rsidRPr="004D2BD9">
        <w:rPr>
          <w:i/>
        </w:rPr>
        <w:t>Strategy &amp; Leadership</w:t>
      </w:r>
      <w:r w:rsidRPr="004D2BD9">
        <w:t xml:space="preserve">, </w:t>
      </w:r>
      <w:r w:rsidRPr="004D2BD9">
        <w:rPr>
          <w:i/>
        </w:rPr>
        <w:t>40</w:t>
      </w:r>
      <w:r w:rsidRPr="004D2BD9">
        <w:t xml:space="preserve">(2), 16–24. </w:t>
      </w:r>
      <w:hyperlink r:id="rId18" w:history="1">
        <w:r w:rsidR="00BF5086" w:rsidRPr="00065A2C">
          <w:rPr>
            <w:rStyle w:val="Hyperlink"/>
          </w:rPr>
          <w:t>https://doi.org/10.1108/10878571211209314</w:t>
        </w:r>
      </w:hyperlink>
    </w:p>
    <w:p w14:paraId="71278DC3" w14:textId="77777777" w:rsidR="004D2BD9" w:rsidRDefault="004D2BD9" w:rsidP="004D2BD9">
      <w:pPr>
        <w:pStyle w:val="CitaviBibliographyEntry"/>
      </w:pPr>
      <w:bookmarkStart w:id="32" w:name="_CTVL001ff53cddc162e428dae07e06ab8fdb4bc"/>
      <w:r>
        <w:t xml:space="preserve">Bharadwaj, A. S., El Sawy, O. A., Pavlou, P. A., &amp; Venkatraman, N. (2013). Digital business strategy: Toward a next generation of insights. </w:t>
      </w:r>
      <w:bookmarkEnd w:id="32"/>
      <w:r w:rsidRPr="004D2BD9">
        <w:rPr>
          <w:i/>
        </w:rPr>
        <w:t>MIS Quarterly</w:t>
      </w:r>
      <w:r w:rsidRPr="004D2BD9">
        <w:t xml:space="preserve">, </w:t>
      </w:r>
      <w:r w:rsidRPr="004D2BD9">
        <w:rPr>
          <w:i/>
        </w:rPr>
        <w:t>37</w:t>
      </w:r>
      <w:r w:rsidRPr="004D2BD9">
        <w:t>(2), 471–482.</w:t>
      </w:r>
    </w:p>
    <w:p w14:paraId="5241C669" w14:textId="0534A955" w:rsidR="004D2BD9" w:rsidRDefault="004D2BD9" w:rsidP="004D2BD9">
      <w:pPr>
        <w:pStyle w:val="CitaviBibliographyEntry"/>
      </w:pPr>
      <w:bookmarkStart w:id="33" w:name="_CTVL0015d2f75165f9846fc9d502ba8c220f34c"/>
      <w:r>
        <w:t xml:space="preserve">Blackburn, R. A., Hart, M., &amp; Wainwright, T. (2013). Small business performance: Business, strategy and owner‐manager characteristics. </w:t>
      </w:r>
      <w:bookmarkEnd w:id="33"/>
      <w:r w:rsidRPr="004D2BD9">
        <w:rPr>
          <w:i/>
        </w:rPr>
        <w:t>Journal of Small Business and Enterprise Development</w:t>
      </w:r>
      <w:r w:rsidRPr="004D2BD9">
        <w:t xml:space="preserve">, </w:t>
      </w:r>
      <w:r w:rsidRPr="004D2BD9">
        <w:rPr>
          <w:i/>
        </w:rPr>
        <w:t>20</w:t>
      </w:r>
      <w:r w:rsidRPr="004D2BD9">
        <w:t xml:space="preserve">(1), 8–27. </w:t>
      </w:r>
      <w:hyperlink r:id="rId19" w:history="1">
        <w:r w:rsidR="00BF5086" w:rsidRPr="00065A2C">
          <w:rPr>
            <w:rStyle w:val="Hyperlink"/>
          </w:rPr>
          <w:t>https://doi.org/10.1108/14626001311298394</w:t>
        </w:r>
      </w:hyperlink>
    </w:p>
    <w:p w14:paraId="7777F50E" w14:textId="77777777" w:rsidR="004D2BD9" w:rsidRDefault="004D2BD9" w:rsidP="004D2BD9">
      <w:pPr>
        <w:pStyle w:val="CitaviBibliographyEntry"/>
      </w:pPr>
      <w:bookmarkStart w:id="34" w:name="_CTVL00103c53dcfad274f2392d9a5e0a5bdd48e"/>
      <w:r w:rsidRPr="008C69BC">
        <w:rPr>
          <w:lang w:val="de-AT"/>
        </w:rPr>
        <w:t xml:space="preserve">Bley, K., Leyh, C., &amp; Schäffer, T. (2016). </w:t>
      </w:r>
      <w:r>
        <w:t xml:space="preserve">Digitization of German enterprises in the production sector: Do they know how “digitized” they are? </w:t>
      </w:r>
      <w:bookmarkEnd w:id="34"/>
      <w:r w:rsidRPr="004D2BD9">
        <w:rPr>
          <w:i/>
        </w:rPr>
        <w:t>AMCIS 2016 Proceedings</w:t>
      </w:r>
      <w:r w:rsidRPr="004D2BD9">
        <w:t>.</w:t>
      </w:r>
    </w:p>
    <w:p w14:paraId="02B45798" w14:textId="69C2E061" w:rsidR="004D2BD9" w:rsidRPr="008C69BC" w:rsidRDefault="004D2BD9" w:rsidP="004D2BD9">
      <w:pPr>
        <w:pStyle w:val="CitaviBibliographyEntry"/>
        <w:rPr>
          <w:lang w:val="de-AT"/>
        </w:rPr>
      </w:pPr>
      <w:bookmarkStart w:id="35" w:name="_CTVL0013f65f52f7d264659ab5736e1d6c9b509"/>
      <w:r>
        <w:t xml:space="preserve">Bouncken, R., &amp; Barwinski, R. (2020). Shared digital identity and rich knowledge ties in global 3D printing - A drizzle in the clouds? </w:t>
      </w:r>
      <w:bookmarkEnd w:id="35"/>
      <w:r w:rsidRPr="008C69BC">
        <w:rPr>
          <w:i/>
          <w:lang w:val="de-AT"/>
        </w:rPr>
        <w:t>Global Strategy Journal</w:t>
      </w:r>
      <w:r w:rsidRPr="008C69BC">
        <w:rPr>
          <w:lang w:val="de-AT"/>
        </w:rPr>
        <w:t xml:space="preserve">, </w:t>
      </w:r>
      <w:r w:rsidRPr="008C69BC">
        <w:rPr>
          <w:i/>
          <w:lang w:val="de-AT"/>
        </w:rPr>
        <w:t>55</w:t>
      </w:r>
      <w:r w:rsidRPr="008C69BC">
        <w:rPr>
          <w:lang w:val="de-AT"/>
        </w:rPr>
        <w:t xml:space="preserve">(2), 1–28. </w:t>
      </w:r>
      <w:hyperlink r:id="rId20" w:history="1">
        <w:r w:rsidR="00BF5086" w:rsidRPr="00065A2C">
          <w:rPr>
            <w:rStyle w:val="Hyperlink"/>
            <w:lang w:val="de-AT"/>
          </w:rPr>
          <w:t>https://doi.org/10.1002/gsj.1370</w:t>
        </w:r>
      </w:hyperlink>
    </w:p>
    <w:p w14:paraId="5D93866C" w14:textId="0D7FF29A" w:rsidR="004D2BD9" w:rsidRDefault="004D2BD9" w:rsidP="004D2BD9">
      <w:pPr>
        <w:pStyle w:val="CitaviBibliographyEntry"/>
      </w:pPr>
      <w:bookmarkStart w:id="36" w:name="_CTVL001d52304a9e2b34f8a9150e92237093cf5"/>
      <w:r w:rsidRPr="008C69BC">
        <w:rPr>
          <w:lang w:val="de-AT"/>
        </w:rPr>
        <w:t xml:space="preserve">Bouncken, R., Fredrich, V., &amp; Kraus, S. (2020). </w:t>
      </w:r>
      <w:r>
        <w:t xml:space="preserve">Configurations of firm-level value capture in coopetition. </w:t>
      </w:r>
      <w:bookmarkEnd w:id="36"/>
      <w:r w:rsidRPr="004D2BD9">
        <w:rPr>
          <w:i/>
        </w:rPr>
        <w:t>Long Range Planning</w:t>
      </w:r>
      <w:r w:rsidRPr="004D2BD9">
        <w:t xml:space="preserve">, </w:t>
      </w:r>
      <w:r w:rsidRPr="004D2BD9">
        <w:rPr>
          <w:i/>
        </w:rPr>
        <w:t>53</w:t>
      </w:r>
      <w:r w:rsidRPr="004D2BD9">
        <w:t xml:space="preserve">(1), 101869. </w:t>
      </w:r>
      <w:hyperlink r:id="rId21" w:history="1">
        <w:r w:rsidR="00BF5086" w:rsidRPr="00065A2C">
          <w:rPr>
            <w:rStyle w:val="Hyperlink"/>
          </w:rPr>
          <w:t>https://doi.org/10.1016/j.lrp.2019.02.002</w:t>
        </w:r>
      </w:hyperlink>
    </w:p>
    <w:p w14:paraId="0D4B28B7" w14:textId="27630404" w:rsidR="004D2BD9" w:rsidRDefault="004D2BD9" w:rsidP="004D2BD9">
      <w:pPr>
        <w:pStyle w:val="CitaviBibliographyEntry"/>
      </w:pPr>
      <w:bookmarkStart w:id="37" w:name="_CTVL00148851ba5b67c4f0981884130aa81014e"/>
      <w:r>
        <w:t xml:space="preserve">Bouncken, R., Kraus, S., &amp; Roig-Tierno, N. (2019). Knowledge- and innovation-based business models for future growth: Digitalized business models and portfolio considerations. </w:t>
      </w:r>
      <w:bookmarkEnd w:id="37"/>
      <w:r w:rsidRPr="004D2BD9">
        <w:rPr>
          <w:i/>
        </w:rPr>
        <w:t>Review of Managerial Science</w:t>
      </w:r>
      <w:r w:rsidRPr="004D2BD9">
        <w:t xml:space="preserve">, </w:t>
      </w:r>
      <w:r w:rsidRPr="004D2BD9">
        <w:rPr>
          <w:i/>
        </w:rPr>
        <w:t>46</w:t>
      </w:r>
      <w:r w:rsidRPr="004D2BD9">
        <w:t xml:space="preserve">, 1–14. </w:t>
      </w:r>
      <w:hyperlink r:id="rId22" w:history="1">
        <w:r w:rsidR="00BF5086" w:rsidRPr="00065A2C">
          <w:rPr>
            <w:rStyle w:val="Hyperlink"/>
          </w:rPr>
          <w:t>https://doi.org/10.1007/s11846-019-00366-z</w:t>
        </w:r>
      </w:hyperlink>
    </w:p>
    <w:p w14:paraId="66A9E256" w14:textId="7B1C3E1C" w:rsidR="004D2BD9" w:rsidRDefault="004D2BD9" w:rsidP="004D2BD9">
      <w:pPr>
        <w:pStyle w:val="CitaviBibliographyEntry"/>
      </w:pPr>
      <w:bookmarkStart w:id="38" w:name="_CTVL001d8e88a3d56074fe8b62a32e0452e6e83"/>
      <w:r>
        <w:lastRenderedPageBreak/>
        <w:t xml:space="preserve">Brush, C. G., &amp; Vanderwerf, P. A. (1992). A comparison of methods and sources for obtaining estimates of new venture performance. </w:t>
      </w:r>
      <w:bookmarkEnd w:id="38"/>
      <w:r w:rsidRPr="004D2BD9">
        <w:rPr>
          <w:i/>
        </w:rPr>
        <w:t>Journal of Business Venturing</w:t>
      </w:r>
      <w:r w:rsidRPr="004D2BD9">
        <w:t xml:space="preserve">, </w:t>
      </w:r>
      <w:r w:rsidRPr="004D2BD9">
        <w:rPr>
          <w:i/>
        </w:rPr>
        <w:t>7</w:t>
      </w:r>
      <w:r w:rsidRPr="004D2BD9">
        <w:t xml:space="preserve">(2), 157–170. </w:t>
      </w:r>
      <w:hyperlink r:id="rId23" w:history="1">
        <w:r w:rsidR="00BF5086" w:rsidRPr="00065A2C">
          <w:rPr>
            <w:rStyle w:val="Hyperlink"/>
          </w:rPr>
          <w:t>https://doi.org/10.1016/0883-9026(92)90010-O</w:t>
        </w:r>
      </w:hyperlink>
    </w:p>
    <w:p w14:paraId="1B477CFA" w14:textId="6E8F046E" w:rsidR="004D2BD9" w:rsidRDefault="004D2BD9" w:rsidP="004D2BD9">
      <w:pPr>
        <w:pStyle w:val="CitaviBibliographyEntry"/>
      </w:pPr>
      <w:bookmarkStart w:id="39" w:name="_CTVL001981c771d54264140af88c6e2b63060bc"/>
      <w:r>
        <w:t xml:space="preserve">Chrisman, J. J., &amp; Patel, P. C. (2012). Variations in R&amp;D investments of family and nonfamily firms: Behavioral agency and myopic loss aversion perspectives. </w:t>
      </w:r>
      <w:bookmarkEnd w:id="39"/>
      <w:r w:rsidRPr="004D2BD9">
        <w:rPr>
          <w:i/>
        </w:rPr>
        <w:t>Academy of Management Journal</w:t>
      </w:r>
      <w:r w:rsidRPr="004D2BD9">
        <w:t xml:space="preserve">, </w:t>
      </w:r>
      <w:r w:rsidRPr="004D2BD9">
        <w:rPr>
          <w:i/>
        </w:rPr>
        <w:t>55</w:t>
      </w:r>
      <w:r w:rsidRPr="004D2BD9">
        <w:t xml:space="preserve">(4), 976–997. </w:t>
      </w:r>
      <w:hyperlink r:id="rId24" w:history="1">
        <w:r w:rsidR="00BF5086" w:rsidRPr="00065A2C">
          <w:rPr>
            <w:rStyle w:val="Hyperlink"/>
          </w:rPr>
          <w:t>https://doi.org/10.5465/amj.2011.0211</w:t>
        </w:r>
      </w:hyperlink>
    </w:p>
    <w:p w14:paraId="649340F7" w14:textId="1B3D5905" w:rsidR="004D2BD9" w:rsidRDefault="004D2BD9" w:rsidP="004D2BD9">
      <w:pPr>
        <w:pStyle w:val="CitaviBibliographyEntry"/>
      </w:pPr>
      <w:bookmarkStart w:id="40" w:name="_CTVL001d664076b86494a50b62eb7bda42af1a3"/>
      <w:r>
        <w:t xml:space="preserve">Clauss, T., Bouncken, R., Laudien, S., &amp; Kraus, S. (2020). Business model reconfiguration and innovation in SMEs: A mixed-method analysis from the electronics industry. </w:t>
      </w:r>
      <w:bookmarkEnd w:id="40"/>
      <w:r w:rsidRPr="004D2BD9">
        <w:rPr>
          <w:i/>
        </w:rPr>
        <w:t>International Journal of Innovation Management</w:t>
      </w:r>
      <w:r w:rsidRPr="004D2BD9">
        <w:t xml:space="preserve">, </w:t>
      </w:r>
      <w:r w:rsidRPr="004D2BD9">
        <w:rPr>
          <w:i/>
        </w:rPr>
        <w:t>53</w:t>
      </w:r>
      <w:r w:rsidRPr="004D2BD9">
        <w:t xml:space="preserve">(3), 2050015. </w:t>
      </w:r>
      <w:hyperlink r:id="rId25" w:history="1">
        <w:r w:rsidR="00BF5086" w:rsidRPr="00065A2C">
          <w:rPr>
            <w:rStyle w:val="Hyperlink"/>
          </w:rPr>
          <w:t>https://doi.org/10.1142/S1363919620500152</w:t>
        </w:r>
      </w:hyperlink>
    </w:p>
    <w:p w14:paraId="54707347" w14:textId="77777777" w:rsidR="004D2BD9" w:rsidRDefault="004D2BD9" w:rsidP="004D2BD9">
      <w:pPr>
        <w:pStyle w:val="CitaviBibliographyEntry"/>
      </w:pPr>
      <w:bookmarkStart w:id="41" w:name="_CTVL001d5f7ac0ccc1548989d5003426f47e088"/>
      <w:r>
        <w:t xml:space="preserve">Creswell, J. W. (2014). </w:t>
      </w:r>
      <w:bookmarkEnd w:id="41"/>
      <w:r w:rsidRPr="004D2BD9">
        <w:rPr>
          <w:i/>
        </w:rPr>
        <w:t>Research Design: Qualitative, Quantitative, and Mixed Methods Approaches</w:t>
      </w:r>
      <w:r w:rsidRPr="004D2BD9">
        <w:t xml:space="preserve"> (4</w:t>
      </w:r>
      <w:r w:rsidRPr="004A4357">
        <w:rPr>
          <w:vertAlign w:val="superscript"/>
        </w:rPr>
        <w:t>th</w:t>
      </w:r>
      <w:r w:rsidRPr="004D2BD9">
        <w:t xml:space="preserve"> edition). Thousand Oaks: Sage Publications Inc. </w:t>
      </w:r>
    </w:p>
    <w:p w14:paraId="70306337" w14:textId="4667BFC4" w:rsidR="004D2BD9" w:rsidRDefault="004D2BD9" w:rsidP="004D2BD9">
      <w:pPr>
        <w:pStyle w:val="CitaviBibliographyEntry"/>
      </w:pPr>
      <w:bookmarkStart w:id="42" w:name="_CTVL001ab7b5a726f474c7997e0f4b523b45b1f"/>
      <w:r>
        <w:t xml:space="preserve">Dale Stoel, M., &amp; Muhanna, W. A. (2009). IT capabilities and firm performance: A contingency analysis of the role of industry and IT capability type. </w:t>
      </w:r>
      <w:bookmarkEnd w:id="42"/>
      <w:r w:rsidRPr="004D2BD9">
        <w:rPr>
          <w:i/>
        </w:rPr>
        <w:t>Information &amp; Management</w:t>
      </w:r>
      <w:r w:rsidRPr="004D2BD9">
        <w:t xml:space="preserve">, </w:t>
      </w:r>
      <w:r w:rsidRPr="004D2BD9">
        <w:rPr>
          <w:i/>
        </w:rPr>
        <w:t>46</w:t>
      </w:r>
      <w:r w:rsidRPr="004D2BD9">
        <w:t xml:space="preserve">(3), 181–189. </w:t>
      </w:r>
      <w:hyperlink r:id="rId26" w:history="1">
        <w:r w:rsidR="00BF5086" w:rsidRPr="00065A2C">
          <w:rPr>
            <w:rStyle w:val="Hyperlink"/>
          </w:rPr>
          <w:t>https://doi.org/10.1016/j.im.2008.10.002</w:t>
        </w:r>
      </w:hyperlink>
    </w:p>
    <w:p w14:paraId="375703AF" w14:textId="47C04D01" w:rsidR="004D2BD9" w:rsidRDefault="004D2BD9" w:rsidP="004D2BD9">
      <w:pPr>
        <w:pStyle w:val="CitaviBibliographyEntry"/>
      </w:pPr>
      <w:bookmarkStart w:id="43" w:name="_CTVL0019137d8bb423842a38fb24f85c10a94f4"/>
      <w:r>
        <w:t xml:space="preserve">Davis, M. M., Field, J., &amp; Stavrulaki, E. (2015). Using digital service inventories to create customer value. </w:t>
      </w:r>
      <w:bookmarkEnd w:id="43"/>
      <w:r w:rsidRPr="004D2BD9">
        <w:rPr>
          <w:i/>
        </w:rPr>
        <w:t>Service Science</w:t>
      </w:r>
      <w:r w:rsidRPr="004D2BD9">
        <w:t xml:space="preserve">, </w:t>
      </w:r>
      <w:r w:rsidRPr="004D2BD9">
        <w:rPr>
          <w:i/>
        </w:rPr>
        <w:t>7</w:t>
      </w:r>
      <w:r w:rsidRPr="004D2BD9">
        <w:t xml:space="preserve">(2), 83–99. </w:t>
      </w:r>
      <w:hyperlink r:id="rId27" w:history="1">
        <w:r w:rsidR="00BF5086" w:rsidRPr="00065A2C">
          <w:rPr>
            <w:rStyle w:val="Hyperlink"/>
          </w:rPr>
          <w:t>https://doi.org/10.1287/serv.2015.0098</w:t>
        </w:r>
      </w:hyperlink>
    </w:p>
    <w:p w14:paraId="1CAC927A" w14:textId="3F01F825" w:rsidR="004D2BD9" w:rsidRDefault="004D2BD9" w:rsidP="004D2BD9">
      <w:pPr>
        <w:pStyle w:val="CitaviBibliographyEntry"/>
      </w:pPr>
      <w:bookmarkStart w:id="44" w:name="_CTVL0013e9cff4b416a4d86abede90f14afddd5"/>
      <w:r>
        <w:t xml:space="preserve">Ferreira, J. J.M., Fernandes, C. I., &amp; Ferreira, F. A.F. (2019). To be or not to be digital, that is the question: Firm innovation and performance. </w:t>
      </w:r>
      <w:bookmarkEnd w:id="44"/>
      <w:r w:rsidRPr="004D2BD9">
        <w:rPr>
          <w:i/>
        </w:rPr>
        <w:t>Journal of Business Research</w:t>
      </w:r>
      <w:r w:rsidRPr="004D2BD9">
        <w:t xml:space="preserve">, </w:t>
      </w:r>
      <w:r w:rsidRPr="004D2BD9">
        <w:rPr>
          <w:i/>
        </w:rPr>
        <w:t>101</w:t>
      </w:r>
      <w:r w:rsidRPr="004D2BD9">
        <w:t xml:space="preserve">, 583–590. </w:t>
      </w:r>
      <w:hyperlink r:id="rId28" w:history="1">
        <w:r w:rsidR="00BF5086" w:rsidRPr="00065A2C">
          <w:rPr>
            <w:rStyle w:val="Hyperlink"/>
          </w:rPr>
          <w:t>https://doi.org/10.1016/j.jbusres.2018.11.013</w:t>
        </w:r>
      </w:hyperlink>
    </w:p>
    <w:p w14:paraId="5FB527FA" w14:textId="0AAE72A8" w:rsidR="004D2BD9" w:rsidRDefault="004D2BD9" w:rsidP="004D2BD9">
      <w:pPr>
        <w:pStyle w:val="CitaviBibliographyEntry"/>
      </w:pPr>
      <w:bookmarkStart w:id="45" w:name="_CTVL0015467e00ddf354530881340e96c697cb6"/>
      <w:r>
        <w:t xml:space="preserve">Field, A., &amp; Field, A. P. (2013). </w:t>
      </w:r>
      <w:bookmarkEnd w:id="45"/>
      <w:r w:rsidRPr="004D2BD9">
        <w:rPr>
          <w:i/>
        </w:rPr>
        <w:t xml:space="preserve">Discovering statistics using IBM SPSS statistics: And sex and drugs and rock </w:t>
      </w:r>
      <w:r w:rsidR="00BF5086">
        <w:rPr>
          <w:i/>
        </w:rPr>
        <w:t>‘</w:t>
      </w:r>
      <w:r w:rsidRPr="004D2BD9">
        <w:rPr>
          <w:i/>
        </w:rPr>
        <w:t>n</w:t>
      </w:r>
      <w:r w:rsidR="00BF5086">
        <w:rPr>
          <w:i/>
        </w:rPr>
        <w:t>’</w:t>
      </w:r>
      <w:r w:rsidRPr="004D2BD9">
        <w:rPr>
          <w:i/>
        </w:rPr>
        <w:t xml:space="preserve"> roll</w:t>
      </w:r>
      <w:r w:rsidRPr="004D2BD9">
        <w:t xml:space="preserve"> (4</w:t>
      </w:r>
      <w:r w:rsidRPr="004A4357">
        <w:rPr>
          <w:vertAlign w:val="superscript"/>
        </w:rPr>
        <w:t>th</w:t>
      </w:r>
      <w:r w:rsidRPr="004D2BD9">
        <w:t xml:space="preserve"> ed.). 55 City Road, London: SAGE Publications Ltd. </w:t>
      </w:r>
    </w:p>
    <w:p w14:paraId="67BE8175" w14:textId="591EC332" w:rsidR="004D2BD9" w:rsidRDefault="004D2BD9" w:rsidP="004D2BD9">
      <w:pPr>
        <w:pStyle w:val="CitaviBibliographyEntry"/>
      </w:pPr>
      <w:bookmarkStart w:id="46" w:name="_CTVL001527fe48472d045009b1bf0d1f30aacc0"/>
      <w:r>
        <w:t xml:space="preserve">Fillis, I., &amp; Wagner, B. (2005). E-business development: An exploratory investigation of the small firm. </w:t>
      </w:r>
      <w:bookmarkEnd w:id="46"/>
      <w:r w:rsidRPr="004D2BD9">
        <w:rPr>
          <w:i/>
        </w:rPr>
        <w:t>International Small Business Journal</w:t>
      </w:r>
      <w:r w:rsidRPr="004D2BD9">
        <w:t xml:space="preserve">, </w:t>
      </w:r>
      <w:r w:rsidRPr="004D2BD9">
        <w:rPr>
          <w:i/>
        </w:rPr>
        <w:t>23</w:t>
      </w:r>
      <w:r w:rsidRPr="004D2BD9">
        <w:t xml:space="preserve">(6), 604–634. </w:t>
      </w:r>
      <w:hyperlink r:id="rId29" w:history="1">
        <w:r w:rsidR="00BF5086" w:rsidRPr="00065A2C">
          <w:rPr>
            <w:rStyle w:val="Hyperlink"/>
          </w:rPr>
          <w:t>https://doi.org/10.1177/0266242605057655</w:t>
        </w:r>
      </w:hyperlink>
    </w:p>
    <w:p w14:paraId="4B40C9C2" w14:textId="64D63AB5" w:rsidR="004D2BD9" w:rsidRDefault="004D2BD9" w:rsidP="004D2BD9">
      <w:pPr>
        <w:pStyle w:val="CitaviBibliographyEntry"/>
      </w:pPr>
      <w:bookmarkStart w:id="47" w:name="_CTVL0018f92181cbcec4be1b35d43b13bf9d332"/>
      <w:r>
        <w:lastRenderedPageBreak/>
        <w:t xml:space="preserve">Fisher, G., Kotha, S., &amp; Lahiri, A. (2016). Changing with the times: An integrated view of identity, legitimacy, and new venture life cycles. </w:t>
      </w:r>
      <w:bookmarkEnd w:id="47"/>
      <w:r w:rsidRPr="004D2BD9">
        <w:rPr>
          <w:i/>
        </w:rPr>
        <w:t>Academy of Management Review</w:t>
      </w:r>
      <w:r w:rsidRPr="004D2BD9">
        <w:t xml:space="preserve">, </w:t>
      </w:r>
      <w:r w:rsidRPr="004D2BD9">
        <w:rPr>
          <w:i/>
        </w:rPr>
        <w:t>41</w:t>
      </w:r>
      <w:r w:rsidRPr="004D2BD9">
        <w:t xml:space="preserve">(3), 383–409. </w:t>
      </w:r>
      <w:hyperlink r:id="rId30" w:history="1">
        <w:r w:rsidR="00BF5086" w:rsidRPr="00065A2C">
          <w:rPr>
            <w:rStyle w:val="Hyperlink"/>
          </w:rPr>
          <w:t>https://doi.org/10.5465/amr.2013.0496</w:t>
        </w:r>
      </w:hyperlink>
    </w:p>
    <w:p w14:paraId="1E8B0B0A" w14:textId="77777777" w:rsidR="004D2BD9" w:rsidRDefault="004D2BD9" w:rsidP="004D2BD9">
      <w:pPr>
        <w:pStyle w:val="CitaviBibliographyEntry"/>
      </w:pPr>
      <w:bookmarkStart w:id="48" w:name="_CTVL0019c54afc5a0c04271b43b01c63d81b96b"/>
      <w:r>
        <w:t xml:space="preserve">Fitzgerald, M., Kruschwitz, N., Bonnet, D., &amp; Welch, M. (2014). Embracing digital technology: A new strategic imperative. </w:t>
      </w:r>
      <w:bookmarkEnd w:id="48"/>
      <w:r w:rsidRPr="004D2BD9">
        <w:rPr>
          <w:i/>
        </w:rPr>
        <w:t>MIT Sloan Management Review</w:t>
      </w:r>
      <w:r w:rsidRPr="004D2BD9">
        <w:t xml:space="preserve">, </w:t>
      </w:r>
      <w:r w:rsidRPr="004D2BD9">
        <w:rPr>
          <w:i/>
        </w:rPr>
        <w:t>55</w:t>
      </w:r>
      <w:r w:rsidRPr="004D2BD9">
        <w:t>(2), 2–12.</w:t>
      </w:r>
    </w:p>
    <w:p w14:paraId="0E2949B6" w14:textId="25106DEF" w:rsidR="004D2BD9" w:rsidRDefault="004D2BD9" w:rsidP="004D2BD9">
      <w:pPr>
        <w:pStyle w:val="CitaviBibliographyEntry"/>
      </w:pPr>
      <w:bookmarkStart w:id="49" w:name="_CTVL00199642950aa5a4c23999bd19fb12c3044"/>
      <w:r>
        <w:t xml:space="preserve">Fredrich, V., Bouncken, R., &amp; Kraus, S. (2019). The race is on: Configurations of absorptive capacity, interdependence and slack resources for interorganizational learning in coopetition alliances. </w:t>
      </w:r>
      <w:bookmarkEnd w:id="49"/>
      <w:r w:rsidRPr="004D2BD9">
        <w:rPr>
          <w:i/>
        </w:rPr>
        <w:t>Journal of Business Research</w:t>
      </w:r>
      <w:r w:rsidRPr="004D2BD9">
        <w:t xml:space="preserve">, </w:t>
      </w:r>
      <w:r w:rsidRPr="004D2BD9">
        <w:rPr>
          <w:i/>
        </w:rPr>
        <w:t>101</w:t>
      </w:r>
      <w:r w:rsidRPr="004D2BD9">
        <w:t xml:space="preserve">, 862–868. </w:t>
      </w:r>
      <w:hyperlink r:id="rId31" w:history="1">
        <w:r w:rsidR="00BF5086" w:rsidRPr="00065A2C">
          <w:rPr>
            <w:rStyle w:val="Hyperlink"/>
          </w:rPr>
          <w:t>https://doi.org/10.1016/j.jbusres.2018.11.038</w:t>
        </w:r>
      </w:hyperlink>
    </w:p>
    <w:p w14:paraId="2C215C38" w14:textId="5343606D" w:rsidR="004D2BD9" w:rsidRDefault="004D2BD9" w:rsidP="004D2BD9">
      <w:pPr>
        <w:pStyle w:val="CitaviBibliographyEntry"/>
      </w:pPr>
      <w:bookmarkStart w:id="50" w:name="_CTVL001664fc9b658d842db8aad69a460506962"/>
      <w:r>
        <w:t xml:space="preserve">Gioia, D. A., Patvardhan, S. D., Hamilton, A. L., &amp; Corley, K. G. (2013). Organizational identity formation and change. </w:t>
      </w:r>
      <w:bookmarkEnd w:id="50"/>
      <w:r w:rsidRPr="004D2BD9">
        <w:rPr>
          <w:i/>
        </w:rPr>
        <w:t>Academy of Management Annals</w:t>
      </w:r>
      <w:r w:rsidRPr="004D2BD9">
        <w:t xml:space="preserve">, </w:t>
      </w:r>
      <w:r w:rsidRPr="004D2BD9">
        <w:rPr>
          <w:i/>
        </w:rPr>
        <w:t>7</w:t>
      </w:r>
      <w:r w:rsidRPr="004D2BD9">
        <w:t xml:space="preserve">(1), 123–193. </w:t>
      </w:r>
      <w:hyperlink r:id="rId32" w:history="1">
        <w:r w:rsidR="00BF5086" w:rsidRPr="00065A2C">
          <w:rPr>
            <w:rStyle w:val="Hyperlink"/>
          </w:rPr>
          <w:t>https://doi.org/10.1080/19416520.2013.762225</w:t>
        </w:r>
      </w:hyperlink>
    </w:p>
    <w:p w14:paraId="102A200B" w14:textId="77777777" w:rsidR="004D2BD9" w:rsidRDefault="004D2BD9" w:rsidP="004D2BD9">
      <w:pPr>
        <w:pStyle w:val="CitaviBibliographyEntry"/>
      </w:pPr>
      <w:bookmarkStart w:id="51" w:name="_CTVL001b1d2f0ccf9d8421dacee175a791d2c4c"/>
      <w:r>
        <w:t xml:space="preserve">Grover, V., &amp; Kohli, R. (2013). Revealing your hand: Caveats in implementing digital business strategy. </w:t>
      </w:r>
      <w:bookmarkEnd w:id="51"/>
      <w:r w:rsidRPr="004D2BD9">
        <w:rPr>
          <w:i/>
        </w:rPr>
        <w:t>MIS Quarterly</w:t>
      </w:r>
      <w:r w:rsidRPr="004D2BD9">
        <w:t xml:space="preserve">, </w:t>
      </w:r>
      <w:r w:rsidRPr="004D2BD9">
        <w:rPr>
          <w:i/>
        </w:rPr>
        <w:t>37</w:t>
      </w:r>
      <w:r w:rsidRPr="004D2BD9">
        <w:t>(2), 655–662.</w:t>
      </w:r>
    </w:p>
    <w:p w14:paraId="590763F1" w14:textId="77777777" w:rsidR="004D2BD9" w:rsidRDefault="004D2BD9" w:rsidP="004D2BD9">
      <w:pPr>
        <w:pStyle w:val="CitaviBibliographyEntry"/>
      </w:pPr>
      <w:bookmarkStart w:id="52" w:name="_CTVL00163f52ec331574483a349127261bc4379"/>
      <w:r>
        <w:t xml:space="preserve">Hair, J. F., Black, W. C., Babin, B. J., &amp; Anderson, R. E. (2014). </w:t>
      </w:r>
      <w:bookmarkEnd w:id="52"/>
      <w:r w:rsidRPr="004D2BD9">
        <w:rPr>
          <w:i/>
        </w:rPr>
        <w:t>Multivariate data analysis</w:t>
      </w:r>
      <w:r w:rsidRPr="004D2BD9">
        <w:t xml:space="preserve"> (7</w:t>
      </w:r>
      <w:r w:rsidRPr="004A4357">
        <w:rPr>
          <w:vertAlign w:val="superscript"/>
        </w:rPr>
        <w:t>th</w:t>
      </w:r>
      <w:r w:rsidRPr="004D2BD9">
        <w:t xml:space="preserve"> ed.). Harlow, Essex: Pearson. </w:t>
      </w:r>
    </w:p>
    <w:p w14:paraId="430BF1CF" w14:textId="77777777" w:rsidR="004D2BD9" w:rsidRDefault="004D2BD9" w:rsidP="004D2BD9">
      <w:pPr>
        <w:pStyle w:val="CitaviBibliographyEntry"/>
      </w:pPr>
      <w:bookmarkStart w:id="53" w:name="_CTVL001e04bca86496840c6a77a8532d6e5d6ed"/>
      <w:r>
        <w:t xml:space="preserve">Hayes, A. F. (2017). </w:t>
      </w:r>
      <w:bookmarkEnd w:id="53"/>
      <w:r w:rsidRPr="004D2BD9">
        <w:rPr>
          <w:i/>
        </w:rPr>
        <w:t>Introduction to mediation, moderation, and conditional process analysis: A regression-based approach</w:t>
      </w:r>
      <w:r w:rsidRPr="004D2BD9">
        <w:t xml:space="preserve">. </w:t>
      </w:r>
      <w:r w:rsidRPr="004D2BD9">
        <w:rPr>
          <w:i/>
        </w:rPr>
        <w:t>Methodology in the Social Sciences</w:t>
      </w:r>
      <w:r w:rsidRPr="004D2BD9">
        <w:t xml:space="preserve">. New York, London: The Guilford Press. </w:t>
      </w:r>
    </w:p>
    <w:p w14:paraId="773978B4" w14:textId="21C0B3F9" w:rsidR="004D2BD9" w:rsidRDefault="004D2BD9" w:rsidP="004D2BD9">
      <w:pPr>
        <w:pStyle w:val="CitaviBibliographyEntry"/>
      </w:pPr>
      <w:bookmarkStart w:id="54" w:name="_CTVL00157323a59269b4f259fccdc5c179d4e92"/>
      <w:r w:rsidRPr="008C69BC">
        <w:rPr>
          <w:lang w:val="de-AT"/>
        </w:rPr>
        <w:t xml:space="preserve">Heikkilä, M., Bouwman, H., &amp; Heikkilä, J. (2018). </w:t>
      </w:r>
      <w:r>
        <w:t xml:space="preserve">From strategic goals to business model innovation paths: An exploratory study. </w:t>
      </w:r>
      <w:bookmarkEnd w:id="54"/>
      <w:r w:rsidRPr="004D2BD9">
        <w:rPr>
          <w:i/>
        </w:rPr>
        <w:t>Journal of Small Business and Enterprise Development</w:t>
      </w:r>
      <w:r w:rsidRPr="004D2BD9">
        <w:t xml:space="preserve">, </w:t>
      </w:r>
      <w:r w:rsidRPr="004D2BD9">
        <w:rPr>
          <w:i/>
        </w:rPr>
        <w:t>25</w:t>
      </w:r>
      <w:r w:rsidRPr="004D2BD9">
        <w:t xml:space="preserve">(1), 107–128. </w:t>
      </w:r>
      <w:hyperlink r:id="rId33" w:history="1">
        <w:r w:rsidR="00BF5086" w:rsidRPr="00065A2C">
          <w:rPr>
            <w:rStyle w:val="Hyperlink"/>
          </w:rPr>
          <w:t>https://doi.org/10.1108/JSBED-03-2017-0097</w:t>
        </w:r>
      </w:hyperlink>
    </w:p>
    <w:p w14:paraId="6472B41D" w14:textId="77777777" w:rsidR="004D2BD9" w:rsidRDefault="004D2BD9" w:rsidP="004D2BD9">
      <w:pPr>
        <w:pStyle w:val="CitaviBibliographyEntry"/>
      </w:pPr>
      <w:bookmarkStart w:id="55" w:name="_CTVL00117af3f07614141f0b9395873e2a2b2c5"/>
      <w:r w:rsidRPr="008C69BC">
        <w:rPr>
          <w:lang w:val="de-AT"/>
        </w:rPr>
        <w:t xml:space="preserve">Hess, T., Matt, C., Benlian, A., &amp; Wiesböck, F. (2016). </w:t>
      </w:r>
      <w:r>
        <w:t xml:space="preserve">Options for formulating a digital transformation strategy. </w:t>
      </w:r>
      <w:bookmarkEnd w:id="55"/>
      <w:r w:rsidRPr="004D2BD9">
        <w:rPr>
          <w:i/>
        </w:rPr>
        <w:t>MIS Quarterly Executive</w:t>
      </w:r>
      <w:r w:rsidRPr="004D2BD9">
        <w:t xml:space="preserve">, </w:t>
      </w:r>
      <w:r w:rsidRPr="004D2BD9">
        <w:rPr>
          <w:i/>
        </w:rPr>
        <w:t>15</w:t>
      </w:r>
      <w:r w:rsidRPr="004D2BD9">
        <w:t>(2), 123–139.</w:t>
      </w:r>
    </w:p>
    <w:p w14:paraId="40E7E693" w14:textId="12746D38" w:rsidR="004D2BD9" w:rsidRDefault="004D2BD9" w:rsidP="004D2BD9">
      <w:pPr>
        <w:pStyle w:val="CitaviBibliographyEntry"/>
      </w:pPr>
      <w:bookmarkStart w:id="56" w:name="_CTVL001bd6f8eb1be8c4ad08d673dd1a5ae521b"/>
      <w:r>
        <w:lastRenderedPageBreak/>
        <w:t xml:space="preserve">Hinings, B., Gegenhuber, T., &amp; Greenwood, R. (2018). Digital innovation and transformation: An institutional perspective. </w:t>
      </w:r>
      <w:bookmarkEnd w:id="56"/>
      <w:r w:rsidRPr="004D2BD9">
        <w:rPr>
          <w:i/>
        </w:rPr>
        <w:t>Information and Organization</w:t>
      </w:r>
      <w:r w:rsidRPr="004D2BD9">
        <w:t xml:space="preserve">, </w:t>
      </w:r>
      <w:r w:rsidRPr="004D2BD9">
        <w:rPr>
          <w:i/>
        </w:rPr>
        <w:t>28</w:t>
      </w:r>
      <w:r w:rsidRPr="004D2BD9">
        <w:t xml:space="preserve">(1), 52–61. </w:t>
      </w:r>
      <w:hyperlink r:id="rId34" w:history="1">
        <w:r w:rsidR="00BF5086" w:rsidRPr="00065A2C">
          <w:rPr>
            <w:rStyle w:val="Hyperlink"/>
          </w:rPr>
          <w:t>https://doi.org/10.1016/j.infoandorg.2018.02.004</w:t>
        </w:r>
      </w:hyperlink>
    </w:p>
    <w:p w14:paraId="2F0529DA" w14:textId="77777777" w:rsidR="004D2BD9" w:rsidRDefault="004D2BD9" w:rsidP="004D2BD9">
      <w:pPr>
        <w:pStyle w:val="CitaviBibliographyEntry"/>
      </w:pPr>
      <w:bookmarkStart w:id="57" w:name="_CTVL001132da77d1686412695959bcdd75dc645"/>
      <w:r>
        <w:t xml:space="preserve">Jandric, M., &amp; Randelovic, S. (2018). Adaptability of the workforce in Europe: Changing skills in the digital era. </w:t>
      </w:r>
      <w:bookmarkEnd w:id="57"/>
      <w:r w:rsidRPr="004D2BD9">
        <w:rPr>
          <w:i/>
        </w:rPr>
        <w:t>Proceedings of Rijeka Faculty of Economics</w:t>
      </w:r>
      <w:r w:rsidRPr="004D2BD9">
        <w:t xml:space="preserve">, </w:t>
      </w:r>
      <w:r w:rsidRPr="004D2BD9">
        <w:rPr>
          <w:i/>
        </w:rPr>
        <w:t>36</w:t>
      </w:r>
      <w:r w:rsidRPr="004D2BD9">
        <w:t>(2), 757–776.</w:t>
      </w:r>
    </w:p>
    <w:p w14:paraId="604EF827" w14:textId="7134438A" w:rsidR="004D2BD9" w:rsidRDefault="004D2BD9" w:rsidP="004D2BD9">
      <w:pPr>
        <w:pStyle w:val="CitaviBibliographyEntry"/>
      </w:pPr>
      <w:bookmarkStart w:id="58" w:name="_CTVL0017b777fda861c458ab9b54c6c91bbc978"/>
      <w:r>
        <w:t xml:space="preserve">Jones, R., Morrish, S. C., Deacon, J., &amp; Miles, M. P. (2018). Entrepreneurial marketing in small enterprises. In R. Blackburn, D. de Clercq, &amp; J. Heinonen (Eds.), </w:t>
      </w:r>
      <w:bookmarkEnd w:id="58"/>
      <w:r w:rsidRPr="004D2BD9">
        <w:rPr>
          <w:i/>
        </w:rPr>
        <w:t xml:space="preserve">The SAGE handbook of small business and entrepreneurship </w:t>
      </w:r>
      <w:r w:rsidRPr="004D2BD9">
        <w:t xml:space="preserve">(pp. 297–319). 55 City Road, London: SAGE Publications Ltd. </w:t>
      </w:r>
      <w:hyperlink r:id="rId35" w:history="1">
        <w:r w:rsidR="00BF5086" w:rsidRPr="00065A2C">
          <w:rPr>
            <w:rStyle w:val="Hyperlink"/>
          </w:rPr>
          <w:t>https://doi.org/10.4135/9781473984080.n16</w:t>
        </w:r>
      </w:hyperlink>
    </w:p>
    <w:p w14:paraId="0599A10E" w14:textId="70FAF624" w:rsidR="004D2BD9" w:rsidRDefault="004D2BD9" w:rsidP="004D2BD9">
      <w:pPr>
        <w:pStyle w:val="CitaviBibliographyEntry"/>
      </w:pPr>
      <w:bookmarkStart w:id="59" w:name="_CTVL001bbb33b935080439c8ec3cb872d20aaa6"/>
      <w:r>
        <w:t xml:space="preserve">Kallmuenzer, A., &amp; Scholl-Grissemann, U. (2017). Disentangling antecedents and performance effects of family SME innovation: A knowledge-based perspective. </w:t>
      </w:r>
      <w:bookmarkEnd w:id="59"/>
      <w:r w:rsidRPr="004D2BD9">
        <w:rPr>
          <w:i/>
        </w:rPr>
        <w:t>International Entrepreneurship and Management Journal</w:t>
      </w:r>
      <w:r w:rsidRPr="004D2BD9">
        <w:t xml:space="preserve">, </w:t>
      </w:r>
      <w:r w:rsidRPr="004D2BD9">
        <w:rPr>
          <w:i/>
        </w:rPr>
        <w:t>13</w:t>
      </w:r>
      <w:r w:rsidRPr="004D2BD9">
        <w:t xml:space="preserve">(4), 1117–1138. </w:t>
      </w:r>
      <w:hyperlink r:id="rId36" w:history="1">
        <w:r w:rsidR="00BF5086" w:rsidRPr="00065A2C">
          <w:rPr>
            <w:rStyle w:val="Hyperlink"/>
          </w:rPr>
          <w:t>https://doi.org/10.1007/s11365-017-0443-x</w:t>
        </w:r>
      </w:hyperlink>
    </w:p>
    <w:p w14:paraId="5C81E56D" w14:textId="77777777" w:rsidR="004D2BD9" w:rsidRDefault="004D2BD9" w:rsidP="004D2BD9">
      <w:pPr>
        <w:pStyle w:val="CitaviBibliographyEntry"/>
      </w:pPr>
      <w:bookmarkStart w:id="60" w:name="_CTVL00119a30df40a4e49caa0e05692dd8350c5"/>
      <w:r>
        <w:t xml:space="preserve">Kane, G. C., Palmer, D., Phillips, A. N., Kiron, D., &amp; Buckley, N. (2015). Strategy, not technology, drives digital transformation. </w:t>
      </w:r>
      <w:bookmarkEnd w:id="60"/>
      <w:r w:rsidRPr="004D2BD9">
        <w:rPr>
          <w:i/>
        </w:rPr>
        <w:t>MIT Sloan Management Review</w:t>
      </w:r>
      <w:r w:rsidRPr="004D2BD9">
        <w:t xml:space="preserve">, </w:t>
      </w:r>
      <w:r w:rsidRPr="004D2BD9">
        <w:rPr>
          <w:i/>
        </w:rPr>
        <w:t>57</w:t>
      </w:r>
      <w:r w:rsidRPr="004D2BD9">
        <w:t>(14), 1–25.</w:t>
      </w:r>
    </w:p>
    <w:p w14:paraId="7F36BBD2" w14:textId="77777777" w:rsidR="004D2BD9" w:rsidRDefault="004D2BD9" w:rsidP="004D2BD9">
      <w:pPr>
        <w:pStyle w:val="CitaviBibliographyEntry"/>
      </w:pPr>
      <w:bookmarkStart w:id="61" w:name="_CTVL0013a04d28edcff4fbcb73459d360d6908a"/>
      <w:r>
        <w:t xml:space="preserve">Kane, G. C., Palmer, D., Phillips, A. N., Kiron, D., &amp; Buckley, N. (2016). Aligning the organization for its digital future. </w:t>
      </w:r>
      <w:bookmarkEnd w:id="61"/>
      <w:r w:rsidRPr="004D2BD9">
        <w:rPr>
          <w:i/>
        </w:rPr>
        <w:t>MIT Sloan Management Review</w:t>
      </w:r>
      <w:r w:rsidRPr="004D2BD9">
        <w:t xml:space="preserve">, </w:t>
      </w:r>
      <w:r w:rsidRPr="004D2BD9">
        <w:rPr>
          <w:i/>
        </w:rPr>
        <w:t>58</w:t>
      </w:r>
      <w:r w:rsidRPr="004D2BD9">
        <w:t>(1), 3–27.</w:t>
      </w:r>
    </w:p>
    <w:p w14:paraId="141AC751" w14:textId="7CC468AF" w:rsidR="004D2BD9" w:rsidRPr="00FD2FAE" w:rsidRDefault="004D2BD9" w:rsidP="004D2BD9">
      <w:pPr>
        <w:pStyle w:val="CitaviBibliographyEntry"/>
        <w:rPr>
          <w:lang w:val="de-AT"/>
        </w:rPr>
      </w:pPr>
      <w:bookmarkStart w:id="62" w:name="_CTVL001234a3fdb7e9f4d00934abd592f74d338"/>
      <w:r>
        <w:t xml:space="preserve">Kellermanns, F., Eddleston, K., Sarathy, R., Murphy, F., Kellermanns, F. W., &amp; Eddleston, K. A. (2012). Innovativeness in family firms a family influence perspective. </w:t>
      </w:r>
      <w:bookmarkEnd w:id="62"/>
      <w:r w:rsidRPr="004D2BD9">
        <w:rPr>
          <w:i/>
        </w:rPr>
        <w:t>Small Business Economics</w:t>
      </w:r>
      <w:r w:rsidRPr="004D2BD9">
        <w:t xml:space="preserve">, </w:t>
      </w:r>
      <w:r w:rsidRPr="004D2BD9">
        <w:rPr>
          <w:i/>
        </w:rPr>
        <w:t>38</w:t>
      </w:r>
      <w:r w:rsidRPr="004D2BD9">
        <w:t xml:space="preserve">(1), 85–101. </w:t>
      </w:r>
      <w:hyperlink r:id="rId37" w:history="1">
        <w:r w:rsidR="00BF5086" w:rsidRPr="00FD2FAE">
          <w:rPr>
            <w:rStyle w:val="Hyperlink"/>
            <w:lang w:val="de-AT"/>
          </w:rPr>
          <w:t>https://doi.org/10.1007/s11187-010-9268-5</w:t>
        </w:r>
      </w:hyperlink>
    </w:p>
    <w:p w14:paraId="058878AC" w14:textId="462DA006" w:rsidR="004D2BD9" w:rsidRDefault="004D2BD9" w:rsidP="004D2BD9">
      <w:pPr>
        <w:pStyle w:val="CitaviBibliographyEntry"/>
      </w:pPr>
      <w:bookmarkStart w:id="63" w:name="_CTVL001bcac8117e54542bcbfc44e5b998cb12c"/>
      <w:r w:rsidRPr="008C69BC">
        <w:rPr>
          <w:lang w:val="de-AT"/>
        </w:rPr>
        <w:t xml:space="preserve">Kraus, S., Palmer, C., Kailer, N., Kallinger, F. L., &amp; Spitzer, J. (2018). </w:t>
      </w:r>
      <w:r>
        <w:t xml:space="preserve">Digital entrepreneurship: A research agenda on new business models for the twenty-first century. </w:t>
      </w:r>
      <w:bookmarkEnd w:id="63"/>
      <w:r w:rsidRPr="004D2BD9">
        <w:rPr>
          <w:i/>
        </w:rPr>
        <w:t>International Journal of Entrepreneurial Behavior &amp; Research</w:t>
      </w:r>
      <w:r w:rsidRPr="004D2BD9">
        <w:t xml:space="preserve">, </w:t>
      </w:r>
      <w:r w:rsidRPr="004D2BD9">
        <w:rPr>
          <w:i/>
        </w:rPr>
        <w:t>25</w:t>
      </w:r>
      <w:r w:rsidRPr="004D2BD9">
        <w:t xml:space="preserve">(2), 353–375. </w:t>
      </w:r>
      <w:hyperlink r:id="rId38" w:history="1">
        <w:r w:rsidR="00BF5086" w:rsidRPr="00065A2C">
          <w:rPr>
            <w:rStyle w:val="Hyperlink"/>
          </w:rPr>
          <w:t>https://doi.org/10.1108/IJEBR-06-2018-0425</w:t>
        </w:r>
      </w:hyperlink>
    </w:p>
    <w:p w14:paraId="1A23DCC3" w14:textId="015FEFE4" w:rsidR="004D2BD9" w:rsidRDefault="004D2BD9" w:rsidP="004D2BD9">
      <w:pPr>
        <w:pStyle w:val="CitaviBibliographyEntry"/>
      </w:pPr>
      <w:bookmarkStart w:id="64" w:name="_CTVL001b3a1a9411cb64a908363dada73ae203f"/>
      <w:r>
        <w:lastRenderedPageBreak/>
        <w:t xml:space="preserve">Kraus, S., Roig-Tierno, N., &amp; Bouncken, R. (2019). Digital innovation and venturing: An introduction into the digitalization of entrepreneurship. </w:t>
      </w:r>
      <w:bookmarkEnd w:id="64"/>
      <w:r w:rsidRPr="004D2BD9">
        <w:rPr>
          <w:i/>
        </w:rPr>
        <w:t>Review of Managerial Science</w:t>
      </w:r>
      <w:r w:rsidRPr="004D2BD9">
        <w:t xml:space="preserve">, </w:t>
      </w:r>
      <w:r w:rsidRPr="004D2BD9">
        <w:rPr>
          <w:i/>
        </w:rPr>
        <w:t>13</w:t>
      </w:r>
      <w:r w:rsidRPr="004D2BD9">
        <w:t xml:space="preserve">(3), 519–528. </w:t>
      </w:r>
      <w:hyperlink r:id="rId39" w:history="1">
        <w:r w:rsidR="00BF5086" w:rsidRPr="00065A2C">
          <w:rPr>
            <w:rStyle w:val="Hyperlink"/>
          </w:rPr>
          <w:t>https://doi.org/10.1007/s11846-019-00333-8</w:t>
        </w:r>
      </w:hyperlink>
    </w:p>
    <w:p w14:paraId="72447DC3" w14:textId="52DB28F7" w:rsidR="004D2BD9" w:rsidRDefault="004D2BD9" w:rsidP="004D2BD9">
      <w:pPr>
        <w:pStyle w:val="CitaviBibliographyEntry"/>
      </w:pPr>
      <w:bookmarkStart w:id="65" w:name="_CTVL001a1e9d70ecceb462396ad9bf2aa901367"/>
      <w:r w:rsidRPr="00DD7789">
        <w:rPr>
          <w:lang w:val="de-AT"/>
        </w:rPr>
        <w:t xml:space="preserve">Leipzig, T. von, Gamp, M., Manz, D., Schöttle, K., Ohlhausen, P., Oosthuizen, G., . . . </w:t>
      </w:r>
      <w:r>
        <w:t xml:space="preserve">Leipzig, K. von (2017). Initialising customer-orientated digital transformation in enterprises. </w:t>
      </w:r>
      <w:bookmarkEnd w:id="65"/>
      <w:r w:rsidRPr="004D2BD9">
        <w:rPr>
          <w:i/>
        </w:rPr>
        <w:t>Procedia Manufacturing</w:t>
      </w:r>
      <w:r w:rsidRPr="004D2BD9">
        <w:t xml:space="preserve">, </w:t>
      </w:r>
      <w:r w:rsidRPr="004D2BD9">
        <w:rPr>
          <w:i/>
        </w:rPr>
        <w:t>8</w:t>
      </w:r>
      <w:r w:rsidRPr="004D2BD9">
        <w:t xml:space="preserve">, 517–524. </w:t>
      </w:r>
      <w:hyperlink r:id="rId40" w:history="1">
        <w:r w:rsidR="00BF5086" w:rsidRPr="00065A2C">
          <w:rPr>
            <w:rStyle w:val="Hyperlink"/>
          </w:rPr>
          <w:t>https://doi.org/10.1016/j.promfg.2017.02.066</w:t>
        </w:r>
      </w:hyperlink>
    </w:p>
    <w:p w14:paraId="35B86DD2" w14:textId="73497F83" w:rsidR="004D2BD9" w:rsidRDefault="004D2BD9" w:rsidP="004D2BD9">
      <w:pPr>
        <w:pStyle w:val="CitaviBibliographyEntry"/>
      </w:pPr>
      <w:bookmarkStart w:id="66" w:name="_CTVL001c6d8e08a5ebc4eadbd4e373dcabce913"/>
      <w:r>
        <w:t xml:space="preserve">Leung, S.‑O. (2011). A comparison of psychometric properties and normality in 4-, 5-, 6-, and 11-point Likert scales. </w:t>
      </w:r>
      <w:bookmarkEnd w:id="66"/>
      <w:r w:rsidRPr="004D2BD9">
        <w:rPr>
          <w:i/>
        </w:rPr>
        <w:t>Journal of Social Service Research</w:t>
      </w:r>
      <w:r w:rsidRPr="004D2BD9">
        <w:t xml:space="preserve">, </w:t>
      </w:r>
      <w:r w:rsidRPr="004D2BD9">
        <w:rPr>
          <w:i/>
        </w:rPr>
        <w:t>37</w:t>
      </w:r>
      <w:r w:rsidRPr="004D2BD9">
        <w:t xml:space="preserve">(4), 412–421. </w:t>
      </w:r>
      <w:hyperlink r:id="rId41" w:history="1">
        <w:r w:rsidR="00BF5086" w:rsidRPr="00065A2C">
          <w:rPr>
            <w:rStyle w:val="Hyperlink"/>
          </w:rPr>
          <w:t>https://doi.org/10.1080/01488376.2011.580697</w:t>
        </w:r>
      </w:hyperlink>
    </w:p>
    <w:p w14:paraId="452D2917" w14:textId="061BDD53" w:rsidR="004D2BD9" w:rsidRDefault="004D2BD9" w:rsidP="004D2BD9">
      <w:pPr>
        <w:pStyle w:val="CitaviBibliographyEntry"/>
      </w:pPr>
      <w:bookmarkStart w:id="67" w:name="_CTVL0019fe4d06f2bfc4d1b88e0f80c5b485d7c"/>
      <w:r>
        <w:t xml:space="preserve">Li, L., Su, F., Zhang, W., &amp; Mao, J.‑Y. (2018). Digital transformation by SME entrepreneurs: A capability perspective. </w:t>
      </w:r>
      <w:bookmarkEnd w:id="67"/>
      <w:r w:rsidRPr="004D2BD9">
        <w:rPr>
          <w:i/>
        </w:rPr>
        <w:t>Information Systems Journal</w:t>
      </w:r>
      <w:r w:rsidRPr="004D2BD9">
        <w:t xml:space="preserve">, </w:t>
      </w:r>
      <w:r w:rsidRPr="004D2BD9">
        <w:rPr>
          <w:i/>
        </w:rPr>
        <w:t>28</w:t>
      </w:r>
      <w:r w:rsidRPr="004D2BD9">
        <w:t xml:space="preserve">(6), 1129–1157. </w:t>
      </w:r>
      <w:hyperlink r:id="rId42" w:history="1">
        <w:r w:rsidR="00BF5086" w:rsidRPr="00065A2C">
          <w:rPr>
            <w:rStyle w:val="Hyperlink"/>
          </w:rPr>
          <w:t>https://doi.org/10.1111/isj.12153</w:t>
        </w:r>
      </w:hyperlink>
    </w:p>
    <w:p w14:paraId="419C8867" w14:textId="37BBE408" w:rsidR="004D2BD9" w:rsidRDefault="004D2BD9" w:rsidP="004D2BD9">
      <w:pPr>
        <w:pStyle w:val="CitaviBibliographyEntry"/>
      </w:pPr>
      <w:bookmarkStart w:id="68" w:name="_CTVL001e3043d8da726462c8ad42cb3927c6ce8"/>
      <w:r>
        <w:t xml:space="preserve">Lonial, S. C., &amp; Carter, R. E. (2015). The impact of organizational orientations on medium and small firm performance: A resource-based perspective. </w:t>
      </w:r>
      <w:bookmarkEnd w:id="68"/>
      <w:r w:rsidRPr="004D2BD9">
        <w:rPr>
          <w:i/>
        </w:rPr>
        <w:t>Journal of Small Business Management</w:t>
      </w:r>
      <w:r w:rsidRPr="004D2BD9">
        <w:t xml:space="preserve">, </w:t>
      </w:r>
      <w:r w:rsidRPr="004D2BD9">
        <w:rPr>
          <w:i/>
        </w:rPr>
        <w:t>53</w:t>
      </w:r>
      <w:r w:rsidRPr="004D2BD9">
        <w:t xml:space="preserve">(1), 94–113. </w:t>
      </w:r>
      <w:hyperlink r:id="rId43" w:history="1">
        <w:r w:rsidR="00BF5086" w:rsidRPr="00065A2C">
          <w:rPr>
            <w:rStyle w:val="Hyperlink"/>
          </w:rPr>
          <w:t>https://doi.org/10.1111/jsbm.12054</w:t>
        </w:r>
      </w:hyperlink>
    </w:p>
    <w:p w14:paraId="593D8DD5" w14:textId="6EDA0DCE" w:rsidR="004D2BD9" w:rsidRDefault="004D2BD9" w:rsidP="004D2BD9">
      <w:pPr>
        <w:pStyle w:val="CitaviBibliographyEntry"/>
      </w:pPr>
      <w:bookmarkStart w:id="69" w:name="_CTVL001cf675ff61af74a049d482a49d07e6abc"/>
      <w:r>
        <w:t xml:space="preserve">Lumpkin, G.T., &amp; Dess, G. G. (2001). Linking two dimensions of entrepreneurial orientation to firm performance: The moderating role of environment and industry life cycle. </w:t>
      </w:r>
      <w:bookmarkEnd w:id="69"/>
      <w:r w:rsidRPr="004D2BD9">
        <w:rPr>
          <w:i/>
        </w:rPr>
        <w:t>Journal of Business Venturing</w:t>
      </w:r>
      <w:r w:rsidRPr="004D2BD9">
        <w:t xml:space="preserve">, </w:t>
      </w:r>
      <w:r w:rsidRPr="004D2BD9">
        <w:rPr>
          <w:i/>
        </w:rPr>
        <w:t>16</w:t>
      </w:r>
      <w:r w:rsidRPr="004D2BD9">
        <w:t xml:space="preserve">(5), 429–451. </w:t>
      </w:r>
      <w:hyperlink r:id="rId44" w:history="1">
        <w:r w:rsidR="00BF5086" w:rsidRPr="00065A2C">
          <w:rPr>
            <w:rStyle w:val="Hyperlink"/>
          </w:rPr>
          <w:t>https://doi.org/10.1016/S0883-9026(00)00048-3</w:t>
        </w:r>
      </w:hyperlink>
    </w:p>
    <w:p w14:paraId="2E4DEF2D" w14:textId="12FA14B0" w:rsidR="004D2BD9" w:rsidRDefault="004D2BD9" w:rsidP="004D2BD9">
      <w:pPr>
        <w:pStyle w:val="CitaviBibliographyEntry"/>
      </w:pPr>
      <w:bookmarkStart w:id="70" w:name="_CTVL00147eeca3058384dc981cdd77b7b2d78c9"/>
      <w:r>
        <w:t xml:space="preserve">Mao, H., Liu, S., Zhang, J., &amp; Deng, Z. (2016). Information technology resource, knowledge management capability, and competitive advantage: The moderating role of resource commitment. </w:t>
      </w:r>
      <w:bookmarkEnd w:id="70"/>
      <w:r w:rsidRPr="004D2BD9">
        <w:rPr>
          <w:i/>
        </w:rPr>
        <w:t>International Journal of Information Management</w:t>
      </w:r>
      <w:r w:rsidRPr="004D2BD9">
        <w:t xml:space="preserve">, </w:t>
      </w:r>
      <w:r w:rsidRPr="004D2BD9">
        <w:rPr>
          <w:i/>
        </w:rPr>
        <w:t>36</w:t>
      </w:r>
      <w:r w:rsidRPr="004D2BD9">
        <w:t xml:space="preserve">(6), 1062–1074. </w:t>
      </w:r>
      <w:hyperlink r:id="rId45" w:history="1">
        <w:r w:rsidR="00BF5086" w:rsidRPr="00065A2C">
          <w:rPr>
            <w:rStyle w:val="Hyperlink"/>
          </w:rPr>
          <w:t>https://doi.org/10.1016/j.ijinfomgt.2016.07.001</w:t>
        </w:r>
      </w:hyperlink>
    </w:p>
    <w:p w14:paraId="2351999F" w14:textId="4D5822B0" w:rsidR="004D2BD9" w:rsidRPr="00FD2FAE" w:rsidRDefault="004D2BD9" w:rsidP="004D2BD9">
      <w:pPr>
        <w:pStyle w:val="CitaviBibliographyEntry"/>
        <w:rPr>
          <w:lang w:val="de-AT"/>
        </w:rPr>
      </w:pPr>
      <w:bookmarkStart w:id="71" w:name="_CTVL0017d07126f8ac84bcb81b2f71aad9e318a"/>
      <w:r>
        <w:lastRenderedPageBreak/>
        <w:t xml:space="preserve">Matt, C., Hess, T., &amp; Benlian, A. (2015). Digital transformation strategies. </w:t>
      </w:r>
      <w:bookmarkEnd w:id="71"/>
      <w:r w:rsidRPr="004D2BD9">
        <w:rPr>
          <w:i/>
        </w:rPr>
        <w:t>Business &amp; Information Systems Engineering</w:t>
      </w:r>
      <w:r w:rsidRPr="004D2BD9">
        <w:t xml:space="preserve">, </w:t>
      </w:r>
      <w:r w:rsidRPr="004D2BD9">
        <w:rPr>
          <w:i/>
        </w:rPr>
        <w:t>57</w:t>
      </w:r>
      <w:r w:rsidRPr="004D2BD9">
        <w:t xml:space="preserve">(5), 339–343. </w:t>
      </w:r>
      <w:hyperlink r:id="rId46" w:history="1">
        <w:r w:rsidR="00BF5086" w:rsidRPr="00FD2FAE">
          <w:rPr>
            <w:rStyle w:val="Hyperlink"/>
            <w:lang w:val="de-AT"/>
          </w:rPr>
          <w:t>https://doi.org/10.1007/s12599-015-0401-5</w:t>
        </w:r>
      </w:hyperlink>
    </w:p>
    <w:p w14:paraId="201C3CF5" w14:textId="56703DC0" w:rsidR="004D2BD9" w:rsidRDefault="004D2BD9" w:rsidP="004D2BD9">
      <w:pPr>
        <w:pStyle w:val="CitaviBibliographyEntry"/>
      </w:pPr>
      <w:bookmarkStart w:id="72" w:name="_CTVL0014b57fea3ed834ac58d6c236f4f021ad4"/>
      <w:r w:rsidRPr="008C69BC">
        <w:rPr>
          <w:lang w:val="de-AT"/>
        </w:rPr>
        <w:t xml:space="preserve">Miller, D., Le Breton-Miller, I., &amp; Lester, R. H. (2011). </w:t>
      </w:r>
      <w:r>
        <w:t xml:space="preserve">Family and lone founder ownership and strategic behaviour: Social context, identity, and institutional logics. </w:t>
      </w:r>
      <w:bookmarkEnd w:id="72"/>
      <w:r w:rsidRPr="004D2BD9">
        <w:rPr>
          <w:i/>
        </w:rPr>
        <w:t>Journal of Management Studies</w:t>
      </w:r>
      <w:r w:rsidRPr="004D2BD9">
        <w:t xml:space="preserve">, </w:t>
      </w:r>
      <w:r w:rsidRPr="004D2BD9">
        <w:rPr>
          <w:i/>
        </w:rPr>
        <w:t>48</w:t>
      </w:r>
      <w:r w:rsidRPr="004D2BD9">
        <w:t xml:space="preserve">(1), 1–25. </w:t>
      </w:r>
      <w:hyperlink r:id="rId47" w:history="1">
        <w:r w:rsidR="00BF5086" w:rsidRPr="00065A2C">
          <w:rPr>
            <w:rStyle w:val="Hyperlink"/>
          </w:rPr>
          <w:t>https://doi.org/10.1111/j.1467-6486.2009.00896.x</w:t>
        </w:r>
      </w:hyperlink>
    </w:p>
    <w:p w14:paraId="5B63D8C6" w14:textId="60935DB9" w:rsidR="004D2BD9" w:rsidRDefault="004D2BD9" w:rsidP="004D2BD9">
      <w:pPr>
        <w:pStyle w:val="CitaviBibliographyEntry"/>
      </w:pPr>
      <w:bookmarkStart w:id="73" w:name="_CTVL001f43936e4f7ca41459a2561d221f0bbf5"/>
      <w:r>
        <w:t xml:space="preserve">Morgan-Thomas, A. (2016). Rethinking technology in the SME context: Affordances, practices and ICTs. </w:t>
      </w:r>
      <w:bookmarkEnd w:id="73"/>
      <w:r w:rsidRPr="004D2BD9">
        <w:rPr>
          <w:i/>
        </w:rPr>
        <w:t>International Small Business Journal</w:t>
      </w:r>
      <w:r w:rsidRPr="004D2BD9">
        <w:t xml:space="preserve">, </w:t>
      </w:r>
      <w:r w:rsidRPr="004D2BD9">
        <w:rPr>
          <w:i/>
        </w:rPr>
        <w:t>34</w:t>
      </w:r>
      <w:r w:rsidRPr="004D2BD9">
        <w:t xml:space="preserve">(8), 1122–1136. </w:t>
      </w:r>
      <w:hyperlink r:id="rId48" w:history="1">
        <w:r w:rsidR="00BF5086" w:rsidRPr="00065A2C">
          <w:rPr>
            <w:rStyle w:val="Hyperlink"/>
          </w:rPr>
          <w:t>https://doi.org/10.1177/0266242615613839</w:t>
        </w:r>
      </w:hyperlink>
    </w:p>
    <w:p w14:paraId="47B1EB9B" w14:textId="65E57F1E" w:rsidR="004D2BD9" w:rsidRDefault="004D2BD9" w:rsidP="004D2BD9">
      <w:pPr>
        <w:pStyle w:val="CitaviBibliographyEntry"/>
      </w:pPr>
      <w:bookmarkStart w:id="74" w:name="_CTVL0015a68f11d08404463a753a6bbfa089144"/>
      <w:r>
        <w:t xml:space="preserve">Nambisan, S. (2017). Digital entrepreneurship: Toward a digital technology perspective of entrepreneurship. </w:t>
      </w:r>
      <w:bookmarkEnd w:id="74"/>
      <w:r w:rsidRPr="004D2BD9">
        <w:rPr>
          <w:i/>
        </w:rPr>
        <w:t>Entrepreneurship Theory and Practice</w:t>
      </w:r>
      <w:r w:rsidRPr="004D2BD9">
        <w:t xml:space="preserve">, </w:t>
      </w:r>
      <w:r w:rsidRPr="004D2BD9">
        <w:rPr>
          <w:i/>
        </w:rPr>
        <w:t>41</w:t>
      </w:r>
      <w:r w:rsidRPr="004D2BD9">
        <w:t xml:space="preserve">(6), 1029–1055. </w:t>
      </w:r>
      <w:hyperlink r:id="rId49" w:history="1">
        <w:r w:rsidR="00BF5086" w:rsidRPr="00065A2C">
          <w:rPr>
            <w:rStyle w:val="Hyperlink"/>
          </w:rPr>
          <w:t>https://doi.org/10.1111/etap.12254</w:t>
        </w:r>
      </w:hyperlink>
    </w:p>
    <w:p w14:paraId="7EDFD848" w14:textId="77777777" w:rsidR="004D2BD9" w:rsidRDefault="004D2BD9" w:rsidP="004D2BD9">
      <w:pPr>
        <w:pStyle w:val="CitaviBibliographyEntry"/>
      </w:pPr>
      <w:bookmarkStart w:id="75" w:name="_CTVL001a1778718e92443e594e9450c50ae0dce"/>
      <w:r>
        <w:t xml:space="preserve">Nambisan, S., Lyytinen, K., Majchrzak, A., &amp; Song, M. (2017). Digital innovation management: Reinventing innovation management research in a digital world. </w:t>
      </w:r>
      <w:bookmarkEnd w:id="75"/>
      <w:r w:rsidRPr="004D2BD9">
        <w:rPr>
          <w:i/>
        </w:rPr>
        <w:t>MIS Quarterly</w:t>
      </w:r>
      <w:r w:rsidRPr="004D2BD9">
        <w:t xml:space="preserve">, </w:t>
      </w:r>
      <w:r w:rsidRPr="004D2BD9">
        <w:rPr>
          <w:i/>
        </w:rPr>
        <w:t>41</w:t>
      </w:r>
      <w:r w:rsidRPr="004D2BD9">
        <w:t>(1), 223–238.</w:t>
      </w:r>
    </w:p>
    <w:p w14:paraId="297F0377" w14:textId="13EDC98A" w:rsidR="004D2BD9" w:rsidRDefault="004D2BD9" w:rsidP="004D2BD9">
      <w:pPr>
        <w:pStyle w:val="CitaviBibliographyEntry"/>
      </w:pPr>
      <w:bookmarkStart w:id="76" w:name="_CTVL001f10a6fc988284f07bac31351429f4917"/>
      <w:r>
        <w:t xml:space="preserve">Neirotti, P., &amp; Pesce, D. (2018). ICT-based innovation and its competitive outcome: The role of information intensity. </w:t>
      </w:r>
      <w:bookmarkEnd w:id="76"/>
      <w:r w:rsidRPr="004D2BD9">
        <w:rPr>
          <w:i/>
        </w:rPr>
        <w:t>European Journal of Innovation Management</w:t>
      </w:r>
      <w:r w:rsidRPr="004D2BD9">
        <w:t xml:space="preserve">, </w:t>
      </w:r>
      <w:r w:rsidRPr="004D2BD9">
        <w:rPr>
          <w:i/>
        </w:rPr>
        <w:t>22</w:t>
      </w:r>
      <w:r w:rsidRPr="004D2BD9">
        <w:t xml:space="preserve">(2), 383–404. </w:t>
      </w:r>
      <w:hyperlink r:id="rId50" w:history="1">
        <w:r w:rsidR="00BF5086" w:rsidRPr="00065A2C">
          <w:rPr>
            <w:rStyle w:val="Hyperlink"/>
          </w:rPr>
          <w:t>https://doi.org/10.1108/EJIM-02-2018-0039</w:t>
        </w:r>
      </w:hyperlink>
    </w:p>
    <w:p w14:paraId="469502AF" w14:textId="6F34755D" w:rsidR="004D2BD9" w:rsidRDefault="004D2BD9" w:rsidP="004D2BD9">
      <w:pPr>
        <w:pStyle w:val="CitaviBibliographyEntry"/>
      </w:pPr>
      <w:bookmarkStart w:id="77" w:name="_CTVL001ae18490feaed430db3b9b90f635aa7ba"/>
      <w:r>
        <w:t xml:space="preserve">Neirotti, P., &amp; Raguseo, E. (2017). On the contingent value of IT-based capabilities for the competitive advantage of SMEs: Mechanisms and empirical evidence. </w:t>
      </w:r>
      <w:bookmarkEnd w:id="77"/>
      <w:r w:rsidRPr="004D2BD9">
        <w:rPr>
          <w:i/>
        </w:rPr>
        <w:t>Information &amp; Management</w:t>
      </w:r>
      <w:r w:rsidRPr="004D2BD9">
        <w:t xml:space="preserve">, </w:t>
      </w:r>
      <w:r w:rsidRPr="004D2BD9">
        <w:rPr>
          <w:i/>
        </w:rPr>
        <w:t>54</w:t>
      </w:r>
      <w:r w:rsidRPr="004D2BD9">
        <w:t xml:space="preserve">(2), 139–153. </w:t>
      </w:r>
      <w:hyperlink r:id="rId51" w:history="1">
        <w:r w:rsidR="00BF5086" w:rsidRPr="00065A2C">
          <w:rPr>
            <w:rStyle w:val="Hyperlink"/>
          </w:rPr>
          <w:t>https://doi.org/10.1016/j.im.2016.05.004</w:t>
        </w:r>
      </w:hyperlink>
    </w:p>
    <w:p w14:paraId="21913DC7" w14:textId="7B0C255E" w:rsidR="004D2BD9" w:rsidRDefault="004D2BD9" w:rsidP="004D2BD9">
      <w:pPr>
        <w:pStyle w:val="CitaviBibliographyEntry"/>
      </w:pPr>
      <w:bookmarkStart w:id="78" w:name="_CTVL00119ae1ace4ca3422fb1b470d77dd5eefe"/>
      <w:r>
        <w:t xml:space="preserve">Nguyen, T. H., Newby, M., &amp; Macaulay, M. J. (2015). Information technology adoption in small business: Confirmation of a proposed framework. </w:t>
      </w:r>
      <w:bookmarkEnd w:id="78"/>
      <w:r w:rsidRPr="004D2BD9">
        <w:rPr>
          <w:i/>
        </w:rPr>
        <w:t>Journal of Small Business Management</w:t>
      </w:r>
      <w:r w:rsidRPr="004D2BD9">
        <w:t xml:space="preserve">, </w:t>
      </w:r>
      <w:r w:rsidRPr="004D2BD9">
        <w:rPr>
          <w:i/>
        </w:rPr>
        <w:t>53</w:t>
      </w:r>
      <w:r w:rsidRPr="004D2BD9">
        <w:t xml:space="preserve">(1), 207–227. </w:t>
      </w:r>
      <w:hyperlink r:id="rId52" w:history="1">
        <w:r w:rsidR="00BF5086" w:rsidRPr="00065A2C">
          <w:rPr>
            <w:rStyle w:val="Hyperlink"/>
          </w:rPr>
          <w:t>https://doi.org/10.1111/jsbm.12058</w:t>
        </w:r>
      </w:hyperlink>
    </w:p>
    <w:p w14:paraId="7D95112D" w14:textId="2498A386" w:rsidR="004D2BD9" w:rsidRDefault="004D2BD9" w:rsidP="004D2BD9">
      <w:pPr>
        <w:pStyle w:val="CitaviBibliographyEntry"/>
      </w:pPr>
      <w:bookmarkStart w:id="79" w:name="_CTVL0017bac6920a5e249b99d636faf54d840a4"/>
      <w:r>
        <w:lastRenderedPageBreak/>
        <w:t xml:space="preserve">Nylén, D., &amp; Holmström, J. (2015). Digital innovation strategy: A framework for diagnosing and improving digital product and service innovation. </w:t>
      </w:r>
      <w:bookmarkEnd w:id="79"/>
      <w:r w:rsidRPr="004D2BD9">
        <w:rPr>
          <w:i/>
        </w:rPr>
        <w:t>Business Horizons</w:t>
      </w:r>
      <w:r w:rsidRPr="004D2BD9">
        <w:t xml:space="preserve">, </w:t>
      </w:r>
      <w:r w:rsidRPr="004D2BD9">
        <w:rPr>
          <w:i/>
        </w:rPr>
        <w:t>58</w:t>
      </w:r>
      <w:r w:rsidRPr="004D2BD9">
        <w:t xml:space="preserve">(1), 57–67. </w:t>
      </w:r>
      <w:hyperlink r:id="rId53" w:history="1">
        <w:r w:rsidR="00BF5086" w:rsidRPr="00065A2C">
          <w:rPr>
            <w:rStyle w:val="Hyperlink"/>
          </w:rPr>
          <w:t>https://doi.org/10.1016/j.bushor.2014.09.001</w:t>
        </w:r>
      </w:hyperlink>
    </w:p>
    <w:p w14:paraId="7E9C97A3" w14:textId="1E14AC7E" w:rsidR="004D2BD9" w:rsidRDefault="004D2BD9" w:rsidP="004D2BD9">
      <w:pPr>
        <w:pStyle w:val="CitaviBibliographyEntry"/>
      </w:pPr>
      <w:bookmarkStart w:id="80" w:name="_CTVL001264cb8644d5a428ba171664efd81449b"/>
      <w:r>
        <w:t xml:space="preserve">OECD (2016). </w:t>
      </w:r>
      <w:bookmarkEnd w:id="80"/>
      <w:r w:rsidRPr="004D2BD9">
        <w:rPr>
          <w:i/>
        </w:rPr>
        <w:t xml:space="preserve">Skills for a digital world: 2016 ministerial meeting on the digital economy background report </w:t>
      </w:r>
      <w:r w:rsidRPr="004D2BD9">
        <w:t xml:space="preserve">(OECD Digital Economy Papers No. 250). Paris. </w:t>
      </w:r>
      <w:hyperlink r:id="rId54" w:history="1">
        <w:r w:rsidR="00BF5086" w:rsidRPr="00065A2C">
          <w:rPr>
            <w:rStyle w:val="Hyperlink"/>
          </w:rPr>
          <w:t>https://doi.org/10.1787/5jlwz83z3wnw-en</w:t>
        </w:r>
      </w:hyperlink>
    </w:p>
    <w:p w14:paraId="1E69E9DD" w14:textId="39162574" w:rsidR="004D2BD9" w:rsidRDefault="004D2BD9" w:rsidP="004D2BD9">
      <w:pPr>
        <w:pStyle w:val="CitaviBibliographyEntry"/>
      </w:pPr>
      <w:bookmarkStart w:id="81" w:name="_CTVL0016f737ac8e209458ca8cad8cff2bc3050"/>
      <w:r>
        <w:t xml:space="preserve">OECD (2017). </w:t>
      </w:r>
      <w:bookmarkEnd w:id="81"/>
      <w:r w:rsidRPr="004D2BD9">
        <w:rPr>
          <w:i/>
        </w:rPr>
        <w:t>Key issues for digital transformation in the G20</w:t>
      </w:r>
      <w:r w:rsidRPr="004D2BD9">
        <w:t xml:space="preserve">. Berlin, Germany. </w:t>
      </w:r>
      <w:r w:rsidR="00FD2FAE">
        <w:t xml:space="preserve">Available </w:t>
      </w:r>
      <w:r w:rsidR="00C554D4">
        <w:t>at</w:t>
      </w:r>
      <w:bookmarkStart w:id="82" w:name="_GoBack"/>
      <w:bookmarkEnd w:id="82"/>
      <w:r w:rsidR="00FD2FAE">
        <w:t xml:space="preserve"> &lt; </w:t>
      </w:r>
      <w:hyperlink r:id="rId55" w:history="1">
        <w:r w:rsidR="00BF5086" w:rsidRPr="00065A2C">
          <w:rPr>
            <w:rStyle w:val="Hyperlink"/>
          </w:rPr>
          <w:t>https://www.oecd.org/g20/key-issues-for-digital-transformation-in-the-g20.pdf</w:t>
        </w:r>
      </w:hyperlink>
      <w:r w:rsidRPr="004D2BD9">
        <w:t xml:space="preserve"> </w:t>
      </w:r>
      <w:r w:rsidR="00FD2FAE">
        <w:t>&gt; (Accessed September 5 2019)</w:t>
      </w:r>
    </w:p>
    <w:p w14:paraId="254E351F" w14:textId="2DF2A2F7" w:rsidR="004D2BD9" w:rsidRDefault="004D2BD9" w:rsidP="004D2BD9">
      <w:pPr>
        <w:pStyle w:val="CitaviBibliographyEntry"/>
      </w:pPr>
      <w:bookmarkStart w:id="83" w:name="_CTVL001cef3455f439e4656b5660419dde4588f"/>
      <w:r>
        <w:t xml:space="preserve">Pagani, M., &amp; Pardo, C. (2017). The impact of digital technology on relationships in a business network. </w:t>
      </w:r>
      <w:bookmarkEnd w:id="83"/>
      <w:r w:rsidRPr="004D2BD9">
        <w:rPr>
          <w:i/>
        </w:rPr>
        <w:t>Industrial Marketing Management</w:t>
      </w:r>
      <w:r w:rsidRPr="004D2BD9">
        <w:t xml:space="preserve">, </w:t>
      </w:r>
      <w:r w:rsidRPr="004D2BD9">
        <w:rPr>
          <w:i/>
        </w:rPr>
        <w:t>67</w:t>
      </w:r>
      <w:r w:rsidRPr="004D2BD9">
        <w:t xml:space="preserve">, 185–192. </w:t>
      </w:r>
      <w:hyperlink r:id="rId56" w:history="1">
        <w:r w:rsidR="00BF5086" w:rsidRPr="00065A2C">
          <w:rPr>
            <w:rStyle w:val="Hyperlink"/>
          </w:rPr>
          <w:t>https://doi.org/10.1016/j.indmarman.2017.08.009</w:t>
        </w:r>
      </w:hyperlink>
    </w:p>
    <w:p w14:paraId="6FD05B07" w14:textId="30BA480B" w:rsidR="004D2BD9" w:rsidRDefault="004D2BD9" w:rsidP="004D2BD9">
      <w:pPr>
        <w:pStyle w:val="CitaviBibliographyEntry"/>
      </w:pPr>
      <w:bookmarkStart w:id="84" w:name="_CTVL00139ff0eb9e4f4431798ff70617a5ecd5b"/>
      <w:r>
        <w:t xml:space="preserve">Peters, M., &amp; Buhalis, D. (2004). Family hotel businesses: Strategic planning and the need for education and training. </w:t>
      </w:r>
      <w:bookmarkEnd w:id="84"/>
      <w:r w:rsidRPr="004D2BD9">
        <w:rPr>
          <w:i/>
        </w:rPr>
        <w:t>Education + Training</w:t>
      </w:r>
      <w:r w:rsidRPr="004D2BD9">
        <w:t xml:space="preserve">, </w:t>
      </w:r>
      <w:r w:rsidRPr="004D2BD9">
        <w:rPr>
          <w:i/>
        </w:rPr>
        <w:t>46</w:t>
      </w:r>
      <w:r w:rsidRPr="004D2BD9">
        <w:t xml:space="preserve">(8/9), 406–415. </w:t>
      </w:r>
      <w:hyperlink r:id="rId57" w:history="1">
        <w:r w:rsidR="00BF5086" w:rsidRPr="00065A2C">
          <w:rPr>
            <w:rStyle w:val="Hyperlink"/>
          </w:rPr>
          <w:t>https://doi.org/10.1108/00400910410569524</w:t>
        </w:r>
      </w:hyperlink>
    </w:p>
    <w:p w14:paraId="42619A3A" w14:textId="44FC7C20" w:rsidR="004D2BD9" w:rsidRDefault="004D2BD9" w:rsidP="004D2BD9">
      <w:pPr>
        <w:pStyle w:val="CitaviBibliographyEntry"/>
      </w:pPr>
      <w:bookmarkStart w:id="85" w:name="_CTVL001735b29b9c78b4af6845c9b4f9913b0aa"/>
      <w:r>
        <w:t xml:space="preserve">Podsakoff, P. M., MacKenzie, S. B., &amp; Podsakoff, N. P. (2012). Sources of method bias in social science research and recommendations on how to control it. </w:t>
      </w:r>
      <w:bookmarkEnd w:id="85"/>
      <w:r w:rsidRPr="004D2BD9">
        <w:rPr>
          <w:i/>
        </w:rPr>
        <w:t>Annual Review of Psychology</w:t>
      </w:r>
      <w:r w:rsidRPr="004D2BD9">
        <w:t xml:space="preserve">, </w:t>
      </w:r>
      <w:r w:rsidRPr="004D2BD9">
        <w:rPr>
          <w:i/>
        </w:rPr>
        <w:t>63</w:t>
      </w:r>
      <w:r w:rsidRPr="004D2BD9">
        <w:t xml:space="preserve">, 539–569. </w:t>
      </w:r>
      <w:hyperlink r:id="rId58" w:history="1">
        <w:r w:rsidR="00BF5086" w:rsidRPr="00065A2C">
          <w:rPr>
            <w:rStyle w:val="Hyperlink"/>
          </w:rPr>
          <w:t>https://doi.org/10.1146/annurev-psych-120710-100452</w:t>
        </w:r>
      </w:hyperlink>
    </w:p>
    <w:p w14:paraId="4290F298" w14:textId="5039B916" w:rsidR="004D2BD9" w:rsidRDefault="004D2BD9" w:rsidP="004D2BD9">
      <w:pPr>
        <w:pStyle w:val="CitaviBibliographyEntry"/>
      </w:pPr>
      <w:bookmarkStart w:id="86" w:name="_CTVL00118c0d09e041949a1bd8960515045d76f"/>
      <w:r>
        <w:t xml:space="preserve">Powell, T. C., &amp; Dent-Micallef, A. (1997). Information technology as competitive advantage: The role of human, business, and technology resources. </w:t>
      </w:r>
      <w:bookmarkEnd w:id="86"/>
      <w:r w:rsidRPr="004D2BD9">
        <w:rPr>
          <w:i/>
        </w:rPr>
        <w:t>Strategic Management Journal</w:t>
      </w:r>
      <w:r w:rsidRPr="004D2BD9">
        <w:t xml:space="preserve">, </w:t>
      </w:r>
      <w:r w:rsidRPr="004D2BD9">
        <w:rPr>
          <w:i/>
        </w:rPr>
        <w:t>18</w:t>
      </w:r>
      <w:r w:rsidRPr="004D2BD9">
        <w:t xml:space="preserve">(5), 375–405. </w:t>
      </w:r>
      <w:hyperlink r:id="rId59" w:history="1">
        <w:r w:rsidR="00BF5086" w:rsidRPr="00065A2C">
          <w:rPr>
            <w:rStyle w:val="Hyperlink"/>
          </w:rPr>
          <w:t>https://doi.org/10.1002/(SICI)1097-0266(199705)18:5&lt;375::AID-SMJ876&gt;3.0.CO;2-7</w:t>
        </w:r>
      </w:hyperlink>
    </w:p>
    <w:p w14:paraId="5269EAFC" w14:textId="6CD17E99" w:rsidR="004D2BD9" w:rsidRDefault="004D2BD9" w:rsidP="004D2BD9">
      <w:pPr>
        <w:pStyle w:val="CitaviBibliographyEntry"/>
      </w:pPr>
      <w:bookmarkStart w:id="87" w:name="_CTVL001b8077bcdb7034d9383674dd7a368d2e5"/>
      <w:r>
        <w:t xml:space="preserve">Ramasamy, R. (2016). Official statistical leadership at the crossroads again: An information age perspective. </w:t>
      </w:r>
      <w:bookmarkEnd w:id="87"/>
      <w:r w:rsidRPr="004D2BD9">
        <w:rPr>
          <w:i/>
        </w:rPr>
        <w:t>Statistical Journal of the IAOS</w:t>
      </w:r>
      <w:r w:rsidRPr="004D2BD9">
        <w:t xml:space="preserve">, </w:t>
      </w:r>
      <w:r w:rsidRPr="004D2BD9">
        <w:rPr>
          <w:i/>
        </w:rPr>
        <w:t>32</w:t>
      </w:r>
      <w:r w:rsidRPr="004D2BD9">
        <w:t xml:space="preserve">(2), 211–221. </w:t>
      </w:r>
      <w:hyperlink r:id="rId60" w:history="1">
        <w:r w:rsidR="00BF5086" w:rsidRPr="00065A2C">
          <w:rPr>
            <w:rStyle w:val="Hyperlink"/>
          </w:rPr>
          <w:t>https://doi.org/10.3233/SJI-150953</w:t>
        </w:r>
      </w:hyperlink>
    </w:p>
    <w:p w14:paraId="0F706172" w14:textId="01837E94" w:rsidR="004D2BD9" w:rsidRDefault="004D2BD9" w:rsidP="004D2BD9">
      <w:pPr>
        <w:pStyle w:val="CitaviBibliographyEntry"/>
      </w:pPr>
      <w:bookmarkStart w:id="88" w:name="_CTVL001288835b20c6845bea89355467450b506"/>
      <w:r>
        <w:lastRenderedPageBreak/>
        <w:t xml:space="preserve">Ravichandran, T., &amp; Lertwongsatien, C. (2014). Effect of information systems resources and capabilities on firm performance: A resource-based perspective. </w:t>
      </w:r>
      <w:bookmarkEnd w:id="88"/>
      <w:r w:rsidRPr="004D2BD9">
        <w:rPr>
          <w:i/>
        </w:rPr>
        <w:t>Journal of Management Information Systems</w:t>
      </w:r>
      <w:r w:rsidRPr="004D2BD9">
        <w:t xml:space="preserve">, </w:t>
      </w:r>
      <w:r w:rsidRPr="004D2BD9">
        <w:rPr>
          <w:i/>
        </w:rPr>
        <w:t>21</w:t>
      </w:r>
      <w:r w:rsidRPr="004D2BD9">
        <w:t xml:space="preserve">(4), 237–276. </w:t>
      </w:r>
      <w:hyperlink r:id="rId61" w:history="1">
        <w:r w:rsidR="00BF5086" w:rsidRPr="00065A2C">
          <w:rPr>
            <w:rStyle w:val="Hyperlink"/>
          </w:rPr>
          <w:t>https://doi.org/10.1080/07421222.2005.11045820</w:t>
        </w:r>
      </w:hyperlink>
    </w:p>
    <w:p w14:paraId="2D20E24F" w14:textId="77777777" w:rsidR="004D2BD9" w:rsidRDefault="004D2BD9" w:rsidP="004D2BD9">
      <w:pPr>
        <w:pStyle w:val="CitaviBibliographyEntry"/>
      </w:pPr>
      <w:bookmarkStart w:id="89" w:name="_CTVL001174f384659244051a77df50e9b233037"/>
      <w:r>
        <w:t xml:space="preserve">Rogers, D. (2016). </w:t>
      </w:r>
      <w:bookmarkEnd w:id="89"/>
      <w:r w:rsidRPr="004D2BD9">
        <w:rPr>
          <w:i/>
        </w:rPr>
        <w:t>The digital transformation playbook: Rethink your business for the digital age</w:t>
      </w:r>
      <w:r w:rsidRPr="004D2BD9">
        <w:t xml:space="preserve">. </w:t>
      </w:r>
      <w:r w:rsidRPr="004D2BD9">
        <w:rPr>
          <w:i/>
        </w:rPr>
        <w:t>Columbia Business School Publishing</w:t>
      </w:r>
      <w:r w:rsidRPr="004D2BD9">
        <w:t xml:space="preserve">. New York: Columbia University Press. </w:t>
      </w:r>
    </w:p>
    <w:p w14:paraId="3153A5AB" w14:textId="1E2BB9C4" w:rsidR="004D2BD9" w:rsidRDefault="004D2BD9" w:rsidP="004D2BD9">
      <w:pPr>
        <w:pStyle w:val="CitaviBibliographyEntry"/>
      </w:pPr>
      <w:bookmarkStart w:id="90" w:name="_CTVL001d31b88a712ac449dae531b7fc225c4d2"/>
      <w:r>
        <w:t xml:space="preserve">Ross, P. K., &amp; Blumenstein, M. (2015). Cloud computing as a facilitator of SME entrepreneurship. </w:t>
      </w:r>
      <w:bookmarkEnd w:id="90"/>
      <w:r w:rsidRPr="004D2BD9">
        <w:rPr>
          <w:i/>
        </w:rPr>
        <w:t>Technology Analysis &amp; Strategic Management</w:t>
      </w:r>
      <w:r w:rsidRPr="004D2BD9">
        <w:t xml:space="preserve">, </w:t>
      </w:r>
      <w:r w:rsidRPr="004D2BD9">
        <w:rPr>
          <w:i/>
        </w:rPr>
        <w:t>27</w:t>
      </w:r>
      <w:r w:rsidRPr="004D2BD9">
        <w:t xml:space="preserve">(1), 87–101. </w:t>
      </w:r>
      <w:hyperlink r:id="rId62" w:history="1">
        <w:r w:rsidR="00BF5086" w:rsidRPr="00065A2C">
          <w:rPr>
            <w:rStyle w:val="Hyperlink"/>
          </w:rPr>
          <w:t>https://doi.org/10.1080/09537325.2014.951621</w:t>
        </w:r>
      </w:hyperlink>
    </w:p>
    <w:p w14:paraId="4275D407" w14:textId="5EE29125" w:rsidR="004D2BD9" w:rsidRDefault="004D2BD9" w:rsidP="004D2BD9">
      <w:pPr>
        <w:pStyle w:val="CitaviBibliographyEntry"/>
      </w:pPr>
      <w:bookmarkStart w:id="91" w:name="_CTVL001837ca01993264c54ac0bb44a5a6739b8"/>
      <w:r>
        <w:t xml:space="preserve">Shepherd, D., &amp; Haynie, M. J. (2009). Family business, identity conflict, and an expedited entrepreneurial process: A process of resolving identity conflict. </w:t>
      </w:r>
      <w:bookmarkEnd w:id="91"/>
      <w:r w:rsidRPr="004D2BD9">
        <w:rPr>
          <w:i/>
        </w:rPr>
        <w:t>Entrepreneurship Theory and Practice</w:t>
      </w:r>
      <w:r w:rsidRPr="004D2BD9">
        <w:t xml:space="preserve">, </w:t>
      </w:r>
      <w:r w:rsidRPr="004D2BD9">
        <w:rPr>
          <w:i/>
        </w:rPr>
        <w:t>33</w:t>
      </w:r>
      <w:r w:rsidRPr="004D2BD9">
        <w:t xml:space="preserve">(6), 1245–1264. </w:t>
      </w:r>
      <w:hyperlink r:id="rId63" w:history="1">
        <w:r w:rsidR="00BF5086" w:rsidRPr="00065A2C">
          <w:rPr>
            <w:rStyle w:val="Hyperlink"/>
          </w:rPr>
          <w:t>https://doi.org/10.1111/j.1540-6520.2009.00344.x</w:t>
        </w:r>
      </w:hyperlink>
    </w:p>
    <w:p w14:paraId="03D33C8A" w14:textId="79D2D573" w:rsidR="004D2BD9" w:rsidRDefault="004D2BD9" w:rsidP="004D2BD9">
      <w:pPr>
        <w:pStyle w:val="CitaviBibliographyEntry"/>
      </w:pPr>
      <w:bookmarkStart w:id="92" w:name="_CTVL001f400166a58274c1c9c4bf61ab0f041a1"/>
      <w:r>
        <w:t xml:space="preserve">Simmons, G., Armstrong, G. A., &amp; Durkin, M. G. (2008). A conceptualization of the determinants of small business website adoption: Setting the research agenda. </w:t>
      </w:r>
      <w:bookmarkEnd w:id="92"/>
      <w:r w:rsidRPr="004D2BD9">
        <w:rPr>
          <w:i/>
        </w:rPr>
        <w:t>International Small Business Journal</w:t>
      </w:r>
      <w:r w:rsidRPr="004D2BD9">
        <w:t xml:space="preserve">, </w:t>
      </w:r>
      <w:r w:rsidRPr="004D2BD9">
        <w:rPr>
          <w:i/>
        </w:rPr>
        <w:t>26</w:t>
      </w:r>
      <w:r w:rsidRPr="004D2BD9">
        <w:t xml:space="preserve">(3), 351–389. </w:t>
      </w:r>
      <w:hyperlink r:id="rId64" w:history="1">
        <w:r w:rsidR="00BF5086" w:rsidRPr="00065A2C">
          <w:rPr>
            <w:rStyle w:val="Hyperlink"/>
          </w:rPr>
          <w:t>https://doi.org/10.1177/0266242608088743</w:t>
        </w:r>
      </w:hyperlink>
    </w:p>
    <w:p w14:paraId="40505E0D" w14:textId="2A5F1C1B" w:rsidR="004D2BD9" w:rsidRDefault="004D2BD9" w:rsidP="004D2BD9">
      <w:pPr>
        <w:pStyle w:val="CitaviBibliographyEntry"/>
      </w:pPr>
      <w:bookmarkStart w:id="93" w:name="_CTVL0015ff30fdc0b5b40e9b2678ca15e10e6bc"/>
      <w:r>
        <w:t xml:space="preserve">Singh, S., &amp; Swait, J. (2017). Channels for search and purchase: Does mobile Internet matter? </w:t>
      </w:r>
      <w:bookmarkEnd w:id="93"/>
      <w:r w:rsidRPr="004D2BD9">
        <w:rPr>
          <w:i/>
        </w:rPr>
        <w:t>Journal of Retailing and Consumer Services</w:t>
      </w:r>
      <w:r w:rsidRPr="004D2BD9">
        <w:t xml:space="preserve">, </w:t>
      </w:r>
      <w:r w:rsidRPr="004D2BD9">
        <w:rPr>
          <w:i/>
        </w:rPr>
        <w:t>39</w:t>
      </w:r>
      <w:r w:rsidRPr="004D2BD9">
        <w:t xml:space="preserve">, 123–134. </w:t>
      </w:r>
      <w:hyperlink r:id="rId65" w:history="1">
        <w:r w:rsidR="00BF5086" w:rsidRPr="00065A2C">
          <w:rPr>
            <w:rStyle w:val="Hyperlink"/>
          </w:rPr>
          <w:t>https://doi.org/10.1016/j.jretconser.2017.05.014</w:t>
        </w:r>
      </w:hyperlink>
    </w:p>
    <w:p w14:paraId="2C8FCE8D" w14:textId="3124CCDD" w:rsidR="004D2BD9" w:rsidRDefault="004D2BD9" w:rsidP="004D2BD9">
      <w:pPr>
        <w:pStyle w:val="CitaviBibliographyEntry"/>
      </w:pPr>
      <w:bookmarkStart w:id="94" w:name="_CTVL0016816e28145894ca9ac24cd71a59317df"/>
      <w:r>
        <w:t xml:space="preserve">Soroka, A., Liu, Y., Han, L., &amp; Haleem, M. S. (2017). Big Data driven customer insights for SMEs in redistributed manufacturing. </w:t>
      </w:r>
      <w:bookmarkEnd w:id="94"/>
      <w:r w:rsidRPr="004D2BD9">
        <w:rPr>
          <w:i/>
        </w:rPr>
        <w:t>Procedia CIRP</w:t>
      </w:r>
      <w:r w:rsidRPr="004D2BD9">
        <w:t xml:space="preserve">, </w:t>
      </w:r>
      <w:r w:rsidRPr="004D2BD9">
        <w:rPr>
          <w:i/>
        </w:rPr>
        <w:t>63</w:t>
      </w:r>
      <w:r w:rsidRPr="004D2BD9">
        <w:t xml:space="preserve">, 692–697. </w:t>
      </w:r>
      <w:hyperlink r:id="rId66" w:history="1">
        <w:r w:rsidR="00BF5086" w:rsidRPr="00065A2C">
          <w:rPr>
            <w:rStyle w:val="Hyperlink"/>
          </w:rPr>
          <w:t>https://doi.org/10.1016/j.procir.2017.03.319</w:t>
        </w:r>
      </w:hyperlink>
    </w:p>
    <w:p w14:paraId="6F2A206D" w14:textId="06AACFB6" w:rsidR="004D2BD9" w:rsidRDefault="004D2BD9" w:rsidP="004D2BD9">
      <w:pPr>
        <w:pStyle w:val="CitaviBibliographyEntry"/>
      </w:pPr>
      <w:bookmarkStart w:id="95" w:name="_CTVL001c4b4ce4768944ae3a7ab0c8a91dfdd1f"/>
      <w:r>
        <w:t xml:space="preserve">Sousa, M. J., &amp; Rocha, Á. (2019). Skills for disruptive digital business. </w:t>
      </w:r>
      <w:bookmarkEnd w:id="95"/>
      <w:r w:rsidRPr="004D2BD9">
        <w:rPr>
          <w:i/>
        </w:rPr>
        <w:t>Journal of Business Research</w:t>
      </w:r>
      <w:r w:rsidRPr="004D2BD9">
        <w:t xml:space="preserve">, </w:t>
      </w:r>
      <w:r w:rsidRPr="004D2BD9">
        <w:rPr>
          <w:i/>
        </w:rPr>
        <w:t>94</w:t>
      </w:r>
      <w:r w:rsidRPr="004D2BD9">
        <w:t xml:space="preserve">, 257–263. </w:t>
      </w:r>
      <w:hyperlink r:id="rId67" w:history="1">
        <w:r w:rsidR="00BF5086" w:rsidRPr="00065A2C">
          <w:rPr>
            <w:rStyle w:val="Hyperlink"/>
          </w:rPr>
          <w:t>https://doi.org/10.1016/j.jbusres.2017.12.051</w:t>
        </w:r>
      </w:hyperlink>
    </w:p>
    <w:p w14:paraId="1A133317" w14:textId="1E10B4DC" w:rsidR="004D2BD9" w:rsidRDefault="004D2BD9" w:rsidP="004D2BD9">
      <w:pPr>
        <w:pStyle w:val="CitaviBibliographyEntry"/>
      </w:pPr>
      <w:bookmarkStart w:id="96" w:name="_CTVL0010597e57ae8644b07be5fde42eb245fe2"/>
      <w:r>
        <w:lastRenderedPageBreak/>
        <w:t xml:space="preserve">Sousa, M. J., &amp; Wilks, D. (2018). Sustainable skills for the world of work in the digital age. </w:t>
      </w:r>
      <w:bookmarkEnd w:id="96"/>
      <w:r w:rsidRPr="004D2BD9">
        <w:rPr>
          <w:i/>
        </w:rPr>
        <w:t>Systems Research &amp; Behavioral Science</w:t>
      </w:r>
      <w:r w:rsidRPr="004D2BD9">
        <w:t xml:space="preserve">, </w:t>
      </w:r>
      <w:r w:rsidRPr="004D2BD9">
        <w:rPr>
          <w:i/>
        </w:rPr>
        <w:t>35</w:t>
      </w:r>
      <w:r w:rsidRPr="004D2BD9">
        <w:t xml:space="preserve">(4), 399–405. </w:t>
      </w:r>
      <w:hyperlink r:id="rId68" w:history="1">
        <w:r w:rsidR="00BF5086" w:rsidRPr="00065A2C">
          <w:rPr>
            <w:rStyle w:val="Hyperlink"/>
          </w:rPr>
          <w:t>https://doi.org/10.1002/sres.2540</w:t>
        </w:r>
      </w:hyperlink>
    </w:p>
    <w:p w14:paraId="4CEB7B91" w14:textId="5B0BDEFA" w:rsidR="004D2BD9" w:rsidRDefault="004D2BD9" w:rsidP="004D2BD9">
      <w:pPr>
        <w:pStyle w:val="CitaviBibliographyEntry"/>
      </w:pPr>
      <w:bookmarkStart w:id="97" w:name="_CTVL001ac7f4a0117314f86863ec65ce7b3a614"/>
      <w:r>
        <w:t xml:space="preserve">Stănciulescu, G. C., &amp; Dumitrescu, F. (2014). Optimizing the IT structures of tourism SMEs using modern applications and resources (Cloud). </w:t>
      </w:r>
      <w:bookmarkEnd w:id="97"/>
      <w:r w:rsidRPr="004D2BD9">
        <w:rPr>
          <w:i/>
        </w:rPr>
        <w:t>Procedia Economics and Finance</w:t>
      </w:r>
      <w:r w:rsidRPr="004D2BD9">
        <w:t xml:space="preserve">, </w:t>
      </w:r>
      <w:r w:rsidRPr="004D2BD9">
        <w:rPr>
          <w:i/>
        </w:rPr>
        <w:t>15</w:t>
      </w:r>
      <w:r w:rsidRPr="004D2BD9">
        <w:t xml:space="preserve">, 1769–1778. </w:t>
      </w:r>
      <w:hyperlink r:id="rId69" w:history="1">
        <w:r w:rsidR="00BF5086" w:rsidRPr="00065A2C">
          <w:rPr>
            <w:rStyle w:val="Hyperlink"/>
          </w:rPr>
          <w:t>https://doi.org/10.1016/S2212-5671(14)00653-4</w:t>
        </w:r>
      </w:hyperlink>
    </w:p>
    <w:p w14:paraId="1617DCEB" w14:textId="1DC9D0EF" w:rsidR="004D2BD9" w:rsidRDefault="004D2BD9" w:rsidP="004D2BD9">
      <w:pPr>
        <w:pStyle w:val="CitaviBibliographyEntry"/>
      </w:pPr>
      <w:bookmarkStart w:id="98" w:name="_CTVL00110ee01a4f7c54290931cd0a3d3585ce8"/>
      <w:r>
        <w:t xml:space="preserve">Teece, D. J. (2010). Business models, business strategy and innovation. </w:t>
      </w:r>
      <w:bookmarkEnd w:id="98"/>
      <w:r w:rsidRPr="004D2BD9">
        <w:rPr>
          <w:i/>
        </w:rPr>
        <w:t>Long Range Planning</w:t>
      </w:r>
      <w:r w:rsidRPr="004D2BD9">
        <w:t xml:space="preserve">, </w:t>
      </w:r>
      <w:r w:rsidRPr="004D2BD9">
        <w:rPr>
          <w:i/>
        </w:rPr>
        <w:t>43</w:t>
      </w:r>
      <w:r w:rsidRPr="004D2BD9">
        <w:t xml:space="preserve">(2-3), 172–194. </w:t>
      </w:r>
      <w:hyperlink r:id="rId70" w:history="1">
        <w:r w:rsidR="00BF5086" w:rsidRPr="00065A2C">
          <w:rPr>
            <w:rStyle w:val="Hyperlink"/>
          </w:rPr>
          <w:t>https://doi.org/10.1016/j.lrp.2009.07.003</w:t>
        </w:r>
      </w:hyperlink>
    </w:p>
    <w:p w14:paraId="40D1E46D" w14:textId="6590F659" w:rsidR="004D2BD9" w:rsidRDefault="004D2BD9" w:rsidP="004D2BD9">
      <w:pPr>
        <w:pStyle w:val="CitaviBibliographyEntry"/>
      </w:pPr>
      <w:bookmarkStart w:id="99" w:name="_CTVL0013f58d662d0d74d2880ddb9ba8f7a6ce9"/>
      <w:r>
        <w:t xml:space="preserve">Teece, D. J. (2019). A capability theory of the firm: An economics and (strategic) management perspective. </w:t>
      </w:r>
      <w:bookmarkEnd w:id="99"/>
      <w:r w:rsidRPr="004D2BD9">
        <w:rPr>
          <w:i/>
        </w:rPr>
        <w:t>New Zealand Economic Papers</w:t>
      </w:r>
      <w:r w:rsidRPr="004D2BD9">
        <w:t xml:space="preserve">, </w:t>
      </w:r>
      <w:r w:rsidRPr="004D2BD9">
        <w:rPr>
          <w:i/>
        </w:rPr>
        <w:t>53</w:t>
      </w:r>
      <w:r w:rsidRPr="004D2BD9">
        <w:t xml:space="preserve">(1), 1–43. </w:t>
      </w:r>
      <w:hyperlink r:id="rId71" w:history="1">
        <w:r w:rsidR="00BF5086" w:rsidRPr="00065A2C">
          <w:rPr>
            <w:rStyle w:val="Hyperlink"/>
          </w:rPr>
          <w:t>https://doi.org/10.1080/00779954.2017.1371208</w:t>
        </w:r>
      </w:hyperlink>
    </w:p>
    <w:p w14:paraId="5876BBAF" w14:textId="3E72DABC" w:rsidR="004D2BD9" w:rsidRDefault="004D2BD9" w:rsidP="004D2BD9">
      <w:pPr>
        <w:pStyle w:val="CitaviBibliographyEntry"/>
      </w:pPr>
      <w:bookmarkStart w:id="100" w:name="_CTVL0011f294a24080c44a4a0c274c8fbb7bb58"/>
      <w:r>
        <w:t xml:space="preserve">Teubner, R. A. (2013). Information systems strategy: Theory, practice, and challenges for future research. </w:t>
      </w:r>
      <w:bookmarkEnd w:id="100"/>
      <w:r w:rsidRPr="004D2BD9">
        <w:rPr>
          <w:i/>
        </w:rPr>
        <w:t>Business &amp; Information Systems Engineering</w:t>
      </w:r>
      <w:r w:rsidRPr="004D2BD9">
        <w:t xml:space="preserve">, </w:t>
      </w:r>
      <w:r w:rsidRPr="004D2BD9">
        <w:rPr>
          <w:i/>
        </w:rPr>
        <w:t>5</w:t>
      </w:r>
      <w:r w:rsidRPr="004D2BD9">
        <w:t xml:space="preserve">(4), 243–257. </w:t>
      </w:r>
      <w:hyperlink r:id="rId72" w:history="1">
        <w:r w:rsidR="00BF5086" w:rsidRPr="00065A2C">
          <w:rPr>
            <w:rStyle w:val="Hyperlink"/>
          </w:rPr>
          <w:t>https://doi.org/10.1007/s12599-013-0279-z</w:t>
        </w:r>
      </w:hyperlink>
    </w:p>
    <w:p w14:paraId="1A09740C" w14:textId="55B3BA05" w:rsidR="004D2BD9" w:rsidRDefault="004D2BD9" w:rsidP="004D2BD9">
      <w:pPr>
        <w:pStyle w:val="CitaviBibliographyEntry"/>
      </w:pPr>
      <w:bookmarkStart w:id="101" w:name="_CTVL001c2fc55db94de4a729ae4208764725ad5"/>
      <w:r>
        <w:t xml:space="preserve">Tilson, D., Lyytinen, K., &amp; Sørensen, C. (2010). Research commentary - digital infrastructures: The missing IS research agenda. </w:t>
      </w:r>
      <w:bookmarkEnd w:id="101"/>
      <w:r w:rsidRPr="004D2BD9">
        <w:rPr>
          <w:i/>
        </w:rPr>
        <w:t>Information Systems Research</w:t>
      </w:r>
      <w:r w:rsidRPr="004D2BD9">
        <w:t xml:space="preserve">, </w:t>
      </w:r>
      <w:r w:rsidRPr="004D2BD9">
        <w:rPr>
          <w:i/>
        </w:rPr>
        <w:t>21</w:t>
      </w:r>
      <w:r w:rsidRPr="004D2BD9">
        <w:t xml:space="preserve">(4), 748–759. </w:t>
      </w:r>
      <w:hyperlink r:id="rId73" w:history="1">
        <w:r w:rsidR="00BF5086" w:rsidRPr="00065A2C">
          <w:rPr>
            <w:rStyle w:val="Hyperlink"/>
          </w:rPr>
          <w:t>https://doi.org/10.1287/isre.1100.0318</w:t>
        </w:r>
      </w:hyperlink>
    </w:p>
    <w:p w14:paraId="7BF27C93" w14:textId="761B99EE" w:rsidR="004D2BD9" w:rsidRDefault="004D2BD9" w:rsidP="004D2BD9">
      <w:pPr>
        <w:pStyle w:val="CitaviBibliographyEntry"/>
      </w:pPr>
      <w:bookmarkStart w:id="102" w:name="_CTVL0010660adbdab314e5dbe56fcdd991483b1"/>
      <w:r>
        <w:t xml:space="preserve">Venugopal, A., Krishnan, T. N., Upadhyayula, R. S., &amp; Kumar, M. (2020). Finding the microfoundations of organizational ambidexterity: Demystifying the role of top management behavioural integration. </w:t>
      </w:r>
      <w:bookmarkEnd w:id="102"/>
      <w:r w:rsidRPr="004D2BD9">
        <w:rPr>
          <w:i/>
        </w:rPr>
        <w:t>Journal of Business Research</w:t>
      </w:r>
      <w:r w:rsidRPr="004D2BD9">
        <w:t xml:space="preserve">, </w:t>
      </w:r>
      <w:r w:rsidRPr="004D2BD9">
        <w:rPr>
          <w:i/>
        </w:rPr>
        <w:t>106</w:t>
      </w:r>
      <w:r w:rsidRPr="004D2BD9">
        <w:t xml:space="preserve">, 1–11. </w:t>
      </w:r>
      <w:hyperlink r:id="rId74" w:history="1">
        <w:r w:rsidR="00BF5086" w:rsidRPr="00065A2C">
          <w:rPr>
            <w:rStyle w:val="Hyperlink"/>
          </w:rPr>
          <w:t>https://doi.org/10.1016/j.jbusres.2019.08.049</w:t>
        </w:r>
      </w:hyperlink>
    </w:p>
    <w:p w14:paraId="6275A722" w14:textId="390121F8" w:rsidR="004D2BD9" w:rsidRDefault="004D2BD9" w:rsidP="004D2BD9">
      <w:pPr>
        <w:pStyle w:val="CitaviBibliographyEntry"/>
      </w:pPr>
      <w:bookmarkStart w:id="103" w:name="_CTVL0014505399f176148cd8e290f6b5674baed"/>
      <w:r>
        <w:t xml:space="preserve">Verhoef, P. C., Broekhuizen, T., Bart, Y., Bhattacharya, A., Qi Dong, J., Fabian, N., &amp; Haenlein, M. (2019). Digital transformation: A multidisciplinary reflection and research agenda. </w:t>
      </w:r>
      <w:bookmarkEnd w:id="103"/>
      <w:r w:rsidRPr="004D2BD9">
        <w:rPr>
          <w:i/>
        </w:rPr>
        <w:t xml:space="preserve">Journal of Business Research. </w:t>
      </w:r>
      <w:hyperlink r:id="rId75" w:history="1">
        <w:r w:rsidR="00BF5086" w:rsidRPr="00065A2C">
          <w:rPr>
            <w:rStyle w:val="Hyperlink"/>
          </w:rPr>
          <w:t>https://doi.org/10.1016/j.jbusres.2019.09.022</w:t>
        </w:r>
      </w:hyperlink>
      <w:r w:rsidR="00BD104D">
        <w:t xml:space="preserve"> (in press).</w:t>
      </w:r>
    </w:p>
    <w:p w14:paraId="27373A10" w14:textId="3159CECB" w:rsidR="004D2BD9" w:rsidRDefault="004D2BD9" w:rsidP="004D2BD9">
      <w:pPr>
        <w:pStyle w:val="CitaviBibliographyEntry"/>
      </w:pPr>
      <w:bookmarkStart w:id="104" w:name="_CTVL00141f644ebfa0d4a9fae6d36e7b7640025"/>
      <w:r>
        <w:lastRenderedPageBreak/>
        <w:t xml:space="preserve">Wamba, S. F., Gunasekaran, A., Akter, S., Ren, S. J.‑f., Dubey, R., &amp; Childe, S. J. (2017). Big data analytics and firm performance: Effects of dynamic capabilities. </w:t>
      </w:r>
      <w:bookmarkEnd w:id="104"/>
      <w:r w:rsidRPr="004D2BD9">
        <w:rPr>
          <w:i/>
        </w:rPr>
        <w:t>Journal of Business Research</w:t>
      </w:r>
      <w:r w:rsidRPr="004D2BD9">
        <w:t xml:space="preserve">, </w:t>
      </w:r>
      <w:r w:rsidRPr="004D2BD9">
        <w:rPr>
          <w:i/>
        </w:rPr>
        <w:t>70</w:t>
      </w:r>
      <w:r w:rsidRPr="004D2BD9">
        <w:t xml:space="preserve">, 356–365. </w:t>
      </w:r>
      <w:hyperlink r:id="rId76" w:history="1">
        <w:r w:rsidR="00BF5086" w:rsidRPr="00065A2C">
          <w:rPr>
            <w:rStyle w:val="Hyperlink"/>
          </w:rPr>
          <w:t>https://doi.org/10.1016/j.jbusres.2016.08.009</w:t>
        </w:r>
      </w:hyperlink>
    </w:p>
    <w:p w14:paraId="2AFA712B" w14:textId="77777777" w:rsidR="004D2BD9" w:rsidRDefault="004D2BD9" w:rsidP="004D2BD9">
      <w:pPr>
        <w:pStyle w:val="CitaviBibliographyEntry"/>
      </w:pPr>
      <w:bookmarkStart w:id="105" w:name="_CTVL001bf004c4bf3404d38b3b823739a4b3469"/>
      <w:r>
        <w:t xml:space="preserve">Welsh, D. H.B., Davis, A. E., Desplaces, D. E., &amp; Falbe, C. M. (2015). A resource-based view of three forms of business in the startup phase: Implications for franchising. </w:t>
      </w:r>
      <w:bookmarkEnd w:id="105"/>
      <w:r w:rsidRPr="004D2BD9">
        <w:rPr>
          <w:i/>
        </w:rPr>
        <w:t>Journal of Small Business Strategy</w:t>
      </w:r>
      <w:r w:rsidRPr="004D2BD9">
        <w:t xml:space="preserve">, </w:t>
      </w:r>
      <w:r w:rsidRPr="004D2BD9">
        <w:rPr>
          <w:i/>
        </w:rPr>
        <w:t>22</w:t>
      </w:r>
      <w:r w:rsidRPr="004D2BD9">
        <w:t>(1), 47–66.</w:t>
      </w:r>
    </w:p>
    <w:p w14:paraId="3EAA9DE5" w14:textId="44345139" w:rsidR="004D2BD9" w:rsidRDefault="004D2BD9" w:rsidP="004D2BD9">
      <w:pPr>
        <w:pStyle w:val="CitaviBibliographyEntry"/>
      </w:pPr>
      <w:bookmarkStart w:id="106" w:name="_CTVL0015d36bc549e1e4fffa53eb7352cf86459"/>
      <w:r>
        <w:t xml:space="preserve">Wu, C.‑W. (2016). The performance impact of social media in the chain store industry. </w:t>
      </w:r>
      <w:bookmarkEnd w:id="106"/>
      <w:r w:rsidRPr="004D2BD9">
        <w:rPr>
          <w:i/>
        </w:rPr>
        <w:t>Journal of Business Research</w:t>
      </w:r>
      <w:r w:rsidRPr="004D2BD9">
        <w:t xml:space="preserve">, </w:t>
      </w:r>
      <w:r w:rsidRPr="004D2BD9">
        <w:rPr>
          <w:i/>
        </w:rPr>
        <w:t>69</w:t>
      </w:r>
      <w:r w:rsidRPr="004D2BD9">
        <w:t xml:space="preserve">(11), 5310–5316. </w:t>
      </w:r>
      <w:hyperlink r:id="rId77" w:history="1">
        <w:r w:rsidR="00BF5086" w:rsidRPr="00065A2C">
          <w:rPr>
            <w:rStyle w:val="Hyperlink"/>
          </w:rPr>
          <w:t>https://doi.org/10.1016/j.jbusres.2016.04.130</w:t>
        </w:r>
      </w:hyperlink>
    </w:p>
    <w:p w14:paraId="6773AB3C" w14:textId="4D8B8648" w:rsidR="004D2BD9" w:rsidRDefault="004D2BD9" w:rsidP="004D2BD9">
      <w:pPr>
        <w:pStyle w:val="CitaviBibliographyEntry"/>
      </w:pPr>
      <w:bookmarkStart w:id="107" w:name="_CTVL00168ac5b63b5234571935a0d52b70ee73f"/>
      <w:r>
        <w:t xml:space="preserve">Yeow, A., Soh, C., &amp; Hansen, R. (2018). Aligning with new digital strategy: A dynamic capabilities approach. </w:t>
      </w:r>
      <w:bookmarkEnd w:id="107"/>
      <w:r w:rsidRPr="004D2BD9">
        <w:rPr>
          <w:i/>
        </w:rPr>
        <w:t>The Journal of Strategic Information Systems</w:t>
      </w:r>
      <w:r w:rsidRPr="004D2BD9">
        <w:t xml:space="preserve">, </w:t>
      </w:r>
      <w:r w:rsidRPr="004D2BD9">
        <w:rPr>
          <w:i/>
        </w:rPr>
        <w:t>27</w:t>
      </w:r>
      <w:r w:rsidRPr="004D2BD9">
        <w:t xml:space="preserve">(1), 43–58. </w:t>
      </w:r>
      <w:hyperlink r:id="rId78" w:history="1">
        <w:r w:rsidR="00BF5086" w:rsidRPr="00065A2C">
          <w:rPr>
            <w:rStyle w:val="Hyperlink"/>
          </w:rPr>
          <w:t>https://doi.org/10.1016/j.jsis.2017.09.001</w:t>
        </w:r>
      </w:hyperlink>
    </w:p>
    <w:p w14:paraId="03116DB1" w14:textId="61714EB4" w:rsidR="001A496E" w:rsidRPr="00671DBE" w:rsidRDefault="004D2BD9" w:rsidP="004D2BD9">
      <w:pPr>
        <w:pStyle w:val="CitaviBibliographyEntry"/>
      </w:pPr>
      <w:bookmarkStart w:id="108" w:name="_CTVL00165c96a3c693a411fa7e9f06076d4c58c"/>
      <w:r>
        <w:t xml:space="preserve">Zhao, X., Lynch, J. G., &amp; Chen, Q. (2010). Reconsidering Baron and Kenny: Myths and truths about mediation analysis. </w:t>
      </w:r>
      <w:bookmarkEnd w:id="108"/>
      <w:r w:rsidRPr="004D2BD9">
        <w:rPr>
          <w:i/>
        </w:rPr>
        <w:t>Journal of Consumer Research</w:t>
      </w:r>
      <w:r w:rsidRPr="004D2BD9">
        <w:t xml:space="preserve">, </w:t>
      </w:r>
      <w:r w:rsidRPr="004D2BD9">
        <w:rPr>
          <w:i/>
        </w:rPr>
        <w:t>37</w:t>
      </w:r>
      <w:r w:rsidRPr="004D2BD9">
        <w:t xml:space="preserve">(2), 197–206. </w:t>
      </w:r>
      <w:hyperlink r:id="rId79" w:history="1">
        <w:r w:rsidR="00BF5086" w:rsidRPr="00065A2C">
          <w:rPr>
            <w:rStyle w:val="Hyperlink"/>
          </w:rPr>
          <w:t>https://doi.org/10.1086/651257</w:t>
        </w:r>
      </w:hyperlink>
    </w:p>
    <w:p w14:paraId="4EDEE18D" w14:textId="77777777" w:rsidR="0065352E" w:rsidRDefault="0065352E" w:rsidP="00D61791"/>
    <w:p w14:paraId="5D2368AF" w14:textId="77777777" w:rsidR="0065352E" w:rsidRDefault="0065352E">
      <w:pPr>
        <w:spacing w:after="160" w:line="259" w:lineRule="auto"/>
      </w:pPr>
      <w:r>
        <w:br w:type="page"/>
      </w:r>
    </w:p>
    <w:p w14:paraId="60A5AEDC" w14:textId="0CF4F7A7" w:rsidR="00BD3FC2" w:rsidRPr="006775C5" w:rsidRDefault="0065352E" w:rsidP="0065352E">
      <w:pPr>
        <w:pStyle w:val="Beschriftung"/>
        <w:keepNext/>
        <w:rPr>
          <w:b/>
          <w:i w:val="0"/>
          <w:color w:val="auto"/>
          <w:sz w:val="24"/>
          <w:szCs w:val="24"/>
        </w:rPr>
      </w:pPr>
      <w:bookmarkStart w:id="109" w:name="_Ref32259286"/>
      <w:bookmarkStart w:id="110" w:name="_Ref32259271"/>
      <w:r w:rsidRPr="006775C5">
        <w:rPr>
          <w:b/>
          <w:i w:val="0"/>
          <w:color w:val="auto"/>
          <w:sz w:val="24"/>
          <w:szCs w:val="24"/>
        </w:rPr>
        <w:lastRenderedPageBreak/>
        <w:t xml:space="preserve">Table </w:t>
      </w:r>
      <w:r w:rsidRPr="006775C5">
        <w:rPr>
          <w:b/>
          <w:i w:val="0"/>
          <w:color w:val="auto"/>
          <w:sz w:val="24"/>
          <w:szCs w:val="24"/>
        </w:rPr>
        <w:fldChar w:fldCharType="begin"/>
      </w:r>
      <w:r w:rsidRPr="006775C5">
        <w:rPr>
          <w:b/>
          <w:i w:val="0"/>
          <w:color w:val="auto"/>
          <w:sz w:val="24"/>
          <w:szCs w:val="24"/>
        </w:rPr>
        <w:instrText xml:space="preserve"> SEQ Table \* ARABIC </w:instrText>
      </w:r>
      <w:r w:rsidRPr="006775C5">
        <w:rPr>
          <w:b/>
          <w:i w:val="0"/>
          <w:color w:val="auto"/>
          <w:sz w:val="24"/>
          <w:szCs w:val="24"/>
        </w:rPr>
        <w:fldChar w:fldCharType="separate"/>
      </w:r>
      <w:r w:rsidR="001A6D65" w:rsidRPr="006775C5">
        <w:rPr>
          <w:b/>
          <w:i w:val="0"/>
          <w:noProof/>
          <w:color w:val="auto"/>
          <w:sz w:val="24"/>
          <w:szCs w:val="24"/>
        </w:rPr>
        <w:t>1</w:t>
      </w:r>
      <w:r w:rsidRPr="006775C5">
        <w:rPr>
          <w:b/>
          <w:i w:val="0"/>
          <w:color w:val="auto"/>
          <w:sz w:val="24"/>
          <w:szCs w:val="24"/>
        </w:rPr>
        <w:fldChar w:fldCharType="end"/>
      </w:r>
      <w:bookmarkEnd w:id="109"/>
      <w:r w:rsidRPr="006775C5">
        <w:rPr>
          <w:b/>
          <w:i w:val="0"/>
          <w:color w:val="auto"/>
          <w:sz w:val="24"/>
          <w:szCs w:val="24"/>
        </w:rPr>
        <w:t xml:space="preserve"> </w:t>
      </w:r>
    </w:p>
    <w:p w14:paraId="6591258D" w14:textId="3BAFC1AC" w:rsidR="0065352E" w:rsidRPr="006775C5" w:rsidRDefault="0065352E" w:rsidP="0065352E">
      <w:pPr>
        <w:pStyle w:val="Beschriftung"/>
        <w:keepNext/>
        <w:rPr>
          <w:i w:val="0"/>
          <w:color w:val="auto"/>
          <w:sz w:val="24"/>
          <w:szCs w:val="24"/>
        </w:rPr>
      </w:pPr>
      <w:r w:rsidRPr="006775C5">
        <w:rPr>
          <w:i w:val="0"/>
          <w:color w:val="auto"/>
          <w:sz w:val="24"/>
          <w:szCs w:val="24"/>
        </w:rPr>
        <w:t xml:space="preserve">Descriptive </w:t>
      </w:r>
      <w:r w:rsidR="009E0B4D" w:rsidRPr="006775C5">
        <w:rPr>
          <w:i w:val="0"/>
          <w:color w:val="auto"/>
          <w:sz w:val="24"/>
          <w:szCs w:val="24"/>
        </w:rPr>
        <w:t>s</w:t>
      </w:r>
      <w:r w:rsidRPr="006775C5">
        <w:rPr>
          <w:i w:val="0"/>
          <w:color w:val="auto"/>
          <w:sz w:val="24"/>
          <w:szCs w:val="24"/>
        </w:rPr>
        <w:t>tatistics</w:t>
      </w:r>
      <w:bookmarkEnd w:id="110"/>
      <w:r w:rsidR="009E0B4D" w:rsidRPr="006775C5">
        <w:rPr>
          <w:i w:val="0"/>
          <w:color w:val="auto"/>
          <w:sz w:val="24"/>
          <w:szCs w:val="24"/>
        </w:rPr>
        <w:t>.</w:t>
      </w:r>
    </w:p>
    <w:tbl>
      <w:tblPr>
        <w:tblStyle w:val="Tabellenraster1"/>
        <w:tblW w:w="0" w:type="auto"/>
        <w:tblBorders>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374"/>
        <w:gridCol w:w="2542"/>
        <w:gridCol w:w="2110"/>
      </w:tblGrid>
      <w:tr w:rsidR="00825A6C" w:rsidRPr="00D61791" w14:paraId="3E3594DB" w14:textId="77777777" w:rsidTr="0065352E">
        <w:tc>
          <w:tcPr>
            <w:tcW w:w="4374" w:type="dxa"/>
            <w:tcBorders>
              <w:bottom w:val="single" w:sz="4" w:space="0" w:color="auto"/>
            </w:tcBorders>
          </w:tcPr>
          <w:p w14:paraId="454580EA" w14:textId="77777777" w:rsidR="00825A6C" w:rsidRPr="00FF4159" w:rsidRDefault="00825A6C" w:rsidP="00D61791">
            <w:r w:rsidRPr="00E52A84">
              <w:t xml:space="preserve"> </w:t>
            </w:r>
          </w:p>
        </w:tc>
        <w:tc>
          <w:tcPr>
            <w:tcW w:w="2542" w:type="dxa"/>
            <w:tcBorders>
              <w:bottom w:val="single" w:sz="4" w:space="0" w:color="auto"/>
            </w:tcBorders>
          </w:tcPr>
          <w:p w14:paraId="166F59FE" w14:textId="77777777" w:rsidR="00825A6C" w:rsidRPr="00D61791" w:rsidRDefault="00825A6C" w:rsidP="00D61791">
            <w:r w:rsidRPr="00D61791">
              <w:t xml:space="preserve">Frequency </w:t>
            </w:r>
          </w:p>
        </w:tc>
        <w:tc>
          <w:tcPr>
            <w:tcW w:w="2110" w:type="dxa"/>
            <w:tcBorders>
              <w:bottom w:val="single" w:sz="4" w:space="0" w:color="auto"/>
            </w:tcBorders>
          </w:tcPr>
          <w:p w14:paraId="48DC159A" w14:textId="77777777" w:rsidR="00825A6C" w:rsidRPr="00D61791" w:rsidRDefault="00825A6C" w:rsidP="00D61791">
            <w:r w:rsidRPr="00D61791">
              <w:t xml:space="preserve">Percentage </w:t>
            </w:r>
          </w:p>
        </w:tc>
      </w:tr>
      <w:tr w:rsidR="00825A6C" w:rsidRPr="00D61791" w14:paraId="2504E4B0" w14:textId="77777777" w:rsidTr="0065352E">
        <w:tc>
          <w:tcPr>
            <w:tcW w:w="4374" w:type="dxa"/>
            <w:tcBorders>
              <w:top w:val="single" w:sz="4" w:space="0" w:color="auto"/>
            </w:tcBorders>
          </w:tcPr>
          <w:p w14:paraId="289C5C38" w14:textId="77777777" w:rsidR="00825A6C" w:rsidRPr="00D61791" w:rsidRDefault="00825A6C" w:rsidP="00D61791">
            <w:r w:rsidRPr="00D61791">
              <w:t>Businesses</w:t>
            </w:r>
          </w:p>
        </w:tc>
        <w:tc>
          <w:tcPr>
            <w:tcW w:w="2542" w:type="dxa"/>
            <w:tcBorders>
              <w:top w:val="single" w:sz="4" w:space="0" w:color="auto"/>
            </w:tcBorders>
          </w:tcPr>
          <w:p w14:paraId="118A8ED6" w14:textId="77777777" w:rsidR="00825A6C" w:rsidRPr="00FA715B" w:rsidRDefault="00825A6C" w:rsidP="00D61791"/>
        </w:tc>
        <w:tc>
          <w:tcPr>
            <w:tcW w:w="2110" w:type="dxa"/>
            <w:tcBorders>
              <w:top w:val="single" w:sz="4" w:space="0" w:color="auto"/>
            </w:tcBorders>
          </w:tcPr>
          <w:p w14:paraId="0B966DF4" w14:textId="77777777" w:rsidR="00825A6C" w:rsidRPr="00E52A84" w:rsidRDefault="00825A6C" w:rsidP="00D61791"/>
        </w:tc>
      </w:tr>
      <w:tr w:rsidR="00825A6C" w:rsidRPr="00D61791" w14:paraId="6E78DE75" w14:textId="77777777" w:rsidTr="0065352E">
        <w:tc>
          <w:tcPr>
            <w:tcW w:w="4374" w:type="dxa"/>
          </w:tcPr>
          <w:p w14:paraId="47C5EC82" w14:textId="77777777" w:rsidR="00825A6C" w:rsidRPr="00D61791" w:rsidRDefault="00825A6C" w:rsidP="00D61791">
            <w:r w:rsidRPr="00D61791">
              <w:t>Micro-firm</w:t>
            </w:r>
            <w:r w:rsidR="00834383" w:rsidRPr="00D61791">
              <w:t>s</w:t>
            </w:r>
            <w:r w:rsidRPr="00D61791">
              <w:t xml:space="preserve"> (&lt; 10 employees)</w:t>
            </w:r>
          </w:p>
        </w:tc>
        <w:tc>
          <w:tcPr>
            <w:tcW w:w="2542" w:type="dxa"/>
          </w:tcPr>
          <w:p w14:paraId="0F0F1664" w14:textId="77777777" w:rsidR="00825A6C" w:rsidRPr="00D61791" w:rsidRDefault="00825A6C" w:rsidP="00D61791">
            <w:r w:rsidRPr="00D61791">
              <w:t xml:space="preserve">152 </w:t>
            </w:r>
          </w:p>
        </w:tc>
        <w:tc>
          <w:tcPr>
            <w:tcW w:w="2110" w:type="dxa"/>
          </w:tcPr>
          <w:p w14:paraId="50DAA1AA" w14:textId="38A35733" w:rsidR="00825A6C" w:rsidRPr="00D61791" w:rsidRDefault="00825A6C" w:rsidP="00D61791">
            <w:r w:rsidRPr="00D61791">
              <w:t xml:space="preserve">78.8% </w:t>
            </w:r>
          </w:p>
        </w:tc>
      </w:tr>
      <w:tr w:rsidR="00825A6C" w:rsidRPr="00D61791" w14:paraId="5D0637C3" w14:textId="77777777" w:rsidTr="0065352E">
        <w:tc>
          <w:tcPr>
            <w:tcW w:w="4374" w:type="dxa"/>
          </w:tcPr>
          <w:p w14:paraId="2DFB1754" w14:textId="77777777" w:rsidR="00825A6C" w:rsidRPr="00D61791" w:rsidRDefault="00825A6C" w:rsidP="00D61791">
            <w:r w:rsidRPr="00D61791">
              <w:t>Small-sized firm</w:t>
            </w:r>
            <w:r w:rsidR="00834383" w:rsidRPr="00D61791">
              <w:t>s</w:t>
            </w:r>
            <w:r w:rsidRPr="00D61791">
              <w:t xml:space="preserve"> (10 – 49 employees)</w:t>
            </w:r>
          </w:p>
        </w:tc>
        <w:tc>
          <w:tcPr>
            <w:tcW w:w="2542" w:type="dxa"/>
          </w:tcPr>
          <w:p w14:paraId="14BACFDA" w14:textId="77777777" w:rsidR="00825A6C" w:rsidRPr="00D61791" w:rsidRDefault="00825A6C" w:rsidP="00D61791">
            <w:r w:rsidRPr="00D61791">
              <w:t xml:space="preserve">35 </w:t>
            </w:r>
          </w:p>
        </w:tc>
        <w:tc>
          <w:tcPr>
            <w:tcW w:w="2110" w:type="dxa"/>
          </w:tcPr>
          <w:p w14:paraId="5DC4ABF8" w14:textId="7DBAA26B" w:rsidR="00825A6C" w:rsidRPr="00D61791" w:rsidRDefault="00825A6C" w:rsidP="00D61791">
            <w:r w:rsidRPr="00D61791">
              <w:t xml:space="preserve">18.1% </w:t>
            </w:r>
          </w:p>
        </w:tc>
      </w:tr>
      <w:tr w:rsidR="00825A6C" w:rsidRPr="00D61791" w14:paraId="7A6EDD65" w14:textId="77777777" w:rsidTr="0065352E">
        <w:tc>
          <w:tcPr>
            <w:tcW w:w="4374" w:type="dxa"/>
            <w:tcBorders>
              <w:bottom w:val="single" w:sz="4" w:space="0" w:color="auto"/>
            </w:tcBorders>
          </w:tcPr>
          <w:p w14:paraId="5296188B" w14:textId="77777777" w:rsidR="00825A6C" w:rsidRPr="00D61791" w:rsidRDefault="00825A6C" w:rsidP="00D61791">
            <w:r w:rsidRPr="00D61791">
              <w:t>Medium-sized firm</w:t>
            </w:r>
            <w:r w:rsidR="00834383" w:rsidRPr="00D61791">
              <w:t>s</w:t>
            </w:r>
            <w:r w:rsidRPr="00D61791">
              <w:t xml:space="preserve"> (50 – 259 employees)</w:t>
            </w:r>
          </w:p>
        </w:tc>
        <w:tc>
          <w:tcPr>
            <w:tcW w:w="2542" w:type="dxa"/>
            <w:tcBorders>
              <w:bottom w:val="single" w:sz="4" w:space="0" w:color="auto"/>
            </w:tcBorders>
          </w:tcPr>
          <w:p w14:paraId="63386B21" w14:textId="77777777" w:rsidR="00825A6C" w:rsidRPr="00D61791" w:rsidRDefault="00825A6C" w:rsidP="00D61791">
            <w:r w:rsidRPr="00D61791">
              <w:t xml:space="preserve">6 </w:t>
            </w:r>
          </w:p>
        </w:tc>
        <w:tc>
          <w:tcPr>
            <w:tcW w:w="2110" w:type="dxa"/>
            <w:tcBorders>
              <w:bottom w:val="single" w:sz="4" w:space="0" w:color="auto"/>
            </w:tcBorders>
          </w:tcPr>
          <w:p w14:paraId="0672BAA4" w14:textId="60E121C6" w:rsidR="00825A6C" w:rsidRPr="00D61791" w:rsidRDefault="00825A6C" w:rsidP="00D61791">
            <w:r w:rsidRPr="00D61791">
              <w:t xml:space="preserve">3.1% </w:t>
            </w:r>
          </w:p>
        </w:tc>
      </w:tr>
      <w:tr w:rsidR="00825A6C" w:rsidRPr="00D61791" w14:paraId="2758F088" w14:textId="77777777" w:rsidTr="0065352E">
        <w:tc>
          <w:tcPr>
            <w:tcW w:w="4374" w:type="dxa"/>
            <w:tcBorders>
              <w:top w:val="single" w:sz="4" w:space="0" w:color="auto"/>
            </w:tcBorders>
          </w:tcPr>
          <w:p w14:paraId="0A307843" w14:textId="77777777" w:rsidR="00825A6C" w:rsidRPr="00D61791" w:rsidRDefault="00825A6C" w:rsidP="00D61791">
            <w:r w:rsidRPr="00D61791">
              <w:t>Gender of respondents</w:t>
            </w:r>
          </w:p>
        </w:tc>
        <w:tc>
          <w:tcPr>
            <w:tcW w:w="2542" w:type="dxa"/>
            <w:tcBorders>
              <w:top w:val="single" w:sz="4" w:space="0" w:color="auto"/>
            </w:tcBorders>
          </w:tcPr>
          <w:p w14:paraId="00824C87" w14:textId="77777777" w:rsidR="00825A6C" w:rsidRPr="00FA715B" w:rsidRDefault="00825A6C" w:rsidP="00D61791"/>
        </w:tc>
        <w:tc>
          <w:tcPr>
            <w:tcW w:w="2110" w:type="dxa"/>
            <w:tcBorders>
              <w:top w:val="single" w:sz="4" w:space="0" w:color="auto"/>
            </w:tcBorders>
          </w:tcPr>
          <w:p w14:paraId="21BE94A3" w14:textId="77777777" w:rsidR="00825A6C" w:rsidRPr="00E52A84" w:rsidRDefault="00825A6C" w:rsidP="00D61791"/>
        </w:tc>
      </w:tr>
      <w:tr w:rsidR="00825A6C" w:rsidRPr="00D61791" w14:paraId="5C113DA1" w14:textId="77777777" w:rsidTr="0065352E">
        <w:tc>
          <w:tcPr>
            <w:tcW w:w="4374" w:type="dxa"/>
          </w:tcPr>
          <w:p w14:paraId="1A10630B" w14:textId="77777777" w:rsidR="00825A6C" w:rsidRPr="00D61791" w:rsidRDefault="00825A6C" w:rsidP="00D61791">
            <w:r w:rsidRPr="00D61791">
              <w:t>Female</w:t>
            </w:r>
          </w:p>
        </w:tc>
        <w:tc>
          <w:tcPr>
            <w:tcW w:w="2542" w:type="dxa"/>
          </w:tcPr>
          <w:p w14:paraId="01B45FB9" w14:textId="77777777" w:rsidR="00825A6C" w:rsidRPr="00D61791" w:rsidRDefault="00825A6C" w:rsidP="00D61791">
            <w:r w:rsidRPr="00D61791">
              <w:t>108</w:t>
            </w:r>
          </w:p>
        </w:tc>
        <w:tc>
          <w:tcPr>
            <w:tcW w:w="2110" w:type="dxa"/>
          </w:tcPr>
          <w:p w14:paraId="7FC8F94F" w14:textId="37D98A56" w:rsidR="00825A6C" w:rsidRPr="00D61791" w:rsidRDefault="00825A6C" w:rsidP="00D61791">
            <w:r w:rsidRPr="00D61791">
              <w:t>5</w:t>
            </w:r>
            <w:r w:rsidR="00492FBE" w:rsidRPr="00D61791">
              <w:t>5</w:t>
            </w:r>
            <w:r w:rsidR="003944D0" w:rsidRPr="00D61791">
              <w:t>.</w:t>
            </w:r>
            <w:r w:rsidR="00492FBE" w:rsidRPr="00D61791">
              <w:t>9</w:t>
            </w:r>
            <w:r w:rsidRPr="00D61791">
              <w:t>%</w:t>
            </w:r>
          </w:p>
        </w:tc>
      </w:tr>
      <w:tr w:rsidR="00825A6C" w:rsidRPr="00D61791" w14:paraId="1FD749EC" w14:textId="77777777" w:rsidTr="0065352E">
        <w:tc>
          <w:tcPr>
            <w:tcW w:w="4374" w:type="dxa"/>
            <w:tcBorders>
              <w:bottom w:val="single" w:sz="4" w:space="0" w:color="auto"/>
            </w:tcBorders>
          </w:tcPr>
          <w:p w14:paraId="1C762E45" w14:textId="77777777" w:rsidR="00825A6C" w:rsidRPr="00D61791" w:rsidRDefault="00825A6C" w:rsidP="00D61791">
            <w:r w:rsidRPr="00D61791">
              <w:t>Male</w:t>
            </w:r>
          </w:p>
        </w:tc>
        <w:tc>
          <w:tcPr>
            <w:tcW w:w="2542" w:type="dxa"/>
            <w:tcBorders>
              <w:bottom w:val="single" w:sz="4" w:space="0" w:color="auto"/>
            </w:tcBorders>
          </w:tcPr>
          <w:p w14:paraId="7CD9CC4D" w14:textId="77777777" w:rsidR="00825A6C" w:rsidRPr="00D61791" w:rsidRDefault="00825A6C" w:rsidP="00D61791">
            <w:r w:rsidRPr="00D61791">
              <w:t>85</w:t>
            </w:r>
          </w:p>
        </w:tc>
        <w:tc>
          <w:tcPr>
            <w:tcW w:w="2110" w:type="dxa"/>
            <w:tcBorders>
              <w:bottom w:val="single" w:sz="4" w:space="0" w:color="auto"/>
            </w:tcBorders>
          </w:tcPr>
          <w:p w14:paraId="4A7FB1DD" w14:textId="2F9CE42D" w:rsidR="00825A6C" w:rsidRPr="00D61791" w:rsidRDefault="00D55251" w:rsidP="00D61791">
            <w:r w:rsidRPr="00D61791">
              <w:t>44</w:t>
            </w:r>
            <w:r w:rsidR="003944D0" w:rsidRPr="00D61791">
              <w:t>.</w:t>
            </w:r>
            <w:r w:rsidR="00825A6C" w:rsidRPr="00D61791">
              <w:t>1%</w:t>
            </w:r>
          </w:p>
        </w:tc>
      </w:tr>
      <w:tr w:rsidR="00825A6C" w:rsidRPr="00D61791" w14:paraId="18197571" w14:textId="77777777" w:rsidTr="0065352E">
        <w:tc>
          <w:tcPr>
            <w:tcW w:w="4374" w:type="dxa"/>
            <w:tcBorders>
              <w:top w:val="single" w:sz="4" w:space="0" w:color="auto"/>
            </w:tcBorders>
          </w:tcPr>
          <w:p w14:paraId="213BA606" w14:textId="77777777" w:rsidR="00825A6C" w:rsidRPr="00D61791" w:rsidRDefault="00825A6C" w:rsidP="00D61791"/>
        </w:tc>
        <w:tc>
          <w:tcPr>
            <w:tcW w:w="2542" w:type="dxa"/>
            <w:tcBorders>
              <w:top w:val="single" w:sz="4" w:space="0" w:color="auto"/>
              <w:bottom w:val="single" w:sz="4" w:space="0" w:color="auto"/>
            </w:tcBorders>
          </w:tcPr>
          <w:p w14:paraId="085CEC01" w14:textId="2B350A43" w:rsidR="00825A6C" w:rsidRPr="00D61791" w:rsidRDefault="00825A6C" w:rsidP="00D61791">
            <w:r w:rsidRPr="00D61791">
              <w:t xml:space="preserve">Firm </w:t>
            </w:r>
            <w:r w:rsidR="00EC45F5" w:rsidRPr="00D61791">
              <w:t>s</w:t>
            </w:r>
            <w:r w:rsidRPr="00D61791">
              <w:t>ize (SIZE)</w:t>
            </w:r>
          </w:p>
        </w:tc>
        <w:tc>
          <w:tcPr>
            <w:tcW w:w="2110" w:type="dxa"/>
            <w:tcBorders>
              <w:top w:val="single" w:sz="4" w:space="0" w:color="auto"/>
              <w:bottom w:val="single" w:sz="4" w:space="0" w:color="auto"/>
            </w:tcBorders>
          </w:tcPr>
          <w:p w14:paraId="6FD6A233" w14:textId="29E55040" w:rsidR="00825A6C" w:rsidRPr="00D61791" w:rsidRDefault="00825A6C" w:rsidP="00D61791">
            <w:r w:rsidRPr="00D61791">
              <w:t xml:space="preserve">Firm </w:t>
            </w:r>
            <w:r w:rsidR="00EC45F5" w:rsidRPr="00D61791">
              <w:t>a</w:t>
            </w:r>
            <w:r w:rsidRPr="00D61791">
              <w:t>ge (AGE)</w:t>
            </w:r>
          </w:p>
        </w:tc>
      </w:tr>
      <w:tr w:rsidR="00825A6C" w:rsidRPr="00D61791" w14:paraId="196600D1" w14:textId="77777777" w:rsidTr="0065352E">
        <w:tc>
          <w:tcPr>
            <w:tcW w:w="4374" w:type="dxa"/>
            <w:tcBorders>
              <w:bottom w:val="single" w:sz="4" w:space="0" w:color="auto"/>
            </w:tcBorders>
          </w:tcPr>
          <w:p w14:paraId="23BB2DB8" w14:textId="77777777" w:rsidR="00825A6C" w:rsidRPr="00D61791" w:rsidRDefault="00825A6C" w:rsidP="00D61791">
            <w:r w:rsidRPr="00D61791">
              <w:t>Mean</w:t>
            </w:r>
            <w:r w:rsidR="00834383" w:rsidRPr="00D61791">
              <w:t xml:space="preserve"> (SD)</w:t>
            </w:r>
          </w:p>
        </w:tc>
        <w:tc>
          <w:tcPr>
            <w:tcW w:w="2542" w:type="dxa"/>
            <w:tcBorders>
              <w:top w:val="single" w:sz="4" w:space="0" w:color="auto"/>
              <w:bottom w:val="single" w:sz="4" w:space="0" w:color="auto"/>
            </w:tcBorders>
          </w:tcPr>
          <w:p w14:paraId="5ED5B220" w14:textId="77777777" w:rsidR="00825A6C" w:rsidRPr="00D61791" w:rsidRDefault="00825A6C" w:rsidP="00D61791">
            <w:r w:rsidRPr="00D61791">
              <w:t>8.86 employees</w:t>
            </w:r>
            <w:r w:rsidR="00834383" w:rsidRPr="00D61791">
              <w:t xml:space="preserve"> (19.12)</w:t>
            </w:r>
          </w:p>
        </w:tc>
        <w:tc>
          <w:tcPr>
            <w:tcW w:w="2110" w:type="dxa"/>
            <w:tcBorders>
              <w:top w:val="single" w:sz="4" w:space="0" w:color="auto"/>
              <w:bottom w:val="single" w:sz="4" w:space="0" w:color="auto"/>
            </w:tcBorders>
          </w:tcPr>
          <w:p w14:paraId="471F5E00" w14:textId="77777777" w:rsidR="00825A6C" w:rsidRPr="00D61791" w:rsidRDefault="00825A6C" w:rsidP="00D61791">
            <w:r w:rsidRPr="00D61791">
              <w:t>34.16 years</w:t>
            </w:r>
            <w:r w:rsidR="00834383" w:rsidRPr="00D61791">
              <w:t xml:space="preserve"> (27.57)</w:t>
            </w:r>
          </w:p>
        </w:tc>
      </w:tr>
    </w:tbl>
    <w:p w14:paraId="42C88843" w14:textId="77777777" w:rsidR="009822FF" w:rsidRPr="00D61791" w:rsidRDefault="009822FF" w:rsidP="00D61791"/>
    <w:p w14:paraId="22204596" w14:textId="77777777" w:rsidR="00945272" w:rsidRPr="00D61791" w:rsidRDefault="00945272" w:rsidP="00D61791">
      <w:r w:rsidRPr="00D61791">
        <w:br w:type="page"/>
      </w:r>
    </w:p>
    <w:p w14:paraId="5555EC18" w14:textId="3F071038" w:rsidR="000068A5" w:rsidRDefault="000068A5" w:rsidP="0057747D">
      <w:bookmarkStart w:id="111" w:name="_Ref32775848"/>
      <w:r w:rsidRPr="00526DC0">
        <w:rPr>
          <w:b/>
        </w:rPr>
        <w:lastRenderedPageBreak/>
        <w:t xml:space="preserve">Table </w:t>
      </w:r>
      <w:r w:rsidRPr="00526DC0">
        <w:rPr>
          <w:b/>
        </w:rPr>
        <w:fldChar w:fldCharType="begin"/>
      </w:r>
      <w:r w:rsidRPr="00526DC0">
        <w:rPr>
          <w:b/>
        </w:rPr>
        <w:instrText xml:space="preserve"> SEQ Table \* ARABIC </w:instrText>
      </w:r>
      <w:r w:rsidRPr="00526DC0">
        <w:rPr>
          <w:b/>
        </w:rPr>
        <w:fldChar w:fldCharType="separate"/>
      </w:r>
      <w:r w:rsidR="001A6D65">
        <w:rPr>
          <w:b/>
          <w:noProof/>
        </w:rPr>
        <w:t>2</w:t>
      </w:r>
      <w:r w:rsidRPr="00526DC0">
        <w:rPr>
          <w:b/>
        </w:rPr>
        <w:fldChar w:fldCharType="end"/>
      </w:r>
      <w:bookmarkEnd w:id="111"/>
    </w:p>
    <w:p w14:paraId="139BB6C3" w14:textId="1B96C971" w:rsidR="000068A5" w:rsidRDefault="0057747D" w:rsidP="000068A5">
      <w:r>
        <w:t xml:space="preserve">Descriptive and construct correlations. </w:t>
      </w:r>
    </w:p>
    <w:tbl>
      <w:tblPr>
        <w:tblStyle w:val="Tabellenraster1"/>
        <w:tblW w:w="46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3"/>
        <w:gridCol w:w="808"/>
        <w:gridCol w:w="808"/>
        <w:gridCol w:w="1078"/>
        <w:gridCol w:w="1078"/>
        <w:gridCol w:w="1078"/>
        <w:gridCol w:w="1078"/>
        <w:gridCol w:w="812"/>
      </w:tblGrid>
      <w:tr w:rsidR="00D7018E" w:rsidRPr="00D61791" w14:paraId="27DB9B2A" w14:textId="77777777" w:rsidTr="00526DC0">
        <w:trPr>
          <w:tblHeader/>
        </w:trPr>
        <w:tc>
          <w:tcPr>
            <w:tcW w:w="966" w:type="pct"/>
            <w:tcBorders>
              <w:top w:val="single" w:sz="4" w:space="0" w:color="auto"/>
              <w:bottom w:val="single" w:sz="4" w:space="0" w:color="auto"/>
            </w:tcBorders>
          </w:tcPr>
          <w:p w14:paraId="4D8BEC9D" w14:textId="5F0C67B1" w:rsidR="00D7018E" w:rsidRPr="00D61791" w:rsidRDefault="00E41BD9" w:rsidP="00D61791">
            <w:r w:rsidRPr="00D61791">
              <w:t>Variable</w:t>
            </w:r>
          </w:p>
        </w:tc>
        <w:tc>
          <w:tcPr>
            <w:tcW w:w="484" w:type="pct"/>
            <w:tcBorders>
              <w:top w:val="single" w:sz="4" w:space="0" w:color="auto"/>
              <w:bottom w:val="single" w:sz="4" w:space="0" w:color="auto"/>
            </w:tcBorders>
          </w:tcPr>
          <w:p w14:paraId="0C0116A9" w14:textId="77777777" w:rsidR="00D7018E" w:rsidRPr="00D61791" w:rsidRDefault="00D7018E" w:rsidP="00D61791">
            <w:r w:rsidRPr="00D61791">
              <w:t>Mean</w:t>
            </w:r>
          </w:p>
        </w:tc>
        <w:tc>
          <w:tcPr>
            <w:tcW w:w="484" w:type="pct"/>
            <w:tcBorders>
              <w:top w:val="single" w:sz="4" w:space="0" w:color="auto"/>
              <w:bottom w:val="single" w:sz="4" w:space="0" w:color="auto"/>
            </w:tcBorders>
          </w:tcPr>
          <w:p w14:paraId="20CEF9C8" w14:textId="77777777" w:rsidR="00D7018E" w:rsidRPr="00D61791" w:rsidRDefault="00D7018E" w:rsidP="00D61791">
            <w:r w:rsidRPr="00D61791">
              <w:t>SD</w:t>
            </w:r>
          </w:p>
        </w:tc>
        <w:tc>
          <w:tcPr>
            <w:tcW w:w="645" w:type="pct"/>
            <w:tcBorders>
              <w:top w:val="single" w:sz="4" w:space="0" w:color="auto"/>
              <w:bottom w:val="single" w:sz="4" w:space="0" w:color="auto"/>
            </w:tcBorders>
          </w:tcPr>
          <w:p w14:paraId="3F5143D3" w14:textId="79F2DE3E" w:rsidR="00D7018E" w:rsidRPr="00D61791" w:rsidRDefault="00125F74" w:rsidP="00D61791">
            <w:r w:rsidRPr="00D61791">
              <w:t>DIG</w:t>
            </w:r>
          </w:p>
        </w:tc>
        <w:tc>
          <w:tcPr>
            <w:tcW w:w="645" w:type="pct"/>
            <w:tcBorders>
              <w:top w:val="single" w:sz="4" w:space="0" w:color="auto"/>
              <w:bottom w:val="single" w:sz="4" w:space="0" w:color="auto"/>
            </w:tcBorders>
          </w:tcPr>
          <w:p w14:paraId="2BA3CB26" w14:textId="7544F4C5" w:rsidR="00D7018E" w:rsidRPr="00D61791" w:rsidRDefault="00125F74" w:rsidP="00D61791">
            <w:r w:rsidRPr="00D61791">
              <w:t>FP</w:t>
            </w:r>
          </w:p>
        </w:tc>
        <w:tc>
          <w:tcPr>
            <w:tcW w:w="645" w:type="pct"/>
            <w:tcBorders>
              <w:top w:val="single" w:sz="4" w:space="0" w:color="auto"/>
              <w:bottom w:val="single" w:sz="4" w:space="0" w:color="auto"/>
            </w:tcBorders>
          </w:tcPr>
          <w:p w14:paraId="45B52DF2" w14:textId="716F1A55" w:rsidR="00D7018E" w:rsidRPr="00D61791" w:rsidRDefault="00125F74" w:rsidP="00D61791">
            <w:r w:rsidRPr="00D61791">
              <w:t>SKI</w:t>
            </w:r>
          </w:p>
        </w:tc>
        <w:tc>
          <w:tcPr>
            <w:tcW w:w="645" w:type="pct"/>
            <w:tcBorders>
              <w:top w:val="single" w:sz="4" w:space="0" w:color="auto"/>
              <w:bottom w:val="single" w:sz="4" w:space="0" w:color="auto"/>
            </w:tcBorders>
          </w:tcPr>
          <w:p w14:paraId="52B07F25" w14:textId="4E5216F4" w:rsidR="00D7018E" w:rsidRPr="00D61791" w:rsidRDefault="00125F74" w:rsidP="00D61791">
            <w:r w:rsidRPr="00D61791">
              <w:t>IT</w:t>
            </w:r>
          </w:p>
        </w:tc>
        <w:tc>
          <w:tcPr>
            <w:tcW w:w="486" w:type="pct"/>
            <w:tcBorders>
              <w:top w:val="single" w:sz="4" w:space="0" w:color="auto"/>
              <w:bottom w:val="single" w:sz="4" w:space="0" w:color="auto"/>
            </w:tcBorders>
          </w:tcPr>
          <w:p w14:paraId="580A8D4D" w14:textId="3E477405" w:rsidR="00D7018E" w:rsidRPr="00D61791" w:rsidRDefault="00125F74" w:rsidP="00D61791">
            <w:r w:rsidRPr="00D61791">
              <w:t>DS</w:t>
            </w:r>
          </w:p>
        </w:tc>
      </w:tr>
      <w:tr w:rsidR="00D7018E" w:rsidRPr="00D61791" w14:paraId="1D81D3C8" w14:textId="77777777" w:rsidTr="00526DC0">
        <w:tc>
          <w:tcPr>
            <w:tcW w:w="966" w:type="pct"/>
            <w:tcBorders>
              <w:top w:val="single" w:sz="4" w:space="0" w:color="auto"/>
            </w:tcBorders>
          </w:tcPr>
          <w:p w14:paraId="2EDC6C15" w14:textId="77777777" w:rsidR="00D7018E" w:rsidRPr="00D61791" w:rsidRDefault="00D7018E" w:rsidP="00D61791">
            <w:r w:rsidRPr="00D61791">
              <w:t>DIG</w:t>
            </w:r>
          </w:p>
        </w:tc>
        <w:tc>
          <w:tcPr>
            <w:tcW w:w="484" w:type="pct"/>
            <w:tcBorders>
              <w:top w:val="single" w:sz="4" w:space="0" w:color="auto"/>
            </w:tcBorders>
          </w:tcPr>
          <w:p w14:paraId="592B2297" w14:textId="77777777" w:rsidR="00D7018E" w:rsidRPr="00D61791" w:rsidRDefault="00D7018E" w:rsidP="00D61791">
            <w:r w:rsidRPr="00D61791">
              <w:t>4.42</w:t>
            </w:r>
          </w:p>
        </w:tc>
        <w:tc>
          <w:tcPr>
            <w:tcW w:w="484" w:type="pct"/>
            <w:tcBorders>
              <w:top w:val="single" w:sz="4" w:space="0" w:color="auto"/>
            </w:tcBorders>
          </w:tcPr>
          <w:p w14:paraId="66DAE733" w14:textId="77777777" w:rsidR="00D7018E" w:rsidRPr="00D61791" w:rsidRDefault="00D7018E" w:rsidP="00D61791">
            <w:r w:rsidRPr="00D61791">
              <w:t>1.36</w:t>
            </w:r>
          </w:p>
        </w:tc>
        <w:tc>
          <w:tcPr>
            <w:tcW w:w="645" w:type="pct"/>
            <w:tcBorders>
              <w:top w:val="single" w:sz="4" w:space="0" w:color="auto"/>
            </w:tcBorders>
          </w:tcPr>
          <w:p w14:paraId="76E48264" w14:textId="77777777" w:rsidR="00D7018E" w:rsidRPr="00D61791" w:rsidRDefault="00D7018E" w:rsidP="00D61791">
            <w:r w:rsidRPr="00D61791">
              <w:t>1.00</w:t>
            </w:r>
          </w:p>
        </w:tc>
        <w:tc>
          <w:tcPr>
            <w:tcW w:w="645" w:type="pct"/>
            <w:tcBorders>
              <w:top w:val="single" w:sz="4" w:space="0" w:color="auto"/>
            </w:tcBorders>
          </w:tcPr>
          <w:p w14:paraId="376B21A0" w14:textId="77777777" w:rsidR="00D7018E" w:rsidRPr="00D61791" w:rsidRDefault="00D7018E" w:rsidP="00D61791"/>
        </w:tc>
        <w:tc>
          <w:tcPr>
            <w:tcW w:w="645" w:type="pct"/>
            <w:tcBorders>
              <w:top w:val="single" w:sz="4" w:space="0" w:color="auto"/>
            </w:tcBorders>
          </w:tcPr>
          <w:p w14:paraId="23F5D529" w14:textId="77777777" w:rsidR="00D7018E" w:rsidRPr="00D61791" w:rsidRDefault="00D7018E" w:rsidP="00D61791"/>
        </w:tc>
        <w:tc>
          <w:tcPr>
            <w:tcW w:w="645" w:type="pct"/>
            <w:tcBorders>
              <w:top w:val="single" w:sz="4" w:space="0" w:color="auto"/>
            </w:tcBorders>
          </w:tcPr>
          <w:p w14:paraId="28FF5E29" w14:textId="77777777" w:rsidR="00D7018E" w:rsidRPr="00D61791" w:rsidRDefault="00D7018E" w:rsidP="00D61791"/>
        </w:tc>
        <w:tc>
          <w:tcPr>
            <w:tcW w:w="486" w:type="pct"/>
            <w:tcBorders>
              <w:top w:val="single" w:sz="4" w:space="0" w:color="auto"/>
            </w:tcBorders>
          </w:tcPr>
          <w:p w14:paraId="67CC23AF" w14:textId="77777777" w:rsidR="00D7018E" w:rsidRPr="00D61791" w:rsidRDefault="00D7018E" w:rsidP="00D61791"/>
        </w:tc>
      </w:tr>
      <w:tr w:rsidR="00D7018E" w:rsidRPr="00D61791" w14:paraId="450DF1DC" w14:textId="77777777" w:rsidTr="00526DC0">
        <w:tc>
          <w:tcPr>
            <w:tcW w:w="966" w:type="pct"/>
          </w:tcPr>
          <w:p w14:paraId="18A66604" w14:textId="77777777" w:rsidR="00D7018E" w:rsidRPr="00D61791" w:rsidRDefault="00D7018E" w:rsidP="00D61791">
            <w:r w:rsidRPr="00D61791">
              <w:t>FP</w:t>
            </w:r>
          </w:p>
        </w:tc>
        <w:tc>
          <w:tcPr>
            <w:tcW w:w="484" w:type="pct"/>
          </w:tcPr>
          <w:p w14:paraId="42A4706F" w14:textId="77777777" w:rsidR="00D7018E" w:rsidRPr="00D61791" w:rsidRDefault="00D7018E" w:rsidP="00D61791">
            <w:r w:rsidRPr="00D61791">
              <w:t>4.46</w:t>
            </w:r>
          </w:p>
        </w:tc>
        <w:tc>
          <w:tcPr>
            <w:tcW w:w="484" w:type="pct"/>
          </w:tcPr>
          <w:p w14:paraId="397A2904" w14:textId="77777777" w:rsidR="00D7018E" w:rsidRPr="00D61791" w:rsidRDefault="00D7018E" w:rsidP="00D61791">
            <w:r w:rsidRPr="00D61791">
              <w:t>1.20</w:t>
            </w:r>
          </w:p>
        </w:tc>
        <w:tc>
          <w:tcPr>
            <w:tcW w:w="645" w:type="pct"/>
          </w:tcPr>
          <w:p w14:paraId="1E845E5D" w14:textId="77777777" w:rsidR="00D7018E" w:rsidRPr="00D61791" w:rsidRDefault="00D7018E" w:rsidP="00D61791">
            <w:r w:rsidRPr="00D61791">
              <w:t>0.148*</w:t>
            </w:r>
          </w:p>
        </w:tc>
        <w:tc>
          <w:tcPr>
            <w:tcW w:w="645" w:type="pct"/>
          </w:tcPr>
          <w:p w14:paraId="5724DC71" w14:textId="77777777" w:rsidR="00D7018E" w:rsidRPr="00D61791" w:rsidRDefault="00D7018E" w:rsidP="00D61791">
            <w:r w:rsidRPr="00D61791">
              <w:t>1.00</w:t>
            </w:r>
          </w:p>
        </w:tc>
        <w:tc>
          <w:tcPr>
            <w:tcW w:w="645" w:type="pct"/>
          </w:tcPr>
          <w:p w14:paraId="3C29BFE8" w14:textId="77777777" w:rsidR="00D7018E" w:rsidRPr="00D61791" w:rsidRDefault="00D7018E" w:rsidP="00D61791"/>
        </w:tc>
        <w:tc>
          <w:tcPr>
            <w:tcW w:w="645" w:type="pct"/>
          </w:tcPr>
          <w:p w14:paraId="28B3ED7E" w14:textId="77777777" w:rsidR="00D7018E" w:rsidRPr="00D61791" w:rsidRDefault="00D7018E" w:rsidP="00D61791"/>
        </w:tc>
        <w:tc>
          <w:tcPr>
            <w:tcW w:w="486" w:type="pct"/>
          </w:tcPr>
          <w:p w14:paraId="19AAB5D2" w14:textId="77777777" w:rsidR="00D7018E" w:rsidRPr="00D61791" w:rsidRDefault="00D7018E" w:rsidP="00D61791"/>
        </w:tc>
      </w:tr>
      <w:tr w:rsidR="00D7018E" w:rsidRPr="00D61791" w14:paraId="02940A9A" w14:textId="77777777" w:rsidTr="00526DC0">
        <w:tc>
          <w:tcPr>
            <w:tcW w:w="966" w:type="pct"/>
          </w:tcPr>
          <w:p w14:paraId="43046415" w14:textId="77777777" w:rsidR="00D7018E" w:rsidRPr="00D61791" w:rsidRDefault="00D7018E" w:rsidP="00D61791">
            <w:r w:rsidRPr="00D61791">
              <w:t>SKI</w:t>
            </w:r>
          </w:p>
        </w:tc>
        <w:tc>
          <w:tcPr>
            <w:tcW w:w="484" w:type="pct"/>
          </w:tcPr>
          <w:p w14:paraId="1A804755" w14:textId="77777777" w:rsidR="00D7018E" w:rsidRPr="00D61791" w:rsidRDefault="00D7018E" w:rsidP="00D61791">
            <w:r w:rsidRPr="00D61791">
              <w:t>2.66</w:t>
            </w:r>
          </w:p>
        </w:tc>
        <w:tc>
          <w:tcPr>
            <w:tcW w:w="484" w:type="pct"/>
          </w:tcPr>
          <w:p w14:paraId="463D4937" w14:textId="77777777" w:rsidR="00D7018E" w:rsidRPr="00D61791" w:rsidRDefault="002B3020" w:rsidP="00D61791">
            <w:r w:rsidRPr="00D61791">
              <w:t>1.01</w:t>
            </w:r>
          </w:p>
        </w:tc>
        <w:tc>
          <w:tcPr>
            <w:tcW w:w="645" w:type="pct"/>
          </w:tcPr>
          <w:p w14:paraId="382EABCE" w14:textId="77777777" w:rsidR="00D7018E" w:rsidRPr="00D61791" w:rsidRDefault="00D7018E" w:rsidP="00D61791">
            <w:r w:rsidRPr="00D61791">
              <w:t>0.</w:t>
            </w:r>
            <w:r w:rsidR="002B3020" w:rsidRPr="00D61791">
              <w:t>561</w:t>
            </w:r>
            <w:r w:rsidRPr="00D61791">
              <w:t>**</w:t>
            </w:r>
          </w:p>
        </w:tc>
        <w:tc>
          <w:tcPr>
            <w:tcW w:w="645" w:type="pct"/>
          </w:tcPr>
          <w:p w14:paraId="7181DC18" w14:textId="77777777" w:rsidR="00D7018E" w:rsidRPr="00D61791" w:rsidRDefault="00D7018E" w:rsidP="00D61791">
            <w:r w:rsidRPr="00D61791">
              <w:t>0.2</w:t>
            </w:r>
            <w:r w:rsidR="002B3020" w:rsidRPr="00D61791">
              <w:t>44</w:t>
            </w:r>
            <w:r w:rsidRPr="00D61791">
              <w:t>**</w:t>
            </w:r>
          </w:p>
        </w:tc>
        <w:tc>
          <w:tcPr>
            <w:tcW w:w="645" w:type="pct"/>
          </w:tcPr>
          <w:p w14:paraId="1DE571E4" w14:textId="77777777" w:rsidR="00D7018E" w:rsidRPr="00D61791" w:rsidRDefault="00D7018E" w:rsidP="00D61791">
            <w:r w:rsidRPr="00D61791">
              <w:t>1.00</w:t>
            </w:r>
          </w:p>
        </w:tc>
        <w:tc>
          <w:tcPr>
            <w:tcW w:w="645" w:type="pct"/>
          </w:tcPr>
          <w:p w14:paraId="064F0455" w14:textId="77777777" w:rsidR="00D7018E" w:rsidRPr="00D61791" w:rsidRDefault="00D7018E" w:rsidP="00D61791"/>
        </w:tc>
        <w:tc>
          <w:tcPr>
            <w:tcW w:w="486" w:type="pct"/>
          </w:tcPr>
          <w:p w14:paraId="2065F5D1" w14:textId="77777777" w:rsidR="00D7018E" w:rsidRPr="00D61791" w:rsidRDefault="00D7018E" w:rsidP="00D61791"/>
        </w:tc>
      </w:tr>
      <w:tr w:rsidR="00D7018E" w:rsidRPr="00D61791" w14:paraId="1417CD15" w14:textId="77777777" w:rsidTr="00526DC0">
        <w:tc>
          <w:tcPr>
            <w:tcW w:w="966" w:type="pct"/>
          </w:tcPr>
          <w:p w14:paraId="046767DA" w14:textId="77777777" w:rsidR="00D7018E" w:rsidRPr="00D61791" w:rsidRDefault="00D7018E" w:rsidP="00D61791">
            <w:r w:rsidRPr="00D61791">
              <w:t>IT</w:t>
            </w:r>
          </w:p>
        </w:tc>
        <w:tc>
          <w:tcPr>
            <w:tcW w:w="484" w:type="pct"/>
          </w:tcPr>
          <w:p w14:paraId="0E07C8A1" w14:textId="77777777" w:rsidR="00D7018E" w:rsidRPr="00D61791" w:rsidRDefault="00D7018E" w:rsidP="00D61791">
            <w:r w:rsidRPr="00D61791">
              <w:t>3.20</w:t>
            </w:r>
          </w:p>
        </w:tc>
        <w:tc>
          <w:tcPr>
            <w:tcW w:w="484" w:type="pct"/>
          </w:tcPr>
          <w:p w14:paraId="5BA875F6" w14:textId="77777777" w:rsidR="00D7018E" w:rsidRPr="00D61791" w:rsidRDefault="00D7018E" w:rsidP="00D61791">
            <w:r w:rsidRPr="00D61791">
              <w:t>1.03</w:t>
            </w:r>
          </w:p>
        </w:tc>
        <w:tc>
          <w:tcPr>
            <w:tcW w:w="645" w:type="pct"/>
          </w:tcPr>
          <w:p w14:paraId="68C232C6" w14:textId="77777777" w:rsidR="00D7018E" w:rsidRPr="00D61791" w:rsidRDefault="00D7018E" w:rsidP="00D61791">
            <w:r w:rsidRPr="00D61791">
              <w:t>0.444**</w:t>
            </w:r>
          </w:p>
        </w:tc>
        <w:tc>
          <w:tcPr>
            <w:tcW w:w="645" w:type="pct"/>
          </w:tcPr>
          <w:p w14:paraId="7D22B456" w14:textId="77777777" w:rsidR="00D7018E" w:rsidRPr="00D61791" w:rsidRDefault="00D7018E" w:rsidP="00D61791">
            <w:r w:rsidRPr="00D61791">
              <w:t>0.540**</w:t>
            </w:r>
          </w:p>
        </w:tc>
        <w:tc>
          <w:tcPr>
            <w:tcW w:w="645" w:type="pct"/>
          </w:tcPr>
          <w:p w14:paraId="376D425A" w14:textId="77777777" w:rsidR="00D7018E" w:rsidRPr="00D61791" w:rsidRDefault="00D7018E" w:rsidP="00D61791">
            <w:r w:rsidRPr="00D61791">
              <w:t>0.4</w:t>
            </w:r>
            <w:r w:rsidR="002B3020" w:rsidRPr="00D61791">
              <w:t>23</w:t>
            </w:r>
            <w:r w:rsidRPr="00D61791">
              <w:t>**</w:t>
            </w:r>
          </w:p>
        </w:tc>
        <w:tc>
          <w:tcPr>
            <w:tcW w:w="645" w:type="pct"/>
          </w:tcPr>
          <w:p w14:paraId="75973AF4" w14:textId="77777777" w:rsidR="00D7018E" w:rsidRPr="00D61791" w:rsidRDefault="00D7018E" w:rsidP="00D61791">
            <w:r w:rsidRPr="00D61791">
              <w:t>1.00</w:t>
            </w:r>
          </w:p>
        </w:tc>
        <w:tc>
          <w:tcPr>
            <w:tcW w:w="486" w:type="pct"/>
          </w:tcPr>
          <w:p w14:paraId="45BD8EB0" w14:textId="77777777" w:rsidR="00D7018E" w:rsidRPr="00D61791" w:rsidRDefault="00D7018E" w:rsidP="00D61791"/>
        </w:tc>
      </w:tr>
      <w:tr w:rsidR="00D7018E" w:rsidRPr="00D61791" w14:paraId="7FA2C3A9" w14:textId="77777777" w:rsidTr="00526DC0">
        <w:tc>
          <w:tcPr>
            <w:tcW w:w="966" w:type="pct"/>
            <w:tcBorders>
              <w:bottom w:val="single" w:sz="4" w:space="0" w:color="auto"/>
            </w:tcBorders>
          </w:tcPr>
          <w:p w14:paraId="70235B9E" w14:textId="77777777" w:rsidR="00D7018E" w:rsidRPr="00D61791" w:rsidRDefault="00D7018E" w:rsidP="00D61791">
            <w:r w:rsidRPr="00D61791">
              <w:t>DS</w:t>
            </w:r>
          </w:p>
        </w:tc>
        <w:tc>
          <w:tcPr>
            <w:tcW w:w="484" w:type="pct"/>
            <w:tcBorders>
              <w:bottom w:val="single" w:sz="4" w:space="0" w:color="auto"/>
            </w:tcBorders>
          </w:tcPr>
          <w:p w14:paraId="177EB70F" w14:textId="77777777" w:rsidR="00D7018E" w:rsidRPr="00D61791" w:rsidRDefault="00D7018E" w:rsidP="00D61791">
            <w:r w:rsidRPr="00D61791">
              <w:t>3.26</w:t>
            </w:r>
          </w:p>
        </w:tc>
        <w:tc>
          <w:tcPr>
            <w:tcW w:w="484" w:type="pct"/>
            <w:tcBorders>
              <w:bottom w:val="single" w:sz="4" w:space="0" w:color="auto"/>
            </w:tcBorders>
          </w:tcPr>
          <w:p w14:paraId="73417B42" w14:textId="77777777" w:rsidR="00D7018E" w:rsidRPr="00D61791" w:rsidRDefault="00D7018E" w:rsidP="00D61791">
            <w:r w:rsidRPr="00D61791">
              <w:t>0.</w:t>
            </w:r>
            <w:r w:rsidR="002B3020" w:rsidRPr="00D61791">
              <w:t>92</w:t>
            </w:r>
          </w:p>
        </w:tc>
        <w:tc>
          <w:tcPr>
            <w:tcW w:w="645" w:type="pct"/>
            <w:tcBorders>
              <w:bottom w:val="single" w:sz="4" w:space="0" w:color="auto"/>
            </w:tcBorders>
          </w:tcPr>
          <w:p w14:paraId="322297C0" w14:textId="77777777" w:rsidR="00D7018E" w:rsidRPr="00D61791" w:rsidRDefault="00D7018E" w:rsidP="00D61791">
            <w:r w:rsidRPr="00D61791">
              <w:t>0.5</w:t>
            </w:r>
            <w:r w:rsidR="002B3020" w:rsidRPr="00D61791">
              <w:t>42</w:t>
            </w:r>
            <w:r w:rsidRPr="00D61791">
              <w:t>**</w:t>
            </w:r>
          </w:p>
        </w:tc>
        <w:tc>
          <w:tcPr>
            <w:tcW w:w="645" w:type="pct"/>
            <w:tcBorders>
              <w:bottom w:val="single" w:sz="4" w:space="0" w:color="auto"/>
            </w:tcBorders>
          </w:tcPr>
          <w:p w14:paraId="7424757E" w14:textId="77777777" w:rsidR="00D7018E" w:rsidRPr="00D61791" w:rsidRDefault="00D7018E" w:rsidP="00D61791">
            <w:r w:rsidRPr="00D61791">
              <w:t>0.1</w:t>
            </w:r>
            <w:r w:rsidR="002B3020" w:rsidRPr="00D61791">
              <w:t>42</w:t>
            </w:r>
          </w:p>
        </w:tc>
        <w:tc>
          <w:tcPr>
            <w:tcW w:w="645" w:type="pct"/>
            <w:tcBorders>
              <w:bottom w:val="single" w:sz="4" w:space="0" w:color="auto"/>
            </w:tcBorders>
          </w:tcPr>
          <w:p w14:paraId="35BC4D53" w14:textId="77777777" w:rsidR="00D7018E" w:rsidRPr="00D61791" w:rsidRDefault="00D7018E" w:rsidP="00D61791">
            <w:r w:rsidRPr="00D61791">
              <w:t>0.</w:t>
            </w:r>
            <w:r w:rsidR="002B3020" w:rsidRPr="00D61791">
              <w:t>466</w:t>
            </w:r>
            <w:r w:rsidRPr="00D61791">
              <w:t>**</w:t>
            </w:r>
          </w:p>
        </w:tc>
        <w:tc>
          <w:tcPr>
            <w:tcW w:w="645" w:type="pct"/>
            <w:tcBorders>
              <w:bottom w:val="single" w:sz="4" w:space="0" w:color="auto"/>
            </w:tcBorders>
          </w:tcPr>
          <w:p w14:paraId="13EF2805" w14:textId="77777777" w:rsidR="00D7018E" w:rsidRPr="00D61791" w:rsidRDefault="00D7018E" w:rsidP="00D61791">
            <w:r w:rsidRPr="00D61791">
              <w:t>0.</w:t>
            </w:r>
            <w:r w:rsidR="002B3020" w:rsidRPr="00D61791">
              <w:t>368</w:t>
            </w:r>
            <w:r w:rsidRPr="00D61791">
              <w:t>**</w:t>
            </w:r>
          </w:p>
        </w:tc>
        <w:tc>
          <w:tcPr>
            <w:tcW w:w="486" w:type="pct"/>
            <w:tcBorders>
              <w:bottom w:val="single" w:sz="4" w:space="0" w:color="auto"/>
            </w:tcBorders>
          </w:tcPr>
          <w:p w14:paraId="58DF0A80" w14:textId="77777777" w:rsidR="00D7018E" w:rsidRPr="00D61791" w:rsidRDefault="00D7018E" w:rsidP="00D61791">
            <w:r w:rsidRPr="00D61791">
              <w:t>1.00</w:t>
            </w:r>
          </w:p>
        </w:tc>
      </w:tr>
      <w:tr w:rsidR="002B3020" w:rsidRPr="00D61791" w14:paraId="072F553B" w14:textId="77777777" w:rsidTr="00D76EC8">
        <w:tc>
          <w:tcPr>
            <w:tcW w:w="5000" w:type="pct"/>
            <w:gridSpan w:val="8"/>
            <w:tcBorders>
              <w:top w:val="single" w:sz="4" w:space="0" w:color="auto"/>
            </w:tcBorders>
          </w:tcPr>
          <w:p w14:paraId="22393191" w14:textId="4C6779D7" w:rsidR="002B3020" w:rsidRPr="00D61791" w:rsidRDefault="00D11B57" w:rsidP="00D61791">
            <w:r>
              <w:t xml:space="preserve">Notes: </w:t>
            </w:r>
            <w:r w:rsidR="002B3020" w:rsidRPr="00D61791">
              <w:t>**p</w:t>
            </w:r>
            <w:r>
              <w:t xml:space="preserve"> </w:t>
            </w:r>
            <w:r w:rsidR="002B3020" w:rsidRPr="00D61791">
              <w:t>&lt;</w:t>
            </w:r>
            <w:r>
              <w:t xml:space="preserve"> </w:t>
            </w:r>
            <w:r w:rsidR="002B3020" w:rsidRPr="00D61791">
              <w:t>0.01</w:t>
            </w:r>
            <w:r>
              <w:t>,</w:t>
            </w:r>
            <w:r w:rsidR="002B3020" w:rsidRPr="00D61791">
              <w:t xml:space="preserve"> *p</w:t>
            </w:r>
            <w:r>
              <w:t xml:space="preserve"> </w:t>
            </w:r>
            <w:r w:rsidR="002B3020" w:rsidRPr="00D61791">
              <w:t>&lt;</w:t>
            </w:r>
            <w:r>
              <w:t xml:space="preserve"> </w:t>
            </w:r>
            <w:r w:rsidR="002B3020" w:rsidRPr="00D61791">
              <w:t>0.05</w:t>
            </w:r>
            <w:r>
              <w:t>,</w:t>
            </w:r>
            <w:r w:rsidR="002B3020" w:rsidRPr="00D61791">
              <w:t xml:space="preserve"> </w:t>
            </w:r>
            <w:r w:rsidR="00054349" w:rsidRPr="00D61791">
              <w:t>n</w:t>
            </w:r>
            <w:r>
              <w:t xml:space="preserve"> </w:t>
            </w:r>
            <w:r w:rsidR="002B3020" w:rsidRPr="00D61791">
              <w:t>=</w:t>
            </w:r>
            <w:r>
              <w:t xml:space="preserve"> </w:t>
            </w:r>
            <w:r w:rsidR="002B3020" w:rsidRPr="00D61791">
              <w:t>19</w:t>
            </w:r>
            <w:r w:rsidR="0087223D" w:rsidRPr="00D61791">
              <w:t>3</w:t>
            </w:r>
          </w:p>
        </w:tc>
      </w:tr>
    </w:tbl>
    <w:p w14:paraId="2566BB73" w14:textId="77777777" w:rsidR="008367F1" w:rsidRPr="00D61791" w:rsidRDefault="008367F1" w:rsidP="00D61791"/>
    <w:p w14:paraId="7131E1EC" w14:textId="77777777" w:rsidR="00945272" w:rsidRPr="00D61791" w:rsidRDefault="00945272" w:rsidP="00D61791">
      <w:r w:rsidRPr="00D61791">
        <w:br w:type="page"/>
      </w:r>
    </w:p>
    <w:p w14:paraId="47B65B1C" w14:textId="091C1059" w:rsidR="00227D58" w:rsidRPr="00227D58" w:rsidRDefault="00227D58" w:rsidP="009675F0">
      <w:pPr>
        <w:rPr>
          <w:b/>
        </w:rPr>
      </w:pPr>
      <w:bookmarkStart w:id="112" w:name="_Ref32775880"/>
      <w:r w:rsidRPr="00227D58">
        <w:rPr>
          <w:b/>
        </w:rPr>
        <w:lastRenderedPageBreak/>
        <w:t xml:space="preserve">Table </w:t>
      </w:r>
      <w:r w:rsidRPr="00227D58">
        <w:rPr>
          <w:b/>
        </w:rPr>
        <w:fldChar w:fldCharType="begin"/>
      </w:r>
      <w:r w:rsidRPr="00227D58">
        <w:rPr>
          <w:b/>
        </w:rPr>
        <w:instrText xml:space="preserve"> SEQ Table \* ARABIC </w:instrText>
      </w:r>
      <w:r w:rsidRPr="00227D58">
        <w:rPr>
          <w:b/>
        </w:rPr>
        <w:fldChar w:fldCharType="separate"/>
      </w:r>
      <w:r w:rsidR="001A6D65">
        <w:rPr>
          <w:b/>
          <w:noProof/>
        </w:rPr>
        <w:t>3</w:t>
      </w:r>
      <w:r w:rsidRPr="00227D58">
        <w:rPr>
          <w:b/>
        </w:rPr>
        <w:fldChar w:fldCharType="end"/>
      </w:r>
      <w:bookmarkEnd w:id="112"/>
    </w:p>
    <w:p w14:paraId="00658167" w14:textId="2C09CCE7" w:rsidR="00227D58" w:rsidRDefault="00390659" w:rsidP="00227D58">
      <w:r w:rsidRPr="007B7267">
        <w:t>Quality criteria of constructs.</w:t>
      </w:r>
    </w:p>
    <w:tbl>
      <w:tblPr>
        <w:tblStyle w:val="Tabellenraster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3"/>
        <w:gridCol w:w="5191"/>
        <w:gridCol w:w="850"/>
        <w:gridCol w:w="756"/>
        <w:gridCol w:w="756"/>
        <w:gridCol w:w="756"/>
      </w:tblGrid>
      <w:tr w:rsidR="00ED036B" w:rsidRPr="00D61791" w14:paraId="7A641F8C" w14:textId="77777777" w:rsidTr="009675F0">
        <w:tc>
          <w:tcPr>
            <w:tcW w:w="763" w:type="dxa"/>
            <w:tcBorders>
              <w:top w:val="single" w:sz="4" w:space="0" w:color="auto"/>
              <w:bottom w:val="single" w:sz="4" w:space="0" w:color="auto"/>
            </w:tcBorders>
          </w:tcPr>
          <w:p w14:paraId="3A0B4FA1" w14:textId="77777777" w:rsidR="00ED036B" w:rsidRPr="00D61791" w:rsidRDefault="00ED036B" w:rsidP="00D61791"/>
        </w:tc>
        <w:tc>
          <w:tcPr>
            <w:tcW w:w="5191" w:type="dxa"/>
            <w:tcBorders>
              <w:top w:val="single" w:sz="4" w:space="0" w:color="auto"/>
              <w:bottom w:val="single" w:sz="4" w:space="0" w:color="auto"/>
            </w:tcBorders>
          </w:tcPr>
          <w:p w14:paraId="5EFA94AD" w14:textId="77777777" w:rsidR="00ED036B" w:rsidRPr="00D61791" w:rsidRDefault="00ED036B" w:rsidP="00D61791">
            <w:r w:rsidRPr="00D61791">
              <w:t>Measures</w:t>
            </w:r>
          </w:p>
        </w:tc>
        <w:tc>
          <w:tcPr>
            <w:tcW w:w="850" w:type="dxa"/>
            <w:tcBorders>
              <w:top w:val="single" w:sz="4" w:space="0" w:color="auto"/>
              <w:bottom w:val="single" w:sz="4" w:space="0" w:color="auto"/>
            </w:tcBorders>
          </w:tcPr>
          <w:p w14:paraId="4E268BBC" w14:textId="77777777" w:rsidR="00ED036B" w:rsidRPr="00D61791" w:rsidRDefault="00ED036B" w:rsidP="00D61791">
            <w:r w:rsidRPr="00D61791">
              <w:t>EFA</w:t>
            </w:r>
          </w:p>
        </w:tc>
        <w:tc>
          <w:tcPr>
            <w:tcW w:w="756" w:type="dxa"/>
            <w:tcBorders>
              <w:top w:val="single" w:sz="4" w:space="0" w:color="auto"/>
              <w:bottom w:val="single" w:sz="4" w:space="0" w:color="auto"/>
            </w:tcBorders>
          </w:tcPr>
          <w:p w14:paraId="37CB91CD" w14:textId="77777777" w:rsidR="00ED036B" w:rsidRPr="00D61791" w:rsidRDefault="00ED036B" w:rsidP="00D61791">
            <w:r w:rsidRPr="00D61791">
              <w:t>α</w:t>
            </w:r>
          </w:p>
        </w:tc>
        <w:tc>
          <w:tcPr>
            <w:tcW w:w="756" w:type="dxa"/>
            <w:tcBorders>
              <w:top w:val="single" w:sz="4" w:space="0" w:color="auto"/>
              <w:bottom w:val="single" w:sz="4" w:space="0" w:color="auto"/>
            </w:tcBorders>
          </w:tcPr>
          <w:p w14:paraId="17A52B89" w14:textId="77777777" w:rsidR="00ED036B" w:rsidRPr="00D61791" w:rsidRDefault="00ED036B" w:rsidP="00D61791">
            <w:r w:rsidRPr="00D61791">
              <w:t>CR</w:t>
            </w:r>
          </w:p>
        </w:tc>
        <w:tc>
          <w:tcPr>
            <w:tcW w:w="756" w:type="dxa"/>
            <w:tcBorders>
              <w:top w:val="single" w:sz="4" w:space="0" w:color="auto"/>
              <w:bottom w:val="single" w:sz="4" w:space="0" w:color="auto"/>
            </w:tcBorders>
          </w:tcPr>
          <w:p w14:paraId="3683D3E1" w14:textId="77777777" w:rsidR="00ED036B" w:rsidRPr="00D61791" w:rsidRDefault="00ED036B" w:rsidP="00D61791">
            <w:r w:rsidRPr="00D61791">
              <w:t>AVE</w:t>
            </w:r>
          </w:p>
        </w:tc>
      </w:tr>
      <w:tr w:rsidR="00ED036B" w:rsidRPr="00D61791" w14:paraId="67CE9878" w14:textId="77777777" w:rsidTr="007D2FD7">
        <w:tc>
          <w:tcPr>
            <w:tcW w:w="763" w:type="dxa"/>
            <w:tcBorders>
              <w:top w:val="single" w:sz="4" w:space="0" w:color="auto"/>
            </w:tcBorders>
          </w:tcPr>
          <w:p w14:paraId="6E1B42A1" w14:textId="77777777" w:rsidR="00ED036B" w:rsidRPr="00D61791" w:rsidRDefault="00ED036B" w:rsidP="00D61791"/>
        </w:tc>
        <w:tc>
          <w:tcPr>
            <w:tcW w:w="5191" w:type="dxa"/>
            <w:tcBorders>
              <w:top w:val="single" w:sz="4" w:space="0" w:color="auto"/>
            </w:tcBorders>
          </w:tcPr>
          <w:p w14:paraId="26D81599" w14:textId="2529179D" w:rsidR="00ED036B" w:rsidRPr="00D61791" w:rsidRDefault="00E525FD" w:rsidP="00D61791">
            <w:r w:rsidRPr="00D61791">
              <w:t>Digitalization</w:t>
            </w:r>
            <w:r w:rsidR="00ED036B" w:rsidRPr="00D61791">
              <w:t xml:space="preserve"> (DIG)</w:t>
            </w:r>
          </w:p>
        </w:tc>
        <w:tc>
          <w:tcPr>
            <w:tcW w:w="850" w:type="dxa"/>
            <w:tcBorders>
              <w:top w:val="single" w:sz="4" w:space="0" w:color="auto"/>
            </w:tcBorders>
          </w:tcPr>
          <w:p w14:paraId="4AC152D7" w14:textId="77777777" w:rsidR="00ED036B" w:rsidRPr="00FA715B" w:rsidRDefault="00ED036B" w:rsidP="00D61791"/>
        </w:tc>
        <w:tc>
          <w:tcPr>
            <w:tcW w:w="756" w:type="dxa"/>
            <w:tcBorders>
              <w:top w:val="single" w:sz="4" w:space="0" w:color="auto"/>
            </w:tcBorders>
          </w:tcPr>
          <w:p w14:paraId="7593EE26" w14:textId="77777777" w:rsidR="00ED036B" w:rsidRPr="00FF4159" w:rsidRDefault="00ED036B" w:rsidP="00D61791">
            <w:r w:rsidRPr="00E52A84">
              <w:t>0.805</w:t>
            </w:r>
          </w:p>
        </w:tc>
        <w:tc>
          <w:tcPr>
            <w:tcW w:w="756" w:type="dxa"/>
            <w:tcBorders>
              <w:top w:val="single" w:sz="4" w:space="0" w:color="auto"/>
            </w:tcBorders>
          </w:tcPr>
          <w:p w14:paraId="47242529" w14:textId="77777777" w:rsidR="00ED036B" w:rsidRPr="00D61791" w:rsidRDefault="00ED036B" w:rsidP="00D61791">
            <w:r w:rsidRPr="00D61791">
              <w:t>0.886</w:t>
            </w:r>
          </w:p>
        </w:tc>
        <w:tc>
          <w:tcPr>
            <w:tcW w:w="756" w:type="dxa"/>
            <w:tcBorders>
              <w:top w:val="single" w:sz="4" w:space="0" w:color="auto"/>
            </w:tcBorders>
          </w:tcPr>
          <w:p w14:paraId="50B26B63" w14:textId="77777777" w:rsidR="00ED036B" w:rsidRPr="00D61791" w:rsidRDefault="00ED036B" w:rsidP="00D61791">
            <w:r w:rsidRPr="00D61791">
              <w:t>0.722</w:t>
            </w:r>
          </w:p>
        </w:tc>
      </w:tr>
      <w:tr w:rsidR="00ED036B" w:rsidRPr="00D61791" w14:paraId="64679853" w14:textId="77777777" w:rsidTr="007D2FD7">
        <w:tc>
          <w:tcPr>
            <w:tcW w:w="763" w:type="dxa"/>
          </w:tcPr>
          <w:p w14:paraId="7BBC15D2" w14:textId="77777777" w:rsidR="00ED036B" w:rsidRPr="00D61791" w:rsidRDefault="00ED036B" w:rsidP="00D61791">
            <w:r w:rsidRPr="00D61791">
              <w:t>DIG1</w:t>
            </w:r>
          </w:p>
        </w:tc>
        <w:tc>
          <w:tcPr>
            <w:tcW w:w="5191" w:type="dxa"/>
          </w:tcPr>
          <w:p w14:paraId="799E1E82" w14:textId="347B9D3B" w:rsidR="00ED036B" w:rsidRPr="00D61791" w:rsidRDefault="00ED036B" w:rsidP="00D61791">
            <w:r w:rsidRPr="00D61791">
              <w:t xml:space="preserve">Assessment of your own </w:t>
            </w:r>
            <w:r w:rsidR="00E525FD" w:rsidRPr="00D61791">
              <w:t>digitalization</w:t>
            </w:r>
            <w:r w:rsidRPr="00D61791">
              <w:t xml:space="preserve"> compared to the industry</w:t>
            </w:r>
          </w:p>
        </w:tc>
        <w:tc>
          <w:tcPr>
            <w:tcW w:w="850" w:type="dxa"/>
          </w:tcPr>
          <w:p w14:paraId="42055FEE" w14:textId="77777777" w:rsidR="00ED036B" w:rsidRPr="00D61791" w:rsidRDefault="00ED036B" w:rsidP="00D61791">
            <w:r w:rsidRPr="00D61791">
              <w:t>0.777</w:t>
            </w:r>
          </w:p>
        </w:tc>
        <w:tc>
          <w:tcPr>
            <w:tcW w:w="756" w:type="dxa"/>
          </w:tcPr>
          <w:p w14:paraId="633E0D4B" w14:textId="77777777" w:rsidR="00ED036B" w:rsidRPr="00D61791" w:rsidRDefault="00ED036B" w:rsidP="00D61791"/>
        </w:tc>
        <w:tc>
          <w:tcPr>
            <w:tcW w:w="756" w:type="dxa"/>
          </w:tcPr>
          <w:p w14:paraId="5E90DC4C" w14:textId="77777777" w:rsidR="00ED036B" w:rsidRPr="00D61791" w:rsidRDefault="00ED036B" w:rsidP="00D61791"/>
        </w:tc>
        <w:tc>
          <w:tcPr>
            <w:tcW w:w="756" w:type="dxa"/>
          </w:tcPr>
          <w:p w14:paraId="76603895" w14:textId="77777777" w:rsidR="00ED036B" w:rsidRPr="00D61791" w:rsidRDefault="00ED036B" w:rsidP="00D61791"/>
        </w:tc>
      </w:tr>
      <w:tr w:rsidR="00ED036B" w:rsidRPr="00D61791" w14:paraId="23542FDA" w14:textId="77777777" w:rsidTr="007D2FD7">
        <w:tc>
          <w:tcPr>
            <w:tcW w:w="763" w:type="dxa"/>
          </w:tcPr>
          <w:p w14:paraId="754B8D14" w14:textId="77777777" w:rsidR="00ED036B" w:rsidRPr="00D61791" w:rsidRDefault="00ED036B" w:rsidP="00D61791">
            <w:r w:rsidRPr="00D61791">
              <w:t>DIG2</w:t>
            </w:r>
          </w:p>
        </w:tc>
        <w:tc>
          <w:tcPr>
            <w:tcW w:w="5191" w:type="dxa"/>
          </w:tcPr>
          <w:p w14:paraId="6E702BCD" w14:textId="77777777" w:rsidR="00ED036B" w:rsidRPr="00D61791" w:rsidRDefault="00ED036B" w:rsidP="00D61791">
            <w:r w:rsidRPr="00D61791">
              <w:t>Assessment of ICT use</w:t>
            </w:r>
          </w:p>
        </w:tc>
        <w:tc>
          <w:tcPr>
            <w:tcW w:w="850" w:type="dxa"/>
          </w:tcPr>
          <w:p w14:paraId="604D5B45" w14:textId="77777777" w:rsidR="00ED036B" w:rsidRPr="00D61791" w:rsidRDefault="00ED036B" w:rsidP="00D61791">
            <w:r w:rsidRPr="00D61791">
              <w:t>0.913</w:t>
            </w:r>
          </w:p>
        </w:tc>
        <w:tc>
          <w:tcPr>
            <w:tcW w:w="756" w:type="dxa"/>
          </w:tcPr>
          <w:p w14:paraId="12B35364" w14:textId="77777777" w:rsidR="00ED036B" w:rsidRPr="00D61791" w:rsidRDefault="00ED036B" w:rsidP="00D61791"/>
        </w:tc>
        <w:tc>
          <w:tcPr>
            <w:tcW w:w="756" w:type="dxa"/>
          </w:tcPr>
          <w:p w14:paraId="0492D755" w14:textId="77777777" w:rsidR="00ED036B" w:rsidRPr="00D61791" w:rsidRDefault="00ED036B" w:rsidP="00D61791"/>
        </w:tc>
        <w:tc>
          <w:tcPr>
            <w:tcW w:w="756" w:type="dxa"/>
          </w:tcPr>
          <w:p w14:paraId="105B8D9B" w14:textId="77777777" w:rsidR="00ED036B" w:rsidRPr="00D61791" w:rsidRDefault="00ED036B" w:rsidP="00D61791"/>
        </w:tc>
      </w:tr>
      <w:tr w:rsidR="00ED036B" w:rsidRPr="00D61791" w14:paraId="54F9CD54" w14:textId="77777777" w:rsidTr="007D2FD7">
        <w:tc>
          <w:tcPr>
            <w:tcW w:w="763" w:type="dxa"/>
            <w:tcBorders>
              <w:bottom w:val="single" w:sz="4" w:space="0" w:color="auto"/>
            </w:tcBorders>
          </w:tcPr>
          <w:p w14:paraId="6FBC8F0A" w14:textId="77777777" w:rsidR="00ED036B" w:rsidRPr="00D61791" w:rsidRDefault="00ED036B" w:rsidP="00D61791">
            <w:r w:rsidRPr="00D61791">
              <w:t>DIG3</w:t>
            </w:r>
          </w:p>
        </w:tc>
        <w:tc>
          <w:tcPr>
            <w:tcW w:w="5191" w:type="dxa"/>
            <w:tcBorders>
              <w:bottom w:val="single" w:sz="4" w:space="0" w:color="auto"/>
            </w:tcBorders>
          </w:tcPr>
          <w:p w14:paraId="2FC87276" w14:textId="77777777" w:rsidR="00ED036B" w:rsidRPr="00D61791" w:rsidRDefault="00ED036B" w:rsidP="00D61791">
            <w:r w:rsidRPr="00D61791">
              <w:t>Evaluate how extensive your own ICT use is</w:t>
            </w:r>
          </w:p>
        </w:tc>
        <w:tc>
          <w:tcPr>
            <w:tcW w:w="850" w:type="dxa"/>
            <w:tcBorders>
              <w:bottom w:val="single" w:sz="4" w:space="0" w:color="auto"/>
            </w:tcBorders>
          </w:tcPr>
          <w:p w14:paraId="37DBEE36" w14:textId="77777777" w:rsidR="00ED036B" w:rsidRPr="00D61791" w:rsidRDefault="00ED036B" w:rsidP="00D61791">
            <w:r w:rsidRPr="00D61791">
              <w:t>0.854</w:t>
            </w:r>
          </w:p>
        </w:tc>
        <w:tc>
          <w:tcPr>
            <w:tcW w:w="756" w:type="dxa"/>
            <w:tcBorders>
              <w:bottom w:val="single" w:sz="4" w:space="0" w:color="auto"/>
            </w:tcBorders>
          </w:tcPr>
          <w:p w14:paraId="0B4E6330" w14:textId="77777777" w:rsidR="00ED036B" w:rsidRPr="00D61791" w:rsidRDefault="00ED036B" w:rsidP="00D61791"/>
        </w:tc>
        <w:tc>
          <w:tcPr>
            <w:tcW w:w="756" w:type="dxa"/>
            <w:tcBorders>
              <w:bottom w:val="single" w:sz="4" w:space="0" w:color="auto"/>
            </w:tcBorders>
          </w:tcPr>
          <w:p w14:paraId="593FEC8C" w14:textId="77777777" w:rsidR="00ED036B" w:rsidRPr="00D61791" w:rsidRDefault="00ED036B" w:rsidP="00D61791"/>
        </w:tc>
        <w:tc>
          <w:tcPr>
            <w:tcW w:w="756" w:type="dxa"/>
            <w:tcBorders>
              <w:bottom w:val="single" w:sz="4" w:space="0" w:color="auto"/>
            </w:tcBorders>
          </w:tcPr>
          <w:p w14:paraId="046294F9" w14:textId="77777777" w:rsidR="00ED036B" w:rsidRPr="00D61791" w:rsidRDefault="00ED036B" w:rsidP="00D61791"/>
        </w:tc>
      </w:tr>
      <w:tr w:rsidR="00ED036B" w:rsidRPr="00D61791" w14:paraId="4208F77A" w14:textId="77777777" w:rsidTr="007D2FD7">
        <w:tc>
          <w:tcPr>
            <w:tcW w:w="763" w:type="dxa"/>
            <w:tcBorders>
              <w:top w:val="single" w:sz="4" w:space="0" w:color="auto"/>
            </w:tcBorders>
          </w:tcPr>
          <w:p w14:paraId="0E46E430" w14:textId="77777777" w:rsidR="00ED036B" w:rsidRPr="00D61791" w:rsidRDefault="00ED036B" w:rsidP="00D61791">
            <w:bookmarkStart w:id="113" w:name="_Hlk529021428"/>
          </w:p>
        </w:tc>
        <w:tc>
          <w:tcPr>
            <w:tcW w:w="5191" w:type="dxa"/>
            <w:tcBorders>
              <w:top w:val="single" w:sz="4" w:space="0" w:color="auto"/>
            </w:tcBorders>
          </w:tcPr>
          <w:p w14:paraId="50ACC2A7" w14:textId="77777777" w:rsidR="00ED036B" w:rsidRPr="00D61791" w:rsidRDefault="00ED036B" w:rsidP="00D61791">
            <w:r w:rsidRPr="00D61791">
              <w:t>Employee Skills (SKI)</w:t>
            </w:r>
          </w:p>
        </w:tc>
        <w:tc>
          <w:tcPr>
            <w:tcW w:w="850" w:type="dxa"/>
            <w:tcBorders>
              <w:top w:val="single" w:sz="4" w:space="0" w:color="auto"/>
            </w:tcBorders>
          </w:tcPr>
          <w:p w14:paraId="0EB469DF" w14:textId="77777777" w:rsidR="00ED036B" w:rsidRPr="00FA715B" w:rsidRDefault="00ED036B" w:rsidP="00D61791"/>
        </w:tc>
        <w:tc>
          <w:tcPr>
            <w:tcW w:w="756" w:type="dxa"/>
            <w:tcBorders>
              <w:top w:val="single" w:sz="4" w:space="0" w:color="auto"/>
            </w:tcBorders>
          </w:tcPr>
          <w:p w14:paraId="3A4E4463" w14:textId="77777777" w:rsidR="00ED036B" w:rsidRPr="00FF4159" w:rsidRDefault="00ED036B" w:rsidP="00D61791">
            <w:r w:rsidRPr="00E52A84">
              <w:t>0.859</w:t>
            </w:r>
          </w:p>
        </w:tc>
        <w:tc>
          <w:tcPr>
            <w:tcW w:w="756" w:type="dxa"/>
            <w:tcBorders>
              <w:top w:val="single" w:sz="4" w:space="0" w:color="auto"/>
            </w:tcBorders>
          </w:tcPr>
          <w:p w14:paraId="67A26287" w14:textId="77777777" w:rsidR="00ED036B" w:rsidRPr="00D61791" w:rsidRDefault="00ED036B" w:rsidP="00D61791">
            <w:r w:rsidRPr="00D61791">
              <w:t>0.877</w:t>
            </w:r>
          </w:p>
        </w:tc>
        <w:tc>
          <w:tcPr>
            <w:tcW w:w="756" w:type="dxa"/>
            <w:tcBorders>
              <w:top w:val="single" w:sz="4" w:space="0" w:color="auto"/>
            </w:tcBorders>
          </w:tcPr>
          <w:p w14:paraId="5BAAC9B4" w14:textId="77777777" w:rsidR="00ED036B" w:rsidRPr="00D61791" w:rsidRDefault="00ED036B" w:rsidP="00D61791">
            <w:r w:rsidRPr="00D61791">
              <w:t>0.643</w:t>
            </w:r>
          </w:p>
        </w:tc>
      </w:tr>
      <w:tr w:rsidR="00ED036B" w:rsidRPr="00D61791" w14:paraId="61AE7AEB" w14:textId="77777777" w:rsidTr="007D2FD7">
        <w:tc>
          <w:tcPr>
            <w:tcW w:w="763" w:type="dxa"/>
          </w:tcPr>
          <w:p w14:paraId="6D0ACB2D" w14:textId="77777777" w:rsidR="00ED036B" w:rsidRPr="00D61791" w:rsidRDefault="00ED036B" w:rsidP="00D61791">
            <w:r w:rsidRPr="00D61791">
              <w:t>SKI1</w:t>
            </w:r>
          </w:p>
        </w:tc>
        <w:tc>
          <w:tcPr>
            <w:tcW w:w="5191" w:type="dxa"/>
          </w:tcPr>
          <w:p w14:paraId="52215E9B" w14:textId="77777777" w:rsidR="00ED036B" w:rsidRPr="00D61791" w:rsidRDefault="00ED036B" w:rsidP="00D61791">
            <w:r w:rsidRPr="00D61791">
              <w:t>We promote continuous learning of the unique properties of digital technologies.</w:t>
            </w:r>
          </w:p>
        </w:tc>
        <w:tc>
          <w:tcPr>
            <w:tcW w:w="850" w:type="dxa"/>
          </w:tcPr>
          <w:p w14:paraId="65373174" w14:textId="77777777" w:rsidR="00ED036B" w:rsidRPr="00D61791" w:rsidRDefault="00ED036B" w:rsidP="00D61791">
            <w:r w:rsidRPr="00D61791">
              <w:t>0.913</w:t>
            </w:r>
          </w:p>
        </w:tc>
        <w:tc>
          <w:tcPr>
            <w:tcW w:w="756" w:type="dxa"/>
          </w:tcPr>
          <w:p w14:paraId="1171247B" w14:textId="77777777" w:rsidR="00ED036B" w:rsidRPr="00D61791" w:rsidRDefault="00ED036B" w:rsidP="00D61791"/>
        </w:tc>
        <w:tc>
          <w:tcPr>
            <w:tcW w:w="756" w:type="dxa"/>
          </w:tcPr>
          <w:p w14:paraId="3C914765" w14:textId="77777777" w:rsidR="00ED036B" w:rsidRPr="00D61791" w:rsidRDefault="00ED036B" w:rsidP="00D61791"/>
        </w:tc>
        <w:tc>
          <w:tcPr>
            <w:tcW w:w="756" w:type="dxa"/>
          </w:tcPr>
          <w:p w14:paraId="2C6CB6D3" w14:textId="77777777" w:rsidR="00ED036B" w:rsidRPr="00D61791" w:rsidRDefault="00ED036B" w:rsidP="00D61791"/>
        </w:tc>
      </w:tr>
      <w:tr w:rsidR="00ED036B" w:rsidRPr="00D61791" w14:paraId="4ACE8B47" w14:textId="77777777" w:rsidTr="007D2FD7">
        <w:tc>
          <w:tcPr>
            <w:tcW w:w="763" w:type="dxa"/>
          </w:tcPr>
          <w:p w14:paraId="7DAE6109" w14:textId="77777777" w:rsidR="00ED036B" w:rsidRPr="00D61791" w:rsidRDefault="00ED036B" w:rsidP="00D61791">
            <w:r w:rsidRPr="00D61791">
              <w:t>SKI2</w:t>
            </w:r>
          </w:p>
        </w:tc>
        <w:tc>
          <w:tcPr>
            <w:tcW w:w="5191" w:type="dxa"/>
          </w:tcPr>
          <w:p w14:paraId="25CD840B" w14:textId="77777777" w:rsidR="00ED036B" w:rsidRPr="00D61791" w:rsidRDefault="00ED036B" w:rsidP="00D61791">
            <w:r w:rsidRPr="00D61791">
              <w:t>The balance between overall digital skills &amp; specialized digital roles is adequate.</w:t>
            </w:r>
          </w:p>
        </w:tc>
        <w:tc>
          <w:tcPr>
            <w:tcW w:w="850" w:type="dxa"/>
          </w:tcPr>
          <w:p w14:paraId="584F5184" w14:textId="77777777" w:rsidR="00ED036B" w:rsidRPr="00D61791" w:rsidRDefault="00ED036B" w:rsidP="00D61791">
            <w:r w:rsidRPr="00D61791">
              <w:t>0.841</w:t>
            </w:r>
          </w:p>
        </w:tc>
        <w:tc>
          <w:tcPr>
            <w:tcW w:w="756" w:type="dxa"/>
          </w:tcPr>
          <w:p w14:paraId="75F725A4" w14:textId="77777777" w:rsidR="00ED036B" w:rsidRPr="00D61791" w:rsidRDefault="00ED036B" w:rsidP="00D61791"/>
        </w:tc>
        <w:tc>
          <w:tcPr>
            <w:tcW w:w="756" w:type="dxa"/>
          </w:tcPr>
          <w:p w14:paraId="256C0BFA" w14:textId="77777777" w:rsidR="00ED036B" w:rsidRPr="00D61791" w:rsidRDefault="00ED036B" w:rsidP="00D61791"/>
        </w:tc>
        <w:tc>
          <w:tcPr>
            <w:tcW w:w="756" w:type="dxa"/>
          </w:tcPr>
          <w:p w14:paraId="3D1431FD" w14:textId="77777777" w:rsidR="00ED036B" w:rsidRPr="00D61791" w:rsidRDefault="00ED036B" w:rsidP="00D61791"/>
        </w:tc>
      </w:tr>
      <w:tr w:rsidR="00ED036B" w:rsidRPr="00D61791" w14:paraId="7414FDC4" w14:textId="77777777" w:rsidTr="007D2FD7">
        <w:tc>
          <w:tcPr>
            <w:tcW w:w="763" w:type="dxa"/>
          </w:tcPr>
          <w:p w14:paraId="70C210DC" w14:textId="77777777" w:rsidR="00ED036B" w:rsidRPr="00D61791" w:rsidRDefault="00ED036B" w:rsidP="00D61791">
            <w:r w:rsidRPr="00D61791">
              <w:t>SKI3</w:t>
            </w:r>
          </w:p>
        </w:tc>
        <w:tc>
          <w:tcPr>
            <w:tcW w:w="5191" w:type="dxa"/>
          </w:tcPr>
          <w:p w14:paraId="600DC19B" w14:textId="77777777" w:rsidR="00ED036B" w:rsidRPr="00D61791" w:rsidRDefault="00ED036B" w:rsidP="00D61791">
            <w:r w:rsidRPr="00D61791">
              <w:t>We can assemble teams with the right combination of skills for each digital project.</w:t>
            </w:r>
          </w:p>
        </w:tc>
        <w:tc>
          <w:tcPr>
            <w:tcW w:w="850" w:type="dxa"/>
          </w:tcPr>
          <w:p w14:paraId="0AC9308D" w14:textId="77777777" w:rsidR="00ED036B" w:rsidRPr="00D61791" w:rsidRDefault="00ED036B" w:rsidP="00D61791">
            <w:r w:rsidRPr="00D61791">
              <w:t>0.719</w:t>
            </w:r>
          </w:p>
        </w:tc>
        <w:tc>
          <w:tcPr>
            <w:tcW w:w="756" w:type="dxa"/>
          </w:tcPr>
          <w:p w14:paraId="63585182" w14:textId="77777777" w:rsidR="00ED036B" w:rsidRPr="00D61791" w:rsidRDefault="00ED036B" w:rsidP="00D61791"/>
        </w:tc>
        <w:tc>
          <w:tcPr>
            <w:tcW w:w="756" w:type="dxa"/>
          </w:tcPr>
          <w:p w14:paraId="4E3BE295" w14:textId="77777777" w:rsidR="00ED036B" w:rsidRPr="00D61791" w:rsidRDefault="00ED036B" w:rsidP="00D61791"/>
        </w:tc>
        <w:tc>
          <w:tcPr>
            <w:tcW w:w="756" w:type="dxa"/>
          </w:tcPr>
          <w:p w14:paraId="6A705FB8" w14:textId="77777777" w:rsidR="00ED036B" w:rsidRPr="00D61791" w:rsidRDefault="00ED036B" w:rsidP="00D61791"/>
        </w:tc>
      </w:tr>
      <w:tr w:rsidR="00ED036B" w:rsidRPr="00D61791" w14:paraId="646E5B1E" w14:textId="77777777" w:rsidTr="007D2FD7">
        <w:tc>
          <w:tcPr>
            <w:tcW w:w="763" w:type="dxa"/>
            <w:tcBorders>
              <w:bottom w:val="single" w:sz="4" w:space="0" w:color="auto"/>
            </w:tcBorders>
          </w:tcPr>
          <w:p w14:paraId="645845EE" w14:textId="77777777" w:rsidR="00ED036B" w:rsidRPr="00D61791" w:rsidRDefault="00ED036B" w:rsidP="00D61791">
            <w:r w:rsidRPr="00D61791">
              <w:t>SKI5</w:t>
            </w:r>
          </w:p>
        </w:tc>
        <w:tc>
          <w:tcPr>
            <w:tcW w:w="5191" w:type="dxa"/>
            <w:tcBorders>
              <w:bottom w:val="single" w:sz="4" w:space="0" w:color="auto"/>
            </w:tcBorders>
          </w:tcPr>
          <w:p w14:paraId="297FB3DF" w14:textId="054BA6F2" w:rsidR="00ED036B" w:rsidRPr="00D61791" w:rsidRDefault="00ED036B" w:rsidP="00D61791">
            <w:r w:rsidRPr="00D61791">
              <w:t xml:space="preserve">My </w:t>
            </w:r>
            <w:r w:rsidR="00E525FD" w:rsidRPr="00D61791">
              <w:t>organization</w:t>
            </w:r>
            <w:r w:rsidRPr="00D61791">
              <w:t xml:space="preserve"> provides the employees with the resources or opportunities to obtain the right skills to take advantage of digital trends.</w:t>
            </w:r>
          </w:p>
        </w:tc>
        <w:tc>
          <w:tcPr>
            <w:tcW w:w="850" w:type="dxa"/>
            <w:tcBorders>
              <w:bottom w:val="single" w:sz="4" w:space="0" w:color="auto"/>
            </w:tcBorders>
          </w:tcPr>
          <w:p w14:paraId="232447E2" w14:textId="77777777" w:rsidR="00ED036B" w:rsidRPr="00D61791" w:rsidRDefault="00ED036B" w:rsidP="00D61791">
            <w:r w:rsidRPr="00D61791">
              <w:t>0.716</w:t>
            </w:r>
          </w:p>
        </w:tc>
        <w:tc>
          <w:tcPr>
            <w:tcW w:w="756" w:type="dxa"/>
            <w:tcBorders>
              <w:bottom w:val="single" w:sz="4" w:space="0" w:color="auto"/>
            </w:tcBorders>
          </w:tcPr>
          <w:p w14:paraId="41E662B9" w14:textId="77777777" w:rsidR="00ED036B" w:rsidRPr="00D61791" w:rsidRDefault="00ED036B" w:rsidP="00D61791"/>
        </w:tc>
        <w:tc>
          <w:tcPr>
            <w:tcW w:w="756" w:type="dxa"/>
            <w:tcBorders>
              <w:bottom w:val="single" w:sz="4" w:space="0" w:color="auto"/>
            </w:tcBorders>
          </w:tcPr>
          <w:p w14:paraId="3E6620D5" w14:textId="77777777" w:rsidR="00ED036B" w:rsidRPr="00D61791" w:rsidRDefault="00ED036B" w:rsidP="00D61791"/>
        </w:tc>
        <w:tc>
          <w:tcPr>
            <w:tcW w:w="756" w:type="dxa"/>
            <w:tcBorders>
              <w:bottom w:val="single" w:sz="4" w:space="0" w:color="auto"/>
            </w:tcBorders>
          </w:tcPr>
          <w:p w14:paraId="6F066C1C" w14:textId="77777777" w:rsidR="00ED036B" w:rsidRPr="00D61791" w:rsidRDefault="00ED036B" w:rsidP="00D61791"/>
        </w:tc>
      </w:tr>
      <w:bookmarkEnd w:id="113"/>
      <w:tr w:rsidR="00ED036B" w:rsidRPr="00D61791" w14:paraId="75A85C6A" w14:textId="77777777" w:rsidTr="007D2FD7">
        <w:tc>
          <w:tcPr>
            <w:tcW w:w="763" w:type="dxa"/>
            <w:tcBorders>
              <w:top w:val="single" w:sz="4" w:space="0" w:color="auto"/>
            </w:tcBorders>
          </w:tcPr>
          <w:p w14:paraId="78AA6BEE" w14:textId="77777777" w:rsidR="00ED036B" w:rsidRPr="00D61791" w:rsidRDefault="00ED036B" w:rsidP="00D61791"/>
        </w:tc>
        <w:tc>
          <w:tcPr>
            <w:tcW w:w="5191" w:type="dxa"/>
            <w:tcBorders>
              <w:top w:val="single" w:sz="4" w:space="0" w:color="auto"/>
            </w:tcBorders>
          </w:tcPr>
          <w:p w14:paraId="3CFB8817" w14:textId="77777777" w:rsidR="00ED036B" w:rsidRPr="00D61791" w:rsidRDefault="00ED036B" w:rsidP="00D61791">
            <w:r w:rsidRPr="00D61791">
              <w:t>Digital Strategy (DS)</w:t>
            </w:r>
          </w:p>
          <w:p w14:paraId="18A0B34C" w14:textId="2BED1210" w:rsidR="00ED036B" w:rsidRPr="00D61791" w:rsidRDefault="00ED036B" w:rsidP="00D61791">
            <w:r w:rsidRPr="00FA715B">
              <w:t xml:space="preserve">To what extent do you agree that the following are objectives of your </w:t>
            </w:r>
            <w:r w:rsidR="00E525FD" w:rsidRPr="00E52A84">
              <w:t>organization’s</w:t>
            </w:r>
            <w:r w:rsidRPr="00FF4159">
              <w:t xml:space="preserve"> digital strategy?</w:t>
            </w:r>
          </w:p>
        </w:tc>
        <w:tc>
          <w:tcPr>
            <w:tcW w:w="850" w:type="dxa"/>
            <w:tcBorders>
              <w:top w:val="single" w:sz="4" w:space="0" w:color="auto"/>
            </w:tcBorders>
          </w:tcPr>
          <w:p w14:paraId="680B3563" w14:textId="77777777" w:rsidR="00ED036B" w:rsidRPr="00D61791" w:rsidRDefault="00ED036B" w:rsidP="00D61791"/>
        </w:tc>
        <w:tc>
          <w:tcPr>
            <w:tcW w:w="756" w:type="dxa"/>
            <w:tcBorders>
              <w:top w:val="single" w:sz="4" w:space="0" w:color="auto"/>
            </w:tcBorders>
          </w:tcPr>
          <w:p w14:paraId="110BFB72" w14:textId="77777777" w:rsidR="00ED036B" w:rsidRPr="00D61791" w:rsidRDefault="00ED036B" w:rsidP="00D61791">
            <w:r w:rsidRPr="00D61791">
              <w:t>0.879</w:t>
            </w:r>
          </w:p>
        </w:tc>
        <w:tc>
          <w:tcPr>
            <w:tcW w:w="756" w:type="dxa"/>
            <w:tcBorders>
              <w:top w:val="single" w:sz="4" w:space="0" w:color="auto"/>
            </w:tcBorders>
          </w:tcPr>
          <w:p w14:paraId="13BA0E26" w14:textId="77777777" w:rsidR="00ED036B" w:rsidRPr="00D61791" w:rsidRDefault="00ED036B" w:rsidP="00D61791">
            <w:r w:rsidRPr="00D61791">
              <w:t>0.913</w:t>
            </w:r>
          </w:p>
        </w:tc>
        <w:tc>
          <w:tcPr>
            <w:tcW w:w="756" w:type="dxa"/>
            <w:tcBorders>
              <w:top w:val="single" w:sz="4" w:space="0" w:color="auto"/>
            </w:tcBorders>
          </w:tcPr>
          <w:p w14:paraId="63BD7117" w14:textId="77777777" w:rsidR="00ED036B" w:rsidRPr="00D61791" w:rsidRDefault="00ED036B" w:rsidP="00D61791">
            <w:r w:rsidRPr="00D61791">
              <w:t>0.677</w:t>
            </w:r>
          </w:p>
        </w:tc>
      </w:tr>
      <w:tr w:rsidR="00ED036B" w:rsidRPr="00D61791" w14:paraId="734E3B1B" w14:textId="77777777" w:rsidTr="007D2FD7">
        <w:tc>
          <w:tcPr>
            <w:tcW w:w="763" w:type="dxa"/>
          </w:tcPr>
          <w:p w14:paraId="56EE3F46" w14:textId="77777777" w:rsidR="00ED036B" w:rsidRPr="00D61791" w:rsidRDefault="00ED036B" w:rsidP="00D61791">
            <w:r w:rsidRPr="00D61791">
              <w:t>DS3</w:t>
            </w:r>
          </w:p>
        </w:tc>
        <w:tc>
          <w:tcPr>
            <w:tcW w:w="5191" w:type="dxa"/>
          </w:tcPr>
          <w:p w14:paraId="0CFE4882" w14:textId="77777777" w:rsidR="00ED036B" w:rsidRPr="00D61791" w:rsidRDefault="00ED036B" w:rsidP="00D61791">
            <w:r w:rsidRPr="00D61791">
              <w:t>Fundamentally transform business processes and/or business model (e.g., grow new lines of business)</w:t>
            </w:r>
          </w:p>
        </w:tc>
        <w:tc>
          <w:tcPr>
            <w:tcW w:w="850" w:type="dxa"/>
          </w:tcPr>
          <w:p w14:paraId="1230622B" w14:textId="77777777" w:rsidR="00ED036B" w:rsidRPr="00D61791" w:rsidRDefault="00ED036B" w:rsidP="00D61791">
            <w:r w:rsidRPr="00D61791">
              <w:t>0.734</w:t>
            </w:r>
          </w:p>
        </w:tc>
        <w:tc>
          <w:tcPr>
            <w:tcW w:w="756" w:type="dxa"/>
          </w:tcPr>
          <w:p w14:paraId="6532D546" w14:textId="77777777" w:rsidR="00ED036B" w:rsidRPr="00D61791" w:rsidRDefault="00ED036B" w:rsidP="00D61791"/>
        </w:tc>
        <w:tc>
          <w:tcPr>
            <w:tcW w:w="756" w:type="dxa"/>
          </w:tcPr>
          <w:p w14:paraId="6A2CCD79" w14:textId="77777777" w:rsidR="00ED036B" w:rsidRPr="00D61791" w:rsidRDefault="00ED036B" w:rsidP="00D61791"/>
        </w:tc>
        <w:tc>
          <w:tcPr>
            <w:tcW w:w="756" w:type="dxa"/>
          </w:tcPr>
          <w:p w14:paraId="53D37C23" w14:textId="77777777" w:rsidR="00ED036B" w:rsidRPr="00D61791" w:rsidRDefault="00ED036B" w:rsidP="00D61791"/>
        </w:tc>
      </w:tr>
      <w:tr w:rsidR="00ED036B" w:rsidRPr="00D61791" w14:paraId="7B7593D0" w14:textId="77777777" w:rsidTr="007D2FD7">
        <w:tc>
          <w:tcPr>
            <w:tcW w:w="763" w:type="dxa"/>
          </w:tcPr>
          <w:p w14:paraId="1B3E6655" w14:textId="77777777" w:rsidR="00ED036B" w:rsidRPr="00D61791" w:rsidRDefault="00ED036B" w:rsidP="00D61791">
            <w:r w:rsidRPr="00D61791">
              <w:t>DS4</w:t>
            </w:r>
          </w:p>
        </w:tc>
        <w:tc>
          <w:tcPr>
            <w:tcW w:w="5191" w:type="dxa"/>
          </w:tcPr>
          <w:p w14:paraId="43E89788" w14:textId="77777777" w:rsidR="00ED036B" w:rsidRPr="00D61791" w:rsidRDefault="00ED036B" w:rsidP="00D61791">
            <w:r w:rsidRPr="00D61791">
              <w:t>Improve customer experience and engagement</w:t>
            </w:r>
          </w:p>
        </w:tc>
        <w:tc>
          <w:tcPr>
            <w:tcW w:w="850" w:type="dxa"/>
          </w:tcPr>
          <w:p w14:paraId="4D0A0F47" w14:textId="77777777" w:rsidR="00ED036B" w:rsidRPr="00D61791" w:rsidRDefault="00ED036B" w:rsidP="00D61791">
            <w:r w:rsidRPr="00D61791">
              <w:t>0.755</w:t>
            </w:r>
          </w:p>
        </w:tc>
        <w:tc>
          <w:tcPr>
            <w:tcW w:w="756" w:type="dxa"/>
          </w:tcPr>
          <w:p w14:paraId="15F8EC97" w14:textId="77777777" w:rsidR="00ED036B" w:rsidRPr="00D61791" w:rsidRDefault="00ED036B" w:rsidP="00D61791"/>
        </w:tc>
        <w:tc>
          <w:tcPr>
            <w:tcW w:w="756" w:type="dxa"/>
          </w:tcPr>
          <w:p w14:paraId="09990F83" w14:textId="77777777" w:rsidR="00ED036B" w:rsidRPr="00D61791" w:rsidRDefault="00ED036B" w:rsidP="00D61791"/>
        </w:tc>
        <w:tc>
          <w:tcPr>
            <w:tcW w:w="756" w:type="dxa"/>
          </w:tcPr>
          <w:p w14:paraId="4FF4BFF9" w14:textId="77777777" w:rsidR="00ED036B" w:rsidRPr="00D61791" w:rsidRDefault="00ED036B" w:rsidP="00D61791"/>
        </w:tc>
      </w:tr>
      <w:tr w:rsidR="00ED036B" w:rsidRPr="00D61791" w14:paraId="5DE93FEE" w14:textId="77777777" w:rsidTr="007D2FD7">
        <w:tc>
          <w:tcPr>
            <w:tcW w:w="763" w:type="dxa"/>
          </w:tcPr>
          <w:p w14:paraId="68B48307" w14:textId="77777777" w:rsidR="00ED036B" w:rsidRPr="00D61791" w:rsidRDefault="00ED036B" w:rsidP="00D61791">
            <w:r w:rsidRPr="00D61791">
              <w:t>DS5</w:t>
            </w:r>
          </w:p>
        </w:tc>
        <w:tc>
          <w:tcPr>
            <w:tcW w:w="5191" w:type="dxa"/>
          </w:tcPr>
          <w:p w14:paraId="7013961B" w14:textId="77777777" w:rsidR="00ED036B" w:rsidRPr="00D61791" w:rsidRDefault="00ED036B" w:rsidP="00D61791">
            <w:r w:rsidRPr="00D61791">
              <w:t>Improve innovation</w:t>
            </w:r>
          </w:p>
        </w:tc>
        <w:tc>
          <w:tcPr>
            <w:tcW w:w="850" w:type="dxa"/>
          </w:tcPr>
          <w:p w14:paraId="3A727F99" w14:textId="77777777" w:rsidR="00ED036B" w:rsidRPr="00D61791" w:rsidRDefault="00ED036B" w:rsidP="00D61791">
            <w:r w:rsidRPr="00D61791">
              <w:t>0.838</w:t>
            </w:r>
          </w:p>
        </w:tc>
        <w:tc>
          <w:tcPr>
            <w:tcW w:w="756" w:type="dxa"/>
          </w:tcPr>
          <w:p w14:paraId="5595D8BD" w14:textId="77777777" w:rsidR="00ED036B" w:rsidRPr="00D61791" w:rsidRDefault="00ED036B" w:rsidP="00D61791"/>
        </w:tc>
        <w:tc>
          <w:tcPr>
            <w:tcW w:w="756" w:type="dxa"/>
          </w:tcPr>
          <w:p w14:paraId="70A8A16D" w14:textId="77777777" w:rsidR="00ED036B" w:rsidRPr="00D61791" w:rsidRDefault="00ED036B" w:rsidP="00D61791"/>
        </w:tc>
        <w:tc>
          <w:tcPr>
            <w:tcW w:w="756" w:type="dxa"/>
          </w:tcPr>
          <w:p w14:paraId="1045B97A" w14:textId="77777777" w:rsidR="00ED036B" w:rsidRPr="00D61791" w:rsidRDefault="00ED036B" w:rsidP="00D61791"/>
        </w:tc>
      </w:tr>
      <w:tr w:rsidR="00ED036B" w:rsidRPr="00D61791" w14:paraId="507E949B" w14:textId="77777777" w:rsidTr="007D2FD7">
        <w:tc>
          <w:tcPr>
            <w:tcW w:w="763" w:type="dxa"/>
          </w:tcPr>
          <w:p w14:paraId="584679A8" w14:textId="77777777" w:rsidR="00ED036B" w:rsidRPr="00D61791" w:rsidRDefault="00ED036B" w:rsidP="00D61791">
            <w:r w:rsidRPr="00D61791">
              <w:lastRenderedPageBreak/>
              <w:t>DS6</w:t>
            </w:r>
          </w:p>
        </w:tc>
        <w:tc>
          <w:tcPr>
            <w:tcW w:w="5191" w:type="dxa"/>
          </w:tcPr>
          <w:p w14:paraId="22B606F6" w14:textId="77777777" w:rsidR="00ED036B" w:rsidRPr="00D61791" w:rsidRDefault="00ED036B" w:rsidP="00D61791">
            <w:r w:rsidRPr="00D61791">
              <w:t>Improve business decision making</w:t>
            </w:r>
          </w:p>
        </w:tc>
        <w:tc>
          <w:tcPr>
            <w:tcW w:w="850" w:type="dxa"/>
          </w:tcPr>
          <w:p w14:paraId="3C35D88B" w14:textId="77777777" w:rsidR="00ED036B" w:rsidRPr="00D61791" w:rsidRDefault="00ED036B" w:rsidP="00D61791">
            <w:r w:rsidRPr="00D61791">
              <w:t>0.829</w:t>
            </w:r>
          </w:p>
        </w:tc>
        <w:tc>
          <w:tcPr>
            <w:tcW w:w="756" w:type="dxa"/>
          </w:tcPr>
          <w:p w14:paraId="78C129C7" w14:textId="77777777" w:rsidR="00ED036B" w:rsidRPr="00D61791" w:rsidRDefault="00ED036B" w:rsidP="00D61791"/>
        </w:tc>
        <w:tc>
          <w:tcPr>
            <w:tcW w:w="756" w:type="dxa"/>
          </w:tcPr>
          <w:p w14:paraId="256CBCF8" w14:textId="77777777" w:rsidR="00ED036B" w:rsidRPr="00D61791" w:rsidRDefault="00ED036B" w:rsidP="00D61791"/>
        </w:tc>
        <w:tc>
          <w:tcPr>
            <w:tcW w:w="756" w:type="dxa"/>
          </w:tcPr>
          <w:p w14:paraId="579A2B5E" w14:textId="77777777" w:rsidR="00ED036B" w:rsidRPr="00D61791" w:rsidRDefault="00ED036B" w:rsidP="00D61791"/>
        </w:tc>
      </w:tr>
      <w:tr w:rsidR="00ED036B" w:rsidRPr="00D61791" w14:paraId="60167852" w14:textId="77777777" w:rsidTr="007D2FD7">
        <w:tc>
          <w:tcPr>
            <w:tcW w:w="763" w:type="dxa"/>
          </w:tcPr>
          <w:p w14:paraId="2317E7E2" w14:textId="77777777" w:rsidR="00ED036B" w:rsidRPr="00D61791" w:rsidRDefault="00ED036B" w:rsidP="00D61791">
            <w:r w:rsidRPr="00D61791">
              <w:t>DS7</w:t>
            </w:r>
          </w:p>
        </w:tc>
        <w:tc>
          <w:tcPr>
            <w:tcW w:w="5191" w:type="dxa"/>
          </w:tcPr>
          <w:p w14:paraId="6727A051" w14:textId="77777777" w:rsidR="00ED036B" w:rsidRPr="00D61791" w:rsidRDefault="00ED036B" w:rsidP="00D61791">
            <w:r w:rsidRPr="00D61791">
              <w:t>Increase efficiency (e.g., automation, timely access to expertise and communities)</w:t>
            </w:r>
          </w:p>
        </w:tc>
        <w:tc>
          <w:tcPr>
            <w:tcW w:w="850" w:type="dxa"/>
          </w:tcPr>
          <w:p w14:paraId="763E2DBF" w14:textId="77777777" w:rsidR="00ED036B" w:rsidRPr="00D61791" w:rsidRDefault="00ED036B" w:rsidP="00D61791">
            <w:r w:rsidRPr="00D61791">
              <w:t>0.824</w:t>
            </w:r>
          </w:p>
        </w:tc>
        <w:tc>
          <w:tcPr>
            <w:tcW w:w="756" w:type="dxa"/>
          </w:tcPr>
          <w:p w14:paraId="4A6DEEEC" w14:textId="77777777" w:rsidR="00ED036B" w:rsidRPr="00D61791" w:rsidRDefault="00ED036B" w:rsidP="00D61791"/>
        </w:tc>
        <w:tc>
          <w:tcPr>
            <w:tcW w:w="756" w:type="dxa"/>
          </w:tcPr>
          <w:p w14:paraId="7673BB5B" w14:textId="77777777" w:rsidR="00ED036B" w:rsidRPr="00D61791" w:rsidRDefault="00ED036B" w:rsidP="00D61791"/>
        </w:tc>
        <w:tc>
          <w:tcPr>
            <w:tcW w:w="756" w:type="dxa"/>
          </w:tcPr>
          <w:p w14:paraId="50E79A47" w14:textId="77777777" w:rsidR="00ED036B" w:rsidRPr="00D61791" w:rsidRDefault="00ED036B" w:rsidP="00D61791"/>
        </w:tc>
      </w:tr>
      <w:tr w:rsidR="00ED036B" w:rsidRPr="00D61791" w14:paraId="41C1C9DB" w14:textId="77777777" w:rsidTr="007D2FD7">
        <w:tc>
          <w:tcPr>
            <w:tcW w:w="763" w:type="dxa"/>
            <w:tcBorders>
              <w:top w:val="single" w:sz="4" w:space="0" w:color="auto"/>
            </w:tcBorders>
          </w:tcPr>
          <w:p w14:paraId="5912DC85" w14:textId="77777777" w:rsidR="00ED036B" w:rsidRPr="00D61791" w:rsidRDefault="00ED036B" w:rsidP="00D61791"/>
        </w:tc>
        <w:tc>
          <w:tcPr>
            <w:tcW w:w="5191" w:type="dxa"/>
            <w:tcBorders>
              <w:top w:val="single" w:sz="4" w:space="0" w:color="auto"/>
            </w:tcBorders>
          </w:tcPr>
          <w:p w14:paraId="43A2C863" w14:textId="77777777" w:rsidR="00ED036B" w:rsidRPr="00D61791" w:rsidRDefault="00ED036B" w:rsidP="00D61791">
            <w:r w:rsidRPr="00D61791">
              <w:t>Information Technology (IT)</w:t>
            </w:r>
          </w:p>
          <w:p w14:paraId="56EE5149" w14:textId="40DAB246" w:rsidR="00ED036B" w:rsidRPr="00D61791" w:rsidRDefault="00ED036B" w:rsidP="00D61791">
            <w:r w:rsidRPr="00FA715B">
              <w:t xml:space="preserve">To what extent does your </w:t>
            </w:r>
            <w:r w:rsidR="00E525FD" w:rsidRPr="00E52A84">
              <w:t>organization</w:t>
            </w:r>
            <w:r w:rsidRPr="00FF4159">
              <w:t xml:space="preserve"> use the following digital technologies?</w:t>
            </w:r>
          </w:p>
        </w:tc>
        <w:tc>
          <w:tcPr>
            <w:tcW w:w="850" w:type="dxa"/>
            <w:tcBorders>
              <w:top w:val="single" w:sz="4" w:space="0" w:color="auto"/>
            </w:tcBorders>
          </w:tcPr>
          <w:p w14:paraId="0FB136C3" w14:textId="77777777" w:rsidR="00ED036B" w:rsidRPr="00D61791" w:rsidRDefault="00ED036B" w:rsidP="00D61791"/>
        </w:tc>
        <w:tc>
          <w:tcPr>
            <w:tcW w:w="756" w:type="dxa"/>
            <w:tcBorders>
              <w:top w:val="single" w:sz="4" w:space="0" w:color="auto"/>
            </w:tcBorders>
          </w:tcPr>
          <w:p w14:paraId="1C8E9721" w14:textId="77777777" w:rsidR="00ED036B" w:rsidRPr="00D61791" w:rsidRDefault="00ED036B" w:rsidP="00D61791">
            <w:r w:rsidRPr="00D61791">
              <w:t>0.782</w:t>
            </w:r>
          </w:p>
        </w:tc>
        <w:tc>
          <w:tcPr>
            <w:tcW w:w="756" w:type="dxa"/>
            <w:tcBorders>
              <w:top w:val="single" w:sz="4" w:space="0" w:color="auto"/>
            </w:tcBorders>
          </w:tcPr>
          <w:p w14:paraId="2548A0FC" w14:textId="77777777" w:rsidR="00ED036B" w:rsidRPr="00D61791" w:rsidRDefault="00ED036B" w:rsidP="00D61791">
            <w:r w:rsidRPr="00D61791">
              <w:t>0.860</w:t>
            </w:r>
          </w:p>
        </w:tc>
        <w:tc>
          <w:tcPr>
            <w:tcW w:w="756" w:type="dxa"/>
            <w:tcBorders>
              <w:top w:val="single" w:sz="4" w:space="0" w:color="auto"/>
            </w:tcBorders>
          </w:tcPr>
          <w:p w14:paraId="6E54AEC6" w14:textId="77777777" w:rsidR="00ED036B" w:rsidRPr="00D61791" w:rsidRDefault="00ED036B" w:rsidP="00D61791">
            <w:r w:rsidRPr="00D61791">
              <w:t>0.606</w:t>
            </w:r>
          </w:p>
        </w:tc>
      </w:tr>
      <w:tr w:rsidR="00ED036B" w:rsidRPr="00D61791" w14:paraId="152A6D78" w14:textId="77777777" w:rsidTr="007D2FD7">
        <w:tc>
          <w:tcPr>
            <w:tcW w:w="763" w:type="dxa"/>
          </w:tcPr>
          <w:p w14:paraId="4269AE00" w14:textId="77777777" w:rsidR="00ED036B" w:rsidRPr="00D61791" w:rsidRDefault="00ED036B" w:rsidP="00D61791">
            <w:r w:rsidRPr="00D61791">
              <w:t>IT1</w:t>
            </w:r>
          </w:p>
        </w:tc>
        <w:tc>
          <w:tcPr>
            <w:tcW w:w="5191" w:type="dxa"/>
          </w:tcPr>
          <w:p w14:paraId="6B450EDD" w14:textId="77777777" w:rsidR="00ED036B" w:rsidRPr="00D61791" w:rsidRDefault="00ED036B" w:rsidP="00D61791">
            <w:r w:rsidRPr="00D61791">
              <w:t>Social Media and Collaborative Technologies</w:t>
            </w:r>
          </w:p>
        </w:tc>
        <w:tc>
          <w:tcPr>
            <w:tcW w:w="850" w:type="dxa"/>
          </w:tcPr>
          <w:p w14:paraId="53581E75" w14:textId="77777777" w:rsidR="00ED036B" w:rsidRPr="00D61791" w:rsidRDefault="00ED036B" w:rsidP="00D61791">
            <w:r w:rsidRPr="00D61791">
              <w:t>0.769</w:t>
            </w:r>
          </w:p>
        </w:tc>
        <w:tc>
          <w:tcPr>
            <w:tcW w:w="756" w:type="dxa"/>
          </w:tcPr>
          <w:p w14:paraId="7695572D" w14:textId="77777777" w:rsidR="00ED036B" w:rsidRPr="00D61791" w:rsidRDefault="00ED036B" w:rsidP="00D61791"/>
        </w:tc>
        <w:tc>
          <w:tcPr>
            <w:tcW w:w="756" w:type="dxa"/>
          </w:tcPr>
          <w:p w14:paraId="5A3E5008" w14:textId="77777777" w:rsidR="00ED036B" w:rsidRPr="00D61791" w:rsidRDefault="00ED036B" w:rsidP="00D61791"/>
        </w:tc>
        <w:tc>
          <w:tcPr>
            <w:tcW w:w="756" w:type="dxa"/>
          </w:tcPr>
          <w:p w14:paraId="23913852" w14:textId="77777777" w:rsidR="00ED036B" w:rsidRPr="00D61791" w:rsidRDefault="00ED036B" w:rsidP="00D61791"/>
        </w:tc>
      </w:tr>
      <w:tr w:rsidR="00ED036B" w:rsidRPr="00D61791" w14:paraId="3E1009CC" w14:textId="77777777" w:rsidTr="007D2FD7">
        <w:tc>
          <w:tcPr>
            <w:tcW w:w="763" w:type="dxa"/>
          </w:tcPr>
          <w:p w14:paraId="17B6599B" w14:textId="77777777" w:rsidR="00ED036B" w:rsidRPr="00D61791" w:rsidRDefault="00ED036B" w:rsidP="00D61791">
            <w:r w:rsidRPr="00D61791">
              <w:t>IT2</w:t>
            </w:r>
          </w:p>
        </w:tc>
        <w:tc>
          <w:tcPr>
            <w:tcW w:w="5191" w:type="dxa"/>
          </w:tcPr>
          <w:p w14:paraId="49984DF3" w14:textId="77777777" w:rsidR="00ED036B" w:rsidRPr="00D61791" w:rsidRDefault="00ED036B" w:rsidP="00D61791">
            <w:r w:rsidRPr="00D61791">
              <w:t>Mobile Technologies</w:t>
            </w:r>
          </w:p>
        </w:tc>
        <w:tc>
          <w:tcPr>
            <w:tcW w:w="850" w:type="dxa"/>
          </w:tcPr>
          <w:p w14:paraId="72F3376B" w14:textId="77777777" w:rsidR="00ED036B" w:rsidRPr="00D61791" w:rsidRDefault="00ED036B" w:rsidP="00D61791">
            <w:r w:rsidRPr="00D61791">
              <w:t>0.739</w:t>
            </w:r>
          </w:p>
        </w:tc>
        <w:tc>
          <w:tcPr>
            <w:tcW w:w="756" w:type="dxa"/>
          </w:tcPr>
          <w:p w14:paraId="77A20365" w14:textId="77777777" w:rsidR="00ED036B" w:rsidRPr="00D61791" w:rsidRDefault="00ED036B" w:rsidP="00D61791"/>
        </w:tc>
        <w:tc>
          <w:tcPr>
            <w:tcW w:w="756" w:type="dxa"/>
          </w:tcPr>
          <w:p w14:paraId="1D693FE4" w14:textId="77777777" w:rsidR="00ED036B" w:rsidRPr="00D61791" w:rsidRDefault="00ED036B" w:rsidP="00D61791"/>
        </w:tc>
        <w:tc>
          <w:tcPr>
            <w:tcW w:w="756" w:type="dxa"/>
          </w:tcPr>
          <w:p w14:paraId="69C4CD97" w14:textId="77777777" w:rsidR="00ED036B" w:rsidRPr="00D61791" w:rsidRDefault="00ED036B" w:rsidP="00D61791"/>
        </w:tc>
      </w:tr>
      <w:tr w:rsidR="00ED036B" w:rsidRPr="00D61791" w14:paraId="37835D53" w14:textId="77777777" w:rsidTr="007D2FD7">
        <w:tc>
          <w:tcPr>
            <w:tcW w:w="763" w:type="dxa"/>
          </w:tcPr>
          <w:p w14:paraId="0854BF30" w14:textId="77777777" w:rsidR="00ED036B" w:rsidRPr="00D61791" w:rsidRDefault="00ED036B" w:rsidP="00D61791">
            <w:r w:rsidRPr="00D61791">
              <w:t>IT3</w:t>
            </w:r>
          </w:p>
        </w:tc>
        <w:tc>
          <w:tcPr>
            <w:tcW w:w="5191" w:type="dxa"/>
          </w:tcPr>
          <w:p w14:paraId="36375361" w14:textId="77777777" w:rsidR="00ED036B" w:rsidRPr="00D61791" w:rsidRDefault="00ED036B" w:rsidP="00D61791">
            <w:r w:rsidRPr="00D61791">
              <w:t>Data and Analytics</w:t>
            </w:r>
          </w:p>
        </w:tc>
        <w:tc>
          <w:tcPr>
            <w:tcW w:w="850" w:type="dxa"/>
          </w:tcPr>
          <w:p w14:paraId="038679E6" w14:textId="77777777" w:rsidR="00ED036B" w:rsidRPr="00D61791" w:rsidRDefault="00ED036B" w:rsidP="00D61791">
            <w:r w:rsidRPr="00D61791">
              <w:t>0.803</w:t>
            </w:r>
          </w:p>
        </w:tc>
        <w:tc>
          <w:tcPr>
            <w:tcW w:w="756" w:type="dxa"/>
          </w:tcPr>
          <w:p w14:paraId="58FF0EDF" w14:textId="77777777" w:rsidR="00ED036B" w:rsidRPr="00D61791" w:rsidRDefault="00ED036B" w:rsidP="00D61791"/>
        </w:tc>
        <w:tc>
          <w:tcPr>
            <w:tcW w:w="756" w:type="dxa"/>
          </w:tcPr>
          <w:p w14:paraId="4BEA6231" w14:textId="77777777" w:rsidR="00ED036B" w:rsidRPr="00D61791" w:rsidRDefault="00ED036B" w:rsidP="00D61791"/>
        </w:tc>
        <w:tc>
          <w:tcPr>
            <w:tcW w:w="756" w:type="dxa"/>
          </w:tcPr>
          <w:p w14:paraId="79C5E231" w14:textId="77777777" w:rsidR="00ED036B" w:rsidRPr="00D61791" w:rsidRDefault="00ED036B" w:rsidP="00D61791"/>
        </w:tc>
      </w:tr>
      <w:tr w:rsidR="00ED036B" w:rsidRPr="00D61791" w14:paraId="2F952804" w14:textId="77777777" w:rsidTr="007D2FD7">
        <w:tc>
          <w:tcPr>
            <w:tcW w:w="763" w:type="dxa"/>
            <w:tcBorders>
              <w:bottom w:val="single" w:sz="4" w:space="0" w:color="auto"/>
            </w:tcBorders>
          </w:tcPr>
          <w:p w14:paraId="45A005CE" w14:textId="77777777" w:rsidR="00ED036B" w:rsidRPr="00D61791" w:rsidRDefault="00ED036B" w:rsidP="00D61791">
            <w:r w:rsidRPr="00D61791">
              <w:t>IT4</w:t>
            </w:r>
          </w:p>
        </w:tc>
        <w:tc>
          <w:tcPr>
            <w:tcW w:w="5191" w:type="dxa"/>
            <w:tcBorders>
              <w:bottom w:val="single" w:sz="4" w:space="0" w:color="auto"/>
            </w:tcBorders>
          </w:tcPr>
          <w:p w14:paraId="270B82B5" w14:textId="77777777" w:rsidR="00ED036B" w:rsidRPr="00D61791" w:rsidRDefault="00ED036B" w:rsidP="00D61791">
            <w:r w:rsidRPr="00D61791">
              <w:t>Cloud Computing Services</w:t>
            </w:r>
          </w:p>
        </w:tc>
        <w:tc>
          <w:tcPr>
            <w:tcW w:w="850" w:type="dxa"/>
            <w:tcBorders>
              <w:bottom w:val="single" w:sz="4" w:space="0" w:color="auto"/>
            </w:tcBorders>
          </w:tcPr>
          <w:p w14:paraId="7FA22F8B" w14:textId="77777777" w:rsidR="00ED036B" w:rsidRPr="00D61791" w:rsidRDefault="00ED036B" w:rsidP="00D61791">
            <w:r w:rsidRPr="00D61791">
              <w:t>0.800</w:t>
            </w:r>
          </w:p>
        </w:tc>
        <w:tc>
          <w:tcPr>
            <w:tcW w:w="756" w:type="dxa"/>
            <w:tcBorders>
              <w:bottom w:val="single" w:sz="4" w:space="0" w:color="auto"/>
            </w:tcBorders>
          </w:tcPr>
          <w:p w14:paraId="0C06E6E1" w14:textId="77777777" w:rsidR="00ED036B" w:rsidRPr="00D61791" w:rsidRDefault="00ED036B" w:rsidP="00D61791"/>
        </w:tc>
        <w:tc>
          <w:tcPr>
            <w:tcW w:w="756" w:type="dxa"/>
            <w:tcBorders>
              <w:bottom w:val="single" w:sz="4" w:space="0" w:color="auto"/>
            </w:tcBorders>
          </w:tcPr>
          <w:p w14:paraId="7FD3F11E" w14:textId="77777777" w:rsidR="00ED036B" w:rsidRPr="00D61791" w:rsidRDefault="00ED036B" w:rsidP="00D61791"/>
        </w:tc>
        <w:tc>
          <w:tcPr>
            <w:tcW w:w="756" w:type="dxa"/>
            <w:tcBorders>
              <w:bottom w:val="single" w:sz="4" w:space="0" w:color="auto"/>
            </w:tcBorders>
          </w:tcPr>
          <w:p w14:paraId="00D612A0" w14:textId="77777777" w:rsidR="00ED036B" w:rsidRPr="00D61791" w:rsidRDefault="00ED036B" w:rsidP="00D61791"/>
        </w:tc>
      </w:tr>
      <w:tr w:rsidR="00ED036B" w:rsidRPr="00D61791" w14:paraId="6F4798F0" w14:textId="77777777" w:rsidTr="007D2FD7">
        <w:tc>
          <w:tcPr>
            <w:tcW w:w="763" w:type="dxa"/>
            <w:tcBorders>
              <w:top w:val="single" w:sz="4" w:space="0" w:color="auto"/>
            </w:tcBorders>
          </w:tcPr>
          <w:p w14:paraId="082CFB86" w14:textId="77777777" w:rsidR="00ED036B" w:rsidRPr="00D61791" w:rsidRDefault="00ED036B" w:rsidP="00D61791"/>
        </w:tc>
        <w:tc>
          <w:tcPr>
            <w:tcW w:w="5191" w:type="dxa"/>
            <w:tcBorders>
              <w:top w:val="single" w:sz="4" w:space="0" w:color="auto"/>
            </w:tcBorders>
          </w:tcPr>
          <w:p w14:paraId="40B9E908" w14:textId="77777777" w:rsidR="00ED036B" w:rsidRPr="00D61791" w:rsidRDefault="00ED036B" w:rsidP="00D61791">
            <w:r w:rsidRPr="00D61791">
              <w:t>Financial Performance (FP)</w:t>
            </w:r>
          </w:p>
        </w:tc>
        <w:tc>
          <w:tcPr>
            <w:tcW w:w="850" w:type="dxa"/>
            <w:tcBorders>
              <w:top w:val="single" w:sz="4" w:space="0" w:color="auto"/>
            </w:tcBorders>
          </w:tcPr>
          <w:p w14:paraId="372DB395" w14:textId="77777777" w:rsidR="00ED036B" w:rsidRPr="00FA715B" w:rsidRDefault="00ED036B" w:rsidP="00D61791"/>
        </w:tc>
        <w:tc>
          <w:tcPr>
            <w:tcW w:w="756" w:type="dxa"/>
            <w:tcBorders>
              <w:top w:val="single" w:sz="4" w:space="0" w:color="auto"/>
            </w:tcBorders>
          </w:tcPr>
          <w:p w14:paraId="6F4F2ADA" w14:textId="77777777" w:rsidR="00ED036B" w:rsidRPr="00FF4159" w:rsidRDefault="00ED036B" w:rsidP="00D61791">
            <w:r w:rsidRPr="00E52A84">
              <w:t>0.943</w:t>
            </w:r>
          </w:p>
        </w:tc>
        <w:tc>
          <w:tcPr>
            <w:tcW w:w="756" w:type="dxa"/>
            <w:tcBorders>
              <w:top w:val="single" w:sz="4" w:space="0" w:color="auto"/>
            </w:tcBorders>
          </w:tcPr>
          <w:p w14:paraId="4B2BD139" w14:textId="77777777" w:rsidR="00ED036B" w:rsidRPr="00D61791" w:rsidRDefault="00ED036B" w:rsidP="00D61791">
            <w:r w:rsidRPr="00D61791">
              <w:t>0.955</w:t>
            </w:r>
          </w:p>
        </w:tc>
        <w:tc>
          <w:tcPr>
            <w:tcW w:w="756" w:type="dxa"/>
            <w:tcBorders>
              <w:top w:val="single" w:sz="4" w:space="0" w:color="auto"/>
            </w:tcBorders>
          </w:tcPr>
          <w:p w14:paraId="6B06646D" w14:textId="77777777" w:rsidR="00ED036B" w:rsidRPr="00D61791" w:rsidRDefault="00ED036B" w:rsidP="00D61791">
            <w:r w:rsidRPr="00D61791">
              <w:t>0.781</w:t>
            </w:r>
          </w:p>
        </w:tc>
      </w:tr>
      <w:tr w:rsidR="00ED036B" w:rsidRPr="00D61791" w14:paraId="198025BE" w14:textId="77777777" w:rsidTr="007D2FD7">
        <w:tc>
          <w:tcPr>
            <w:tcW w:w="763" w:type="dxa"/>
          </w:tcPr>
          <w:p w14:paraId="28C32C65" w14:textId="77777777" w:rsidR="00ED036B" w:rsidRPr="00D61791" w:rsidRDefault="00ED036B" w:rsidP="00D61791">
            <w:r w:rsidRPr="00D61791">
              <w:t>FP1</w:t>
            </w:r>
          </w:p>
        </w:tc>
        <w:tc>
          <w:tcPr>
            <w:tcW w:w="5191" w:type="dxa"/>
          </w:tcPr>
          <w:p w14:paraId="628AE63F" w14:textId="77777777" w:rsidR="00ED036B" w:rsidRPr="00D61791" w:rsidRDefault="00ED036B" w:rsidP="00D61791">
            <w:r w:rsidRPr="00D61791">
              <w:t>Sales growth</w:t>
            </w:r>
          </w:p>
        </w:tc>
        <w:tc>
          <w:tcPr>
            <w:tcW w:w="850" w:type="dxa"/>
          </w:tcPr>
          <w:p w14:paraId="05AFEAA3" w14:textId="77777777" w:rsidR="00ED036B" w:rsidRPr="00D61791" w:rsidRDefault="00ED036B" w:rsidP="00D61791">
            <w:r w:rsidRPr="00D61791">
              <w:t>0.775</w:t>
            </w:r>
          </w:p>
        </w:tc>
        <w:tc>
          <w:tcPr>
            <w:tcW w:w="756" w:type="dxa"/>
          </w:tcPr>
          <w:p w14:paraId="48C92A55" w14:textId="77777777" w:rsidR="00ED036B" w:rsidRPr="00D61791" w:rsidRDefault="00ED036B" w:rsidP="00D61791"/>
        </w:tc>
        <w:tc>
          <w:tcPr>
            <w:tcW w:w="756" w:type="dxa"/>
          </w:tcPr>
          <w:p w14:paraId="6869E4C7" w14:textId="77777777" w:rsidR="00ED036B" w:rsidRPr="00D61791" w:rsidRDefault="00ED036B" w:rsidP="00D61791"/>
        </w:tc>
        <w:tc>
          <w:tcPr>
            <w:tcW w:w="756" w:type="dxa"/>
          </w:tcPr>
          <w:p w14:paraId="417AA7B2" w14:textId="77777777" w:rsidR="00ED036B" w:rsidRPr="00D61791" w:rsidRDefault="00ED036B" w:rsidP="00D61791"/>
        </w:tc>
      </w:tr>
      <w:tr w:rsidR="00ED036B" w:rsidRPr="00D61791" w14:paraId="61A0DEEE" w14:textId="77777777" w:rsidTr="007D2FD7">
        <w:tc>
          <w:tcPr>
            <w:tcW w:w="763" w:type="dxa"/>
          </w:tcPr>
          <w:p w14:paraId="6434A7D6" w14:textId="77777777" w:rsidR="00ED036B" w:rsidRPr="00D61791" w:rsidRDefault="00ED036B" w:rsidP="00D61791">
            <w:r w:rsidRPr="00D61791">
              <w:t>FP2</w:t>
            </w:r>
          </w:p>
        </w:tc>
        <w:tc>
          <w:tcPr>
            <w:tcW w:w="5191" w:type="dxa"/>
          </w:tcPr>
          <w:p w14:paraId="5317B753" w14:textId="77777777" w:rsidR="00ED036B" w:rsidRPr="00D61791" w:rsidRDefault="00ED036B" w:rsidP="00D61791">
            <w:r w:rsidRPr="00D61791">
              <w:t>Return on sales</w:t>
            </w:r>
          </w:p>
        </w:tc>
        <w:tc>
          <w:tcPr>
            <w:tcW w:w="850" w:type="dxa"/>
          </w:tcPr>
          <w:p w14:paraId="4FE0CB49" w14:textId="77777777" w:rsidR="00ED036B" w:rsidRPr="00D61791" w:rsidRDefault="00ED036B" w:rsidP="00D61791">
            <w:r w:rsidRPr="00D61791">
              <w:t>0.925</w:t>
            </w:r>
          </w:p>
        </w:tc>
        <w:tc>
          <w:tcPr>
            <w:tcW w:w="756" w:type="dxa"/>
          </w:tcPr>
          <w:p w14:paraId="7DE38B14" w14:textId="77777777" w:rsidR="00ED036B" w:rsidRPr="00D61791" w:rsidRDefault="00ED036B" w:rsidP="00D61791"/>
        </w:tc>
        <w:tc>
          <w:tcPr>
            <w:tcW w:w="756" w:type="dxa"/>
          </w:tcPr>
          <w:p w14:paraId="1D5B7D1F" w14:textId="77777777" w:rsidR="00ED036B" w:rsidRPr="00D61791" w:rsidRDefault="00ED036B" w:rsidP="00D61791"/>
        </w:tc>
        <w:tc>
          <w:tcPr>
            <w:tcW w:w="756" w:type="dxa"/>
          </w:tcPr>
          <w:p w14:paraId="59DBD5AB" w14:textId="77777777" w:rsidR="00ED036B" w:rsidRPr="00D61791" w:rsidRDefault="00ED036B" w:rsidP="00D61791"/>
        </w:tc>
      </w:tr>
      <w:tr w:rsidR="00ED036B" w:rsidRPr="00D61791" w14:paraId="7834893F" w14:textId="77777777" w:rsidTr="007D2FD7">
        <w:tc>
          <w:tcPr>
            <w:tcW w:w="763" w:type="dxa"/>
          </w:tcPr>
          <w:p w14:paraId="73953A2F" w14:textId="77777777" w:rsidR="00ED036B" w:rsidRPr="00D61791" w:rsidRDefault="00ED036B" w:rsidP="00D61791">
            <w:r w:rsidRPr="00D61791">
              <w:t>FP3</w:t>
            </w:r>
          </w:p>
        </w:tc>
        <w:tc>
          <w:tcPr>
            <w:tcW w:w="5191" w:type="dxa"/>
          </w:tcPr>
          <w:p w14:paraId="3EE6023A" w14:textId="77777777" w:rsidR="00ED036B" w:rsidRPr="00D61791" w:rsidRDefault="00ED036B" w:rsidP="00D61791">
            <w:r w:rsidRPr="00D61791">
              <w:t>Gross profit</w:t>
            </w:r>
          </w:p>
        </w:tc>
        <w:tc>
          <w:tcPr>
            <w:tcW w:w="850" w:type="dxa"/>
          </w:tcPr>
          <w:p w14:paraId="18F04D4E" w14:textId="77777777" w:rsidR="00ED036B" w:rsidRPr="00D61791" w:rsidRDefault="00ED036B" w:rsidP="00D61791">
            <w:r w:rsidRPr="00D61791">
              <w:t>0.887</w:t>
            </w:r>
          </w:p>
        </w:tc>
        <w:tc>
          <w:tcPr>
            <w:tcW w:w="756" w:type="dxa"/>
          </w:tcPr>
          <w:p w14:paraId="55D261D5" w14:textId="77777777" w:rsidR="00ED036B" w:rsidRPr="00D61791" w:rsidRDefault="00ED036B" w:rsidP="00D61791"/>
        </w:tc>
        <w:tc>
          <w:tcPr>
            <w:tcW w:w="756" w:type="dxa"/>
          </w:tcPr>
          <w:p w14:paraId="03000093" w14:textId="77777777" w:rsidR="00ED036B" w:rsidRPr="00D61791" w:rsidRDefault="00ED036B" w:rsidP="00D61791"/>
        </w:tc>
        <w:tc>
          <w:tcPr>
            <w:tcW w:w="756" w:type="dxa"/>
          </w:tcPr>
          <w:p w14:paraId="3222B2DD" w14:textId="77777777" w:rsidR="00ED036B" w:rsidRPr="00D61791" w:rsidRDefault="00ED036B" w:rsidP="00D61791"/>
        </w:tc>
      </w:tr>
      <w:tr w:rsidR="00ED036B" w:rsidRPr="00D61791" w14:paraId="2E3DC9E3" w14:textId="77777777" w:rsidTr="007D2FD7">
        <w:tc>
          <w:tcPr>
            <w:tcW w:w="763" w:type="dxa"/>
          </w:tcPr>
          <w:p w14:paraId="1282393D" w14:textId="77777777" w:rsidR="00ED036B" w:rsidRPr="00D61791" w:rsidRDefault="00ED036B" w:rsidP="00D61791">
            <w:r w:rsidRPr="00D61791">
              <w:t>FP4</w:t>
            </w:r>
          </w:p>
        </w:tc>
        <w:tc>
          <w:tcPr>
            <w:tcW w:w="5191" w:type="dxa"/>
          </w:tcPr>
          <w:p w14:paraId="28DA9CAC" w14:textId="77777777" w:rsidR="00ED036B" w:rsidRPr="00D61791" w:rsidRDefault="00ED036B" w:rsidP="00D61791">
            <w:r w:rsidRPr="00D61791">
              <w:t>Net profit</w:t>
            </w:r>
          </w:p>
        </w:tc>
        <w:tc>
          <w:tcPr>
            <w:tcW w:w="850" w:type="dxa"/>
          </w:tcPr>
          <w:p w14:paraId="65B93F35" w14:textId="77777777" w:rsidR="00ED036B" w:rsidRPr="00D61791" w:rsidRDefault="00ED036B" w:rsidP="00D61791">
            <w:r w:rsidRPr="00D61791">
              <w:t>0.921</w:t>
            </w:r>
          </w:p>
        </w:tc>
        <w:tc>
          <w:tcPr>
            <w:tcW w:w="756" w:type="dxa"/>
          </w:tcPr>
          <w:p w14:paraId="0EBAD476" w14:textId="77777777" w:rsidR="00ED036B" w:rsidRPr="00D61791" w:rsidRDefault="00ED036B" w:rsidP="00D61791"/>
        </w:tc>
        <w:tc>
          <w:tcPr>
            <w:tcW w:w="756" w:type="dxa"/>
          </w:tcPr>
          <w:p w14:paraId="30755E2D" w14:textId="77777777" w:rsidR="00ED036B" w:rsidRPr="00D61791" w:rsidRDefault="00ED036B" w:rsidP="00D61791"/>
        </w:tc>
        <w:tc>
          <w:tcPr>
            <w:tcW w:w="756" w:type="dxa"/>
          </w:tcPr>
          <w:p w14:paraId="21AABDBD" w14:textId="77777777" w:rsidR="00ED036B" w:rsidRPr="00D61791" w:rsidRDefault="00ED036B" w:rsidP="00D61791"/>
        </w:tc>
      </w:tr>
      <w:tr w:rsidR="00ED036B" w:rsidRPr="00D61791" w14:paraId="07677DD4" w14:textId="77777777" w:rsidTr="007D2FD7">
        <w:tc>
          <w:tcPr>
            <w:tcW w:w="763" w:type="dxa"/>
          </w:tcPr>
          <w:p w14:paraId="1376D538" w14:textId="77777777" w:rsidR="00ED036B" w:rsidRPr="00D61791" w:rsidRDefault="00ED036B" w:rsidP="00D61791">
            <w:r w:rsidRPr="00D61791">
              <w:t>FP5</w:t>
            </w:r>
          </w:p>
        </w:tc>
        <w:tc>
          <w:tcPr>
            <w:tcW w:w="5191" w:type="dxa"/>
          </w:tcPr>
          <w:p w14:paraId="50DE9152" w14:textId="77777777" w:rsidR="00ED036B" w:rsidRPr="00D61791" w:rsidRDefault="00ED036B" w:rsidP="00D61791">
            <w:r w:rsidRPr="00D61791">
              <w:t>Return on equity</w:t>
            </w:r>
          </w:p>
        </w:tc>
        <w:tc>
          <w:tcPr>
            <w:tcW w:w="850" w:type="dxa"/>
          </w:tcPr>
          <w:p w14:paraId="0579D7AD" w14:textId="77777777" w:rsidR="00ED036B" w:rsidRPr="00D61791" w:rsidRDefault="00ED036B" w:rsidP="00D61791">
            <w:r w:rsidRPr="00D61791">
              <w:t>0.892</w:t>
            </w:r>
          </w:p>
        </w:tc>
        <w:tc>
          <w:tcPr>
            <w:tcW w:w="756" w:type="dxa"/>
          </w:tcPr>
          <w:p w14:paraId="2E53B601" w14:textId="77777777" w:rsidR="00ED036B" w:rsidRPr="00D61791" w:rsidRDefault="00ED036B" w:rsidP="00D61791"/>
        </w:tc>
        <w:tc>
          <w:tcPr>
            <w:tcW w:w="756" w:type="dxa"/>
          </w:tcPr>
          <w:p w14:paraId="5C7A1A01" w14:textId="77777777" w:rsidR="00ED036B" w:rsidRPr="00D61791" w:rsidRDefault="00ED036B" w:rsidP="00D61791"/>
        </w:tc>
        <w:tc>
          <w:tcPr>
            <w:tcW w:w="756" w:type="dxa"/>
          </w:tcPr>
          <w:p w14:paraId="534489CE" w14:textId="77777777" w:rsidR="00ED036B" w:rsidRPr="00D61791" w:rsidRDefault="00ED036B" w:rsidP="00D61791"/>
        </w:tc>
      </w:tr>
      <w:tr w:rsidR="00ED036B" w:rsidRPr="00D61791" w14:paraId="06D53972" w14:textId="77777777" w:rsidTr="007D2FD7">
        <w:tc>
          <w:tcPr>
            <w:tcW w:w="763" w:type="dxa"/>
            <w:tcBorders>
              <w:bottom w:val="single" w:sz="4" w:space="0" w:color="auto"/>
            </w:tcBorders>
          </w:tcPr>
          <w:p w14:paraId="2852E743" w14:textId="77777777" w:rsidR="00ED036B" w:rsidRPr="00D61791" w:rsidRDefault="00ED036B" w:rsidP="00D61791">
            <w:r w:rsidRPr="00D61791">
              <w:t>FP6</w:t>
            </w:r>
          </w:p>
        </w:tc>
        <w:tc>
          <w:tcPr>
            <w:tcW w:w="5191" w:type="dxa"/>
            <w:tcBorders>
              <w:bottom w:val="single" w:sz="4" w:space="0" w:color="auto"/>
            </w:tcBorders>
          </w:tcPr>
          <w:p w14:paraId="0F7EC67E" w14:textId="77777777" w:rsidR="00ED036B" w:rsidRPr="00D61791" w:rsidRDefault="00ED036B" w:rsidP="00D61791">
            <w:r w:rsidRPr="00D61791">
              <w:t>Return on investment</w:t>
            </w:r>
          </w:p>
        </w:tc>
        <w:tc>
          <w:tcPr>
            <w:tcW w:w="850" w:type="dxa"/>
            <w:tcBorders>
              <w:bottom w:val="single" w:sz="4" w:space="0" w:color="auto"/>
            </w:tcBorders>
          </w:tcPr>
          <w:p w14:paraId="0D917863" w14:textId="77777777" w:rsidR="00ED036B" w:rsidRPr="00D61791" w:rsidRDefault="00ED036B" w:rsidP="00D61791">
            <w:r w:rsidRPr="00D61791">
              <w:t>0.894</w:t>
            </w:r>
          </w:p>
        </w:tc>
        <w:tc>
          <w:tcPr>
            <w:tcW w:w="756" w:type="dxa"/>
            <w:tcBorders>
              <w:bottom w:val="single" w:sz="4" w:space="0" w:color="auto"/>
            </w:tcBorders>
          </w:tcPr>
          <w:p w14:paraId="20C432AD" w14:textId="77777777" w:rsidR="00ED036B" w:rsidRPr="00D61791" w:rsidRDefault="00ED036B" w:rsidP="00D61791"/>
        </w:tc>
        <w:tc>
          <w:tcPr>
            <w:tcW w:w="756" w:type="dxa"/>
            <w:tcBorders>
              <w:bottom w:val="single" w:sz="4" w:space="0" w:color="auto"/>
            </w:tcBorders>
          </w:tcPr>
          <w:p w14:paraId="21D8DFFB" w14:textId="77777777" w:rsidR="00ED036B" w:rsidRPr="00D61791" w:rsidRDefault="00ED036B" w:rsidP="00D61791"/>
        </w:tc>
        <w:tc>
          <w:tcPr>
            <w:tcW w:w="756" w:type="dxa"/>
            <w:tcBorders>
              <w:bottom w:val="single" w:sz="4" w:space="0" w:color="auto"/>
            </w:tcBorders>
          </w:tcPr>
          <w:p w14:paraId="18155E74" w14:textId="77777777" w:rsidR="00ED036B" w:rsidRPr="00D61791" w:rsidRDefault="00ED036B" w:rsidP="00D61791"/>
        </w:tc>
      </w:tr>
    </w:tbl>
    <w:p w14:paraId="332C031A" w14:textId="77777777" w:rsidR="00AB5670" w:rsidRPr="00D61791" w:rsidRDefault="00AB5670" w:rsidP="00D61791"/>
    <w:p w14:paraId="3A7FBFCE" w14:textId="77777777" w:rsidR="00F95513" w:rsidRPr="00D61791" w:rsidRDefault="00F95513" w:rsidP="00D61791"/>
    <w:p w14:paraId="557AD136" w14:textId="77777777" w:rsidR="001A4AB8" w:rsidRPr="00D61791" w:rsidRDefault="001A4AB8" w:rsidP="00D61791">
      <w:pPr>
        <w:sectPr w:rsidR="001A4AB8" w:rsidRPr="00D61791" w:rsidSect="00096CA5">
          <w:footerReference w:type="default" r:id="rId80"/>
          <w:type w:val="continuous"/>
          <w:pgSz w:w="11906" w:h="16838" w:code="9"/>
          <w:pgMar w:top="1440" w:right="1440" w:bottom="1440" w:left="1440" w:header="709" w:footer="709" w:gutter="0"/>
          <w:cols w:space="708"/>
          <w:docGrid w:linePitch="360"/>
        </w:sectPr>
      </w:pPr>
    </w:p>
    <w:p w14:paraId="523D5E59" w14:textId="6B935841" w:rsidR="00130CD5" w:rsidRPr="00130CD5" w:rsidRDefault="00130CD5" w:rsidP="009675F0">
      <w:pPr>
        <w:rPr>
          <w:b/>
        </w:rPr>
      </w:pPr>
      <w:bookmarkStart w:id="114" w:name="_Ref32775916"/>
      <w:r w:rsidRPr="00130CD5">
        <w:rPr>
          <w:b/>
        </w:rPr>
        <w:lastRenderedPageBreak/>
        <w:t xml:space="preserve">Table </w:t>
      </w:r>
      <w:r w:rsidRPr="00130CD5">
        <w:rPr>
          <w:b/>
        </w:rPr>
        <w:fldChar w:fldCharType="begin"/>
      </w:r>
      <w:r w:rsidRPr="00130CD5">
        <w:rPr>
          <w:b/>
        </w:rPr>
        <w:instrText xml:space="preserve"> SEQ Table \* ARABIC </w:instrText>
      </w:r>
      <w:r w:rsidRPr="00130CD5">
        <w:rPr>
          <w:b/>
        </w:rPr>
        <w:fldChar w:fldCharType="separate"/>
      </w:r>
      <w:r w:rsidR="001A6D65">
        <w:rPr>
          <w:b/>
          <w:noProof/>
        </w:rPr>
        <w:t>4</w:t>
      </w:r>
      <w:r w:rsidRPr="00130CD5">
        <w:rPr>
          <w:b/>
        </w:rPr>
        <w:fldChar w:fldCharType="end"/>
      </w:r>
      <w:bookmarkEnd w:id="114"/>
    </w:p>
    <w:p w14:paraId="172E462D" w14:textId="2055D726" w:rsidR="00130CD5" w:rsidRDefault="009675F0" w:rsidP="00130CD5">
      <w:r>
        <w:t>Results regression analysis.</w:t>
      </w:r>
    </w:p>
    <w:tbl>
      <w:tblPr>
        <w:tblStyle w:val="Tabellenraster"/>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435"/>
        <w:gridCol w:w="2506"/>
        <w:gridCol w:w="2555"/>
        <w:gridCol w:w="2980"/>
        <w:gridCol w:w="2836"/>
      </w:tblGrid>
      <w:tr w:rsidR="00E42EA9" w:rsidRPr="00D61791" w14:paraId="5EC1D4FC" w14:textId="77777777" w:rsidTr="00C968AE">
        <w:tc>
          <w:tcPr>
            <w:tcW w:w="3435" w:type="dxa"/>
            <w:tcBorders>
              <w:top w:val="single" w:sz="4" w:space="0" w:color="auto"/>
            </w:tcBorders>
          </w:tcPr>
          <w:p w14:paraId="06D27633" w14:textId="77777777" w:rsidR="00B74368" w:rsidRPr="00D61791" w:rsidRDefault="00B74368" w:rsidP="00D61791">
            <w:r w:rsidRPr="00D61791">
              <w:br w:type="page"/>
              <w:t>Variables</w:t>
            </w:r>
          </w:p>
        </w:tc>
        <w:tc>
          <w:tcPr>
            <w:tcW w:w="2506" w:type="dxa"/>
            <w:tcBorders>
              <w:top w:val="single" w:sz="4" w:space="0" w:color="auto"/>
            </w:tcBorders>
          </w:tcPr>
          <w:p w14:paraId="530D3C99" w14:textId="77777777" w:rsidR="00B74368" w:rsidRPr="00D61791" w:rsidRDefault="00B74368" w:rsidP="00D61791">
            <w:r w:rsidRPr="00D61791">
              <w:t>Model 1</w:t>
            </w:r>
          </w:p>
        </w:tc>
        <w:tc>
          <w:tcPr>
            <w:tcW w:w="2555" w:type="dxa"/>
            <w:tcBorders>
              <w:top w:val="single" w:sz="4" w:space="0" w:color="auto"/>
            </w:tcBorders>
          </w:tcPr>
          <w:p w14:paraId="3DDA8AA8" w14:textId="77777777" w:rsidR="00B74368" w:rsidRPr="00D61791" w:rsidRDefault="00B74368" w:rsidP="00D61791">
            <w:r w:rsidRPr="00D61791">
              <w:t>Model 2</w:t>
            </w:r>
          </w:p>
        </w:tc>
        <w:tc>
          <w:tcPr>
            <w:tcW w:w="2980" w:type="dxa"/>
            <w:tcBorders>
              <w:top w:val="single" w:sz="4" w:space="0" w:color="auto"/>
            </w:tcBorders>
          </w:tcPr>
          <w:p w14:paraId="0406170B" w14:textId="77777777" w:rsidR="00B74368" w:rsidRPr="00D61791" w:rsidRDefault="00B74368" w:rsidP="00D61791">
            <w:r w:rsidRPr="00D61791">
              <w:t>Model 3</w:t>
            </w:r>
          </w:p>
        </w:tc>
        <w:tc>
          <w:tcPr>
            <w:tcW w:w="2836" w:type="dxa"/>
            <w:tcBorders>
              <w:top w:val="single" w:sz="4" w:space="0" w:color="auto"/>
            </w:tcBorders>
          </w:tcPr>
          <w:p w14:paraId="78AEA376" w14:textId="77777777" w:rsidR="00B74368" w:rsidRPr="00D61791" w:rsidRDefault="00B74368" w:rsidP="00D61791">
            <w:r w:rsidRPr="00D61791">
              <w:t>Model 4</w:t>
            </w:r>
          </w:p>
        </w:tc>
      </w:tr>
      <w:tr w:rsidR="00E42EA9" w:rsidRPr="00D61791" w14:paraId="00F63FB3" w14:textId="77777777" w:rsidTr="00C968AE">
        <w:tc>
          <w:tcPr>
            <w:tcW w:w="3435" w:type="dxa"/>
            <w:tcBorders>
              <w:bottom w:val="single" w:sz="4" w:space="0" w:color="auto"/>
            </w:tcBorders>
          </w:tcPr>
          <w:p w14:paraId="4D14AFC6" w14:textId="77777777" w:rsidR="00B74368" w:rsidRPr="00D61791" w:rsidRDefault="00B74368" w:rsidP="00D61791">
            <w:r w:rsidRPr="00D61791">
              <w:t>Dependent variable</w:t>
            </w:r>
          </w:p>
        </w:tc>
        <w:tc>
          <w:tcPr>
            <w:tcW w:w="2506" w:type="dxa"/>
            <w:tcBorders>
              <w:bottom w:val="single" w:sz="4" w:space="0" w:color="auto"/>
            </w:tcBorders>
          </w:tcPr>
          <w:p w14:paraId="2DA80BCF" w14:textId="0BA0E49A" w:rsidR="00B74368" w:rsidRPr="00D61791" w:rsidRDefault="00E525FD" w:rsidP="00D61791">
            <w:r w:rsidRPr="00D61791">
              <w:t>Digitalization</w:t>
            </w:r>
          </w:p>
        </w:tc>
        <w:tc>
          <w:tcPr>
            <w:tcW w:w="2555" w:type="dxa"/>
            <w:tcBorders>
              <w:bottom w:val="single" w:sz="4" w:space="0" w:color="auto"/>
            </w:tcBorders>
          </w:tcPr>
          <w:p w14:paraId="22D9C59D" w14:textId="366EA5E9" w:rsidR="00B74368" w:rsidRPr="00D61791" w:rsidRDefault="00E525FD" w:rsidP="00D61791">
            <w:r w:rsidRPr="00D61791">
              <w:t>Digitalization</w:t>
            </w:r>
          </w:p>
        </w:tc>
        <w:tc>
          <w:tcPr>
            <w:tcW w:w="2980" w:type="dxa"/>
            <w:tcBorders>
              <w:bottom w:val="single" w:sz="4" w:space="0" w:color="auto"/>
            </w:tcBorders>
          </w:tcPr>
          <w:p w14:paraId="177EE178" w14:textId="77777777" w:rsidR="00B74368" w:rsidRPr="00D61791" w:rsidRDefault="00B74368" w:rsidP="00D61791">
            <w:r w:rsidRPr="00D61791">
              <w:t>Financial Performance</w:t>
            </w:r>
          </w:p>
        </w:tc>
        <w:tc>
          <w:tcPr>
            <w:tcW w:w="2836" w:type="dxa"/>
            <w:tcBorders>
              <w:bottom w:val="single" w:sz="4" w:space="0" w:color="auto"/>
            </w:tcBorders>
          </w:tcPr>
          <w:p w14:paraId="799C6C5E" w14:textId="77777777" w:rsidR="00B74368" w:rsidRPr="00D61791" w:rsidRDefault="00B74368" w:rsidP="00D61791">
            <w:r w:rsidRPr="00D61791">
              <w:t>Financial Performance</w:t>
            </w:r>
          </w:p>
        </w:tc>
      </w:tr>
      <w:tr w:rsidR="0040349D" w:rsidRPr="00D61791" w14:paraId="46080BC5" w14:textId="77777777" w:rsidTr="00C968AE">
        <w:tc>
          <w:tcPr>
            <w:tcW w:w="3435" w:type="dxa"/>
            <w:tcBorders>
              <w:top w:val="single" w:sz="4" w:space="0" w:color="auto"/>
            </w:tcBorders>
          </w:tcPr>
          <w:p w14:paraId="01F658B9" w14:textId="77777777" w:rsidR="0040349D" w:rsidRPr="00D61791" w:rsidRDefault="0040349D" w:rsidP="00D61791">
            <w:r w:rsidRPr="00D61791">
              <w:t>Controls</w:t>
            </w:r>
          </w:p>
        </w:tc>
        <w:tc>
          <w:tcPr>
            <w:tcW w:w="2506" w:type="dxa"/>
            <w:tcBorders>
              <w:top w:val="single" w:sz="4" w:space="0" w:color="auto"/>
            </w:tcBorders>
          </w:tcPr>
          <w:p w14:paraId="62B66881" w14:textId="77777777" w:rsidR="0040349D" w:rsidRPr="00D61791" w:rsidRDefault="0040349D" w:rsidP="00D61791">
            <w:r w:rsidRPr="00D61791">
              <w:t>β</w:t>
            </w:r>
          </w:p>
        </w:tc>
        <w:tc>
          <w:tcPr>
            <w:tcW w:w="2555" w:type="dxa"/>
            <w:tcBorders>
              <w:top w:val="single" w:sz="4" w:space="0" w:color="auto"/>
            </w:tcBorders>
          </w:tcPr>
          <w:p w14:paraId="430C373E" w14:textId="77777777" w:rsidR="0040349D" w:rsidRPr="00D61791" w:rsidRDefault="0040349D" w:rsidP="00D61791">
            <w:r w:rsidRPr="00D61791">
              <w:t>β</w:t>
            </w:r>
          </w:p>
        </w:tc>
        <w:tc>
          <w:tcPr>
            <w:tcW w:w="2980" w:type="dxa"/>
            <w:tcBorders>
              <w:top w:val="single" w:sz="4" w:space="0" w:color="auto"/>
            </w:tcBorders>
          </w:tcPr>
          <w:p w14:paraId="6B8DDD07" w14:textId="77777777" w:rsidR="0040349D" w:rsidRPr="00D61791" w:rsidRDefault="0040349D" w:rsidP="00D61791">
            <w:r w:rsidRPr="00D61791">
              <w:t>β</w:t>
            </w:r>
          </w:p>
        </w:tc>
        <w:tc>
          <w:tcPr>
            <w:tcW w:w="2836" w:type="dxa"/>
            <w:tcBorders>
              <w:top w:val="single" w:sz="4" w:space="0" w:color="auto"/>
            </w:tcBorders>
          </w:tcPr>
          <w:p w14:paraId="1321F9F8" w14:textId="77777777" w:rsidR="0040349D" w:rsidRPr="00D61791" w:rsidRDefault="0040349D" w:rsidP="00D61791">
            <w:r w:rsidRPr="00D61791">
              <w:t>β</w:t>
            </w:r>
          </w:p>
        </w:tc>
      </w:tr>
      <w:tr w:rsidR="0040349D" w:rsidRPr="00D61791" w14:paraId="47BED504" w14:textId="77777777" w:rsidTr="0040349D">
        <w:tc>
          <w:tcPr>
            <w:tcW w:w="3435" w:type="dxa"/>
          </w:tcPr>
          <w:p w14:paraId="3DB85B2F" w14:textId="37FBA52A" w:rsidR="0040349D" w:rsidRPr="00D61791" w:rsidRDefault="00A26AAB" w:rsidP="00D61791">
            <w:r w:rsidRPr="00D61791">
              <w:t xml:space="preserve"> </w:t>
            </w:r>
            <w:r w:rsidR="0040349D" w:rsidRPr="00D61791">
              <w:t>OWN</w:t>
            </w:r>
          </w:p>
        </w:tc>
        <w:tc>
          <w:tcPr>
            <w:tcW w:w="2506" w:type="dxa"/>
          </w:tcPr>
          <w:p w14:paraId="648EF303" w14:textId="77777777" w:rsidR="0040349D" w:rsidRPr="00D61791" w:rsidRDefault="0040349D" w:rsidP="00D61791">
            <w:r w:rsidRPr="00D61791">
              <w:t>-0.057</w:t>
            </w:r>
          </w:p>
        </w:tc>
        <w:tc>
          <w:tcPr>
            <w:tcW w:w="2555" w:type="dxa"/>
          </w:tcPr>
          <w:p w14:paraId="366EDAEA" w14:textId="77777777" w:rsidR="0040349D" w:rsidRPr="00D61791" w:rsidRDefault="0040349D" w:rsidP="00D61791">
            <w:r w:rsidRPr="00D61791">
              <w:t>0.012</w:t>
            </w:r>
          </w:p>
        </w:tc>
        <w:tc>
          <w:tcPr>
            <w:tcW w:w="2980" w:type="dxa"/>
          </w:tcPr>
          <w:p w14:paraId="4FE27E4F" w14:textId="77777777" w:rsidR="0040349D" w:rsidRPr="00D61791" w:rsidRDefault="0040349D" w:rsidP="00D61791">
            <w:r w:rsidRPr="00D61791">
              <w:t>0.032</w:t>
            </w:r>
          </w:p>
        </w:tc>
        <w:tc>
          <w:tcPr>
            <w:tcW w:w="2836" w:type="dxa"/>
          </w:tcPr>
          <w:p w14:paraId="0F8FF83F" w14:textId="77777777" w:rsidR="0040349D" w:rsidRPr="00D61791" w:rsidRDefault="0040349D" w:rsidP="00D61791">
            <w:r w:rsidRPr="00D61791">
              <w:t>0.074</w:t>
            </w:r>
            <w:r w:rsidRPr="00D61791">
              <w:tab/>
            </w:r>
          </w:p>
        </w:tc>
      </w:tr>
      <w:tr w:rsidR="0040349D" w:rsidRPr="00D61791" w14:paraId="46E599AE" w14:textId="77777777" w:rsidTr="0040349D">
        <w:tc>
          <w:tcPr>
            <w:tcW w:w="3435" w:type="dxa"/>
          </w:tcPr>
          <w:p w14:paraId="7EFEC83A" w14:textId="35A665F1" w:rsidR="0040349D" w:rsidRPr="00D61791" w:rsidRDefault="00A26AAB" w:rsidP="00D61791">
            <w:r w:rsidRPr="00D61791">
              <w:t xml:space="preserve"> </w:t>
            </w:r>
            <w:r w:rsidR="0040349D" w:rsidRPr="00D61791">
              <w:t>SIZE</w:t>
            </w:r>
          </w:p>
        </w:tc>
        <w:tc>
          <w:tcPr>
            <w:tcW w:w="2506" w:type="dxa"/>
          </w:tcPr>
          <w:p w14:paraId="0F5447BE" w14:textId="77777777" w:rsidR="0040349D" w:rsidRPr="00D61791" w:rsidRDefault="0040349D" w:rsidP="00D61791">
            <w:r w:rsidRPr="00D61791">
              <w:t>0.028</w:t>
            </w:r>
          </w:p>
        </w:tc>
        <w:tc>
          <w:tcPr>
            <w:tcW w:w="2555" w:type="dxa"/>
          </w:tcPr>
          <w:p w14:paraId="51D7684A" w14:textId="77777777" w:rsidR="0040349D" w:rsidRPr="00D61791" w:rsidRDefault="0040349D" w:rsidP="00D61791">
            <w:r w:rsidRPr="00D61791">
              <w:t>0.010</w:t>
            </w:r>
          </w:p>
        </w:tc>
        <w:tc>
          <w:tcPr>
            <w:tcW w:w="2980" w:type="dxa"/>
          </w:tcPr>
          <w:p w14:paraId="6423CEB4" w14:textId="77777777" w:rsidR="0040349D" w:rsidRPr="00D61791" w:rsidRDefault="0040349D" w:rsidP="00D61791">
            <w:r w:rsidRPr="00D61791">
              <w:t>0.001</w:t>
            </w:r>
          </w:p>
        </w:tc>
        <w:tc>
          <w:tcPr>
            <w:tcW w:w="2836" w:type="dxa"/>
          </w:tcPr>
          <w:p w14:paraId="24653ED9" w14:textId="77777777" w:rsidR="0040349D" w:rsidRPr="00D61791" w:rsidRDefault="0040349D" w:rsidP="00D61791">
            <w:r w:rsidRPr="00D61791">
              <w:t>-0.058</w:t>
            </w:r>
          </w:p>
        </w:tc>
      </w:tr>
      <w:tr w:rsidR="0040349D" w:rsidRPr="00D61791" w14:paraId="156CFA7F" w14:textId="77777777" w:rsidTr="0040349D">
        <w:tc>
          <w:tcPr>
            <w:tcW w:w="3435" w:type="dxa"/>
          </w:tcPr>
          <w:p w14:paraId="71457A68" w14:textId="0CCA504C" w:rsidR="0040349D" w:rsidRPr="00D61791" w:rsidRDefault="00A26AAB" w:rsidP="00D61791">
            <w:r w:rsidRPr="00D61791">
              <w:t xml:space="preserve"> </w:t>
            </w:r>
            <w:r w:rsidR="0040349D" w:rsidRPr="00D61791">
              <w:t>AGE</w:t>
            </w:r>
          </w:p>
        </w:tc>
        <w:tc>
          <w:tcPr>
            <w:tcW w:w="2506" w:type="dxa"/>
          </w:tcPr>
          <w:p w14:paraId="1175CB97" w14:textId="77777777" w:rsidR="0040349D" w:rsidRPr="00D61791" w:rsidRDefault="0040349D" w:rsidP="00D61791">
            <w:r w:rsidRPr="00D61791">
              <w:t>0.059</w:t>
            </w:r>
          </w:p>
        </w:tc>
        <w:tc>
          <w:tcPr>
            <w:tcW w:w="2555" w:type="dxa"/>
          </w:tcPr>
          <w:p w14:paraId="5671F92C" w14:textId="77777777" w:rsidR="0040349D" w:rsidRPr="00D61791" w:rsidRDefault="0040349D" w:rsidP="00D61791">
            <w:r w:rsidRPr="00D61791">
              <w:t>0.038</w:t>
            </w:r>
          </w:p>
        </w:tc>
        <w:tc>
          <w:tcPr>
            <w:tcW w:w="2980" w:type="dxa"/>
          </w:tcPr>
          <w:p w14:paraId="1F53FE54" w14:textId="77777777" w:rsidR="0040349D" w:rsidRPr="00D61791" w:rsidRDefault="0040349D" w:rsidP="00D61791">
            <w:r w:rsidRPr="00D61791">
              <w:t>0.030</w:t>
            </w:r>
          </w:p>
        </w:tc>
        <w:tc>
          <w:tcPr>
            <w:tcW w:w="2836" w:type="dxa"/>
          </w:tcPr>
          <w:p w14:paraId="51A55576" w14:textId="77777777" w:rsidR="0040349D" w:rsidRPr="00D61791" w:rsidRDefault="0040349D" w:rsidP="00D61791">
            <w:r w:rsidRPr="00D61791">
              <w:t>0.057</w:t>
            </w:r>
          </w:p>
        </w:tc>
      </w:tr>
      <w:tr w:rsidR="0040349D" w:rsidRPr="00D61791" w14:paraId="0054058A" w14:textId="77777777" w:rsidTr="0040349D">
        <w:tc>
          <w:tcPr>
            <w:tcW w:w="3435" w:type="dxa"/>
          </w:tcPr>
          <w:p w14:paraId="10D28560" w14:textId="77777777" w:rsidR="0040349D" w:rsidRPr="00D61791" w:rsidRDefault="0040349D" w:rsidP="00D61791">
            <w:r w:rsidRPr="00D61791">
              <w:t>Independent Variable</w:t>
            </w:r>
          </w:p>
        </w:tc>
        <w:tc>
          <w:tcPr>
            <w:tcW w:w="2506" w:type="dxa"/>
          </w:tcPr>
          <w:p w14:paraId="30903781" w14:textId="77777777" w:rsidR="0040349D" w:rsidRPr="00FA715B" w:rsidRDefault="0040349D" w:rsidP="00D61791"/>
        </w:tc>
        <w:tc>
          <w:tcPr>
            <w:tcW w:w="2555" w:type="dxa"/>
          </w:tcPr>
          <w:p w14:paraId="5494262B" w14:textId="77777777" w:rsidR="0040349D" w:rsidRPr="00E52A84" w:rsidRDefault="0040349D" w:rsidP="00D61791"/>
        </w:tc>
        <w:tc>
          <w:tcPr>
            <w:tcW w:w="2980" w:type="dxa"/>
          </w:tcPr>
          <w:p w14:paraId="52893170" w14:textId="77777777" w:rsidR="0040349D" w:rsidRPr="00FF4159" w:rsidRDefault="0040349D" w:rsidP="00D61791"/>
        </w:tc>
        <w:tc>
          <w:tcPr>
            <w:tcW w:w="2836" w:type="dxa"/>
          </w:tcPr>
          <w:p w14:paraId="743A6C27" w14:textId="77777777" w:rsidR="0040349D" w:rsidRPr="00D61791" w:rsidRDefault="0040349D" w:rsidP="00D61791"/>
        </w:tc>
      </w:tr>
      <w:tr w:rsidR="0040349D" w:rsidRPr="00D61791" w14:paraId="05ECCF4C" w14:textId="77777777" w:rsidTr="0040349D">
        <w:tc>
          <w:tcPr>
            <w:tcW w:w="3435" w:type="dxa"/>
          </w:tcPr>
          <w:p w14:paraId="32652BDE" w14:textId="787D0968" w:rsidR="0040349D" w:rsidRPr="00D61791" w:rsidRDefault="00A26AAB" w:rsidP="00D61791">
            <w:r w:rsidRPr="00D61791">
              <w:t xml:space="preserve"> </w:t>
            </w:r>
            <w:r w:rsidR="0040349D" w:rsidRPr="00D61791">
              <w:t>Information Technology (IT)</w:t>
            </w:r>
          </w:p>
        </w:tc>
        <w:tc>
          <w:tcPr>
            <w:tcW w:w="2506" w:type="dxa"/>
          </w:tcPr>
          <w:p w14:paraId="6E50A7FB" w14:textId="77777777" w:rsidR="0040349D" w:rsidRPr="00D61791" w:rsidRDefault="0040349D" w:rsidP="00D61791"/>
        </w:tc>
        <w:tc>
          <w:tcPr>
            <w:tcW w:w="2555" w:type="dxa"/>
          </w:tcPr>
          <w:p w14:paraId="4198CDA5" w14:textId="77777777" w:rsidR="0040349D" w:rsidRPr="00D61791" w:rsidRDefault="0040349D" w:rsidP="00D61791">
            <w:r w:rsidRPr="00D61791">
              <w:t>0.209**</w:t>
            </w:r>
          </w:p>
        </w:tc>
        <w:tc>
          <w:tcPr>
            <w:tcW w:w="2980" w:type="dxa"/>
          </w:tcPr>
          <w:p w14:paraId="4BCD6AAB" w14:textId="77777777" w:rsidR="0040349D" w:rsidRPr="00D61791" w:rsidRDefault="0040349D" w:rsidP="00D61791"/>
        </w:tc>
        <w:tc>
          <w:tcPr>
            <w:tcW w:w="2836" w:type="dxa"/>
          </w:tcPr>
          <w:p w14:paraId="228202A1" w14:textId="77777777" w:rsidR="0040349D" w:rsidRPr="00D61791" w:rsidRDefault="0040349D" w:rsidP="00D61791">
            <w:r w:rsidRPr="00D61791">
              <w:t>0.551**</w:t>
            </w:r>
          </w:p>
        </w:tc>
      </w:tr>
      <w:tr w:rsidR="0040349D" w:rsidRPr="00D61791" w14:paraId="796BB3A4" w14:textId="77777777" w:rsidTr="0040349D">
        <w:tc>
          <w:tcPr>
            <w:tcW w:w="3435" w:type="dxa"/>
          </w:tcPr>
          <w:p w14:paraId="68D93999" w14:textId="4277C440" w:rsidR="0040349D" w:rsidRPr="00D61791" w:rsidRDefault="00A26AAB" w:rsidP="00D61791">
            <w:r w:rsidRPr="00D61791">
              <w:t xml:space="preserve"> </w:t>
            </w:r>
            <w:r w:rsidR="0040349D" w:rsidRPr="00D61791">
              <w:t>Employee Skills (SKI)</w:t>
            </w:r>
          </w:p>
        </w:tc>
        <w:tc>
          <w:tcPr>
            <w:tcW w:w="2506" w:type="dxa"/>
          </w:tcPr>
          <w:p w14:paraId="70839C1D" w14:textId="77777777" w:rsidR="0040349D" w:rsidRPr="00D61791" w:rsidRDefault="0040349D" w:rsidP="00D61791"/>
        </w:tc>
        <w:tc>
          <w:tcPr>
            <w:tcW w:w="2555" w:type="dxa"/>
          </w:tcPr>
          <w:p w14:paraId="66D9F17E" w14:textId="77777777" w:rsidR="0040349D" w:rsidRPr="00D61791" w:rsidRDefault="0040349D" w:rsidP="00D61791">
            <w:r w:rsidRPr="00D61791">
              <w:t>0.302**</w:t>
            </w:r>
          </w:p>
        </w:tc>
        <w:tc>
          <w:tcPr>
            <w:tcW w:w="2980" w:type="dxa"/>
          </w:tcPr>
          <w:p w14:paraId="28469DD9" w14:textId="77777777" w:rsidR="0040349D" w:rsidRPr="00D61791" w:rsidRDefault="0040349D" w:rsidP="00D61791"/>
        </w:tc>
        <w:tc>
          <w:tcPr>
            <w:tcW w:w="2836" w:type="dxa"/>
          </w:tcPr>
          <w:p w14:paraId="3822529E" w14:textId="77777777" w:rsidR="0040349D" w:rsidRPr="00D61791" w:rsidRDefault="0040349D" w:rsidP="00D61791">
            <w:r w:rsidRPr="00D61791">
              <w:t>0.054</w:t>
            </w:r>
          </w:p>
        </w:tc>
      </w:tr>
      <w:tr w:rsidR="0040349D" w:rsidRPr="00D61791" w14:paraId="0DEA83DF" w14:textId="77777777" w:rsidTr="00C968AE">
        <w:tc>
          <w:tcPr>
            <w:tcW w:w="3435" w:type="dxa"/>
            <w:tcBorders>
              <w:bottom w:val="single" w:sz="4" w:space="0" w:color="auto"/>
            </w:tcBorders>
          </w:tcPr>
          <w:p w14:paraId="33D798FC" w14:textId="555A026B" w:rsidR="0040349D" w:rsidRPr="00D61791" w:rsidRDefault="00A26AAB" w:rsidP="00D61791">
            <w:r w:rsidRPr="00D61791">
              <w:t xml:space="preserve"> </w:t>
            </w:r>
            <w:r w:rsidR="0040349D" w:rsidRPr="00D61791">
              <w:t>Digital Strategy (DS)</w:t>
            </w:r>
          </w:p>
        </w:tc>
        <w:tc>
          <w:tcPr>
            <w:tcW w:w="2506" w:type="dxa"/>
            <w:tcBorders>
              <w:bottom w:val="single" w:sz="4" w:space="0" w:color="auto"/>
            </w:tcBorders>
          </w:tcPr>
          <w:p w14:paraId="7114BF81" w14:textId="77777777" w:rsidR="0040349D" w:rsidRPr="00D61791" w:rsidRDefault="0040349D" w:rsidP="00D61791"/>
        </w:tc>
        <w:tc>
          <w:tcPr>
            <w:tcW w:w="2555" w:type="dxa"/>
            <w:tcBorders>
              <w:bottom w:val="single" w:sz="4" w:space="0" w:color="auto"/>
            </w:tcBorders>
          </w:tcPr>
          <w:p w14:paraId="5C4666AE" w14:textId="77777777" w:rsidR="0040349D" w:rsidRPr="00D61791" w:rsidRDefault="0040349D" w:rsidP="00D61791">
            <w:r w:rsidRPr="00D61791">
              <w:t>0.306**</w:t>
            </w:r>
          </w:p>
        </w:tc>
        <w:tc>
          <w:tcPr>
            <w:tcW w:w="2980" w:type="dxa"/>
            <w:tcBorders>
              <w:bottom w:val="single" w:sz="4" w:space="0" w:color="auto"/>
            </w:tcBorders>
          </w:tcPr>
          <w:p w14:paraId="4728858E" w14:textId="77777777" w:rsidR="0040349D" w:rsidRPr="00D61791" w:rsidRDefault="0040349D" w:rsidP="00D61791"/>
        </w:tc>
        <w:tc>
          <w:tcPr>
            <w:tcW w:w="2836" w:type="dxa"/>
            <w:tcBorders>
              <w:bottom w:val="single" w:sz="4" w:space="0" w:color="auto"/>
            </w:tcBorders>
          </w:tcPr>
          <w:p w14:paraId="78988561" w14:textId="77777777" w:rsidR="0040349D" w:rsidRPr="00D61791" w:rsidRDefault="0040349D" w:rsidP="00D61791">
            <w:r w:rsidRPr="00D61791">
              <w:t>-0.084</w:t>
            </w:r>
          </w:p>
        </w:tc>
      </w:tr>
      <w:tr w:rsidR="0040349D" w:rsidRPr="00D61791" w14:paraId="57D78478" w14:textId="77777777" w:rsidTr="00C968AE">
        <w:tc>
          <w:tcPr>
            <w:tcW w:w="3435" w:type="dxa"/>
            <w:tcBorders>
              <w:top w:val="single" w:sz="4" w:space="0" w:color="auto"/>
            </w:tcBorders>
          </w:tcPr>
          <w:p w14:paraId="78D1C2E5" w14:textId="77777777" w:rsidR="0040349D" w:rsidRPr="00D61791" w:rsidRDefault="0040349D" w:rsidP="00D61791">
            <w:r w:rsidRPr="00D61791">
              <w:t>R²</w:t>
            </w:r>
          </w:p>
        </w:tc>
        <w:tc>
          <w:tcPr>
            <w:tcW w:w="2506" w:type="dxa"/>
            <w:tcBorders>
              <w:top w:val="single" w:sz="4" w:space="0" w:color="auto"/>
            </w:tcBorders>
          </w:tcPr>
          <w:p w14:paraId="222ED6EF" w14:textId="77777777" w:rsidR="0040349D" w:rsidRPr="00D61791" w:rsidRDefault="0040349D" w:rsidP="00D61791">
            <w:r w:rsidRPr="00D61791">
              <w:t>0.009</w:t>
            </w:r>
          </w:p>
        </w:tc>
        <w:tc>
          <w:tcPr>
            <w:tcW w:w="2555" w:type="dxa"/>
            <w:tcBorders>
              <w:top w:val="single" w:sz="4" w:space="0" w:color="auto"/>
            </w:tcBorders>
          </w:tcPr>
          <w:p w14:paraId="48756335" w14:textId="77777777" w:rsidR="0040349D" w:rsidRPr="00D61791" w:rsidRDefault="0040349D" w:rsidP="00D61791">
            <w:r w:rsidRPr="00D61791">
              <w:t>0.406</w:t>
            </w:r>
          </w:p>
        </w:tc>
        <w:tc>
          <w:tcPr>
            <w:tcW w:w="2980" w:type="dxa"/>
            <w:tcBorders>
              <w:top w:val="single" w:sz="4" w:space="0" w:color="auto"/>
            </w:tcBorders>
          </w:tcPr>
          <w:p w14:paraId="5A6BC5B0" w14:textId="77777777" w:rsidR="0040349D" w:rsidRPr="00D61791" w:rsidRDefault="0040349D" w:rsidP="00D61791">
            <w:r w:rsidRPr="00D61791">
              <w:t>0.002</w:t>
            </w:r>
          </w:p>
        </w:tc>
        <w:tc>
          <w:tcPr>
            <w:tcW w:w="2836" w:type="dxa"/>
            <w:tcBorders>
              <w:top w:val="single" w:sz="4" w:space="0" w:color="auto"/>
            </w:tcBorders>
          </w:tcPr>
          <w:p w14:paraId="738BDE2E" w14:textId="77777777" w:rsidR="0040349D" w:rsidRPr="00D61791" w:rsidRDefault="0040349D" w:rsidP="00D61791">
            <w:r w:rsidRPr="00D61791">
              <w:t>0.295</w:t>
            </w:r>
          </w:p>
        </w:tc>
      </w:tr>
      <w:tr w:rsidR="0040349D" w:rsidRPr="00D61791" w14:paraId="39D19F9E" w14:textId="77777777" w:rsidTr="00C968AE">
        <w:tc>
          <w:tcPr>
            <w:tcW w:w="3435" w:type="dxa"/>
            <w:tcBorders>
              <w:bottom w:val="single" w:sz="4" w:space="0" w:color="auto"/>
            </w:tcBorders>
          </w:tcPr>
          <w:p w14:paraId="0201CFE1" w14:textId="77777777" w:rsidR="0040349D" w:rsidRPr="00D61791" w:rsidRDefault="0040349D" w:rsidP="00D61791">
            <w:r w:rsidRPr="00D61791">
              <w:t>F</w:t>
            </w:r>
          </w:p>
        </w:tc>
        <w:tc>
          <w:tcPr>
            <w:tcW w:w="2506" w:type="dxa"/>
            <w:tcBorders>
              <w:bottom w:val="single" w:sz="4" w:space="0" w:color="auto"/>
            </w:tcBorders>
          </w:tcPr>
          <w:p w14:paraId="1A90ADE0" w14:textId="77777777" w:rsidR="0040349D" w:rsidRPr="00D61791" w:rsidRDefault="0040349D" w:rsidP="00D61791">
            <w:r w:rsidRPr="00D61791">
              <w:t>0.582</w:t>
            </w:r>
          </w:p>
        </w:tc>
        <w:tc>
          <w:tcPr>
            <w:tcW w:w="2555" w:type="dxa"/>
            <w:tcBorders>
              <w:bottom w:val="single" w:sz="4" w:space="0" w:color="auto"/>
            </w:tcBorders>
          </w:tcPr>
          <w:p w14:paraId="1BB4EB36" w14:textId="77777777" w:rsidR="0040349D" w:rsidRPr="00D61791" w:rsidRDefault="0040349D" w:rsidP="00D61791">
            <w:r w:rsidRPr="00D61791">
              <w:t>22.183**</w:t>
            </w:r>
          </w:p>
        </w:tc>
        <w:tc>
          <w:tcPr>
            <w:tcW w:w="2980" w:type="dxa"/>
            <w:tcBorders>
              <w:bottom w:val="single" w:sz="4" w:space="0" w:color="auto"/>
            </w:tcBorders>
          </w:tcPr>
          <w:p w14:paraId="06B03D5A" w14:textId="77777777" w:rsidR="0040349D" w:rsidRPr="00D61791" w:rsidRDefault="0040349D" w:rsidP="00D61791">
            <w:r w:rsidRPr="00D61791">
              <w:t>0.119</w:t>
            </w:r>
          </w:p>
        </w:tc>
        <w:tc>
          <w:tcPr>
            <w:tcW w:w="2836" w:type="dxa"/>
            <w:tcBorders>
              <w:bottom w:val="single" w:sz="4" w:space="0" w:color="auto"/>
            </w:tcBorders>
          </w:tcPr>
          <w:p w14:paraId="322E6B28" w14:textId="77777777" w:rsidR="0040349D" w:rsidRPr="00D61791" w:rsidRDefault="0040349D" w:rsidP="00D61791">
            <w:r w:rsidRPr="00D61791">
              <w:t>13.579**</w:t>
            </w:r>
          </w:p>
        </w:tc>
      </w:tr>
    </w:tbl>
    <w:p w14:paraId="2D8E8A20" w14:textId="6898ECD2" w:rsidR="006B288F" w:rsidRPr="00D61791" w:rsidRDefault="00213FC4" w:rsidP="00D61791">
      <w:r>
        <w:t xml:space="preserve">Notes: </w:t>
      </w:r>
      <w:r w:rsidR="006B288F" w:rsidRPr="00D61791">
        <w:t>**p</w:t>
      </w:r>
      <w:r w:rsidR="00FC5A8C">
        <w:t xml:space="preserve"> </w:t>
      </w:r>
      <w:r w:rsidR="006B288F" w:rsidRPr="00D61791">
        <w:t>&lt;</w:t>
      </w:r>
      <w:r w:rsidR="00FC5A8C">
        <w:t xml:space="preserve"> </w:t>
      </w:r>
      <w:r w:rsidR="006B288F" w:rsidRPr="00D61791">
        <w:t>0.01</w:t>
      </w:r>
      <w:r>
        <w:t>,</w:t>
      </w:r>
      <w:r w:rsidR="006B288F" w:rsidRPr="00D61791">
        <w:t xml:space="preserve"> *p</w:t>
      </w:r>
      <w:r w:rsidR="00FC5A8C">
        <w:t xml:space="preserve"> </w:t>
      </w:r>
      <w:r w:rsidR="006B288F" w:rsidRPr="00D61791">
        <w:t>&lt;</w:t>
      </w:r>
      <w:r w:rsidR="00FC5A8C">
        <w:t xml:space="preserve"> </w:t>
      </w:r>
      <w:r w:rsidR="006B288F" w:rsidRPr="00D61791">
        <w:t>0.05</w:t>
      </w:r>
    </w:p>
    <w:p w14:paraId="03878C4A" w14:textId="1BD73485" w:rsidR="00945272" w:rsidRPr="00D61791" w:rsidRDefault="00945272" w:rsidP="00D61791"/>
    <w:p w14:paraId="2B0E5DC0" w14:textId="5D03DAE3" w:rsidR="001A6D65" w:rsidRDefault="001A6D65" w:rsidP="00E11371">
      <w:pPr>
        <w:rPr>
          <w:b/>
        </w:rPr>
      </w:pPr>
      <w:bookmarkStart w:id="115" w:name="_Ref32775939"/>
      <w:r w:rsidRPr="0046004D">
        <w:rPr>
          <w:b/>
        </w:rPr>
        <w:lastRenderedPageBreak/>
        <w:t xml:space="preserve">Table </w:t>
      </w:r>
      <w:r w:rsidRPr="0046004D">
        <w:rPr>
          <w:b/>
        </w:rPr>
        <w:fldChar w:fldCharType="begin"/>
      </w:r>
      <w:r w:rsidRPr="0046004D">
        <w:rPr>
          <w:b/>
        </w:rPr>
        <w:instrText xml:space="preserve"> SEQ Table \* ARABIC </w:instrText>
      </w:r>
      <w:r w:rsidRPr="0046004D">
        <w:rPr>
          <w:b/>
        </w:rPr>
        <w:fldChar w:fldCharType="separate"/>
      </w:r>
      <w:r w:rsidRPr="0046004D">
        <w:rPr>
          <w:b/>
          <w:noProof/>
        </w:rPr>
        <w:t>5</w:t>
      </w:r>
      <w:r w:rsidRPr="0046004D">
        <w:rPr>
          <w:b/>
        </w:rPr>
        <w:fldChar w:fldCharType="end"/>
      </w:r>
      <w:bookmarkEnd w:id="115"/>
    </w:p>
    <w:p w14:paraId="01FDD7E4" w14:textId="77F11A57" w:rsidR="001A6D65" w:rsidRDefault="00E11371" w:rsidP="001A6D65">
      <w:r w:rsidRPr="00795050">
        <w:t xml:space="preserve">Results </w:t>
      </w:r>
      <w:r>
        <w:t>of mediation analysis.</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2637"/>
        <w:gridCol w:w="1260"/>
        <w:gridCol w:w="1297"/>
        <w:gridCol w:w="1297"/>
        <w:gridCol w:w="1297"/>
        <w:gridCol w:w="1297"/>
        <w:gridCol w:w="1297"/>
        <w:gridCol w:w="1412"/>
      </w:tblGrid>
      <w:tr w:rsidR="00ED2A18" w:rsidRPr="00D61791" w14:paraId="461AD7A8" w14:textId="77777777" w:rsidTr="00D575A2">
        <w:tc>
          <w:tcPr>
            <w:tcW w:w="872" w:type="pct"/>
            <w:tcBorders>
              <w:top w:val="single" w:sz="4" w:space="0" w:color="auto"/>
              <w:bottom w:val="single" w:sz="4" w:space="0" w:color="auto"/>
            </w:tcBorders>
          </w:tcPr>
          <w:p w14:paraId="45F42F8F" w14:textId="47B8F9D5" w:rsidR="008249A5" w:rsidRPr="00D61791" w:rsidRDefault="008249A5" w:rsidP="00D61791">
            <w:r w:rsidRPr="00D61791">
              <w:t>Hypothesis</w:t>
            </w:r>
          </w:p>
        </w:tc>
        <w:tc>
          <w:tcPr>
            <w:tcW w:w="923" w:type="pct"/>
            <w:tcBorders>
              <w:top w:val="single" w:sz="4" w:space="0" w:color="auto"/>
              <w:bottom w:val="single" w:sz="4" w:space="0" w:color="auto"/>
            </w:tcBorders>
          </w:tcPr>
          <w:p w14:paraId="43D16894" w14:textId="77777777" w:rsidR="008249A5" w:rsidRPr="00D61791" w:rsidRDefault="008249A5" w:rsidP="00D61791">
            <w:r w:rsidRPr="00D61791">
              <w:t>Effects</w:t>
            </w:r>
          </w:p>
        </w:tc>
        <w:tc>
          <w:tcPr>
            <w:tcW w:w="441" w:type="pct"/>
            <w:tcBorders>
              <w:top w:val="single" w:sz="4" w:space="0" w:color="auto"/>
              <w:bottom w:val="single" w:sz="4" w:space="0" w:color="auto"/>
            </w:tcBorders>
          </w:tcPr>
          <w:p w14:paraId="53A5C843" w14:textId="77777777" w:rsidR="008249A5" w:rsidRPr="00D61791" w:rsidRDefault="008249A5" w:rsidP="00D61791">
            <w:r w:rsidRPr="00D61791">
              <w:t>Pathways</w:t>
            </w:r>
          </w:p>
        </w:tc>
        <w:tc>
          <w:tcPr>
            <w:tcW w:w="454" w:type="pct"/>
            <w:tcBorders>
              <w:top w:val="single" w:sz="4" w:space="0" w:color="auto"/>
              <w:bottom w:val="single" w:sz="4" w:space="0" w:color="auto"/>
            </w:tcBorders>
          </w:tcPr>
          <w:p w14:paraId="1A008BA8" w14:textId="77777777" w:rsidR="008249A5" w:rsidRPr="00D61791" w:rsidRDefault="008249A5" w:rsidP="00D61791">
            <w:r w:rsidRPr="00D61791">
              <w:t>p</w:t>
            </w:r>
          </w:p>
        </w:tc>
        <w:tc>
          <w:tcPr>
            <w:tcW w:w="454" w:type="pct"/>
            <w:tcBorders>
              <w:top w:val="single" w:sz="4" w:space="0" w:color="auto"/>
              <w:bottom w:val="single" w:sz="4" w:space="0" w:color="auto"/>
            </w:tcBorders>
          </w:tcPr>
          <w:p w14:paraId="21FA734A" w14:textId="77777777" w:rsidR="008249A5" w:rsidRPr="00D61791" w:rsidRDefault="008249A5" w:rsidP="00D61791">
            <w:r w:rsidRPr="00D61791">
              <w:t>Coeff.</w:t>
            </w:r>
          </w:p>
        </w:tc>
        <w:tc>
          <w:tcPr>
            <w:tcW w:w="454" w:type="pct"/>
            <w:tcBorders>
              <w:top w:val="single" w:sz="4" w:space="0" w:color="auto"/>
              <w:bottom w:val="single" w:sz="4" w:space="0" w:color="auto"/>
            </w:tcBorders>
          </w:tcPr>
          <w:p w14:paraId="2025ADC2" w14:textId="77777777" w:rsidR="008249A5" w:rsidRPr="00D61791" w:rsidRDefault="008249A5" w:rsidP="00D61791">
            <w:r w:rsidRPr="00D61791">
              <w:t xml:space="preserve">LLCI </w:t>
            </w:r>
          </w:p>
        </w:tc>
        <w:tc>
          <w:tcPr>
            <w:tcW w:w="454" w:type="pct"/>
            <w:tcBorders>
              <w:top w:val="single" w:sz="4" w:space="0" w:color="auto"/>
              <w:bottom w:val="single" w:sz="4" w:space="0" w:color="auto"/>
            </w:tcBorders>
          </w:tcPr>
          <w:p w14:paraId="6087B714" w14:textId="77777777" w:rsidR="008249A5" w:rsidRPr="00D61791" w:rsidRDefault="008249A5" w:rsidP="00D61791">
            <w:r w:rsidRPr="00D61791">
              <w:t>ULCI</w:t>
            </w:r>
          </w:p>
        </w:tc>
        <w:tc>
          <w:tcPr>
            <w:tcW w:w="454" w:type="pct"/>
            <w:tcBorders>
              <w:top w:val="single" w:sz="4" w:space="0" w:color="auto"/>
              <w:bottom w:val="single" w:sz="4" w:space="0" w:color="auto"/>
            </w:tcBorders>
          </w:tcPr>
          <w:p w14:paraId="51875EAB" w14:textId="77777777" w:rsidR="008249A5" w:rsidRPr="00D61791" w:rsidRDefault="008249A5" w:rsidP="00D61791">
            <w:r w:rsidRPr="00D61791">
              <w:t>R</w:t>
            </w:r>
            <w:r w:rsidRPr="00EF62C8">
              <w:rPr>
                <w:vertAlign w:val="superscript"/>
              </w:rPr>
              <w:t>2</w:t>
            </w:r>
          </w:p>
        </w:tc>
        <w:tc>
          <w:tcPr>
            <w:tcW w:w="494" w:type="pct"/>
            <w:tcBorders>
              <w:top w:val="single" w:sz="4" w:space="0" w:color="auto"/>
              <w:bottom w:val="single" w:sz="4" w:space="0" w:color="auto"/>
            </w:tcBorders>
          </w:tcPr>
          <w:p w14:paraId="5147AF3F" w14:textId="77777777" w:rsidR="008249A5" w:rsidRPr="00D61791" w:rsidRDefault="008249A5" w:rsidP="00D61791">
            <w:r w:rsidRPr="00D61791">
              <w:t>F</w:t>
            </w:r>
          </w:p>
        </w:tc>
      </w:tr>
      <w:tr w:rsidR="00ED2A18" w:rsidRPr="00D61791" w14:paraId="5350A0A1" w14:textId="77777777" w:rsidTr="00D76EC8">
        <w:tc>
          <w:tcPr>
            <w:tcW w:w="872" w:type="pct"/>
            <w:tcBorders>
              <w:top w:val="single" w:sz="4" w:space="0" w:color="auto"/>
            </w:tcBorders>
          </w:tcPr>
          <w:p w14:paraId="0ED024B9" w14:textId="70ACFFF7" w:rsidR="008249A5" w:rsidRPr="00FF4159" w:rsidRDefault="00005730" w:rsidP="00D61791">
            <w:r w:rsidRPr="00D61791">
              <w:t xml:space="preserve">H5a </w:t>
            </w:r>
            <w:r w:rsidR="008249A5" w:rsidRPr="00E52A84">
              <w:t>(IT→DIG→FP)</w:t>
            </w:r>
          </w:p>
        </w:tc>
        <w:tc>
          <w:tcPr>
            <w:tcW w:w="923" w:type="pct"/>
            <w:tcBorders>
              <w:top w:val="single" w:sz="4" w:space="0" w:color="auto"/>
            </w:tcBorders>
          </w:tcPr>
          <w:p w14:paraId="621D74C4" w14:textId="77777777" w:rsidR="008249A5" w:rsidRPr="00D61791" w:rsidRDefault="008249A5" w:rsidP="00D61791">
            <w:r w:rsidRPr="00D61791">
              <w:t>IT→DIG</w:t>
            </w:r>
          </w:p>
        </w:tc>
        <w:tc>
          <w:tcPr>
            <w:tcW w:w="441" w:type="pct"/>
            <w:tcBorders>
              <w:top w:val="single" w:sz="4" w:space="0" w:color="auto"/>
            </w:tcBorders>
          </w:tcPr>
          <w:p w14:paraId="1F157FD0" w14:textId="77777777" w:rsidR="008249A5" w:rsidRPr="00D61791" w:rsidRDefault="008249A5" w:rsidP="00D61791">
            <w:r w:rsidRPr="00D61791">
              <w:t>(a)</w:t>
            </w:r>
          </w:p>
        </w:tc>
        <w:tc>
          <w:tcPr>
            <w:tcW w:w="454" w:type="pct"/>
            <w:tcBorders>
              <w:top w:val="single" w:sz="4" w:space="0" w:color="auto"/>
            </w:tcBorders>
          </w:tcPr>
          <w:p w14:paraId="16D504AA" w14:textId="77777777" w:rsidR="008249A5" w:rsidRPr="00D61791" w:rsidRDefault="00A04A2D" w:rsidP="00D61791">
            <w:r w:rsidRPr="00D61791">
              <w:t>0</w:t>
            </w:r>
            <w:r w:rsidR="008249A5" w:rsidRPr="00D61791">
              <w:t>.0000</w:t>
            </w:r>
          </w:p>
        </w:tc>
        <w:tc>
          <w:tcPr>
            <w:tcW w:w="454" w:type="pct"/>
            <w:tcBorders>
              <w:top w:val="single" w:sz="4" w:space="0" w:color="auto"/>
            </w:tcBorders>
          </w:tcPr>
          <w:p w14:paraId="0520A6C8" w14:textId="77777777" w:rsidR="008249A5" w:rsidRPr="00D61791" w:rsidRDefault="00A04A2D" w:rsidP="00D61791">
            <w:r w:rsidRPr="00D61791">
              <w:t>0</w:t>
            </w:r>
            <w:r w:rsidR="008249A5" w:rsidRPr="00D61791">
              <w:t>.</w:t>
            </w:r>
            <w:r w:rsidR="00CC3E9D" w:rsidRPr="00D61791">
              <w:t>5797</w:t>
            </w:r>
          </w:p>
        </w:tc>
        <w:tc>
          <w:tcPr>
            <w:tcW w:w="454" w:type="pct"/>
            <w:tcBorders>
              <w:top w:val="single" w:sz="4" w:space="0" w:color="auto"/>
            </w:tcBorders>
          </w:tcPr>
          <w:p w14:paraId="50AB02E6" w14:textId="77777777" w:rsidR="008249A5" w:rsidRPr="00D61791" w:rsidRDefault="00A04A2D" w:rsidP="00D61791">
            <w:r w:rsidRPr="00D61791">
              <w:t>0</w:t>
            </w:r>
            <w:r w:rsidR="008249A5" w:rsidRPr="00D61791">
              <w:t>.4</w:t>
            </w:r>
            <w:r w:rsidR="00CC3E9D" w:rsidRPr="00D61791">
              <w:t>052</w:t>
            </w:r>
          </w:p>
        </w:tc>
        <w:tc>
          <w:tcPr>
            <w:tcW w:w="454" w:type="pct"/>
            <w:tcBorders>
              <w:top w:val="single" w:sz="4" w:space="0" w:color="auto"/>
            </w:tcBorders>
          </w:tcPr>
          <w:p w14:paraId="4B9B0CE4" w14:textId="77777777" w:rsidR="008249A5" w:rsidRPr="00D61791" w:rsidRDefault="0075424A" w:rsidP="00D61791">
            <w:r w:rsidRPr="00D61791">
              <w:t>0</w:t>
            </w:r>
            <w:r w:rsidR="008249A5" w:rsidRPr="00D61791">
              <w:t>.</w:t>
            </w:r>
            <w:r w:rsidR="00CC3E9D" w:rsidRPr="00D61791">
              <w:t>7542</w:t>
            </w:r>
          </w:p>
        </w:tc>
        <w:tc>
          <w:tcPr>
            <w:tcW w:w="454" w:type="pct"/>
            <w:tcBorders>
              <w:top w:val="single" w:sz="4" w:space="0" w:color="auto"/>
            </w:tcBorders>
          </w:tcPr>
          <w:p w14:paraId="164A70C8" w14:textId="77777777" w:rsidR="008249A5" w:rsidRPr="00D61791" w:rsidRDefault="0075424A" w:rsidP="00D61791">
            <w:r w:rsidRPr="00D61791">
              <w:t>0</w:t>
            </w:r>
            <w:r w:rsidR="008249A5" w:rsidRPr="00D61791">
              <w:t>.19</w:t>
            </w:r>
            <w:r w:rsidR="00CC3E9D" w:rsidRPr="00D61791">
              <w:t>60</w:t>
            </w:r>
          </w:p>
        </w:tc>
        <w:tc>
          <w:tcPr>
            <w:tcW w:w="494" w:type="pct"/>
            <w:tcBorders>
              <w:top w:val="single" w:sz="4" w:space="0" w:color="auto"/>
            </w:tcBorders>
          </w:tcPr>
          <w:p w14:paraId="40D555FD" w14:textId="77777777" w:rsidR="008249A5" w:rsidRPr="00D61791" w:rsidRDefault="00CC3E9D" w:rsidP="00D61791">
            <w:r w:rsidRPr="00D61791">
              <w:t>11</w:t>
            </w:r>
            <w:r w:rsidR="008249A5" w:rsidRPr="00D61791">
              <w:t>.</w:t>
            </w:r>
            <w:r w:rsidRPr="00D61791">
              <w:t>276</w:t>
            </w:r>
          </w:p>
        </w:tc>
      </w:tr>
      <w:tr w:rsidR="00ED2A18" w:rsidRPr="00D61791" w14:paraId="29576824" w14:textId="77777777" w:rsidTr="00D76EC8">
        <w:tc>
          <w:tcPr>
            <w:tcW w:w="872" w:type="pct"/>
          </w:tcPr>
          <w:p w14:paraId="572F1289" w14:textId="77777777" w:rsidR="00CC3E9D" w:rsidRPr="00D61791" w:rsidRDefault="00CC3E9D" w:rsidP="00D61791"/>
        </w:tc>
        <w:tc>
          <w:tcPr>
            <w:tcW w:w="923" w:type="pct"/>
          </w:tcPr>
          <w:p w14:paraId="43E6E7A3" w14:textId="77777777" w:rsidR="00CC3E9D" w:rsidRPr="00D61791" w:rsidRDefault="00CC3E9D" w:rsidP="00D61791">
            <w:r w:rsidRPr="00D61791">
              <w:t>DIG→FP</w:t>
            </w:r>
          </w:p>
        </w:tc>
        <w:tc>
          <w:tcPr>
            <w:tcW w:w="441" w:type="pct"/>
          </w:tcPr>
          <w:p w14:paraId="0C513834" w14:textId="77777777" w:rsidR="00CC3E9D" w:rsidRPr="00D61791" w:rsidRDefault="00CC3E9D" w:rsidP="00D61791">
            <w:r w:rsidRPr="00D61791">
              <w:t>(b)</w:t>
            </w:r>
          </w:p>
        </w:tc>
        <w:tc>
          <w:tcPr>
            <w:tcW w:w="454" w:type="pct"/>
          </w:tcPr>
          <w:p w14:paraId="22E5CA28" w14:textId="77777777" w:rsidR="00CC3E9D" w:rsidRPr="00D61791" w:rsidRDefault="00A04A2D" w:rsidP="00D61791">
            <w:r w:rsidRPr="00D61791">
              <w:t>0</w:t>
            </w:r>
            <w:r w:rsidR="00CC3E9D" w:rsidRPr="00D61791">
              <w:t>.0795</w:t>
            </w:r>
          </w:p>
        </w:tc>
        <w:tc>
          <w:tcPr>
            <w:tcW w:w="454" w:type="pct"/>
          </w:tcPr>
          <w:p w14:paraId="64891AE6" w14:textId="77777777" w:rsidR="00CC3E9D" w:rsidRPr="00D61791" w:rsidRDefault="00CC3E9D" w:rsidP="00D61791">
            <w:r w:rsidRPr="00D61791">
              <w:t>-</w:t>
            </w:r>
            <w:r w:rsidR="00A04A2D" w:rsidRPr="00D61791">
              <w:t>0</w:t>
            </w:r>
            <w:r w:rsidRPr="00D61791">
              <w:t>.1067</w:t>
            </w:r>
          </w:p>
        </w:tc>
        <w:tc>
          <w:tcPr>
            <w:tcW w:w="454" w:type="pct"/>
          </w:tcPr>
          <w:p w14:paraId="7AD9D67F" w14:textId="77777777" w:rsidR="00CC3E9D" w:rsidRPr="00D61791" w:rsidRDefault="00CC3E9D" w:rsidP="00D61791">
            <w:r w:rsidRPr="00D61791">
              <w:t>-</w:t>
            </w:r>
            <w:r w:rsidR="00A04A2D" w:rsidRPr="00D61791">
              <w:t>0</w:t>
            </w:r>
            <w:r w:rsidRPr="00D61791">
              <w:t>.2262</w:t>
            </w:r>
          </w:p>
        </w:tc>
        <w:tc>
          <w:tcPr>
            <w:tcW w:w="454" w:type="pct"/>
          </w:tcPr>
          <w:p w14:paraId="1206CA63" w14:textId="77777777" w:rsidR="00CC3E9D" w:rsidRPr="00D61791" w:rsidRDefault="0075424A" w:rsidP="00D61791">
            <w:r w:rsidRPr="00D61791">
              <w:t>0</w:t>
            </w:r>
            <w:r w:rsidR="00CC3E9D" w:rsidRPr="00D61791">
              <w:t>.0127</w:t>
            </w:r>
          </w:p>
        </w:tc>
        <w:tc>
          <w:tcPr>
            <w:tcW w:w="454" w:type="pct"/>
          </w:tcPr>
          <w:p w14:paraId="298F025F" w14:textId="77777777" w:rsidR="00CC3E9D" w:rsidRPr="00D61791" w:rsidRDefault="0075424A" w:rsidP="00D61791">
            <w:r w:rsidRPr="00D61791">
              <w:t>0</w:t>
            </w:r>
            <w:r w:rsidR="00CC3E9D" w:rsidRPr="00D61791">
              <w:t>.3143</w:t>
            </w:r>
          </w:p>
        </w:tc>
        <w:tc>
          <w:tcPr>
            <w:tcW w:w="494" w:type="pct"/>
          </w:tcPr>
          <w:p w14:paraId="6E5AB825" w14:textId="77777777" w:rsidR="00CC3E9D" w:rsidRPr="00D61791" w:rsidRDefault="00CC3E9D" w:rsidP="00D61791">
            <w:r w:rsidRPr="00D61791">
              <w:t>16.868</w:t>
            </w:r>
          </w:p>
        </w:tc>
      </w:tr>
      <w:tr w:rsidR="00DC223C" w:rsidRPr="00D61791" w14:paraId="3C8611C3" w14:textId="77777777" w:rsidTr="00D76EC8">
        <w:tc>
          <w:tcPr>
            <w:tcW w:w="872" w:type="pct"/>
          </w:tcPr>
          <w:p w14:paraId="1942FAEE" w14:textId="77777777" w:rsidR="00CC3E9D" w:rsidRPr="00D61791" w:rsidRDefault="00CC3E9D" w:rsidP="00D61791"/>
        </w:tc>
        <w:tc>
          <w:tcPr>
            <w:tcW w:w="923" w:type="pct"/>
          </w:tcPr>
          <w:p w14:paraId="39A14BBC" w14:textId="77777777" w:rsidR="00CC3E9D" w:rsidRPr="00D61791" w:rsidRDefault="00DE330C" w:rsidP="00D61791">
            <w:r w:rsidRPr="00D61791">
              <w:t>Direct Effect</w:t>
            </w:r>
            <w:r w:rsidR="00A86C1C" w:rsidRPr="00D61791">
              <w:t xml:space="preserve"> (IT→FP)</w:t>
            </w:r>
            <w:r w:rsidR="00CC3E9D" w:rsidRPr="00D61791">
              <w:t xml:space="preserve"> </w:t>
            </w:r>
          </w:p>
        </w:tc>
        <w:tc>
          <w:tcPr>
            <w:tcW w:w="441" w:type="pct"/>
          </w:tcPr>
          <w:p w14:paraId="7BE34BE0" w14:textId="77777777" w:rsidR="00CC3E9D" w:rsidRPr="00D61791" w:rsidRDefault="00CC3E9D" w:rsidP="00D61791">
            <w:r w:rsidRPr="00D61791">
              <w:t>(</w:t>
            </w:r>
            <w:r w:rsidR="00DE330C" w:rsidRPr="00D61791">
              <w:t>c’</w:t>
            </w:r>
            <w:r w:rsidRPr="00D61791">
              <w:t>)</w:t>
            </w:r>
          </w:p>
        </w:tc>
        <w:tc>
          <w:tcPr>
            <w:tcW w:w="454" w:type="pct"/>
          </w:tcPr>
          <w:p w14:paraId="59E2D5BF" w14:textId="77777777" w:rsidR="00CC3E9D" w:rsidRPr="00D61791" w:rsidRDefault="00A04A2D" w:rsidP="00D61791">
            <w:r w:rsidRPr="00D61791">
              <w:t>0</w:t>
            </w:r>
            <w:r w:rsidR="00CC3E9D" w:rsidRPr="00D61791">
              <w:t>.0000</w:t>
            </w:r>
          </w:p>
        </w:tc>
        <w:tc>
          <w:tcPr>
            <w:tcW w:w="454" w:type="pct"/>
          </w:tcPr>
          <w:p w14:paraId="6E2EE683" w14:textId="77777777" w:rsidR="00CC3E9D" w:rsidRPr="00D61791" w:rsidRDefault="00A04A2D" w:rsidP="00D61791">
            <w:r w:rsidRPr="00D61791">
              <w:t>0</w:t>
            </w:r>
            <w:r w:rsidR="004E3330" w:rsidRPr="00D61791">
              <w:t>.7160</w:t>
            </w:r>
          </w:p>
        </w:tc>
        <w:tc>
          <w:tcPr>
            <w:tcW w:w="454" w:type="pct"/>
          </w:tcPr>
          <w:p w14:paraId="184E1F89" w14:textId="77777777" w:rsidR="00CC3E9D" w:rsidRPr="00D61791" w:rsidRDefault="00A04A2D" w:rsidP="00D61791">
            <w:r w:rsidRPr="00D61791">
              <w:t>0</w:t>
            </w:r>
            <w:r w:rsidR="00CC3E9D" w:rsidRPr="00D61791">
              <w:t>.5</w:t>
            </w:r>
            <w:r w:rsidR="004E3330" w:rsidRPr="00D61791">
              <w:t>566</w:t>
            </w:r>
          </w:p>
        </w:tc>
        <w:tc>
          <w:tcPr>
            <w:tcW w:w="454" w:type="pct"/>
          </w:tcPr>
          <w:p w14:paraId="081C8CA3" w14:textId="77777777" w:rsidR="00CC3E9D" w:rsidRPr="00D61791" w:rsidRDefault="0075424A" w:rsidP="00D61791">
            <w:r w:rsidRPr="00D61791">
              <w:t>0</w:t>
            </w:r>
            <w:r w:rsidR="00CC3E9D" w:rsidRPr="00D61791">
              <w:t>.</w:t>
            </w:r>
            <w:r w:rsidR="004E3330" w:rsidRPr="00D61791">
              <w:t>8755</w:t>
            </w:r>
          </w:p>
        </w:tc>
        <w:tc>
          <w:tcPr>
            <w:tcW w:w="454" w:type="pct"/>
          </w:tcPr>
          <w:p w14:paraId="4A4BEFBA" w14:textId="77777777" w:rsidR="00CC3E9D" w:rsidRPr="00D61791" w:rsidRDefault="0075424A" w:rsidP="00D61791">
            <w:r w:rsidRPr="00D61791">
              <w:t>0</w:t>
            </w:r>
            <w:r w:rsidR="00CC3E9D" w:rsidRPr="00D61791">
              <w:t>.3</w:t>
            </w:r>
            <w:r w:rsidR="004E3330" w:rsidRPr="00D61791">
              <w:t>143</w:t>
            </w:r>
          </w:p>
        </w:tc>
        <w:tc>
          <w:tcPr>
            <w:tcW w:w="494" w:type="pct"/>
          </w:tcPr>
          <w:p w14:paraId="5E389A58" w14:textId="77777777" w:rsidR="00CC3E9D" w:rsidRPr="00D61791" w:rsidRDefault="00C53908" w:rsidP="00D61791">
            <w:r w:rsidRPr="00D61791">
              <w:t>16</w:t>
            </w:r>
            <w:r w:rsidR="00CC3E9D" w:rsidRPr="00D61791">
              <w:t>.</w:t>
            </w:r>
            <w:r w:rsidRPr="00D61791">
              <w:t>868</w:t>
            </w:r>
          </w:p>
        </w:tc>
      </w:tr>
      <w:tr w:rsidR="00ED2A18" w:rsidRPr="00D61791" w14:paraId="4D694862" w14:textId="77777777" w:rsidTr="00D76EC8">
        <w:tc>
          <w:tcPr>
            <w:tcW w:w="872" w:type="pct"/>
          </w:tcPr>
          <w:p w14:paraId="7E643FFA" w14:textId="77777777" w:rsidR="00CC3E9D" w:rsidRPr="00D61791" w:rsidRDefault="00CC3E9D" w:rsidP="00D61791"/>
        </w:tc>
        <w:tc>
          <w:tcPr>
            <w:tcW w:w="923" w:type="pct"/>
          </w:tcPr>
          <w:p w14:paraId="66F7475D" w14:textId="77777777" w:rsidR="00CC3E9D" w:rsidRPr="00D61791" w:rsidRDefault="00CC3E9D" w:rsidP="00D61791">
            <w:r w:rsidRPr="00D61791">
              <w:t xml:space="preserve">Total Effect </w:t>
            </w:r>
          </w:p>
        </w:tc>
        <w:tc>
          <w:tcPr>
            <w:tcW w:w="441" w:type="pct"/>
          </w:tcPr>
          <w:p w14:paraId="3779AA34" w14:textId="77777777" w:rsidR="00CC3E9D" w:rsidRPr="00D61791" w:rsidRDefault="00CC3E9D" w:rsidP="00D61791">
            <w:r w:rsidRPr="00D61791">
              <w:t>(c)</w:t>
            </w:r>
          </w:p>
        </w:tc>
        <w:tc>
          <w:tcPr>
            <w:tcW w:w="454" w:type="pct"/>
          </w:tcPr>
          <w:p w14:paraId="51836A8D" w14:textId="77777777" w:rsidR="00CC3E9D" w:rsidRPr="00D61791" w:rsidRDefault="00A04A2D" w:rsidP="00D61791">
            <w:r w:rsidRPr="00D61791">
              <w:t>0</w:t>
            </w:r>
            <w:r w:rsidR="00CC3E9D" w:rsidRPr="00D61791">
              <w:t>.0000</w:t>
            </w:r>
          </w:p>
        </w:tc>
        <w:tc>
          <w:tcPr>
            <w:tcW w:w="454" w:type="pct"/>
          </w:tcPr>
          <w:p w14:paraId="399B7F03" w14:textId="77777777" w:rsidR="00CC3E9D" w:rsidRPr="00D61791" w:rsidRDefault="00A04A2D" w:rsidP="00D61791">
            <w:r w:rsidRPr="00D61791">
              <w:t>0</w:t>
            </w:r>
            <w:r w:rsidR="00CC3E9D" w:rsidRPr="00D61791">
              <w:t>.6</w:t>
            </w:r>
            <w:r w:rsidR="00C53908" w:rsidRPr="00D61791">
              <w:t>542</w:t>
            </w:r>
          </w:p>
        </w:tc>
        <w:tc>
          <w:tcPr>
            <w:tcW w:w="454" w:type="pct"/>
          </w:tcPr>
          <w:p w14:paraId="1D645D20" w14:textId="77777777" w:rsidR="00CC3E9D" w:rsidRPr="00D61791" w:rsidRDefault="00A04A2D" w:rsidP="00D61791">
            <w:r w:rsidRPr="00D61791">
              <w:t>0</w:t>
            </w:r>
            <w:r w:rsidR="00CC3E9D" w:rsidRPr="00D61791">
              <w:t>.</w:t>
            </w:r>
            <w:r w:rsidR="00C53908" w:rsidRPr="00D61791">
              <w:t>5097</w:t>
            </w:r>
          </w:p>
        </w:tc>
        <w:tc>
          <w:tcPr>
            <w:tcW w:w="454" w:type="pct"/>
          </w:tcPr>
          <w:p w14:paraId="2E554F98" w14:textId="77777777" w:rsidR="00CC3E9D" w:rsidRPr="00D61791" w:rsidRDefault="0075424A" w:rsidP="00D61791">
            <w:r w:rsidRPr="00D61791">
              <w:t>0</w:t>
            </w:r>
            <w:r w:rsidR="00CC3E9D" w:rsidRPr="00D61791">
              <w:t>.</w:t>
            </w:r>
            <w:r w:rsidR="00C53908" w:rsidRPr="00D61791">
              <w:t>7986</w:t>
            </w:r>
          </w:p>
        </w:tc>
        <w:tc>
          <w:tcPr>
            <w:tcW w:w="454" w:type="pct"/>
          </w:tcPr>
          <w:p w14:paraId="19DB5230" w14:textId="77777777" w:rsidR="00CC3E9D" w:rsidRPr="00D61791" w:rsidRDefault="0075424A" w:rsidP="00D61791">
            <w:r w:rsidRPr="00D61791">
              <w:t>0</w:t>
            </w:r>
            <w:r w:rsidR="00CC3E9D" w:rsidRPr="00D61791">
              <w:t>.</w:t>
            </w:r>
            <w:r w:rsidR="00C53908" w:rsidRPr="00D61791">
              <w:t>3027</w:t>
            </w:r>
          </w:p>
        </w:tc>
        <w:tc>
          <w:tcPr>
            <w:tcW w:w="494" w:type="pct"/>
          </w:tcPr>
          <w:p w14:paraId="0DECB85C" w14:textId="77777777" w:rsidR="00CC3E9D" w:rsidRPr="00D61791" w:rsidRDefault="00C53908" w:rsidP="00D61791">
            <w:r w:rsidRPr="00D61791">
              <w:t>20.07</w:t>
            </w:r>
          </w:p>
        </w:tc>
      </w:tr>
      <w:tr w:rsidR="00DC223C" w:rsidRPr="00D61791" w14:paraId="511A4E2B" w14:textId="77777777" w:rsidTr="00D76EC8">
        <w:tc>
          <w:tcPr>
            <w:tcW w:w="872" w:type="pct"/>
          </w:tcPr>
          <w:p w14:paraId="5B0AC2D3" w14:textId="77777777" w:rsidR="00CC3E9D" w:rsidRPr="00D61791" w:rsidRDefault="00CC3E9D" w:rsidP="00D61791"/>
        </w:tc>
        <w:tc>
          <w:tcPr>
            <w:tcW w:w="923" w:type="pct"/>
          </w:tcPr>
          <w:p w14:paraId="46E0EFB8" w14:textId="77777777" w:rsidR="00CC3E9D" w:rsidRPr="00D61791" w:rsidRDefault="00CC3E9D" w:rsidP="00D61791">
            <w:r w:rsidRPr="00D61791">
              <w:t xml:space="preserve">Indirect Effect </w:t>
            </w:r>
          </w:p>
        </w:tc>
        <w:tc>
          <w:tcPr>
            <w:tcW w:w="441" w:type="pct"/>
          </w:tcPr>
          <w:p w14:paraId="3E59423B" w14:textId="77777777" w:rsidR="00CC3E9D" w:rsidRPr="00D61791" w:rsidRDefault="00A86C1C" w:rsidP="00D61791">
            <w:r w:rsidRPr="00D61791">
              <w:t>(a</w:t>
            </w:r>
            <w:r w:rsidR="00186CFE" w:rsidRPr="00D61791">
              <w:t xml:space="preserve"> </w:t>
            </w:r>
            <w:r w:rsidRPr="00D61791">
              <w:t>×</w:t>
            </w:r>
            <w:r w:rsidR="00186CFE" w:rsidRPr="00D61791">
              <w:t xml:space="preserve"> </w:t>
            </w:r>
            <w:r w:rsidRPr="00D61791">
              <w:t>b)</w:t>
            </w:r>
          </w:p>
        </w:tc>
        <w:tc>
          <w:tcPr>
            <w:tcW w:w="454" w:type="pct"/>
          </w:tcPr>
          <w:p w14:paraId="014EA9DA" w14:textId="77777777" w:rsidR="00CC3E9D" w:rsidRPr="00D61791" w:rsidRDefault="00CC3E9D" w:rsidP="00D61791"/>
        </w:tc>
        <w:tc>
          <w:tcPr>
            <w:tcW w:w="454" w:type="pct"/>
          </w:tcPr>
          <w:p w14:paraId="41D6D08F" w14:textId="77777777" w:rsidR="00CC3E9D" w:rsidRPr="00D61791" w:rsidRDefault="00CC3E9D" w:rsidP="00D61791">
            <w:r w:rsidRPr="00D61791">
              <w:t>-</w:t>
            </w:r>
            <w:r w:rsidR="00A04A2D" w:rsidRPr="00D61791">
              <w:t>0</w:t>
            </w:r>
            <w:r w:rsidRPr="00D61791">
              <w:t>.0</w:t>
            </w:r>
            <w:r w:rsidR="00C53908" w:rsidRPr="00D61791">
              <w:t>619</w:t>
            </w:r>
            <w:r w:rsidRPr="00D61791">
              <w:t xml:space="preserve"> </w:t>
            </w:r>
          </w:p>
        </w:tc>
        <w:tc>
          <w:tcPr>
            <w:tcW w:w="454" w:type="pct"/>
          </w:tcPr>
          <w:p w14:paraId="690BD8E9" w14:textId="77777777" w:rsidR="00CC3E9D" w:rsidRPr="00D61791" w:rsidRDefault="00CC3E9D" w:rsidP="00D61791">
            <w:r w:rsidRPr="00D61791">
              <w:t>-</w:t>
            </w:r>
            <w:r w:rsidR="00A04A2D" w:rsidRPr="00D61791">
              <w:t>0</w:t>
            </w:r>
            <w:r w:rsidRPr="00D61791">
              <w:t>.1</w:t>
            </w:r>
            <w:r w:rsidR="00C53908" w:rsidRPr="00D61791">
              <w:t>385</w:t>
            </w:r>
            <w:r w:rsidRPr="00D61791">
              <w:t xml:space="preserve"> </w:t>
            </w:r>
          </w:p>
        </w:tc>
        <w:tc>
          <w:tcPr>
            <w:tcW w:w="454" w:type="pct"/>
          </w:tcPr>
          <w:p w14:paraId="068D5B95" w14:textId="77777777" w:rsidR="00CC3E9D" w:rsidRPr="00D61791" w:rsidRDefault="0075424A" w:rsidP="00D61791">
            <w:r w:rsidRPr="00D61791">
              <w:t>0</w:t>
            </w:r>
            <w:r w:rsidR="00CC3E9D" w:rsidRPr="00D61791">
              <w:t>.0</w:t>
            </w:r>
            <w:r w:rsidR="00C53908" w:rsidRPr="00D61791">
              <w:t>007</w:t>
            </w:r>
            <w:r w:rsidR="00CC3E9D" w:rsidRPr="00D61791">
              <w:t xml:space="preserve"> </w:t>
            </w:r>
          </w:p>
        </w:tc>
        <w:tc>
          <w:tcPr>
            <w:tcW w:w="454" w:type="pct"/>
          </w:tcPr>
          <w:p w14:paraId="77FF1D0C" w14:textId="77777777" w:rsidR="00CC3E9D" w:rsidRPr="00D61791" w:rsidRDefault="00CC3E9D" w:rsidP="00D61791"/>
        </w:tc>
        <w:tc>
          <w:tcPr>
            <w:tcW w:w="494" w:type="pct"/>
          </w:tcPr>
          <w:p w14:paraId="110A3EDD" w14:textId="77777777" w:rsidR="00CC3E9D" w:rsidRPr="00D61791" w:rsidRDefault="00CC3E9D" w:rsidP="00D61791"/>
        </w:tc>
      </w:tr>
      <w:tr w:rsidR="00ED2A18" w:rsidRPr="00D61791" w14:paraId="4230F8D8" w14:textId="77777777" w:rsidTr="00D76EC8">
        <w:tc>
          <w:tcPr>
            <w:tcW w:w="872" w:type="pct"/>
            <w:tcBorders>
              <w:top w:val="single" w:sz="4" w:space="0" w:color="auto"/>
            </w:tcBorders>
          </w:tcPr>
          <w:p w14:paraId="7935B610" w14:textId="529BC394" w:rsidR="00CC3E9D" w:rsidRPr="00FF4159" w:rsidRDefault="00005730" w:rsidP="00D61791">
            <w:r w:rsidRPr="00D61791">
              <w:t>H5b</w:t>
            </w:r>
            <w:r w:rsidRPr="00D61791" w:rsidDel="001727F9">
              <w:t xml:space="preserve"> </w:t>
            </w:r>
            <w:r w:rsidR="00CC3E9D" w:rsidRPr="00E52A84">
              <w:t>(SKI→DIG→FP)</w:t>
            </w:r>
          </w:p>
        </w:tc>
        <w:tc>
          <w:tcPr>
            <w:tcW w:w="923" w:type="pct"/>
            <w:tcBorders>
              <w:top w:val="single" w:sz="4" w:space="0" w:color="auto"/>
            </w:tcBorders>
          </w:tcPr>
          <w:p w14:paraId="1C9679FA" w14:textId="77777777" w:rsidR="00CC3E9D" w:rsidRPr="00D61791" w:rsidRDefault="00CC3E9D" w:rsidP="00D61791">
            <w:r w:rsidRPr="00D61791">
              <w:t>SKI→DIG</w:t>
            </w:r>
          </w:p>
        </w:tc>
        <w:tc>
          <w:tcPr>
            <w:tcW w:w="441" w:type="pct"/>
            <w:tcBorders>
              <w:top w:val="single" w:sz="4" w:space="0" w:color="auto"/>
            </w:tcBorders>
          </w:tcPr>
          <w:p w14:paraId="53D23087" w14:textId="77777777" w:rsidR="00CC3E9D" w:rsidRPr="00D61791" w:rsidRDefault="00CC3E9D" w:rsidP="00D61791">
            <w:r w:rsidRPr="00D61791">
              <w:t>(a)</w:t>
            </w:r>
          </w:p>
        </w:tc>
        <w:tc>
          <w:tcPr>
            <w:tcW w:w="454" w:type="pct"/>
            <w:tcBorders>
              <w:top w:val="single" w:sz="4" w:space="0" w:color="auto"/>
            </w:tcBorders>
          </w:tcPr>
          <w:p w14:paraId="419C9A89" w14:textId="77777777" w:rsidR="00CC3E9D" w:rsidRPr="00D61791" w:rsidRDefault="00A04A2D" w:rsidP="00D61791">
            <w:r w:rsidRPr="00D61791">
              <w:t>0</w:t>
            </w:r>
            <w:r w:rsidR="00CC3E9D" w:rsidRPr="00D61791">
              <w:t>.0000</w:t>
            </w:r>
          </w:p>
        </w:tc>
        <w:tc>
          <w:tcPr>
            <w:tcW w:w="454" w:type="pct"/>
            <w:tcBorders>
              <w:top w:val="single" w:sz="4" w:space="0" w:color="auto"/>
            </w:tcBorders>
          </w:tcPr>
          <w:p w14:paraId="2FE15E66" w14:textId="77777777" w:rsidR="00CC3E9D" w:rsidRPr="00D61791" w:rsidRDefault="00A04A2D" w:rsidP="00D61791">
            <w:r w:rsidRPr="00D61791">
              <w:t>0</w:t>
            </w:r>
            <w:r w:rsidR="00ED2A18" w:rsidRPr="00D61791">
              <w:t>.7492</w:t>
            </w:r>
          </w:p>
        </w:tc>
        <w:tc>
          <w:tcPr>
            <w:tcW w:w="454" w:type="pct"/>
            <w:tcBorders>
              <w:top w:val="single" w:sz="4" w:space="0" w:color="auto"/>
            </w:tcBorders>
          </w:tcPr>
          <w:p w14:paraId="73EF46B8" w14:textId="77777777" w:rsidR="00CC3E9D" w:rsidRPr="00D61791" w:rsidRDefault="00A04A2D" w:rsidP="00D61791">
            <w:r w:rsidRPr="00D61791">
              <w:t>0</w:t>
            </w:r>
            <w:r w:rsidR="00CC3E9D" w:rsidRPr="00D61791">
              <w:t>.</w:t>
            </w:r>
            <w:r w:rsidR="00ED2A18" w:rsidRPr="00D61791">
              <w:t>5818</w:t>
            </w:r>
          </w:p>
        </w:tc>
        <w:tc>
          <w:tcPr>
            <w:tcW w:w="454" w:type="pct"/>
            <w:tcBorders>
              <w:top w:val="single" w:sz="4" w:space="0" w:color="auto"/>
            </w:tcBorders>
          </w:tcPr>
          <w:p w14:paraId="3D78EE9D" w14:textId="77777777" w:rsidR="00CC3E9D" w:rsidRPr="00D61791" w:rsidRDefault="0075424A" w:rsidP="00D61791">
            <w:r w:rsidRPr="00D61791">
              <w:t>0</w:t>
            </w:r>
            <w:r w:rsidR="00ED2A18" w:rsidRPr="00D61791">
              <w:t>.9166</w:t>
            </w:r>
          </w:p>
        </w:tc>
        <w:tc>
          <w:tcPr>
            <w:tcW w:w="454" w:type="pct"/>
            <w:tcBorders>
              <w:top w:val="single" w:sz="4" w:space="0" w:color="auto"/>
            </w:tcBorders>
          </w:tcPr>
          <w:p w14:paraId="6366DAEB" w14:textId="77777777" w:rsidR="00CC3E9D" w:rsidRPr="00D61791" w:rsidRDefault="0075424A" w:rsidP="00D61791">
            <w:r w:rsidRPr="00D61791">
              <w:t>0</w:t>
            </w:r>
            <w:r w:rsidR="00CC3E9D" w:rsidRPr="00D61791">
              <w:t>.</w:t>
            </w:r>
            <w:r w:rsidR="00ED2A18" w:rsidRPr="00D61791">
              <w:t>3360</w:t>
            </w:r>
          </w:p>
        </w:tc>
        <w:tc>
          <w:tcPr>
            <w:tcW w:w="494" w:type="pct"/>
            <w:tcBorders>
              <w:top w:val="single" w:sz="4" w:space="0" w:color="auto"/>
            </w:tcBorders>
          </w:tcPr>
          <w:p w14:paraId="7BE95A0F" w14:textId="77777777" w:rsidR="00CC3E9D" w:rsidRPr="00D61791" w:rsidRDefault="00ED2A18" w:rsidP="00D61791">
            <w:r w:rsidRPr="00D61791">
              <w:t>20</w:t>
            </w:r>
            <w:r w:rsidR="00CC3E9D" w:rsidRPr="00D61791">
              <w:t>.</w:t>
            </w:r>
            <w:r w:rsidRPr="00D61791">
              <w:t>364</w:t>
            </w:r>
          </w:p>
        </w:tc>
      </w:tr>
      <w:tr w:rsidR="00ED2A18" w:rsidRPr="00D61791" w14:paraId="2FC2DE23" w14:textId="77777777" w:rsidTr="00D76EC8">
        <w:tc>
          <w:tcPr>
            <w:tcW w:w="872" w:type="pct"/>
          </w:tcPr>
          <w:p w14:paraId="6BC758FF" w14:textId="77777777" w:rsidR="00D84788" w:rsidRPr="00D61791" w:rsidRDefault="00D84788" w:rsidP="00D61791"/>
        </w:tc>
        <w:tc>
          <w:tcPr>
            <w:tcW w:w="923" w:type="pct"/>
          </w:tcPr>
          <w:p w14:paraId="59AE295E" w14:textId="77777777" w:rsidR="00D84788" w:rsidRPr="00D61791" w:rsidRDefault="00D84788" w:rsidP="00D61791">
            <w:r w:rsidRPr="00D61791">
              <w:t>DIG→FP</w:t>
            </w:r>
          </w:p>
        </w:tc>
        <w:tc>
          <w:tcPr>
            <w:tcW w:w="441" w:type="pct"/>
          </w:tcPr>
          <w:p w14:paraId="0975E95F" w14:textId="77777777" w:rsidR="00D84788" w:rsidRPr="00D61791" w:rsidRDefault="00D84788" w:rsidP="00D61791">
            <w:r w:rsidRPr="00D61791">
              <w:t>(b)</w:t>
            </w:r>
          </w:p>
        </w:tc>
        <w:tc>
          <w:tcPr>
            <w:tcW w:w="454" w:type="pct"/>
          </w:tcPr>
          <w:p w14:paraId="0B869C69" w14:textId="77777777" w:rsidR="00D84788" w:rsidRPr="00D61791" w:rsidRDefault="00A04A2D" w:rsidP="00D61791">
            <w:r w:rsidRPr="00D61791">
              <w:t>0</w:t>
            </w:r>
            <w:r w:rsidR="00D84788" w:rsidRPr="00D61791">
              <w:t>.</w:t>
            </w:r>
            <w:r w:rsidR="00AB365C" w:rsidRPr="00D61791">
              <w:t>6536</w:t>
            </w:r>
          </w:p>
        </w:tc>
        <w:tc>
          <w:tcPr>
            <w:tcW w:w="454" w:type="pct"/>
          </w:tcPr>
          <w:p w14:paraId="462B12C7" w14:textId="77777777" w:rsidR="00D84788" w:rsidRPr="00D61791" w:rsidRDefault="00A04A2D" w:rsidP="00D61791">
            <w:r w:rsidRPr="00D61791">
              <w:t>0</w:t>
            </w:r>
            <w:r w:rsidR="00D84788" w:rsidRPr="00D61791">
              <w:t>.03</w:t>
            </w:r>
            <w:r w:rsidR="00AB365C" w:rsidRPr="00D61791">
              <w:t>75</w:t>
            </w:r>
          </w:p>
        </w:tc>
        <w:tc>
          <w:tcPr>
            <w:tcW w:w="454" w:type="pct"/>
          </w:tcPr>
          <w:p w14:paraId="7D7C43B1" w14:textId="77777777" w:rsidR="00D84788" w:rsidRPr="00D61791" w:rsidRDefault="00D84788" w:rsidP="00D61791">
            <w:r w:rsidRPr="00D61791">
              <w:t>-</w:t>
            </w:r>
            <w:r w:rsidR="00A04A2D" w:rsidRPr="00D61791">
              <w:t>0</w:t>
            </w:r>
            <w:r w:rsidRPr="00D61791">
              <w:t>.1</w:t>
            </w:r>
            <w:r w:rsidR="00AB365C" w:rsidRPr="00D61791">
              <w:t>272</w:t>
            </w:r>
          </w:p>
        </w:tc>
        <w:tc>
          <w:tcPr>
            <w:tcW w:w="454" w:type="pct"/>
          </w:tcPr>
          <w:p w14:paraId="233DD09E" w14:textId="77777777" w:rsidR="00D84788" w:rsidRPr="00D61791" w:rsidRDefault="0075424A" w:rsidP="00D61791">
            <w:r w:rsidRPr="00D61791">
              <w:t>0</w:t>
            </w:r>
            <w:r w:rsidR="00D84788" w:rsidRPr="00D61791">
              <w:t>.</w:t>
            </w:r>
            <w:r w:rsidR="00AB365C" w:rsidRPr="00D61791">
              <w:t>2022</w:t>
            </w:r>
          </w:p>
        </w:tc>
        <w:tc>
          <w:tcPr>
            <w:tcW w:w="454" w:type="pct"/>
          </w:tcPr>
          <w:p w14:paraId="157905DB" w14:textId="77777777" w:rsidR="00D84788" w:rsidRPr="00D61791" w:rsidRDefault="0075424A" w:rsidP="00D61791">
            <w:r w:rsidRPr="00D61791">
              <w:t>0</w:t>
            </w:r>
            <w:r w:rsidR="00D84788" w:rsidRPr="00D61791">
              <w:t>.06</w:t>
            </w:r>
            <w:r w:rsidR="00AB365C" w:rsidRPr="00D61791">
              <w:t>96</w:t>
            </w:r>
          </w:p>
        </w:tc>
        <w:tc>
          <w:tcPr>
            <w:tcW w:w="494" w:type="pct"/>
          </w:tcPr>
          <w:p w14:paraId="5EE26ED6" w14:textId="77777777" w:rsidR="00D84788" w:rsidRPr="00D61791" w:rsidRDefault="00AB365C" w:rsidP="00D61791">
            <w:r w:rsidRPr="00D61791">
              <w:t>2</w:t>
            </w:r>
            <w:r w:rsidR="00D84788" w:rsidRPr="00D61791">
              <w:t>.</w:t>
            </w:r>
            <w:r w:rsidRPr="00D61791">
              <w:t>39</w:t>
            </w:r>
            <w:r w:rsidR="00CF2694" w:rsidRPr="00D61791">
              <w:t>3</w:t>
            </w:r>
          </w:p>
        </w:tc>
      </w:tr>
      <w:tr w:rsidR="00ED2A18" w:rsidRPr="00D61791" w14:paraId="347D1599" w14:textId="77777777" w:rsidTr="00D76EC8">
        <w:tc>
          <w:tcPr>
            <w:tcW w:w="872" w:type="pct"/>
          </w:tcPr>
          <w:p w14:paraId="61D0A8BF" w14:textId="77777777" w:rsidR="00D84788" w:rsidRPr="00D61791" w:rsidRDefault="00D84788" w:rsidP="00D61791"/>
        </w:tc>
        <w:tc>
          <w:tcPr>
            <w:tcW w:w="923" w:type="pct"/>
          </w:tcPr>
          <w:p w14:paraId="1CE6A4E5" w14:textId="77777777" w:rsidR="00D84788" w:rsidRPr="00D61791" w:rsidRDefault="00D84788" w:rsidP="00D61791">
            <w:r w:rsidRPr="00D61791">
              <w:t>Direct Effect (SKI→FP)</w:t>
            </w:r>
          </w:p>
        </w:tc>
        <w:tc>
          <w:tcPr>
            <w:tcW w:w="441" w:type="pct"/>
          </w:tcPr>
          <w:p w14:paraId="5750A22F" w14:textId="77777777" w:rsidR="00D84788" w:rsidRPr="00D61791" w:rsidRDefault="00D84788" w:rsidP="00D61791">
            <w:r w:rsidRPr="00D61791">
              <w:t>(c’)</w:t>
            </w:r>
          </w:p>
        </w:tc>
        <w:tc>
          <w:tcPr>
            <w:tcW w:w="454" w:type="pct"/>
          </w:tcPr>
          <w:p w14:paraId="4B6AB95E" w14:textId="77777777" w:rsidR="00D84788" w:rsidRPr="00D61791" w:rsidRDefault="00A04A2D" w:rsidP="00D61791">
            <w:r w:rsidRPr="00D61791">
              <w:t>0</w:t>
            </w:r>
            <w:r w:rsidR="00D84788" w:rsidRPr="00D61791">
              <w:t>.</w:t>
            </w:r>
            <w:r w:rsidR="004217B5" w:rsidRPr="00D61791">
              <w:t>0162</w:t>
            </w:r>
          </w:p>
        </w:tc>
        <w:tc>
          <w:tcPr>
            <w:tcW w:w="454" w:type="pct"/>
          </w:tcPr>
          <w:p w14:paraId="58563240" w14:textId="77777777" w:rsidR="00D84788" w:rsidRPr="00D61791" w:rsidRDefault="00A04A2D" w:rsidP="00D61791">
            <w:r w:rsidRPr="00D61791">
              <w:t>0</w:t>
            </w:r>
            <w:r w:rsidR="00D84788" w:rsidRPr="00D61791">
              <w:t>.2</w:t>
            </w:r>
            <w:r w:rsidR="004217B5" w:rsidRPr="00D61791">
              <w:t>657</w:t>
            </w:r>
          </w:p>
        </w:tc>
        <w:tc>
          <w:tcPr>
            <w:tcW w:w="454" w:type="pct"/>
          </w:tcPr>
          <w:p w14:paraId="7DD298B0" w14:textId="77777777" w:rsidR="00D84788" w:rsidRPr="00D61791" w:rsidRDefault="00A04A2D" w:rsidP="00D61791">
            <w:r w:rsidRPr="00D61791">
              <w:t>0</w:t>
            </w:r>
            <w:r w:rsidR="00D84788" w:rsidRPr="00D61791">
              <w:t>.04</w:t>
            </w:r>
            <w:r w:rsidR="004217B5" w:rsidRPr="00D61791">
              <w:t>49</w:t>
            </w:r>
          </w:p>
        </w:tc>
        <w:tc>
          <w:tcPr>
            <w:tcW w:w="454" w:type="pct"/>
          </w:tcPr>
          <w:p w14:paraId="1338972B" w14:textId="77777777" w:rsidR="00D84788" w:rsidRPr="00D61791" w:rsidRDefault="0075424A" w:rsidP="00D61791">
            <w:r w:rsidRPr="00D61791">
              <w:t>0</w:t>
            </w:r>
            <w:r w:rsidR="00D84788" w:rsidRPr="00D61791">
              <w:t>.</w:t>
            </w:r>
            <w:r w:rsidR="004217B5" w:rsidRPr="00D61791">
              <w:t>4816</w:t>
            </w:r>
          </w:p>
        </w:tc>
        <w:tc>
          <w:tcPr>
            <w:tcW w:w="454" w:type="pct"/>
          </w:tcPr>
          <w:p w14:paraId="7D0C1094" w14:textId="77777777" w:rsidR="00D84788" w:rsidRPr="00D61791" w:rsidRDefault="0075424A" w:rsidP="00D61791">
            <w:r w:rsidRPr="00D61791">
              <w:t>0</w:t>
            </w:r>
            <w:r w:rsidR="00D84788" w:rsidRPr="00D61791">
              <w:t>.06</w:t>
            </w:r>
            <w:r w:rsidR="004217B5" w:rsidRPr="00D61791">
              <w:t>96</w:t>
            </w:r>
          </w:p>
        </w:tc>
        <w:tc>
          <w:tcPr>
            <w:tcW w:w="494" w:type="pct"/>
          </w:tcPr>
          <w:p w14:paraId="52E4F44D" w14:textId="77777777" w:rsidR="00D84788" w:rsidRPr="00D61791" w:rsidRDefault="004217B5" w:rsidP="00D61791">
            <w:r w:rsidRPr="00D61791">
              <w:t>2</w:t>
            </w:r>
            <w:r w:rsidR="00D84788" w:rsidRPr="00D61791">
              <w:t>.3</w:t>
            </w:r>
            <w:r w:rsidRPr="00D61791">
              <w:t>9</w:t>
            </w:r>
            <w:r w:rsidR="00CF2694" w:rsidRPr="00D61791">
              <w:t>3</w:t>
            </w:r>
          </w:p>
        </w:tc>
      </w:tr>
      <w:tr w:rsidR="00ED2A18" w:rsidRPr="00D61791" w14:paraId="02ABC24F" w14:textId="77777777" w:rsidTr="00D76EC8">
        <w:tc>
          <w:tcPr>
            <w:tcW w:w="872" w:type="pct"/>
          </w:tcPr>
          <w:p w14:paraId="3DB27070" w14:textId="77777777" w:rsidR="00D84788" w:rsidRPr="00D61791" w:rsidRDefault="00D84788" w:rsidP="00D61791"/>
        </w:tc>
        <w:tc>
          <w:tcPr>
            <w:tcW w:w="923" w:type="pct"/>
          </w:tcPr>
          <w:p w14:paraId="01905B13" w14:textId="77777777" w:rsidR="00D84788" w:rsidRPr="00D61791" w:rsidRDefault="00D84788" w:rsidP="00D61791">
            <w:r w:rsidRPr="00D61791">
              <w:t>Total Effect</w:t>
            </w:r>
          </w:p>
        </w:tc>
        <w:tc>
          <w:tcPr>
            <w:tcW w:w="441" w:type="pct"/>
          </w:tcPr>
          <w:p w14:paraId="1A0287F9" w14:textId="77777777" w:rsidR="00D84788" w:rsidRPr="00D61791" w:rsidRDefault="00D84788" w:rsidP="00D61791">
            <w:r w:rsidRPr="00D61791">
              <w:t>(c)</w:t>
            </w:r>
          </w:p>
        </w:tc>
        <w:tc>
          <w:tcPr>
            <w:tcW w:w="454" w:type="pct"/>
          </w:tcPr>
          <w:p w14:paraId="6E272B67" w14:textId="77777777" w:rsidR="00D84788" w:rsidRPr="00D61791" w:rsidRDefault="00A04A2D" w:rsidP="00D61791">
            <w:r w:rsidRPr="00D61791">
              <w:t>0</w:t>
            </w:r>
            <w:r w:rsidR="00D84788" w:rsidRPr="00D61791">
              <w:t>.001</w:t>
            </w:r>
            <w:r w:rsidR="004217B5" w:rsidRPr="00D61791">
              <w:t>3</w:t>
            </w:r>
          </w:p>
        </w:tc>
        <w:tc>
          <w:tcPr>
            <w:tcW w:w="454" w:type="pct"/>
          </w:tcPr>
          <w:p w14:paraId="6FB912DA" w14:textId="77777777" w:rsidR="00D84788" w:rsidRPr="00D61791" w:rsidRDefault="00A04A2D" w:rsidP="00D61791">
            <w:r w:rsidRPr="00D61791">
              <w:t>0</w:t>
            </w:r>
            <w:r w:rsidR="00D84788" w:rsidRPr="00D61791">
              <w:t>.</w:t>
            </w:r>
            <w:r w:rsidR="004217B5" w:rsidRPr="00D61791">
              <w:t>2938</w:t>
            </w:r>
          </w:p>
        </w:tc>
        <w:tc>
          <w:tcPr>
            <w:tcW w:w="454" w:type="pct"/>
          </w:tcPr>
          <w:p w14:paraId="2A15242A" w14:textId="77777777" w:rsidR="00D84788" w:rsidRPr="00D61791" w:rsidRDefault="00A04A2D" w:rsidP="00D61791">
            <w:r w:rsidRPr="00D61791">
              <w:t>0</w:t>
            </w:r>
            <w:r w:rsidR="00D84788" w:rsidRPr="00D61791">
              <w:t>.11</w:t>
            </w:r>
            <w:r w:rsidR="004217B5" w:rsidRPr="00D61791">
              <w:t>71</w:t>
            </w:r>
          </w:p>
        </w:tc>
        <w:tc>
          <w:tcPr>
            <w:tcW w:w="454" w:type="pct"/>
          </w:tcPr>
          <w:p w14:paraId="0819398D" w14:textId="77777777" w:rsidR="00D84788" w:rsidRPr="00D61791" w:rsidRDefault="0075424A" w:rsidP="00D61791">
            <w:r w:rsidRPr="00D61791">
              <w:t>0.</w:t>
            </w:r>
            <w:r w:rsidR="004217B5" w:rsidRPr="00D61791">
              <w:t>4705</w:t>
            </w:r>
          </w:p>
        </w:tc>
        <w:tc>
          <w:tcPr>
            <w:tcW w:w="454" w:type="pct"/>
          </w:tcPr>
          <w:p w14:paraId="4AC184FA" w14:textId="77777777" w:rsidR="00D84788" w:rsidRPr="00D61791" w:rsidRDefault="0075424A" w:rsidP="00D61791">
            <w:r w:rsidRPr="00D61791">
              <w:t>0</w:t>
            </w:r>
            <w:r w:rsidR="00D84788" w:rsidRPr="00D61791">
              <w:t>.06</w:t>
            </w:r>
            <w:r w:rsidR="004217B5" w:rsidRPr="00D61791">
              <w:t>84</w:t>
            </w:r>
          </w:p>
        </w:tc>
        <w:tc>
          <w:tcPr>
            <w:tcW w:w="494" w:type="pct"/>
          </w:tcPr>
          <w:p w14:paraId="7D1751D8" w14:textId="77777777" w:rsidR="00D84788" w:rsidRPr="00D61791" w:rsidRDefault="004217B5" w:rsidP="00D61791">
            <w:r w:rsidRPr="00D61791">
              <w:t>2</w:t>
            </w:r>
            <w:r w:rsidR="00D84788" w:rsidRPr="00D61791">
              <w:t>.</w:t>
            </w:r>
            <w:r w:rsidRPr="00D61791">
              <w:t>955</w:t>
            </w:r>
          </w:p>
        </w:tc>
      </w:tr>
      <w:tr w:rsidR="00DC223C" w:rsidRPr="00D61791" w14:paraId="10FF9AF6" w14:textId="77777777" w:rsidTr="00D76EC8">
        <w:tc>
          <w:tcPr>
            <w:tcW w:w="872" w:type="pct"/>
          </w:tcPr>
          <w:p w14:paraId="124A077A" w14:textId="77777777" w:rsidR="00D84788" w:rsidRPr="00D61791" w:rsidRDefault="00D84788" w:rsidP="00D61791"/>
        </w:tc>
        <w:tc>
          <w:tcPr>
            <w:tcW w:w="923" w:type="pct"/>
          </w:tcPr>
          <w:p w14:paraId="3D0D7E55" w14:textId="77777777" w:rsidR="00D84788" w:rsidRPr="00D61791" w:rsidRDefault="00D84788" w:rsidP="00D61791">
            <w:r w:rsidRPr="00D61791">
              <w:t xml:space="preserve">Indirect Effect </w:t>
            </w:r>
          </w:p>
        </w:tc>
        <w:tc>
          <w:tcPr>
            <w:tcW w:w="441" w:type="pct"/>
          </w:tcPr>
          <w:p w14:paraId="49B45766" w14:textId="77777777" w:rsidR="00D84788" w:rsidRPr="00D61791" w:rsidRDefault="00DC223C" w:rsidP="00D61791">
            <w:r w:rsidRPr="00D61791">
              <w:t>(a</w:t>
            </w:r>
            <w:r w:rsidR="00186CFE" w:rsidRPr="00D61791">
              <w:t xml:space="preserve"> </w:t>
            </w:r>
            <w:r w:rsidRPr="00D61791">
              <w:t>×</w:t>
            </w:r>
            <w:r w:rsidR="00186CFE" w:rsidRPr="00D61791">
              <w:t xml:space="preserve"> </w:t>
            </w:r>
            <w:r w:rsidRPr="00D61791">
              <w:t>b)</w:t>
            </w:r>
          </w:p>
        </w:tc>
        <w:tc>
          <w:tcPr>
            <w:tcW w:w="454" w:type="pct"/>
          </w:tcPr>
          <w:p w14:paraId="2689B9B3" w14:textId="77777777" w:rsidR="00D84788" w:rsidRPr="00D61791" w:rsidRDefault="00D84788" w:rsidP="00D61791"/>
        </w:tc>
        <w:tc>
          <w:tcPr>
            <w:tcW w:w="454" w:type="pct"/>
          </w:tcPr>
          <w:p w14:paraId="0CA5D31C" w14:textId="77777777" w:rsidR="00D84788" w:rsidRPr="00D61791" w:rsidRDefault="00A04A2D" w:rsidP="00D61791">
            <w:r w:rsidRPr="00D61791">
              <w:t>0</w:t>
            </w:r>
            <w:r w:rsidR="00D84788" w:rsidRPr="00D61791">
              <w:t>.028</w:t>
            </w:r>
            <w:r w:rsidR="00FF1306" w:rsidRPr="00D61791">
              <w:t>1</w:t>
            </w:r>
          </w:p>
        </w:tc>
        <w:tc>
          <w:tcPr>
            <w:tcW w:w="454" w:type="pct"/>
          </w:tcPr>
          <w:p w14:paraId="50A08CCC" w14:textId="77777777" w:rsidR="00D84788" w:rsidRPr="00D61791" w:rsidRDefault="00D84788" w:rsidP="00D61791">
            <w:r w:rsidRPr="00D61791">
              <w:t>-</w:t>
            </w:r>
            <w:r w:rsidR="00A04A2D" w:rsidRPr="00D61791">
              <w:t>0</w:t>
            </w:r>
            <w:r w:rsidRPr="00D61791">
              <w:t>.10</w:t>
            </w:r>
            <w:r w:rsidR="00FF1306" w:rsidRPr="00D61791">
              <w:t>57</w:t>
            </w:r>
          </w:p>
        </w:tc>
        <w:tc>
          <w:tcPr>
            <w:tcW w:w="454" w:type="pct"/>
          </w:tcPr>
          <w:p w14:paraId="3A464DB8" w14:textId="77777777" w:rsidR="00D84788" w:rsidRPr="00D61791" w:rsidRDefault="0075424A" w:rsidP="00D61791">
            <w:r w:rsidRPr="00D61791">
              <w:t>0</w:t>
            </w:r>
            <w:r w:rsidR="00D84788" w:rsidRPr="00D61791">
              <w:t>.1</w:t>
            </w:r>
            <w:r w:rsidR="00FF1306" w:rsidRPr="00D61791">
              <w:t>460</w:t>
            </w:r>
          </w:p>
        </w:tc>
        <w:tc>
          <w:tcPr>
            <w:tcW w:w="454" w:type="pct"/>
          </w:tcPr>
          <w:p w14:paraId="36205CFE" w14:textId="77777777" w:rsidR="00D84788" w:rsidRPr="00D61791" w:rsidRDefault="00D84788" w:rsidP="00D61791"/>
        </w:tc>
        <w:tc>
          <w:tcPr>
            <w:tcW w:w="494" w:type="pct"/>
          </w:tcPr>
          <w:p w14:paraId="129C4B40" w14:textId="77777777" w:rsidR="00D84788" w:rsidRPr="00D61791" w:rsidRDefault="00D84788" w:rsidP="00D61791"/>
        </w:tc>
      </w:tr>
      <w:tr w:rsidR="00ED2A18" w:rsidRPr="00D61791" w14:paraId="4FE10512" w14:textId="77777777" w:rsidTr="00D76EC8">
        <w:tc>
          <w:tcPr>
            <w:tcW w:w="872" w:type="pct"/>
            <w:tcBorders>
              <w:top w:val="single" w:sz="4" w:space="0" w:color="auto"/>
            </w:tcBorders>
          </w:tcPr>
          <w:p w14:paraId="38E8987F" w14:textId="041EDB7B" w:rsidR="00D84788" w:rsidRPr="00FF4159" w:rsidRDefault="00005730" w:rsidP="00D61791">
            <w:r w:rsidRPr="00D61791">
              <w:t>H5c</w:t>
            </w:r>
            <w:r w:rsidRPr="00D61791" w:rsidDel="001727F9">
              <w:t xml:space="preserve"> </w:t>
            </w:r>
            <w:r w:rsidR="00D84788" w:rsidRPr="00E52A84">
              <w:t>(DS→DIG→FP)</w:t>
            </w:r>
          </w:p>
        </w:tc>
        <w:tc>
          <w:tcPr>
            <w:tcW w:w="923" w:type="pct"/>
            <w:tcBorders>
              <w:top w:val="single" w:sz="4" w:space="0" w:color="auto"/>
            </w:tcBorders>
          </w:tcPr>
          <w:p w14:paraId="4E2F24C4" w14:textId="77777777" w:rsidR="00D84788" w:rsidRPr="00D61791" w:rsidRDefault="00D84788" w:rsidP="00D61791">
            <w:r w:rsidRPr="00D61791">
              <w:t>DS→DIG</w:t>
            </w:r>
          </w:p>
        </w:tc>
        <w:tc>
          <w:tcPr>
            <w:tcW w:w="441" w:type="pct"/>
            <w:tcBorders>
              <w:top w:val="single" w:sz="4" w:space="0" w:color="auto"/>
            </w:tcBorders>
          </w:tcPr>
          <w:p w14:paraId="01A24AE0" w14:textId="77777777" w:rsidR="00D84788" w:rsidRPr="00D61791" w:rsidRDefault="00D84788" w:rsidP="00D61791">
            <w:r w:rsidRPr="00D61791">
              <w:t>(a)</w:t>
            </w:r>
          </w:p>
        </w:tc>
        <w:tc>
          <w:tcPr>
            <w:tcW w:w="454" w:type="pct"/>
            <w:tcBorders>
              <w:top w:val="single" w:sz="4" w:space="0" w:color="auto"/>
            </w:tcBorders>
          </w:tcPr>
          <w:p w14:paraId="4A1F146B" w14:textId="77777777" w:rsidR="00D84788" w:rsidRPr="00D61791" w:rsidRDefault="00A04A2D" w:rsidP="00D61791">
            <w:r w:rsidRPr="00D61791">
              <w:t>0</w:t>
            </w:r>
            <w:r w:rsidR="00D84788" w:rsidRPr="00D61791">
              <w:t>.0000</w:t>
            </w:r>
          </w:p>
        </w:tc>
        <w:tc>
          <w:tcPr>
            <w:tcW w:w="454" w:type="pct"/>
            <w:tcBorders>
              <w:top w:val="single" w:sz="4" w:space="0" w:color="auto"/>
            </w:tcBorders>
          </w:tcPr>
          <w:p w14:paraId="255F2AAF" w14:textId="77777777" w:rsidR="00D84788" w:rsidRPr="00D61791" w:rsidRDefault="00A04A2D" w:rsidP="00D61791">
            <w:r w:rsidRPr="00D61791">
              <w:t>0</w:t>
            </w:r>
            <w:r w:rsidR="00D84788" w:rsidRPr="00D61791">
              <w:t>.7</w:t>
            </w:r>
            <w:r w:rsidR="00CF2694" w:rsidRPr="00D61791">
              <w:t>734</w:t>
            </w:r>
          </w:p>
        </w:tc>
        <w:tc>
          <w:tcPr>
            <w:tcW w:w="454" w:type="pct"/>
            <w:tcBorders>
              <w:top w:val="single" w:sz="4" w:space="0" w:color="auto"/>
            </w:tcBorders>
          </w:tcPr>
          <w:p w14:paraId="4EF54A66" w14:textId="77777777" w:rsidR="00D84788" w:rsidRPr="00D61791" w:rsidRDefault="00A04A2D" w:rsidP="00D61791">
            <w:r w:rsidRPr="00D61791">
              <w:t>0</w:t>
            </w:r>
            <w:r w:rsidR="00D84788" w:rsidRPr="00D61791">
              <w:t>.</w:t>
            </w:r>
            <w:r w:rsidR="00CF2694" w:rsidRPr="00D61791">
              <w:t>5926</w:t>
            </w:r>
          </w:p>
        </w:tc>
        <w:tc>
          <w:tcPr>
            <w:tcW w:w="454" w:type="pct"/>
            <w:tcBorders>
              <w:top w:val="single" w:sz="4" w:space="0" w:color="auto"/>
            </w:tcBorders>
          </w:tcPr>
          <w:p w14:paraId="33340831" w14:textId="77777777" w:rsidR="00D84788" w:rsidRPr="00D61791" w:rsidRDefault="0075424A" w:rsidP="00D61791">
            <w:r w:rsidRPr="00D61791">
              <w:t>0</w:t>
            </w:r>
            <w:r w:rsidR="00D84788" w:rsidRPr="00D61791">
              <w:t>.</w:t>
            </w:r>
            <w:r w:rsidR="00CF2694" w:rsidRPr="00D61791">
              <w:t>9542</w:t>
            </w:r>
          </w:p>
        </w:tc>
        <w:tc>
          <w:tcPr>
            <w:tcW w:w="454" w:type="pct"/>
            <w:tcBorders>
              <w:top w:val="single" w:sz="4" w:space="0" w:color="auto"/>
            </w:tcBorders>
          </w:tcPr>
          <w:p w14:paraId="6E2B112C" w14:textId="77777777" w:rsidR="00D84788" w:rsidRPr="00D61791" w:rsidRDefault="0075424A" w:rsidP="00D61791">
            <w:r w:rsidRPr="00D61791">
              <w:t>0</w:t>
            </w:r>
            <w:r w:rsidR="00D84788" w:rsidRPr="00D61791">
              <w:t>.</w:t>
            </w:r>
            <w:r w:rsidR="00CF2694" w:rsidRPr="00D61791">
              <w:t>2978</w:t>
            </w:r>
          </w:p>
        </w:tc>
        <w:tc>
          <w:tcPr>
            <w:tcW w:w="494" w:type="pct"/>
            <w:tcBorders>
              <w:top w:val="single" w:sz="4" w:space="0" w:color="auto"/>
            </w:tcBorders>
          </w:tcPr>
          <w:p w14:paraId="053EA8DE" w14:textId="77777777" w:rsidR="00D84788" w:rsidRPr="00D61791" w:rsidRDefault="00CF2694" w:rsidP="00D61791">
            <w:r w:rsidRPr="00D61791">
              <w:t>18.445</w:t>
            </w:r>
          </w:p>
        </w:tc>
      </w:tr>
      <w:tr w:rsidR="00ED2A18" w:rsidRPr="00D61791" w14:paraId="4493FA92" w14:textId="77777777" w:rsidTr="00D76EC8">
        <w:tc>
          <w:tcPr>
            <w:tcW w:w="872" w:type="pct"/>
          </w:tcPr>
          <w:p w14:paraId="068C54C4" w14:textId="77777777" w:rsidR="00DC223C" w:rsidRPr="00D61791" w:rsidRDefault="00DC223C" w:rsidP="00D61791"/>
        </w:tc>
        <w:tc>
          <w:tcPr>
            <w:tcW w:w="923" w:type="pct"/>
          </w:tcPr>
          <w:p w14:paraId="509C92C8" w14:textId="77777777" w:rsidR="00DC223C" w:rsidRPr="00D61791" w:rsidRDefault="00DC223C" w:rsidP="00D61791">
            <w:r w:rsidRPr="00D61791">
              <w:t>DIG→FP</w:t>
            </w:r>
          </w:p>
        </w:tc>
        <w:tc>
          <w:tcPr>
            <w:tcW w:w="441" w:type="pct"/>
          </w:tcPr>
          <w:p w14:paraId="21B7E99C" w14:textId="77777777" w:rsidR="00DC223C" w:rsidRPr="00D61791" w:rsidRDefault="00DC223C" w:rsidP="00D61791">
            <w:r w:rsidRPr="00D61791">
              <w:t>(b)</w:t>
            </w:r>
          </w:p>
        </w:tc>
        <w:tc>
          <w:tcPr>
            <w:tcW w:w="454" w:type="pct"/>
          </w:tcPr>
          <w:p w14:paraId="2789CF2E" w14:textId="77777777" w:rsidR="00DC223C" w:rsidRPr="00D61791" w:rsidRDefault="00A04A2D" w:rsidP="00D61791">
            <w:r w:rsidRPr="00D61791">
              <w:t>0</w:t>
            </w:r>
            <w:r w:rsidR="00DC223C" w:rsidRPr="00D61791">
              <w:t>.</w:t>
            </w:r>
            <w:r w:rsidR="00AF6175" w:rsidRPr="00D61791">
              <w:t>1370</w:t>
            </w:r>
          </w:p>
        </w:tc>
        <w:tc>
          <w:tcPr>
            <w:tcW w:w="454" w:type="pct"/>
          </w:tcPr>
          <w:p w14:paraId="6CDDD274" w14:textId="77777777" w:rsidR="00DC223C" w:rsidRPr="00D61791" w:rsidRDefault="00A04A2D" w:rsidP="00D61791">
            <w:r w:rsidRPr="00D61791">
              <w:t>0</w:t>
            </w:r>
            <w:r w:rsidR="00DC223C" w:rsidRPr="00D61791">
              <w:t>.</w:t>
            </w:r>
            <w:r w:rsidR="00AF6175" w:rsidRPr="00D61791">
              <w:t>1170</w:t>
            </w:r>
          </w:p>
        </w:tc>
        <w:tc>
          <w:tcPr>
            <w:tcW w:w="454" w:type="pct"/>
          </w:tcPr>
          <w:p w14:paraId="14DF9591" w14:textId="77777777" w:rsidR="00DC223C" w:rsidRPr="00D61791" w:rsidRDefault="00DC223C" w:rsidP="00D61791">
            <w:r w:rsidRPr="00D61791">
              <w:t>-</w:t>
            </w:r>
            <w:r w:rsidR="00A04A2D" w:rsidRPr="00D61791">
              <w:t>0</w:t>
            </w:r>
            <w:r w:rsidRPr="00D61791">
              <w:t>.0</w:t>
            </w:r>
            <w:r w:rsidR="00AF6175" w:rsidRPr="00D61791">
              <w:t>376</w:t>
            </w:r>
          </w:p>
        </w:tc>
        <w:tc>
          <w:tcPr>
            <w:tcW w:w="454" w:type="pct"/>
          </w:tcPr>
          <w:p w14:paraId="6079A507" w14:textId="77777777" w:rsidR="00DC223C" w:rsidRPr="00D61791" w:rsidRDefault="0075424A" w:rsidP="00D61791">
            <w:r w:rsidRPr="00D61791">
              <w:t>0</w:t>
            </w:r>
            <w:r w:rsidR="00DC223C" w:rsidRPr="00D61791">
              <w:t>.</w:t>
            </w:r>
            <w:r w:rsidR="00AF6175" w:rsidRPr="00D61791">
              <w:t>2715</w:t>
            </w:r>
          </w:p>
        </w:tc>
        <w:tc>
          <w:tcPr>
            <w:tcW w:w="454" w:type="pct"/>
          </w:tcPr>
          <w:p w14:paraId="35BCF714" w14:textId="77777777" w:rsidR="00DC223C" w:rsidRPr="00D61791" w:rsidRDefault="0075424A" w:rsidP="00D61791">
            <w:r w:rsidRPr="00D61791">
              <w:t>0</w:t>
            </w:r>
            <w:r w:rsidR="00DC223C" w:rsidRPr="00D61791">
              <w:t>.</w:t>
            </w:r>
            <w:r w:rsidR="00AF6175" w:rsidRPr="00D61791">
              <w:t>0380</w:t>
            </w:r>
          </w:p>
        </w:tc>
        <w:tc>
          <w:tcPr>
            <w:tcW w:w="494" w:type="pct"/>
          </w:tcPr>
          <w:p w14:paraId="2D5F8592" w14:textId="77777777" w:rsidR="00DC223C" w:rsidRPr="00D61791" w:rsidRDefault="00AF6175" w:rsidP="00D61791">
            <w:r w:rsidRPr="00D61791">
              <w:t>1</w:t>
            </w:r>
            <w:r w:rsidR="00DC223C" w:rsidRPr="00D61791">
              <w:t>.</w:t>
            </w:r>
            <w:r w:rsidRPr="00D61791">
              <w:t>366</w:t>
            </w:r>
          </w:p>
        </w:tc>
      </w:tr>
      <w:tr w:rsidR="00ED2A18" w:rsidRPr="00D61791" w14:paraId="200A865E" w14:textId="77777777" w:rsidTr="00D76EC8">
        <w:tc>
          <w:tcPr>
            <w:tcW w:w="872" w:type="pct"/>
          </w:tcPr>
          <w:p w14:paraId="7C008648" w14:textId="77777777" w:rsidR="00DC223C" w:rsidRPr="00D61791" w:rsidRDefault="00DC223C" w:rsidP="00D61791"/>
        </w:tc>
        <w:tc>
          <w:tcPr>
            <w:tcW w:w="923" w:type="pct"/>
          </w:tcPr>
          <w:p w14:paraId="3B2C70CB" w14:textId="77777777" w:rsidR="00DC223C" w:rsidRPr="00D61791" w:rsidRDefault="00DC223C" w:rsidP="00D61791">
            <w:r w:rsidRPr="00D61791">
              <w:t>Direct Effect (DS→FP)</w:t>
            </w:r>
          </w:p>
        </w:tc>
        <w:tc>
          <w:tcPr>
            <w:tcW w:w="441" w:type="pct"/>
          </w:tcPr>
          <w:p w14:paraId="32EFE04E" w14:textId="77777777" w:rsidR="00DC223C" w:rsidRPr="00D61791" w:rsidRDefault="00DC223C" w:rsidP="00D61791">
            <w:r w:rsidRPr="00D61791">
              <w:t>(c’)</w:t>
            </w:r>
          </w:p>
        </w:tc>
        <w:tc>
          <w:tcPr>
            <w:tcW w:w="454" w:type="pct"/>
          </w:tcPr>
          <w:p w14:paraId="377CF1E5" w14:textId="77777777" w:rsidR="00DC223C" w:rsidRPr="00D61791" w:rsidRDefault="00A04A2D" w:rsidP="00D61791">
            <w:r w:rsidRPr="00D61791">
              <w:t>0</w:t>
            </w:r>
            <w:r w:rsidR="00DC223C" w:rsidRPr="00D61791">
              <w:t>.4</w:t>
            </w:r>
            <w:r w:rsidR="00397530" w:rsidRPr="00D61791">
              <w:t>681</w:t>
            </w:r>
          </w:p>
        </w:tc>
        <w:tc>
          <w:tcPr>
            <w:tcW w:w="454" w:type="pct"/>
          </w:tcPr>
          <w:p w14:paraId="4F58A4B3" w14:textId="77777777" w:rsidR="00DC223C" w:rsidRPr="00D61791" w:rsidRDefault="00A04A2D" w:rsidP="00D61791">
            <w:r w:rsidRPr="00D61791">
              <w:t>0</w:t>
            </w:r>
            <w:r w:rsidR="00DC223C" w:rsidRPr="00D61791">
              <w:t>.0</w:t>
            </w:r>
            <w:r w:rsidR="00397530" w:rsidRPr="00D61791">
              <w:t>817</w:t>
            </w:r>
          </w:p>
        </w:tc>
        <w:tc>
          <w:tcPr>
            <w:tcW w:w="454" w:type="pct"/>
          </w:tcPr>
          <w:p w14:paraId="16B33DF2" w14:textId="77777777" w:rsidR="00DC223C" w:rsidRPr="00D61791" w:rsidRDefault="00DC223C" w:rsidP="00D61791">
            <w:r w:rsidRPr="00D61791">
              <w:t>-</w:t>
            </w:r>
            <w:r w:rsidR="00A04A2D" w:rsidRPr="00D61791">
              <w:t>0</w:t>
            </w:r>
            <w:r w:rsidRPr="00D61791">
              <w:t>.14</w:t>
            </w:r>
            <w:r w:rsidR="00397530" w:rsidRPr="00D61791">
              <w:t>00</w:t>
            </w:r>
          </w:p>
        </w:tc>
        <w:tc>
          <w:tcPr>
            <w:tcW w:w="454" w:type="pct"/>
          </w:tcPr>
          <w:p w14:paraId="755C3B5C" w14:textId="77777777" w:rsidR="00DC223C" w:rsidRPr="00D61791" w:rsidRDefault="0075424A" w:rsidP="00D61791">
            <w:r w:rsidRPr="00D61791">
              <w:t>0</w:t>
            </w:r>
            <w:r w:rsidR="00DC223C" w:rsidRPr="00D61791">
              <w:t>.3</w:t>
            </w:r>
            <w:r w:rsidR="00397530" w:rsidRPr="00D61791">
              <w:t>033</w:t>
            </w:r>
          </w:p>
        </w:tc>
        <w:tc>
          <w:tcPr>
            <w:tcW w:w="454" w:type="pct"/>
          </w:tcPr>
          <w:p w14:paraId="6E5E3F71" w14:textId="77777777" w:rsidR="00DC223C" w:rsidRPr="00D61791" w:rsidRDefault="0075424A" w:rsidP="00D61791">
            <w:r w:rsidRPr="00D61791">
              <w:t>0</w:t>
            </w:r>
            <w:r w:rsidR="00963A08" w:rsidRPr="00D61791">
              <w:t>.0380</w:t>
            </w:r>
          </w:p>
        </w:tc>
        <w:tc>
          <w:tcPr>
            <w:tcW w:w="494" w:type="pct"/>
          </w:tcPr>
          <w:p w14:paraId="30B4B82E" w14:textId="77777777" w:rsidR="00DC223C" w:rsidRPr="00D61791" w:rsidRDefault="00AF6175" w:rsidP="00D61791">
            <w:r w:rsidRPr="00D61791">
              <w:t>1.366</w:t>
            </w:r>
          </w:p>
        </w:tc>
      </w:tr>
      <w:tr w:rsidR="00ED2A18" w:rsidRPr="00D61791" w14:paraId="2947C858" w14:textId="77777777" w:rsidTr="00D76EC8">
        <w:tc>
          <w:tcPr>
            <w:tcW w:w="872" w:type="pct"/>
          </w:tcPr>
          <w:p w14:paraId="4ED18CD4" w14:textId="77777777" w:rsidR="00DC223C" w:rsidRPr="00D61791" w:rsidRDefault="00DC223C" w:rsidP="00D61791"/>
        </w:tc>
        <w:tc>
          <w:tcPr>
            <w:tcW w:w="923" w:type="pct"/>
          </w:tcPr>
          <w:p w14:paraId="58148232" w14:textId="77777777" w:rsidR="00DC223C" w:rsidRPr="00D61791" w:rsidRDefault="00DC223C" w:rsidP="00D61791">
            <w:r w:rsidRPr="00D61791">
              <w:t>Total Effect</w:t>
            </w:r>
          </w:p>
        </w:tc>
        <w:tc>
          <w:tcPr>
            <w:tcW w:w="441" w:type="pct"/>
          </w:tcPr>
          <w:p w14:paraId="25D3A88F" w14:textId="77777777" w:rsidR="00DC223C" w:rsidRPr="00D61791" w:rsidRDefault="00DC223C" w:rsidP="00D61791">
            <w:r w:rsidRPr="00D61791">
              <w:t>(c)</w:t>
            </w:r>
          </w:p>
        </w:tc>
        <w:tc>
          <w:tcPr>
            <w:tcW w:w="454" w:type="pct"/>
          </w:tcPr>
          <w:p w14:paraId="43F63B1C" w14:textId="77777777" w:rsidR="00DC223C" w:rsidRPr="00D61791" w:rsidRDefault="00A04A2D" w:rsidP="00D61791">
            <w:r w:rsidRPr="00D61791">
              <w:t>0</w:t>
            </w:r>
            <w:r w:rsidR="00DC223C" w:rsidRPr="00D61791">
              <w:t>.0</w:t>
            </w:r>
            <w:r w:rsidR="00397530" w:rsidRPr="00D61791">
              <w:t>715</w:t>
            </w:r>
          </w:p>
        </w:tc>
        <w:tc>
          <w:tcPr>
            <w:tcW w:w="454" w:type="pct"/>
          </w:tcPr>
          <w:p w14:paraId="58466DBF" w14:textId="77777777" w:rsidR="00DC223C" w:rsidRPr="00D61791" w:rsidRDefault="00A04A2D" w:rsidP="00D61791">
            <w:r w:rsidRPr="00D61791">
              <w:t>0</w:t>
            </w:r>
            <w:r w:rsidR="00DC223C" w:rsidRPr="00D61791">
              <w:t>.1</w:t>
            </w:r>
            <w:r w:rsidR="00397530" w:rsidRPr="00D61791">
              <w:t>721</w:t>
            </w:r>
          </w:p>
        </w:tc>
        <w:tc>
          <w:tcPr>
            <w:tcW w:w="454" w:type="pct"/>
          </w:tcPr>
          <w:p w14:paraId="20ED2AA8" w14:textId="77777777" w:rsidR="00DC223C" w:rsidRPr="00D61791" w:rsidRDefault="00DC223C" w:rsidP="00D61791">
            <w:r w:rsidRPr="00D61791">
              <w:t>-</w:t>
            </w:r>
            <w:r w:rsidR="00A04A2D" w:rsidRPr="00D61791">
              <w:t>0</w:t>
            </w:r>
            <w:r w:rsidRPr="00D61791">
              <w:t>.0</w:t>
            </w:r>
            <w:r w:rsidR="00397530" w:rsidRPr="00D61791">
              <w:t>152</w:t>
            </w:r>
          </w:p>
        </w:tc>
        <w:tc>
          <w:tcPr>
            <w:tcW w:w="454" w:type="pct"/>
          </w:tcPr>
          <w:p w14:paraId="458A2295" w14:textId="77777777" w:rsidR="00DC223C" w:rsidRPr="00D61791" w:rsidRDefault="0075424A" w:rsidP="00D61791">
            <w:r w:rsidRPr="00D61791">
              <w:t>0</w:t>
            </w:r>
            <w:r w:rsidR="00DC223C" w:rsidRPr="00D61791">
              <w:t>.3</w:t>
            </w:r>
            <w:r w:rsidR="00397530" w:rsidRPr="00D61791">
              <w:t>595</w:t>
            </w:r>
          </w:p>
        </w:tc>
        <w:tc>
          <w:tcPr>
            <w:tcW w:w="454" w:type="pct"/>
          </w:tcPr>
          <w:p w14:paraId="5F5D86C4" w14:textId="77777777" w:rsidR="00DC223C" w:rsidRPr="00D61791" w:rsidRDefault="0075424A" w:rsidP="00D61791">
            <w:r w:rsidRPr="00D61791">
              <w:t>0</w:t>
            </w:r>
            <w:r w:rsidR="00DC223C" w:rsidRPr="00D61791">
              <w:t>.025</w:t>
            </w:r>
            <w:r w:rsidR="00397530" w:rsidRPr="00D61791">
              <w:t>6</w:t>
            </w:r>
          </w:p>
        </w:tc>
        <w:tc>
          <w:tcPr>
            <w:tcW w:w="494" w:type="pct"/>
          </w:tcPr>
          <w:p w14:paraId="220808D6" w14:textId="77777777" w:rsidR="00DC223C" w:rsidRPr="00D61791" w:rsidRDefault="00397530" w:rsidP="00D61791">
            <w:r w:rsidRPr="00D61791">
              <w:t>1</w:t>
            </w:r>
            <w:r w:rsidR="00DC223C" w:rsidRPr="00D61791">
              <w:t>.</w:t>
            </w:r>
            <w:r w:rsidRPr="00D61791">
              <w:t>142</w:t>
            </w:r>
          </w:p>
        </w:tc>
      </w:tr>
      <w:tr w:rsidR="00DC223C" w:rsidRPr="00D61791" w14:paraId="1A7ADB57" w14:textId="40EC5627" w:rsidTr="00D76EC8">
        <w:trPr>
          <w:trHeight w:val="326"/>
        </w:trPr>
        <w:tc>
          <w:tcPr>
            <w:tcW w:w="872" w:type="pct"/>
            <w:tcBorders>
              <w:bottom w:val="single" w:sz="4" w:space="0" w:color="auto"/>
            </w:tcBorders>
          </w:tcPr>
          <w:p w14:paraId="41DDA033" w14:textId="30052E96" w:rsidR="00DC223C" w:rsidRPr="00D61791" w:rsidRDefault="00DC223C" w:rsidP="00D61791"/>
        </w:tc>
        <w:tc>
          <w:tcPr>
            <w:tcW w:w="923" w:type="pct"/>
            <w:tcBorders>
              <w:bottom w:val="single" w:sz="4" w:space="0" w:color="auto"/>
            </w:tcBorders>
          </w:tcPr>
          <w:p w14:paraId="6E57A243" w14:textId="0A6BFEB9" w:rsidR="00DC223C" w:rsidRPr="00D61791" w:rsidRDefault="00DC223C" w:rsidP="00D61791">
            <w:r w:rsidRPr="00D61791">
              <w:t>Indirect Effect</w:t>
            </w:r>
          </w:p>
        </w:tc>
        <w:tc>
          <w:tcPr>
            <w:tcW w:w="441" w:type="pct"/>
            <w:tcBorders>
              <w:bottom w:val="single" w:sz="4" w:space="0" w:color="auto"/>
            </w:tcBorders>
          </w:tcPr>
          <w:p w14:paraId="32F8C719" w14:textId="28E42BC7" w:rsidR="00DC223C" w:rsidRPr="00D61791" w:rsidRDefault="00DC223C" w:rsidP="00D61791">
            <w:r w:rsidRPr="00D61791">
              <w:t>(a</w:t>
            </w:r>
            <w:r w:rsidR="00186CFE" w:rsidRPr="00D61791">
              <w:t xml:space="preserve"> </w:t>
            </w:r>
            <w:r w:rsidRPr="00D61791">
              <w:t>×</w:t>
            </w:r>
            <w:r w:rsidR="00186CFE" w:rsidRPr="00D61791">
              <w:t xml:space="preserve"> </w:t>
            </w:r>
            <w:r w:rsidRPr="00D61791">
              <w:t>b)</w:t>
            </w:r>
          </w:p>
        </w:tc>
        <w:tc>
          <w:tcPr>
            <w:tcW w:w="454" w:type="pct"/>
            <w:tcBorders>
              <w:bottom w:val="single" w:sz="4" w:space="0" w:color="auto"/>
            </w:tcBorders>
          </w:tcPr>
          <w:p w14:paraId="0CFACD25" w14:textId="54703135" w:rsidR="00DC223C" w:rsidRPr="00D61791" w:rsidRDefault="00DC223C" w:rsidP="00D61791"/>
        </w:tc>
        <w:tc>
          <w:tcPr>
            <w:tcW w:w="454" w:type="pct"/>
            <w:tcBorders>
              <w:bottom w:val="single" w:sz="4" w:space="0" w:color="auto"/>
            </w:tcBorders>
          </w:tcPr>
          <w:p w14:paraId="0C9CCDBA" w14:textId="47AA77BE" w:rsidR="00DC223C" w:rsidRPr="00D61791" w:rsidRDefault="00A04A2D" w:rsidP="00D61791">
            <w:r w:rsidRPr="00D61791">
              <w:t>0</w:t>
            </w:r>
            <w:r w:rsidR="00DC223C" w:rsidRPr="00D61791">
              <w:t>.</w:t>
            </w:r>
            <w:r w:rsidR="00397530" w:rsidRPr="00D61791">
              <w:t>0905</w:t>
            </w:r>
            <w:r w:rsidR="00DC223C" w:rsidRPr="00D61791">
              <w:t xml:space="preserve"> </w:t>
            </w:r>
          </w:p>
        </w:tc>
        <w:tc>
          <w:tcPr>
            <w:tcW w:w="454" w:type="pct"/>
            <w:tcBorders>
              <w:bottom w:val="single" w:sz="4" w:space="0" w:color="auto"/>
            </w:tcBorders>
          </w:tcPr>
          <w:p w14:paraId="768CFE68" w14:textId="567D99F3" w:rsidR="00DC223C" w:rsidRPr="00D61791" w:rsidRDefault="00DC223C" w:rsidP="00D61791">
            <w:r w:rsidRPr="00D61791">
              <w:t>-</w:t>
            </w:r>
            <w:r w:rsidR="00A04A2D" w:rsidRPr="00D61791">
              <w:t>0</w:t>
            </w:r>
            <w:r w:rsidRPr="00D61791">
              <w:t>.0</w:t>
            </w:r>
            <w:r w:rsidR="00397530" w:rsidRPr="00D61791">
              <w:t>229</w:t>
            </w:r>
          </w:p>
        </w:tc>
        <w:tc>
          <w:tcPr>
            <w:tcW w:w="454" w:type="pct"/>
            <w:tcBorders>
              <w:bottom w:val="single" w:sz="4" w:space="0" w:color="auto"/>
            </w:tcBorders>
          </w:tcPr>
          <w:p w14:paraId="1A08D192" w14:textId="2C8DB148" w:rsidR="00DC223C" w:rsidRPr="00D61791" w:rsidRDefault="0075424A" w:rsidP="00D61791">
            <w:r w:rsidRPr="00D61791">
              <w:t>0</w:t>
            </w:r>
            <w:r w:rsidR="00DC223C" w:rsidRPr="00D61791">
              <w:t>.</w:t>
            </w:r>
            <w:r w:rsidR="00397530" w:rsidRPr="00D61791">
              <w:t>2229</w:t>
            </w:r>
          </w:p>
        </w:tc>
        <w:tc>
          <w:tcPr>
            <w:tcW w:w="454" w:type="pct"/>
            <w:tcBorders>
              <w:bottom w:val="single" w:sz="4" w:space="0" w:color="auto"/>
            </w:tcBorders>
          </w:tcPr>
          <w:p w14:paraId="5F5C9632" w14:textId="52D6D2CC" w:rsidR="00DC223C" w:rsidRPr="00D61791" w:rsidRDefault="00DC223C" w:rsidP="00D61791"/>
        </w:tc>
        <w:tc>
          <w:tcPr>
            <w:tcW w:w="494" w:type="pct"/>
            <w:tcBorders>
              <w:bottom w:val="single" w:sz="4" w:space="0" w:color="auto"/>
            </w:tcBorders>
          </w:tcPr>
          <w:p w14:paraId="7DFAD2ED" w14:textId="1661CC6E" w:rsidR="00DC223C" w:rsidRPr="00D61791" w:rsidRDefault="00DC223C" w:rsidP="00D61791"/>
        </w:tc>
      </w:tr>
    </w:tbl>
    <w:p w14:paraId="707639F3" w14:textId="5A6A4A8C" w:rsidR="007639FF" w:rsidRPr="000E5E23" w:rsidRDefault="007639FF" w:rsidP="000E5E23"/>
    <w:sectPr w:rsidR="007639FF" w:rsidRPr="000E5E23" w:rsidSect="00DA7A92">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5EF62" w14:textId="77777777" w:rsidR="00EF1401" w:rsidRDefault="00EF1401" w:rsidP="00EF7427">
      <w:pPr>
        <w:spacing w:line="240" w:lineRule="auto"/>
      </w:pPr>
      <w:r>
        <w:separator/>
      </w:r>
    </w:p>
  </w:endnote>
  <w:endnote w:type="continuationSeparator" w:id="0">
    <w:p w14:paraId="7982840F" w14:textId="77777777" w:rsidR="00EF1401" w:rsidRDefault="00EF1401" w:rsidP="00EF7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148885"/>
      <w:docPartObj>
        <w:docPartGallery w:val="Page Numbers (Bottom of Page)"/>
        <w:docPartUnique/>
      </w:docPartObj>
    </w:sdtPr>
    <w:sdtEndPr/>
    <w:sdtContent>
      <w:p w14:paraId="74774309" w14:textId="2AFA67BD" w:rsidR="00F44A86" w:rsidRDefault="00F44A86">
        <w:pPr>
          <w:pStyle w:val="Fuzeile"/>
          <w:jc w:val="center"/>
        </w:pPr>
        <w:r>
          <w:fldChar w:fldCharType="begin"/>
        </w:r>
        <w:r>
          <w:instrText>PAGE   \* MERGEFORMAT</w:instrText>
        </w:r>
        <w:r>
          <w:fldChar w:fldCharType="separate"/>
        </w:r>
        <w:r w:rsidRPr="00FB46BE">
          <w:rPr>
            <w:noProof/>
            <w:lang w:val="de-DE"/>
          </w:rPr>
          <w:t>14</w:t>
        </w:r>
        <w:r>
          <w:fldChar w:fldCharType="end"/>
        </w:r>
      </w:p>
    </w:sdtContent>
  </w:sdt>
  <w:p w14:paraId="22CD7B69" w14:textId="77777777" w:rsidR="00F44A86" w:rsidRDefault="00F44A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0D83B" w14:textId="77777777" w:rsidR="00EF1401" w:rsidRDefault="00EF1401" w:rsidP="00EF7427">
      <w:pPr>
        <w:spacing w:line="240" w:lineRule="auto"/>
      </w:pPr>
      <w:r>
        <w:separator/>
      </w:r>
    </w:p>
  </w:footnote>
  <w:footnote w:type="continuationSeparator" w:id="0">
    <w:p w14:paraId="6B083820" w14:textId="77777777" w:rsidR="00EF1401" w:rsidRDefault="00EF1401" w:rsidP="00EF7427">
      <w:pPr>
        <w:spacing w:line="240" w:lineRule="auto"/>
      </w:pPr>
      <w:r>
        <w:continuationSeparator/>
      </w:r>
    </w:p>
  </w:footnote>
  <w:footnote w:id="1">
    <w:p w14:paraId="20AD8200" w14:textId="4F979931" w:rsidR="00F44A86" w:rsidRPr="00483ADB" w:rsidRDefault="00F44A86">
      <w:pPr>
        <w:pStyle w:val="Funotentext"/>
        <w:rPr>
          <w:lang w:val="de-AT"/>
        </w:rPr>
      </w:pPr>
      <w:r>
        <w:rPr>
          <w:rStyle w:val="Funotenzeichen"/>
        </w:rPr>
        <w:t>*</w:t>
      </w:r>
      <w:r>
        <w:t xml:space="preserve"> </w:t>
      </w:r>
      <w:r w:rsidRPr="00096CA5">
        <w:rPr>
          <w:lang w:val="en-GB"/>
        </w:rPr>
        <w:t>Corresponding author at: University of Innsbruck, Department of Strategic Management, Marketing and Tourism</w:t>
      </w:r>
      <w:r>
        <w:rPr>
          <w:lang w:val="en-GB"/>
        </w:rPr>
        <w:t xml:space="preserve">, </w:t>
      </w:r>
      <w:r w:rsidRPr="00017F82">
        <w:rPr>
          <w:lang w:val="en-GB"/>
        </w:rPr>
        <w:t>Karl-Rahner-Platz 3, 6020 Innsbruck, Austria</w:t>
      </w:r>
      <w:r>
        <w:rPr>
          <w:lang w:val="en-GB"/>
        </w:rPr>
        <w:t xml:space="preserve">. </w:t>
      </w:r>
      <w:r>
        <w:rPr>
          <w:lang w:val="en-GB"/>
        </w:rPr>
        <w:br/>
      </w:r>
      <w:r w:rsidRPr="00483ADB">
        <w:rPr>
          <w:lang w:val="de-AT"/>
        </w:rPr>
        <w:t xml:space="preserve">E-mail addresses: </w:t>
      </w:r>
      <w:r w:rsidR="00062F2A" w:rsidRPr="00592350">
        <w:rPr>
          <w:lang w:val="de-AT"/>
        </w:rPr>
        <w:t>robert.eller@uibk.ac.at</w:t>
      </w:r>
      <w:r w:rsidRPr="00483ADB">
        <w:rPr>
          <w:lang w:val="de-AT"/>
        </w:rPr>
        <w:t xml:space="preserve"> (R. Eller), </w:t>
      </w:r>
      <w:r w:rsidR="00FF5D11" w:rsidRPr="00592350">
        <w:rPr>
          <w:lang w:val="de-AT"/>
        </w:rPr>
        <w:t>p.r.alford@soton.ac.uk</w:t>
      </w:r>
      <w:r w:rsidRPr="00483ADB">
        <w:rPr>
          <w:lang w:val="de-AT"/>
        </w:rPr>
        <w:t xml:space="preserve"> (P. Alford), </w:t>
      </w:r>
      <w:r w:rsidR="00FF5D11" w:rsidRPr="00592350">
        <w:rPr>
          <w:lang w:val="de-AT"/>
        </w:rPr>
        <w:t>kallmuenzera@excelia-group.com</w:t>
      </w:r>
      <w:r w:rsidRPr="00483ADB">
        <w:rPr>
          <w:lang w:val="de-AT"/>
        </w:rPr>
        <w:t xml:space="preserve"> (A. Kallmünzer</w:t>
      </w:r>
      <w:r>
        <w:rPr>
          <w:lang w:val="de-AT"/>
        </w:rPr>
        <w:t xml:space="preserve">), </w:t>
      </w:r>
      <w:r w:rsidR="00A3177D" w:rsidRPr="00592350">
        <w:rPr>
          <w:lang w:val="de-AT"/>
        </w:rPr>
        <w:t>mike.peters@uibk.ac.at</w:t>
      </w:r>
      <w:r>
        <w:rPr>
          <w:lang w:val="de-AT"/>
        </w:rPr>
        <w:t xml:space="preserve"> (M. Peters)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F9669F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C677A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C726F8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0C86BA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3A06EC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546E9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00C0F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38202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BE003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CAACF4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6F3DCE"/>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C37689"/>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680345"/>
    <w:multiLevelType w:val="multilevel"/>
    <w:tmpl w:val="877866E4"/>
    <w:lvl w:ilvl="0">
      <w:start w:val="1"/>
      <w:numFmt w:val="decimal"/>
      <w:pStyle w:val="CitaviBibliographyHeading"/>
      <w:lvlText w:val="%1"/>
      <w:lvlJc w:val="left"/>
      <w:pPr>
        <w:ind w:left="432" w:hanging="432"/>
      </w:pPr>
    </w:lvl>
    <w:lvl w:ilvl="1">
      <w:start w:val="1"/>
      <w:numFmt w:val="decimal"/>
      <w:pStyle w:val="CitaviBibliographySubheading1"/>
      <w:lvlText w:val="%1.%2"/>
      <w:lvlJc w:val="left"/>
      <w:pPr>
        <w:ind w:left="576" w:hanging="576"/>
      </w:pPr>
    </w:lvl>
    <w:lvl w:ilvl="2">
      <w:start w:val="1"/>
      <w:numFmt w:val="decimal"/>
      <w:pStyle w:val="CitaviBibliographySubheading2"/>
      <w:lvlText w:val="%1.%2.%3"/>
      <w:lvlJc w:val="left"/>
      <w:pPr>
        <w:ind w:left="720" w:hanging="720"/>
      </w:pPr>
    </w:lvl>
    <w:lvl w:ilvl="3">
      <w:start w:val="1"/>
      <w:numFmt w:val="decimal"/>
      <w:pStyle w:val="CitaviBibliographySubheading3"/>
      <w:lvlText w:val="%1.%2.%3.%4"/>
      <w:lvlJc w:val="left"/>
      <w:pPr>
        <w:ind w:left="864" w:hanging="864"/>
      </w:pPr>
    </w:lvl>
    <w:lvl w:ilvl="4">
      <w:start w:val="1"/>
      <w:numFmt w:val="decimal"/>
      <w:pStyle w:val="CitaviBibliographySubheading4"/>
      <w:lvlText w:val="%1.%2.%3.%4.%5"/>
      <w:lvlJc w:val="left"/>
      <w:pPr>
        <w:ind w:left="1008" w:hanging="1008"/>
      </w:pPr>
    </w:lvl>
    <w:lvl w:ilvl="5">
      <w:start w:val="1"/>
      <w:numFmt w:val="decimal"/>
      <w:pStyle w:val="CitaviBibliographySubheading5"/>
      <w:lvlText w:val="%1.%2.%3.%4.%5.%6"/>
      <w:lvlJc w:val="left"/>
      <w:pPr>
        <w:ind w:left="1152" w:hanging="1152"/>
      </w:pPr>
    </w:lvl>
    <w:lvl w:ilvl="6">
      <w:start w:val="1"/>
      <w:numFmt w:val="decimal"/>
      <w:pStyle w:val="CitaviBibliographySubheading6"/>
      <w:lvlText w:val="%1.%2.%3.%4.%5.%6.%7"/>
      <w:lvlJc w:val="left"/>
      <w:pPr>
        <w:ind w:left="1296" w:hanging="1296"/>
      </w:pPr>
    </w:lvl>
    <w:lvl w:ilvl="7">
      <w:start w:val="1"/>
      <w:numFmt w:val="decimal"/>
      <w:pStyle w:val="CitaviBibliographySubheading7"/>
      <w:lvlText w:val="%1.%2.%3.%4.%5.%6.%7.%8"/>
      <w:lvlJc w:val="left"/>
      <w:pPr>
        <w:ind w:left="1440" w:hanging="1440"/>
      </w:pPr>
    </w:lvl>
    <w:lvl w:ilvl="8">
      <w:start w:val="1"/>
      <w:numFmt w:val="decimal"/>
      <w:pStyle w:val="CitaviBibliographySubheading8"/>
      <w:lvlText w:val="%1.%2.%3.%4.%5.%6.%7.%8.%9"/>
      <w:lvlJc w:val="left"/>
      <w:pPr>
        <w:ind w:left="1584" w:hanging="1584"/>
      </w:pPr>
    </w:lvl>
  </w:abstractNum>
  <w:abstractNum w:abstractNumId="13" w15:restartNumberingAfterBreak="0">
    <w:nsid w:val="0A8712F1"/>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645409"/>
    <w:multiLevelType w:val="hybridMultilevel"/>
    <w:tmpl w:val="641A9AF4"/>
    <w:lvl w:ilvl="0" w:tplc="0C07000F">
      <w:start w:val="1"/>
      <w:numFmt w:val="decimal"/>
      <w:lvlText w:val="%1."/>
      <w:lvlJc w:val="left"/>
      <w:pPr>
        <w:ind w:left="1425" w:hanging="360"/>
      </w:pPr>
    </w:lvl>
    <w:lvl w:ilvl="1" w:tplc="0C070019" w:tentative="1">
      <w:start w:val="1"/>
      <w:numFmt w:val="lowerLetter"/>
      <w:lvlText w:val="%2."/>
      <w:lvlJc w:val="left"/>
      <w:pPr>
        <w:ind w:left="2145" w:hanging="360"/>
      </w:pPr>
    </w:lvl>
    <w:lvl w:ilvl="2" w:tplc="0C07001B" w:tentative="1">
      <w:start w:val="1"/>
      <w:numFmt w:val="lowerRoman"/>
      <w:lvlText w:val="%3."/>
      <w:lvlJc w:val="right"/>
      <w:pPr>
        <w:ind w:left="2865" w:hanging="180"/>
      </w:pPr>
    </w:lvl>
    <w:lvl w:ilvl="3" w:tplc="0C07000F" w:tentative="1">
      <w:start w:val="1"/>
      <w:numFmt w:val="decimal"/>
      <w:lvlText w:val="%4."/>
      <w:lvlJc w:val="left"/>
      <w:pPr>
        <w:ind w:left="3585" w:hanging="360"/>
      </w:pPr>
    </w:lvl>
    <w:lvl w:ilvl="4" w:tplc="0C070019" w:tentative="1">
      <w:start w:val="1"/>
      <w:numFmt w:val="lowerLetter"/>
      <w:lvlText w:val="%5."/>
      <w:lvlJc w:val="left"/>
      <w:pPr>
        <w:ind w:left="4305" w:hanging="360"/>
      </w:pPr>
    </w:lvl>
    <w:lvl w:ilvl="5" w:tplc="0C07001B" w:tentative="1">
      <w:start w:val="1"/>
      <w:numFmt w:val="lowerRoman"/>
      <w:lvlText w:val="%6."/>
      <w:lvlJc w:val="right"/>
      <w:pPr>
        <w:ind w:left="5025" w:hanging="180"/>
      </w:pPr>
    </w:lvl>
    <w:lvl w:ilvl="6" w:tplc="0C07000F" w:tentative="1">
      <w:start w:val="1"/>
      <w:numFmt w:val="decimal"/>
      <w:lvlText w:val="%7."/>
      <w:lvlJc w:val="left"/>
      <w:pPr>
        <w:ind w:left="5745" w:hanging="360"/>
      </w:pPr>
    </w:lvl>
    <w:lvl w:ilvl="7" w:tplc="0C070019" w:tentative="1">
      <w:start w:val="1"/>
      <w:numFmt w:val="lowerLetter"/>
      <w:lvlText w:val="%8."/>
      <w:lvlJc w:val="left"/>
      <w:pPr>
        <w:ind w:left="6465" w:hanging="360"/>
      </w:pPr>
    </w:lvl>
    <w:lvl w:ilvl="8" w:tplc="0C07001B" w:tentative="1">
      <w:start w:val="1"/>
      <w:numFmt w:val="lowerRoman"/>
      <w:lvlText w:val="%9."/>
      <w:lvlJc w:val="right"/>
      <w:pPr>
        <w:ind w:left="7185" w:hanging="180"/>
      </w:pPr>
    </w:lvl>
  </w:abstractNum>
  <w:abstractNum w:abstractNumId="15" w15:restartNumberingAfterBreak="0">
    <w:nsid w:val="1C35446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7618D1"/>
    <w:multiLevelType w:val="hybridMultilevel"/>
    <w:tmpl w:val="AE904808"/>
    <w:lvl w:ilvl="0" w:tplc="70C47DBC">
      <w:start w:val="1"/>
      <w:numFmt w:val="decimal"/>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20494359"/>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CF19FA"/>
    <w:multiLevelType w:val="multilevel"/>
    <w:tmpl w:val="C65E9C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5A2909"/>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6C27BC"/>
    <w:multiLevelType w:val="multilevel"/>
    <w:tmpl w:val="C65E9C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AC7139"/>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27527C"/>
    <w:multiLevelType w:val="multilevel"/>
    <w:tmpl w:val="D2886856"/>
    <w:styleLink w:val="berschriftFullStop"/>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4FD13A79"/>
    <w:multiLevelType w:val="hybridMultilevel"/>
    <w:tmpl w:val="08002BB6"/>
    <w:lvl w:ilvl="0" w:tplc="EF308C1C">
      <w:start w:val="1"/>
      <w:numFmt w:val="decimal"/>
      <w:lvlText w:val="%1."/>
      <w:lvlJc w:val="left"/>
      <w:pPr>
        <w:ind w:left="1429" w:hanging="360"/>
      </w:pPr>
    </w:lvl>
    <w:lvl w:ilvl="1" w:tplc="0C070019" w:tentative="1">
      <w:start w:val="1"/>
      <w:numFmt w:val="lowerLetter"/>
      <w:lvlText w:val="%2."/>
      <w:lvlJc w:val="left"/>
      <w:pPr>
        <w:ind w:left="2149" w:hanging="360"/>
      </w:pPr>
    </w:lvl>
    <w:lvl w:ilvl="2" w:tplc="0C07001B" w:tentative="1">
      <w:start w:val="1"/>
      <w:numFmt w:val="lowerRoman"/>
      <w:lvlText w:val="%3."/>
      <w:lvlJc w:val="right"/>
      <w:pPr>
        <w:ind w:left="2869" w:hanging="180"/>
      </w:pPr>
    </w:lvl>
    <w:lvl w:ilvl="3" w:tplc="0C07000F" w:tentative="1">
      <w:start w:val="1"/>
      <w:numFmt w:val="decimal"/>
      <w:lvlText w:val="%4."/>
      <w:lvlJc w:val="left"/>
      <w:pPr>
        <w:ind w:left="3589" w:hanging="360"/>
      </w:pPr>
    </w:lvl>
    <w:lvl w:ilvl="4" w:tplc="0C070019" w:tentative="1">
      <w:start w:val="1"/>
      <w:numFmt w:val="lowerLetter"/>
      <w:lvlText w:val="%5."/>
      <w:lvlJc w:val="left"/>
      <w:pPr>
        <w:ind w:left="4309" w:hanging="360"/>
      </w:pPr>
    </w:lvl>
    <w:lvl w:ilvl="5" w:tplc="0C07001B" w:tentative="1">
      <w:start w:val="1"/>
      <w:numFmt w:val="lowerRoman"/>
      <w:lvlText w:val="%6."/>
      <w:lvlJc w:val="right"/>
      <w:pPr>
        <w:ind w:left="5029" w:hanging="180"/>
      </w:pPr>
    </w:lvl>
    <w:lvl w:ilvl="6" w:tplc="0C07000F" w:tentative="1">
      <w:start w:val="1"/>
      <w:numFmt w:val="decimal"/>
      <w:lvlText w:val="%7."/>
      <w:lvlJc w:val="left"/>
      <w:pPr>
        <w:ind w:left="5749" w:hanging="360"/>
      </w:pPr>
    </w:lvl>
    <w:lvl w:ilvl="7" w:tplc="0C070019" w:tentative="1">
      <w:start w:val="1"/>
      <w:numFmt w:val="lowerLetter"/>
      <w:lvlText w:val="%8."/>
      <w:lvlJc w:val="left"/>
      <w:pPr>
        <w:ind w:left="6469" w:hanging="360"/>
      </w:pPr>
    </w:lvl>
    <w:lvl w:ilvl="8" w:tplc="0C07001B" w:tentative="1">
      <w:start w:val="1"/>
      <w:numFmt w:val="lowerRoman"/>
      <w:lvlText w:val="%9."/>
      <w:lvlJc w:val="right"/>
      <w:pPr>
        <w:ind w:left="7189" w:hanging="180"/>
      </w:pPr>
    </w:lvl>
  </w:abstractNum>
  <w:abstractNum w:abstractNumId="24" w15:restartNumberingAfterBreak="0">
    <w:nsid w:val="4FE25177"/>
    <w:multiLevelType w:val="multilevel"/>
    <w:tmpl w:val="A7ACF49E"/>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985337"/>
    <w:multiLevelType w:val="hybridMultilevel"/>
    <w:tmpl w:val="7264D3A0"/>
    <w:lvl w:ilvl="0" w:tplc="E9725544">
      <w:start w:val="1"/>
      <w:numFmt w:val="decimal"/>
      <w:lvlText w:val="%1."/>
      <w:lvlJc w:val="left"/>
      <w:pPr>
        <w:ind w:left="1069" w:hanging="360"/>
      </w:pPr>
      <w:rPr>
        <w:rFonts w:hint="default"/>
      </w:r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26" w15:restartNumberingAfterBreak="0">
    <w:nsid w:val="58B42EC1"/>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D30448"/>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227769"/>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1F7155"/>
    <w:multiLevelType w:val="hybridMultilevel"/>
    <w:tmpl w:val="8B8C0FDE"/>
    <w:lvl w:ilvl="0" w:tplc="623AADAE">
      <w:start w:val="3"/>
      <w:numFmt w:val="decimal"/>
      <w:lvlText w:val="%1."/>
      <w:lvlJc w:val="left"/>
      <w:pPr>
        <w:ind w:left="1069" w:hanging="360"/>
      </w:pPr>
      <w:rPr>
        <w:rFonts w:hint="default"/>
      </w:r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30" w15:restartNumberingAfterBreak="0">
    <w:nsid w:val="5F922D6A"/>
    <w:multiLevelType w:val="multilevel"/>
    <w:tmpl w:val="D2886856"/>
    <w:numStyleLink w:val="berschriftFullStop"/>
  </w:abstractNum>
  <w:abstractNum w:abstractNumId="31" w15:restartNumberingAfterBreak="0">
    <w:nsid w:val="606B466D"/>
    <w:multiLevelType w:val="hybridMultilevel"/>
    <w:tmpl w:val="EDCAF0AA"/>
    <w:lvl w:ilvl="0" w:tplc="D29C3800">
      <w:start w:val="1"/>
      <w:numFmt w:val="decimal"/>
      <w:lvlText w:val="1.%1."/>
      <w:lvlJc w:val="left"/>
      <w:pPr>
        <w:ind w:left="1429" w:hanging="360"/>
      </w:pPr>
      <w:rPr>
        <w:rFonts w:hint="default"/>
      </w:rPr>
    </w:lvl>
    <w:lvl w:ilvl="1" w:tplc="0C070019" w:tentative="1">
      <w:start w:val="1"/>
      <w:numFmt w:val="lowerLetter"/>
      <w:lvlText w:val="%2."/>
      <w:lvlJc w:val="left"/>
      <w:pPr>
        <w:ind w:left="2149" w:hanging="360"/>
      </w:pPr>
    </w:lvl>
    <w:lvl w:ilvl="2" w:tplc="0C07001B" w:tentative="1">
      <w:start w:val="1"/>
      <w:numFmt w:val="lowerRoman"/>
      <w:lvlText w:val="%3."/>
      <w:lvlJc w:val="right"/>
      <w:pPr>
        <w:ind w:left="2869" w:hanging="180"/>
      </w:pPr>
    </w:lvl>
    <w:lvl w:ilvl="3" w:tplc="0C07000F" w:tentative="1">
      <w:start w:val="1"/>
      <w:numFmt w:val="decimal"/>
      <w:lvlText w:val="%4."/>
      <w:lvlJc w:val="left"/>
      <w:pPr>
        <w:ind w:left="3589" w:hanging="360"/>
      </w:pPr>
    </w:lvl>
    <w:lvl w:ilvl="4" w:tplc="0C070019" w:tentative="1">
      <w:start w:val="1"/>
      <w:numFmt w:val="lowerLetter"/>
      <w:lvlText w:val="%5."/>
      <w:lvlJc w:val="left"/>
      <w:pPr>
        <w:ind w:left="4309" w:hanging="360"/>
      </w:pPr>
    </w:lvl>
    <w:lvl w:ilvl="5" w:tplc="0C07001B" w:tentative="1">
      <w:start w:val="1"/>
      <w:numFmt w:val="lowerRoman"/>
      <w:lvlText w:val="%6."/>
      <w:lvlJc w:val="right"/>
      <w:pPr>
        <w:ind w:left="5029" w:hanging="180"/>
      </w:pPr>
    </w:lvl>
    <w:lvl w:ilvl="6" w:tplc="0C07000F" w:tentative="1">
      <w:start w:val="1"/>
      <w:numFmt w:val="decimal"/>
      <w:lvlText w:val="%7."/>
      <w:lvlJc w:val="left"/>
      <w:pPr>
        <w:ind w:left="5749" w:hanging="360"/>
      </w:pPr>
    </w:lvl>
    <w:lvl w:ilvl="7" w:tplc="0C070019" w:tentative="1">
      <w:start w:val="1"/>
      <w:numFmt w:val="lowerLetter"/>
      <w:lvlText w:val="%8."/>
      <w:lvlJc w:val="left"/>
      <w:pPr>
        <w:ind w:left="6469" w:hanging="360"/>
      </w:pPr>
    </w:lvl>
    <w:lvl w:ilvl="8" w:tplc="0C07001B" w:tentative="1">
      <w:start w:val="1"/>
      <w:numFmt w:val="lowerRoman"/>
      <w:lvlText w:val="%9."/>
      <w:lvlJc w:val="right"/>
      <w:pPr>
        <w:ind w:left="7189" w:hanging="180"/>
      </w:pPr>
    </w:lvl>
  </w:abstractNum>
  <w:abstractNum w:abstractNumId="32" w15:restartNumberingAfterBreak="0">
    <w:nsid w:val="6485005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0A24C4"/>
    <w:multiLevelType w:val="multilevel"/>
    <w:tmpl w:val="D2886856"/>
    <w:numStyleLink w:val="berschriftFullStop"/>
  </w:abstractNum>
  <w:abstractNum w:abstractNumId="34" w15:restartNumberingAfterBreak="0">
    <w:nsid w:val="6E586DCB"/>
    <w:multiLevelType w:val="multilevel"/>
    <w:tmpl w:val="D2886856"/>
    <w:numStyleLink w:val="berschriftFullStop"/>
  </w:abstractNum>
  <w:abstractNum w:abstractNumId="35" w15:restartNumberingAfterBreak="0">
    <w:nsid w:val="71FC27E2"/>
    <w:multiLevelType w:val="hybridMultilevel"/>
    <w:tmpl w:val="47CCB99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733D3F21"/>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787B00"/>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8F72A7"/>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0D2271"/>
    <w:multiLevelType w:val="hybridMultilevel"/>
    <w:tmpl w:val="E908889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6"/>
  </w:num>
  <w:num w:numId="2">
    <w:abstractNumId w:val="16"/>
  </w:num>
  <w:num w:numId="3">
    <w:abstractNumId w:val="16"/>
  </w:num>
  <w:num w:numId="4">
    <w:abstractNumId w:val="23"/>
  </w:num>
  <w:num w:numId="5">
    <w:abstractNumId w:val="31"/>
  </w:num>
  <w:num w:numId="6">
    <w:abstractNumId w:val="25"/>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29"/>
  </w:num>
  <w:num w:numId="18">
    <w:abstractNumId w:val="35"/>
  </w:num>
  <w:num w:numId="19">
    <w:abstractNumId w:val="24"/>
  </w:num>
  <w:num w:numId="20">
    <w:abstractNumId w:val="39"/>
  </w:num>
  <w:num w:numId="21">
    <w:abstractNumId w:val="14"/>
  </w:num>
  <w:num w:numId="22">
    <w:abstractNumId w:val="18"/>
  </w:num>
  <w:num w:numId="23">
    <w:abstractNumId w:val="15"/>
  </w:num>
  <w:num w:numId="24">
    <w:abstractNumId w:val="38"/>
  </w:num>
  <w:num w:numId="25">
    <w:abstractNumId w:val="21"/>
  </w:num>
  <w:num w:numId="26">
    <w:abstractNumId w:val="13"/>
  </w:num>
  <w:num w:numId="27">
    <w:abstractNumId w:val="26"/>
  </w:num>
  <w:num w:numId="28">
    <w:abstractNumId w:val="11"/>
  </w:num>
  <w:num w:numId="29">
    <w:abstractNumId w:val="28"/>
  </w:num>
  <w:num w:numId="30">
    <w:abstractNumId w:val="27"/>
  </w:num>
  <w:num w:numId="31">
    <w:abstractNumId w:val="36"/>
  </w:num>
  <w:num w:numId="32">
    <w:abstractNumId w:val="37"/>
  </w:num>
  <w:num w:numId="33">
    <w:abstractNumId w:val="32"/>
  </w:num>
  <w:num w:numId="34">
    <w:abstractNumId w:val="17"/>
  </w:num>
  <w:num w:numId="35">
    <w:abstractNumId w:val="10"/>
  </w:num>
  <w:num w:numId="36">
    <w:abstractNumId w:val="19"/>
  </w:num>
  <w:num w:numId="37">
    <w:abstractNumId w:val="20"/>
  </w:num>
  <w:num w:numId="38">
    <w:abstractNumId w:val="12"/>
  </w:num>
  <w:num w:numId="39">
    <w:abstractNumId w:val="22"/>
  </w:num>
  <w:num w:numId="40">
    <w:abstractNumId w:val="33"/>
  </w:num>
  <w:num w:numId="41">
    <w:abstractNumId w:val="34"/>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de-A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AT" w:vendorID="64" w:dllVersion="0" w:nlCheck="1" w:checkStyle="0"/>
  <w:activeWritingStyle w:appName="MSWord" w:lang="de-DE" w:vendorID="64" w:dllVersion="0" w:nlCheck="1" w:checkStyle="0"/>
  <w:activeWritingStyle w:appName="MSWord" w:lang="en-GB" w:vendorID="64" w:dllVersion="4096" w:nlCheck="1" w:checkStyle="0"/>
  <w:activeWritingStyle w:appName="MSWord" w:lang="de-AT"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21"/>
    <w:rsid w:val="000009EF"/>
    <w:rsid w:val="00000C5B"/>
    <w:rsid w:val="0000147D"/>
    <w:rsid w:val="00001522"/>
    <w:rsid w:val="00001880"/>
    <w:rsid w:val="00001B28"/>
    <w:rsid w:val="00001B84"/>
    <w:rsid w:val="00002FA9"/>
    <w:rsid w:val="00003367"/>
    <w:rsid w:val="000034AA"/>
    <w:rsid w:val="000038D2"/>
    <w:rsid w:val="00003B01"/>
    <w:rsid w:val="00004DD6"/>
    <w:rsid w:val="00004E5B"/>
    <w:rsid w:val="00005730"/>
    <w:rsid w:val="00005EFC"/>
    <w:rsid w:val="00006150"/>
    <w:rsid w:val="00006658"/>
    <w:rsid w:val="00006785"/>
    <w:rsid w:val="000068A5"/>
    <w:rsid w:val="00007008"/>
    <w:rsid w:val="00007182"/>
    <w:rsid w:val="00007CD6"/>
    <w:rsid w:val="00010277"/>
    <w:rsid w:val="000104F2"/>
    <w:rsid w:val="000114A1"/>
    <w:rsid w:val="00011AC8"/>
    <w:rsid w:val="00011CF4"/>
    <w:rsid w:val="0001279D"/>
    <w:rsid w:val="00012969"/>
    <w:rsid w:val="0001299D"/>
    <w:rsid w:val="00013178"/>
    <w:rsid w:val="00013A36"/>
    <w:rsid w:val="00013B02"/>
    <w:rsid w:val="00014103"/>
    <w:rsid w:val="000147B3"/>
    <w:rsid w:val="00014C8E"/>
    <w:rsid w:val="000164B2"/>
    <w:rsid w:val="000165FB"/>
    <w:rsid w:val="00016D3D"/>
    <w:rsid w:val="00017705"/>
    <w:rsid w:val="0001771C"/>
    <w:rsid w:val="000177AA"/>
    <w:rsid w:val="000178D0"/>
    <w:rsid w:val="000204C8"/>
    <w:rsid w:val="000212D4"/>
    <w:rsid w:val="00022EDC"/>
    <w:rsid w:val="000234C0"/>
    <w:rsid w:val="00024547"/>
    <w:rsid w:val="000245ED"/>
    <w:rsid w:val="00024864"/>
    <w:rsid w:val="00024E9D"/>
    <w:rsid w:val="00025229"/>
    <w:rsid w:val="000256EF"/>
    <w:rsid w:val="00025ED1"/>
    <w:rsid w:val="0002612B"/>
    <w:rsid w:val="00026B2E"/>
    <w:rsid w:val="00026D05"/>
    <w:rsid w:val="00026EB5"/>
    <w:rsid w:val="000270AD"/>
    <w:rsid w:val="0002778E"/>
    <w:rsid w:val="00027C83"/>
    <w:rsid w:val="00030406"/>
    <w:rsid w:val="00030573"/>
    <w:rsid w:val="000307EA"/>
    <w:rsid w:val="00031119"/>
    <w:rsid w:val="00031E25"/>
    <w:rsid w:val="00032858"/>
    <w:rsid w:val="000336D4"/>
    <w:rsid w:val="00034305"/>
    <w:rsid w:val="000346E9"/>
    <w:rsid w:val="00036746"/>
    <w:rsid w:val="00036A1F"/>
    <w:rsid w:val="00036DFF"/>
    <w:rsid w:val="0003747A"/>
    <w:rsid w:val="00037AD5"/>
    <w:rsid w:val="00037C00"/>
    <w:rsid w:val="000402A2"/>
    <w:rsid w:val="0004032F"/>
    <w:rsid w:val="00040CF6"/>
    <w:rsid w:val="0004125C"/>
    <w:rsid w:val="00041C6D"/>
    <w:rsid w:val="00041F5B"/>
    <w:rsid w:val="00043263"/>
    <w:rsid w:val="00043AAF"/>
    <w:rsid w:val="00044AE7"/>
    <w:rsid w:val="00044D72"/>
    <w:rsid w:val="00044F69"/>
    <w:rsid w:val="0004522A"/>
    <w:rsid w:val="000454D0"/>
    <w:rsid w:val="00045714"/>
    <w:rsid w:val="00045BC2"/>
    <w:rsid w:val="00046447"/>
    <w:rsid w:val="000464AE"/>
    <w:rsid w:val="0004658C"/>
    <w:rsid w:val="00046CB3"/>
    <w:rsid w:val="00047E21"/>
    <w:rsid w:val="0005066B"/>
    <w:rsid w:val="000506DA"/>
    <w:rsid w:val="00050831"/>
    <w:rsid w:val="000511DC"/>
    <w:rsid w:val="000512A2"/>
    <w:rsid w:val="00052807"/>
    <w:rsid w:val="00052A3B"/>
    <w:rsid w:val="00053154"/>
    <w:rsid w:val="00053A4A"/>
    <w:rsid w:val="00054349"/>
    <w:rsid w:val="000544DE"/>
    <w:rsid w:val="00055572"/>
    <w:rsid w:val="00055813"/>
    <w:rsid w:val="0005612D"/>
    <w:rsid w:val="00056E3D"/>
    <w:rsid w:val="0005788D"/>
    <w:rsid w:val="000603BD"/>
    <w:rsid w:val="000604DC"/>
    <w:rsid w:val="0006065A"/>
    <w:rsid w:val="00061000"/>
    <w:rsid w:val="000614D0"/>
    <w:rsid w:val="000622A5"/>
    <w:rsid w:val="0006272A"/>
    <w:rsid w:val="00062E4C"/>
    <w:rsid w:val="00062F2A"/>
    <w:rsid w:val="00062F71"/>
    <w:rsid w:val="00062FA2"/>
    <w:rsid w:val="00063807"/>
    <w:rsid w:val="00063B2A"/>
    <w:rsid w:val="00063F08"/>
    <w:rsid w:val="0006417B"/>
    <w:rsid w:val="000644D6"/>
    <w:rsid w:val="00064873"/>
    <w:rsid w:val="00064BB1"/>
    <w:rsid w:val="000657BC"/>
    <w:rsid w:val="00065884"/>
    <w:rsid w:val="000658F0"/>
    <w:rsid w:val="000674FC"/>
    <w:rsid w:val="0006797C"/>
    <w:rsid w:val="00067C43"/>
    <w:rsid w:val="00070320"/>
    <w:rsid w:val="0007118A"/>
    <w:rsid w:val="0007119C"/>
    <w:rsid w:val="0007180A"/>
    <w:rsid w:val="00072252"/>
    <w:rsid w:val="00072911"/>
    <w:rsid w:val="000734CD"/>
    <w:rsid w:val="0007365B"/>
    <w:rsid w:val="000739B6"/>
    <w:rsid w:val="00074248"/>
    <w:rsid w:val="00074511"/>
    <w:rsid w:val="00075826"/>
    <w:rsid w:val="000759FF"/>
    <w:rsid w:val="00075E2A"/>
    <w:rsid w:val="00076215"/>
    <w:rsid w:val="00076412"/>
    <w:rsid w:val="000764AB"/>
    <w:rsid w:val="0007711B"/>
    <w:rsid w:val="00077134"/>
    <w:rsid w:val="00077FEB"/>
    <w:rsid w:val="00080548"/>
    <w:rsid w:val="0008063C"/>
    <w:rsid w:val="0008097D"/>
    <w:rsid w:val="00082205"/>
    <w:rsid w:val="00082DC8"/>
    <w:rsid w:val="00082ECC"/>
    <w:rsid w:val="000836CE"/>
    <w:rsid w:val="0008386D"/>
    <w:rsid w:val="00083AA8"/>
    <w:rsid w:val="00084442"/>
    <w:rsid w:val="00085E28"/>
    <w:rsid w:val="0008645B"/>
    <w:rsid w:val="00086CE9"/>
    <w:rsid w:val="000873F1"/>
    <w:rsid w:val="00087B44"/>
    <w:rsid w:val="00087D93"/>
    <w:rsid w:val="00087E6D"/>
    <w:rsid w:val="000902C1"/>
    <w:rsid w:val="000903B6"/>
    <w:rsid w:val="00090C88"/>
    <w:rsid w:val="00091505"/>
    <w:rsid w:val="00091FDD"/>
    <w:rsid w:val="0009207B"/>
    <w:rsid w:val="00092D7C"/>
    <w:rsid w:val="00093623"/>
    <w:rsid w:val="00093C07"/>
    <w:rsid w:val="00093CDD"/>
    <w:rsid w:val="00094341"/>
    <w:rsid w:val="0009463C"/>
    <w:rsid w:val="00094807"/>
    <w:rsid w:val="00094B98"/>
    <w:rsid w:val="00094E3C"/>
    <w:rsid w:val="00094EC4"/>
    <w:rsid w:val="00095473"/>
    <w:rsid w:val="000962E0"/>
    <w:rsid w:val="00096376"/>
    <w:rsid w:val="00096C0A"/>
    <w:rsid w:val="00096CA5"/>
    <w:rsid w:val="00096E28"/>
    <w:rsid w:val="000977E4"/>
    <w:rsid w:val="00097C75"/>
    <w:rsid w:val="000A0286"/>
    <w:rsid w:val="000A0BA6"/>
    <w:rsid w:val="000A112B"/>
    <w:rsid w:val="000A1315"/>
    <w:rsid w:val="000A1761"/>
    <w:rsid w:val="000A2093"/>
    <w:rsid w:val="000A224B"/>
    <w:rsid w:val="000A2ACC"/>
    <w:rsid w:val="000A2B46"/>
    <w:rsid w:val="000A3590"/>
    <w:rsid w:val="000A4D3B"/>
    <w:rsid w:val="000A5A3C"/>
    <w:rsid w:val="000A5B9D"/>
    <w:rsid w:val="000A5C1D"/>
    <w:rsid w:val="000A5FBF"/>
    <w:rsid w:val="000A663C"/>
    <w:rsid w:val="000A6688"/>
    <w:rsid w:val="000A66BB"/>
    <w:rsid w:val="000A6A41"/>
    <w:rsid w:val="000A7544"/>
    <w:rsid w:val="000A7578"/>
    <w:rsid w:val="000A795B"/>
    <w:rsid w:val="000B021E"/>
    <w:rsid w:val="000B0450"/>
    <w:rsid w:val="000B0671"/>
    <w:rsid w:val="000B1509"/>
    <w:rsid w:val="000B189C"/>
    <w:rsid w:val="000B206D"/>
    <w:rsid w:val="000B21DA"/>
    <w:rsid w:val="000B38B1"/>
    <w:rsid w:val="000B3BFD"/>
    <w:rsid w:val="000B4026"/>
    <w:rsid w:val="000B425D"/>
    <w:rsid w:val="000B4443"/>
    <w:rsid w:val="000B4C71"/>
    <w:rsid w:val="000B4F16"/>
    <w:rsid w:val="000B5628"/>
    <w:rsid w:val="000B58E7"/>
    <w:rsid w:val="000B5A57"/>
    <w:rsid w:val="000B5CC4"/>
    <w:rsid w:val="000B7742"/>
    <w:rsid w:val="000B7B01"/>
    <w:rsid w:val="000B7B6A"/>
    <w:rsid w:val="000B7BE1"/>
    <w:rsid w:val="000B7C56"/>
    <w:rsid w:val="000B7C8E"/>
    <w:rsid w:val="000B7CF0"/>
    <w:rsid w:val="000B7EA4"/>
    <w:rsid w:val="000B7EB4"/>
    <w:rsid w:val="000C0695"/>
    <w:rsid w:val="000C087F"/>
    <w:rsid w:val="000C090C"/>
    <w:rsid w:val="000C0C76"/>
    <w:rsid w:val="000C1149"/>
    <w:rsid w:val="000C1F65"/>
    <w:rsid w:val="000C2330"/>
    <w:rsid w:val="000C25B5"/>
    <w:rsid w:val="000C2958"/>
    <w:rsid w:val="000C2B90"/>
    <w:rsid w:val="000C2FEE"/>
    <w:rsid w:val="000C42B4"/>
    <w:rsid w:val="000C470B"/>
    <w:rsid w:val="000C4755"/>
    <w:rsid w:val="000C4E4A"/>
    <w:rsid w:val="000C5AD1"/>
    <w:rsid w:val="000C6270"/>
    <w:rsid w:val="000C6A09"/>
    <w:rsid w:val="000C6EA6"/>
    <w:rsid w:val="000C6FD0"/>
    <w:rsid w:val="000C714C"/>
    <w:rsid w:val="000C79D3"/>
    <w:rsid w:val="000D100C"/>
    <w:rsid w:val="000D1274"/>
    <w:rsid w:val="000D12DE"/>
    <w:rsid w:val="000D16E1"/>
    <w:rsid w:val="000D1959"/>
    <w:rsid w:val="000D23D8"/>
    <w:rsid w:val="000D2555"/>
    <w:rsid w:val="000D260D"/>
    <w:rsid w:val="000D2D04"/>
    <w:rsid w:val="000D323D"/>
    <w:rsid w:val="000D44C0"/>
    <w:rsid w:val="000D4B85"/>
    <w:rsid w:val="000D53E8"/>
    <w:rsid w:val="000D587F"/>
    <w:rsid w:val="000D59FF"/>
    <w:rsid w:val="000D63AD"/>
    <w:rsid w:val="000D74AA"/>
    <w:rsid w:val="000D7848"/>
    <w:rsid w:val="000D78EA"/>
    <w:rsid w:val="000D7BA0"/>
    <w:rsid w:val="000D7FED"/>
    <w:rsid w:val="000E08E1"/>
    <w:rsid w:val="000E0948"/>
    <w:rsid w:val="000E0B1E"/>
    <w:rsid w:val="000E12A5"/>
    <w:rsid w:val="000E16F9"/>
    <w:rsid w:val="000E18D4"/>
    <w:rsid w:val="000E2A60"/>
    <w:rsid w:val="000E2BAA"/>
    <w:rsid w:val="000E3500"/>
    <w:rsid w:val="000E4023"/>
    <w:rsid w:val="000E44AF"/>
    <w:rsid w:val="000E4699"/>
    <w:rsid w:val="000E474C"/>
    <w:rsid w:val="000E587D"/>
    <w:rsid w:val="000E5896"/>
    <w:rsid w:val="000E5E23"/>
    <w:rsid w:val="000E6056"/>
    <w:rsid w:val="000E639A"/>
    <w:rsid w:val="000E6899"/>
    <w:rsid w:val="000E69F1"/>
    <w:rsid w:val="000E6BB4"/>
    <w:rsid w:val="000E76B0"/>
    <w:rsid w:val="000E7A89"/>
    <w:rsid w:val="000E7D0D"/>
    <w:rsid w:val="000E7E6B"/>
    <w:rsid w:val="000E7FD4"/>
    <w:rsid w:val="000F0A13"/>
    <w:rsid w:val="000F10CF"/>
    <w:rsid w:val="000F13B1"/>
    <w:rsid w:val="000F17BE"/>
    <w:rsid w:val="000F1CBA"/>
    <w:rsid w:val="000F281D"/>
    <w:rsid w:val="000F2CEA"/>
    <w:rsid w:val="000F2E3D"/>
    <w:rsid w:val="000F33A6"/>
    <w:rsid w:val="000F3E41"/>
    <w:rsid w:val="000F4293"/>
    <w:rsid w:val="000F4B00"/>
    <w:rsid w:val="000F5466"/>
    <w:rsid w:val="000F560D"/>
    <w:rsid w:val="000F587B"/>
    <w:rsid w:val="000F5B71"/>
    <w:rsid w:val="000F5D87"/>
    <w:rsid w:val="000F61F8"/>
    <w:rsid w:val="000F6238"/>
    <w:rsid w:val="000F67AF"/>
    <w:rsid w:val="000F6F40"/>
    <w:rsid w:val="000F745F"/>
    <w:rsid w:val="000F777C"/>
    <w:rsid w:val="000F7F3E"/>
    <w:rsid w:val="000F7F59"/>
    <w:rsid w:val="00100298"/>
    <w:rsid w:val="00100515"/>
    <w:rsid w:val="001008E1"/>
    <w:rsid w:val="00100B8E"/>
    <w:rsid w:val="00101327"/>
    <w:rsid w:val="00101ECA"/>
    <w:rsid w:val="001026D5"/>
    <w:rsid w:val="00103072"/>
    <w:rsid w:val="001030EF"/>
    <w:rsid w:val="00103A2C"/>
    <w:rsid w:val="00104229"/>
    <w:rsid w:val="00104519"/>
    <w:rsid w:val="00104615"/>
    <w:rsid w:val="00104639"/>
    <w:rsid w:val="0010469F"/>
    <w:rsid w:val="00104E42"/>
    <w:rsid w:val="00105019"/>
    <w:rsid w:val="0010547B"/>
    <w:rsid w:val="00105A07"/>
    <w:rsid w:val="00105B0F"/>
    <w:rsid w:val="00105CA6"/>
    <w:rsid w:val="001063D9"/>
    <w:rsid w:val="00106902"/>
    <w:rsid w:val="00106FB9"/>
    <w:rsid w:val="001075E8"/>
    <w:rsid w:val="00107F68"/>
    <w:rsid w:val="00110EEC"/>
    <w:rsid w:val="00111D7B"/>
    <w:rsid w:val="00111FD8"/>
    <w:rsid w:val="0011209E"/>
    <w:rsid w:val="00112881"/>
    <w:rsid w:val="00112AC7"/>
    <w:rsid w:val="00112E2A"/>
    <w:rsid w:val="0011311F"/>
    <w:rsid w:val="0011392C"/>
    <w:rsid w:val="00113A6C"/>
    <w:rsid w:val="00113CC4"/>
    <w:rsid w:val="00113E65"/>
    <w:rsid w:val="001141EF"/>
    <w:rsid w:val="00114A77"/>
    <w:rsid w:val="00114B95"/>
    <w:rsid w:val="00114D1D"/>
    <w:rsid w:val="001159E2"/>
    <w:rsid w:val="0011678B"/>
    <w:rsid w:val="00116BDA"/>
    <w:rsid w:val="00116C3F"/>
    <w:rsid w:val="001170F0"/>
    <w:rsid w:val="001179C1"/>
    <w:rsid w:val="00120CF6"/>
    <w:rsid w:val="00120F9F"/>
    <w:rsid w:val="001212F8"/>
    <w:rsid w:val="0012176B"/>
    <w:rsid w:val="0012245C"/>
    <w:rsid w:val="0012254B"/>
    <w:rsid w:val="00123799"/>
    <w:rsid w:val="00123F03"/>
    <w:rsid w:val="001252E9"/>
    <w:rsid w:val="00125F74"/>
    <w:rsid w:val="0012685E"/>
    <w:rsid w:val="00126CE3"/>
    <w:rsid w:val="00127BB5"/>
    <w:rsid w:val="00130CD5"/>
    <w:rsid w:val="00130CF9"/>
    <w:rsid w:val="00130F25"/>
    <w:rsid w:val="0013116E"/>
    <w:rsid w:val="001312CA"/>
    <w:rsid w:val="00132363"/>
    <w:rsid w:val="001331C3"/>
    <w:rsid w:val="00133F60"/>
    <w:rsid w:val="001346A6"/>
    <w:rsid w:val="00134A0A"/>
    <w:rsid w:val="001350E8"/>
    <w:rsid w:val="001365EB"/>
    <w:rsid w:val="00136AD3"/>
    <w:rsid w:val="001376EF"/>
    <w:rsid w:val="00137D00"/>
    <w:rsid w:val="0014076F"/>
    <w:rsid w:val="001409CF"/>
    <w:rsid w:val="001409DF"/>
    <w:rsid w:val="00140C36"/>
    <w:rsid w:val="0014162D"/>
    <w:rsid w:val="0014193B"/>
    <w:rsid w:val="00141BB0"/>
    <w:rsid w:val="00141BE4"/>
    <w:rsid w:val="00141E2F"/>
    <w:rsid w:val="00141FC2"/>
    <w:rsid w:val="00142B3D"/>
    <w:rsid w:val="00142E62"/>
    <w:rsid w:val="00142F4A"/>
    <w:rsid w:val="00143644"/>
    <w:rsid w:val="00143C82"/>
    <w:rsid w:val="00144590"/>
    <w:rsid w:val="00144597"/>
    <w:rsid w:val="001445BB"/>
    <w:rsid w:val="001449BE"/>
    <w:rsid w:val="00144AAD"/>
    <w:rsid w:val="00144CE1"/>
    <w:rsid w:val="0014536A"/>
    <w:rsid w:val="00145786"/>
    <w:rsid w:val="00145AD8"/>
    <w:rsid w:val="00146269"/>
    <w:rsid w:val="0014654E"/>
    <w:rsid w:val="00146990"/>
    <w:rsid w:val="00146A90"/>
    <w:rsid w:val="00147B2F"/>
    <w:rsid w:val="001506D1"/>
    <w:rsid w:val="001506F6"/>
    <w:rsid w:val="001513BB"/>
    <w:rsid w:val="001516ED"/>
    <w:rsid w:val="00151FD9"/>
    <w:rsid w:val="0015213C"/>
    <w:rsid w:val="001525CE"/>
    <w:rsid w:val="00152F64"/>
    <w:rsid w:val="001538F1"/>
    <w:rsid w:val="00153B67"/>
    <w:rsid w:val="00153D09"/>
    <w:rsid w:val="00154818"/>
    <w:rsid w:val="00154DA7"/>
    <w:rsid w:val="00155101"/>
    <w:rsid w:val="0015526E"/>
    <w:rsid w:val="001555B1"/>
    <w:rsid w:val="00155CE7"/>
    <w:rsid w:val="001561B4"/>
    <w:rsid w:val="00156C97"/>
    <w:rsid w:val="00157E3B"/>
    <w:rsid w:val="00160323"/>
    <w:rsid w:val="0016094F"/>
    <w:rsid w:val="001610DF"/>
    <w:rsid w:val="001614C8"/>
    <w:rsid w:val="00161919"/>
    <w:rsid w:val="00161A20"/>
    <w:rsid w:val="00163C7D"/>
    <w:rsid w:val="00163D6A"/>
    <w:rsid w:val="001640A0"/>
    <w:rsid w:val="0016493D"/>
    <w:rsid w:val="00165521"/>
    <w:rsid w:val="00165D5C"/>
    <w:rsid w:val="001660A1"/>
    <w:rsid w:val="001665E7"/>
    <w:rsid w:val="00167A3C"/>
    <w:rsid w:val="001705FA"/>
    <w:rsid w:val="00170DF2"/>
    <w:rsid w:val="00171738"/>
    <w:rsid w:val="00171B68"/>
    <w:rsid w:val="001721CA"/>
    <w:rsid w:val="001727F9"/>
    <w:rsid w:val="00172A72"/>
    <w:rsid w:val="00172BE5"/>
    <w:rsid w:val="00173E57"/>
    <w:rsid w:val="00174060"/>
    <w:rsid w:val="0017411D"/>
    <w:rsid w:val="001741F0"/>
    <w:rsid w:val="00174A2B"/>
    <w:rsid w:val="00175626"/>
    <w:rsid w:val="00175955"/>
    <w:rsid w:val="00175C9C"/>
    <w:rsid w:val="00176166"/>
    <w:rsid w:val="001761A1"/>
    <w:rsid w:val="0017634C"/>
    <w:rsid w:val="001765F6"/>
    <w:rsid w:val="0017663B"/>
    <w:rsid w:val="00176ADC"/>
    <w:rsid w:val="00176B8F"/>
    <w:rsid w:val="00177E18"/>
    <w:rsid w:val="00177F6E"/>
    <w:rsid w:val="001807C5"/>
    <w:rsid w:val="001816C6"/>
    <w:rsid w:val="00182508"/>
    <w:rsid w:val="00182E46"/>
    <w:rsid w:val="00183A0C"/>
    <w:rsid w:val="00183F53"/>
    <w:rsid w:val="00184608"/>
    <w:rsid w:val="00185501"/>
    <w:rsid w:val="001857B7"/>
    <w:rsid w:val="001860CF"/>
    <w:rsid w:val="00186172"/>
    <w:rsid w:val="001862B2"/>
    <w:rsid w:val="001864E4"/>
    <w:rsid w:val="00186C73"/>
    <w:rsid w:val="00186CFE"/>
    <w:rsid w:val="001877C0"/>
    <w:rsid w:val="00190D14"/>
    <w:rsid w:val="0019107B"/>
    <w:rsid w:val="00191263"/>
    <w:rsid w:val="00191803"/>
    <w:rsid w:val="00191AE5"/>
    <w:rsid w:val="00191DA0"/>
    <w:rsid w:val="00192767"/>
    <w:rsid w:val="00193097"/>
    <w:rsid w:val="00193365"/>
    <w:rsid w:val="00193671"/>
    <w:rsid w:val="001938D1"/>
    <w:rsid w:val="00193FFC"/>
    <w:rsid w:val="00194477"/>
    <w:rsid w:val="00194532"/>
    <w:rsid w:val="001945DF"/>
    <w:rsid w:val="00194681"/>
    <w:rsid w:val="00194905"/>
    <w:rsid w:val="00194BDF"/>
    <w:rsid w:val="00194CFD"/>
    <w:rsid w:val="00194EF9"/>
    <w:rsid w:val="001960A2"/>
    <w:rsid w:val="001962ED"/>
    <w:rsid w:val="00197907"/>
    <w:rsid w:val="00197DD9"/>
    <w:rsid w:val="001A01AB"/>
    <w:rsid w:val="001A02CB"/>
    <w:rsid w:val="001A081E"/>
    <w:rsid w:val="001A0AB9"/>
    <w:rsid w:val="001A0CAA"/>
    <w:rsid w:val="001A0F83"/>
    <w:rsid w:val="001A1019"/>
    <w:rsid w:val="001A12D1"/>
    <w:rsid w:val="001A1703"/>
    <w:rsid w:val="001A28DB"/>
    <w:rsid w:val="001A2A74"/>
    <w:rsid w:val="001A2B45"/>
    <w:rsid w:val="001A2B4B"/>
    <w:rsid w:val="001A2B4C"/>
    <w:rsid w:val="001A2C2B"/>
    <w:rsid w:val="001A2C7E"/>
    <w:rsid w:val="001A344F"/>
    <w:rsid w:val="001A3576"/>
    <w:rsid w:val="001A496E"/>
    <w:rsid w:val="001A4AB8"/>
    <w:rsid w:val="001A5222"/>
    <w:rsid w:val="001A5646"/>
    <w:rsid w:val="001A5D47"/>
    <w:rsid w:val="001A5D56"/>
    <w:rsid w:val="001A5E16"/>
    <w:rsid w:val="001A64E8"/>
    <w:rsid w:val="001A65C4"/>
    <w:rsid w:val="001A6B36"/>
    <w:rsid w:val="001A6D65"/>
    <w:rsid w:val="001A795F"/>
    <w:rsid w:val="001A7B55"/>
    <w:rsid w:val="001A7BB3"/>
    <w:rsid w:val="001A7E1A"/>
    <w:rsid w:val="001B0CDE"/>
    <w:rsid w:val="001B0E25"/>
    <w:rsid w:val="001B0EDC"/>
    <w:rsid w:val="001B11C8"/>
    <w:rsid w:val="001B129A"/>
    <w:rsid w:val="001B1789"/>
    <w:rsid w:val="001B1898"/>
    <w:rsid w:val="001B1949"/>
    <w:rsid w:val="001B26F5"/>
    <w:rsid w:val="001B3176"/>
    <w:rsid w:val="001B3435"/>
    <w:rsid w:val="001B383D"/>
    <w:rsid w:val="001B391B"/>
    <w:rsid w:val="001B4165"/>
    <w:rsid w:val="001B46AC"/>
    <w:rsid w:val="001B4890"/>
    <w:rsid w:val="001B5131"/>
    <w:rsid w:val="001B5A9B"/>
    <w:rsid w:val="001B5DEF"/>
    <w:rsid w:val="001B6419"/>
    <w:rsid w:val="001B68CC"/>
    <w:rsid w:val="001B6EEC"/>
    <w:rsid w:val="001B74C0"/>
    <w:rsid w:val="001B75D9"/>
    <w:rsid w:val="001B7B55"/>
    <w:rsid w:val="001C00E4"/>
    <w:rsid w:val="001C0356"/>
    <w:rsid w:val="001C071A"/>
    <w:rsid w:val="001C0934"/>
    <w:rsid w:val="001C126C"/>
    <w:rsid w:val="001C38FD"/>
    <w:rsid w:val="001C3DAD"/>
    <w:rsid w:val="001C48D9"/>
    <w:rsid w:val="001C4DC8"/>
    <w:rsid w:val="001C51E6"/>
    <w:rsid w:val="001C534F"/>
    <w:rsid w:val="001C551E"/>
    <w:rsid w:val="001C61F2"/>
    <w:rsid w:val="001C692F"/>
    <w:rsid w:val="001C7354"/>
    <w:rsid w:val="001C7F1D"/>
    <w:rsid w:val="001D0007"/>
    <w:rsid w:val="001D03A0"/>
    <w:rsid w:val="001D0716"/>
    <w:rsid w:val="001D0A95"/>
    <w:rsid w:val="001D0DDC"/>
    <w:rsid w:val="001D0E77"/>
    <w:rsid w:val="001D11AE"/>
    <w:rsid w:val="001D1539"/>
    <w:rsid w:val="001D1928"/>
    <w:rsid w:val="001D1A0B"/>
    <w:rsid w:val="001D1A4C"/>
    <w:rsid w:val="001D1BDF"/>
    <w:rsid w:val="001D1EF0"/>
    <w:rsid w:val="001D27CF"/>
    <w:rsid w:val="001D2A96"/>
    <w:rsid w:val="001D3401"/>
    <w:rsid w:val="001D38BD"/>
    <w:rsid w:val="001D3ECC"/>
    <w:rsid w:val="001D3F5E"/>
    <w:rsid w:val="001D40A0"/>
    <w:rsid w:val="001D4591"/>
    <w:rsid w:val="001D49D3"/>
    <w:rsid w:val="001D4D9C"/>
    <w:rsid w:val="001D560F"/>
    <w:rsid w:val="001D56F7"/>
    <w:rsid w:val="001D5843"/>
    <w:rsid w:val="001D5E0F"/>
    <w:rsid w:val="001D5F9D"/>
    <w:rsid w:val="001D64B3"/>
    <w:rsid w:val="001D6B16"/>
    <w:rsid w:val="001D72AE"/>
    <w:rsid w:val="001D7449"/>
    <w:rsid w:val="001D74CD"/>
    <w:rsid w:val="001D7554"/>
    <w:rsid w:val="001E05C7"/>
    <w:rsid w:val="001E0B0E"/>
    <w:rsid w:val="001E0B98"/>
    <w:rsid w:val="001E0F9D"/>
    <w:rsid w:val="001E1178"/>
    <w:rsid w:val="001E1B64"/>
    <w:rsid w:val="001E1CAD"/>
    <w:rsid w:val="001E215D"/>
    <w:rsid w:val="001E2334"/>
    <w:rsid w:val="001E2445"/>
    <w:rsid w:val="001E27E8"/>
    <w:rsid w:val="001E3809"/>
    <w:rsid w:val="001E389A"/>
    <w:rsid w:val="001E391D"/>
    <w:rsid w:val="001E3C5D"/>
    <w:rsid w:val="001E403B"/>
    <w:rsid w:val="001E45C1"/>
    <w:rsid w:val="001E4687"/>
    <w:rsid w:val="001E4BB1"/>
    <w:rsid w:val="001E5087"/>
    <w:rsid w:val="001E61AB"/>
    <w:rsid w:val="001E63B7"/>
    <w:rsid w:val="001E6B26"/>
    <w:rsid w:val="001E7334"/>
    <w:rsid w:val="001E7F51"/>
    <w:rsid w:val="001F052A"/>
    <w:rsid w:val="001F084F"/>
    <w:rsid w:val="001F0AC0"/>
    <w:rsid w:val="001F0DA9"/>
    <w:rsid w:val="001F11C0"/>
    <w:rsid w:val="001F11CC"/>
    <w:rsid w:val="001F17DF"/>
    <w:rsid w:val="001F23C6"/>
    <w:rsid w:val="001F2538"/>
    <w:rsid w:val="001F2F85"/>
    <w:rsid w:val="001F2FA2"/>
    <w:rsid w:val="001F33A1"/>
    <w:rsid w:val="001F3867"/>
    <w:rsid w:val="001F386F"/>
    <w:rsid w:val="001F39AD"/>
    <w:rsid w:val="001F3A0F"/>
    <w:rsid w:val="001F3C14"/>
    <w:rsid w:val="001F4674"/>
    <w:rsid w:val="001F4763"/>
    <w:rsid w:val="001F47EB"/>
    <w:rsid w:val="001F4ACE"/>
    <w:rsid w:val="001F4C37"/>
    <w:rsid w:val="001F4D08"/>
    <w:rsid w:val="001F51BE"/>
    <w:rsid w:val="001F64A4"/>
    <w:rsid w:val="001F73ED"/>
    <w:rsid w:val="001F7A01"/>
    <w:rsid w:val="001F7B76"/>
    <w:rsid w:val="001F7BE8"/>
    <w:rsid w:val="001F7F34"/>
    <w:rsid w:val="00200005"/>
    <w:rsid w:val="00200726"/>
    <w:rsid w:val="00200C0F"/>
    <w:rsid w:val="00201425"/>
    <w:rsid w:val="00203BD0"/>
    <w:rsid w:val="00203D6F"/>
    <w:rsid w:val="002048C4"/>
    <w:rsid w:val="00204E7C"/>
    <w:rsid w:val="00204F23"/>
    <w:rsid w:val="00206093"/>
    <w:rsid w:val="0020631A"/>
    <w:rsid w:val="00206F0D"/>
    <w:rsid w:val="002077EA"/>
    <w:rsid w:val="002077F2"/>
    <w:rsid w:val="00207FA9"/>
    <w:rsid w:val="002102E9"/>
    <w:rsid w:val="002105D4"/>
    <w:rsid w:val="0021098B"/>
    <w:rsid w:val="002113F6"/>
    <w:rsid w:val="00211613"/>
    <w:rsid w:val="002120D9"/>
    <w:rsid w:val="00212A7C"/>
    <w:rsid w:val="00212B47"/>
    <w:rsid w:val="00212C84"/>
    <w:rsid w:val="002132A2"/>
    <w:rsid w:val="0021353D"/>
    <w:rsid w:val="002137E8"/>
    <w:rsid w:val="00213EB2"/>
    <w:rsid w:val="00213FC4"/>
    <w:rsid w:val="00214153"/>
    <w:rsid w:val="00214EC2"/>
    <w:rsid w:val="00215330"/>
    <w:rsid w:val="00215486"/>
    <w:rsid w:val="00215B43"/>
    <w:rsid w:val="00216093"/>
    <w:rsid w:val="002167AE"/>
    <w:rsid w:val="00217605"/>
    <w:rsid w:val="00217D8D"/>
    <w:rsid w:val="00217E8E"/>
    <w:rsid w:val="002200F2"/>
    <w:rsid w:val="00220D4A"/>
    <w:rsid w:val="00220D74"/>
    <w:rsid w:val="00221A2C"/>
    <w:rsid w:val="002226F2"/>
    <w:rsid w:val="00222715"/>
    <w:rsid w:val="00222C52"/>
    <w:rsid w:val="00222DAE"/>
    <w:rsid w:val="00223FBA"/>
    <w:rsid w:val="0022425F"/>
    <w:rsid w:val="002247F8"/>
    <w:rsid w:val="00225D96"/>
    <w:rsid w:val="00226141"/>
    <w:rsid w:val="002267B6"/>
    <w:rsid w:val="00226A6B"/>
    <w:rsid w:val="00226AA0"/>
    <w:rsid w:val="0022713E"/>
    <w:rsid w:val="002272AF"/>
    <w:rsid w:val="0022795E"/>
    <w:rsid w:val="00227D58"/>
    <w:rsid w:val="0023009E"/>
    <w:rsid w:val="0023058A"/>
    <w:rsid w:val="002307C1"/>
    <w:rsid w:val="00231FCC"/>
    <w:rsid w:val="00232758"/>
    <w:rsid w:val="00232885"/>
    <w:rsid w:val="00232D4E"/>
    <w:rsid w:val="00232E48"/>
    <w:rsid w:val="0023327A"/>
    <w:rsid w:val="0023351A"/>
    <w:rsid w:val="0023374D"/>
    <w:rsid w:val="002340C7"/>
    <w:rsid w:val="00234296"/>
    <w:rsid w:val="00234C0B"/>
    <w:rsid w:val="002350F6"/>
    <w:rsid w:val="002354CB"/>
    <w:rsid w:val="002354DE"/>
    <w:rsid w:val="00235696"/>
    <w:rsid w:val="00235741"/>
    <w:rsid w:val="00235B86"/>
    <w:rsid w:val="00236301"/>
    <w:rsid w:val="00236D75"/>
    <w:rsid w:val="002371E3"/>
    <w:rsid w:val="002374BE"/>
    <w:rsid w:val="0023782D"/>
    <w:rsid w:val="00241051"/>
    <w:rsid w:val="0024149D"/>
    <w:rsid w:val="002414DD"/>
    <w:rsid w:val="00241717"/>
    <w:rsid w:val="00241EC7"/>
    <w:rsid w:val="00241FEC"/>
    <w:rsid w:val="002438BD"/>
    <w:rsid w:val="00243F7E"/>
    <w:rsid w:val="00244F04"/>
    <w:rsid w:val="002453DE"/>
    <w:rsid w:val="00245B7D"/>
    <w:rsid w:val="00246B31"/>
    <w:rsid w:val="00246E1C"/>
    <w:rsid w:val="00247402"/>
    <w:rsid w:val="002512CC"/>
    <w:rsid w:val="00252AB9"/>
    <w:rsid w:val="0025333C"/>
    <w:rsid w:val="00253CA4"/>
    <w:rsid w:val="00254458"/>
    <w:rsid w:val="0025453C"/>
    <w:rsid w:val="0025543D"/>
    <w:rsid w:val="002556AE"/>
    <w:rsid w:val="0025628B"/>
    <w:rsid w:val="0025631E"/>
    <w:rsid w:val="00256854"/>
    <w:rsid w:val="00260447"/>
    <w:rsid w:val="00260518"/>
    <w:rsid w:val="00260BE1"/>
    <w:rsid w:val="00260C20"/>
    <w:rsid w:val="00260EF2"/>
    <w:rsid w:val="00261353"/>
    <w:rsid w:val="00262365"/>
    <w:rsid w:val="00262BF8"/>
    <w:rsid w:val="002631AC"/>
    <w:rsid w:val="002634EB"/>
    <w:rsid w:val="002635C0"/>
    <w:rsid w:val="0026361E"/>
    <w:rsid w:val="00263918"/>
    <w:rsid w:val="00263B8F"/>
    <w:rsid w:val="00264030"/>
    <w:rsid w:val="002642B9"/>
    <w:rsid w:val="00265F7D"/>
    <w:rsid w:val="00266A6D"/>
    <w:rsid w:val="00266AF2"/>
    <w:rsid w:val="0026777A"/>
    <w:rsid w:val="00267818"/>
    <w:rsid w:val="002678FA"/>
    <w:rsid w:val="00267C28"/>
    <w:rsid w:val="00267C7B"/>
    <w:rsid w:val="00267DD9"/>
    <w:rsid w:val="00270151"/>
    <w:rsid w:val="00270BCC"/>
    <w:rsid w:val="00271674"/>
    <w:rsid w:val="00271729"/>
    <w:rsid w:val="00272F6D"/>
    <w:rsid w:val="00273D11"/>
    <w:rsid w:val="00273EAB"/>
    <w:rsid w:val="0027420C"/>
    <w:rsid w:val="0027459F"/>
    <w:rsid w:val="00274D2C"/>
    <w:rsid w:val="0027582D"/>
    <w:rsid w:val="00275C4B"/>
    <w:rsid w:val="0027620A"/>
    <w:rsid w:val="002765AF"/>
    <w:rsid w:val="002768B5"/>
    <w:rsid w:val="002769B7"/>
    <w:rsid w:val="002769EC"/>
    <w:rsid w:val="00276ABA"/>
    <w:rsid w:val="00276DCE"/>
    <w:rsid w:val="00276DF5"/>
    <w:rsid w:val="002771B3"/>
    <w:rsid w:val="00277889"/>
    <w:rsid w:val="00277DF8"/>
    <w:rsid w:val="00277EFC"/>
    <w:rsid w:val="00280626"/>
    <w:rsid w:val="00280732"/>
    <w:rsid w:val="002808E8"/>
    <w:rsid w:val="00280C7A"/>
    <w:rsid w:val="00281414"/>
    <w:rsid w:val="00281A51"/>
    <w:rsid w:val="00281BB6"/>
    <w:rsid w:val="0028287C"/>
    <w:rsid w:val="00283771"/>
    <w:rsid w:val="00284432"/>
    <w:rsid w:val="00284691"/>
    <w:rsid w:val="00285E27"/>
    <w:rsid w:val="00285F8C"/>
    <w:rsid w:val="00286967"/>
    <w:rsid w:val="002869F8"/>
    <w:rsid w:val="0028706D"/>
    <w:rsid w:val="00287119"/>
    <w:rsid w:val="002874A4"/>
    <w:rsid w:val="0028778B"/>
    <w:rsid w:val="002877A7"/>
    <w:rsid w:val="00287F37"/>
    <w:rsid w:val="002900F6"/>
    <w:rsid w:val="00290200"/>
    <w:rsid w:val="002902B4"/>
    <w:rsid w:val="0029054B"/>
    <w:rsid w:val="002909A6"/>
    <w:rsid w:val="00291B92"/>
    <w:rsid w:val="002927B4"/>
    <w:rsid w:val="00292B59"/>
    <w:rsid w:val="00292C4A"/>
    <w:rsid w:val="00292D29"/>
    <w:rsid w:val="00292D53"/>
    <w:rsid w:val="00293392"/>
    <w:rsid w:val="002935FA"/>
    <w:rsid w:val="00293BAD"/>
    <w:rsid w:val="00293BF4"/>
    <w:rsid w:val="0029405F"/>
    <w:rsid w:val="00294071"/>
    <w:rsid w:val="00294081"/>
    <w:rsid w:val="002941FA"/>
    <w:rsid w:val="0029454C"/>
    <w:rsid w:val="00294F8D"/>
    <w:rsid w:val="00295075"/>
    <w:rsid w:val="002950CF"/>
    <w:rsid w:val="0029516D"/>
    <w:rsid w:val="00295E08"/>
    <w:rsid w:val="00295E98"/>
    <w:rsid w:val="002967FC"/>
    <w:rsid w:val="0029777E"/>
    <w:rsid w:val="0029788E"/>
    <w:rsid w:val="002A02B9"/>
    <w:rsid w:val="002A05A0"/>
    <w:rsid w:val="002A0733"/>
    <w:rsid w:val="002A12AD"/>
    <w:rsid w:val="002A1523"/>
    <w:rsid w:val="002A163B"/>
    <w:rsid w:val="002A1E85"/>
    <w:rsid w:val="002A25BF"/>
    <w:rsid w:val="002A26AF"/>
    <w:rsid w:val="002A2718"/>
    <w:rsid w:val="002A28D4"/>
    <w:rsid w:val="002A3236"/>
    <w:rsid w:val="002A36D2"/>
    <w:rsid w:val="002A3814"/>
    <w:rsid w:val="002A3A01"/>
    <w:rsid w:val="002A46FD"/>
    <w:rsid w:val="002A4F13"/>
    <w:rsid w:val="002A5294"/>
    <w:rsid w:val="002A536A"/>
    <w:rsid w:val="002A58D9"/>
    <w:rsid w:val="002A6121"/>
    <w:rsid w:val="002A6294"/>
    <w:rsid w:val="002A6440"/>
    <w:rsid w:val="002A697F"/>
    <w:rsid w:val="002A73A9"/>
    <w:rsid w:val="002A7704"/>
    <w:rsid w:val="002A7CFA"/>
    <w:rsid w:val="002B0129"/>
    <w:rsid w:val="002B09C1"/>
    <w:rsid w:val="002B0ABA"/>
    <w:rsid w:val="002B0E1F"/>
    <w:rsid w:val="002B1855"/>
    <w:rsid w:val="002B18A6"/>
    <w:rsid w:val="002B20DF"/>
    <w:rsid w:val="002B20F6"/>
    <w:rsid w:val="002B2754"/>
    <w:rsid w:val="002B3020"/>
    <w:rsid w:val="002B3055"/>
    <w:rsid w:val="002B3607"/>
    <w:rsid w:val="002B367D"/>
    <w:rsid w:val="002B368A"/>
    <w:rsid w:val="002B37D0"/>
    <w:rsid w:val="002B3C7A"/>
    <w:rsid w:val="002B48CA"/>
    <w:rsid w:val="002B4A6B"/>
    <w:rsid w:val="002B4AC2"/>
    <w:rsid w:val="002B4B34"/>
    <w:rsid w:val="002B503C"/>
    <w:rsid w:val="002B5667"/>
    <w:rsid w:val="002B57D4"/>
    <w:rsid w:val="002B62AE"/>
    <w:rsid w:val="002B6414"/>
    <w:rsid w:val="002B6869"/>
    <w:rsid w:val="002B6D8C"/>
    <w:rsid w:val="002B73DA"/>
    <w:rsid w:val="002B76BB"/>
    <w:rsid w:val="002B7788"/>
    <w:rsid w:val="002B77DC"/>
    <w:rsid w:val="002B7B01"/>
    <w:rsid w:val="002C0343"/>
    <w:rsid w:val="002C0F19"/>
    <w:rsid w:val="002C15C4"/>
    <w:rsid w:val="002C17CE"/>
    <w:rsid w:val="002C18F7"/>
    <w:rsid w:val="002C1984"/>
    <w:rsid w:val="002C3211"/>
    <w:rsid w:val="002C36B8"/>
    <w:rsid w:val="002C3737"/>
    <w:rsid w:val="002C3785"/>
    <w:rsid w:val="002C3CD1"/>
    <w:rsid w:val="002C45DF"/>
    <w:rsid w:val="002C46D1"/>
    <w:rsid w:val="002C4BA0"/>
    <w:rsid w:val="002C4FB2"/>
    <w:rsid w:val="002C5287"/>
    <w:rsid w:val="002C733C"/>
    <w:rsid w:val="002C753A"/>
    <w:rsid w:val="002D042F"/>
    <w:rsid w:val="002D0540"/>
    <w:rsid w:val="002D06A9"/>
    <w:rsid w:val="002D0878"/>
    <w:rsid w:val="002D08EF"/>
    <w:rsid w:val="002D09C7"/>
    <w:rsid w:val="002D0E9B"/>
    <w:rsid w:val="002D0F61"/>
    <w:rsid w:val="002D100A"/>
    <w:rsid w:val="002D16A4"/>
    <w:rsid w:val="002D1FC2"/>
    <w:rsid w:val="002D2426"/>
    <w:rsid w:val="002D2AD3"/>
    <w:rsid w:val="002D2B2A"/>
    <w:rsid w:val="002D355F"/>
    <w:rsid w:val="002D4A33"/>
    <w:rsid w:val="002D5266"/>
    <w:rsid w:val="002D5C62"/>
    <w:rsid w:val="002D698B"/>
    <w:rsid w:val="002D6C28"/>
    <w:rsid w:val="002D716F"/>
    <w:rsid w:val="002D71AC"/>
    <w:rsid w:val="002D764F"/>
    <w:rsid w:val="002D7970"/>
    <w:rsid w:val="002D7E16"/>
    <w:rsid w:val="002D7E7C"/>
    <w:rsid w:val="002E034D"/>
    <w:rsid w:val="002E0487"/>
    <w:rsid w:val="002E04BE"/>
    <w:rsid w:val="002E0692"/>
    <w:rsid w:val="002E1111"/>
    <w:rsid w:val="002E12FC"/>
    <w:rsid w:val="002E1802"/>
    <w:rsid w:val="002E1CE1"/>
    <w:rsid w:val="002E1D1B"/>
    <w:rsid w:val="002E1E39"/>
    <w:rsid w:val="002E211B"/>
    <w:rsid w:val="002E23B2"/>
    <w:rsid w:val="002E2621"/>
    <w:rsid w:val="002E2804"/>
    <w:rsid w:val="002E2A93"/>
    <w:rsid w:val="002E2F93"/>
    <w:rsid w:val="002E3A5E"/>
    <w:rsid w:val="002E40F0"/>
    <w:rsid w:val="002E44BC"/>
    <w:rsid w:val="002E4796"/>
    <w:rsid w:val="002E5DA7"/>
    <w:rsid w:val="002E5F46"/>
    <w:rsid w:val="002E654A"/>
    <w:rsid w:val="002E6D39"/>
    <w:rsid w:val="002E747B"/>
    <w:rsid w:val="002F0CCB"/>
    <w:rsid w:val="002F1104"/>
    <w:rsid w:val="002F1169"/>
    <w:rsid w:val="002F161E"/>
    <w:rsid w:val="002F20AB"/>
    <w:rsid w:val="002F2365"/>
    <w:rsid w:val="002F2D1F"/>
    <w:rsid w:val="002F2D30"/>
    <w:rsid w:val="002F30BB"/>
    <w:rsid w:val="002F3862"/>
    <w:rsid w:val="002F394B"/>
    <w:rsid w:val="002F4A9F"/>
    <w:rsid w:val="002F53DE"/>
    <w:rsid w:val="002F5743"/>
    <w:rsid w:val="002F60D8"/>
    <w:rsid w:val="002F677B"/>
    <w:rsid w:val="002F6DA6"/>
    <w:rsid w:val="002F7375"/>
    <w:rsid w:val="002F7542"/>
    <w:rsid w:val="002F794D"/>
    <w:rsid w:val="002F7F8F"/>
    <w:rsid w:val="0030075A"/>
    <w:rsid w:val="003009B9"/>
    <w:rsid w:val="00300A0D"/>
    <w:rsid w:val="00300B03"/>
    <w:rsid w:val="00300B0E"/>
    <w:rsid w:val="00300F7D"/>
    <w:rsid w:val="003015EA"/>
    <w:rsid w:val="00301739"/>
    <w:rsid w:val="003021F3"/>
    <w:rsid w:val="00302601"/>
    <w:rsid w:val="00302AAE"/>
    <w:rsid w:val="00302D20"/>
    <w:rsid w:val="00303F9A"/>
    <w:rsid w:val="00304B21"/>
    <w:rsid w:val="00304D8D"/>
    <w:rsid w:val="00305067"/>
    <w:rsid w:val="00305C2F"/>
    <w:rsid w:val="00305E75"/>
    <w:rsid w:val="00305FE9"/>
    <w:rsid w:val="003060C5"/>
    <w:rsid w:val="003065A1"/>
    <w:rsid w:val="00306DBB"/>
    <w:rsid w:val="00307086"/>
    <w:rsid w:val="0030767F"/>
    <w:rsid w:val="003076DF"/>
    <w:rsid w:val="00307C39"/>
    <w:rsid w:val="00310134"/>
    <w:rsid w:val="00310868"/>
    <w:rsid w:val="00310F26"/>
    <w:rsid w:val="0031136B"/>
    <w:rsid w:val="00311CE1"/>
    <w:rsid w:val="00311DE2"/>
    <w:rsid w:val="0031408A"/>
    <w:rsid w:val="00314300"/>
    <w:rsid w:val="00314450"/>
    <w:rsid w:val="0031469A"/>
    <w:rsid w:val="00315333"/>
    <w:rsid w:val="00315B2C"/>
    <w:rsid w:val="00315DC9"/>
    <w:rsid w:val="00316A07"/>
    <w:rsid w:val="00317AFB"/>
    <w:rsid w:val="00317C70"/>
    <w:rsid w:val="00320530"/>
    <w:rsid w:val="00320564"/>
    <w:rsid w:val="00320572"/>
    <w:rsid w:val="003208C1"/>
    <w:rsid w:val="003217F1"/>
    <w:rsid w:val="003221B2"/>
    <w:rsid w:val="00322335"/>
    <w:rsid w:val="0032246C"/>
    <w:rsid w:val="00322A24"/>
    <w:rsid w:val="00322E08"/>
    <w:rsid w:val="003232A1"/>
    <w:rsid w:val="00323765"/>
    <w:rsid w:val="00323F23"/>
    <w:rsid w:val="00323FFA"/>
    <w:rsid w:val="00324250"/>
    <w:rsid w:val="003246DF"/>
    <w:rsid w:val="00324BAA"/>
    <w:rsid w:val="0032533A"/>
    <w:rsid w:val="0032547A"/>
    <w:rsid w:val="00325DB3"/>
    <w:rsid w:val="00325F60"/>
    <w:rsid w:val="003260CC"/>
    <w:rsid w:val="0032658D"/>
    <w:rsid w:val="00327514"/>
    <w:rsid w:val="0032761F"/>
    <w:rsid w:val="003278B8"/>
    <w:rsid w:val="00327A23"/>
    <w:rsid w:val="0033001B"/>
    <w:rsid w:val="003300E6"/>
    <w:rsid w:val="00330F7A"/>
    <w:rsid w:val="00331A0B"/>
    <w:rsid w:val="00331AF5"/>
    <w:rsid w:val="00332CA8"/>
    <w:rsid w:val="00332CEC"/>
    <w:rsid w:val="00333793"/>
    <w:rsid w:val="0033380D"/>
    <w:rsid w:val="00333B67"/>
    <w:rsid w:val="00333DFE"/>
    <w:rsid w:val="00334780"/>
    <w:rsid w:val="00334A0D"/>
    <w:rsid w:val="00334EAE"/>
    <w:rsid w:val="003357CC"/>
    <w:rsid w:val="00335A75"/>
    <w:rsid w:val="00335B5D"/>
    <w:rsid w:val="00336DB0"/>
    <w:rsid w:val="003371FF"/>
    <w:rsid w:val="003376AE"/>
    <w:rsid w:val="00337BDF"/>
    <w:rsid w:val="00337DF3"/>
    <w:rsid w:val="0034010B"/>
    <w:rsid w:val="00341653"/>
    <w:rsid w:val="00341835"/>
    <w:rsid w:val="00341A35"/>
    <w:rsid w:val="00342985"/>
    <w:rsid w:val="00344419"/>
    <w:rsid w:val="00344451"/>
    <w:rsid w:val="003445A1"/>
    <w:rsid w:val="00344F28"/>
    <w:rsid w:val="003457BD"/>
    <w:rsid w:val="0034582A"/>
    <w:rsid w:val="00345969"/>
    <w:rsid w:val="00345C98"/>
    <w:rsid w:val="00345DAA"/>
    <w:rsid w:val="0034603E"/>
    <w:rsid w:val="0034642F"/>
    <w:rsid w:val="003464F4"/>
    <w:rsid w:val="003472FF"/>
    <w:rsid w:val="00347D45"/>
    <w:rsid w:val="00347E93"/>
    <w:rsid w:val="00350165"/>
    <w:rsid w:val="00350324"/>
    <w:rsid w:val="00350845"/>
    <w:rsid w:val="003509A1"/>
    <w:rsid w:val="003510DB"/>
    <w:rsid w:val="00351281"/>
    <w:rsid w:val="003521D9"/>
    <w:rsid w:val="00352323"/>
    <w:rsid w:val="0035241D"/>
    <w:rsid w:val="00352863"/>
    <w:rsid w:val="003536DA"/>
    <w:rsid w:val="003539A5"/>
    <w:rsid w:val="0035401C"/>
    <w:rsid w:val="00354981"/>
    <w:rsid w:val="00355572"/>
    <w:rsid w:val="00355629"/>
    <w:rsid w:val="0035599F"/>
    <w:rsid w:val="0035668A"/>
    <w:rsid w:val="003566C0"/>
    <w:rsid w:val="00356B34"/>
    <w:rsid w:val="00356EF9"/>
    <w:rsid w:val="00357693"/>
    <w:rsid w:val="00357939"/>
    <w:rsid w:val="00357BED"/>
    <w:rsid w:val="00360484"/>
    <w:rsid w:val="00360AEF"/>
    <w:rsid w:val="00361026"/>
    <w:rsid w:val="003616F5"/>
    <w:rsid w:val="003624D4"/>
    <w:rsid w:val="00362DE9"/>
    <w:rsid w:val="0036350B"/>
    <w:rsid w:val="00363B22"/>
    <w:rsid w:val="003640CA"/>
    <w:rsid w:val="00364C5D"/>
    <w:rsid w:val="00364E26"/>
    <w:rsid w:val="00365556"/>
    <w:rsid w:val="0036561A"/>
    <w:rsid w:val="00365A62"/>
    <w:rsid w:val="00365C43"/>
    <w:rsid w:val="00365CCA"/>
    <w:rsid w:val="00365F44"/>
    <w:rsid w:val="003663FD"/>
    <w:rsid w:val="00366462"/>
    <w:rsid w:val="00366970"/>
    <w:rsid w:val="00367100"/>
    <w:rsid w:val="00367A82"/>
    <w:rsid w:val="00367FC8"/>
    <w:rsid w:val="003700DE"/>
    <w:rsid w:val="003708AC"/>
    <w:rsid w:val="00370CCB"/>
    <w:rsid w:val="00371165"/>
    <w:rsid w:val="003712D5"/>
    <w:rsid w:val="0037176D"/>
    <w:rsid w:val="00372100"/>
    <w:rsid w:val="00372769"/>
    <w:rsid w:val="00372778"/>
    <w:rsid w:val="00372A53"/>
    <w:rsid w:val="00372B11"/>
    <w:rsid w:val="003733DD"/>
    <w:rsid w:val="00373DE9"/>
    <w:rsid w:val="00373F5C"/>
    <w:rsid w:val="00374E0F"/>
    <w:rsid w:val="0037504A"/>
    <w:rsid w:val="003752C2"/>
    <w:rsid w:val="00375470"/>
    <w:rsid w:val="003754E3"/>
    <w:rsid w:val="00375549"/>
    <w:rsid w:val="00375E2C"/>
    <w:rsid w:val="003761EA"/>
    <w:rsid w:val="003765A5"/>
    <w:rsid w:val="0037694B"/>
    <w:rsid w:val="003770F3"/>
    <w:rsid w:val="00377276"/>
    <w:rsid w:val="00380640"/>
    <w:rsid w:val="00380CE1"/>
    <w:rsid w:val="00380D90"/>
    <w:rsid w:val="00380DCE"/>
    <w:rsid w:val="003814DC"/>
    <w:rsid w:val="00381C09"/>
    <w:rsid w:val="00381D94"/>
    <w:rsid w:val="00381EE6"/>
    <w:rsid w:val="00381EE9"/>
    <w:rsid w:val="003820BA"/>
    <w:rsid w:val="00382570"/>
    <w:rsid w:val="00382BA4"/>
    <w:rsid w:val="00383FD9"/>
    <w:rsid w:val="00384207"/>
    <w:rsid w:val="00384312"/>
    <w:rsid w:val="003848C9"/>
    <w:rsid w:val="00384991"/>
    <w:rsid w:val="00384B3B"/>
    <w:rsid w:val="00384ECF"/>
    <w:rsid w:val="003850FB"/>
    <w:rsid w:val="00386165"/>
    <w:rsid w:val="0038632B"/>
    <w:rsid w:val="00386C1A"/>
    <w:rsid w:val="00386D27"/>
    <w:rsid w:val="0038778C"/>
    <w:rsid w:val="00387C73"/>
    <w:rsid w:val="00387F3E"/>
    <w:rsid w:val="00387FCF"/>
    <w:rsid w:val="00390659"/>
    <w:rsid w:val="00391137"/>
    <w:rsid w:val="003919C3"/>
    <w:rsid w:val="00392096"/>
    <w:rsid w:val="003921D6"/>
    <w:rsid w:val="003924B4"/>
    <w:rsid w:val="003925F4"/>
    <w:rsid w:val="003928B5"/>
    <w:rsid w:val="00392E70"/>
    <w:rsid w:val="00392F53"/>
    <w:rsid w:val="00393062"/>
    <w:rsid w:val="003936EA"/>
    <w:rsid w:val="00393AF1"/>
    <w:rsid w:val="00393D96"/>
    <w:rsid w:val="00393E2C"/>
    <w:rsid w:val="003944D0"/>
    <w:rsid w:val="00394689"/>
    <w:rsid w:val="003946D4"/>
    <w:rsid w:val="00394CEA"/>
    <w:rsid w:val="00394E4F"/>
    <w:rsid w:val="003951E9"/>
    <w:rsid w:val="00395AF5"/>
    <w:rsid w:val="00395C80"/>
    <w:rsid w:val="00395E0E"/>
    <w:rsid w:val="003962FB"/>
    <w:rsid w:val="00396C02"/>
    <w:rsid w:val="00397530"/>
    <w:rsid w:val="00397986"/>
    <w:rsid w:val="00397A05"/>
    <w:rsid w:val="003A009B"/>
    <w:rsid w:val="003A048E"/>
    <w:rsid w:val="003A05AA"/>
    <w:rsid w:val="003A0A27"/>
    <w:rsid w:val="003A0EDA"/>
    <w:rsid w:val="003A0F21"/>
    <w:rsid w:val="003A29A7"/>
    <w:rsid w:val="003A2D8E"/>
    <w:rsid w:val="003A2E9D"/>
    <w:rsid w:val="003A3033"/>
    <w:rsid w:val="003A3531"/>
    <w:rsid w:val="003A3559"/>
    <w:rsid w:val="003A3DAB"/>
    <w:rsid w:val="003A409C"/>
    <w:rsid w:val="003A4642"/>
    <w:rsid w:val="003A48D2"/>
    <w:rsid w:val="003A4EA5"/>
    <w:rsid w:val="003A5C1B"/>
    <w:rsid w:val="003A5C43"/>
    <w:rsid w:val="003A727C"/>
    <w:rsid w:val="003A7D4E"/>
    <w:rsid w:val="003B0477"/>
    <w:rsid w:val="003B0A6B"/>
    <w:rsid w:val="003B0C41"/>
    <w:rsid w:val="003B0FEA"/>
    <w:rsid w:val="003B1676"/>
    <w:rsid w:val="003B1F6A"/>
    <w:rsid w:val="003B2989"/>
    <w:rsid w:val="003B2A48"/>
    <w:rsid w:val="003B33C7"/>
    <w:rsid w:val="003B35A9"/>
    <w:rsid w:val="003B3608"/>
    <w:rsid w:val="003B374E"/>
    <w:rsid w:val="003B3D13"/>
    <w:rsid w:val="003B42F8"/>
    <w:rsid w:val="003B4A9C"/>
    <w:rsid w:val="003B4BF7"/>
    <w:rsid w:val="003B5115"/>
    <w:rsid w:val="003B5165"/>
    <w:rsid w:val="003B5E8C"/>
    <w:rsid w:val="003B5F3F"/>
    <w:rsid w:val="003B5FB4"/>
    <w:rsid w:val="003B6039"/>
    <w:rsid w:val="003B60B0"/>
    <w:rsid w:val="003B6607"/>
    <w:rsid w:val="003B74A0"/>
    <w:rsid w:val="003B75EC"/>
    <w:rsid w:val="003B7751"/>
    <w:rsid w:val="003B77E8"/>
    <w:rsid w:val="003C0708"/>
    <w:rsid w:val="003C0F07"/>
    <w:rsid w:val="003C14BA"/>
    <w:rsid w:val="003C192C"/>
    <w:rsid w:val="003C27E7"/>
    <w:rsid w:val="003C2F7A"/>
    <w:rsid w:val="003C3289"/>
    <w:rsid w:val="003C54F8"/>
    <w:rsid w:val="003C5523"/>
    <w:rsid w:val="003C560E"/>
    <w:rsid w:val="003C561F"/>
    <w:rsid w:val="003C58D4"/>
    <w:rsid w:val="003C5FBB"/>
    <w:rsid w:val="003C6560"/>
    <w:rsid w:val="003C70F7"/>
    <w:rsid w:val="003C72C0"/>
    <w:rsid w:val="003C7B91"/>
    <w:rsid w:val="003C7CAA"/>
    <w:rsid w:val="003D0526"/>
    <w:rsid w:val="003D1069"/>
    <w:rsid w:val="003D10A3"/>
    <w:rsid w:val="003D157F"/>
    <w:rsid w:val="003D215D"/>
    <w:rsid w:val="003D3128"/>
    <w:rsid w:val="003D3622"/>
    <w:rsid w:val="003D3C3E"/>
    <w:rsid w:val="003D3C6E"/>
    <w:rsid w:val="003D3C94"/>
    <w:rsid w:val="003D4311"/>
    <w:rsid w:val="003D4502"/>
    <w:rsid w:val="003D4A33"/>
    <w:rsid w:val="003D4D2F"/>
    <w:rsid w:val="003D51A8"/>
    <w:rsid w:val="003D5227"/>
    <w:rsid w:val="003D59CB"/>
    <w:rsid w:val="003D5B93"/>
    <w:rsid w:val="003D5EE8"/>
    <w:rsid w:val="003D664A"/>
    <w:rsid w:val="003D66A2"/>
    <w:rsid w:val="003D68A2"/>
    <w:rsid w:val="003D6B27"/>
    <w:rsid w:val="003D6E59"/>
    <w:rsid w:val="003D6E6E"/>
    <w:rsid w:val="003D7014"/>
    <w:rsid w:val="003D723F"/>
    <w:rsid w:val="003D7504"/>
    <w:rsid w:val="003D7E73"/>
    <w:rsid w:val="003E0B29"/>
    <w:rsid w:val="003E0B36"/>
    <w:rsid w:val="003E0CE6"/>
    <w:rsid w:val="003E0FB9"/>
    <w:rsid w:val="003E1855"/>
    <w:rsid w:val="003E19B3"/>
    <w:rsid w:val="003E1A0E"/>
    <w:rsid w:val="003E1B10"/>
    <w:rsid w:val="003E1C5D"/>
    <w:rsid w:val="003E28EE"/>
    <w:rsid w:val="003E44DD"/>
    <w:rsid w:val="003E4666"/>
    <w:rsid w:val="003E4B26"/>
    <w:rsid w:val="003E4C66"/>
    <w:rsid w:val="003E4D0F"/>
    <w:rsid w:val="003E4DC1"/>
    <w:rsid w:val="003E518F"/>
    <w:rsid w:val="003E5548"/>
    <w:rsid w:val="003E5AE4"/>
    <w:rsid w:val="003E63CE"/>
    <w:rsid w:val="003E6D49"/>
    <w:rsid w:val="003E7DEF"/>
    <w:rsid w:val="003F03CE"/>
    <w:rsid w:val="003F0A85"/>
    <w:rsid w:val="003F1003"/>
    <w:rsid w:val="003F19AB"/>
    <w:rsid w:val="003F239C"/>
    <w:rsid w:val="003F3AF3"/>
    <w:rsid w:val="003F4B52"/>
    <w:rsid w:val="003F4C0E"/>
    <w:rsid w:val="003F4CCB"/>
    <w:rsid w:val="003F4F4E"/>
    <w:rsid w:val="003F5AA8"/>
    <w:rsid w:val="003F628E"/>
    <w:rsid w:val="003F644A"/>
    <w:rsid w:val="003F64EE"/>
    <w:rsid w:val="003F70CF"/>
    <w:rsid w:val="003F734F"/>
    <w:rsid w:val="003F788B"/>
    <w:rsid w:val="003F7ACD"/>
    <w:rsid w:val="00400046"/>
    <w:rsid w:val="00400124"/>
    <w:rsid w:val="00400821"/>
    <w:rsid w:val="00400DDD"/>
    <w:rsid w:val="00401395"/>
    <w:rsid w:val="00401F26"/>
    <w:rsid w:val="00402516"/>
    <w:rsid w:val="00403229"/>
    <w:rsid w:val="0040349D"/>
    <w:rsid w:val="004036E0"/>
    <w:rsid w:val="00403864"/>
    <w:rsid w:val="004040C7"/>
    <w:rsid w:val="0040451A"/>
    <w:rsid w:val="00405ADD"/>
    <w:rsid w:val="00405CCD"/>
    <w:rsid w:val="0040656D"/>
    <w:rsid w:val="00406A7D"/>
    <w:rsid w:val="00406B2E"/>
    <w:rsid w:val="004074BF"/>
    <w:rsid w:val="00407935"/>
    <w:rsid w:val="004103CF"/>
    <w:rsid w:val="00410BA8"/>
    <w:rsid w:val="00410C7A"/>
    <w:rsid w:val="00411877"/>
    <w:rsid w:val="00411AD5"/>
    <w:rsid w:val="004129A7"/>
    <w:rsid w:val="004129CC"/>
    <w:rsid w:val="00412CF3"/>
    <w:rsid w:val="004131EE"/>
    <w:rsid w:val="004143B5"/>
    <w:rsid w:val="00414487"/>
    <w:rsid w:val="00414D94"/>
    <w:rsid w:val="00415CD1"/>
    <w:rsid w:val="00415F3D"/>
    <w:rsid w:val="00415F98"/>
    <w:rsid w:val="004164A4"/>
    <w:rsid w:val="00416D89"/>
    <w:rsid w:val="004177EC"/>
    <w:rsid w:val="00417B76"/>
    <w:rsid w:val="0042011F"/>
    <w:rsid w:val="00420AA6"/>
    <w:rsid w:val="00420F6E"/>
    <w:rsid w:val="004213B4"/>
    <w:rsid w:val="004217B5"/>
    <w:rsid w:val="0042198E"/>
    <w:rsid w:val="0042298E"/>
    <w:rsid w:val="00422E24"/>
    <w:rsid w:val="0042304F"/>
    <w:rsid w:val="00424BF5"/>
    <w:rsid w:val="0042540E"/>
    <w:rsid w:val="00425448"/>
    <w:rsid w:val="004255FC"/>
    <w:rsid w:val="00426A25"/>
    <w:rsid w:val="00426D68"/>
    <w:rsid w:val="0042707D"/>
    <w:rsid w:val="0042711E"/>
    <w:rsid w:val="004275A2"/>
    <w:rsid w:val="00430002"/>
    <w:rsid w:val="0043040A"/>
    <w:rsid w:val="00430415"/>
    <w:rsid w:val="00430802"/>
    <w:rsid w:val="0043120C"/>
    <w:rsid w:val="00431513"/>
    <w:rsid w:val="00432081"/>
    <w:rsid w:val="004320C1"/>
    <w:rsid w:val="0043318C"/>
    <w:rsid w:val="004332A4"/>
    <w:rsid w:val="00433382"/>
    <w:rsid w:val="00433FE6"/>
    <w:rsid w:val="004344D3"/>
    <w:rsid w:val="00434B8C"/>
    <w:rsid w:val="004350DD"/>
    <w:rsid w:val="0043519B"/>
    <w:rsid w:val="004358D9"/>
    <w:rsid w:val="004363E1"/>
    <w:rsid w:val="00436550"/>
    <w:rsid w:val="00436622"/>
    <w:rsid w:val="004375FC"/>
    <w:rsid w:val="00437897"/>
    <w:rsid w:val="004379EF"/>
    <w:rsid w:val="00437F60"/>
    <w:rsid w:val="0044055C"/>
    <w:rsid w:val="00440DA2"/>
    <w:rsid w:val="00441EC4"/>
    <w:rsid w:val="00442B17"/>
    <w:rsid w:val="00442B18"/>
    <w:rsid w:val="0044325E"/>
    <w:rsid w:val="004437F8"/>
    <w:rsid w:val="00443831"/>
    <w:rsid w:val="00443942"/>
    <w:rsid w:val="004439BA"/>
    <w:rsid w:val="00443B9A"/>
    <w:rsid w:val="0044409C"/>
    <w:rsid w:val="004453FD"/>
    <w:rsid w:val="0044632A"/>
    <w:rsid w:val="004464DB"/>
    <w:rsid w:val="00446CF5"/>
    <w:rsid w:val="00446D59"/>
    <w:rsid w:val="00446FB4"/>
    <w:rsid w:val="004471C2"/>
    <w:rsid w:val="00447EF8"/>
    <w:rsid w:val="004502BF"/>
    <w:rsid w:val="004504DC"/>
    <w:rsid w:val="00450CDC"/>
    <w:rsid w:val="00451361"/>
    <w:rsid w:val="00451A7F"/>
    <w:rsid w:val="00452D02"/>
    <w:rsid w:val="00454633"/>
    <w:rsid w:val="00454896"/>
    <w:rsid w:val="00454A26"/>
    <w:rsid w:val="00454ED8"/>
    <w:rsid w:val="004550A5"/>
    <w:rsid w:val="00455101"/>
    <w:rsid w:val="004551D4"/>
    <w:rsid w:val="00455771"/>
    <w:rsid w:val="004563D7"/>
    <w:rsid w:val="0045655F"/>
    <w:rsid w:val="004565D8"/>
    <w:rsid w:val="00456832"/>
    <w:rsid w:val="00456B04"/>
    <w:rsid w:val="004575A9"/>
    <w:rsid w:val="00457659"/>
    <w:rsid w:val="00457738"/>
    <w:rsid w:val="004577E5"/>
    <w:rsid w:val="00457F35"/>
    <w:rsid w:val="0046004D"/>
    <w:rsid w:val="004600EF"/>
    <w:rsid w:val="00460166"/>
    <w:rsid w:val="00460234"/>
    <w:rsid w:val="00460852"/>
    <w:rsid w:val="00460AC1"/>
    <w:rsid w:val="0046146B"/>
    <w:rsid w:val="004614FA"/>
    <w:rsid w:val="00461640"/>
    <w:rsid w:val="004616D9"/>
    <w:rsid w:val="00461796"/>
    <w:rsid w:val="00461FB2"/>
    <w:rsid w:val="00462E83"/>
    <w:rsid w:val="00463332"/>
    <w:rsid w:val="00463839"/>
    <w:rsid w:val="00463AD2"/>
    <w:rsid w:val="00463B19"/>
    <w:rsid w:val="00463EA2"/>
    <w:rsid w:val="0046478E"/>
    <w:rsid w:val="004649E9"/>
    <w:rsid w:val="00464F59"/>
    <w:rsid w:val="00465E51"/>
    <w:rsid w:val="004668C5"/>
    <w:rsid w:val="00466994"/>
    <w:rsid w:val="004669EB"/>
    <w:rsid w:val="004672E3"/>
    <w:rsid w:val="004674CE"/>
    <w:rsid w:val="004677D7"/>
    <w:rsid w:val="00467CCD"/>
    <w:rsid w:val="00467EA4"/>
    <w:rsid w:val="0047105B"/>
    <w:rsid w:val="00471556"/>
    <w:rsid w:val="00471947"/>
    <w:rsid w:val="00471EC9"/>
    <w:rsid w:val="00472238"/>
    <w:rsid w:val="004725BA"/>
    <w:rsid w:val="00472742"/>
    <w:rsid w:val="004727A7"/>
    <w:rsid w:val="00473FD1"/>
    <w:rsid w:val="00473FEA"/>
    <w:rsid w:val="0047403C"/>
    <w:rsid w:val="0047415F"/>
    <w:rsid w:val="00474F6D"/>
    <w:rsid w:val="00475471"/>
    <w:rsid w:val="00475507"/>
    <w:rsid w:val="00475BA3"/>
    <w:rsid w:val="004763A7"/>
    <w:rsid w:val="00477050"/>
    <w:rsid w:val="00477FC4"/>
    <w:rsid w:val="004804A6"/>
    <w:rsid w:val="004809C2"/>
    <w:rsid w:val="00481332"/>
    <w:rsid w:val="00481EEC"/>
    <w:rsid w:val="00482814"/>
    <w:rsid w:val="00483ADB"/>
    <w:rsid w:val="00483F5F"/>
    <w:rsid w:val="004842A9"/>
    <w:rsid w:val="0048446B"/>
    <w:rsid w:val="004848CC"/>
    <w:rsid w:val="004849DC"/>
    <w:rsid w:val="00484EAF"/>
    <w:rsid w:val="00485184"/>
    <w:rsid w:val="00485263"/>
    <w:rsid w:val="004854F5"/>
    <w:rsid w:val="00485639"/>
    <w:rsid w:val="00485E32"/>
    <w:rsid w:val="00485E41"/>
    <w:rsid w:val="00485F96"/>
    <w:rsid w:val="00486360"/>
    <w:rsid w:val="0048636E"/>
    <w:rsid w:val="00486C48"/>
    <w:rsid w:val="0048743A"/>
    <w:rsid w:val="004874AF"/>
    <w:rsid w:val="0048758A"/>
    <w:rsid w:val="004879B1"/>
    <w:rsid w:val="004879C9"/>
    <w:rsid w:val="0049074F"/>
    <w:rsid w:val="00490D97"/>
    <w:rsid w:val="00491138"/>
    <w:rsid w:val="00491A23"/>
    <w:rsid w:val="00491F36"/>
    <w:rsid w:val="00492463"/>
    <w:rsid w:val="00492F43"/>
    <w:rsid w:val="00492FBE"/>
    <w:rsid w:val="0049349C"/>
    <w:rsid w:val="00493667"/>
    <w:rsid w:val="004937F0"/>
    <w:rsid w:val="00493AAB"/>
    <w:rsid w:val="0049442D"/>
    <w:rsid w:val="004944AE"/>
    <w:rsid w:val="00494623"/>
    <w:rsid w:val="00494E39"/>
    <w:rsid w:val="004952EB"/>
    <w:rsid w:val="004955A4"/>
    <w:rsid w:val="00495B78"/>
    <w:rsid w:val="0049631E"/>
    <w:rsid w:val="0049649B"/>
    <w:rsid w:val="00496E41"/>
    <w:rsid w:val="00497E88"/>
    <w:rsid w:val="00497FB5"/>
    <w:rsid w:val="004A09BA"/>
    <w:rsid w:val="004A09C1"/>
    <w:rsid w:val="004A0DD3"/>
    <w:rsid w:val="004A0E36"/>
    <w:rsid w:val="004A10D9"/>
    <w:rsid w:val="004A2AB5"/>
    <w:rsid w:val="004A3585"/>
    <w:rsid w:val="004A3B0C"/>
    <w:rsid w:val="004A4004"/>
    <w:rsid w:val="004A4030"/>
    <w:rsid w:val="004A40B6"/>
    <w:rsid w:val="004A4357"/>
    <w:rsid w:val="004A4AD4"/>
    <w:rsid w:val="004A5077"/>
    <w:rsid w:val="004A59AC"/>
    <w:rsid w:val="004A612A"/>
    <w:rsid w:val="004A641B"/>
    <w:rsid w:val="004A70D5"/>
    <w:rsid w:val="004A717C"/>
    <w:rsid w:val="004A733F"/>
    <w:rsid w:val="004A7D12"/>
    <w:rsid w:val="004B020E"/>
    <w:rsid w:val="004B02A8"/>
    <w:rsid w:val="004B08C7"/>
    <w:rsid w:val="004B08E7"/>
    <w:rsid w:val="004B0E2C"/>
    <w:rsid w:val="004B120B"/>
    <w:rsid w:val="004B123F"/>
    <w:rsid w:val="004B1E7E"/>
    <w:rsid w:val="004B2FBE"/>
    <w:rsid w:val="004B3993"/>
    <w:rsid w:val="004B3E37"/>
    <w:rsid w:val="004B469B"/>
    <w:rsid w:val="004B4EE5"/>
    <w:rsid w:val="004B565E"/>
    <w:rsid w:val="004B5ED8"/>
    <w:rsid w:val="004B64E8"/>
    <w:rsid w:val="004B7127"/>
    <w:rsid w:val="004B7421"/>
    <w:rsid w:val="004B7E48"/>
    <w:rsid w:val="004C0022"/>
    <w:rsid w:val="004C01B1"/>
    <w:rsid w:val="004C01CB"/>
    <w:rsid w:val="004C09F1"/>
    <w:rsid w:val="004C0E2D"/>
    <w:rsid w:val="004C18B2"/>
    <w:rsid w:val="004C19F0"/>
    <w:rsid w:val="004C1AE0"/>
    <w:rsid w:val="004C1C36"/>
    <w:rsid w:val="004C1D86"/>
    <w:rsid w:val="004C1EC3"/>
    <w:rsid w:val="004C1FCF"/>
    <w:rsid w:val="004C220A"/>
    <w:rsid w:val="004C2447"/>
    <w:rsid w:val="004C2B81"/>
    <w:rsid w:val="004C2BC5"/>
    <w:rsid w:val="004C2E87"/>
    <w:rsid w:val="004C3259"/>
    <w:rsid w:val="004C35FA"/>
    <w:rsid w:val="004C4D70"/>
    <w:rsid w:val="004C5817"/>
    <w:rsid w:val="004C5863"/>
    <w:rsid w:val="004C5A87"/>
    <w:rsid w:val="004C60AB"/>
    <w:rsid w:val="004C67ED"/>
    <w:rsid w:val="004C6915"/>
    <w:rsid w:val="004C6CCE"/>
    <w:rsid w:val="004C6CDB"/>
    <w:rsid w:val="004C7266"/>
    <w:rsid w:val="004C738F"/>
    <w:rsid w:val="004C7793"/>
    <w:rsid w:val="004C7AF9"/>
    <w:rsid w:val="004C7B62"/>
    <w:rsid w:val="004C7FCB"/>
    <w:rsid w:val="004D0E2B"/>
    <w:rsid w:val="004D0F0D"/>
    <w:rsid w:val="004D10FA"/>
    <w:rsid w:val="004D2033"/>
    <w:rsid w:val="004D27A7"/>
    <w:rsid w:val="004D2BD9"/>
    <w:rsid w:val="004D3717"/>
    <w:rsid w:val="004D379D"/>
    <w:rsid w:val="004D38CC"/>
    <w:rsid w:val="004D3A82"/>
    <w:rsid w:val="004D3DE6"/>
    <w:rsid w:val="004D4121"/>
    <w:rsid w:val="004D43D4"/>
    <w:rsid w:val="004D50FC"/>
    <w:rsid w:val="004D5615"/>
    <w:rsid w:val="004D57A2"/>
    <w:rsid w:val="004D5D4E"/>
    <w:rsid w:val="004D6992"/>
    <w:rsid w:val="004D6B50"/>
    <w:rsid w:val="004D715D"/>
    <w:rsid w:val="004D7C01"/>
    <w:rsid w:val="004E0183"/>
    <w:rsid w:val="004E191C"/>
    <w:rsid w:val="004E1C72"/>
    <w:rsid w:val="004E1E59"/>
    <w:rsid w:val="004E2569"/>
    <w:rsid w:val="004E2CBA"/>
    <w:rsid w:val="004E3330"/>
    <w:rsid w:val="004E3500"/>
    <w:rsid w:val="004E3956"/>
    <w:rsid w:val="004E39ED"/>
    <w:rsid w:val="004E4EE4"/>
    <w:rsid w:val="004E4F4C"/>
    <w:rsid w:val="004E51C3"/>
    <w:rsid w:val="004E5266"/>
    <w:rsid w:val="004E536D"/>
    <w:rsid w:val="004E6152"/>
    <w:rsid w:val="004E64B3"/>
    <w:rsid w:val="004E6521"/>
    <w:rsid w:val="004E781C"/>
    <w:rsid w:val="004E78E4"/>
    <w:rsid w:val="004E79B2"/>
    <w:rsid w:val="004E7C3B"/>
    <w:rsid w:val="004F0A44"/>
    <w:rsid w:val="004F0DDC"/>
    <w:rsid w:val="004F0E3B"/>
    <w:rsid w:val="004F1345"/>
    <w:rsid w:val="004F13E6"/>
    <w:rsid w:val="004F1508"/>
    <w:rsid w:val="004F1571"/>
    <w:rsid w:val="004F2674"/>
    <w:rsid w:val="004F2B3D"/>
    <w:rsid w:val="004F3133"/>
    <w:rsid w:val="004F3796"/>
    <w:rsid w:val="004F3D94"/>
    <w:rsid w:val="004F484F"/>
    <w:rsid w:val="004F4955"/>
    <w:rsid w:val="004F612A"/>
    <w:rsid w:val="004F6C77"/>
    <w:rsid w:val="004F6D02"/>
    <w:rsid w:val="004F751C"/>
    <w:rsid w:val="004F77F1"/>
    <w:rsid w:val="00500FED"/>
    <w:rsid w:val="005015C7"/>
    <w:rsid w:val="005022AF"/>
    <w:rsid w:val="0050231B"/>
    <w:rsid w:val="005024B6"/>
    <w:rsid w:val="00502954"/>
    <w:rsid w:val="00502D07"/>
    <w:rsid w:val="00503125"/>
    <w:rsid w:val="005036B6"/>
    <w:rsid w:val="00504591"/>
    <w:rsid w:val="00504BF4"/>
    <w:rsid w:val="00504C3D"/>
    <w:rsid w:val="0050531E"/>
    <w:rsid w:val="0050539A"/>
    <w:rsid w:val="0050556E"/>
    <w:rsid w:val="00506C31"/>
    <w:rsid w:val="00506E4A"/>
    <w:rsid w:val="00506FF4"/>
    <w:rsid w:val="005070B3"/>
    <w:rsid w:val="00507315"/>
    <w:rsid w:val="00507986"/>
    <w:rsid w:val="00507C33"/>
    <w:rsid w:val="00510123"/>
    <w:rsid w:val="00510198"/>
    <w:rsid w:val="005102F8"/>
    <w:rsid w:val="0051037B"/>
    <w:rsid w:val="00510A11"/>
    <w:rsid w:val="00510C3A"/>
    <w:rsid w:val="00510D7F"/>
    <w:rsid w:val="00511033"/>
    <w:rsid w:val="00511EE9"/>
    <w:rsid w:val="005125C2"/>
    <w:rsid w:val="00512836"/>
    <w:rsid w:val="00513479"/>
    <w:rsid w:val="005139D1"/>
    <w:rsid w:val="00513C33"/>
    <w:rsid w:val="0051400B"/>
    <w:rsid w:val="00514413"/>
    <w:rsid w:val="00514897"/>
    <w:rsid w:val="005149E0"/>
    <w:rsid w:val="00515510"/>
    <w:rsid w:val="00515938"/>
    <w:rsid w:val="00515B29"/>
    <w:rsid w:val="00516329"/>
    <w:rsid w:val="0051664A"/>
    <w:rsid w:val="00516C1F"/>
    <w:rsid w:val="00517003"/>
    <w:rsid w:val="00517406"/>
    <w:rsid w:val="00517A95"/>
    <w:rsid w:val="00520801"/>
    <w:rsid w:val="00520F17"/>
    <w:rsid w:val="0052118A"/>
    <w:rsid w:val="005213BB"/>
    <w:rsid w:val="005227BF"/>
    <w:rsid w:val="00522A67"/>
    <w:rsid w:val="00523A34"/>
    <w:rsid w:val="00523D81"/>
    <w:rsid w:val="00523F8C"/>
    <w:rsid w:val="00524097"/>
    <w:rsid w:val="005250AF"/>
    <w:rsid w:val="005254A2"/>
    <w:rsid w:val="0052567F"/>
    <w:rsid w:val="00526218"/>
    <w:rsid w:val="00526367"/>
    <w:rsid w:val="00526A57"/>
    <w:rsid w:val="00526A8A"/>
    <w:rsid w:val="00526DC0"/>
    <w:rsid w:val="00526E0C"/>
    <w:rsid w:val="00527B47"/>
    <w:rsid w:val="00527C03"/>
    <w:rsid w:val="00527EF4"/>
    <w:rsid w:val="005305DC"/>
    <w:rsid w:val="0053064E"/>
    <w:rsid w:val="00530FF7"/>
    <w:rsid w:val="0053149A"/>
    <w:rsid w:val="00531C35"/>
    <w:rsid w:val="0053210F"/>
    <w:rsid w:val="00532201"/>
    <w:rsid w:val="0053225A"/>
    <w:rsid w:val="0053265C"/>
    <w:rsid w:val="005327D5"/>
    <w:rsid w:val="00532AAD"/>
    <w:rsid w:val="0053304D"/>
    <w:rsid w:val="005331CD"/>
    <w:rsid w:val="00533280"/>
    <w:rsid w:val="00533385"/>
    <w:rsid w:val="00533842"/>
    <w:rsid w:val="00534102"/>
    <w:rsid w:val="00534828"/>
    <w:rsid w:val="00534862"/>
    <w:rsid w:val="00534B36"/>
    <w:rsid w:val="0053679D"/>
    <w:rsid w:val="0053690D"/>
    <w:rsid w:val="00536F4B"/>
    <w:rsid w:val="0053722B"/>
    <w:rsid w:val="00537D73"/>
    <w:rsid w:val="005410E3"/>
    <w:rsid w:val="005416FD"/>
    <w:rsid w:val="0054215E"/>
    <w:rsid w:val="0054225F"/>
    <w:rsid w:val="00542335"/>
    <w:rsid w:val="00542A08"/>
    <w:rsid w:val="005435DE"/>
    <w:rsid w:val="0054364B"/>
    <w:rsid w:val="005436E2"/>
    <w:rsid w:val="00543955"/>
    <w:rsid w:val="00543CA1"/>
    <w:rsid w:val="005444A0"/>
    <w:rsid w:val="00544547"/>
    <w:rsid w:val="00544A21"/>
    <w:rsid w:val="00544C3C"/>
    <w:rsid w:val="005453BC"/>
    <w:rsid w:val="00545815"/>
    <w:rsid w:val="00545899"/>
    <w:rsid w:val="005464E8"/>
    <w:rsid w:val="005466A6"/>
    <w:rsid w:val="00546B4E"/>
    <w:rsid w:val="00546F90"/>
    <w:rsid w:val="00546FD6"/>
    <w:rsid w:val="00551979"/>
    <w:rsid w:val="00551C12"/>
    <w:rsid w:val="00552775"/>
    <w:rsid w:val="005527F2"/>
    <w:rsid w:val="00552A07"/>
    <w:rsid w:val="00552BE4"/>
    <w:rsid w:val="00553596"/>
    <w:rsid w:val="00553776"/>
    <w:rsid w:val="00553CF5"/>
    <w:rsid w:val="00553DFB"/>
    <w:rsid w:val="005547B9"/>
    <w:rsid w:val="0055487C"/>
    <w:rsid w:val="00555099"/>
    <w:rsid w:val="005559AE"/>
    <w:rsid w:val="00555C03"/>
    <w:rsid w:val="00555EC7"/>
    <w:rsid w:val="00556AF8"/>
    <w:rsid w:val="00556C68"/>
    <w:rsid w:val="00557CE1"/>
    <w:rsid w:val="0056025E"/>
    <w:rsid w:val="0056150E"/>
    <w:rsid w:val="00561C32"/>
    <w:rsid w:val="00561E18"/>
    <w:rsid w:val="0056203D"/>
    <w:rsid w:val="00562289"/>
    <w:rsid w:val="005622C7"/>
    <w:rsid w:val="005623E0"/>
    <w:rsid w:val="005626E9"/>
    <w:rsid w:val="00562963"/>
    <w:rsid w:val="00562CC1"/>
    <w:rsid w:val="005630DA"/>
    <w:rsid w:val="00563409"/>
    <w:rsid w:val="00563573"/>
    <w:rsid w:val="00563984"/>
    <w:rsid w:val="00563B0E"/>
    <w:rsid w:val="00563E7C"/>
    <w:rsid w:val="00564583"/>
    <w:rsid w:val="0056482C"/>
    <w:rsid w:val="00564C57"/>
    <w:rsid w:val="005655AA"/>
    <w:rsid w:val="00565F05"/>
    <w:rsid w:val="00566315"/>
    <w:rsid w:val="00566702"/>
    <w:rsid w:val="005667BF"/>
    <w:rsid w:val="0056688A"/>
    <w:rsid w:val="00566B39"/>
    <w:rsid w:val="00566BE0"/>
    <w:rsid w:val="00566D15"/>
    <w:rsid w:val="00567447"/>
    <w:rsid w:val="005678C8"/>
    <w:rsid w:val="00567B70"/>
    <w:rsid w:val="00567BA5"/>
    <w:rsid w:val="0057041F"/>
    <w:rsid w:val="005709DB"/>
    <w:rsid w:val="00570F4E"/>
    <w:rsid w:val="00571388"/>
    <w:rsid w:val="005713F6"/>
    <w:rsid w:val="005718CD"/>
    <w:rsid w:val="00571C86"/>
    <w:rsid w:val="00572150"/>
    <w:rsid w:val="0057231D"/>
    <w:rsid w:val="00572A9B"/>
    <w:rsid w:val="00573FF6"/>
    <w:rsid w:val="005744AB"/>
    <w:rsid w:val="0057453F"/>
    <w:rsid w:val="00574ECB"/>
    <w:rsid w:val="00574F81"/>
    <w:rsid w:val="00575344"/>
    <w:rsid w:val="0057567D"/>
    <w:rsid w:val="00575B9D"/>
    <w:rsid w:val="0057652D"/>
    <w:rsid w:val="00576C15"/>
    <w:rsid w:val="00576F48"/>
    <w:rsid w:val="00576F60"/>
    <w:rsid w:val="00577226"/>
    <w:rsid w:val="0057747D"/>
    <w:rsid w:val="0057752A"/>
    <w:rsid w:val="0057795A"/>
    <w:rsid w:val="00577DFA"/>
    <w:rsid w:val="00577FB8"/>
    <w:rsid w:val="005801BF"/>
    <w:rsid w:val="005814AA"/>
    <w:rsid w:val="00581540"/>
    <w:rsid w:val="00581CA1"/>
    <w:rsid w:val="00582132"/>
    <w:rsid w:val="0058293D"/>
    <w:rsid w:val="0058312C"/>
    <w:rsid w:val="00583E15"/>
    <w:rsid w:val="00583F60"/>
    <w:rsid w:val="005849BC"/>
    <w:rsid w:val="00584AF4"/>
    <w:rsid w:val="00584E18"/>
    <w:rsid w:val="00585173"/>
    <w:rsid w:val="00585355"/>
    <w:rsid w:val="005855C0"/>
    <w:rsid w:val="00585BD1"/>
    <w:rsid w:val="005863EE"/>
    <w:rsid w:val="0058740E"/>
    <w:rsid w:val="00587B90"/>
    <w:rsid w:val="00587FCB"/>
    <w:rsid w:val="00590394"/>
    <w:rsid w:val="0059066F"/>
    <w:rsid w:val="005908DF"/>
    <w:rsid w:val="0059096A"/>
    <w:rsid w:val="00590EC9"/>
    <w:rsid w:val="005911FE"/>
    <w:rsid w:val="00591237"/>
    <w:rsid w:val="005913F4"/>
    <w:rsid w:val="005918E3"/>
    <w:rsid w:val="00591982"/>
    <w:rsid w:val="005922DC"/>
    <w:rsid w:val="0059230D"/>
    <w:rsid w:val="00592350"/>
    <w:rsid w:val="00592802"/>
    <w:rsid w:val="00593036"/>
    <w:rsid w:val="0059340F"/>
    <w:rsid w:val="005941CF"/>
    <w:rsid w:val="00594339"/>
    <w:rsid w:val="00595687"/>
    <w:rsid w:val="0059573D"/>
    <w:rsid w:val="00595E49"/>
    <w:rsid w:val="00595EBB"/>
    <w:rsid w:val="00596608"/>
    <w:rsid w:val="005966D1"/>
    <w:rsid w:val="00596FF6"/>
    <w:rsid w:val="005974B9"/>
    <w:rsid w:val="00597D64"/>
    <w:rsid w:val="005A0826"/>
    <w:rsid w:val="005A09DA"/>
    <w:rsid w:val="005A0D08"/>
    <w:rsid w:val="005A0EC3"/>
    <w:rsid w:val="005A0EE2"/>
    <w:rsid w:val="005A10FF"/>
    <w:rsid w:val="005A27BC"/>
    <w:rsid w:val="005A2A81"/>
    <w:rsid w:val="005A2AD8"/>
    <w:rsid w:val="005A2B2B"/>
    <w:rsid w:val="005A2BB4"/>
    <w:rsid w:val="005A2D66"/>
    <w:rsid w:val="005A2DDB"/>
    <w:rsid w:val="005A3369"/>
    <w:rsid w:val="005A35DA"/>
    <w:rsid w:val="005A3B49"/>
    <w:rsid w:val="005A3E0E"/>
    <w:rsid w:val="005A52A0"/>
    <w:rsid w:val="005A54F8"/>
    <w:rsid w:val="005A669F"/>
    <w:rsid w:val="005A67F2"/>
    <w:rsid w:val="005A694E"/>
    <w:rsid w:val="005A6D61"/>
    <w:rsid w:val="005A7408"/>
    <w:rsid w:val="005A7832"/>
    <w:rsid w:val="005B044A"/>
    <w:rsid w:val="005B0506"/>
    <w:rsid w:val="005B064F"/>
    <w:rsid w:val="005B06EC"/>
    <w:rsid w:val="005B0E2F"/>
    <w:rsid w:val="005B1400"/>
    <w:rsid w:val="005B1A3D"/>
    <w:rsid w:val="005B2032"/>
    <w:rsid w:val="005B2494"/>
    <w:rsid w:val="005B2689"/>
    <w:rsid w:val="005B2C7B"/>
    <w:rsid w:val="005B3023"/>
    <w:rsid w:val="005B326A"/>
    <w:rsid w:val="005B3ADB"/>
    <w:rsid w:val="005B3B43"/>
    <w:rsid w:val="005B4067"/>
    <w:rsid w:val="005B492B"/>
    <w:rsid w:val="005B4ED3"/>
    <w:rsid w:val="005B4EFA"/>
    <w:rsid w:val="005B51DC"/>
    <w:rsid w:val="005B57BD"/>
    <w:rsid w:val="005B5AE5"/>
    <w:rsid w:val="005B5FC8"/>
    <w:rsid w:val="005B61C1"/>
    <w:rsid w:val="005B66E5"/>
    <w:rsid w:val="005B6A0D"/>
    <w:rsid w:val="005B7B56"/>
    <w:rsid w:val="005C0536"/>
    <w:rsid w:val="005C0CA9"/>
    <w:rsid w:val="005C100C"/>
    <w:rsid w:val="005C2563"/>
    <w:rsid w:val="005C3888"/>
    <w:rsid w:val="005C4196"/>
    <w:rsid w:val="005C455A"/>
    <w:rsid w:val="005C47D8"/>
    <w:rsid w:val="005C56CE"/>
    <w:rsid w:val="005C5C38"/>
    <w:rsid w:val="005C5EC4"/>
    <w:rsid w:val="005C6162"/>
    <w:rsid w:val="005C6C86"/>
    <w:rsid w:val="005C6FE3"/>
    <w:rsid w:val="005C707E"/>
    <w:rsid w:val="005C76DA"/>
    <w:rsid w:val="005C7788"/>
    <w:rsid w:val="005C7E35"/>
    <w:rsid w:val="005D04C9"/>
    <w:rsid w:val="005D06DE"/>
    <w:rsid w:val="005D1C44"/>
    <w:rsid w:val="005D3172"/>
    <w:rsid w:val="005D3F46"/>
    <w:rsid w:val="005D4FE3"/>
    <w:rsid w:val="005D524C"/>
    <w:rsid w:val="005D53AC"/>
    <w:rsid w:val="005D557B"/>
    <w:rsid w:val="005D607E"/>
    <w:rsid w:val="005D61D3"/>
    <w:rsid w:val="005D6468"/>
    <w:rsid w:val="005D67AD"/>
    <w:rsid w:val="005D720F"/>
    <w:rsid w:val="005D7D4A"/>
    <w:rsid w:val="005E0A6C"/>
    <w:rsid w:val="005E0CE9"/>
    <w:rsid w:val="005E17C4"/>
    <w:rsid w:val="005E19FC"/>
    <w:rsid w:val="005E1A9A"/>
    <w:rsid w:val="005E2468"/>
    <w:rsid w:val="005E2DC4"/>
    <w:rsid w:val="005E39D0"/>
    <w:rsid w:val="005E465F"/>
    <w:rsid w:val="005E4BC7"/>
    <w:rsid w:val="005E52DC"/>
    <w:rsid w:val="005E64F7"/>
    <w:rsid w:val="005E662B"/>
    <w:rsid w:val="005E6DAE"/>
    <w:rsid w:val="005E6F99"/>
    <w:rsid w:val="005E707C"/>
    <w:rsid w:val="005E750D"/>
    <w:rsid w:val="005F027D"/>
    <w:rsid w:val="005F1313"/>
    <w:rsid w:val="005F15A5"/>
    <w:rsid w:val="005F1A64"/>
    <w:rsid w:val="005F2B16"/>
    <w:rsid w:val="005F36DB"/>
    <w:rsid w:val="005F427B"/>
    <w:rsid w:val="005F449C"/>
    <w:rsid w:val="005F4791"/>
    <w:rsid w:val="005F4BD8"/>
    <w:rsid w:val="005F5089"/>
    <w:rsid w:val="005F6657"/>
    <w:rsid w:val="005F6C7F"/>
    <w:rsid w:val="005F6D88"/>
    <w:rsid w:val="005F7732"/>
    <w:rsid w:val="005F7A6E"/>
    <w:rsid w:val="005F7AD2"/>
    <w:rsid w:val="005F7F20"/>
    <w:rsid w:val="00600587"/>
    <w:rsid w:val="00600C38"/>
    <w:rsid w:val="00601551"/>
    <w:rsid w:val="0060212E"/>
    <w:rsid w:val="006028A6"/>
    <w:rsid w:val="00602BD3"/>
    <w:rsid w:val="00602E94"/>
    <w:rsid w:val="00603748"/>
    <w:rsid w:val="00603852"/>
    <w:rsid w:val="006039EE"/>
    <w:rsid w:val="00603E9C"/>
    <w:rsid w:val="00604FFA"/>
    <w:rsid w:val="0060575D"/>
    <w:rsid w:val="006058E1"/>
    <w:rsid w:val="00605B3C"/>
    <w:rsid w:val="00605E5E"/>
    <w:rsid w:val="006065FF"/>
    <w:rsid w:val="00606747"/>
    <w:rsid w:val="00606BDE"/>
    <w:rsid w:val="00606BE1"/>
    <w:rsid w:val="0060714E"/>
    <w:rsid w:val="00607692"/>
    <w:rsid w:val="00607736"/>
    <w:rsid w:val="00607A08"/>
    <w:rsid w:val="006104D7"/>
    <w:rsid w:val="0061133F"/>
    <w:rsid w:val="0061193F"/>
    <w:rsid w:val="00611A39"/>
    <w:rsid w:val="00611BEC"/>
    <w:rsid w:val="00612DE3"/>
    <w:rsid w:val="006131B2"/>
    <w:rsid w:val="0061386F"/>
    <w:rsid w:val="00613EE3"/>
    <w:rsid w:val="006143C6"/>
    <w:rsid w:val="0061446C"/>
    <w:rsid w:val="006152DE"/>
    <w:rsid w:val="006153E2"/>
    <w:rsid w:val="00615B01"/>
    <w:rsid w:val="00615FA4"/>
    <w:rsid w:val="006161A6"/>
    <w:rsid w:val="006164AB"/>
    <w:rsid w:val="006168E8"/>
    <w:rsid w:val="00616BC2"/>
    <w:rsid w:val="00616C9C"/>
    <w:rsid w:val="00616D61"/>
    <w:rsid w:val="00617AAA"/>
    <w:rsid w:val="006200FA"/>
    <w:rsid w:val="006205BF"/>
    <w:rsid w:val="006207B9"/>
    <w:rsid w:val="00620A53"/>
    <w:rsid w:val="00620D80"/>
    <w:rsid w:val="00620F4C"/>
    <w:rsid w:val="00620F8D"/>
    <w:rsid w:val="0062106B"/>
    <w:rsid w:val="006213E4"/>
    <w:rsid w:val="006216FB"/>
    <w:rsid w:val="006218F8"/>
    <w:rsid w:val="00621DA2"/>
    <w:rsid w:val="00621F74"/>
    <w:rsid w:val="0062263B"/>
    <w:rsid w:val="006232F9"/>
    <w:rsid w:val="0062333D"/>
    <w:rsid w:val="00623F13"/>
    <w:rsid w:val="006240A5"/>
    <w:rsid w:val="0062457F"/>
    <w:rsid w:val="006245F8"/>
    <w:rsid w:val="006247FF"/>
    <w:rsid w:val="00624834"/>
    <w:rsid w:val="006249AE"/>
    <w:rsid w:val="00624B10"/>
    <w:rsid w:val="006251A3"/>
    <w:rsid w:val="00625501"/>
    <w:rsid w:val="0062581C"/>
    <w:rsid w:val="00625828"/>
    <w:rsid w:val="00625C5C"/>
    <w:rsid w:val="006266A3"/>
    <w:rsid w:val="00627756"/>
    <w:rsid w:val="0062788E"/>
    <w:rsid w:val="00627D22"/>
    <w:rsid w:val="006314F2"/>
    <w:rsid w:val="00631B8C"/>
    <w:rsid w:val="00631CC0"/>
    <w:rsid w:val="00631E7D"/>
    <w:rsid w:val="006323A4"/>
    <w:rsid w:val="0063278C"/>
    <w:rsid w:val="00632A7F"/>
    <w:rsid w:val="00632C90"/>
    <w:rsid w:val="0063312A"/>
    <w:rsid w:val="006333D4"/>
    <w:rsid w:val="00633911"/>
    <w:rsid w:val="00634400"/>
    <w:rsid w:val="00634AA3"/>
    <w:rsid w:val="00634AD6"/>
    <w:rsid w:val="00634BB5"/>
    <w:rsid w:val="00634E95"/>
    <w:rsid w:val="00635350"/>
    <w:rsid w:val="00635A87"/>
    <w:rsid w:val="00635BC7"/>
    <w:rsid w:val="00635D3A"/>
    <w:rsid w:val="0063683F"/>
    <w:rsid w:val="00636BBB"/>
    <w:rsid w:val="00636DEF"/>
    <w:rsid w:val="00636F30"/>
    <w:rsid w:val="00637576"/>
    <w:rsid w:val="006378C8"/>
    <w:rsid w:val="00637DF4"/>
    <w:rsid w:val="00640084"/>
    <w:rsid w:val="006401DB"/>
    <w:rsid w:val="00640C17"/>
    <w:rsid w:val="00640DEB"/>
    <w:rsid w:val="00640EB6"/>
    <w:rsid w:val="006415E1"/>
    <w:rsid w:val="00641EC0"/>
    <w:rsid w:val="006429C4"/>
    <w:rsid w:val="006436E7"/>
    <w:rsid w:val="006439A5"/>
    <w:rsid w:val="00643D38"/>
    <w:rsid w:val="0064432B"/>
    <w:rsid w:val="00644BE9"/>
    <w:rsid w:val="006451FF"/>
    <w:rsid w:val="00645557"/>
    <w:rsid w:val="00646076"/>
    <w:rsid w:val="0064607F"/>
    <w:rsid w:val="006460C3"/>
    <w:rsid w:val="006462C7"/>
    <w:rsid w:val="0064691D"/>
    <w:rsid w:val="00646FA5"/>
    <w:rsid w:val="0064713C"/>
    <w:rsid w:val="006476E0"/>
    <w:rsid w:val="00647AE8"/>
    <w:rsid w:val="00647C5E"/>
    <w:rsid w:val="0065033F"/>
    <w:rsid w:val="00650A96"/>
    <w:rsid w:val="00650BFA"/>
    <w:rsid w:val="00652267"/>
    <w:rsid w:val="0065245C"/>
    <w:rsid w:val="0065352E"/>
    <w:rsid w:val="006536BF"/>
    <w:rsid w:val="006539AA"/>
    <w:rsid w:val="00653A10"/>
    <w:rsid w:val="0065436F"/>
    <w:rsid w:val="00654399"/>
    <w:rsid w:val="00654448"/>
    <w:rsid w:val="00654D25"/>
    <w:rsid w:val="00654F9B"/>
    <w:rsid w:val="006554E3"/>
    <w:rsid w:val="006565E1"/>
    <w:rsid w:val="00656E1F"/>
    <w:rsid w:val="00657DEB"/>
    <w:rsid w:val="00660A43"/>
    <w:rsid w:val="00660BF2"/>
    <w:rsid w:val="006628CB"/>
    <w:rsid w:val="00662BBE"/>
    <w:rsid w:val="00662D2A"/>
    <w:rsid w:val="00662FD1"/>
    <w:rsid w:val="00664C1E"/>
    <w:rsid w:val="00665D4A"/>
    <w:rsid w:val="0066640C"/>
    <w:rsid w:val="00666B3C"/>
    <w:rsid w:val="00666BCF"/>
    <w:rsid w:val="00666C50"/>
    <w:rsid w:val="0066708A"/>
    <w:rsid w:val="00667A15"/>
    <w:rsid w:val="00667EAF"/>
    <w:rsid w:val="00670045"/>
    <w:rsid w:val="00670372"/>
    <w:rsid w:val="00670643"/>
    <w:rsid w:val="00670C42"/>
    <w:rsid w:val="00670CC4"/>
    <w:rsid w:val="00670CEE"/>
    <w:rsid w:val="00671B7E"/>
    <w:rsid w:val="00671DBE"/>
    <w:rsid w:val="0067210F"/>
    <w:rsid w:val="00672F16"/>
    <w:rsid w:val="00673A46"/>
    <w:rsid w:val="00674C34"/>
    <w:rsid w:val="00674DEB"/>
    <w:rsid w:val="006755EF"/>
    <w:rsid w:val="006764E0"/>
    <w:rsid w:val="006775C5"/>
    <w:rsid w:val="00677C7D"/>
    <w:rsid w:val="00681647"/>
    <w:rsid w:val="006818C1"/>
    <w:rsid w:val="006821E7"/>
    <w:rsid w:val="006822FF"/>
    <w:rsid w:val="006826BE"/>
    <w:rsid w:val="0068291D"/>
    <w:rsid w:val="00682BBE"/>
    <w:rsid w:val="00682C74"/>
    <w:rsid w:val="006834E4"/>
    <w:rsid w:val="0068361A"/>
    <w:rsid w:val="006846A6"/>
    <w:rsid w:val="00685F43"/>
    <w:rsid w:val="006863DA"/>
    <w:rsid w:val="00686BF0"/>
    <w:rsid w:val="00686EF3"/>
    <w:rsid w:val="00687367"/>
    <w:rsid w:val="006875B0"/>
    <w:rsid w:val="006878A2"/>
    <w:rsid w:val="00690129"/>
    <w:rsid w:val="006903DA"/>
    <w:rsid w:val="00690F3F"/>
    <w:rsid w:val="00690F4F"/>
    <w:rsid w:val="00691128"/>
    <w:rsid w:val="0069190A"/>
    <w:rsid w:val="00691DB9"/>
    <w:rsid w:val="00692154"/>
    <w:rsid w:val="00692368"/>
    <w:rsid w:val="0069251C"/>
    <w:rsid w:val="00693303"/>
    <w:rsid w:val="006936DD"/>
    <w:rsid w:val="006938CE"/>
    <w:rsid w:val="006944ED"/>
    <w:rsid w:val="006948EE"/>
    <w:rsid w:val="00694A21"/>
    <w:rsid w:val="00694DE9"/>
    <w:rsid w:val="00695587"/>
    <w:rsid w:val="006955FF"/>
    <w:rsid w:val="00695686"/>
    <w:rsid w:val="00695D17"/>
    <w:rsid w:val="006960AA"/>
    <w:rsid w:val="00697148"/>
    <w:rsid w:val="006971B0"/>
    <w:rsid w:val="00697719"/>
    <w:rsid w:val="006A0151"/>
    <w:rsid w:val="006A120D"/>
    <w:rsid w:val="006A1F8C"/>
    <w:rsid w:val="006A2272"/>
    <w:rsid w:val="006A23DE"/>
    <w:rsid w:val="006A2573"/>
    <w:rsid w:val="006A3160"/>
    <w:rsid w:val="006A3265"/>
    <w:rsid w:val="006A3462"/>
    <w:rsid w:val="006A3B72"/>
    <w:rsid w:val="006A3C56"/>
    <w:rsid w:val="006A4268"/>
    <w:rsid w:val="006A43EF"/>
    <w:rsid w:val="006A4C19"/>
    <w:rsid w:val="006A5071"/>
    <w:rsid w:val="006A55D4"/>
    <w:rsid w:val="006A61D1"/>
    <w:rsid w:val="006A6383"/>
    <w:rsid w:val="006A6A9A"/>
    <w:rsid w:val="006A78D3"/>
    <w:rsid w:val="006A79C3"/>
    <w:rsid w:val="006A7B2E"/>
    <w:rsid w:val="006B01FC"/>
    <w:rsid w:val="006B03FF"/>
    <w:rsid w:val="006B04D6"/>
    <w:rsid w:val="006B0588"/>
    <w:rsid w:val="006B06B7"/>
    <w:rsid w:val="006B163F"/>
    <w:rsid w:val="006B172B"/>
    <w:rsid w:val="006B1BD2"/>
    <w:rsid w:val="006B225A"/>
    <w:rsid w:val="006B254D"/>
    <w:rsid w:val="006B288F"/>
    <w:rsid w:val="006B2C59"/>
    <w:rsid w:val="006B5A80"/>
    <w:rsid w:val="006B5FCB"/>
    <w:rsid w:val="006B65F5"/>
    <w:rsid w:val="006B6D06"/>
    <w:rsid w:val="006B70EF"/>
    <w:rsid w:val="006B7574"/>
    <w:rsid w:val="006B7679"/>
    <w:rsid w:val="006B7B35"/>
    <w:rsid w:val="006B7DCF"/>
    <w:rsid w:val="006C0595"/>
    <w:rsid w:val="006C0D3A"/>
    <w:rsid w:val="006C10F6"/>
    <w:rsid w:val="006C11EB"/>
    <w:rsid w:val="006C1323"/>
    <w:rsid w:val="006C15B0"/>
    <w:rsid w:val="006C1657"/>
    <w:rsid w:val="006C17C1"/>
    <w:rsid w:val="006C1D8B"/>
    <w:rsid w:val="006C1E34"/>
    <w:rsid w:val="006C237A"/>
    <w:rsid w:val="006C238C"/>
    <w:rsid w:val="006C2468"/>
    <w:rsid w:val="006C2E87"/>
    <w:rsid w:val="006C3185"/>
    <w:rsid w:val="006C363E"/>
    <w:rsid w:val="006C44C7"/>
    <w:rsid w:val="006C505C"/>
    <w:rsid w:val="006C50B8"/>
    <w:rsid w:val="006C5265"/>
    <w:rsid w:val="006C550C"/>
    <w:rsid w:val="006C61C1"/>
    <w:rsid w:val="006C6943"/>
    <w:rsid w:val="006C735B"/>
    <w:rsid w:val="006D1008"/>
    <w:rsid w:val="006D1029"/>
    <w:rsid w:val="006D1592"/>
    <w:rsid w:val="006D1C6A"/>
    <w:rsid w:val="006D2725"/>
    <w:rsid w:val="006D2A87"/>
    <w:rsid w:val="006D2ED3"/>
    <w:rsid w:val="006D413F"/>
    <w:rsid w:val="006D4616"/>
    <w:rsid w:val="006D4CD7"/>
    <w:rsid w:val="006D5670"/>
    <w:rsid w:val="006D5921"/>
    <w:rsid w:val="006D609E"/>
    <w:rsid w:val="006D610D"/>
    <w:rsid w:val="006D67BD"/>
    <w:rsid w:val="006D6852"/>
    <w:rsid w:val="006D6926"/>
    <w:rsid w:val="006D6B19"/>
    <w:rsid w:val="006D6D49"/>
    <w:rsid w:val="006D74BF"/>
    <w:rsid w:val="006D7955"/>
    <w:rsid w:val="006D7C0D"/>
    <w:rsid w:val="006E042F"/>
    <w:rsid w:val="006E07C6"/>
    <w:rsid w:val="006E0945"/>
    <w:rsid w:val="006E103F"/>
    <w:rsid w:val="006E1561"/>
    <w:rsid w:val="006E1BE6"/>
    <w:rsid w:val="006E329C"/>
    <w:rsid w:val="006E34CB"/>
    <w:rsid w:val="006E356D"/>
    <w:rsid w:val="006E3836"/>
    <w:rsid w:val="006E3B16"/>
    <w:rsid w:val="006E4539"/>
    <w:rsid w:val="006E5968"/>
    <w:rsid w:val="006E5EA9"/>
    <w:rsid w:val="006E608F"/>
    <w:rsid w:val="006E7318"/>
    <w:rsid w:val="006E747C"/>
    <w:rsid w:val="006E7AFF"/>
    <w:rsid w:val="006F0992"/>
    <w:rsid w:val="006F250D"/>
    <w:rsid w:val="006F3193"/>
    <w:rsid w:val="006F378F"/>
    <w:rsid w:val="006F3B01"/>
    <w:rsid w:val="006F47BC"/>
    <w:rsid w:val="006F4E5D"/>
    <w:rsid w:val="006F57D9"/>
    <w:rsid w:val="006F6054"/>
    <w:rsid w:val="006F669F"/>
    <w:rsid w:val="006F6C1E"/>
    <w:rsid w:val="006F73B2"/>
    <w:rsid w:val="006F78F1"/>
    <w:rsid w:val="006F7CDB"/>
    <w:rsid w:val="006F7E6E"/>
    <w:rsid w:val="00700237"/>
    <w:rsid w:val="00700306"/>
    <w:rsid w:val="00700C99"/>
    <w:rsid w:val="00701234"/>
    <w:rsid w:val="0070138D"/>
    <w:rsid w:val="007024A8"/>
    <w:rsid w:val="007024D9"/>
    <w:rsid w:val="0070304E"/>
    <w:rsid w:val="0070308D"/>
    <w:rsid w:val="007031E5"/>
    <w:rsid w:val="00703C05"/>
    <w:rsid w:val="00703EE8"/>
    <w:rsid w:val="0070405C"/>
    <w:rsid w:val="007050B2"/>
    <w:rsid w:val="007060FA"/>
    <w:rsid w:val="00706540"/>
    <w:rsid w:val="00706F3D"/>
    <w:rsid w:val="00707222"/>
    <w:rsid w:val="007074ED"/>
    <w:rsid w:val="007078A6"/>
    <w:rsid w:val="00707A15"/>
    <w:rsid w:val="00707B91"/>
    <w:rsid w:val="00707DE0"/>
    <w:rsid w:val="007100CE"/>
    <w:rsid w:val="00710668"/>
    <w:rsid w:val="00710DC5"/>
    <w:rsid w:val="00712039"/>
    <w:rsid w:val="007120F8"/>
    <w:rsid w:val="0071243A"/>
    <w:rsid w:val="0071315E"/>
    <w:rsid w:val="007138C0"/>
    <w:rsid w:val="00713C3C"/>
    <w:rsid w:val="00714032"/>
    <w:rsid w:val="007143A2"/>
    <w:rsid w:val="007145FD"/>
    <w:rsid w:val="0071478E"/>
    <w:rsid w:val="00714BA5"/>
    <w:rsid w:val="00714F61"/>
    <w:rsid w:val="007154D6"/>
    <w:rsid w:val="00715A5E"/>
    <w:rsid w:val="00716EC0"/>
    <w:rsid w:val="00716EE6"/>
    <w:rsid w:val="0071714B"/>
    <w:rsid w:val="00717CBE"/>
    <w:rsid w:val="0072010D"/>
    <w:rsid w:val="0072027F"/>
    <w:rsid w:val="007202AC"/>
    <w:rsid w:val="007205BB"/>
    <w:rsid w:val="007214B6"/>
    <w:rsid w:val="00721844"/>
    <w:rsid w:val="00721D6B"/>
    <w:rsid w:val="00721DCA"/>
    <w:rsid w:val="00721E45"/>
    <w:rsid w:val="007222DB"/>
    <w:rsid w:val="007225F5"/>
    <w:rsid w:val="0072345B"/>
    <w:rsid w:val="007234F9"/>
    <w:rsid w:val="00724882"/>
    <w:rsid w:val="00724A4C"/>
    <w:rsid w:val="00724CD1"/>
    <w:rsid w:val="00724CF4"/>
    <w:rsid w:val="00725D3D"/>
    <w:rsid w:val="007262CD"/>
    <w:rsid w:val="0072741A"/>
    <w:rsid w:val="00727C48"/>
    <w:rsid w:val="0073054E"/>
    <w:rsid w:val="00731936"/>
    <w:rsid w:val="00732423"/>
    <w:rsid w:val="007324DD"/>
    <w:rsid w:val="007324FC"/>
    <w:rsid w:val="007326B3"/>
    <w:rsid w:val="00732795"/>
    <w:rsid w:val="00733233"/>
    <w:rsid w:val="007332E0"/>
    <w:rsid w:val="00734188"/>
    <w:rsid w:val="007348BC"/>
    <w:rsid w:val="00734AF8"/>
    <w:rsid w:val="0073580D"/>
    <w:rsid w:val="0073596A"/>
    <w:rsid w:val="0073680E"/>
    <w:rsid w:val="007369B4"/>
    <w:rsid w:val="00737045"/>
    <w:rsid w:val="00737603"/>
    <w:rsid w:val="007404ED"/>
    <w:rsid w:val="007405D5"/>
    <w:rsid w:val="0074071E"/>
    <w:rsid w:val="00741449"/>
    <w:rsid w:val="00741460"/>
    <w:rsid w:val="00741615"/>
    <w:rsid w:val="00741FA9"/>
    <w:rsid w:val="00742040"/>
    <w:rsid w:val="00742394"/>
    <w:rsid w:val="007427E4"/>
    <w:rsid w:val="0074331F"/>
    <w:rsid w:val="00743DEA"/>
    <w:rsid w:val="00744015"/>
    <w:rsid w:val="00744143"/>
    <w:rsid w:val="00744A2C"/>
    <w:rsid w:val="00744D96"/>
    <w:rsid w:val="00744E14"/>
    <w:rsid w:val="0074549E"/>
    <w:rsid w:val="00745754"/>
    <w:rsid w:val="00745CBB"/>
    <w:rsid w:val="007467C5"/>
    <w:rsid w:val="00746A8E"/>
    <w:rsid w:val="00747AC7"/>
    <w:rsid w:val="00747C0E"/>
    <w:rsid w:val="007501BC"/>
    <w:rsid w:val="0075035B"/>
    <w:rsid w:val="00751960"/>
    <w:rsid w:val="00751C98"/>
    <w:rsid w:val="00751D11"/>
    <w:rsid w:val="00752234"/>
    <w:rsid w:val="007525FB"/>
    <w:rsid w:val="0075266D"/>
    <w:rsid w:val="00752D2D"/>
    <w:rsid w:val="00752FB7"/>
    <w:rsid w:val="00753461"/>
    <w:rsid w:val="00753FDC"/>
    <w:rsid w:val="0075424A"/>
    <w:rsid w:val="00754346"/>
    <w:rsid w:val="00754D65"/>
    <w:rsid w:val="00755688"/>
    <w:rsid w:val="0075595E"/>
    <w:rsid w:val="00756431"/>
    <w:rsid w:val="00756C04"/>
    <w:rsid w:val="00757405"/>
    <w:rsid w:val="00760E27"/>
    <w:rsid w:val="00761A1D"/>
    <w:rsid w:val="007625E7"/>
    <w:rsid w:val="00762E14"/>
    <w:rsid w:val="007632E5"/>
    <w:rsid w:val="00763961"/>
    <w:rsid w:val="007639FF"/>
    <w:rsid w:val="00763D34"/>
    <w:rsid w:val="0076416B"/>
    <w:rsid w:val="00764527"/>
    <w:rsid w:val="00764A88"/>
    <w:rsid w:val="00765A60"/>
    <w:rsid w:val="007660AF"/>
    <w:rsid w:val="0076637A"/>
    <w:rsid w:val="0076716B"/>
    <w:rsid w:val="00767486"/>
    <w:rsid w:val="00767713"/>
    <w:rsid w:val="007678FC"/>
    <w:rsid w:val="00767D19"/>
    <w:rsid w:val="00767FCB"/>
    <w:rsid w:val="007700AB"/>
    <w:rsid w:val="007703C9"/>
    <w:rsid w:val="007708D0"/>
    <w:rsid w:val="00771580"/>
    <w:rsid w:val="00771711"/>
    <w:rsid w:val="007719C2"/>
    <w:rsid w:val="00771E5A"/>
    <w:rsid w:val="007727EF"/>
    <w:rsid w:val="00772B5C"/>
    <w:rsid w:val="00772BCB"/>
    <w:rsid w:val="00772D54"/>
    <w:rsid w:val="00772E45"/>
    <w:rsid w:val="00772E57"/>
    <w:rsid w:val="007742DC"/>
    <w:rsid w:val="0077466D"/>
    <w:rsid w:val="00774E2E"/>
    <w:rsid w:val="00774ECB"/>
    <w:rsid w:val="00775E91"/>
    <w:rsid w:val="00775FBB"/>
    <w:rsid w:val="00776189"/>
    <w:rsid w:val="007762FF"/>
    <w:rsid w:val="007767AF"/>
    <w:rsid w:val="00776ACA"/>
    <w:rsid w:val="00780C82"/>
    <w:rsid w:val="00780F5D"/>
    <w:rsid w:val="0078119D"/>
    <w:rsid w:val="007812FE"/>
    <w:rsid w:val="007816F9"/>
    <w:rsid w:val="0078267B"/>
    <w:rsid w:val="00782AA2"/>
    <w:rsid w:val="00782F80"/>
    <w:rsid w:val="0078382E"/>
    <w:rsid w:val="00783B60"/>
    <w:rsid w:val="007852A3"/>
    <w:rsid w:val="007857CB"/>
    <w:rsid w:val="00785F04"/>
    <w:rsid w:val="00786107"/>
    <w:rsid w:val="00786435"/>
    <w:rsid w:val="00786785"/>
    <w:rsid w:val="007870D4"/>
    <w:rsid w:val="007874BD"/>
    <w:rsid w:val="00787E80"/>
    <w:rsid w:val="00787F07"/>
    <w:rsid w:val="007902AC"/>
    <w:rsid w:val="007904A7"/>
    <w:rsid w:val="007908AD"/>
    <w:rsid w:val="00790C16"/>
    <w:rsid w:val="00791282"/>
    <w:rsid w:val="007912E6"/>
    <w:rsid w:val="007912FA"/>
    <w:rsid w:val="00791529"/>
    <w:rsid w:val="00791698"/>
    <w:rsid w:val="007917FF"/>
    <w:rsid w:val="00791891"/>
    <w:rsid w:val="00791BDB"/>
    <w:rsid w:val="007924DE"/>
    <w:rsid w:val="007928C1"/>
    <w:rsid w:val="00792D28"/>
    <w:rsid w:val="00793290"/>
    <w:rsid w:val="00793D3A"/>
    <w:rsid w:val="00794268"/>
    <w:rsid w:val="007943F1"/>
    <w:rsid w:val="0079551B"/>
    <w:rsid w:val="00795E14"/>
    <w:rsid w:val="00796205"/>
    <w:rsid w:val="00797685"/>
    <w:rsid w:val="007A0AC8"/>
    <w:rsid w:val="007A10C7"/>
    <w:rsid w:val="007A12BB"/>
    <w:rsid w:val="007A17B0"/>
    <w:rsid w:val="007A1923"/>
    <w:rsid w:val="007A2BCA"/>
    <w:rsid w:val="007A2C25"/>
    <w:rsid w:val="007A2DD8"/>
    <w:rsid w:val="007A3074"/>
    <w:rsid w:val="007A31C5"/>
    <w:rsid w:val="007A3D30"/>
    <w:rsid w:val="007A423B"/>
    <w:rsid w:val="007A43F0"/>
    <w:rsid w:val="007A4760"/>
    <w:rsid w:val="007A50E9"/>
    <w:rsid w:val="007A5B1A"/>
    <w:rsid w:val="007A5C4E"/>
    <w:rsid w:val="007A6448"/>
    <w:rsid w:val="007A73B5"/>
    <w:rsid w:val="007A749A"/>
    <w:rsid w:val="007A7781"/>
    <w:rsid w:val="007A7C56"/>
    <w:rsid w:val="007B02D3"/>
    <w:rsid w:val="007B04BC"/>
    <w:rsid w:val="007B1498"/>
    <w:rsid w:val="007B1B43"/>
    <w:rsid w:val="007B1D83"/>
    <w:rsid w:val="007B2436"/>
    <w:rsid w:val="007B290C"/>
    <w:rsid w:val="007B37EA"/>
    <w:rsid w:val="007B3BF9"/>
    <w:rsid w:val="007B4724"/>
    <w:rsid w:val="007B47DE"/>
    <w:rsid w:val="007B5248"/>
    <w:rsid w:val="007B5C95"/>
    <w:rsid w:val="007B66E2"/>
    <w:rsid w:val="007B6959"/>
    <w:rsid w:val="007B73A9"/>
    <w:rsid w:val="007B78CF"/>
    <w:rsid w:val="007C06B6"/>
    <w:rsid w:val="007C0CF7"/>
    <w:rsid w:val="007C17CA"/>
    <w:rsid w:val="007C19D5"/>
    <w:rsid w:val="007C1C0F"/>
    <w:rsid w:val="007C1DFA"/>
    <w:rsid w:val="007C2190"/>
    <w:rsid w:val="007C2E38"/>
    <w:rsid w:val="007C3233"/>
    <w:rsid w:val="007C3FF5"/>
    <w:rsid w:val="007C4351"/>
    <w:rsid w:val="007C43BB"/>
    <w:rsid w:val="007C44B8"/>
    <w:rsid w:val="007C4663"/>
    <w:rsid w:val="007C6014"/>
    <w:rsid w:val="007C6D8A"/>
    <w:rsid w:val="007C722F"/>
    <w:rsid w:val="007C746B"/>
    <w:rsid w:val="007C7B3E"/>
    <w:rsid w:val="007C7CC5"/>
    <w:rsid w:val="007C7D9F"/>
    <w:rsid w:val="007C7EA9"/>
    <w:rsid w:val="007D0007"/>
    <w:rsid w:val="007D0A50"/>
    <w:rsid w:val="007D0DA4"/>
    <w:rsid w:val="007D0ED0"/>
    <w:rsid w:val="007D1999"/>
    <w:rsid w:val="007D201F"/>
    <w:rsid w:val="007D2076"/>
    <w:rsid w:val="007D24F6"/>
    <w:rsid w:val="007D2B69"/>
    <w:rsid w:val="007D2B77"/>
    <w:rsid w:val="007D2C4D"/>
    <w:rsid w:val="007D2FD7"/>
    <w:rsid w:val="007D328B"/>
    <w:rsid w:val="007D339F"/>
    <w:rsid w:val="007D38FA"/>
    <w:rsid w:val="007D40AB"/>
    <w:rsid w:val="007D435E"/>
    <w:rsid w:val="007D5444"/>
    <w:rsid w:val="007D56A4"/>
    <w:rsid w:val="007D5956"/>
    <w:rsid w:val="007D637A"/>
    <w:rsid w:val="007D65DF"/>
    <w:rsid w:val="007D66C6"/>
    <w:rsid w:val="007D6735"/>
    <w:rsid w:val="007D6A8D"/>
    <w:rsid w:val="007D6B3A"/>
    <w:rsid w:val="007D70E7"/>
    <w:rsid w:val="007D72B5"/>
    <w:rsid w:val="007D7462"/>
    <w:rsid w:val="007D7519"/>
    <w:rsid w:val="007D7658"/>
    <w:rsid w:val="007D7F07"/>
    <w:rsid w:val="007E02E6"/>
    <w:rsid w:val="007E1482"/>
    <w:rsid w:val="007E25AB"/>
    <w:rsid w:val="007E3E22"/>
    <w:rsid w:val="007E43A0"/>
    <w:rsid w:val="007E4E1A"/>
    <w:rsid w:val="007E59B2"/>
    <w:rsid w:val="007E5C4D"/>
    <w:rsid w:val="007E5EAA"/>
    <w:rsid w:val="007E6DB8"/>
    <w:rsid w:val="007E75F9"/>
    <w:rsid w:val="007E7939"/>
    <w:rsid w:val="007E7D03"/>
    <w:rsid w:val="007F06C0"/>
    <w:rsid w:val="007F073E"/>
    <w:rsid w:val="007F151B"/>
    <w:rsid w:val="007F1630"/>
    <w:rsid w:val="007F1DB2"/>
    <w:rsid w:val="007F27E1"/>
    <w:rsid w:val="007F3886"/>
    <w:rsid w:val="007F410E"/>
    <w:rsid w:val="007F4960"/>
    <w:rsid w:val="007F4DCC"/>
    <w:rsid w:val="007F5031"/>
    <w:rsid w:val="007F5B6A"/>
    <w:rsid w:val="007F63D9"/>
    <w:rsid w:val="007F6D14"/>
    <w:rsid w:val="007F6EB3"/>
    <w:rsid w:val="00800363"/>
    <w:rsid w:val="00800615"/>
    <w:rsid w:val="00801011"/>
    <w:rsid w:val="00801C89"/>
    <w:rsid w:val="00801FB0"/>
    <w:rsid w:val="00802DB6"/>
    <w:rsid w:val="00802E07"/>
    <w:rsid w:val="00803213"/>
    <w:rsid w:val="008034DB"/>
    <w:rsid w:val="00804267"/>
    <w:rsid w:val="008046D8"/>
    <w:rsid w:val="00804E21"/>
    <w:rsid w:val="00804EB6"/>
    <w:rsid w:val="00805057"/>
    <w:rsid w:val="00805337"/>
    <w:rsid w:val="0080544E"/>
    <w:rsid w:val="00805BCB"/>
    <w:rsid w:val="00805F2C"/>
    <w:rsid w:val="008060C0"/>
    <w:rsid w:val="008061FE"/>
    <w:rsid w:val="00806349"/>
    <w:rsid w:val="0080683D"/>
    <w:rsid w:val="00806BB7"/>
    <w:rsid w:val="00806CAA"/>
    <w:rsid w:val="00806F3F"/>
    <w:rsid w:val="00807ABE"/>
    <w:rsid w:val="00807D49"/>
    <w:rsid w:val="00810640"/>
    <w:rsid w:val="00810AF4"/>
    <w:rsid w:val="008111A9"/>
    <w:rsid w:val="00811D07"/>
    <w:rsid w:val="0081217A"/>
    <w:rsid w:val="008125D4"/>
    <w:rsid w:val="00812741"/>
    <w:rsid w:val="008139C1"/>
    <w:rsid w:val="00813B8A"/>
    <w:rsid w:val="00814D48"/>
    <w:rsid w:val="00815191"/>
    <w:rsid w:val="008151BF"/>
    <w:rsid w:val="00816470"/>
    <w:rsid w:val="00816D8F"/>
    <w:rsid w:val="00816E5B"/>
    <w:rsid w:val="00817CB8"/>
    <w:rsid w:val="0082011F"/>
    <w:rsid w:val="00820A01"/>
    <w:rsid w:val="00821A0C"/>
    <w:rsid w:val="00821BF2"/>
    <w:rsid w:val="00821CE7"/>
    <w:rsid w:val="0082205E"/>
    <w:rsid w:val="00822794"/>
    <w:rsid w:val="00822806"/>
    <w:rsid w:val="00822BC1"/>
    <w:rsid w:val="00823E08"/>
    <w:rsid w:val="00823FD5"/>
    <w:rsid w:val="00824911"/>
    <w:rsid w:val="008249A5"/>
    <w:rsid w:val="00824A77"/>
    <w:rsid w:val="00824F73"/>
    <w:rsid w:val="00825175"/>
    <w:rsid w:val="00825A6C"/>
    <w:rsid w:val="008266CB"/>
    <w:rsid w:val="00827EC8"/>
    <w:rsid w:val="00830804"/>
    <w:rsid w:val="00830930"/>
    <w:rsid w:val="00830AAB"/>
    <w:rsid w:val="00830DBA"/>
    <w:rsid w:val="00831A17"/>
    <w:rsid w:val="00831AA1"/>
    <w:rsid w:val="00831B1D"/>
    <w:rsid w:val="0083227B"/>
    <w:rsid w:val="00832D84"/>
    <w:rsid w:val="00833102"/>
    <w:rsid w:val="0083360E"/>
    <w:rsid w:val="00833625"/>
    <w:rsid w:val="008341EF"/>
    <w:rsid w:val="00834383"/>
    <w:rsid w:val="00835491"/>
    <w:rsid w:val="00835CB8"/>
    <w:rsid w:val="00835EF3"/>
    <w:rsid w:val="008367F1"/>
    <w:rsid w:val="00837125"/>
    <w:rsid w:val="00837539"/>
    <w:rsid w:val="00837961"/>
    <w:rsid w:val="00837BD7"/>
    <w:rsid w:val="008413B2"/>
    <w:rsid w:val="00842C8D"/>
    <w:rsid w:val="00842FF7"/>
    <w:rsid w:val="00844D8B"/>
    <w:rsid w:val="00844E3D"/>
    <w:rsid w:val="008452EE"/>
    <w:rsid w:val="008460B8"/>
    <w:rsid w:val="00846366"/>
    <w:rsid w:val="00846499"/>
    <w:rsid w:val="00847632"/>
    <w:rsid w:val="00847A7D"/>
    <w:rsid w:val="00847AAD"/>
    <w:rsid w:val="00847F51"/>
    <w:rsid w:val="00850C43"/>
    <w:rsid w:val="00851069"/>
    <w:rsid w:val="0085173E"/>
    <w:rsid w:val="00851CAF"/>
    <w:rsid w:val="008528C5"/>
    <w:rsid w:val="00852C13"/>
    <w:rsid w:val="00852E00"/>
    <w:rsid w:val="00853258"/>
    <w:rsid w:val="00853720"/>
    <w:rsid w:val="00854DCF"/>
    <w:rsid w:val="00855056"/>
    <w:rsid w:val="008552B3"/>
    <w:rsid w:val="0085553D"/>
    <w:rsid w:val="008557C8"/>
    <w:rsid w:val="00856B33"/>
    <w:rsid w:val="008570AA"/>
    <w:rsid w:val="008577FC"/>
    <w:rsid w:val="008579D2"/>
    <w:rsid w:val="00857A47"/>
    <w:rsid w:val="00860740"/>
    <w:rsid w:val="0086094F"/>
    <w:rsid w:val="00860D6D"/>
    <w:rsid w:val="0086115A"/>
    <w:rsid w:val="00862502"/>
    <w:rsid w:val="0086267F"/>
    <w:rsid w:val="00863C2F"/>
    <w:rsid w:val="0086428C"/>
    <w:rsid w:val="008642FE"/>
    <w:rsid w:val="008649C6"/>
    <w:rsid w:val="008654CF"/>
    <w:rsid w:val="00865DCC"/>
    <w:rsid w:val="008665FA"/>
    <w:rsid w:val="00866E27"/>
    <w:rsid w:val="008670BA"/>
    <w:rsid w:val="008679F0"/>
    <w:rsid w:val="008700C2"/>
    <w:rsid w:val="00870641"/>
    <w:rsid w:val="00870765"/>
    <w:rsid w:val="00870F0C"/>
    <w:rsid w:val="00871273"/>
    <w:rsid w:val="0087170E"/>
    <w:rsid w:val="00871A5D"/>
    <w:rsid w:val="00871E44"/>
    <w:rsid w:val="0087218E"/>
    <w:rsid w:val="0087223D"/>
    <w:rsid w:val="00872259"/>
    <w:rsid w:val="00873DC0"/>
    <w:rsid w:val="00873E7A"/>
    <w:rsid w:val="0087401A"/>
    <w:rsid w:val="00874B82"/>
    <w:rsid w:val="00874DA5"/>
    <w:rsid w:val="00875F18"/>
    <w:rsid w:val="00877570"/>
    <w:rsid w:val="00877C89"/>
    <w:rsid w:val="00877CB6"/>
    <w:rsid w:val="00877D9E"/>
    <w:rsid w:val="00877F93"/>
    <w:rsid w:val="0088005E"/>
    <w:rsid w:val="00880DA3"/>
    <w:rsid w:val="008810CE"/>
    <w:rsid w:val="00881346"/>
    <w:rsid w:val="00881AB6"/>
    <w:rsid w:val="00881CB7"/>
    <w:rsid w:val="00881E2C"/>
    <w:rsid w:val="0088246B"/>
    <w:rsid w:val="008831B5"/>
    <w:rsid w:val="008836EF"/>
    <w:rsid w:val="0088376B"/>
    <w:rsid w:val="00884989"/>
    <w:rsid w:val="00884E76"/>
    <w:rsid w:val="008850B7"/>
    <w:rsid w:val="008862FC"/>
    <w:rsid w:val="008863AB"/>
    <w:rsid w:val="00886454"/>
    <w:rsid w:val="0088667D"/>
    <w:rsid w:val="00886904"/>
    <w:rsid w:val="00886BC0"/>
    <w:rsid w:val="00886E8E"/>
    <w:rsid w:val="00886F96"/>
    <w:rsid w:val="00887935"/>
    <w:rsid w:val="00887C4C"/>
    <w:rsid w:val="00890243"/>
    <w:rsid w:val="0089040D"/>
    <w:rsid w:val="00890E26"/>
    <w:rsid w:val="00891803"/>
    <w:rsid w:val="00891F7D"/>
    <w:rsid w:val="00892559"/>
    <w:rsid w:val="00892C5D"/>
    <w:rsid w:val="00892E3C"/>
    <w:rsid w:val="00893E08"/>
    <w:rsid w:val="00894368"/>
    <w:rsid w:val="00894521"/>
    <w:rsid w:val="00894F30"/>
    <w:rsid w:val="00895091"/>
    <w:rsid w:val="00895B83"/>
    <w:rsid w:val="008964E3"/>
    <w:rsid w:val="0089770E"/>
    <w:rsid w:val="0089794E"/>
    <w:rsid w:val="00897F02"/>
    <w:rsid w:val="008A0680"/>
    <w:rsid w:val="008A0AD2"/>
    <w:rsid w:val="008A33D0"/>
    <w:rsid w:val="008A379A"/>
    <w:rsid w:val="008A3DBB"/>
    <w:rsid w:val="008A3E18"/>
    <w:rsid w:val="008A4324"/>
    <w:rsid w:val="008A45CA"/>
    <w:rsid w:val="008A4978"/>
    <w:rsid w:val="008A4BDF"/>
    <w:rsid w:val="008A5171"/>
    <w:rsid w:val="008A5D1D"/>
    <w:rsid w:val="008A662C"/>
    <w:rsid w:val="008A7A2E"/>
    <w:rsid w:val="008A7CA8"/>
    <w:rsid w:val="008B00C3"/>
    <w:rsid w:val="008B025B"/>
    <w:rsid w:val="008B07B9"/>
    <w:rsid w:val="008B100C"/>
    <w:rsid w:val="008B15FA"/>
    <w:rsid w:val="008B1852"/>
    <w:rsid w:val="008B351C"/>
    <w:rsid w:val="008B3DB5"/>
    <w:rsid w:val="008B3E9D"/>
    <w:rsid w:val="008B478F"/>
    <w:rsid w:val="008B49D6"/>
    <w:rsid w:val="008B5931"/>
    <w:rsid w:val="008B67D4"/>
    <w:rsid w:val="008B7268"/>
    <w:rsid w:val="008B7784"/>
    <w:rsid w:val="008C01C9"/>
    <w:rsid w:val="008C08F3"/>
    <w:rsid w:val="008C0DDB"/>
    <w:rsid w:val="008C0E00"/>
    <w:rsid w:val="008C1214"/>
    <w:rsid w:val="008C15B9"/>
    <w:rsid w:val="008C1783"/>
    <w:rsid w:val="008C201E"/>
    <w:rsid w:val="008C22E6"/>
    <w:rsid w:val="008C2428"/>
    <w:rsid w:val="008C28A2"/>
    <w:rsid w:val="008C2CC8"/>
    <w:rsid w:val="008C3AEC"/>
    <w:rsid w:val="008C3E06"/>
    <w:rsid w:val="008C3E0C"/>
    <w:rsid w:val="008C6247"/>
    <w:rsid w:val="008C67AE"/>
    <w:rsid w:val="008C69BC"/>
    <w:rsid w:val="008C705B"/>
    <w:rsid w:val="008C72A1"/>
    <w:rsid w:val="008C7351"/>
    <w:rsid w:val="008D0189"/>
    <w:rsid w:val="008D04D4"/>
    <w:rsid w:val="008D063F"/>
    <w:rsid w:val="008D06CA"/>
    <w:rsid w:val="008D0CD6"/>
    <w:rsid w:val="008D1344"/>
    <w:rsid w:val="008D159C"/>
    <w:rsid w:val="008D15CD"/>
    <w:rsid w:val="008D1BC0"/>
    <w:rsid w:val="008D25E4"/>
    <w:rsid w:val="008D29B2"/>
    <w:rsid w:val="008D2EF5"/>
    <w:rsid w:val="008D2FB5"/>
    <w:rsid w:val="008D33B3"/>
    <w:rsid w:val="008D3481"/>
    <w:rsid w:val="008D4013"/>
    <w:rsid w:val="008D51A2"/>
    <w:rsid w:val="008D599E"/>
    <w:rsid w:val="008D6380"/>
    <w:rsid w:val="008D6381"/>
    <w:rsid w:val="008D648C"/>
    <w:rsid w:val="008D66DE"/>
    <w:rsid w:val="008D69E7"/>
    <w:rsid w:val="008D73F4"/>
    <w:rsid w:val="008E00DA"/>
    <w:rsid w:val="008E0192"/>
    <w:rsid w:val="008E064B"/>
    <w:rsid w:val="008E06EB"/>
    <w:rsid w:val="008E074E"/>
    <w:rsid w:val="008E08AF"/>
    <w:rsid w:val="008E11C3"/>
    <w:rsid w:val="008E124B"/>
    <w:rsid w:val="008E1786"/>
    <w:rsid w:val="008E1DCA"/>
    <w:rsid w:val="008E2F73"/>
    <w:rsid w:val="008E3025"/>
    <w:rsid w:val="008E3085"/>
    <w:rsid w:val="008E3A4E"/>
    <w:rsid w:val="008E3EA2"/>
    <w:rsid w:val="008E4D88"/>
    <w:rsid w:val="008E51F3"/>
    <w:rsid w:val="008E5A77"/>
    <w:rsid w:val="008E6724"/>
    <w:rsid w:val="008E6D2A"/>
    <w:rsid w:val="008E703D"/>
    <w:rsid w:val="008E70E8"/>
    <w:rsid w:val="008E73FC"/>
    <w:rsid w:val="008E7A51"/>
    <w:rsid w:val="008F0878"/>
    <w:rsid w:val="008F08F0"/>
    <w:rsid w:val="008F09FF"/>
    <w:rsid w:val="008F0A66"/>
    <w:rsid w:val="008F0B9F"/>
    <w:rsid w:val="008F10A2"/>
    <w:rsid w:val="008F10C3"/>
    <w:rsid w:val="008F1649"/>
    <w:rsid w:val="008F16BB"/>
    <w:rsid w:val="008F1DBE"/>
    <w:rsid w:val="008F333D"/>
    <w:rsid w:val="008F59B4"/>
    <w:rsid w:val="008F5B6F"/>
    <w:rsid w:val="008F5C5E"/>
    <w:rsid w:val="008F66EA"/>
    <w:rsid w:val="008F6769"/>
    <w:rsid w:val="008F6CCC"/>
    <w:rsid w:val="009002EB"/>
    <w:rsid w:val="0090110C"/>
    <w:rsid w:val="00902962"/>
    <w:rsid w:val="00902B29"/>
    <w:rsid w:val="00902CCA"/>
    <w:rsid w:val="0090323B"/>
    <w:rsid w:val="009038F8"/>
    <w:rsid w:val="00903E51"/>
    <w:rsid w:val="0090405C"/>
    <w:rsid w:val="00904A5C"/>
    <w:rsid w:val="009051E0"/>
    <w:rsid w:val="00905641"/>
    <w:rsid w:val="00906431"/>
    <w:rsid w:val="00906B43"/>
    <w:rsid w:val="00907806"/>
    <w:rsid w:val="00910149"/>
    <w:rsid w:val="0091055C"/>
    <w:rsid w:val="00910C70"/>
    <w:rsid w:val="0091103B"/>
    <w:rsid w:val="00912317"/>
    <w:rsid w:val="009127CD"/>
    <w:rsid w:val="0091286F"/>
    <w:rsid w:val="00912AA6"/>
    <w:rsid w:val="00912AB8"/>
    <w:rsid w:val="00914362"/>
    <w:rsid w:val="009149C6"/>
    <w:rsid w:val="009152A2"/>
    <w:rsid w:val="009152BE"/>
    <w:rsid w:val="009156D0"/>
    <w:rsid w:val="00915767"/>
    <w:rsid w:val="00915840"/>
    <w:rsid w:val="00916817"/>
    <w:rsid w:val="00917329"/>
    <w:rsid w:val="00917B8D"/>
    <w:rsid w:val="00917FBC"/>
    <w:rsid w:val="00920C3A"/>
    <w:rsid w:val="00921DB6"/>
    <w:rsid w:val="00922551"/>
    <w:rsid w:val="00922617"/>
    <w:rsid w:val="00922CA0"/>
    <w:rsid w:val="009232C9"/>
    <w:rsid w:val="009233E6"/>
    <w:rsid w:val="009235A0"/>
    <w:rsid w:val="00923AF9"/>
    <w:rsid w:val="00923BE3"/>
    <w:rsid w:val="00923E21"/>
    <w:rsid w:val="00923E69"/>
    <w:rsid w:val="00923F09"/>
    <w:rsid w:val="009245AF"/>
    <w:rsid w:val="009245F9"/>
    <w:rsid w:val="00924750"/>
    <w:rsid w:val="00924E98"/>
    <w:rsid w:val="0092532E"/>
    <w:rsid w:val="009263A6"/>
    <w:rsid w:val="009268A0"/>
    <w:rsid w:val="00926924"/>
    <w:rsid w:val="00926BEF"/>
    <w:rsid w:val="0092754F"/>
    <w:rsid w:val="009277E2"/>
    <w:rsid w:val="00927B9E"/>
    <w:rsid w:val="0093016D"/>
    <w:rsid w:val="00930BAC"/>
    <w:rsid w:val="009310C3"/>
    <w:rsid w:val="00931308"/>
    <w:rsid w:val="00931436"/>
    <w:rsid w:val="0093150D"/>
    <w:rsid w:val="00931D06"/>
    <w:rsid w:val="00931E19"/>
    <w:rsid w:val="0093273B"/>
    <w:rsid w:val="009332BA"/>
    <w:rsid w:val="00933DB5"/>
    <w:rsid w:val="009341C6"/>
    <w:rsid w:val="009343D0"/>
    <w:rsid w:val="0093477D"/>
    <w:rsid w:val="00934915"/>
    <w:rsid w:val="00934C08"/>
    <w:rsid w:val="0093547F"/>
    <w:rsid w:val="009357AB"/>
    <w:rsid w:val="00935A67"/>
    <w:rsid w:val="00935EC9"/>
    <w:rsid w:val="00936162"/>
    <w:rsid w:val="00936189"/>
    <w:rsid w:val="00936BFD"/>
    <w:rsid w:val="009372A8"/>
    <w:rsid w:val="009376E6"/>
    <w:rsid w:val="00937789"/>
    <w:rsid w:val="009377D8"/>
    <w:rsid w:val="00940AE6"/>
    <w:rsid w:val="0094108E"/>
    <w:rsid w:val="0094120A"/>
    <w:rsid w:val="009417F3"/>
    <w:rsid w:val="009419BC"/>
    <w:rsid w:val="00941C00"/>
    <w:rsid w:val="00941DC0"/>
    <w:rsid w:val="00941F24"/>
    <w:rsid w:val="009421A7"/>
    <w:rsid w:val="00942290"/>
    <w:rsid w:val="00942B1E"/>
    <w:rsid w:val="0094306A"/>
    <w:rsid w:val="00943BD3"/>
    <w:rsid w:val="00944814"/>
    <w:rsid w:val="00945107"/>
    <w:rsid w:val="00945272"/>
    <w:rsid w:val="00945951"/>
    <w:rsid w:val="0094630E"/>
    <w:rsid w:val="00946506"/>
    <w:rsid w:val="00946873"/>
    <w:rsid w:val="00950307"/>
    <w:rsid w:val="00950AFD"/>
    <w:rsid w:val="00950CED"/>
    <w:rsid w:val="00950CF9"/>
    <w:rsid w:val="00950EB3"/>
    <w:rsid w:val="00951694"/>
    <w:rsid w:val="00951F81"/>
    <w:rsid w:val="00952438"/>
    <w:rsid w:val="0095255D"/>
    <w:rsid w:val="009525AF"/>
    <w:rsid w:val="00952C9B"/>
    <w:rsid w:val="009536A0"/>
    <w:rsid w:val="0095408F"/>
    <w:rsid w:val="0095409E"/>
    <w:rsid w:val="009543D8"/>
    <w:rsid w:val="00954A32"/>
    <w:rsid w:val="00955593"/>
    <w:rsid w:val="0095579E"/>
    <w:rsid w:val="00955B08"/>
    <w:rsid w:val="009567E2"/>
    <w:rsid w:val="0095716E"/>
    <w:rsid w:val="009573BA"/>
    <w:rsid w:val="00957416"/>
    <w:rsid w:val="00957AAC"/>
    <w:rsid w:val="009610DD"/>
    <w:rsid w:val="00961A9E"/>
    <w:rsid w:val="00961CEE"/>
    <w:rsid w:val="00961E86"/>
    <w:rsid w:val="00961EF6"/>
    <w:rsid w:val="00962E5F"/>
    <w:rsid w:val="00963464"/>
    <w:rsid w:val="009634E1"/>
    <w:rsid w:val="00963A08"/>
    <w:rsid w:val="00963AB8"/>
    <w:rsid w:val="009646A0"/>
    <w:rsid w:val="00964909"/>
    <w:rsid w:val="00964A8B"/>
    <w:rsid w:val="00964C16"/>
    <w:rsid w:val="00965DBD"/>
    <w:rsid w:val="00965FB4"/>
    <w:rsid w:val="009661EB"/>
    <w:rsid w:val="009662CA"/>
    <w:rsid w:val="00966AFF"/>
    <w:rsid w:val="00966B10"/>
    <w:rsid w:val="009675F0"/>
    <w:rsid w:val="009677DA"/>
    <w:rsid w:val="0096788B"/>
    <w:rsid w:val="00967E11"/>
    <w:rsid w:val="00967E29"/>
    <w:rsid w:val="0097059E"/>
    <w:rsid w:val="0097070F"/>
    <w:rsid w:val="009711EE"/>
    <w:rsid w:val="00971206"/>
    <w:rsid w:val="0097160B"/>
    <w:rsid w:val="00971BB6"/>
    <w:rsid w:val="00971C6E"/>
    <w:rsid w:val="00972203"/>
    <w:rsid w:val="00973431"/>
    <w:rsid w:val="00973482"/>
    <w:rsid w:val="0097364D"/>
    <w:rsid w:val="00973D53"/>
    <w:rsid w:val="00973DFA"/>
    <w:rsid w:val="0097447E"/>
    <w:rsid w:val="00974845"/>
    <w:rsid w:val="0097522F"/>
    <w:rsid w:val="00975464"/>
    <w:rsid w:val="00975872"/>
    <w:rsid w:val="00975973"/>
    <w:rsid w:val="00975AA5"/>
    <w:rsid w:val="00975F2E"/>
    <w:rsid w:val="0097614D"/>
    <w:rsid w:val="009765CE"/>
    <w:rsid w:val="00976E87"/>
    <w:rsid w:val="00977D89"/>
    <w:rsid w:val="00980281"/>
    <w:rsid w:val="009808F1"/>
    <w:rsid w:val="00980B4C"/>
    <w:rsid w:val="009811B6"/>
    <w:rsid w:val="009813FB"/>
    <w:rsid w:val="00981A06"/>
    <w:rsid w:val="00981AE3"/>
    <w:rsid w:val="00981C32"/>
    <w:rsid w:val="0098201F"/>
    <w:rsid w:val="009822FF"/>
    <w:rsid w:val="0098235A"/>
    <w:rsid w:val="009827E5"/>
    <w:rsid w:val="00982DCF"/>
    <w:rsid w:val="0098358D"/>
    <w:rsid w:val="0098376B"/>
    <w:rsid w:val="0098401D"/>
    <w:rsid w:val="0098454A"/>
    <w:rsid w:val="00984C6D"/>
    <w:rsid w:val="00985601"/>
    <w:rsid w:val="00985F44"/>
    <w:rsid w:val="009865AE"/>
    <w:rsid w:val="00986AEF"/>
    <w:rsid w:val="0098710F"/>
    <w:rsid w:val="00987E26"/>
    <w:rsid w:val="009902E7"/>
    <w:rsid w:val="009902FD"/>
    <w:rsid w:val="00990D8B"/>
    <w:rsid w:val="00990E57"/>
    <w:rsid w:val="0099143F"/>
    <w:rsid w:val="0099184C"/>
    <w:rsid w:val="0099191A"/>
    <w:rsid w:val="00991967"/>
    <w:rsid w:val="00991C96"/>
    <w:rsid w:val="0099247B"/>
    <w:rsid w:val="0099281F"/>
    <w:rsid w:val="0099285E"/>
    <w:rsid w:val="00992A57"/>
    <w:rsid w:val="00992AF3"/>
    <w:rsid w:val="00993CC0"/>
    <w:rsid w:val="009946DA"/>
    <w:rsid w:val="009947FD"/>
    <w:rsid w:val="0099515B"/>
    <w:rsid w:val="00995226"/>
    <w:rsid w:val="00995DE9"/>
    <w:rsid w:val="00996052"/>
    <w:rsid w:val="009962BE"/>
    <w:rsid w:val="00996E11"/>
    <w:rsid w:val="00997825"/>
    <w:rsid w:val="00997881"/>
    <w:rsid w:val="00997B10"/>
    <w:rsid w:val="00997D33"/>
    <w:rsid w:val="00997F0A"/>
    <w:rsid w:val="00997FE8"/>
    <w:rsid w:val="009A1387"/>
    <w:rsid w:val="009A1701"/>
    <w:rsid w:val="009A18C4"/>
    <w:rsid w:val="009A25A1"/>
    <w:rsid w:val="009A2AC6"/>
    <w:rsid w:val="009A350C"/>
    <w:rsid w:val="009A3A79"/>
    <w:rsid w:val="009A44C7"/>
    <w:rsid w:val="009A4782"/>
    <w:rsid w:val="009A499D"/>
    <w:rsid w:val="009A5931"/>
    <w:rsid w:val="009A605E"/>
    <w:rsid w:val="009A608E"/>
    <w:rsid w:val="009A6264"/>
    <w:rsid w:val="009A6BD1"/>
    <w:rsid w:val="009A7549"/>
    <w:rsid w:val="009A7801"/>
    <w:rsid w:val="009A78AD"/>
    <w:rsid w:val="009A7CA7"/>
    <w:rsid w:val="009A7DC8"/>
    <w:rsid w:val="009B045B"/>
    <w:rsid w:val="009B0650"/>
    <w:rsid w:val="009B0842"/>
    <w:rsid w:val="009B0CCD"/>
    <w:rsid w:val="009B0F5E"/>
    <w:rsid w:val="009B138C"/>
    <w:rsid w:val="009B1567"/>
    <w:rsid w:val="009B2772"/>
    <w:rsid w:val="009B289A"/>
    <w:rsid w:val="009B2CAC"/>
    <w:rsid w:val="009B3FC1"/>
    <w:rsid w:val="009B426F"/>
    <w:rsid w:val="009B47A1"/>
    <w:rsid w:val="009B52C4"/>
    <w:rsid w:val="009B58B9"/>
    <w:rsid w:val="009B5A53"/>
    <w:rsid w:val="009B5CBE"/>
    <w:rsid w:val="009B5ECF"/>
    <w:rsid w:val="009B605A"/>
    <w:rsid w:val="009B6238"/>
    <w:rsid w:val="009B6270"/>
    <w:rsid w:val="009B6874"/>
    <w:rsid w:val="009B6916"/>
    <w:rsid w:val="009B6E77"/>
    <w:rsid w:val="009B7253"/>
    <w:rsid w:val="009B7966"/>
    <w:rsid w:val="009B79D2"/>
    <w:rsid w:val="009B7EC4"/>
    <w:rsid w:val="009C00A7"/>
    <w:rsid w:val="009C00D9"/>
    <w:rsid w:val="009C07B6"/>
    <w:rsid w:val="009C0F0D"/>
    <w:rsid w:val="009C119F"/>
    <w:rsid w:val="009C13C5"/>
    <w:rsid w:val="009C16F3"/>
    <w:rsid w:val="009C1C67"/>
    <w:rsid w:val="009C1C97"/>
    <w:rsid w:val="009C1CA4"/>
    <w:rsid w:val="009C231A"/>
    <w:rsid w:val="009C32B7"/>
    <w:rsid w:val="009C3BC8"/>
    <w:rsid w:val="009C40CD"/>
    <w:rsid w:val="009C4192"/>
    <w:rsid w:val="009C41D1"/>
    <w:rsid w:val="009C4F7A"/>
    <w:rsid w:val="009C53C4"/>
    <w:rsid w:val="009C54AB"/>
    <w:rsid w:val="009C552D"/>
    <w:rsid w:val="009C5625"/>
    <w:rsid w:val="009C5A7A"/>
    <w:rsid w:val="009C5F53"/>
    <w:rsid w:val="009C60FD"/>
    <w:rsid w:val="009C63FD"/>
    <w:rsid w:val="009C6CF2"/>
    <w:rsid w:val="009C7726"/>
    <w:rsid w:val="009C7A7B"/>
    <w:rsid w:val="009C7C4F"/>
    <w:rsid w:val="009D04F7"/>
    <w:rsid w:val="009D0B58"/>
    <w:rsid w:val="009D0C8A"/>
    <w:rsid w:val="009D13A2"/>
    <w:rsid w:val="009D1F47"/>
    <w:rsid w:val="009D2439"/>
    <w:rsid w:val="009D2FA7"/>
    <w:rsid w:val="009D2FAB"/>
    <w:rsid w:val="009D3225"/>
    <w:rsid w:val="009D3EAA"/>
    <w:rsid w:val="009D459B"/>
    <w:rsid w:val="009D4633"/>
    <w:rsid w:val="009D46BA"/>
    <w:rsid w:val="009D4832"/>
    <w:rsid w:val="009D4A4B"/>
    <w:rsid w:val="009D5B9A"/>
    <w:rsid w:val="009D5EF1"/>
    <w:rsid w:val="009D62DC"/>
    <w:rsid w:val="009D6569"/>
    <w:rsid w:val="009D6596"/>
    <w:rsid w:val="009D6CA0"/>
    <w:rsid w:val="009D7142"/>
    <w:rsid w:val="009D786C"/>
    <w:rsid w:val="009D7893"/>
    <w:rsid w:val="009E00FB"/>
    <w:rsid w:val="009E04C6"/>
    <w:rsid w:val="009E0B4D"/>
    <w:rsid w:val="009E0E84"/>
    <w:rsid w:val="009E1318"/>
    <w:rsid w:val="009E159A"/>
    <w:rsid w:val="009E1905"/>
    <w:rsid w:val="009E2031"/>
    <w:rsid w:val="009E2746"/>
    <w:rsid w:val="009E374B"/>
    <w:rsid w:val="009E5348"/>
    <w:rsid w:val="009E5528"/>
    <w:rsid w:val="009E5744"/>
    <w:rsid w:val="009E5796"/>
    <w:rsid w:val="009E581C"/>
    <w:rsid w:val="009E6CCC"/>
    <w:rsid w:val="009E6EFC"/>
    <w:rsid w:val="009E7281"/>
    <w:rsid w:val="009E742E"/>
    <w:rsid w:val="009E78AF"/>
    <w:rsid w:val="009F0CE3"/>
    <w:rsid w:val="009F137D"/>
    <w:rsid w:val="009F1743"/>
    <w:rsid w:val="009F188B"/>
    <w:rsid w:val="009F2457"/>
    <w:rsid w:val="009F2706"/>
    <w:rsid w:val="009F2932"/>
    <w:rsid w:val="009F2C4B"/>
    <w:rsid w:val="009F2D61"/>
    <w:rsid w:val="009F2F3B"/>
    <w:rsid w:val="009F2F81"/>
    <w:rsid w:val="009F3B18"/>
    <w:rsid w:val="009F3C27"/>
    <w:rsid w:val="009F43D3"/>
    <w:rsid w:val="009F52FD"/>
    <w:rsid w:val="009F548B"/>
    <w:rsid w:val="009F588C"/>
    <w:rsid w:val="009F6143"/>
    <w:rsid w:val="009F6271"/>
    <w:rsid w:val="009F6533"/>
    <w:rsid w:val="009F681C"/>
    <w:rsid w:val="009F7235"/>
    <w:rsid w:val="009F7719"/>
    <w:rsid w:val="009F776F"/>
    <w:rsid w:val="009F7898"/>
    <w:rsid w:val="009F7C85"/>
    <w:rsid w:val="009F7EBC"/>
    <w:rsid w:val="00A0003E"/>
    <w:rsid w:val="00A00113"/>
    <w:rsid w:val="00A0035F"/>
    <w:rsid w:val="00A00C3C"/>
    <w:rsid w:val="00A00F4B"/>
    <w:rsid w:val="00A00F6D"/>
    <w:rsid w:val="00A013C2"/>
    <w:rsid w:val="00A01551"/>
    <w:rsid w:val="00A0189E"/>
    <w:rsid w:val="00A0200F"/>
    <w:rsid w:val="00A02164"/>
    <w:rsid w:val="00A023E4"/>
    <w:rsid w:val="00A0248B"/>
    <w:rsid w:val="00A02770"/>
    <w:rsid w:val="00A02D57"/>
    <w:rsid w:val="00A03348"/>
    <w:rsid w:val="00A03A89"/>
    <w:rsid w:val="00A03C86"/>
    <w:rsid w:val="00A04844"/>
    <w:rsid w:val="00A04A2D"/>
    <w:rsid w:val="00A061E2"/>
    <w:rsid w:val="00A06388"/>
    <w:rsid w:val="00A06779"/>
    <w:rsid w:val="00A06A5D"/>
    <w:rsid w:val="00A06EF8"/>
    <w:rsid w:val="00A07532"/>
    <w:rsid w:val="00A079C7"/>
    <w:rsid w:val="00A07D0B"/>
    <w:rsid w:val="00A10410"/>
    <w:rsid w:val="00A1059D"/>
    <w:rsid w:val="00A106AF"/>
    <w:rsid w:val="00A110CE"/>
    <w:rsid w:val="00A1115F"/>
    <w:rsid w:val="00A11418"/>
    <w:rsid w:val="00A115B1"/>
    <w:rsid w:val="00A11B25"/>
    <w:rsid w:val="00A1239F"/>
    <w:rsid w:val="00A125EB"/>
    <w:rsid w:val="00A127DF"/>
    <w:rsid w:val="00A12BCC"/>
    <w:rsid w:val="00A12E46"/>
    <w:rsid w:val="00A135F9"/>
    <w:rsid w:val="00A145A7"/>
    <w:rsid w:val="00A14C9D"/>
    <w:rsid w:val="00A15870"/>
    <w:rsid w:val="00A1620B"/>
    <w:rsid w:val="00A172E8"/>
    <w:rsid w:val="00A177D1"/>
    <w:rsid w:val="00A177D8"/>
    <w:rsid w:val="00A179ED"/>
    <w:rsid w:val="00A17F1C"/>
    <w:rsid w:val="00A210B0"/>
    <w:rsid w:val="00A21787"/>
    <w:rsid w:val="00A219D3"/>
    <w:rsid w:val="00A21AE4"/>
    <w:rsid w:val="00A23106"/>
    <w:rsid w:val="00A23655"/>
    <w:rsid w:val="00A2368B"/>
    <w:rsid w:val="00A23AF6"/>
    <w:rsid w:val="00A24806"/>
    <w:rsid w:val="00A249E1"/>
    <w:rsid w:val="00A25288"/>
    <w:rsid w:val="00A25389"/>
    <w:rsid w:val="00A255E2"/>
    <w:rsid w:val="00A25676"/>
    <w:rsid w:val="00A258C8"/>
    <w:rsid w:val="00A2601B"/>
    <w:rsid w:val="00A26A6A"/>
    <w:rsid w:val="00A26AAB"/>
    <w:rsid w:val="00A26B52"/>
    <w:rsid w:val="00A26C4B"/>
    <w:rsid w:val="00A271D8"/>
    <w:rsid w:val="00A272FF"/>
    <w:rsid w:val="00A27BFA"/>
    <w:rsid w:val="00A27DB7"/>
    <w:rsid w:val="00A30268"/>
    <w:rsid w:val="00A308F1"/>
    <w:rsid w:val="00A30C16"/>
    <w:rsid w:val="00A30FE1"/>
    <w:rsid w:val="00A315B8"/>
    <w:rsid w:val="00A3177D"/>
    <w:rsid w:val="00A31BAC"/>
    <w:rsid w:val="00A31CE6"/>
    <w:rsid w:val="00A31F6F"/>
    <w:rsid w:val="00A32009"/>
    <w:rsid w:val="00A32CD0"/>
    <w:rsid w:val="00A33144"/>
    <w:rsid w:val="00A33A7E"/>
    <w:rsid w:val="00A34FF7"/>
    <w:rsid w:val="00A3543F"/>
    <w:rsid w:val="00A35587"/>
    <w:rsid w:val="00A35799"/>
    <w:rsid w:val="00A35C99"/>
    <w:rsid w:val="00A35E21"/>
    <w:rsid w:val="00A35EE6"/>
    <w:rsid w:val="00A3632B"/>
    <w:rsid w:val="00A36699"/>
    <w:rsid w:val="00A3711C"/>
    <w:rsid w:val="00A37181"/>
    <w:rsid w:val="00A37407"/>
    <w:rsid w:val="00A37906"/>
    <w:rsid w:val="00A37EA1"/>
    <w:rsid w:val="00A40321"/>
    <w:rsid w:val="00A407CA"/>
    <w:rsid w:val="00A4095F"/>
    <w:rsid w:val="00A40CA8"/>
    <w:rsid w:val="00A416A1"/>
    <w:rsid w:val="00A41853"/>
    <w:rsid w:val="00A42600"/>
    <w:rsid w:val="00A42808"/>
    <w:rsid w:val="00A42C67"/>
    <w:rsid w:val="00A42ECA"/>
    <w:rsid w:val="00A42F6C"/>
    <w:rsid w:val="00A433C5"/>
    <w:rsid w:val="00A43603"/>
    <w:rsid w:val="00A43A5D"/>
    <w:rsid w:val="00A44B74"/>
    <w:rsid w:val="00A45AD2"/>
    <w:rsid w:val="00A45D74"/>
    <w:rsid w:val="00A462CA"/>
    <w:rsid w:val="00A471B9"/>
    <w:rsid w:val="00A4735F"/>
    <w:rsid w:val="00A475DC"/>
    <w:rsid w:val="00A519FF"/>
    <w:rsid w:val="00A521F5"/>
    <w:rsid w:val="00A5254A"/>
    <w:rsid w:val="00A52597"/>
    <w:rsid w:val="00A5298E"/>
    <w:rsid w:val="00A52E81"/>
    <w:rsid w:val="00A532B4"/>
    <w:rsid w:val="00A53858"/>
    <w:rsid w:val="00A539E1"/>
    <w:rsid w:val="00A53CD4"/>
    <w:rsid w:val="00A53D80"/>
    <w:rsid w:val="00A54305"/>
    <w:rsid w:val="00A5554C"/>
    <w:rsid w:val="00A55575"/>
    <w:rsid w:val="00A55DFF"/>
    <w:rsid w:val="00A55F48"/>
    <w:rsid w:val="00A5608A"/>
    <w:rsid w:val="00A56292"/>
    <w:rsid w:val="00A5641B"/>
    <w:rsid w:val="00A56425"/>
    <w:rsid w:val="00A57656"/>
    <w:rsid w:val="00A5792C"/>
    <w:rsid w:val="00A60A1C"/>
    <w:rsid w:val="00A60C23"/>
    <w:rsid w:val="00A613B7"/>
    <w:rsid w:val="00A6163E"/>
    <w:rsid w:val="00A62860"/>
    <w:rsid w:val="00A637E7"/>
    <w:rsid w:val="00A638A3"/>
    <w:rsid w:val="00A63A53"/>
    <w:rsid w:val="00A6424A"/>
    <w:rsid w:val="00A64492"/>
    <w:rsid w:val="00A648B6"/>
    <w:rsid w:val="00A648E3"/>
    <w:rsid w:val="00A6495A"/>
    <w:rsid w:val="00A64E5B"/>
    <w:rsid w:val="00A653D1"/>
    <w:rsid w:val="00A6589E"/>
    <w:rsid w:val="00A65A03"/>
    <w:rsid w:val="00A65F01"/>
    <w:rsid w:val="00A66615"/>
    <w:rsid w:val="00A6699D"/>
    <w:rsid w:val="00A66A55"/>
    <w:rsid w:val="00A6728A"/>
    <w:rsid w:val="00A67622"/>
    <w:rsid w:val="00A67B43"/>
    <w:rsid w:val="00A67BBC"/>
    <w:rsid w:val="00A67FA1"/>
    <w:rsid w:val="00A701BE"/>
    <w:rsid w:val="00A70499"/>
    <w:rsid w:val="00A70970"/>
    <w:rsid w:val="00A717C1"/>
    <w:rsid w:val="00A71CFE"/>
    <w:rsid w:val="00A7219F"/>
    <w:rsid w:val="00A72948"/>
    <w:rsid w:val="00A7317A"/>
    <w:rsid w:val="00A74AB3"/>
    <w:rsid w:val="00A74F35"/>
    <w:rsid w:val="00A75277"/>
    <w:rsid w:val="00A75415"/>
    <w:rsid w:val="00A7564E"/>
    <w:rsid w:val="00A75CDF"/>
    <w:rsid w:val="00A76597"/>
    <w:rsid w:val="00A76E83"/>
    <w:rsid w:val="00A775A3"/>
    <w:rsid w:val="00A7790D"/>
    <w:rsid w:val="00A80378"/>
    <w:rsid w:val="00A80B13"/>
    <w:rsid w:val="00A80BFB"/>
    <w:rsid w:val="00A8119A"/>
    <w:rsid w:val="00A81980"/>
    <w:rsid w:val="00A825CF"/>
    <w:rsid w:val="00A82AD2"/>
    <w:rsid w:val="00A83C01"/>
    <w:rsid w:val="00A84052"/>
    <w:rsid w:val="00A84324"/>
    <w:rsid w:val="00A84AAE"/>
    <w:rsid w:val="00A84D07"/>
    <w:rsid w:val="00A84EF9"/>
    <w:rsid w:val="00A858E4"/>
    <w:rsid w:val="00A85903"/>
    <w:rsid w:val="00A85C8D"/>
    <w:rsid w:val="00A8619C"/>
    <w:rsid w:val="00A861CD"/>
    <w:rsid w:val="00A868A0"/>
    <w:rsid w:val="00A86C1C"/>
    <w:rsid w:val="00A87011"/>
    <w:rsid w:val="00A873BB"/>
    <w:rsid w:val="00A8748F"/>
    <w:rsid w:val="00A876E7"/>
    <w:rsid w:val="00A87B05"/>
    <w:rsid w:val="00A87DEA"/>
    <w:rsid w:val="00A87FC1"/>
    <w:rsid w:val="00A87FE1"/>
    <w:rsid w:val="00A901CD"/>
    <w:rsid w:val="00A909A9"/>
    <w:rsid w:val="00A90C98"/>
    <w:rsid w:val="00A90CC6"/>
    <w:rsid w:val="00A90D89"/>
    <w:rsid w:val="00A9189C"/>
    <w:rsid w:val="00A91C3B"/>
    <w:rsid w:val="00A92194"/>
    <w:rsid w:val="00A927E0"/>
    <w:rsid w:val="00A92F70"/>
    <w:rsid w:val="00A93112"/>
    <w:rsid w:val="00A93E17"/>
    <w:rsid w:val="00A94196"/>
    <w:rsid w:val="00A945F5"/>
    <w:rsid w:val="00A95D6B"/>
    <w:rsid w:val="00A96110"/>
    <w:rsid w:val="00A96B81"/>
    <w:rsid w:val="00A97765"/>
    <w:rsid w:val="00A97814"/>
    <w:rsid w:val="00A97A0A"/>
    <w:rsid w:val="00A97BF0"/>
    <w:rsid w:val="00A97C93"/>
    <w:rsid w:val="00AA0166"/>
    <w:rsid w:val="00AA0E95"/>
    <w:rsid w:val="00AA146D"/>
    <w:rsid w:val="00AA1DA0"/>
    <w:rsid w:val="00AA2247"/>
    <w:rsid w:val="00AA22EA"/>
    <w:rsid w:val="00AA2BCD"/>
    <w:rsid w:val="00AA3D46"/>
    <w:rsid w:val="00AA47EB"/>
    <w:rsid w:val="00AA4A21"/>
    <w:rsid w:val="00AA517E"/>
    <w:rsid w:val="00AA5930"/>
    <w:rsid w:val="00AA5AAD"/>
    <w:rsid w:val="00AA5D7E"/>
    <w:rsid w:val="00AA6299"/>
    <w:rsid w:val="00AA64CA"/>
    <w:rsid w:val="00AA65DD"/>
    <w:rsid w:val="00AA6D08"/>
    <w:rsid w:val="00AA6D63"/>
    <w:rsid w:val="00AA6FB4"/>
    <w:rsid w:val="00AA7868"/>
    <w:rsid w:val="00AB00C1"/>
    <w:rsid w:val="00AB05EE"/>
    <w:rsid w:val="00AB0D86"/>
    <w:rsid w:val="00AB0E3D"/>
    <w:rsid w:val="00AB0EAC"/>
    <w:rsid w:val="00AB1E81"/>
    <w:rsid w:val="00AB2359"/>
    <w:rsid w:val="00AB2DF0"/>
    <w:rsid w:val="00AB3087"/>
    <w:rsid w:val="00AB365C"/>
    <w:rsid w:val="00AB3B3C"/>
    <w:rsid w:val="00AB3E72"/>
    <w:rsid w:val="00AB5363"/>
    <w:rsid w:val="00AB5670"/>
    <w:rsid w:val="00AB60F6"/>
    <w:rsid w:val="00AB69B6"/>
    <w:rsid w:val="00AB6D48"/>
    <w:rsid w:val="00AC0122"/>
    <w:rsid w:val="00AC0D5A"/>
    <w:rsid w:val="00AC0D88"/>
    <w:rsid w:val="00AC0E63"/>
    <w:rsid w:val="00AC0F56"/>
    <w:rsid w:val="00AC1042"/>
    <w:rsid w:val="00AC1585"/>
    <w:rsid w:val="00AC1998"/>
    <w:rsid w:val="00AC1A5B"/>
    <w:rsid w:val="00AC1B11"/>
    <w:rsid w:val="00AC2086"/>
    <w:rsid w:val="00AC2362"/>
    <w:rsid w:val="00AC34CA"/>
    <w:rsid w:val="00AC3C20"/>
    <w:rsid w:val="00AC3F55"/>
    <w:rsid w:val="00AC4AAE"/>
    <w:rsid w:val="00AC536A"/>
    <w:rsid w:val="00AC58F4"/>
    <w:rsid w:val="00AC614C"/>
    <w:rsid w:val="00AC6789"/>
    <w:rsid w:val="00AC6861"/>
    <w:rsid w:val="00AC68D2"/>
    <w:rsid w:val="00AC70AF"/>
    <w:rsid w:val="00AD15AD"/>
    <w:rsid w:val="00AD1C77"/>
    <w:rsid w:val="00AD2386"/>
    <w:rsid w:val="00AD24C6"/>
    <w:rsid w:val="00AD26D7"/>
    <w:rsid w:val="00AD2909"/>
    <w:rsid w:val="00AD29A6"/>
    <w:rsid w:val="00AD2AC7"/>
    <w:rsid w:val="00AD3325"/>
    <w:rsid w:val="00AD37CE"/>
    <w:rsid w:val="00AD4544"/>
    <w:rsid w:val="00AD4CEE"/>
    <w:rsid w:val="00AD4D08"/>
    <w:rsid w:val="00AD4D76"/>
    <w:rsid w:val="00AD5210"/>
    <w:rsid w:val="00AD5451"/>
    <w:rsid w:val="00AD612D"/>
    <w:rsid w:val="00AD6214"/>
    <w:rsid w:val="00AD6A3F"/>
    <w:rsid w:val="00AD7070"/>
    <w:rsid w:val="00AD71AB"/>
    <w:rsid w:val="00AD733C"/>
    <w:rsid w:val="00AD73EA"/>
    <w:rsid w:val="00AD7E79"/>
    <w:rsid w:val="00AE0347"/>
    <w:rsid w:val="00AE03F2"/>
    <w:rsid w:val="00AE0753"/>
    <w:rsid w:val="00AE0B2A"/>
    <w:rsid w:val="00AE0EA9"/>
    <w:rsid w:val="00AE10B9"/>
    <w:rsid w:val="00AE1747"/>
    <w:rsid w:val="00AE1FEC"/>
    <w:rsid w:val="00AE2337"/>
    <w:rsid w:val="00AE2344"/>
    <w:rsid w:val="00AE2782"/>
    <w:rsid w:val="00AE2CA0"/>
    <w:rsid w:val="00AE3805"/>
    <w:rsid w:val="00AE3B2C"/>
    <w:rsid w:val="00AE3DF4"/>
    <w:rsid w:val="00AE3E75"/>
    <w:rsid w:val="00AE4082"/>
    <w:rsid w:val="00AE4483"/>
    <w:rsid w:val="00AE4C5E"/>
    <w:rsid w:val="00AE4FA9"/>
    <w:rsid w:val="00AE5428"/>
    <w:rsid w:val="00AE577F"/>
    <w:rsid w:val="00AE5CD4"/>
    <w:rsid w:val="00AE5D35"/>
    <w:rsid w:val="00AE63B6"/>
    <w:rsid w:val="00AE68E4"/>
    <w:rsid w:val="00AE7567"/>
    <w:rsid w:val="00AE7614"/>
    <w:rsid w:val="00AE7709"/>
    <w:rsid w:val="00AE77E5"/>
    <w:rsid w:val="00AF013A"/>
    <w:rsid w:val="00AF034A"/>
    <w:rsid w:val="00AF09B7"/>
    <w:rsid w:val="00AF13F6"/>
    <w:rsid w:val="00AF150B"/>
    <w:rsid w:val="00AF16C7"/>
    <w:rsid w:val="00AF183D"/>
    <w:rsid w:val="00AF1E9E"/>
    <w:rsid w:val="00AF22DC"/>
    <w:rsid w:val="00AF232A"/>
    <w:rsid w:val="00AF2440"/>
    <w:rsid w:val="00AF3F11"/>
    <w:rsid w:val="00AF4624"/>
    <w:rsid w:val="00AF540C"/>
    <w:rsid w:val="00AF557E"/>
    <w:rsid w:val="00AF6175"/>
    <w:rsid w:val="00AF66EB"/>
    <w:rsid w:val="00AF6E0E"/>
    <w:rsid w:val="00AF786B"/>
    <w:rsid w:val="00AF7C67"/>
    <w:rsid w:val="00B00324"/>
    <w:rsid w:val="00B00502"/>
    <w:rsid w:val="00B00896"/>
    <w:rsid w:val="00B017DB"/>
    <w:rsid w:val="00B018A0"/>
    <w:rsid w:val="00B0227E"/>
    <w:rsid w:val="00B028C6"/>
    <w:rsid w:val="00B029BB"/>
    <w:rsid w:val="00B0382A"/>
    <w:rsid w:val="00B041D5"/>
    <w:rsid w:val="00B04416"/>
    <w:rsid w:val="00B04C83"/>
    <w:rsid w:val="00B04FEA"/>
    <w:rsid w:val="00B05E4B"/>
    <w:rsid w:val="00B06095"/>
    <w:rsid w:val="00B0761C"/>
    <w:rsid w:val="00B07C4B"/>
    <w:rsid w:val="00B07E35"/>
    <w:rsid w:val="00B105D9"/>
    <w:rsid w:val="00B10736"/>
    <w:rsid w:val="00B10BB8"/>
    <w:rsid w:val="00B10D69"/>
    <w:rsid w:val="00B11363"/>
    <w:rsid w:val="00B114F4"/>
    <w:rsid w:val="00B11B88"/>
    <w:rsid w:val="00B12D0C"/>
    <w:rsid w:val="00B12F42"/>
    <w:rsid w:val="00B13064"/>
    <w:rsid w:val="00B13683"/>
    <w:rsid w:val="00B136BE"/>
    <w:rsid w:val="00B13A31"/>
    <w:rsid w:val="00B13A64"/>
    <w:rsid w:val="00B13D05"/>
    <w:rsid w:val="00B13E9D"/>
    <w:rsid w:val="00B1451A"/>
    <w:rsid w:val="00B148DB"/>
    <w:rsid w:val="00B14DFD"/>
    <w:rsid w:val="00B160F3"/>
    <w:rsid w:val="00B168EC"/>
    <w:rsid w:val="00B16D5A"/>
    <w:rsid w:val="00B16E9E"/>
    <w:rsid w:val="00B16EFF"/>
    <w:rsid w:val="00B1707E"/>
    <w:rsid w:val="00B1729F"/>
    <w:rsid w:val="00B1741D"/>
    <w:rsid w:val="00B17455"/>
    <w:rsid w:val="00B17878"/>
    <w:rsid w:val="00B17901"/>
    <w:rsid w:val="00B17B77"/>
    <w:rsid w:val="00B20607"/>
    <w:rsid w:val="00B20614"/>
    <w:rsid w:val="00B20689"/>
    <w:rsid w:val="00B20C9B"/>
    <w:rsid w:val="00B21DEE"/>
    <w:rsid w:val="00B2202C"/>
    <w:rsid w:val="00B22E83"/>
    <w:rsid w:val="00B22EF2"/>
    <w:rsid w:val="00B23323"/>
    <w:rsid w:val="00B23721"/>
    <w:rsid w:val="00B23B60"/>
    <w:rsid w:val="00B241EA"/>
    <w:rsid w:val="00B24A44"/>
    <w:rsid w:val="00B24BF3"/>
    <w:rsid w:val="00B24D06"/>
    <w:rsid w:val="00B24DD4"/>
    <w:rsid w:val="00B25AFA"/>
    <w:rsid w:val="00B26019"/>
    <w:rsid w:val="00B263AB"/>
    <w:rsid w:val="00B26947"/>
    <w:rsid w:val="00B26A72"/>
    <w:rsid w:val="00B27693"/>
    <w:rsid w:val="00B27DF1"/>
    <w:rsid w:val="00B3045A"/>
    <w:rsid w:val="00B30587"/>
    <w:rsid w:val="00B305B9"/>
    <w:rsid w:val="00B30924"/>
    <w:rsid w:val="00B30B7B"/>
    <w:rsid w:val="00B31382"/>
    <w:rsid w:val="00B318F4"/>
    <w:rsid w:val="00B31A97"/>
    <w:rsid w:val="00B31F9F"/>
    <w:rsid w:val="00B320B1"/>
    <w:rsid w:val="00B325E5"/>
    <w:rsid w:val="00B34285"/>
    <w:rsid w:val="00B3485F"/>
    <w:rsid w:val="00B3522B"/>
    <w:rsid w:val="00B358C9"/>
    <w:rsid w:val="00B35B90"/>
    <w:rsid w:val="00B36051"/>
    <w:rsid w:val="00B36092"/>
    <w:rsid w:val="00B367DF"/>
    <w:rsid w:val="00B36C3D"/>
    <w:rsid w:val="00B37BDC"/>
    <w:rsid w:val="00B37D7C"/>
    <w:rsid w:val="00B40140"/>
    <w:rsid w:val="00B4016C"/>
    <w:rsid w:val="00B401DA"/>
    <w:rsid w:val="00B402FD"/>
    <w:rsid w:val="00B405FF"/>
    <w:rsid w:val="00B40655"/>
    <w:rsid w:val="00B407DC"/>
    <w:rsid w:val="00B410C0"/>
    <w:rsid w:val="00B410F8"/>
    <w:rsid w:val="00B41F66"/>
    <w:rsid w:val="00B42020"/>
    <w:rsid w:val="00B4240E"/>
    <w:rsid w:val="00B42A10"/>
    <w:rsid w:val="00B42C5A"/>
    <w:rsid w:val="00B42E4F"/>
    <w:rsid w:val="00B42F26"/>
    <w:rsid w:val="00B43685"/>
    <w:rsid w:val="00B44063"/>
    <w:rsid w:val="00B44077"/>
    <w:rsid w:val="00B44ECD"/>
    <w:rsid w:val="00B450B2"/>
    <w:rsid w:val="00B4546A"/>
    <w:rsid w:val="00B45563"/>
    <w:rsid w:val="00B4598B"/>
    <w:rsid w:val="00B45E3A"/>
    <w:rsid w:val="00B460E7"/>
    <w:rsid w:val="00B4610F"/>
    <w:rsid w:val="00B46894"/>
    <w:rsid w:val="00B4761E"/>
    <w:rsid w:val="00B478F5"/>
    <w:rsid w:val="00B50731"/>
    <w:rsid w:val="00B508FC"/>
    <w:rsid w:val="00B50BD0"/>
    <w:rsid w:val="00B510E6"/>
    <w:rsid w:val="00B51128"/>
    <w:rsid w:val="00B5118C"/>
    <w:rsid w:val="00B52892"/>
    <w:rsid w:val="00B52F60"/>
    <w:rsid w:val="00B5386D"/>
    <w:rsid w:val="00B53B5C"/>
    <w:rsid w:val="00B53FD4"/>
    <w:rsid w:val="00B543F3"/>
    <w:rsid w:val="00B544A9"/>
    <w:rsid w:val="00B54A14"/>
    <w:rsid w:val="00B54DA4"/>
    <w:rsid w:val="00B55102"/>
    <w:rsid w:val="00B55231"/>
    <w:rsid w:val="00B55DC0"/>
    <w:rsid w:val="00B55DF6"/>
    <w:rsid w:val="00B5640E"/>
    <w:rsid w:val="00B56B63"/>
    <w:rsid w:val="00B56DAF"/>
    <w:rsid w:val="00B56E47"/>
    <w:rsid w:val="00B5720C"/>
    <w:rsid w:val="00B57244"/>
    <w:rsid w:val="00B57970"/>
    <w:rsid w:val="00B57BC3"/>
    <w:rsid w:val="00B6025E"/>
    <w:rsid w:val="00B603CB"/>
    <w:rsid w:val="00B60F62"/>
    <w:rsid w:val="00B6151A"/>
    <w:rsid w:val="00B61891"/>
    <w:rsid w:val="00B62593"/>
    <w:rsid w:val="00B62A4E"/>
    <w:rsid w:val="00B62BA9"/>
    <w:rsid w:val="00B63143"/>
    <w:rsid w:val="00B63DFC"/>
    <w:rsid w:val="00B63EA3"/>
    <w:rsid w:val="00B64662"/>
    <w:rsid w:val="00B646F1"/>
    <w:rsid w:val="00B64A3D"/>
    <w:rsid w:val="00B64BAE"/>
    <w:rsid w:val="00B65271"/>
    <w:rsid w:val="00B65369"/>
    <w:rsid w:val="00B65390"/>
    <w:rsid w:val="00B6629A"/>
    <w:rsid w:val="00B66691"/>
    <w:rsid w:val="00B67233"/>
    <w:rsid w:val="00B701CC"/>
    <w:rsid w:val="00B70895"/>
    <w:rsid w:val="00B71026"/>
    <w:rsid w:val="00B712AA"/>
    <w:rsid w:val="00B7197D"/>
    <w:rsid w:val="00B723A7"/>
    <w:rsid w:val="00B72980"/>
    <w:rsid w:val="00B72A12"/>
    <w:rsid w:val="00B72CB1"/>
    <w:rsid w:val="00B73872"/>
    <w:rsid w:val="00B74368"/>
    <w:rsid w:val="00B743AF"/>
    <w:rsid w:val="00B7482D"/>
    <w:rsid w:val="00B74FAC"/>
    <w:rsid w:val="00B7533B"/>
    <w:rsid w:val="00B755D1"/>
    <w:rsid w:val="00B759E9"/>
    <w:rsid w:val="00B759EC"/>
    <w:rsid w:val="00B75B9B"/>
    <w:rsid w:val="00B75C9E"/>
    <w:rsid w:val="00B75F23"/>
    <w:rsid w:val="00B76D46"/>
    <w:rsid w:val="00B7738D"/>
    <w:rsid w:val="00B77E27"/>
    <w:rsid w:val="00B77F3C"/>
    <w:rsid w:val="00B8001C"/>
    <w:rsid w:val="00B80280"/>
    <w:rsid w:val="00B802BE"/>
    <w:rsid w:val="00B805B4"/>
    <w:rsid w:val="00B809FD"/>
    <w:rsid w:val="00B810D7"/>
    <w:rsid w:val="00B812D1"/>
    <w:rsid w:val="00B81D95"/>
    <w:rsid w:val="00B81F89"/>
    <w:rsid w:val="00B82015"/>
    <w:rsid w:val="00B83C3E"/>
    <w:rsid w:val="00B8485B"/>
    <w:rsid w:val="00B861DC"/>
    <w:rsid w:val="00B86450"/>
    <w:rsid w:val="00B867AB"/>
    <w:rsid w:val="00B86A33"/>
    <w:rsid w:val="00B86D69"/>
    <w:rsid w:val="00B8702A"/>
    <w:rsid w:val="00B8727E"/>
    <w:rsid w:val="00B87687"/>
    <w:rsid w:val="00B8775C"/>
    <w:rsid w:val="00B87DCE"/>
    <w:rsid w:val="00B904C5"/>
    <w:rsid w:val="00B905FC"/>
    <w:rsid w:val="00B9095C"/>
    <w:rsid w:val="00B90EB4"/>
    <w:rsid w:val="00B90F36"/>
    <w:rsid w:val="00B910B8"/>
    <w:rsid w:val="00B911F7"/>
    <w:rsid w:val="00B91943"/>
    <w:rsid w:val="00B919B8"/>
    <w:rsid w:val="00B92251"/>
    <w:rsid w:val="00B92C22"/>
    <w:rsid w:val="00B933CE"/>
    <w:rsid w:val="00B934C8"/>
    <w:rsid w:val="00B9351B"/>
    <w:rsid w:val="00B94B36"/>
    <w:rsid w:val="00B94C54"/>
    <w:rsid w:val="00B95FE3"/>
    <w:rsid w:val="00B964CB"/>
    <w:rsid w:val="00B966BE"/>
    <w:rsid w:val="00B971E6"/>
    <w:rsid w:val="00B97F02"/>
    <w:rsid w:val="00BA032A"/>
    <w:rsid w:val="00BA059E"/>
    <w:rsid w:val="00BA0F1B"/>
    <w:rsid w:val="00BA1A75"/>
    <w:rsid w:val="00BA1F26"/>
    <w:rsid w:val="00BA2962"/>
    <w:rsid w:val="00BA3440"/>
    <w:rsid w:val="00BA34BD"/>
    <w:rsid w:val="00BA39E4"/>
    <w:rsid w:val="00BA3F4D"/>
    <w:rsid w:val="00BA4AEF"/>
    <w:rsid w:val="00BA4E03"/>
    <w:rsid w:val="00BA4F76"/>
    <w:rsid w:val="00BA4FDF"/>
    <w:rsid w:val="00BA5EE6"/>
    <w:rsid w:val="00BA673D"/>
    <w:rsid w:val="00BA72AD"/>
    <w:rsid w:val="00BA741D"/>
    <w:rsid w:val="00BA7FBB"/>
    <w:rsid w:val="00BB09DE"/>
    <w:rsid w:val="00BB0CE0"/>
    <w:rsid w:val="00BB1358"/>
    <w:rsid w:val="00BB20D6"/>
    <w:rsid w:val="00BB2219"/>
    <w:rsid w:val="00BB23F6"/>
    <w:rsid w:val="00BB2530"/>
    <w:rsid w:val="00BB2E0A"/>
    <w:rsid w:val="00BB3361"/>
    <w:rsid w:val="00BB37BE"/>
    <w:rsid w:val="00BB4959"/>
    <w:rsid w:val="00BB5061"/>
    <w:rsid w:val="00BB53A6"/>
    <w:rsid w:val="00BB54C5"/>
    <w:rsid w:val="00BB5511"/>
    <w:rsid w:val="00BB55E2"/>
    <w:rsid w:val="00BB5FCF"/>
    <w:rsid w:val="00BB6781"/>
    <w:rsid w:val="00BB6EFE"/>
    <w:rsid w:val="00BB7485"/>
    <w:rsid w:val="00BB7819"/>
    <w:rsid w:val="00BB7D75"/>
    <w:rsid w:val="00BC025F"/>
    <w:rsid w:val="00BC045B"/>
    <w:rsid w:val="00BC0A6D"/>
    <w:rsid w:val="00BC1A3E"/>
    <w:rsid w:val="00BC1A9B"/>
    <w:rsid w:val="00BC271F"/>
    <w:rsid w:val="00BC2D70"/>
    <w:rsid w:val="00BC3CF3"/>
    <w:rsid w:val="00BC41E3"/>
    <w:rsid w:val="00BC58E5"/>
    <w:rsid w:val="00BC6002"/>
    <w:rsid w:val="00BC658A"/>
    <w:rsid w:val="00BC748F"/>
    <w:rsid w:val="00BC7657"/>
    <w:rsid w:val="00BC778A"/>
    <w:rsid w:val="00BC7A08"/>
    <w:rsid w:val="00BD022F"/>
    <w:rsid w:val="00BD05AF"/>
    <w:rsid w:val="00BD0C74"/>
    <w:rsid w:val="00BD0D35"/>
    <w:rsid w:val="00BD104D"/>
    <w:rsid w:val="00BD1AE7"/>
    <w:rsid w:val="00BD25A1"/>
    <w:rsid w:val="00BD25D0"/>
    <w:rsid w:val="00BD2FC3"/>
    <w:rsid w:val="00BD342A"/>
    <w:rsid w:val="00BD35A1"/>
    <w:rsid w:val="00BD3DE4"/>
    <w:rsid w:val="00BD3FC2"/>
    <w:rsid w:val="00BD44DD"/>
    <w:rsid w:val="00BD46DB"/>
    <w:rsid w:val="00BD56BC"/>
    <w:rsid w:val="00BD6791"/>
    <w:rsid w:val="00BD69F8"/>
    <w:rsid w:val="00BD6E40"/>
    <w:rsid w:val="00BD7585"/>
    <w:rsid w:val="00BD7636"/>
    <w:rsid w:val="00BD7B42"/>
    <w:rsid w:val="00BD7E00"/>
    <w:rsid w:val="00BE02B2"/>
    <w:rsid w:val="00BE0754"/>
    <w:rsid w:val="00BE0D17"/>
    <w:rsid w:val="00BE1288"/>
    <w:rsid w:val="00BE1941"/>
    <w:rsid w:val="00BE1E1F"/>
    <w:rsid w:val="00BE1E76"/>
    <w:rsid w:val="00BE2A0A"/>
    <w:rsid w:val="00BE3020"/>
    <w:rsid w:val="00BE3304"/>
    <w:rsid w:val="00BE338B"/>
    <w:rsid w:val="00BE36D0"/>
    <w:rsid w:val="00BE3EBD"/>
    <w:rsid w:val="00BE3F96"/>
    <w:rsid w:val="00BE406A"/>
    <w:rsid w:val="00BE449F"/>
    <w:rsid w:val="00BE4579"/>
    <w:rsid w:val="00BE47A0"/>
    <w:rsid w:val="00BE4CB1"/>
    <w:rsid w:val="00BE55D8"/>
    <w:rsid w:val="00BE584D"/>
    <w:rsid w:val="00BE5B21"/>
    <w:rsid w:val="00BE5CEE"/>
    <w:rsid w:val="00BE69EC"/>
    <w:rsid w:val="00BE6A30"/>
    <w:rsid w:val="00BE6D5E"/>
    <w:rsid w:val="00BE70FA"/>
    <w:rsid w:val="00BE71FC"/>
    <w:rsid w:val="00BE745B"/>
    <w:rsid w:val="00BE78B2"/>
    <w:rsid w:val="00BF02DF"/>
    <w:rsid w:val="00BF065B"/>
    <w:rsid w:val="00BF07D8"/>
    <w:rsid w:val="00BF09DA"/>
    <w:rsid w:val="00BF15D4"/>
    <w:rsid w:val="00BF1991"/>
    <w:rsid w:val="00BF24C6"/>
    <w:rsid w:val="00BF24D8"/>
    <w:rsid w:val="00BF2510"/>
    <w:rsid w:val="00BF27E8"/>
    <w:rsid w:val="00BF2823"/>
    <w:rsid w:val="00BF2F94"/>
    <w:rsid w:val="00BF3C22"/>
    <w:rsid w:val="00BF3EE1"/>
    <w:rsid w:val="00BF44C3"/>
    <w:rsid w:val="00BF461E"/>
    <w:rsid w:val="00BF4D63"/>
    <w:rsid w:val="00BF5086"/>
    <w:rsid w:val="00BF5D3B"/>
    <w:rsid w:val="00BF6555"/>
    <w:rsid w:val="00BF7B02"/>
    <w:rsid w:val="00BF7C7D"/>
    <w:rsid w:val="00C00297"/>
    <w:rsid w:val="00C0047F"/>
    <w:rsid w:val="00C00D84"/>
    <w:rsid w:val="00C03402"/>
    <w:rsid w:val="00C03856"/>
    <w:rsid w:val="00C03883"/>
    <w:rsid w:val="00C03AEE"/>
    <w:rsid w:val="00C04688"/>
    <w:rsid w:val="00C04A30"/>
    <w:rsid w:val="00C04BFC"/>
    <w:rsid w:val="00C04F27"/>
    <w:rsid w:val="00C05A0F"/>
    <w:rsid w:val="00C05C4B"/>
    <w:rsid w:val="00C05F23"/>
    <w:rsid w:val="00C062A7"/>
    <w:rsid w:val="00C068E7"/>
    <w:rsid w:val="00C07716"/>
    <w:rsid w:val="00C077E1"/>
    <w:rsid w:val="00C103CE"/>
    <w:rsid w:val="00C1101C"/>
    <w:rsid w:val="00C11A9C"/>
    <w:rsid w:val="00C11F36"/>
    <w:rsid w:val="00C11FD3"/>
    <w:rsid w:val="00C1222C"/>
    <w:rsid w:val="00C123DA"/>
    <w:rsid w:val="00C1251B"/>
    <w:rsid w:val="00C12D1E"/>
    <w:rsid w:val="00C132B6"/>
    <w:rsid w:val="00C13953"/>
    <w:rsid w:val="00C14476"/>
    <w:rsid w:val="00C14FAD"/>
    <w:rsid w:val="00C1589A"/>
    <w:rsid w:val="00C15DF0"/>
    <w:rsid w:val="00C1623C"/>
    <w:rsid w:val="00C1637E"/>
    <w:rsid w:val="00C16782"/>
    <w:rsid w:val="00C16C3B"/>
    <w:rsid w:val="00C1730B"/>
    <w:rsid w:val="00C17BA3"/>
    <w:rsid w:val="00C17F43"/>
    <w:rsid w:val="00C2056F"/>
    <w:rsid w:val="00C2141D"/>
    <w:rsid w:val="00C21825"/>
    <w:rsid w:val="00C2189F"/>
    <w:rsid w:val="00C21D64"/>
    <w:rsid w:val="00C21E85"/>
    <w:rsid w:val="00C21F1A"/>
    <w:rsid w:val="00C22013"/>
    <w:rsid w:val="00C22111"/>
    <w:rsid w:val="00C2245E"/>
    <w:rsid w:val="00C2312B"/>
    <w:rsid w:val="00C23471"/>
    <w:rsid w:val="00C23903"/>
    <w:rsid w:val="00C23AA9"/>
    <w:rsid w:val="00C23CA5"/>
    <w:rsid w:val="00C23D25"/>
    <w:rsid w:val="00C241B6"/>
    <w:rsid w:val="00C2427A"/>
    <w:rsid w:val="00C24617"/>
    <w:rsid w:val="00C24F87"/>
    <w:rsid w:val="00C253A3"/>
    <w:rsid w:val="00C2601C"/>
    <w:rsid w:val="00C263B4"/>
    <w:rsid w:val="00C26C2C"/>
    <w:rsid w:val="00C2758B"/>
    <w:rsid w:val="00C27662"/>
    <w:rsid w:val="00C278F1"/>
    <w:rsid w:val="00C27F42"/>
    <w:rsid w:val="00C3044E"/>
    <w:rsid w:val="00C307CB"/>
    <w:rsid w:val="00C31399"/>
    <w:rsid w:val="00C31734"/>
    <w:rsid w:val="00C31794"/>
    <w:rsid w:val="00C31900"/>
    <w:rsid w:val="00C33C55"/>
    <w:rsid w:val="00C3400E"/>
    <w:rsid w:val="00C343A1"/>
    <w:rsid w:val="00C347E4"/>
    <w:rsid w:val="00C34D1F"/>
    <w:rsid w:val="00C34FE5"/>
    <w:rsid w:val="00C35055"/>
    <w:rsid w:val="00C36967"/>
    <w:rsid w:val="00C373B7"/>
    <w:rsid w:val="00C375FB"/>
    <w:rsid w:val="00C400D8"/>
    <w:rsid w:val="00C41874"/>
    <w:rsid w:val="00C435AB"/>
    <w:rsid w:val="00C436DA"/>
    <w:rsid w:val="00C44132"/>
    <w:rsid w:val="00C4436A"/>
    <w:rsid w:val="00C4462A"/>
    <w:rsid w:val="00C449DE"/>
    <w:rsid w:val="00C4540E"/>
    <w:rsid w:val="00C4564E"/>
    <w:rsid w:val="00C45F90"/>
    <w:rsid w:val="00C4613F"/>
    <w:rsid w:val="00C46ADC"/>
    <w:rsid w:val="00C46FDA"/>
    <w:rsid w:val="00C47321"/>
    <w:rsid w:val="00C47FDC"/>
    <w:rsid w:val="00C5061A"/>
    <w:rsid w:val="00C507CE"/>
    <w:rsid w:val="00C50FA6"/>
    <w:rsid w:val="00C50FB5"/>
    <w:rsid w:val="00C51BB7"/>
    <w:rsid w:val="00C51C7C"/>
    <w:rsid w:val="00C51FD4"/>
    <w:rsid w:val="00C522AE"/>
    <w:rsid w:val="00C52BAE"/>
    <w:rsid w:val="00C5308F"/>
    <w:rsid w:val="00C53908"/>
    <w:rsid w:val="00C54362"/>
    <w:rsid w:val="00C545C9"/>
    <w:rsid w:val="00C548BE"/>
    <w:rsid w:val="00C5495A"/>
    <w:rsid w:val="00C54F5F"/>
    <w:rsid w:val="00C554D4"/>
    <w:rsid w:val="00C55AF1"/>
    <w:rsid w:val="00C56535"/>
    <w:rsid w:val="00C57E6B"/>
    <w:rsid w:val="00C603BF"/>
    <w:rsid w:val="00C60D98"/>
    <w:rsid w:val="00C60DE2"/>
    <w:rsid w:val="00C61E65"/>
    <w:rsid w:val="00C61F26"/>
    <w:rsid w:val="00C61F3D"/>
    <w:rsid w:val="00C62D1F"/>
    <w:rsid w:val="00C63026"/>
    <w:rsid w:val="00C630E3"/>
    <w:rsid w:val="00C63293"/>
    <w:rsid w:val="00C63871"/>
    <w:rsid w:val="00C64316"/>
    <w:rsid w:val="00C64473"/>
    <w:rsid w:val="00C6468B"/>
    <w:rsid w:val="00C64B4E"/>
    <w:rsid w:val="00C64E3C"/>
    <w:rsid w:val="00C650AD"/>
    <w:rsid w:val="00C659CE"/>
    <w:rsid w:val="00C65B41"/>
    <w:rsid w:val="00C65C14"/>
    <w:rsid w:val="00C662BB"/>
    <w:rsid w:val="00C664F1"/>
    <w:rsid w:val="00C669FD"/>
    <w:rsid w:val="00C66B94"/>
    <w:rsid w:val="00C6713F"/>
    <w:rsid w:val="00C67851"/>
    <w:rsid w:val="00C70D23"/>
    <w:rsid w:val="00C71035"/>
    <w:rsid w:val="00C7138B"/>
    <w:rsid w:val="00C715AC"/>
    <w:rsid w:val="00C7186B"/>
    <w:rsid w:val="00C720E2"/>
    <w:rsid w:val="00C722B3"/>
    <w:rsid w:val="00C72E66"/>
    <w:rsid w:val="00C73769"/>
    <w:rsid w:val="00C73E98"/>
    <w:rsid w:val="00C7401C"/>
    <w:rsid w:val="00C74076"/>
    <w:rsid w:val="00C740F7"/>
    <w:rsid w:val="00C746AA"/>
    <w:rsid w:val="00C74E2B"/>
    <w:rsid w:val="00C76732"/>
    <w:rsid w:val="00C76761"/>
    <w:rsid w:val="00C77303"/>
    <w:rsid w:val="00C774C7"/>
    <w:rsid w:val="00C77D09"/>
    <w:rsid w:val="00C80481"/>
    <w:rsid w:val="00C80EFC"/>
    <w:rsid w:val="00C831FE"/>
    <w:rsid w:val="00C83667"/>
    <w:rsid w:val="00C83B0E"/>
    <w:rsid w:val="00C83C7E"/>
    <w:rsid w:val="00C83FFF"/>
    <w:rsid w:val="00C84043"/>
    <w:rsid w:val="00C841D6"/>
    <w:rsid w:val="00C845D5"/>
    <w:rsid w:val="00C84B96"/>
    <w:rsid w:val="00C8532A"/>
    <w:rsid w:val="00C8549A"/>
    <w:rsid w:val="00C854CE"/>
    <w:rsid w:val="00C85643"/>
    <w:rsid w:val="00C85B10"/>
    <w:rsid w:val="00C85B90"/>
    <w:rsid w:val="00C86061"/>
    <w:rsid w:val="00C867C4"/>
    <w:rsid w:val="00C869D6"/>
    <w:rsid w:val="00C86CDD"/>
    <w:rsid w:val="00C86F3C"/>
    <w:rsid w:val="00C86F7B"/>
    <w:rsid w:val="00C87F75"/>
    <w:rsid w:val="00C900F5"/>
    <w:rsid w:val="00C907CC"/>
    <w:rsid w:val="00C908DE"/>
    <w:rsid w:val="00C91424"/>
    <w:rsid w:val="00C91446"/>
    <w:rsid w:val="00C92525"/>
    <w:rsid w:val="00C93125"/>
    <w:rsid w:val="00C93418"/>
    <w:rsid w:val="00C93537"/>
    <w:rsid w:val="00C9398C"/>
    <w:rsid w:val="00C93A2A"/>
    <w:rsid w:val="00C93FFF"/>
    <w:rsid w:val="00C94399"/>
    <w:rsid w:val="00C946EF"/>
    <w:rsid w:val="00C94908"/>
    <w:rsid w:val="00C94B1E"/>
    <w:rsid w:val="00C94C72"/>
    <w:rsid w:val="00C94F04"/>
    <w:rsid w:val="00C951FE"/>
    <w:rsid w:val="00C952C7"/>
    <w:rsid w:val="00C96277"/>
    <w:rsid w:val="00C968AE"/>
    <w:rsid w:val="00C9703B"/>
    <w:rsid w:val="00C97EB6"/>
    <w:rsid w:val="00CA0455"/>
    <w:rsid w:val="00CA0709"/>
    <w:rsid w:val="00CA0A16"/>
    <w:rsid w:val="00CA168F"/>
    <w:rsid w:val="00CA1F85"/>
    <w:rsid w:val="00CA34BB"/>
    <w:rsid w:val="00CA35C1"/>
    <w:rsid w:val="00CA4053"/>
    <w:rsid w:val="00CA4178"/>
    <w:rsid w:val="00CA4259"/>
    <w:rsid w:val="00CA475E"/>
    <w:rsid w:val="00CA498D"/>
    <w:rsid w:val="00CA4CF7"/>
    <w:rsid w:val="00CA5C29"/>
    <w:rsid w:val="00CA5FD7"/>
    <w:rsid w:val="00CA605D"/>
    <w:rsid w:val="00CA627A"/>
    <w:rsid w:val="00CA63FF"/>
    <w:rsid w:val="00CA66A8"/>
    <w:rsid w:val="00CA6D6D"/>
    <w:rsid w:val="00CA703C"/>
    <w:rsid w:val="00CA7694"/>
    <w:rsid w:val="00CA7A6D"/>
    <w:rsid w:val="00CA7B9D"/>
    <w:rsid w:val="00CA7F91"/>
    <w:rsid w:val="00CB01C2"/>
    <w:rsid w:val="00CB08DB"/>
    <w:rsid w:val="00CB0B23"/>
    <w:rsid w:val="00CB147D"/>
    <w:rsid w:val="00CB1B9E"/>
    <w:rsid w:val="00CB1C8E"/>
    <w:rsid w:val="00CB1EEE"/>
    <w:rsid w:val="00CB223F"/>
    <w:rsid w:val="00CB2DB9"/>
    <w:rsid w:val="00CB3D65"/>
    <w:rsid w:val="00CB3F77"/>
    <w:rsid w:val="00CB4227"/>
    <w:rsid w:val="00CB42DB"/>
    <w:rsid w:val="00CB4631"/>
    <w:rsid w:val="00CB469D"/>
    <w:rsid w:val="00CB48D2"/>
    <w:rsid w:val="00CB4C41"/>
    <w:rsid w:val="00CB5458"/>
    <w:rsid w:val="00CB5660"/>
    <w:rsid w:val="00CB5867"/>
    <w:rsid w:val="00CB5907"/>
    <w:rsid w:val="00CB61D1"/>
    <w:rsid w:val="00CB6EF1"/>
    <w:rsid w:val="00CB6F10"/>
    <w:rsid w:val="00CB6F66"/>
    <w:rsid w:val="00CB77A1"/>
    <w:rsid w:val="00CB7A05"/>
    <w:rsid w:val="00CB7AE5"/>
    <w:rsid w:val="00CB7C11"/>
    <w:rsid w:val="00CC002C"/>
    <w:rsid w:val="00CC01F9"/>
    <w:rsid w:val="00CC045B"/>
    <w:rsid w:val="00CC0DC9"/>
    <w:rsid w:val="00CC1501"/>
    <w:rsid w:val="00CC1696"/>
    <w:rsid w:val="00CC1FEE"/>
    <w:rsid w:val="00CC2134"/>
    <w:rsid w:val="00CC23FA"/>
    <w:rsid w:val="00CC27CE"/>
    <w:rsid w:val="00CC2A69"/>
    <w:rsid w:val="00CC2BBE"/>
    <w:rsid w:val="00CC2C4F"/>
    <w:rsid w:val="00CC3611"/>
    <w:rsid w:val="00CC3E9D"/>
    <w:rsid w:val="00CC423F"/>
    <w:rsid w:val="00CC4435"/>
    <w:rsid w:val="00CC4912"/>
    <w:rsid w:val="00CC4D18"/>
    <w:rsid w:val="00CC5082"/>
    <w:rsid w:val="00CC57F9"/>
    <w:rsid w:val="00CC581D"/>
    <w:rsid w:val="00CC5A38"/>
    <w:rsid w:val="00CC5D59"/>
    <w:rsid w:val="00CC7124"/>
    <w:rsid w:val="00CD0093"/>
    <w:rsid w:val="00CD012A"/>
    <w:rsid w:val="00CD0794"/>
    <w:rsid w:val="00CD07AE"/>
    <w:rsid w:val="00CD08D3"/>
    <w:rsid w:val="00CD0EEA"/>
    <w:rsid w:val="00CD1642"/>
    <w:rsid w:val="00CD1760"/>
    <w:rsid w:val="00CD1CD2"/>
    <w:rsid w:val="00CD224B"/>
    <w:rsid w:val="00CD3035"/>
    <w:rsid w:val="00CD37EE"/>
    <w:rsid w:val="00CD3D75"/>
    <w:rsid w:val="00CD42B2"/>
    <w:rsid w:val="00CD4524"/>
    <w:rsid w:val="00CD4687"/>
    <w:rsid w:val="00CD48F4"/>
    <w:rsid w:val="00CD4C36"/>
    <w:rsid w:val="00CD4E1A"/>
    <w:rsid w:val="00CD501E"/>
    <w:rsid w:val="00CD5EAB"/>
    <w:rsid w:val="00CD668F"/>
    <w:rsid w:val="00CD7C2C"/>
    <w:rsid w:val="00CD7DBE"/>
    <w:rsid w:val="00CD7EC1"/>
    <w:rsid w:val="00CE029B"/>
    <w:rsid w:val="00CE0C22"/>
    <w:rsid w:val="00CE0EF8"/>
    <w:rsid w:val="00CE0F5B"/>
    <w:rsid w:val="00CE14BD"/>
    <w:rsid w:val="00CE1749"/>
    <w:rsid w:val="00CE1E3E"/>
    <w:rsid w:val="00CE22FB"/>
    <w:rsid w:val="00CE23F6"/>
    <w:rsid w:val="00CE2916"/>
    <w:rsid w:val="00CE2FEE"/>
    <w:rsid w:val="00CE3832"/>
    <w:rsid w:val="00CE3EC4"/>
    <w:rsid w:val="00CE405D"/>
    <w:rsid w:val="00CE426A"/>
    <w:rsid w:val="00CE42FD"/>
    <w:rsid w:val="00CE4593"/>
    <w:rsid w:val="00CE4F05"/>
    <w:rsid w:val="00CE5ABB"/>
    <w:rsid w:val="00CE5B57"/>
    <w:rsid w:val="00CE5EBE"/>
    <w:rsid w:val="00CE6169"/>
    <w:rsid w:val="00CE686C"/>
    <w:rsid w:val="00CE71A1"/>
    <w:rsid w:val="00CE71C7"/>
    <w:rsid w:val="00CE753E"/>
    <w:rsid w:val="00CF0020"/>
    <w:rsid w:val="00CF00C7"/>
    <w:rsid w:val="00CF0607"/>
    <w:rsid w:val="00CF088E"/>
    <w:rsid w:val="00CF0A77"/>
    <w:rsid w:val="00CF11AC"/>
    <w:rsid w:val="00CF1EF3"/>
    <w:rsid w:val="00CF2694"/>
    <w:rsid w:val="00CF2D87"/>
    <w:rsid w:val="00CF3147"/>
    <w:rsid w:val="00CF3572"/>
    <w:rsid w:val="00CF4C07"/>
    <w:rsid w:val="00CF4CD3"/>
    <w:rsid w:val="00CF4DA3"/>
    <w:rsid w:val="00CF5009"/>
    <w:rsid w:val="00CF6331"/>
    <w:rsid w:val="00CF63D5"/>
    <w:rsid w:val="00CF6A9D"/>
    <w:rsid w:val="00CF7D5E"/>
    <w:rsid w:val="00D0014B"/>
    <w:rsid w:val="00D001EA"/>
    <w:rsid w:val="00D01162"/>
    <w:rsid w:val="00D0147A"/>
    <w:rsid w:val="00D014A1"/>
    <w:rsid w:val="00D01733"/>
    <w:rsid w:val="00D01B15"/>
    <w:rsid w:val="00D01E34"/>
    <w:rsid w:val="00D02BA7"/>
    <w:rsid w:val="00D02FF1"/>
    <w:rsid w:val="00D034A0"/>
    <w:rsid w:val="00D0359B"/>
    <w:rsid w:val="00D036F3"/>
    <w:rsid w:val="00D03966"/>
    <w:rsid w:val="00D0475F"/>
    <w:rsid w:val="00D052D1"/>
    <w:rsid w:val="00D05307"/>
    <w:rsid w:val="00D0538F"/>
    <w:rsid w:val="00D055B8"/>
    <w:rsid w:val="00D0661C"/>
    <w:rsid w:val="00D06C97"/>
    <w:rsid w:val="00D10335"/>
    <w:rsid w:val="00D108F6"/>
    <w:rsid w:val="00D11B57"/>
    <w:rsid w:val="00D11BFE"/>
    <w:rsid w:val="00D11D8C"/>
    <w:rsid w:val="00D12399"/>
    <w:rsid w:val="00D12A10"/>
    <w:rsid w:val="00D131FA"/>
    <w:rsid w:val="00D13507"/>
    <w:rsid w:val="00D1421C"/>
    <w:rsid w:val="00D1462A"/>
    <w:rsid w:val="00D14D97"/>
    <w:rsid w:val="00D15548"/>
    <w:rsid w:val="00D1596E"/>
    <w:rsid w:val="00D15A28"/>
    <w:rsid w:val="00D15C94"/>
    <w:rsid w:val="00D1641D"/>
    <w:rsid w:val="00D1649D"/>
    <w:rsid w:val="00D1656F"/>
    <w:rsid w:val="00D168B6"/>
    <w:rsid w:val="00D17078"/>
    <w:rsid w:val="00D17522"/>
    <w:rsid w:val="00D175B6"/>
    <w:rsid w:val="00D17D32"/>
    <w:rsid w:val="00D2005D"/>
    <w:rsid w:val="00D201F0"/>
    <w:rsid w:val="00D20597"/>
    <w:rsid w:val="00D21A6A"/>
    <w:rsid w:val="00D21D36"/>
    <w:rsid w:val="00D22041"/>
    <w:rsid w:val="00D225ED"/>
    <w:rsid w:val="00D22754"/>
    <w:rsid w:val="00D22D92"/>
    <w:rsid w:val="00D232CC"/>
    <w:rsid w:val="00D2376A"/>
    <w:rsid w:val="00D23F52"/>
    <w:rsid w:val="00D2481C"/>
    <w:rsid w:val="00D24BD7"/>
    <w:rsid w:val="00D2580A"/>
    <w:rsid w:val="00D25C85"/>
    <w:rsid w:val="00D2680B"/>
    <w:rsid w:val="00D27B05"/>
    <w:rsid w:val="00D30155"/>
    <w:rsid w:val="00D31325"/>
    <w:rsid w:val="00D32403"/>
    <w:rsid w:val="00D3245B"/>
    <w:rsid w:val="00D33428"/>
    <w:rsid w:val="00D33E2C"/>
    <w:rsid w:val="00D35A98"/>
    <w:rsid w:val="00D3656B"/>
    <w:rsid w:val="00D36F2D"/>
    <w:rsid w:val="00D37D79"/>
    <w:rsid w:val="00D40257"/>
    <w:rsid w:val="00D404AC"/>
    <w:rsid w:val="00D40EC4"/>
    <w:rsid w:val="00D4173C"/>
    <w:rsid w:val="00D42930"/>
    <w:rsid w:val="00D42DCC"/>
    <w:rsid w:val="00D43195"/>
    <w:rsid w:val="00D434F3"/>
    <w:rsid w:val="00D4353C"/>
    <w:rsid w:val="00D4408B"/>
    <w:rsid w:val="00D44AB0"/>
    <w:rsid w:val="00D44EAC"/>
    <w:rsid w:val="00D4507D"/>
    <w:rsid w:val="00D45CD9"/>
    <w:rsid w:val="00D45F93"/>
    <w:rsid w:val="00D46167"/>
    <w:rsid w:val="00D46767"/>
    <w:rsid w:val="00D46E90"/>
    <w:rsid w:val="00D47796"/>
    <w:rsid w:val="00D4784C"/>
    <w:rsid w:val="00D47911"/>
    <w:rsid w:val="00D47A41"/>
    <w:rsid w:val="00D47C5F"/>
    <w:rsid w:val="00D50188"/>
    <w:rsid w:val="00D503FA"/>
    <w:rsid w:val="00D50590"/>
    <w:rsid w:val="00D506AB"/>
    <w:rsid w:val="00D50BD9"/>
    <w:rsid w:val="00D52538"/>
    <w:rsid w:val="00D52F8C"/>
    <w:rsid w:val="00D534CA"/>
    <w:rsid w:val="00D53651"/>
    <w:rsid w:val="00D53981"/>
    <w:rsid w:val="00D544AC"/>
    <w:rsid w:val="00D54A21"/>
    <w:rsid w:val="00D54C6A"/>
    <w:rsid w:val="00D54ECD"/>
    <w:rsid w:val="00D55251"/>
    <w:rsid w:val="00D5542E"/>
    <w:rsid w:val="00D5579E"/>
    <w:rsid w:val="00D55C96"/>
    <w:rsid w:val="00D55D16"/>
    <w:rsid w:val="00D55DA6"/>
    <w:rsid w:val="00D56A60"/>
    <w:rsid w:val="00D56CE7"/>
    <w:rsid w:val="00D57452"/>
    <w:rsid w:val="00D5752C"/>
    <w:rsid w:val="00D575A2"/>
    <w:rsid w:val="00D576B4"/>
    <w:rsid w:val="00D57995"/>
    <w:rsid w:val="00D57CBB"/>
    <w:rsid w:val="00D57E88"/>
    <w:rsid w:val="00D57F35"/>
    <w:rsid w:val="00D600CE"/>
    <w:rsid w:val="00D60401"/>
    <w:rsid w:val="00D6105F"/>
    <w:rsid w:val="00D614CF"/>
    <w:rsid w:val="00D61791"/>
    <w:rsid w:val="00D6192F"/>
    <w:rsid w:val="00D61FC9"/>
    <w:rsid w:val="00D62009"/>
    <w:rsid w:val="00D623AD"/>
    <w:rsid w:val="00D62E96"/>
    <w:rsid w:val="00D63507"/>
    <w:rsid w:val="00D63EEA"/>
    <w:rsid w:val="00D64B3A"/>
    <w:rsid w:val="00D64DFD"/>
    <w:rsid w:val="00D64F44"/>
    <w:rsid w:val="00D651C9"/>
    <w:rsid w:val="00D66589"/>
    <w:rsid w:val="00D66672"/>
    <w:rsid w:val="00D668BE"/>
    <w:rsid w:val="00D6693B"/>
    <w:rsid w:val="00D66B06"/>
    <w:rsid w:val="00D66DED"/>
    <w:rsid w:val="00D6725E"/>
    <w:rsid w:val="00D6750D"/>
    <w:rsid w:val="00D67E30"/>
    <w:rsid w:val="00D7018E"/>
    <w:rsid w:val="00D70226"/>
    <w:rsid w:val="00D70BD3"/>
    <w:rsid w:val="00D70E09"/>
    <w:rsid w:val="00D71C94"/>
    <w:rsid w:val="00D71E8C"/>
    <w:rsid w:val="00D72799"/>
    <w:rsid w:val="00D732A5"/>
    <w:rsid w:val="00D73DC5"/>
    <w:rsid w:val="00D7462B"/>
    <w:rsid w:val="00D753E9"/>
    <w:rsid w:val="00D755F0"/>
    <w:rsid w:val="00D75802"/>
    <w:rsid w:val="00D7591D"/>
    <w:rsid w:val="00D75988"/>
    <w:rsid w:val="00D759F2"/>
    <w:rsid w:val="00D75A22"/>
    <w:rsid w:val="00D75EA7"/>
    <w:rsid w:val="00D76083"/>
    <w:rsid w:val="00D76EC8"/>
    <w:rsid w:val="00D76FA2"/>
    <w:rsid w:val="00D774B0"/>
    <w:rsid w:val="00D77867"/>
    <w:rsid w:val="00D802B2"/>
    <w:rsid w:val="00D806FF"/>
    <w:rsid w:val="00D8095E"/>
    <w:rsid w:val="00D80B41"/>
    <w:rsid w:val="00D80D04"/>
    <w:rsid w:val="00D8182B"/>
    <w:rsid w:val="00D81C88"/>
    <w:rsid w:val="00D81E71"/>
    <w:rsid w:val="00D82061"/>
    <w:rsid w:val="00D82949"/>
    <w:rsid w:val="00D82C8C"/>
    <w:rsid w:val="00D834D1"/>
    <w:rsid w:val="00D84749"/>
    <w:rsid w:val="00D84788"/>
    <w:rsid w:val="00D84BD7"/>
    <w:rsid w:val="00D85189"/>
    <w:rsid w:val="00D85252"/>
    <w:rsid w:val="00D85D47"/>
    <w:rsid w:val="00D85FB4"/>
    <w:rsid w:val="00D8662D"/>
    <w:rsid w:val="00D86C46"/>
    <w:rsid w:val="00D87113"/>
    <w:rsid w:val="00D8737D"/>
    <w:rsid w:val="00D9015B"/>
    <w:rsid w:val="00D905A4"/>
    <w:rsid w:val="00D90AE5"/>
    <w:rsid w:val="00D90FD3"/>
    <w:rsid w:val="00D922C8"/>
    <w:rsid w:val="00D92347"/>
    <w:rsid w:val="00D926B7"/>
    <w:rsid w:val="00D9335B"/>
    <w:rsid w:val="00D93404"/>
    <w:rsid w:val="00D93707"/>
    <w:rsid w:val="00D9376A"/>
    <w:rsid w:val="00D93C34"/>
    <w:rsid w:val="00D9405C"/>
    <w:rsid w:val="00D947A3"/>
    <w:rsid w:val="00D94BC5"/>
    <w:rsid w:val="00D94C6A"/>
    <w:rsid w:val="00D952C8"/>
    <w:rsid w:val="00D954B0"/>
    <w:rsid w:val="00D95A07"/>
    <w:rsid w:val="00D95F42"/>
    <w:rsid w:val="00D96B6B"/>
    <w:rsid w:val="00D96D2B"/>
    <w:rsid w:val="00D9722F"/>
    <w:rsid w:val="00D97329"/>
    <w:rsid w:val="00D9758E"/>
    <w:rsid w:val="00D97EBA"/>
    <w:rsid w:val="00D97F91"/>
    <w:rsid w:val="00DA14BF"/>
    <w:rsid w:val="00DA15B8"/>
    <w:rsid w:val="00DA1645"/>
    <w:rsid w:val="00DA1DBD"/>
    <w:rsid w:val="00DA2249"/>
    <w:rsid w:val="00DA26AC"/>
    <w:rsid w:val="00DA2749"/>
    <w:rsid w:val="00DA2B9B"/>
    <w:rsid w:val="00DA2EFB"/>
    <w:rsid w:val="00DA331C"/>
    <w:rsid w:val="00DA3549"/>
    <w:rsid w:val="00DA3B2B"/>
    <w:rsid w:val="00DA4933"/>
    <w:rsid w:val="00DA4965"/>
    <w:rsid w:val="00DA5344"/>
    <w:rsid w:val="00DA55A5"/>
    <w:rsid w:val="00DA5628"/>
    <w:rsid w:val="00DA6DDD"/>
    <w:rsid w:val="00DA770E"/>
    <w:rsid w:val="00DA7A92"/>
    <w:rsid w:val="00DB05B2"/>
    <w:rsid w:val="00DB0700"/>
    <w:rsid w:val="00DB2485"/>
    <w:rsid w:val="00DB26B6"/>
    <w:rsid w:val="00DB2C49"/>
    <w:rsid w:val="00DB2E1D"/>
    <w:rsid w:val="00DB2F5F"/>
    <w:rsid w:val="00DB5590"/>
    <w:rsid w:val="00DB5C23"/>
    <w:rsid w:val="00DB5DC2"/>
    <w:rsid w:val="00DB5F8F"/>
    <w:rsid w:val="00DB666D"/>
    <w:rsid w:val="00DB673B"/>
    <w:rsid w:val="00DB70BA"/>
    <w:rsid w:val="00DB74E6"/>
    <w:rsid w:val="00DB7526"/>
    <w:rsid w:val="00DB7594"/>
    <w:rsid w:val="00DB7617"/>
    <w:rsid w:val="00DB7A2F"/>
    <w:rsid w:val="00DC02F4"/>
    <w:rsid w:val="00DC0599"/>
    <w:rsid w:val="00DC0702"/>
    <w:rsid w:val="00DC0C1B"/>
    <w:rsid w:val="00DC0C61"/>
    <w:rsid w:val="00DC1140"/>
    <w:rsid w:val="00DC1D28"/>
    <w:rsid w:val="00DC223C"/>
    <w:rsid w:val="00DC3088"/>
    <w:rsid w:val="00DC3C2E"/>
    <w:rsid w:val="00DC4658"/>
    <w:rsid w:val="00DC475C"/>
    <w:rsid w:val="00DC4E4B"/>
    <w:rsid w:val="00DC4EF0"/>
    <w:rsid w:val="00DC59EF"/>
    <w:rsid w:val="00DC63A9"/>
    <w:rsid w:val="00DC6A47"/>
    <w:rsid w:val="00DC752A"/>
    <w:rsid w:val="00DC7544"/>
    <w:rsid w:val="00DC7714"/>
    <w:rsid w:val="00DC7B70"/>
    <w:rsid w:val="00DC7D20"/>
    <w:rsid w:val="00DD00BB"/>
    <w:rsid w:val="00DD02D1"/>
    <w:rsid w:val="00DD0628"/>
    <w:rsid w:val="00DD10E5"/>
    <w:rsid w:val="00DD12FC"/>
    <w:rsid w:val="00DD19B1"/>
    <w:rsid w:val="00DD2701"/>
    <w:rsid w:val="00DD27FC"/>
    <w:rsid w:val="00DD2F43"/>
    <w:rsid w:val="00DD348D"/>
    <w:rsid w:val="00DD36A7"/>
    <w:rsid w:val="00DD37DF"/>
    <w:rsid w:val="00DD3AA9"/>
    <w:rsid w:val="00DD3E05"/>
    <w:rsid w:val="00DD4767"/>
    <w:rsid w:val="00DD4D65"/>
    <w:rsid w:val="00DD4DF1"/>
    <w:rsid w:val="00DD5682"/>
    <w:rsid w:val="00DD57A1"/>
    <w:rsid w:val="00DD5DC3"/>
    <w:rsid w:val="00DD68BD"/>
    <w:rsid w:val="00DD6C42"/>
    <w:rsid w:val="00DD71FA"/>
    <w:rsid w:val="00DD7259"/>
    <w:rsid w:val="00DD73E9"/>
    <w:rsid w:val="00DD7789"/>
    <w:rsid w:val="00DE02BA"/>
    <w:rsid w:val="00DE0D13"/>
    <w:rsid w:val="00DE0DF0"/>
    <w:rsid w:val="00DE1400"/>
    <w:rsid w:val="00DE15D2"/>
    <w:rsid w:val="00DE1670"/>
    <w:rsid w:val="00DE21C8"/>
    <w:rsid w:val="00DE28F2"/>
    <w:rsid w:val="00DE2AF2"/>
    <w:rsid w:val="00DE2ED4"/>
    <w:rsid w:val="00DE31C0"/>
    <w:rsid w:val="00DE330C"/>
    <w:rsid w:val="00DE4148"/>
    <w:rsid w:val="00DE480F"/>
    <w:rsid w:val="00DE4973"/>
    <w:rsid w:val="00DE499E"/>
    <w:rsid w:val="00DE4C81"/>
    <w:rsid w:val="00DE4F69"/>
    <w:rsid w:val="00DE54F6"/>
    <w:rsid w:val="00DE5839"/>
    <w:rsid w:val="00DE5CEE"/>
    <w:rsid w:val="00DE628E"/>
    <w:rsid w:val="00DE64AC"/>
    <w:rsid w:val="00DE66F3"/>
    <w:rsid w:val="00DE7207"/>
    <w:rsid w:val="00DE726B"/>
    <w:rsid w:val="00DE7776"/>
    <w:rsid w:val="00DE7C13"/>
    <w:rsid w:val="00DF0092"/>
    <w:rsid w:val="00DF0422"/>
    <w:rsid w:val="00DF07AE"/>
    <w:rsid w:val="00DF11D9"/>
    <w:rsid w:val="00DF147F"/>
    <w:rsid w:val="00DF16D2"/>
    <w:rsid w:val="00DF2026"/>
    <w:rsid w:val="00DF2448"/>
    <w:rsid w:val="00DF2BB0"/>
    <w:rsid w:val="00DF2DBC"/>
    <w:rsid w:val="00DF38F6"/>
    <w:rsid w:val="00DF3C49"/>
    <w:rsid w:val="00DF4EE1"/>
    <w:rsid w:val="00DF565C"/>
    <w:rsid w:val="00DF5C34"/>
    <w:rsid w:val="00DF659A"/>
    <w:rsid w:val="00DF66CB"/>
    <w:rsid w:val="00DF75E0"/>
    <w:rsid w:val="00DF7679"/>
    <w:rsid w:val="00E0005F"/>
    <w:rsid w:val="00E002DC"/>
    <w:rsid w:val="00E005AB"/>
    <w:rsid w:val="00E0073A"/>
    <w:rsid w:val="00E00A89"/>
    <w:rsid w:val="00E00D74"/>
    <w:rsid w:val="00E00EA0"/>
    <w:rsid w:val="00E01923"/>
    <w:rsid w:val="00E022FD"/>
    <w:rsid w:val="00E024FB"/>
    <w:rsid w:val="00E0280C"/>
    <w:rsid w:val="00E0289A"/>
    <w:rsid w:val="00E02F64"/>
    <w:rsid w:val="00E0332D"/>
    <w:rsid w:val="00E03B8A"/>
    <w:rsid w:val="00E03F1A"/>
    <w:rsid w:val="00E04839"/>
    <w:rsid w:val="00E05265"/>
    <w:rsid w:val="00E05309"/>
    <w:rsid w:val="00E058A6"/>
    <w:rsid w:val="00E05CDA"/>
    <w:rsid w:val="00E0641D"/>
    <w:rsid w:val="00E069F5"/>
    <w:rsid w:val="00E074D2"/>
    <w:rsid w:val="00E07D37"/>
    <w:rsid w:val="00E1065F"/>
    <w:rsid w:val="00E10673"/>
    <w:rsid w:val="00E11371"/>
    <w:rsid w:val="00E117C5"/>
    <w:rsid w:val="00E126FD"/>
    <w:rsid w:val="00E13452"/>
    <w:rsid w:val="00E13EB3"/>
    <w:rsid w:val="00E13F5F"/>
    <w:rsid w:val="00E13FAC"/>
    <w:rsid w:val="00E1444C"/>
    <w:rsid w:val="00E1455D"/>
    <w:rsid w:val="00E14592"/>
    <w:rsid w:val="00E14CDC"/>
    <w:rsid w:val="00E1515C"/>
    <w:rsid w:val="00E1582F"/>
    <w:rsid w:val="00E16471"/>
    <w:rsid w:val="00E16C04"/>
    <w:rsid w:val="00E16C1E"/>
    <w:rsid w:val="00E16FF5"/>
    <w:rsid w:val="00E17B1A"/>
    <w:rsid w:val="00E17B49"/>
    <w:rsid w:val="00E17B5D"/>
    <w:rsid w:val="00E2087F"/>
    <w:rsid w:val="00E21047"/>
    <w:rsid w:val="00E2168D"/>
    <w:rsid w:val="00E218FC"/>
    <w:rsid w:val="00E21BE1"/>
    <w:rsid w:val="00E21F12"/>
    <w:rsid w:val="00E22426"/>
    <w:rsid w:val="00E22AEE"/>
    <w:rsid w:val="00E22B0C"/>
    <w:rsid w:val="00E235CA"/>
    <w:rsid w:val="00E23CAF"/>
    <w:rsid w:val="00E23F26"/>
    <w:rsid w:val="00E240E1"/>
    <w:rsid w:val="00E25782"/>
    <w:rsid w:val="00E2594D"/>
    <w:rsid w:val="00E25C78"/>
    <w:rsid w:val="00E25ED0"/>
    <w:rsid w:val="00E2661F"/>
    <w:rsid w:val="00E26A05"/>
    <w:rsid w:val="00E26B2F"/>
    <w:rsid w:val="00E26C33"/>
    <w:rsid w:val="00E26DB6"/>
    <w:rsid w:val="00E27176"/>
    <w:rsid w:val="00E30271"/>
    <w:rsid w:val="00E30754"/>
    <w:rsid w:val="00E31295"/>
    <w:rsid w:val="00E31F46"/>
    <w:rsid w:val="00E32421"/>
    <w:rsid w:val="00E325B7"/>
    <w:rsid w:val="00E32CBD"/>
    <w:rsid w:val="00E32FF4"/>
    <w:rsid w:val="00E339AF"/>
    <w:rsid w:val="00E33D4C"/>
    <w:rsid w:val="00E33E7B"/>
    <w:rsid w:val="00E34068"/>
    <w:rsid w:val="00E34117"/>
    <w:rsid w:val="00E35152"/>
    <w:rsid w:val="00E360CA"/>
    <w:rsid w:val="00E36113"/>
    <w:rsid w:val="00E36288"/>
    <w:rsid w:val="00E36709"/>
    <w:rsid w:val="00E36C6E"/>
    <w:rsid w:val="00E3760F"/>
    <w:rsid w:val="00E3781B"/>
    <w:rsid w:val="00E37872"/>
    <w:rsid w:val="00E402BD"/>
    <w:rsid w:val="00E40C07"/>
    <w:rsid w:val="00E4126A"/>
    <w:rsid w:val="00E41AC8"/>
    <w:rsid w:val="00E41B6F"/>
    <w:rsid w:val="00E41BC1"/>
    <w:rsid w:val="00E41BD9"/>
    <w:rsid w:val="00E42EA9"/>
    <w:rsid w:val="00E430D5"/>
    <w:rsid w:val="00E434FB"/>
    <w:rsid w:val="00E435E9"/>
    <w:rsid w:val="00E4365A"/>
    <w:rsid w:val="00E43C21"/>
    <w:rsid w:val="00E43F5E"/>
    <w:rsid w:val="00E44EC8"/>
    <w:rsid w:val="00E45216"/>
    <w:rsid w:val="00E45672"/>
    <w:rsid w:val="00E457C3"/>
    <w:rsid w:val="00E45D26"/>
    <w:rsid w:val="00E45FD7"/>
    <w:rsid w:val="00E46224"/>
    <w:rsid w:val="00E464F8"/>
    <w:rsid w:val="00E4671A"/>
    <w:rsid w:val="00E4699B"/>
    <w:rsid w:val="00E47110"/>
    <w:rsid w:val="00E47155"/>
    <w:rsid w:val="00E47697"/>
    <w:rsid w:val="00E478C7"/>
    <w:rsid w:val="00E510DC"/>
    <w:rsid w:val="00E513B8"/>
    <w:rsid w:val="00E515BE"/>
    <w:rsid w:val="00E51E38"/>
    <w:rsid w:val="00E525FD"/>
    <w:rsid w:val="00E5271A"/>
    <w:rsid w:val="00E52A84"/>
    <w:rsid w:val="00E52B45"/>
    <w:rsid w:val="00E531F7"/>
    <w:rsid w:val="00E53C82"/>
    <w:rsid w:val="00E53F81"/>
    <w:rsid w:val="00E540C8"/>
    <w:rsid w:val="00E54B2F"/>
    <w:rsid w:val="00E55334"/>
    <w:rsid w:val="00E55815"/>
    <w:rsid w:val="00E5587C"/>
    <w:rsid w:val="00E55C80"/>
    <w:rsid w:val="00E55EC4"/>
    <w:rsid w:val="00E56237"/>
    <w:rsid w:val="00E601BA"/>
    <w:rsid w:val="00E60388"/>
    <w:rsid w:val="00E612EB"/>
    <w:rsid w:val="00E617D7"/>
    <w:rsid w:val="00E624C8"/>
    <w:rsid w:val="00E6251C"/>
    <w:rsid w:val="00E625B6"/>
    <w:rsid w:val="00E63133"/>
    <w:rsid w:val="00E632C2"/>
    <w:rsid w:val="00E63A04"/>
    <w:rsid w:val="00E63FA7"/>
    <w:rsid w:val="00E64150"/>
    <w:rsid w:val="00E6419E"/>
    <w:rsid w:val="00E643CC"/>
    <w:rsid w:val="00E64848"/>
    <w:rsid w:val="00E651AA"/>
    <w:rsid w:val="00E651AD"/>
    <w:rsid w:val="00E65591"/>
    <w:rsid w:val="00E65B29"/>
    <w:rsid w:val="00E65DD9"/>
    <w:rsid w:val="00E65F55"/>
    <w:rsid w:val="00E66334"/>
    <w:rsid w:val="00E66723"/>
    <w:rsid w:val="00E66A52"/>
    <w:rsid w:val="00E674A9"/>
    <w:rsid w:val="00E67E49"/>
    <w:rsid w:val="00E70157"/>
    <w:rsid w:val="00E7020C"/>
    <w:rsid w:val="00E703BE"/>
    <w:rsid w:val="00E7150E"/>
    <w:rsid w:val="00E71C4C"/>
    <w:rsid w:val="00E71E84"/>
    <w:rsid w:val="00E71F75"/>
    <w:rsid w:val="00E72065"/>
    <w:rsid w:val="00E72316"/>
    <w:rsid w:val="00E724A5"/>
    <w:rsid w:val="00E725C1"/>
    <w:rsid w:val="00E726E7"/>
    <w:rsid w:val="00E72D1D"/>
    <w:rsid w:val="00E72F74"/>
    <w:rsid w:val="00E7319F"/>
    <w:rsid w:val="00E7358C"/>
    <w:rsid w:val="00E7359C"/>
    <w:rsid w:val="00E736B2"/>
    <w:rsid w:val="00E736DA"/>
    <w:rsid w:val="00E7374E"/>
    <w:rsid w:val="00E73BB4"/>
    <w:rsid w:val="00E742E4"/>
    <w:rsid w:val="00E745A9"/>
    <w:rsid w:val="00E7462C"/>
    <w:rsid w:val="00E74B26"/>
    <w:rsid w:val="00E74E97"/>
    <w:rsid w:val="00E7506C"/>
    <w:rsid w:val="00E76B9C"/>
    <w:rsid w:val="00E7741D"/>
    <w:rsid w:val="00E774FC"/>
    <w:rsid w:val="00E774FF"/>
    <w:rsid w:val="00E80D34"/>
    <w:rsid w:val="00E80E5E"/>
    <w:rsid w:val="00E81091"/>
    <w:rsid w:val="00E8134D"/>
    <w:rsid w:val="00E81777"/>
    <w:rsid w:val="00E81805"/>
    <w:rsid w:val="00E81ACF"/>
    <w:rsid w:val="00E81E8C"/>
    <w:rsid w:val="00E821A5"/>
    <w:rsid w:val="00E827C1"/>
    <w:rsid w:val="00E835C7"/>
    <w:rsid w:val="00E837CF"/>
    <w:rsid w:val="00E844DD"/>
    <w:rsid w:val="00E8459F"/>
    <w:rsid w:val="00E8493A"/>
    <w:rsid w:val="00E84A29"/>
    <w:rsid w:val="00E855C5"/>
    <w:rsid w:val="00E85D38"/>
    <w:rsid w:val="00E860DA"/>
    <w:rsid w:val="00E86553"/>
    <w:rsid w:val="00E867B0"/>
    <w:rsid w:val="00E869CF"/>
    <w:rsid w:val="00E86A08"/>
    <w:rsid w:val="00E86D27"/>
    <w:rsid w:val="00E870F5"/>
    <w:rsid w:val="00E87A27"/>
    <w:rsid w:val="00E90388"/>
    <w:rsid w:val="00E904D1"/>
    <w:rsid w:val="00E90730"/>
    <w:rsid w:val="00E90DB3"/>
    <w:rsid w:val="00E9100D"/>
    <w:rsid w:val="00E9130A"/>
    <w:rsid w:val="00E913C6"/>
    <w:rsid w:val="00E91F15"/>
    <w:rsid w:val="00E92CD9"/>
    <w:rsid w:val="00E92CDF"/>
    <w:rsid w:val="00E92DC6"/>
    <w:rsid w:val="00E93C15"/>
    <w:rsid w:val="00E952B5"/>
    <w:rsid w:val="00E954EF"/>
    <w:rsid w:val="00E96036"/>
    <w:rsid w:val="00E96D85"/>
    <w:rsid w:val="00E97332"/>
    <w:rsid w:val="00E9762A"/>
    <w:rsid w:val="00E976F3"/>
    <w:rsid w:val="00EA07B5"/>
    <w:rsid w:val="00EA0CB6"/>
    <w:rsid w:val="00EA18E8"/>
    <w:rsid w:val="00EA2079"/>
    <w:rsid w:val="00EA22DD"/>
    <w:rsid w:val="00EA2811"/>
    <w:rsid w:val="00EA2829"/>
    <w:rsid w:val="00EA282D"/>
    <w:rsid w:val="00EA30BB"/>
    <w:rsid w:val="00EA3343"/>
    <w:rsid w:val="00EA3941"/>
    <w:rsid w:val="00EA507E"/>
    <w:rsid w:val="00EA57CA"/>
    <w:rsid w:val="00EA5F2F"/>
    <w:rsid w:val="00EA5F39"/>
    <w:rsid w:val="00EA7C4A"/>
    <w:rsid w:val="00EB082B"/>
    <w:rsid w:val="00EB1143"/>
    <w:rsid w:val="00EB1BBD"/>
    <w:rsid w:val="00EB1EE7"/>
    <w:rsid w:val="00EB222C"/>
    <w:rsid w:val="00EB2501"/>
    <w:rsid w:val="00EB3304"/>
    <w:rsid w:val="00EB3811"/>
    <w:rsid w:val="00EB397F"/>
    <w:rsid w:val="00EB3C68"/>
    <w:rsid w:val="00EB4239"/>
    <w:rsid w:val="00EB4320"/>
    <w:rsid w:val="00EB445F"/>
    <w:rsid w:val="00EB4BEF"/>
    <w:rsid w:val="00EB4F89"/>
    <w:rsid w:val="00EB5D57"/>
    <w:rsid w:val="00EB62FF"/>
    <w:rsid w:val="00EB6733"/>
    <w:rsid w:val="00EB6D70"/>
    <w:rsid w:val="00EB73ED"/>
    <w:rsid w:val="00EB7B2A"/>
    <w:rsid w:val="00EC09C4"/>
    <w:rsid w:val="00EC16DF"/>
    <w:rsid w:val="00EC1DF3"/>
    <w:rsid w:val="00EC40B6"/>
    <w:rsid w:val="00EC45F5"/>
    <w:rsid w:val="00EC469E"/>
    <w:rsid w:val="00EC4A03"/>
    <w:rsid w:val="00EC4A97"/>
    <w:rsid w:val="00EC727D"/>
    <w:rsid w:val="00EC7FE9"/>
    <w:rsid w:val="00ED0001"/>
    <w:rsid w:val="00ED036B"/>
    <w:rsid w:val="00ED0494"/>
    <w:rsid w:val="00ED1912"/>
    <w:rsid w:val="00ED1A8C"/>
    <w:rsid w:val="00ED1CBB"/>
    <w:rsid w:val="00ED1E6F"/>
    <w:rsid w:val="00ED208D"/>
    <w:rsid w:val="00ED2229"/>
    <w:rsid w:val="00ED2474"/>
    <w:rsid w:val="00ED247B"/>
    <w:rsid w:val="00ED24FA"/>
    <w:rsid w:val="00ED29A9"/>
    <w:rsid w:val="00ED2A18"/>
    <w:rsid w:val="00ED3451"/>
    <w:rsid w:val="00ED3829"/>
    <w:rsid w:val="00ED401A"/>
    <w:rsid w:val="00ED48B2"/>
    <w:rsid w:val="00ED5261"/>
    <w:rsid w:val="00ED5C8B"/>
    <w:rsid w:val="00ED7C9C"/>
    <w:rsid w:val="00ED7CEC"/>
    <w:rsid w:val="00EE075F"/>
    <w:rsid w:val="00EE11A4"/>
    <w:rsid w:val="00EE134D"/>
    <w:rsid w:val="00EE16DC"/>
    <w:rsid w:val="00EE2020"/>
    <w:rsid w:val="00EE2634"/>
    <w:rsid w:val="00EE3183"/>
    <w:rsid w:val="00EE36BD"/>
    <w:rsid w:val="00EE376F"/>
    <w:rsid w:val="00EE3DC9"/>
    <w:rsid w:val="00EE4185"/>
    <w:rsid w:val="00EE4D8A"/>
    <w:rsid w:val="00EE5127"/>
    <w:rsid w:val="00EE5420"/>
    <w:rsid w:val="00EE55C1"/>
    <w:rsid w:val="00EE5684"/>
    <w:rsid w:val="00EE6599"/>
    <w:rsid w:val="00EE6BFA"/>
    <w:rsid w:val="00EE72E2"/>
    <w:rsid w:val="00EE74B0"/>
    <w:rsid w:val="00EE7580"/>
    <w:rsid w:val="00EE758D"/>
    <w:rsid w:val="00EE7BEE"/>
    <w:rsid w:val="00EF00C2"/>
    <w:rsid w:val="00EF113D"/>
    <w:rsid w:val="00EF1401"/>
    <w:rsid w:val="00EF187C"/>
    <w:rsid w:val="00EF1A4F"/>
    <w:rsid w:val="00EF248C"/>
    <w:rsid w:val="00EF26FA"/>
    <w:rsid w:val="00EF27F3"/>
    <w:rsid w:val="00EF2934"/>
    <w:rsid w:val="00EF2B2D"/>
    <w:rsid w:val="00EF2EAF"/>
    <w:rsid w:val="00EF3BEC"/>
    <w:rsid w:val="00EF444F"/>
    <w:rsid w:val="00EF45E7"/>
    <w:rsid w:val="00EF5371"/>
    <w:rsid w:val="00EF5860"/>
    <w:rsid w:val="00EF62C8"/>
    <w:rsid w:val="00EF6743"/>
    <w:rsid w:val="00EF698C"/>
    <w:rsid w:val="00EF69FF"/>
    <w:rsid w:val="00EF6A3A"/>
    <w:rsid w:val="00EF6C0D"/>
    <w:rsid w:val="00EF6CEA"/>
    <w:rsid w:val="00EF73CA"/>
    <w:rsid w:val="00EF7427"/>
    <w:rsid w:val="00EF774E"/>
    <w:rsid w:val="00F00600"/>
    <w:rsid w:val="00F0086F"/>
    <w:rsid w:val="00F00A6B"/>
    <w:rsid w:val="00F0141F"/>
    <w:rsid w:val="00F017B1"/>
    <w:rsid w:val="00F0182E"/>
    <w:rsid w:val="00F01954"/>
    <w:rsid w:val="00F01E72"/>
    <w:rsid w:val="00F029B7"/>
    <w:rsid w:val="00F02BB8"/>
    <w:rsid w:val="00F031DC"/>
    <w:rsid w:val="00F03A83"/>
    <w:rsid w:val="00F03CD2"/>
    <w:rsid w:val="00F0420F"/>
    <w:rsid w:val="00F04BC4"/>
    <w:rsid w:val="00F04FCE"/>
    <w:rsid w:val="00F059EC"/>
    <w:rsid w:val="00F05AED"/>
    <w:rsid w:val="00F063AF"/>
    <w:rsid w:val="00F073A8"/>
    <w:rsid w:val="00F078F7"/>
    <w:rsid w:val="00F10423"/>
    <w:rsid w:val="00F113D9"/>
    <w:rsid w:val="00F11BE9"/>
    <w:rsid w:val="00F124F2"/>
    <w:rsid w:val="00F126CF"/>
    <w:rsid w:val="00F12784"/>
    <w:rsid w:val="00F12B4C"/>
    <w:rsid w:val="00F12CAE"/>
    <w:rsid w:val="00F12D8F"/>
    <w:rsid w:val="00F13B2E"/>
    <w:rsid w:val="00F145C2"/>
    <w:rsid w:val="00F14C00"/>
    <w:rsid w:val="00F14EAC"/>
    <w:rsid w:val="00F15209"/>
    <w:rsid w:val="00F15723"/>
    <w:rsid w:val="00F15AB4"/>
    <w:rsid w:val="00F16171"/>
    <w:rsid w:val="00F164DD"/>
    <w:rsid w:val="00F16545"/>
    <w:rsid w:val="00F1705B"/>
    <w:rsid w:val="00F1710F"/>
    <w:rsid w:val="00F17450"/>
    <w:rsid w:val="00F17753"/>
    <w:rsid w:val="00F17E19"/>
    <w:rsid w:val="00F17EF7"/>
    <w:rsid w:val="00F201F1"/>
    <w:rsid w:val="00F206C8"/>
    <w:rsid w:val="00F2091E"/>
    <w:rsid w:val="00F20BBF"/>
    <w:rsid w:val="00F20C40"/>
    <w:rsid w:val="00F20F43"/>
    <w:rsid w:val="00F210A0"/>
    <w:rsid w:val="00F2130E"/>
    <w:rsid w:val="00F2141D"/>
    <w:rsid w:val="00F21E5E"/>
    <w:rsid w:val="00F2269C"/>
    <w:rsid w:val="00F227E3"/>
    <w:rsid w:val="00F22970"/>
    <w:rsid w:val="00F22B48"/>
    <w:rsid w:val="00F22C0A"/>
    <w:rsid w:val="00F22C91"/>
    <w:rsid w:val="00F22DA9"/>
    <w:rsid w:val="00F23043"/>
    <w:rsid w:val="00F231B3"/>
    <w:rsid w:val="00F231D9"/>
    <w:rsid w:val="00F23328"/>
    <w:rsid w:val="00F23960"/>
    <w:rsid w:val="00F2500A"/>
    <w:rsid w:val="00F255EC"/>
    <w:rsid w:val="00F25DE6"/>
    <w:rsid w:val="00F26BE1"/>
    <w:rsid w:val="00F26F22"/>
    <w:rsid w:val="00F2706C"/>
    <w:rsid w:val="00F273A1"/>
    <w:rsid w:val="00F27488"/>
    <w:rsid w:val="00F276D8"/>
    <w:rsid w:val="00F27B76"/>
    <w:rsid w:val="00F300C4"/>
    <w:rsid w:val="00F302AB"/>
    <w:rsid w:val="00F307C0"/>
    <w:rsid w:val="00F30966"/>
    <w:rsid w:val="00F30A7D"/>
    <w:rsid w:val="00F31308"/>
    <w:rsid w:val="00F31DB7"/>
    <w:rsid w:val="00F33070"/>
    <w:rsid w:val="00F33A95"/>
    <w:rsid w:val="00F33BBA"/>
    <w:rsid w:val="00F33ED8"/>
    <w:rsid w:val="00F33FB7"/>
    <w:rsid w:val="00F340E9"/>
    <w:rsid w:val="00F34EAC"/>
    <w:rsid w:val="00F34FDE"/>
    <w:rsid w:val="00F354C8"/>
    <w:rsid w:val="00F35F03"/>
    <w:rsid w:val="00F364EA"/>
    <w:rsid w:val="00F36F5A"/>
    <w:rsid w:val="00F37DAC"/>
    <w:rsid w:val="00F37EB3"/>
    <w:rsid w:val="00F40115"/>
    <w:rsid w:val="00F406EB"/>
    <w:rsid w:val="00F407A5"/>
    <w:rsid w:val="00F40D76"/>
    <w:rsid w:val="00F40F90"/>
    <w:rsid w:val="00F412D5"/>
    <w:rsid w:val="00F4151C"/>
    <w:rsid w:val="00F41CFB"/>
    <w:rsid w:val="00F428B2"/>
    <w:rsid w:val="00F428C8"/>
    <w:rsid w:val="00F42FDC"/>
    <w:rsid w:val="00F42FEF"/>
    <w:rsid w:val="00F431A9"/>
    <w:rsid w:val="00F43876"/>
    <w:rsid w:val="00F43B08"/>
    <w:rsid w:val="00F446A5"/>
    <w:rsid w:val="00F4473B"/>
    <w:rsid w:val="00F44A86"/>
    <w:rsid w:val="00F44B37"/>
    <w:rsid w:val="00F44F37"/>
    <w:rsid w:val="00F45064"/>
    <w:rsid w:val="00F45189"/>
    <w:rsid w:val="00F455DC"/>
    <w:rsid w:val="00F45722"/>
    <w:rsid w:val="00F45B32"/>
    <w:rsid w:val="00F45D5E"/>
    <w:rsid w:val="00F461FA"/>
    <w:rsid w:val="00F4658B"/>
    <w:rsid w:val="00F46BF6"/>
    <w:rsid w:val="00F500D2"/>
    <w:rsid w:val="00F5016A"/>
    <w:rsid w:val="00F5042F"/>
    <w:rsid w:val="00F5047A"/>
    <w:rsid w:val="00F504AD"/>
    <w:rsid w:val="00F50CE1"/>
    <w:rsid w:val="00F50D3A"/>
    <w:rsid w:val="00F5277C"/>
    <w:rsid w:val="00F52A3C"/>
    <w:rsid w:val="00F52C31"/>
    <w:rsid w:val="00F52C4B"/>
    <w:rsid w:val="00F53077"/>
    <w:rsid w:val="00F53139"/>
    <w:rsid w:val="00F53914"/>
    <w:rsid w:val="00F53B8E"/>
    <w:rsid w:val="00F53DCE"/>
    <w:rsid w:val="00F54628"/>
    <w:rsid w:val="00F54AA6"/>
    <w:rsid w:val="00F5503D"/>
    <w:rsid w:val="00F552DA"/>
    <w:rsid w:val="00F56396"/>
    <w:rsid w:val="00F56DD4"/>
    <w:rsid w:val="00F57002"/>
    <w:rsid w:val="00F57077"/>
    <w:rsid w:val="00F570A9"/>
    <w:rsid w:val="00F57E0F"/>
    <w:rsid w:val="00F615AF"/>
    <w:rsid w:val="00F61DE1"/>
    <w:rsid w:val="00F61F71"/>
    <w:rsid w:val="00F6204F"/>
    <w:rsid w:val="00F63389"/>
    <w:rsid w:val="00F63DEA"/>
    <w:rsid w:val="00F645E6"/>
    <w:rsid w:val="00F64608"/>
    <w:rsid w:val="00F647DE"/>
    <w:rsid w:val="00F648EF"/>
    <w:rsid w:val="00F64EDC"/>
    <w:rsid w:val="00F653AB"/>
    <w:rsid w:val="00F65843"/>
    <w:rsid w:val="00F65BE3"/>
    <w:rsid w:val="00F660CC"/>
    <w:rsid w:val="00F6613B"/>
    <w:rsid w:val="00F6652E"/>
    <w:rsid w:val="00F6653A"/>
    <w:rsid w:val="00F666A9"/>
    <w:rsid w:val="00F6730B"/>
    <w:rsid w:val="00F67AD5"/>
    <w:rsid w:val="00F70244"/>
    <w:rsid w:val="00F70279"/>
    <w:rsid w:val="00F71926"/>
    <w:rsid w:val="00F71A8D"/>
    <w:rsid w:val="00F72023"/>
    <w:rsid w:val="00F72312"/>
    <w:rsid w:val="00F72B04"/>
    <w:rsid w:val="00F73886"/>
    <w:rsid w:val="00F7451F"/>
    <w:rsid w:val="00F746D9"/>
    <w:rsid w:val="00F74748"/>
    <w:rsid w:val="00F74C63"/>
    <w:rsid w:val="00F7530B"/>
    <w:rsid w:val="00F75925"/>
    <w:rsid w:val="00F75F40"/>
    <w:rsid w:val="00F7637E"/>
    <w:rsid w:val="00F76A28"/>
    <w:rsid w:val="00F76C27"/>
    <w:rsid w:val="00F76CCA"/>
    <w:rsid w:val="00F7757B"/>
    <w:rsid w:val="00F776DB"/>
    <w:rsid w:val="00F77EEF"/>
    <w:rsid w:val="00F77FDF"/>
    <w:rsid w:val="00F80599"/>
    <w:rsid w:val="00F80F1A"/>
    <w:rsid w:val="00F815D6"/>
    <w:rsid w:val="00F81EAE"/>
    <w:rsid w:val="00F820E2"/>
    <w:rsid w:val="00F82642"/>
    <w:rsid w:val="00F82A4F"/>
    <w:rsid w:val="00F830F7"/>
    <w:rsid w:val="00F84856"/>
    <w:rsid w:val="00F8494F"/>
    <w:rsid w:val="00F84EEE"/>
    <w:rsid w:val="00F854AF"/>
    <w:rsid w:val="00F86210"/>
    <w:rsid w:val="00F862F6"/>
    <w:rsid w:val="00F8687C"/>
    <w:rsid w:val="00F86A60"/>
    <w:rsid w:val="00F86EFB"/>
    <w:rsid w:val="00F87143"/>
    <w:rsid w:val="00F87C5B"/>
    <w:rsid w:val="00F9050A"/>
    <w:rsid w:val="00F9067A"/>
    <w:rsid w:val="00F9075C"/>
    <w:rsid w:val="00F90C0F"/>
    <w:rsid w:val="00F90F2E"/>
    <w:rsid w:val="00F91474"/>
    <w:rsid w:val="00F91AAD"/>
    <w:rsid w:val="00F921DC"/>
    <w:rsid w:val="00F922ED"/>
    <w:rsid w:val="00F92328"/>
    <w:rsid w:val="00F927AC"/>
    <w:rsid w:val="00F9288D"/>
    <w:rsid w:val="00F93C0E"/>
    <w:rsid w:val="00F93D40"/>
    <w:rsid w:val="00F93F86"/>
    <w:rsid w:val="00F948B9"/>
    <w:rsid w:val="00F95513"/>
    <w:rsid w:val="00F959B4"/>
    <w:rsid w:val="00F96292"/>
    <w:rsid w:val="00F96B9B"/>
    <w:rsid w:val="00F9706A"/>
    <w:rsid w:val="00F970EF"/>
    <w:rsid w:val="00F977E5"/>
    <w:rsid w:val="00F97B08"/>
    <w:rsid w:val="00FA11E1"/>
    <w:rsid w:val="00FA1EE2"/>
    <w:rsid w:val="00FA2063"/>
    <w:rsid w:val="00FA253A"/>
    <w:rsid w:val="00FA25AB"/>
    <w:rsid w:val="00FA27E4"/>
    <w:rsid w:val="00FA2B6E"/>
    <w:rsid w:val="00FA38D7"/>
    <w:rsid w:val="00FA408D"/>
    <w:rsid w:val="00FA43AF"/>
    <w:rsid w:val="00FA6048"/>
    <w:rsid w:val="00FA6778"/>
    <w:rsid w:val="00FA6E99"/>
    <w:rsid w:val="00FA7119"/>
    <w:rsid w:val="00FA715B"/>
    <w:rsid w:val="00FA726F"/>
    <w:rsid w:val="00FA7433"/>
    <w:rsid w:val="00FA75D2"/>
    <w:rsid w:val="00FA7EAE"/>
    <w:rsid w:val="00FB060D"/>
    <w:rsid w:val="00FB1195"/>
    <w:rsid w:val="00FB17EE"/>
    <w:rsid w:val="00FB22CC"/>
    <w:rsid w:val="00FB2E75"/>
    <w:rsid w:val="00FB3812"/>
    <w:rsid w:val="00FB3ACA"/>
    <w:rsid w:val="00FB405E"/>
    <w:rsid w:val="00FB46BE"/>
    <w:rsid w:val="00FB48AD"/>
    <w:rsid w:val="00FB4F2F"/>
    <w:rsid w:val="00FB60AC"/>
    <w:rsid w:val="00FB6323"/>
    <w:rsid w:val="00FB677D"/>
    <w:rsid w:val="00FB6C60"/>
    <w:rsid w:val="00FB6FB2"/>
    <w:rsid w:val="00FB70AB"/>
    <w:rsid w:val="00FB7A49"/>
    <w:rsid w:val="00FC08B5"/>
    <w:rsid w:val="00FC18B0"/>
    <w:rsid w:val="00FC1997"/>
    <w:rsid w:val="00FC257D"/>
    <w:rsid w:val="00FC2D89"/>
    <w:rsid w:val="00FC2E33"/>
    <w:rsid w:val="00FC301B"/>
    <w:rsid w:val="00FC35AE"/>
    <w:rsid w:val="00FC3936"/>
    <w:rsid w:val="00FC4470"/>
    <w:rsid w:val="00FC5784"/>
    <w:rsid w:val="00FC579F"/>
    <w:rsid w:val="00FC5A8C"/>
    <w:rsid w:val="00FC608E"/>
    <w:rsid w:val="00FC6191"/>
    <w:rsid w:val="00FC67D6"/>
    <w:rsid w:val="00FC6E3A"/>
    <w:rsid w:val="00FC6F4B"/>
    <w:rsid w:val="00FC722F"/>
    <w:rsid w:val="00FC7656"/>
    <w:rsid w:val="00FC7E3F"/>
    <w:rsid w:val="00FC7F8C"/>
    <w:rsid w:val="00FD005D"/>
    <w:rsid w:val="00FD0164"/>
    <w:rsid w:val="00FD0337"/>
    <w:rsid w:val="00FD04F6"/>
    <w:rsid w:val="00FD075C"/>
    <w:rsid w:val="00FD0988"/>
    <w:rsid w:val="00FD09BF"/>
    <w:rsid w:val="00FD1B8F"/>
    <w:rsid w:val="00FD1F74"/>
    <w:rsid w:val="00FD2D5D"/>
    <w:rsid w:val="00FD2FAE"/>
    <w:rsid w:val="00FD334F"/>
    <w:rsid w:val="00FD35F8"/>
    <w:rsid w:val="00FD380F"/>
    <w:rsid w:val="00FD4BD1"/>
    <w:rsid w:val="00FD4E17"/>
    <w:rsid w:val="00FD54C3"/>
    <w:rsid w:val="00FD5DE6"/>
    <w:rsid w:val="00FD60C4"/>
    <w:rsid w:val="00FD6165"/>
    <w:rsid w:val="00FD62DF"/>
    <w:rsid w:val="00FD704E"/>
    <w:rsid w:val="00FD7691"/>
    <w:rsid w:val="00FD7D05"/>
    <w:rsid w:val="00FD7E71"/>
    <w:rsid w:val="00FE028F"/>
    <w:rsid w:val="00FE0CED"/>
    <w:rsid w:val="00FE1047"/>
    <w:rsid w:val="00FE1AF6"/>
    <w:rsid w:val="00FE1C71"/>
    <w:rsid w:val="00FE2527"/>
    <w:rsid w:val="00FE2F8B"/>
    <w:rsid w:val="00FE3944"/>
    <w:rsid w:val="00FE39B5"/>
    <w:rsid w:val="00FE3E78"/>
    <w:rsid w:val="00FE3FD7"/>
    <w:rsid w:val="00FE47A6"/>
    <w:rsid w:val="00FE48FF"/>
    <w:rsid w:val="00FE4ACB"/>
    <w:rsid w:val="00FE5DAE"/>
    <w:rsid w:val="00FE5DE5"/>
    <w:rsid w:val="00FE5ED2"/>
    <w:rsid w:val="00FE612F"/>
    <w:rsid w:val="00FE7188"/>
    <w:rsid w:val="00FE76A9"/>
    <w:rsid w:val="00FE77EE"/>
    <w:rsid w:val="00FE7AE3"/>
    <w:rsid w:val="00FF0BE7"/>
    <w:rsid w:val="00FF0FF1"/>
    <w:rsid w:val="00FF113F"/>
    <w:rsid w:val="00FF1306"/>
    <w:rsid w:val="00FF1E18"/>
    <w:rsid w:val="00FF2249"/>
    <w:rsid w:val="00FF2A16"/>
    <w:rsid w:val="00FF359E"/>
    <w:rsid w:val="00FF3A8F"/>
    <w:rsid w:val="00FF4159"/>
    <w:rsid w:val="00FF4509"/>
    <w:rsid w:val="00FF4B73"/>
    <w:rsid w:val="00FF4D06"/>
    <w:rsid w:val="00FF5322"/>
    <w:rsid w:val="00FF5B7E"/>
    <w:rsid w:val="00FF5D11"/>
    <w:rsid w:val="00FF5F1D"/>
    <w:rsid w:val="00FF7B3D"/>
    <w:rsid w:val="00FF7E98"/>
  </w:rsids>
  <m:mathPr>
    <m:mathFont m:val="Cambria Math"/>
    <m:brkBin m:val="before"/>
    <m:brkBinSub m:val="--"/>
    <m:smallFrac m:val="0"/>
    <m:dispDef/>
    <m:lMargin m:val="0"/>
    <m:rMargin m:val="0"/>
    <m:defJc m:val="centerGroup"/>
    <m:wrapIndent m:val="1440"/>
    <m:intLim m:val="subSup"/>
    <m:naryLim m:val="undOvr"/>
  </m:mathPr>
  <w:attachedSchema w:val="ActionsPane3"/>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9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C72"/>
    <w:pPr>
      <w:spacing w:after="0" w:line="480" w:lineRule="auto"/>
    </w:pPr>
    <w:rPr>
      <w:rFonts w:ascii="Times New Roman" w:hAnsi="Times New Roman"/>
      <w:sz w:val="24"/>
      <w:lang w:val="en-US"/>
    </w:rPr>
  </w:style>
  <w:style w:type="paragraph" w:styleId="berschrift1">
    <w:name w:val="heading 1"/>
    <w:basedOn w:val="Standard"/>
    <w:next w:val="Standard"/>
    <w:link w:val="berschrift1Zchn"/>
    <w:uiPriority w:val="9"/>
    <w:qFormat/>
    <w:rsid w:val="00823FD5"/>
    <w:pPr>
      <w:keepNext/>
      <w:keepLines/>
      <w:numPr>
        <w:numId w:val="42"/>
      </w:numPr>
      <w:spacing w:before="240"/>
      <w:outlineLvl w:val="0"/>
    </w:pPr>
    <w:rPr>
      <w:rFonts w:eastAsiaTheme="majorEastAsia" w:cstheme="majorBidi"/>
      <w:b/>
      <w:szCs w:val="32"/>
    </w:rPr>
  </w:style>
  <w:style w:type="paragraph" w:styleId="berschrift2">
    <w:name w:val="heading 2"/>
    <w:basedOn w:val="Standard"/>
    <w:next w:val="Standard"/>
    <w:link w:val="berschrift2Zchn"/>
    <w:uiPriority w:val="9"/>
    <w:unhideWhenUsed/>
    <w:qFormat/>
    <w:rsid w:val="0081217A"/>
    <w:pPr>
      <w:keepNext/>
      <w:keepLines/>
      <w:numPr>
        <w:ilvl w:val="1"/>
        <w:numId w:val="42"/>
      </w:numPr>
      <w:spacing w:before="40"/>
      <w:outlineLvl w:val="1"/>
    </w:pPr>
    <w:rPr>
      <w:rFonts w:eastAsiaTheme="majorEastAsia" w:cstheme="majorBidi"/>
      <w:i/>
      <w:szCs w:val="26"/>
    </w:rPr>
  </w:style>
  <w:style w:type="paragraph" w:styleId="berschrift3">
    <w:name w:val="heading 3"/>
    <w:basedOn w:val="Standard"/>
    <w:next w:val="Standard"/>
    <w:link w:val="berschrift3Zchn"/>
    <w:uiPriority w:val="9"/>
    <w:unhideWhenUsed/>
    <w:qFormat/>
    <w:rsid w:val="00AD2386"/>
    <w:pPr>
      <w:keepNext/>
      <w:keepLines/>
      <w:numPr>
        <w:ilvl w:val="2"/>
        <w:numId w:val="42"/>
      </w:numPr>
      <w:spacing w:before="4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EE075F"/>
    <w:pPr>
      <w:keepNext/>
      <w:keepLines/>
      <w:numPr>
        <w:ilvl w:val="3"/>
        <w:numId w:val="42"/>
      </w:numPr>
      <w:spacing w:before="40"/>
      <w:outlineLvl w:val="3"/>
    </w:pPr>
    <w:rPr>
      <w:rFonts w:eastAsiaTheme="majorEastAsia" w:cstheme="majorBidi"/>
      <w:b/>
      <w:iCs/>
    </w:rPr>
  </w:style>
  <w:style w:type="paragraph" w:styleId="berschrift5">
    <w:name w:val="heading 5"/>
    <w:basedOn w:val="Standard"/>
    <w:next w:val="Standard"/>
    <w:link w:val="berschrift5Zchn"/>
    <w:uiPriority w:val="9"/>
    <w:semiHidden/>
    <w:unhideWhenUsed/>
    <w:qFormat/>
    <w:rsid w:val="002B18A6"/>
    <w:pPr>
      <w:keepNext/>
      <w:keepLines/>
      <w:numPr>
        <w:ilvl w:val="4"/>
        <w:numId w:val="4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2B18A6"/>
    <w:pPr>
      <w:keepNext/>
      <w:keepLines/>
      <w:numPr>
        <w:ilvl w:val="5"/>
        <w:numId w:val="4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2B18A6"/>
    <w:pPr>
      <w:keepNext/>
      <w:keepLines/>
      <w:numPr>
        <w:ilvl w:val="6"/>
        <w:numId w:val="4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2B18A6"/>
    <w:pPr>
      <w:keepNext/>
      <w:keepLines/>
      <w:numPr>
        <w:ilvl w:val="7"/>
        <w:numId w:val="4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B18A6"/>
    <w:pPr>
      <w:keepNext/>
      <w:keepLines/>
      <w:numPr>
        <w:ilvl w:val="8"/>
        <w:numId w:val="4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43AF"/>
    <w:rPr>
      <w:rFonts w:ascii="Times New Roman" w:eastAsiaTheme="majorEastAsia" w:hAnsi="Times New Roman" w:cstheme="majorBidi"/>
      <w:b/>
      <w:sz w:val="24"/>
      <w:szCs w:val="32"/>
      <w:lang w:val="en-GB"/>
    </w:rPr>
  </w:style>
  <w:style w:type="character" w:customStyle="1" w:styleId="berschrift2Zchn">
    <w:name w:val="Überschrift 2 Zchn"/>
    <w:basedOn w:val="Absatz-Standardschriftart"/>
    <w:link w:val="berschrift2"/>
    <w:uiPriority w:val="9"/>
    <w:rsid w:val="0081217A"/>
    <w:rPr>
      <w:rFonts w:ascii="Times New Roman" w:eastAsiaTheme="majorEastAsia" w:hAnsi="Times New Roman" w:cstheme="majorBidi"/>
      <w:i/>
      <w:sz w:val="24"/>
      <w:szCs w:val="26"/>
      <w:lang w:val="en-US"/>
    </w:rPr>
  </w:style>
  <w:style w:type="paragraph" w:styleId="Titel">
    <w:name w:val="Title"/>
    <w:basedOn w:val="Standard"/>
    <w:next w:val="Standard"/>
    <w:link w:val="TitelZchn"/>
    <w:uiPriority w:val="10"/>
    <w:qFormat/>
    <w:rsid w:val="00587B90"/>
    <w:pPr>
      <w:contextualSpacing/>
    </w:pPr>
    <w:rPr>
      <w:rFonts w:eastAsiaTheme="majorEastAsia" w:cstheme="majorBidi"/>
      <w:b/>
      <w:kern w:val="28"/>
      <w:szCs w:val="56"/>
    </w:rPr>
  </w:style>
  <w:style w:type="character" w:customStyle="1" w:styleId="TitelZchn">
    <w:name w:val="Titel Zchn"/>
    <w:basedOn w:val="Absatz-Standardschriftart"/>
    <w:link w:val="Titel"/>
    <w:uiPriority w:val="10"/>
    <w:rsid w:val="00587B90"/>
    <w:rPr>
      <w:rFonts w:ascii="Times New Roman" w:eastAsiaTheme="majorEastAsia" w:hAnsi="Times New Roman" w:cstheme="majorBidi"/>
      <w:b/>
      <w:kern w:val="28"/>
      <w:sz w:val="24"/>
      <w:szCs w:val="56"/>
      <w:lang w:val="en-US"/>
    </w:rPr>
  </w:style>
  <w:style w:type="paragraph" w:styleId="Kopfzeile">
    <w:name w:val="header"/>
    <w:basedOn w:val="Standard"/>
    <w:link w:val="KopfzeileZchn"/>
    <w:uiPriority w:val="99"/>
    <w:unhideWhenUsed/>
    <w:rsid w:val="00EF742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F7427"/>
    <w:rPr>
      <w:rFonts w:ascii="Times New Roman" w:hAnsi="Times New Roman"/>
      <w:sz w:val="24"/>
      <w:lang w:val="en-GB"/>
    </w:rPr>
  </w:style>
  <w:style w:type="paragraph" w:styleId="Fuzeile">
    <w:name w:val="footer"/>
    <w:basedOn w:val="Standard"/>
    <w:link w:val="FuzeileZchn"/>
    <w:uiPriority w:val="99"/>
    <w:unhideWhenUsed/>
    <w:rsid w:val="00EF742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F7427"/>
    <w:rPr>
      <w:rFonts w:ascii="Times New Roman" w:hAnsi="Times New Roman"/>
      <w:sz w:val="24"/>
      <w:lang w:val="en-GB"/>
    </w:rPr>
  </w:style>
  <w:style w:type="paragraph" w:customStyle="1" w:styleId="CitaviBibliographyEntry">
    <w:name w:val="Citavi Bibliography Entry"/>
    <w:basedOn w:val="Standard"/>
    <w:link w:val="CitaviBibliographyEntryZchn"/>
    <w:rsid w:val="0065352E"/>
    <w:pPr>
      <w:tabs>
        <w:tab w:val="left" w:pos="283"/>
      </w:tabs>
      <w:ind w:left="283" w:hanging="283"/>
    </w:pPr>
  </w:style>
  <w:style w:type="character" w:customStyle="1" w:styleId="CitaviBibliographyEntryZchn">
    <w:name w:val="Citavi Bibliography Entry Zchn"/>
    <w:basedOn w:val="Absatz-Standardschriftart"/>
    <w:link w:val="CitaviBibliographyEntry"/>
    <w:rsid w:val="0065352E"/>
    <w:rPr>
      <w:rFonts w:ascii="Times New Roman" w:hAnsi="Times New Roman"/>
      <w:sz w:val="24"/>
      <w:lang w:val="en-US"/>
    </w:rPr>
  </w:style>
  <w:style w:type="paragraph" w:customStyle="1" w:styleId="CitaviBibliographyHeading">
    <w:name w:val="Citavi Bibliography Heading"/>
    <w:basedOn w:val="berschrift1"/>
    <w:link w:val="CitaviBibliographyHeadingZchn"/>
    <w:rsid w:val="002B18A6"/>
    <w:pPr>
      <w:numPr>
        <w:numId w:val="38"/>
      </w:numPr>
    </w:pPr>
  </w:style>
  <w:style w:type="character" w:customStyle="1" w:styleId="CitaviBibliographyHeadingZchn">
    <w:name w:val="Citavi Bibliography Heading Zchn"/>
    <w:basedOn w:val="Absatz-Standardschriftart"/>
    <w:link w:val="CitaviBibliographyHeading"/>
    <w:rsid w:val="002B18A6"/>
    <w:rPr>
      <w:rFonts w:ascii="Times New Roman" w:eastAsiaTheme="majorEastAsia" w:hAnsi="Times New Roman" w:cstheme="majorBidi"/>
      <w:b/>
      <w:sz w:val="24"/>
      <w:szCs w:val="32"/>
      <w:lang w:val="en-US"/>
    </w:rPr>
  </w:style>
  <w:style w:type="paragraph" w:customStyle="1" w:styleId="CitaviBibliographySubheading1">
    <w:name w:val="Citavi Bibliography Subheading 1"/>
    <w:basedOn w:val="berschrift2"/>
    <w:link w:val="CitaviBibliographySubheading1Zchn"/>
    <w:rsid w:val="002B18A6"/>
    <w:pPr>
      <w:numPr>
        <w:numId w:val="38"/>
      </w:numPr>
      <w:outlineLvl w:val="9"/>
    </w:pPr>
  </w:style>
  <w:style w:type="character" w:customStyle="1" w:styleId="CitaviBibliographySubheading1Zchn">
    <w:name w:val="Citavi Bibliography Subheading 1 Zchn"/>
    <w:basedOn w:val="Absatz-Standardschriftart"/>
    <w:link w:val="CitaviBibliographySubheading1"/>
    <w:rsid w:val="002B18A6"/>
    <w:rPr>
      <w:rFonts w:ascii="Times New Roman" w:eastAsiaTheme="majorEastAsia" w:hAnsi="Times New Roman" w:cstheme="majorBidi"/>
      <w:i/>
      <w:sz w:val="24"/>
      <w:szCs w:val="26"/>
      <w:lang w:val="en-US"/>
    </w:rPr>
  </w:style>
  <w:style w:type="paragraph" w:customStyle="1" w:styleId="CitaviBibliographySubheading2">
    <w:name w:val="Citavi Bibliography Subheading 2"/>
    <w:basedOn w:val="berschrift3"/>
    <w:link w:val="CitaviBibliographySubheading2Zchn"/>
    <w:rsid w:val="002B18A6"/>
    <w:pPr>
      <w:numPr>
        <w:numId w:val="38"/>
      </w:numPr>
      <w:outlineLvl w:val="9"/>
    </w:pPr>
  </w:style>
  <w:style w:type="character" w:customStyle="1" w:styleId="CitaviBibliographySubheading2Zchn">
    <w:name w:val="Citavi Bibliography Subheading 2 Zchn"/>
    <w:basedOn w:val="Absatz-Standardschriftart"/>
    <w:link w:val="CitaviBibliographySubheading2"/>
    <w:rsid w:val="002B18A6"/>
    <w:rPr>
      <w:rFonts w:ascii="Times New Roman" w:eastAsiaTheme="majorEastAsia" w:hAnsi="Times New Roman" w:cstheme="majorBidi"/>
      <w:b/>
      <w:sz w:val="24"/>
      <w:szCs w:val="24"/>
      <w:lang w:val="en-US"/>
    </w:rPr>
  </w:style>
  <w:style w:type="character" w:customStyle="1" w:styleId="berschrift3Zchn">
    <w:name w:val="Überschrift 3 Zchn"/>
    <w:basedOn w:val="Absatz-Standardschriftart"/>
    <w:link w:val="berschrift3"/>
    <w:uiPriority w:val="9"/>
    <w:rsid w:val="00AD2386"/>
    <w:rPr>
      <w:rFonts w:ascii="Times New Roman" w:eastAsiaTheme="majorEastAsia" w:hAnsi="Times New Roman" w:cstheme="majorBidi"/>
      <w:b/>
      <w:sz w:val="24"/>
      <w:szCs w:val="24"/>
      <w:lang w:val="en-US"/>
    </w:rPr>
  </w:style>
  <w:style w:type="paragraph" w:customStyle="1" w:styleId="CitaviBibliographySubheading3">
    <w:name w:val="Citavi Bibliography Subheading 3"/>
    <w:basedOn w:val="berschrift4"/>
    <w:link w:val="CitaviBibliographySubheading3Zchn"/>
    <w:rsid w:val="002B18A6"/>
    <w:pPr>
      <w:numPr>
        <w:numId w:val="38"/>
      </w:numPr>
      <w:outlineLvl w:val="9"/>
    </w:pPr>
  </w:style>
  <w:style w:type="character" w:customStyle="1" w:styleId="CitaviBibliographySubheading3Zchn">
    <w:name w:val="Citavi Bibliography Subheading 3 Zchn"/>
    <w:basedOn w:val="Absatz-Standardschriftart"/>
    <w:link w:val="CitaviBibliographySubheading3"/>
    <w:rsid w:val="002B18A6"/>
    <w:rPr>
      <w:rFonts w:ascii="Times New Roman" w:eastAsiaTheme="majorEastAsia" w:hAnsi="Times New Roman" w:cstheme="majorBidi"/>
      <w:b/>
      <w:iCs/>
      <w:sz w:val="24"/>
      <w:lang w:val="en-US"/>
    </w:rPr>
  </w:style>
  <w:style w:type="character" w:customStyle="1" w:styleId="berschrift4Zchn">
    <w:name w:val="Überschrift 4 Zchn"/>
    <w:basedOn w:val="Absatz-Standardschriftart"/>
    <w:link w:val="berschrift4"/>
    <w:uiPriority w:val="9"/>
    <w:semiHidden/>
    <w:rsid w:val="00EE075F"/>
    <w:rPr>
      <w:rFonts w:ascii="Times New Roman" w:eastAsiaTheme="majorEastAsia" w:hAnsi="Times New Roman" w:cstheme="majorBidi"/>
      <w:b/>
      <w:iCs/>
      <w:sz w:val="24"/>
      <w:lang w:val="en-US"/>
    </w:rPr>
  </w:style>
  <w:style w:type="paragraph" w:customStyle="1" w:styleId="CitaviBibliographySubheading4">
    <w:name w:val="Citavi Bibliography Subheading 4"/>
    <w:basedOn w:val="berschrift5"/>
    <w:link w:val="CitaviBibliographySubheading4Zchn"/>
    <w:rsid w:val="002B18A6"/>
    <w:pPr>
      <w:numPr>
        <w:numId w:val="38"/>
      </w:numPr>
      <w:outlineLvl w:val="9"/>
    </w:pPr>
  </w:style>
  <w:style w:type="character" w:customStyle="1" w:styleId="CitaviBibliographySubheading4Zchn">
    <w:name w:val="Citavi Bibliography Subheading 4 Zchn"/>
    <w:basedOn w:val="Absatz-Standardschriftart"/>
    <w:link w:val="CitaviBibliographySubheading4"/>
    <w:rsid w:val="002B18A6"/>
    <w:rPr>
      <w:rFonts w:asciiTheme="majorHAnsi" w:eastAsiaTheme="majorEastAsia" w:hAnsiTheme="majorHAnsi" w:cstheme="majorBidi"/>
      <w:color w:val="2F5496" w:themeColor="accent1" w:themeShade="BF"/>
      <w:sz w:val="24"/>
      <w:lang w:val="en-US"/>
    </w:rPr>
  </w:style>
  <w:style w:type="character" w:customStyle="1" w:styleId="berschrift5Zchn">
    <w:name w:val="Überschrift 5 Zchn"/>
    <w:basedOn w:val="Absatz-Standardschriftart"/>
    <w:link w:val="berschrift5"/>
    <w:uiPriority w:val="9"/>
    <w:semiHidden/>
    <w:rsid w:val="002B18A6"/>
    <w:rPr>
      <w:rFonts w:asciiTheme="majorHAnsi" w:eastAsiaTheme="majorEastAsia" w:hAnsiTheme="majorHAnsi" w:cstheme="majorBidi"/>
      <w:color w:val="2F5496" w:themeColor="accent1" w:themeShade="BF"/>
      <w:sz w:val="24"/>
      <w:lang w:val="en-GB"/>
    </w:rPr>
  </w:style>
  <w:style w:type="paragraph" w:customStyle="1" w:styleId="CitaviBibliographySubheading5">
    <w:name w:val="Citavi Bibliography Subheading 5"/>
    <w:basedOn w:val="berschrift6"/>
    <w:link w:val="CitaviBibliographySubheading5Zchn"/>
    <w:rsid w:val="002B18A6"/>
    <w:pPr>
      <w:numPr>
        <w:numId w:val="38"/>
      </w:numPr>
      <w:outlineLvl w:val="9"/>
    </w:pPr>
  </w:style>
  <w:style w:type="character" w:customStyle="1" w:styleId="CitaviBibliographySubheading5Zchn">
    <w:name w:val="Citavi Bibliography Subheading 5 Zchn"/>
    <w:basedOn w:val="Absatz-Standardschriftart"/>
    <w:link w:val="CitaviBibliographySubheading5"/>
    <w:rsid w:val="002B18A6"/>
    <w:rPr>
      <w:rFonts w:asciiTheme="majorHAnsi" w:eastAsiaTheme="majorEastAsia" w:hAnsiTheme="majorHAnsi" w:cstheme="majorBidi"/>
      <w:color w:val="1F3763" w:themeColor="accent1" w:themeShade="7F"/>
      <w:sz w:val="24"/>
      <w:lang w:val="en-GB"/>
    </w:rPr>
  </w:style>
  <w:style w:type="character" w:customStyle="1" w:styleId="berschrift6Zchn">
    <w:name w:val="Überschrift 6 Zchn"/>
    <w:basedOn w:val="Absatz-Standardschriftart"/>
    <w:link w:val="berschrift6"/>
    <w:uiPriority w:val="9"/>
    <w:semiHidden/>
    <w:rsid w:val="002B18A6"/>
    <w:rPr>
      <w:rFonts w:asciiTheme="majorHAnsi" w:eastAsiaTheme="majorEastAsia" w:hAnsiTheme="majorHAnsi" w:cstheme="majorBidi"/>
      <w:color w:val="1F3763" w:themeColor="accent1" w:themeShade="7F"/>
      <w:sz w:val="24"/>
      <w:lang w:val="en-GB"/>
    </w:rPr>
  </w:style>
  <w:style w:type="paragraph" w:customStyle="1" w:styleId="CitaviBibliographySubheading6">
    <w:name w:val="Citavi Bibliography Subheading 6"/>
    <w:basedOn w:val="berschrift7"/>
    <w:link w:val="CitaviBibliographySubheading6Zchn"/>
    <w:rsid w:val="002B18A6"/>
    <w:pPr>
      <w:numPr>
        <w:numId w:val="38"/>
      </w:numPr>
      <w:outlineLvl w:val="9"/>
    </w:pPr>
  </w:style>
  <w:style w:type="character" w:customStyle="1" w:styleId="CitaviBibliographySubheading6Zchn">
    <w:name w:val="Citavi Bibliography Subheading 6 Zchn"/>
    <w:basedOn w:val="Absatz-Standardschriftart"/>
    <w:link w:val="CitaviBibliographySubheading6"/>
    <w:rsid w:val="002B18A6"/>
    <w:rPr>
      <w:rFonts w:asciiTheme="majorHAnsi" w:eastAsiaTheme="majorEastAsia" w:hAnsiTheme="majorHAnsi" w:cstheme="majorBidi"/>
      <w:i/>
      <w:iCs/>
      <w:color w:val="1F3763" w:themeColor="accent1" w:themeShade="7F"/>
      <w:sz w:val="24"/>
      <w:lang w:val="en-GB"/>
    </w:rPr>
  </w:style>
  <w:style w:type="character" w:customStyle="1" w:styleId="berschrift7Zchn">
    <w:name w:val="Überschrift 7 Zchn"/>
    <w:basedOn w:val="Absatz-Standardschriftart"/>
    <w:link w:val="berschrift7"/>
    <w:uiPriority w:val="9"/>
    <w:semiHidden/>
    <w:rsid w:val="002B18A6"/>
    <w:rPr>
      <w:rFonts w:asciiTheme="majorHAnsi" w:eastAsiaTheme="majorEastAsia" w:hAnsiTheme="majorHAnsi" w:cstheme="majorBidi"/>
      <w:i/>
      <w:iCs/>
      <w:color w:val="1F3763" w:themeColor="accent1" w:themeShade="7F"/>
      <w:sz w:val="24"/>
      <w:lang w:val="en-GB"/>
    </w:rPr>
  </w:style>
  <w:style w:type="paragraph" w:customStyle="1" w:styleId="CitaviBibliographySubheading7">
    <w:name w:val="Citavi Bibliography Subheading 7"/>
    <w:basedOn w:val="berschrift8"/>
    <w:link w:val="CitaviBibliographySubheading7Zchn"/>
    <w:rsid w:val="002B18A6"/>
    <w:pPr>
      <w:numPr>
        <w:numId w:val="38"/>
      </w:numPr>
      <w:outlineLvl w:val="9"/>
    </w:pPr>
  </w:style>
  <w:style w:type="character" w:customStyle="1" w:styleId="CitaviBibliographySubheading7Zchn">
    <w:name w:val="Citavi Bibliography Subheading 7 Zchn"/>
    <w:basedOn w:val="Absatz-Standardschriftart"/>
    <w:link w:val="CitaviBibliographySubheading7"/>
    <w:rsid w:val="002B18A6"/>
    <w:rPr>
      <w:rFonts w:asciiTheme="majorHAnsi" w:eastAsiaTheme="majorEastAsia" w:hAnsiTheme="majorHAnsi" w:cstheme="majorBidi"/>
      <w:color w:val="272727" w:themeColor="text1" w:themeTint="D8"/>
      <w:sz w:val="21"/>
      <w:szCs w:val="21"/>
      <w:lang w:val="en-GB"/>
    </w:rPr>
  </w:style>
  <w:style w:type="character" w:customStyle="1" w:styleId="berschrift8Zchn">
    <w:name w:val="Überschrift 8 Zchn"/>
    <w:basedOn w:val="Absatz-Standardschriftart"/>
    <w:link w:val="berschrift8"/>
    <w:uiPriority w:val="9"/>
    <w:semiHidden/>
    <w:rsid w:val="002B18A6"/>
    <w:rPr>
      <w:rFonts w:asciiTheme="majorHAnsi" w:eastAsiaTheme="majorEastAsia" w:hAnsiTheme="majorHAnsi" w:cstheme="majorBidi"/>
      <w:color w:val="272727" w:themeColor="text1" w:themeTint="D8"/>
      <w:sz w:val="21"/>
      <w:szCs w:val="21"/>
      <w:lang w:val="en-GB"/>
    </w:rPr>
  </w:style>
  <w:style w:type="paragraph" w:customStyle="1" w:styleId="CitaviBibliographySubheading8">
    <w:name w:val="Citavi Bibliography Subheading 8"/>
    <w:basedOn w:val="berschrift9"/>
    <w:link w:val="CitaviBibliographySubheading8Zchn"/>
    <w:rsid w:val="002B18A6"/>
    <w:pPr>
      <w:numPr>
        <w:numId w:val="38"/>
      </w:numPr>
      <w:outlineLvl w:val="9"/>
    </w:pPr>
  </w:style>
  <w:style w:type="character" w:customStyle="1" w:styleId="CitaviBibliographySubheading8Zchn">
    <w:name w:val="Citavi Bibliography Subheading 8 Zchn"/>
    <w:basedOn w:val="Absatz-Standardschriftart"/>
    <w:link w:val="CitaviBibliographySubheading8"/>
    <w:rsid w:val="002B18A6"/>
    <w:rPr>
      <w:rFonts w:asciiTheme="majorHAnsi" w:eastAsiaTheme="majorEastAsia" w:hAnsiTheme="majorHAnsi" w:cstheme="majorBidi"/>
      <w:i/>
      <w:iCs/>
      <w:color w:val="272727" w:themeColor="text1" w:themeTint="D8"/>
      <w:sz w:val="21"/>
      <w:szCs w:val="21"/>
      <w:lang w:val="en-GB"/>
    </w:rPr>
  </w:style>
  <w:style w:type="character" w:customStyle="1" w:styleId="berschrift9Zchn">
    <w:name w:val="Überschrift 9 Zchn"/>
    <w:basedOn w:val="Absatz-Standardschriftart"/>
    <w:link w:val="berschrift9"/>
    <w:uiPriority w:val="9"/>
    <w:semiHidden/>
    <w:rsid w:val="002B18A6"/>
    <w:rPr>
      <w:rFonts w:asciiTheme="majorHAnsi" w:eastAsiaTheme="majorEastAsia" w:hAnsiTheme="majorHAnsi" w:cstheme="majorBidi"/>
      <w:i/>
      <w:iCs/>
      <w:color w:val="272727" w:themeColor="text1" w:themeTint="D8"/>
      <w:sz w:val="21"/>
      <w:szCs w:val="21"/>
      <w:lang w:val="en-GB"/>
    </w:rPr>
  </w:style>
  <w:style w:type="paragraph" w:styleId="Listenabsatz">
    <w:name w:val="List Paragraph"/>
    <w:basedOn w:val="Standard"/>
    <w:uiPriority w:val="34"/>
    <w:qFormat/>
    <w:rsid w:val="002B18A6"/>
    <w:pPr>
      <w:ind w:left="720"/>
      <w:contextualSpacing/>
    </w:pPr>
  </w:style>
  <w:style w:type="paragraph" w:styleId="Inhaltsverzeichnisberschrift">
    <w:name w:val="TOC Heading"/>
    <w:basedOn w:val="berschrift1"/>
    <w:next w:val="Standard"/>
    <w:uiPriority w:val="39"/>
    <w:semiHidden/>
    <w:unhideWhenUsed/>
    <w:qFormat/>
    <w:rsid w:val="0014193B"/>
    <w:pPr>
      <w:numPr>
        <w:numId w:val="0"/>
      </w:numPr>
      <w:outlineLvl w:val="9"/>
    </w:pPr>
    <w:rPr>
      <w:rFonts w:asciiTheme="majorHAnsi" w:hAnsiTheme="majorHAnsi"/>
      <w:b w:val="0"/>
      <w:color w:val="2F5496" w:themeColor="accent1" w:themeShade="BF"/>
      <w:sz w:val="32"/>
    </w:rPr>
  </w:style>
  <w:style w:type="paragraph" w:styleId="Literaturverzeichnis">
    <w:name w:val="Bibliography"/>
    <w:basedOn w:val="Standard"/>
    <w:next w:val="Standard"/>
    <w:uiPriority w:val="37"/>
    <w:semiHidden/>
    <w:unhideWhenUsed/>
    <w:rsid w:val="0014193B"/>
  </w:style>
  <w:style w:type="character" w:styleId="Buchtitel">
    <w:name w:val="Book Title"/>
    <w:basedOn w:val="Absatz-Standardschriftart"/>
    <w:uiPriority w:val="33"/>
    <w:qFormat/>
    <w:rsid w:val="0014193B"/>
    <w:rPr>
      <w:b/>
      <w:bCs/>
      <w:i/>
      <w:iCs/>
      <w:spacing w:val="5"/>
    </w:rPr>
  </w:style>
  <w:style w:type="character" w:styleId="IntensiverVerweis">
    <w:name w:val="Intense Reference"/>
    <w:basedOn w:val="Absatz-Standardschriftart"/>
    <w:uiPriority w:val="32"/>
    <w:qFormat/>
    <w:rsid w:val="0014193B"/>
    <w:rPr>
      <w:b/>
      <w:bCs/>
      <w:smallCaps/>
      <w:color w:val="4472C4" w:themeColor="accent1"/>
      <w:spacing w:val="5"/>
    </w:rPr>
  </w:style>
  <w:style w:type="character" w:styleId="SchwacherVerweis">
    <w:name w:val="Subtle Reference"/>
    <w:basedOn w:val="Absatz-Standardschriftart"/>
    <w:uiPriority w:val="31"/>
    <w:qFormat/>
    <w:rsid w:val="0014193B"/>
    <w:rPr>
      <w:smallCaps/>
      <w:color w:val="5A5A5A" w:themeColor="text1" w:themeTint="A5"/>
    </w:rPr>
  </w:style>
  <w:style w:type="character" w:styleId="IntensiveHervorhebung">
    <w:name w:val="Intense Emphasis"/>
    <w:basedOn w:val="Absatz-Standardschriftart"/>
    <w:uiPriority w:val="21"/>
    <w:qFormat/>
    <w:rsid w:val="0014193B"/>
    <w:rPr>
      <w:i/>
      <w:iCs/>
      <w:color w:val="4472C4" w:themeColor="accent1"/>
    </w:rPr>
  </w:style>
  <w:style w:type="character" w:styleId="SchwacheHervorhebung">
    <w:name w:val="Subtle Emphasis"/>
    <w:basedOn w:val="Absatz-Standardschriftart"/>
    <w:uiPriority w:val="19"/>
    <w:qFormat/>
    <w:rsid w:val="0014193B"/>
    <w:rPr>
      <w:i/>
      <w:iCs/>
      <w:color w:val="404040" w:themeColor="text1" w:themeTint="BF"/>
    </w:rPr>
  </w:style>
  <w:style w:type="paragraph" w:styleId="IntensivesZitat">
    <w:name w:val="Intense Quote"/>
    <w:basedOn w:val="Standard"/>
    <w:next w:val="Standard"/>
    <w:link w:val="IntensivesZitatZchn"/>
    <w:uiPriority w:val="30"/>
    <w:qFormat/>
    <w:rsid w:val="0014193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14193B"/>
    <w:rPr>
      <w:rFonts w:ascii="Times New Roman" w:hAnsi="Times New Roman"/>
      <w:i/>
      <w:iCs/>
      <w:color w:val="4472C4" w:themeColor="accent1"/>
      <w:sz w:val="24"/>
      <w:lang w:val="en-GB"/>
    </w:rPr>
  </w:style>
  <w:style w:type="paragraph" w:styleId="Zitat">
    <w:name w:val="Quote"/>
    <w:basedOn w:val="Standard"/>
    <w:next w:val="Standard"/>
    <w:link w:val="ZitatZchn"/>
    <w:uiPriority w:val="29"/>
    <w:qFormat/>
    <w:rsid w:val="0014193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4193B"/>
    <w:rPr>
      <w:rFonts w:ascii="Times New Roman" w:hAnsi="Times New Roman"/>
      <w:i/>
      <w:iCs/>
      <w:color w:val="404040" w:themeColor="text1" w:themeTint="BF"/>
      <w:sz w:val="24"/>
      <w:lang w:val="en-GB"/>
    </w:rPr>
  </w:style>
  <w:style w:type="table" w:styleId="MittlereListe1-Akzent1">
    <w:name w:val="Medium List 1 Accent 1"/>
    <w:basedOn w:val="NormaleTabelle"/>
    <w:uiPriority w:val="65"/>
    <w:rsid w:val="0014193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rsid w:val="001419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rsid w:val="0014193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rsid w:val="0014193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semiHidden/>
    <w:unhideWhenUsed/>
    <w:rsid w:val="0014193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rsid w:val="0014193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rsid w:val="001419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14193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14193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14193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1419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1419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1419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1419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14193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1419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1419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1419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1419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1419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14193B"/>
    <w:pPr>
      <w:spacing w:after="0" w:line="240" w:lineRule="auto"/>
      <w:jc w:val="both"/>
    </w:pPr>
    <w:rPr>
      <w:rFonts w:ascii="Times New Roman" w:hAnsi="Times New Roman"/>
      <w:sz w:val="24"/>
      <w:lang w:val="en-GB"/>
    </w:rPr>
  </w:style>
  <w:style w:type="character" w:styleId="HTMLVariable">
    <w:name w:val="HTML Variable"/>
    <w:basedOn w:val="Absatz-Standardschriftart"/>
    <w:uiPriority w:val="99"/>
    <w:semiHidden/>
    <w:unhideWhenUsed/>
    <w:rsid w:val="0014193B"/>
    <w:rPr>
      <w:i/>
      <w:iCs/>
    </w:rPr>
  </w:style>
  <w:style w:type="character" w:styleId="HTMLSchreibmaschine">
    <w:name w:val="HTML Typewriter"/>
    <w:basedOn w:val="Absatz-Standardschriftart"/>
    <w:uiPriority w:val="99"/>
    <w:semiHidden/>
    <w:unhideWhenUsed/>
    <w:rsid w:val="0014193B"/>
    <w:rPr>
      <w:rFonts w:ascii="Consolas" w:hAnsi="Consolas"/>
      <w:sz w:val="20"/>
      <w:szCs w:val="20"/>
    </w:rPr>
  </w:style>
  <w:style w:type="character" w:styleId="HTMLBeispiel">
    <w:name w:val="HTML Sample"/>
    <w:basedOn w:val="Absatz-Standardschriftart"/>
    <w:uiPriority w:val="99"/>
    <w:semiHidden/>
    <w:unhideWhenUsed/>
    <w:rsid w:val="0014193B"/>
    <w:rPr>
      <w:rFonts w:ascii="Consolas" w:hAnsi="Consolas"/>
      <w:sz w:val="24"/>
      <w:szCs w:val="24"/>
    </w:rPr>
  </w:style>
  <w:style w:type="paragraph" w:styleId="HTMLVorformatiert">
    <w:name w:val="HTML Preformatted"/>
    <w:basedOn w:val="Standard"/>
    <w:link w:val="HTMLVorformatiertZchn"/>
    <w:uiPriority w:val="99"/>
    <w:semiHidden/>
    <w:unhideWhenUsed/>
    <w:rsid w:val="0014193B"/>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14193B"/>
    <w:rPr>
      <w:rFonts w:ascii="Consolas" w:hAnsi="Consolas"/>
      <w:sz w:val="20"/>
      <w:szCs w:val="20"/>
      <w:lang w:val="en-GB"/>
    </w:rPr>
  </w:style>
  <w:style w:type="character" w:styleId="HTMLTastatur">
    <w:name w:val="HTML Keyboard"/>
    <w:basedOn w:val="Absatz-Standardschriftart"/>
    <w:uiPriority w:val="99"/>
    <w:semiHidden/>
    <w:unhideWhenUsed/>
    <w:rsid w:val="0014193B"/>
    <w:rPr>
      <w:rFonts w:ascii="Consolas" w:hAnsi="Consolas"/>
      <w:sz w:val="20"/>
      <w:szCs w:val="20"/>
    </w:rPr>
  </w:style>
  <w:style w:type="character" w:styleId="HTMLDefinition">
    <w:name w:val="HTML Definition"/>
    <w:basedOn w:val="Absatz-Standardschriftart"/>
    <w:uiPriority w:val="99"/>
    <w:semiHidden/>
    <w:unhideWhenUsed/>
    <w:rsid w:val="0014193B"/>
    <w:rPr>
      <w:i/>
      <w:iCs/>
    </w:rPr>
  </w:style>
  <w:style w:type="character" w:styleId="HTMLCode">
    <w:name w:val="HTML Code"/>
    <w:basedOn w:val="Absatz-Standardschriftart"/>
    <w:uiPriority w:val="99"/>
    <w:semiHidden/>
    <w:unhideWhenUsed/>
    <w:rsid w:val="0014193B"/>
    <w:rPr>
      <w:rFonts w:ascii="Consolas" w:hAnsi="Consolas"/>
      <w:sz w:val="20"/>
      <w:szCs w:val="20"/>
    </w:rPr>
  </w:style>
  <w:style w:type="character" w:styleId="HTMLZitat">
    <w:name w:val="HTML Cite"/>
    <w:basedOn w:val="Absatz-Standardschriftart"/>
    <w:uiPriority w:val="99"/>
    <w:semiHidden/>
    <w:unhideWhenUsed/>
    <w:rsid w:val="0014193B"/>
    <w:rPr>
      <w:i/>
      <w:iCs/>
    </w:rPr>
  </w:style>
  <w:style w:type="paragraph" w:styleId="HTMLAdresse">
    <w:name w:val="HTML Address"/>
    <w:basedOn w:val="Standard"/>
    <w:link w:val="HTMLAdresseZchn"/>
    <w:uiPriority w:val="99"/>
    <w:semiHidden/>
    <w:unhideWhenUsed/>
    <w:rsid w:val="0014193B"/>
    <w:pPr>
      <w:spacing w:line="240" w:lineRule="auto"/>
    </w:pPr>
    <w:rPr>
      <w:i/>
      <w:iCs/>
    </w:rPr>
  </w:style>
  <w:style w:type="character" w:customStyle="1" w:styleId="HTMLAdresseZchn">
    <w:name w:val="HTML Adresse Zchn"/>
    <w:basedOn w:val="Absatz-Standardschriftart"/>
    <w:link w:val="HTMLAdresse"/>
    <w:uiPriority w:val="99"/>
    <w:semiHidden/>
    <w:rsid w:val="0014193B"/>
    <w:rPr>
      <w:rFonts w:ascii="Times New Roman" w:hAnsi="Times New Roman"/>
      <w:i/>
      <w:iCs/>
      <w:sz w:val="24"/>
      <w:lang w:val="en-GB"/>
    </w:rPr>
  </w:style>
  <w:style w:type="character" w:styleId="HTMLAkronym">
    <w:name w:val="HTML Acronym"/>
    <w:basedOn w:val="Absatz-Standardschriftart"/>
    <w:uiPriority w:val="99"/>
    <w:semiHidden/>
    <w:unhideWhenUsed/>
    <w:rsid w:val="0014193B"/>
  </w:style>
  <w:style w:type="paragraph" w:styleId="StandardWeb">
    <w:name w:val="Normal (Web)"/>
    <w:basedOn w:val="Standard"/>
    <w:uiPriority w:val="99"/>
    <w:semiHidden/>
    <w:unhideWhenUsed/>
    <w:rsid w:val="0014193B"/>
    <w:rPr>
      <w:rFonts w:cs="Times New Roman"/>
      <w:szCs w:val="24"/>
    </w:rPr>
  </w:style>
  <w:style w:type="paragraph" w:styleId="NurText">
    <w:name w:val="Plain Text"/>
    <w:basedOn w:val="Standard"/>
    <w:link w:val="NurTextZchn"/>
    <w:uiPriority w:val="99"/>
    <w:semiHidden/>
    <w:unhideWhenUsed/>
    <w:rsid w:val="0014193B"/>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14193B"/>
    <w:rPr>
      <w:rFonts w:ascii="Consolas" w:hAnsi="Consolas"/>
      <w:sz w:val="21"/>
      <w:szCs w:val="21"/>
      <w:lang w:val="en-GB"/>
    </w:rPr>
  </w:style>
  <w:style w:type="paragraph" w:styleId="Dokumentstruktur">
    <w:name w:val="Document Map"/>
    <w:basedOn w:val="Standard"/>
    <w:link w:val="DokumentstrukturZchn"/>
    <w:uiPriority w:val="99"/>
    <w:semiHidden/>
    <w:unhideWhenUsed/>
    <w:rsid w:val="0014193B"/>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14193B"/>
    <w:rPr>
      <w:rFonts w:ascii="Segoe UI" w:hAnsi="Segoe UI" w:cs="Segoe UI"/>
      <w:sz w:val="16"/>
      <w:szCs w:val="16"/>
      <w:lang w:val="en-GB"/>
    </w:rPr>
  </w:style>
  <w:style w:type="character" w:styleId="Hervorhebung">
    <w:name w:val="Emphasis"/>
    <w:basedOn w:val="Absatz-Standardschriftart"/>
    <w:uiPriority w:val="20"/>
    <w:qFormat/>
    <w:rsid w:val="0014193B"/>
    <w:rPr>
      <w:i/>
      <w:iCs/>
    </w:rPr>
  </w:style>
  <w:style w:type="character" w:styleId="Fett">
    <w:name w:val="Strong"/>
    <w:basedOn w:val="Absatz-Standardschriftart"/>
    <w:uiPriority w:val="22"/>
    <w:qFormat/>
    <w:rsid w:val="0014193B"/>
    <w:rPr>
      <w:b/>
      <w:bCs/>
    </w:rPr>
  </w:style>
  <w:style w:type="character" w:styleId="BesuchterLink">
    <w:name w:val="FollowedHyperlink"/>
    <w:basedOn w:val="Absatz-Standardschriftart"/>
    <w:uiPriority w:val="99"/>
    <w:semiHidden/>
    <w:unhideWhenUsed/>
    <w:rsid w:val="0014193B"/>
    <w:rPr>
      <w:color w:val="954F72" w:themeColor="followedHyperlink"/>
      <w:u w:val="single"/>
    </w:rPr>
  </w:style>
  <w:style w:type="character" w:styleId="Hyperlink">
    <w:name w:val="Hyperlink"/>
    <w:basedOn w:val="Absatz-Standardschriftart"/>
    <w:uiPriority w:val="99"/>
    <w:unhideWhenUsed/>
    <w:rsid w:val="0014193B"/>
    <w:rPr>
      <w:color w:val="0563C1" w:themeColor="hyperlink"/>
      <w:u w:val="single"/>
    </w:rPr>
  </w:style>
  <w:style w:type="paragraph" w:styleId="Blocktext">
    <w:name w:val="Block Text"/>
    <w:basedOn w:val="Standard"/>
    <w:uiPriority w:val="99"/>
    <w:semiHidden/>
    <w:unhideWhenUsed/>
    <w:rsid w:val="0014193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Textkrper-Einzug3">
    <w:name w:val="Body Text Indent 3"/>
    <w:basedOn w:val="Standard"/>
    <w:link w:val="Textkrper-Einzug3Zchn"/>
    <w:uiPriority w:val="99"/>
    <w:semiHidden/>
    <w:unhideWhenUsed/>
    <w:rsid w:val="0014193B"/>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4193B"/>
    <w:rPr>
      <w:rFonts w:ascii="Times New Roman" w:hAnsi="Times New Roman"/>
      <w:sz w:val="16"/>
      <w:szCs w:val="16"/>
      <w:lang w:val="en-GB"/>
    </w:rPr>
  </w:style>
  <w:style w:type="paragraph" w:styleId="Textkrper-Einzug2">
    <w:name w:val="Body Text Indent 2"/>
    <w:basedOn w:val="Standard"/>
    <w:link w:val="Textkrper-Einzug2Zchn"/>
    <w:uiPriority w:val="99"/>
    <w:semiHidden/>
    <w:unhideWhenUsed/>
    <w:rsid w:val="0014193B"/>
    <w:pPr>
      <w:spacing w:after="120"/>
      <w:ind w:left="283"/>
    </w:pPr>
  </w:style>
  <w:style w:type="character" w:customStyle="1" w:styleId="Textkrper-Einzug2Zchn">
    <w:name w:val="Textkörper-Einzug 2 Zchn"/>
    <w:basedOn w:val="Absatz-Standardschriftart"/>
    <w:link w:val="Textkrper-Einzug2"/>
    <w:uiPriority w:val="99"/>
    <w:semiHidden/>
    <w:rsid w:val="0014193B"/>
    <w:rPr>
      <w:rFonts w:ascii="Times New Roman" w:hAnsi="Times New Roman"/>
      <w:sz w:val="24"/>
      <w:lang w:val="en-GB"/>
    </w:rPr>
  </w:style>
  <w:style w:type="paragraph" w:styleId="Textkrper3">
    <w:name w:val="Body Text 3"/>
    <w:basedOn w:val="Standard"/>
    <w:link w:val="Textkrper3Zchn"/>
    <w:uiPriority w:val="99"/>
    <w:semiHidden/>
    <w:unhideWhenUsed/>
    <w:rsid w:val="0014193B"/>
    <w:pPr>
      <w:spacing w:after="120"/>
    </w:pPr>
    <w:rPr>
      <w:sz w:val="16"/>
      <w:szCs w:val="16"/>
    </w:rPr>
  </w:style>
  <w:style w:type="character" w:customStyle="1" w:styleId="Textkrper3Zchn">
    <w:name w:val="Textkörper 3 Zchn"/>
    <w:basedOn w:val="Absatz-Standardschriftart"/>
    <w:link w:val="Textkrper3"/>
    <w:uiPriority w:val="99"/>
    <w:semiHidden/>
    <w:rsid w:val="0014193B"/>
    <w:rPr>
      <w:rFonts w:ascii="Times New Roman" w:hAnsi="Times New Roman"/>
      <w:sz w:val="16"/>
      <w:szCs w:val="16"/>
      <w:lang w:val="en-GB"/>
    </w:rPr>
  </w:style>
  <w:style w:type="paragraph" w:styleId="Textkrper2">
    <w:name w:val="Body Text 2"/>
    <w:basedOn w:val="Standard"/>
    <w:link w:val="Textkrper2Zchn"/>
    <w:uiPriority w:val="99"/>
    <w:semiHidden/>
    <w:unhideWhenUsed/>
    <w:rsid w:val="0014193B"/>
    <w:pPr>
      <w:spacing w:after="120"/>
    </w:pPr>
  </w:style>
  <w:style w:type="character" w:customStyle="1" w:styleId="Textkrper2Zchn">
    <w:name w:val="Textkörper 2 Zchn"/>
    <w:basedOn w:val="Absatz-Standardschriftart"/>
    <w:link w:val="Textkrper2"/>
    <w:uiPriority w:val="99"/>
    <w:semiHidden/>
    <w:rsid w:val="0014193B"/>
    <w:rPr>
      <w:rFonts w:ascii="Times New Roman" w:hAnsi="Times New Roman"/>
      <w:sz w:val="24"/>
      <w:lang w:val="en-GB"/>
    </w:rPr>
  </w:style>
  <w:style w:type="paragraph" w:styleId="Fu-Endnotenberschrift">
    <w:name w:val="Note Heading"/>
    <w:basedOn w:val="Standard"/>
    <w:next w:val="Standard"/>
    <w:link w:val="Fu-EndnotenberschriftZchn"/>
    <w:uiPriority w:val="99"/>
    <w:semiHidden/>
    <w:unhideWhenUsed/>
    <w:rsid w:val="0014193B"/>
    <w:pPr>
      <w:spacing w:line="240" w:lineRule="auto"/>
    </w:pPr>
  </w:style>
  <w:style w:type="character" w:customStyle="1" w:styleId="Fu-EndnotenberschriftZchn">
    <w:name w:val="Fuß/-Endnotenüberschrift Zchn"/>
    <w:basedOn w:val="Absatz-Standardschriftart"/>
    <w:link w:val="Fu-Endnotenberschrift"/>
    <w:uiPriority w:val="99"/>
    <w:semiHidden/>
    <w:rsid w:val="0014193B"/>
    <w:rPr>
      <w:rFonts w:ascii="Times New Roman" w:hAnsi="Times New Roman"/>
      <w:sz w:val="24"/>
      <w:lang w:val="en-GB"/>
    </w:rPr>
  </w:style>
  <w:style w:type="paragraph" w:styleId="Textkrper-Zeileneinzug">
    <w:name w:val="Body Text Indent"/>
    <w:basedOn w:val="Standard"/>
    <w:link w:val="Textkrper-ZeileneinzugZchn"/>
    <w:uiPriority w:val="99"/>
    <w:semiHidden/>
    <w:unhideWhenUsed/>
    <w:rsid w:val="0014193B"/>
    <w:pPr>
      <w:spacing w:after="120"/>
      <w:ind w:left="283"/>
    </w:pPr>
  </w:style>
  <w:style w:type="character" w:customStyle="1" w:styleId="Textkrper-ZeileneinzugZchn">
    <w:name w:val="Textkörper-Zeileneinzug Zchn"/>
    <w:basedOn w:val="Absatz-Standardschriftart"/>
    <w:link w:val="Textkrper-Zeileneinzug"/>
    <w:uiPriority w:val="99"/>
    <w:semiHidden/>
    <w:rsid w:val="0014193B"/>
    <w:rPr>
      <w:rFonts w:ascii="Times New Roman" w:hAnsi="Times New Roman"/>
      <w:sz w:val="24"/>
      <w:lang w:val="en-GB"/>
    </w:rPr>
  </w:style>
  <w:style w:type="paragraph" w:styleId="Textkrper-Erstzeileneinzug2">
    <w:name w:val="Body Text First Indent 2"/>
    <w:basedOn w:val="Textkrper-Zeileneinzug"/>
    <w:link w:val="Textkrper-Erstzeileneinzug2Zchn"/>
    <w:uiPriority w:val="99"/>
    <w:semiHidden/>
    <w:unhideWhenUsed/>
    <w:rsid w:val="0014193B"/>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4193B"/>
    <w:rPr>
      <w:rFonts w:ascii="Times New Roman" w:hAnsi="Times New Roman"/>
      <w:sz w:val="24"/>
      <w:lang w:val="en-GB"/>
    </w:rPr>
  </w:style>
  <w:style w:type="paragraph" w:styleId="Textkrper">
    <w:name w:val="Body Text"/>
    <w:basedOn w:val="Standard"/>
    <w:link w:val="TextkrperZchn"/>
    <w:uiPriority w:val="99"/>
    <w:semiHidden/>
    <w:unhideWhenUsed/>
    <w:rsid w:val="0014193B"/>
    <w:pPr>
      <w:spacing w:after="120"/>
    </w:pPr>
  </w:style>
  <w:style w:type="character" w:customStyle="1" w:styleId="TextkrperZchn">
    <w:name w:val="Textkörper Zchn"/>
    <w:basedOn w:val="Absatz-Standardschriftart"/>
    <w:link w:val="Textkrper"/>
    <w:uiPriority w:val="99"/>
    <w:semiHidden/>
    <w:rsid w:val="0014193B"/>
    <w:rPr>
      <w:rFonts w:ascii="Times New Roman" w:hAnsi="Times New Roman"/>
      <w:sz w:val="24"/>
      <w:lang w:val="en-GB"/>
    </w:rPr>
  </w:style>
  <w:style w:type="paragraph" w:styleId="Textkrper-Erstzeileneinzug">
    <w:name w:val="Body Text First Indent"/>
    <w:basedOn w:val="Textkrper"/>
    <w:link w:val="Textkrper-ErstzeileneinzugZchn"/>
    <w:uiPriority w:val="99"/>
    <w:semiHidden/>
    <w:unhideWhenUsed/>
    <w:rsid w:val="0014193B"/>
    <w:pPr>
      <w:spacing w:after="0"/>
      <w:ind w:firstLine="360"/>
    </w:pPr>
  </w:style>
  <w:style w:type="character" w:customStyle="1" w:styleId="Textkrper-ErstzeileneinzugZchn">
    <w:name w:val="Textkörper-Erstzeileneinzug Zchn"/>
    <w:basedOn w:val="TextkrperZchn"/>
    <w:link w:val="Textkrper-Erstzeileneinzug"/>
    <w:uiPriority w:val="99"/>
    <w:semiHidden/>
    <w:rsid w:val="0014193B"/>
    <w:rPr>
      <w:rFonts w:ascii="Times New Roman" w:hAnsi="Times New Roman"/>
      <w:sz w:val="24"/>
      <w:lang w:val="en-GB"/>
    </w:rPr>
  </w:style>
  <w:style w:type="paragraph" w:styleId="Datum">
    <w:name w:val="Date"/>
    <w:basedOn w:val="Standard"/>
    <w:next w:val="Standard"/>
    <w:link w:val="DatumZchn"/>
    <w:uiPriority w:val="99"/>
    <w:semiHidden/>
    <w:unhideWhenUsed/>
    <w:rsid w:val="0014193B"/>
  </w:style>
  <w:style w:type="character" w:customStyle="1" w:styleId="DatumZchn">
    <w:name w:val="Datum Zchn"/>
    <w:basedOn w:val="Absatz-Standardschriftart"/>
    <w:link w:val="Datum"/>
    <w:uiPriority w:val="99"/>
    <w:semiHidden/>
    <w:rsid w:val="0014193B"/>
    <w:rPr>
      <w:rFonts w:ascii="Times New Roman" w:hAnsi="Times New Roman"/>
      <w:sz w:val="24"/>
      <w:lang w:val="en-GB"/>
    </w:rPr>
  </w:style>
  <w:style w:type="paragraph" w:styleId="Anrede">
    <w:name w:val="Salutation"/>
    <w:basedOn w:val="Standard"/>
    <w:next w:val="Standard"/>
    <w:link w:val="AnredeZchn"/>
    <w:uiPriority w:val="99"/>
    <w:semiHidden/>
    <w:unhideWhenUsed/>
    <w:rsid w:val="0014193B"/>
  </w:style>
  <w:style w:type="character" w:customStyle="1" w:styleId="AnredeZchn">
    <w:name w:val="Anrede Zchn"/>
    <w:basedOn w:val="Absatz-Standardschriftart"/>
    <w:link w:val="Anrede"/>
    <w:uiPriority w:val="99"/>
    <w:semiHidden/>
    <w:rsid w:val="0014193B"/>
    <w:rPr>
      <w:rFonts w:ascii="Times New Roman" w:hAnsi="Times New Roman"/>
      <w:sz w:val="24"/>
      <w:lang w:val="en-GB"/>
    </w:rPr>
  </w:style>
  <w:style w:type="paragraph" w:styleId="Untertitel">
    <w:name w:val="Subtitle"/>
    <w:basedOn w:val="Standard"/>
    <w:next w:val="Standard"/>
    <w:link w:val="UntertitelZchn"/>
    <w:uiPriority w:val="11"/>
    <w:qFormat/>
    <w:rsid w:val="0014193B"/>
    <w:pPr>
      <w:numPr>
        <w:ilvl w:val="1"/>
      </w:numPr>
      <w:spacing w:after="160"/>
      <w:ind w:firstLine="397"/>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11"/>
    <w:rsid w:val="0014193B"/>
    <w:rPr>
      <w:rFonts w:eastAsiaTheme="minorEastAsia"/>
      <w:color w:val="5A5A5A" w:themeColor="text1" w:themeTint="A5"/>
      <w:spacing w:val="15"/>
      <w:lang w:val="en-GB"/>
    </w:rPr>
  </w:style>
  <w:style w:type="paragraph" w:styleId="Nachrichtenkopf">
    <w:name w:val="Message Header"/>
    <w:basedOn w:val="Standard"/>
    <w:link w:val="NachrichtenkopfZchn"/>
    <w:uiPriority w:val="99"/>
    <w:semiHidden/>
    <w:unhideWhenUsed/>
    <w:rsid w:val="0014193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14193B"/>
    <w:rPr>
      <w:rFonts w:asciiTheme="majorHAnsi" w:eastAsiaTheme="majorEastAsia" w:hAnsiTheme="majorHAnsi" w:cstheme="majorBidi"/>
      <w:sz w:val="24"/>
      <w:szCs w:val="24"/>
      <w:shd w:val="pct20" w:color="auto" w:fill="auto"/>
      <w:lang w:val="en-GB"/>
    </w:rPr>
  </w:style>
  <w:style w:type="paragraph" w:styleId="Listenfortsetzung5">
    <w:name w:val="List Continue 5"/>
    <w:basedOn w:val="Standard"/>
    <w:uiPriority w:val="99"/>
    <w:semiHidden/>
    <w:unhideWhenUsed/>
    <w:rsid w:val="0014193B"/>
    <w:pPr>
      <w:spacing w:after="120"/>
      <w:ind w:left="1415"/>
      <w:contextualSpacing/>
    </w:pPr>
  </w:style>
  <w:style w:type="paragraph" w:styleId="Listenfortsetzung4">
    <w:name w:val="List Continue 4"/>
    <w:basedOn w:val="Standard"/>
    <w:uiPriority w:val="99"/>
    <w:semiHidden/>
    <w:unhideWhenUsed/>
    <w:rsid w:val="0014193B"/>
    <w:pPr>
      <w:spacing w:after="120"/>
      <w:ind w:left="1132"/>
      <w:contextualSpacing/>
    </w:pPr>
  </w:style>
  <w:style w:type="paragraph" w:styleId="Listenfortsetzung3">
    <w:name w:val="List Continue 3"/>
    <w:basedOn w:val="Standard"/>
    <w:uiPriority w:val="99"/>
    <w:semiHidden/>
    <w:unhideWhenUsed/>
    <w:rsid w:val="0014193B"/>
    <w:pPr>
      <w:spacing w:after="120"/>
      <w:ind w:left="849"/>
      <w:contextualSpacing/>
    </w:pPr>
  </w:style>
  <w:style w:type="paragraph" w:styleId="Listenfortsetzung2">
    <w:name w:val="List Continue 2"/>
    <w:basedOn w:val="Standard"/>
    <w:uiPriority w:val="99"/>
    <w:semiHidden/>
    <w:unhideWhenUsed/>
    <w:rsid w:val="0014193B"/>
    <w:pPr>
      <w:spacing w:after="120"/>
      <w:ind w:left="566"/>
      <w:contextualSpacing/>
    </w:pPr>
  </w:style>
  <w:style w:type="paragraph" w:styleId="Listenfortsetzung">
    <w:name w:val="List Continue"/>
    <w:basedOn w:val="Standard"/>
    <w:uiPriority w:val="99"/>
    <w:semiHidden/>
    <w:unhideWhenUsed/>
    <w:rsid w:val="0014193B"/>
    <w:pPr>
      <w:spacing w:after="120"/>
      <w:ind w:left="283"/>
      <w:contextualSpacing/>
    </w:pPr>
  </w:style>
  <w:style w:type="paragraph" w:styleId="Unterschrift">
    <w:name w:val="Signature"/>
    <w:basedOn w:val="Standard"/>
    <w:link w:val="UnterschriftZchn"/>
    <w:uiPriority w:val="99"/>
    <w:semiHidden/>
    <w:unhideWhenUsed/>
    <w:rsid w:val="0014193B"/>
    <w:pPr>
      <w:spacing w:line="240" w:lineRule="auto"/>
      <w:ind w:left="4252"/>
    </w:pPr>
  </w:style>
  <w:style w:type="character" w:customStyle="1" w:styleId="UnterschriftZchn">
    <w:name w:val="Unterschrift Zchn"/>
    <w:basedOn w:val="Absatz-Standardschriftart"/>
    <w:link w:val="Unterschrift"/>
    <w:uiPriority w:val="99"/>
    <w:semiHidden/>
    <w:rsid w:val="0014193B"/>
    <w:rPr>
      <w:rFonts w:ascii="Times New Roman" w:hAnsi="Times New Roman"/>
      <w:sz w:val="24"/>
      <w:lang w:val="en-GB"/>
    </w:rPr>
  </w:style>
  <w:style w:type="paragraph" w:styleId="Gruformel">
    <w:name w:val="Closing"/>
    <w:basedOn w:val="Standard"/>
    <w:link w:val="GruformelZchn"/>
    <w:uiPriority w:val="99"/>
    <w:semiHidden/>
    <w:unhideWhenUsed/>
    <w:rsid w:val="0014193B"/>
    <w:pPr>
      <w:spacing w:line="240" w:lineRule="auto"/>
      <w:ind w:left="4252"/>
    </w:pPr>
  </w:style>
  <w:style w:type="character" w:customStyle="1" w:styleId="GruformelZchn">
    <w:name w:val="Grußformel Zchn"/>
    <w:basedOn w:val="Absatz-Standardschriftart"/>
    <w:link w:val="Gruformel"/>
    <w:uiPriority w:val="99"/>
    <w:semiHidden/>
    <w:rsid w:val="0014193B"/>
    <w:rPr>
      <w:rFonts w:ascii="Times New Roman" w:hAnsi="Times New Roman"/>
      <w:sz w:val="24"/>
      <w:lang w:val="en-GB"/>
    </w:rPr>
  </w:style>
  <w:style w:type="paragraph" w:styleId="Listennummer5">
    <w:name w:val="List Number 5"/>
    <w:basedOn w:val="Standard"/>
    <w:uiPriority w:val="99"/>
    <w:semiHidden/>
    <w:unhideWhenUsed/>
    <w:rsid w:val="0014193B"/>
    <w:pPr>
      <w:numPr>
        <w:numId w:val="7"/>
      </w:numPr>
      <w:contextualSpacing/>
    </w:pPr>
  </w:style>
  <w:style w:type="paragraph" w:styleId="Listennummer4">
    <w:name w:val="List Number 4"/>
    <w:basedOn w:val="Standard"/>
    <w:uiPriority w:val="99"/>
    <w:semiHidden/>
    <w:unhideWhenUsed/>
    <w:rsid w:val="0014193B"/>
    <w:pPr>
      <w:numPr>
        <w:numId w:val="8"/>
      </w:numPr>
      <w:contextualSpacing/>
    </w:pPr>
  </w:style>
  <w:style w:type="paragraph" w:styleId="Listennummer3">
    <w:name w:val="List Number 3"/>
    <w:basedOn w:val="Standard"/>
    <w:uiPriority w:val="99"/>
    <w:semiHidden/>
    <w:unhideWhenUsed/>
    <w:rsid w:val="0014193B"/>
    <w:pPr>
      <w:numPr>
        <w:numId w:val="9"/>
      </w:numPr>
      <w:contextualSpacing/>
    </w:pPr>
  </w:style>
  <w:style w:type="paragraph" w:styleId="Listennummer2">
    <w:name w:val="List Number 2"/>
    <w:basedOn w:val="Standard"/>
    <w:uiPriority w:val="99"/>
    <w:semiHidden/>
    <w:unhideWhenUsed/>
    <w:rsid w:val="0014193B"/>
    <w:pPr>
      <w:numPr>
        <w:numId w:val="10"/>
      </w:numPr>
      <w:contextualSpacing/>
    </w:pPr>
  </w:style>
  <w:style w:type="paragraph" w:styleId="Aufzhlungszeichen5">
    <w:name w:val="List Bullet 5"/>
    <w:basedOn w:val="Standard"/>
    <w:uiPriority w:val="99"/>
    <w:semiHidden/>
    <w:unhideWhenUsed/>
    <w:rsid w:val="0014193B"/>
    <w:pPr>
      <w:numPr>
        <w:numId w:val="11"/>
      </w:numPr>
      <w:contextualSpacing/>
    </w:pPr>
  </w:style>
  <w:style w:type="paragraph" w:styleId="Aufzhlungszeichen4">
    <w:name w:val="List Bullet 4"/>
    <w:basedOn w:val="Standard"/>
    <w:uiPriority w:val="99"/>
    <w:semiHidden/>
    <w:unhideWhenUsed/>
    <w:rsid w:val="0014193B"/>
    <w:pPr>
      <w:numPr>
        <w:numId w:val="12"/>
      </w:numPr>
      <w:contextualSpacing/>
    </w:pPr>
  </w:style>
  <w:style w:type="paragraph" w:styleId="Aufzhlungszeichen3">
    <w:name w:val="List Bullet 3"/>
    <w:basedOn w:val="Standard"/>
    <w:uiPriority w:val="99"/>
    <w:semiHidden/>
    <w:unhideWhenUsed/>
    <w:rsid w:val="0014193B"/>
    <w:pPr>
      <w:numPr>
        <w:numId w:val="13"/>
      </w:numPr>
      <w:contextualSpacing/>
    </w:pPr>
  </w:style>
  <w:style w:type="paragraph" w:styleId="Aufzhlungszeichen2">
    <w:name w:val="List Bullet 2"/>
    <w:basedOn w:val="Standard"/>
    <w:uiPriority w:val="99"/>
    <w:semiHidden/>
    <w:unhideWhenUsed/>
    <w:rsid w:val="0014193B"/>
    <w:pPr>
      <w:numPr>
        <w:numId w:val="14"/>
      </w:numPr>
      <w:contextualSpacing/>
    </w:pPr>
  </w:style>
  <w:style w:type="paragraph" w:styleId="Liste5">
    <w:name w:val="List 5"/>
    <w:basedOn w:val="Standard"/>
    <w:uiPriority w:val="99"/>
    <w:semiHidden/>
    <w:unhideWhenUsed/>
    <w:rsid w:val="0014193B"/>
    <w:pPr>
      <w:ind w:left="1415" w:hanging="283"/>
      <w:contextualSpacing/>
    </w:pPr>
  </w:style>
  <w:style w:type="paragraph" w:styleId="Liste4">
    <w:name w:val="List 4"/>
    <w:basedOn w:val="Standard"/>
    <w:uiPriority w:val="99"/>
    <w:semiHidden/>
    <w:unhideWhenUsed/>
    <w:rsid w:val="0014193B"/>
    <w:pPr>
      <w:ind w:left="1132" w:hanging="283"/>
      <w:contextualSpacing/>
    </w:pPr>
  </w:style>
  <w:style w:type="paragraph" w:styleId="Liste3">
    <w:name w:val="List 3"/>
    <w:basedOn w:val="Standard"/>
    <w:uiPriority w:val="99"/>
    <w:semiHidden/>
    <w:unhideWhenUsed/>
    <w:rsid w:val="0014193B"/>
    <w:pPr>
      <w:ind w:left="849" w:hanging="283"/>
      <w:contextualSpacing/>
    </w:pPr>
  </w:style>
  <w:style w:type="paragraph" w:styleId="Liste2">
    <w:name w:val="List 2"/>
    <w:basedOn w:val="Standard"/>
    <w:uiPriority w:val="99"/>
    <w:semiHidden/>
    <w:unhideWhenUsed/>
    <w:rsid w:val="0014193B"/>
    <w:pPr>
      <w:ind w:left="566" w:hanging="283"/>
      <w:contextualSpacing/>
    </w:pPr>
  </w:style>
  <w:style w:type="paragraph" w:styleId="Listennummer">
    <w:name w:val="List Number"/>
    <w:basedOn w:val="Standard"/>
    <w:uiPriority w:val="99"/>
    <w:semiHidden/>
    <w:unhideWhenUsed/>
    <w:rsid w:val="0014193B"/>
    <w:pPr>
      <w:numPr>
        <w:numId w:val="15"/>
      </w:numPr>
      <w:contextualSpacing/>
    </w:pPr>
  </w:style>
  <w:style w:type="paragraph" w:styleId="Aufzhlungszeichen">
    <w:name w:val="List Bullet"/>
    <w:basedOn w:val="Standard"/>
    <w:uiPriority w:val="99"/>
    <w:semiHidden/>
    <w:unhideWhenUsed/>
    <w:rsid w:val="0014193B"/>
    <w:pPr>
      <w:numPr>
        <w:numId w:val="16"/>
      </w:numPr>
      <w:contextualSpacing/>
    </w:pPr>
  </w:style>
  <w:style w:type="paragraph" w:styleId="Liste">
    <w:name w:val="List"/>
    <w:basedOn w:val="Standard"/>
    <w:uiPriority w:val="99"/>
    <w:semiHidden/>
    <w:unhideWhenUsed/>
    <w:rsid w:val="0014193B"/>
    <w:pPr>
      <w:ind w:left="283" w:hanging="283"/>
      <w:contextualSpacing/>
    </w:pPr>
  </w:style>
  <w:style w:type="paragraph" w:styleId="RGV-berschrift">
    <w:name w:val="toa heading"/>
    <w:basedOn w:val="Standard"/>
    <w:next w:val="Standard"/>
    <w:uiPriority w:val="99"/>
    <w:semiHidden/>
    <w:unhideWhenUsed/>
    <w:rsid w:val="0014193B"/>
    <w:pPr>
      <w:spacing w:before="120"/>
    </w:pPr>
    <w:rPr>
      <w:rFonts w:asciiTheme="majorHAnsi" w:eastAsiaTheme="majorEastAsia" w:hAnsiTheme="majorHAnsi" w:cstheme="majorBidi"/>
      <w:b/>
      <w:bCs/>
      <w:szCs w:val="24"/>
    </w:rPr>
  </w:style>
  <w:style w:type="paragraph" w:styleId="Makrotext">
    <w:name w:val="macro"/>
    <w:link w:val="MakrotextZchn"/>
    <w:uiPriority w:val="99"/>
    <w:semiHidden/>
    <w:unhideWhenUsed/>
    <w:rsid w:val="0014193B"/>
    <w:pPr>
      <w:tabs>
        <w:tab w:val="left" w:pos="480"/>
        <w:tab w:val="left" w:pos="960"/>
        <w:tab w:val="left" w:pos="1440"/>
        <w:tab w:val="left" w:pos="1920"/>
        <w:tab w:val="left" w:pos="2400"/>
        <w:tab w:val="left" w:pos="2880"/>
        <w:tab w:val="left" w:pos="3360"/>
        <w:tab w:val="left" w:pos="3840"/>
        <w:tab w:val="left" w:pos="4320"/>
      </w:tabs>
      <w:spacing w:after="0" w:line="480" w:lineRule="auto"/>
      <w:jc w:val="both"/>
    </w:pPr>
    <w:rPr>
      <w:rFonts w:ascii="Consolas" w:hAnsi="Consolas"/>
      <w:sz w:val="20"/>
      <w:szCs w:val="20"/>
      <w:lang w:val="en-GB"/>
    </w:rPr>
  </w:style>
  <w:style w:type="character" w:customStyle="1" w:styleId="MakrotextZchn">
    <w:name w:val="Makrotext Zchn"/>
    <w:basedOn w:val="Absatz-Standardschriftart"/>
    <w:link w:val="Makrotext"/>
    <w:uiPriority w:val="99"/>
    <w:semiHidden/>
    <w:rsid w:val="0014193B"/>
    <w:rPr>
      <w:rFonts w:ascii="Consolas" w:hAnsi="Consolas"/>
      <w:sz w:val="20"/>
      <w:szCs w:val="20"/>
      <w:lang w:val="en-GB"/>
    </w:rPr>
  </w:style>
  <w:style w:type="paragraph" w:styleId="Rechtsgrundlagenverzeichnis">
    <w:name w:val="table of authorities"/>
    <w:basedOn w:val="Standard"/>
    <w:next w:val="Standard"/>
    <w:uiPriority w:val="99"/>
    <w:semiHidden/>
    <w:unhideWhenUsed/>
    <w:rsid w:val="0014193B"/>
    <w:pPr>
      <w:ind w:left="240" w:hanging="240"/>
    </w:pPr>
  </w:style>
  <w:style w:type="paragraph" w:styleId="Endnotentext">
    <w:name w:val="endnote text"/>
    <w:basedOn w:val="Standard"/>
    <w:link w:val="EndnotentextZchn"/>
    <w:uiPriority w:val="99"/>
    <w:semiHidden/>
    <w:unhideWhenUsed/>
    <w:rsid w:val="0014193B"/>
    <w:pPr>
      <w:spacing w:line="240" w:lineRule="auto"/>
    </w:pPr>
    <w:rPr>
      <w:sz w:val="20"/>
      <w:szCs w:val="20"/>
    </w:rPr>
  </w:style>
  <w:style w:type="character" w:customStyle="1" w:styleId="EndnotentextZchn">
    <w:name w:val="Endnotentext Zchn"/>
    <w:basedOn w:val="Absatz-Standardschriftart"/>
    <w:link w:val="Endnotentext"/>
    <w:uiPriority w:val="99"/>
    <w:semiHidden/>
    <w:rsid w:val="0014193B"/>
    <w:rPr>
      <w:rFonts w:ascii="Times New Roman" w:hAnsi="Times New Roman"/>
      <w:sz w:val="20"/>
      <w:szCs w:val="20"/>
      <w:lang w:val="en-GB"/>
    </w:rPr>
  </w:style>
  <w:style w:type="character" w:styleId="Endnotenzeichen">
    <w:name w:val="endnote reference"/>
    <w:basedOn w:val="Absatz-Standardschriftart"/>
    <w:uiPriority w:val="99"/>
    <w:semiHidden/>
    <w:unhideWhenUsed/>
    <w:rsid w:val="0014193B"/>
    <w:rPr>
      <w:vertAlign w:val="superscript"/>
    </w:rPr>
  </w:style>
  <w:style w:type="character" w:styleId="Seitenzahl">
    <w:name w:val="page number"/>
    <w:basedOn w:val="Absatz-Standardschriftart"/>
    <w:uiPriority w:val="99"/>
    <w:semiHidden/>
    <w:unhideWhenUsed/>
    <w:rsid w:val="0014193B"/>
  </w:style>
  <w:style w:type="character" w:styleId="Zeilennummer">
    <w:name w:val="line number"/>
    <w:basedOn w:val="Absatz-Standardschriftart"/>
    <w:uiPriority w:val="99"/>
    <w:semiHidden/>
    <w:unhideWhenUsed/>
    <w:rsid w:val="0014193B"/>
  </w:style>
  <w:style w:type="character" w:styleId="Kommentarzeichen">
    <w:name w:val="annotation reference"/>
    <w:basedOn w:val="Absatz-Standardschriftart"/>
    <w:uiPriority w:val="99"/>
    <w:semiHidden/>
    <w:unhideWhenUsed/>
    <w:rsid w:val="0014193B"/>
    <w:rPr>
      <w:sz w:val="16"/>
      <w:szCs w:val="16"/>
    </w:rPr>
  </w:style>
  <w:style w:type="character" w:styleId="Funotenzeichen">
    <w:name w:val="footnote reference"/>
    <w:basedOn w:val="Absatz-Standardschriftart"/>
    <w:uiPriority w:val="99"/>
    <w:semiHidden/>
    <w:unhideWhenUsed/>
    <w:rsid w:val="0014193B"/>
    <w:rPr>
      <w:vertAlign w:val="superscript"/>
    </w:rPr>
  </w:style>
  <w:style w:type="paragraph" w:styleId="Umschlagabsenderadresse">
    <w:name w:val="envelope return"/>
    <w:basedOn w:val="Standard"/>
    <w:uiPriority w:val="99"/>
    <w:semiHidden/>
    <w:unhideWhenUsed/>
    <w:rsid w:val="0014193B"/>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14193B"/>
    <w:pPr>
      <w:framePr w:w="4320" w:h="2160" w:hRule="exact" w:hSpace="141" w:wrap="auto" w:hAnchor="page" w:xAlign="center" w:yAlign="bottom"/>
      <w:spacing w:line="240" w:lineRule="auto"/>
      <w:ind w:left="1"/>
    </w:pPr>
    <w:rPr>
      <w:rFonts w:asciiTheme="majorHAnsi" w:eastAsiaTheme="majorEastAsia" w:hAnsiTheme="majorHAnsi" w:cstheme="majorBidi"/>
      <w:szCs w:val="24"/>
    </w:rPr>
  </w:style>
  <w:style w:type="paragraph" w:styleId="Abbildungsverzeichnis">
    <w:name w:val="table of figures"/>
    <w:basedOn w:val="Standard"/>
    <w:next w:val="Standard"/>
    <w:uiPriority w:val="99"/>
    <w:semiHidden/>
    <w:unhideWhenUsed/>
    <w:rsid w:val="0014193B"/>
  </w:style>
  <w:style w:type="paragraph" w:styleId="Beschriftung">
    <w:name w:val="caption"/>
    <w:basedOn w:val="Standard"/>
    <w:next w:val="Standard"/>
    <w:uiPriority w:val="35"/>
    <w:unhideWhenUsed/>
    <w:qFormat/>
    <w:rsid w:val="0014193B"/>
    <w:pPr>
      <w:spacing w:after="200" w:line="240" w:lineRule="auto"/>
    </w:pPr>
    <w:rPr>
      <w:i/>
      <w:iCs/>
      <w:color w:val="44546A" w:themeColor="text2"/>
      <w:sz w:val="18"/>
      <w:szCs w:val="18"/>
    </w:rPr>
  </w:style>
  <w:style w:type="paragraph" w:styleId="Index1">
    <w:name w:val="index 1"/>
    <w:basedOn w:val="Standard"/>
    <w:next w:val="Standard"/>
    <w:autoRedefine/>
    <w:uiPriority w:val="99"/>
    <w:semiHidden/>
    <w:unhideWhenUsed/>
    <w:rsid w:val="0014193B"/>
    <w:pPr>
      <w:spacing w:line="240" w:lineRule="auto"/>
      <w:ind w:left="240" w:hanging="240"/>
    </w:pPr>
  </w:style>
  <w:style w:type="paragraph" w:styleId="Indexberschrift">
    <w:name w:val="index heading"/>
    <w:basedOn w:val="Standard"/>
    <w:next w:val="Index1"/>
    <w:uiPriority w:val="99"/>
    <w:semiHidden/>
    <w:unhideWhenUsed/>
    <w:rsid w:val="0014193B"/>
    <w:rPr>
      <w:rFonts w:asciiTheme="majorHAnsi" w:eastAsiaTheme="majorEastAsia" w:hAnsiTheme="majorHAnsi" w:cstheme="majorBidi"/>
      <w:b/>
      <w:bCs/>
    </w:rPr>
  </w:style>
  <w:style w:type="paragraph" w:styleId="Kommentartext">
    <w:name w:val="annotation text"/>
    <w:basedOn w:val="Standard"/>
    <w:link w:val="KommentartextZchn"/>
    <w:uiPriority w:val="99"/>
    <w:unhideWhenUsed/>
    <w:rsid w:val="0014193B"/>
    <w:pPr>
      <w:spacing w:line="240" w:lineRule="auto"/>
    </w:pPr>
    <w:rPr>
      <w:sz w:val="20"/>
      <w:szCs w:val="20"/>
    </w:rPr>
  </w:style>
  <w:style w:type="character" w:customStyle="1" w:styleId="KommentartextZchn">
    <w:name w:val="Kommentartext Zchn"/>
    <w:basedOn w:val="Absatz-Standardschriftart"/>
    <w:link w:val="Kommentartext"/>
    <w:uiPriority w:val="99"/>
    <w:rsid w:val="0014193B"/>
    <w:rPr>
      <w:rFonts w:ascii="Times New Roman" w:hAnsi="Times New Roman"/>
      <w:sz w:val="20"/>
      <w:szCs w:val="20"/>
      <w:lang w:val="en-GB"/>
    </w:rPr>
  </w:style>
  <w:style w:type="paragraph" w:styleId="Funotentext">
    <w:name w:val="footnote text"/>
    <w:basedOn w:val="Standard"/>
    <w:link w:val="FunotentextZchn"/>
    <w:uiPriority w:val="99"/>
    <w:semiHidden/>
    <w:unhideWhenUsed/>
    <w:rsid w:val="0014193B"/>
    <w:pPr>
      <w:spacing w:line="240" w:lineRule="auto"/>
    </w:pPr>
    <w:rPr>
      <w:sz w:val="20"/>
      <w:szCs w:val="20"/>
    </w:rPr>
  </w:style>
  <w:style w:type="character" w:customStyle="1" w:styleId="FunotentextZchn">
    <w:name w:val="Fußnotentext Zchn"/>
    <w:basedOn w:val="Absatz-Standardschriftart"/>
    <w:link w:val="Funotentext"/>
    <w:uiPriority w:val="99"/>
    <w:semiHidden/>
    <w:rsid w:val="0014193B"/>
    <w:rPr>
      <w:rFonts w:ascii="Times New Roman" w:hAnsi="Times New Roman"/>
      <w:sz w:val="20"/>
      <w:szCs w:val="20"/>
      <w:lang w:val="en-GB"/>
    </w:rPr>
  </w:style>
  <w:style w:type="paragraph" w:styleId="Standardeinzug">
    <w:name w:val="Normal Indent"/>
    <w:basedOn w:val="Standard"/>
    <w:uiPriority w:val="99"/>
    <w:semiHidden/>
    <w:unhideWhenUsed/>
    <w:rsid w:val="0014193B"/>
    <w:pPr>
      <w:ind w:left="708"/>
    </w:pPr>
  </w:style>
  <w:style w:type="paragraph" w:styleId="Verzeichnis9">
    <w:name w:val="toc 9"/>
    <w:basedOn w:val="Standard"/>
    <w:next w:val="Standard"/>
    <w:autoRedefine/>
    <w:uiPriority w:val="39"/>
    <w:semiHidden/>
    <w:unhideWhenUsed/>
    <w:rsid w:val="0014193B"/>
    <w:pPr>
      <w:spacing w:after="100"/>
      <w:ind w:left="1920"/>
    </w:pPr>
  </w:style>
  <w:style w:type="paragraph" w:styleId="Verzeichnis8">
    <w:name w:val="toc 8"/>
    <w:basedOn w:val="Standard"/>
    <w:next w:val="Standard"/>
    <w:autoRedefine/>
    <w:uiPriority w:val="39"/>
    <w:semiHidden/>
    <w:unhideWhenUsed/>
    <w:rsid w:val="0014193B"/>
    <w:pPr>
      <w:spacing w:after="100"/>
      <w:ind w:left="1680"/>
    </w:pPr>
  </w:style>
  <w:style w:type="paragraph" w:styleId="Verzeichnis7">
    <w:name w:val="toc 7"/>
    <w:basedOn w:val="Standard"/>
    <w:next w:val="Standard"/>
    <w:autoRedefine/>
    <w:uiPriority w:val="39"/>
    <w:semiHidden/>
    <w:unhideWhenUsed/>
    <w:rsid w:val="0014193B"/>
    <w:pPr>
      <w:spacing w:after="100"/>
      <w:ind w:left="1440"/>
    </w:pPr>
  </w:style>
  <w:style w:type="paragraph" w:styleId="Verzeichnis6">
    <w:name w:val="toc 6"/>
    <w:basedOn w:val="Standard"/>
    <w:next w:val="Standard"/>
    <w:autoRedefine/>
    <w:uiPriority w:val="39"/>
    <w:semiHidden/>
    <w:unhideWhenUsed/>
    <w:rsid w:val="0014193B"/>
    <w:pPr>
      <w:spacing w:after="100"/>
      <w:ind w:left="1200"/>
    </w:pPr>
  </w:style>
  <w:style w:type="paragraph" w:styleId="Verzeichnis5">
    <w:name w:val="toc 5"/>
    <w:basedOn w:val="Standard"/>
    <w:next w:val="Standard"/>
    <w:autoRedefine/>
    <w:uiPriority w:val="39"/>
    <w:semiHidden/>
    <w:unhideWhenUsed/>
    <w:rsid w:val="0014193B"/>
    <w:pPr>
      <w:spacing w:after="100"/>
      <w:ind w:left="960"/>
    </w:pPr>
  </w:style>
  <w:style w:type="paragraph" w:styleId="Verzeichnis4">
    <w:name w:val="toc 4"/>
    <w:basedOn w:val="Standard"/>
    <w:next w:val="Standard"/>
    <w:autoRedefine/>
    <w:uiPriority w:val="39"/>
    <w:semiHidden/>
    <w:unhideWhenUsed/>
    <w:rsid w:val="0014193B"/>
    <w:pPr>
      <w:spacing w:after="100"/>
      <w:ind w:left="720"/>
    </w:pPr>
  </w:style>
  <w:style w:type="paragraph" w:styleId="Verzeichnis3">
    <w:name w:val="toc 3"/>
    <w:basedOn w:val="Standard"/>
    <w:next w:val="Standard"/>
    <w:autoRedefine/>
    <w:uiPriority w:val="39"/>
    <w:semiHidden/>
    <w:unhideWhenUsed/>
    <w:rsid w:val="0014193B"/>
    <w:pPr>
      <w:spacing w:after="100"/>
      <w:ind w:left="480"/>
    </w:pPr>
  </w:style>
  <w:style w:type="paragraph" w:styleId="Verzeichnis2">
    <w:name w:val="toc 2"/>
    <w:basedOn w:val="Standard"/>
    <w:next w:val="Standard"/>
    <w:autoRedefine/>
    <w:uiPriority w:val="39"/>
    <w:semiHidden/>
    <w:unhideWhenUsed/>
    <w:rsid w:val="0014193B"/>
    <w:pPr>
      <w:spacing w:after="100"/>
      <w:ind w:left="240"/>
    </w:pPr>
  </w:style>
  <w:style w:type="paragraph" w:styleId="Verzeichnis1">
    <w:name w:val="toc 1"/>
    <w:basedOn w:val="Standard"/>
    <w:next w:val="Standard"/>
    <w:autoRedefine/>
    <w:uiPriority w:val="39"/>
    <w:semiHidden/>
    <w:unhideWhenUsed/>
    <w:rsid w:val="0014193B"/>
    <w:pPr>
      <w:spacing w:after="100"/>
    </w:pPr>
  </w:style>
  <w:style w:type="paragraph" w:styleId="Index9">
    <w:name w:val="index 9"/>
    <w:basedOn w:val="Standard"/>
    <w:next w:val="Standard"/>
    <w:autoRedefine/>
    <w:uiPriority w:val="99"/>
    <w:semiHidden/>
    <w:unhideWhenUsed/>
    <w:rsid w:val="0014193B"/>
    <w:pPr>
      <w:spacing w:line="240" w:lineRule="auto"/>
      <w:ind w:left="2160" w:hanging="240"/>
    </w:pPr>
  </w:style>
  <w:style w:type="paragraph" w:styleId="Index8">
    <w:name w:val="index 8"/>
    <w:basedOn w:val="Standard"/>
    <w:next w:val="Standard"/>
    <w:autoRedefine/>
    <w:uiPriority w:val="99"/>
    <w:semiHidden/>
    <w:unhideWhenUsed/>
    <w:rsid w:val="0014193B"/>
    <w:pPr>
      <w:spacing w:line="240" w:lineRule="auto"/>
      <w:ind w:left="1920" w:hanging="240"/>
    </w:pPr>
  </w:style>
  <w:style w:type="paragraph" w:styleId="Index7">
    <w:name w:val="index 7"/>
    <w:basedOn w:val="Standard"/>
    <w:next w:val="Standard"/>
    <w:autoRedefine/>
    <w:uiPriority w:val="99"/>
    <w:semiHidden/>
    <w:unhideWhenUsed/>
    <w:rsid w:val="0014193B"/>
    <w:pPr>
      <w:spacing w:line="240" w:lineRule="auto"/>
      <w:ind w:left="1680" w:hanging="240"/>
    </w:pPr>
  </w:style>
  <w:style w:type="paragraph" w:styleId="Index6">
    <w:name w:val="index 6"/>
    <w:basedOn w:val="Standard"/>
    <w:next w:val="Standard"/>
    <w:autoRedefine/>
    <w:uiPriority w:val="99"/>
    <w:semiHidden/>
    <w:unhideWhenUsed/>
    <w:rsid w:val="0014193B"/>
    <w:pPr>
      <w:spacing w:line="240" w:lineRule="auto"/>
      <w:ind w:left="1440" w:hanging="240"/>
    </w:pPr>
  </w:style>
  <w:style w:type="paragraph" w:styleId="Index5">
    <w:name w:val="index 5"/>
    <w:basedOn w:val="Standard"/>
    <w:next w:val="Standard"/>
    <w:autoRedefine/>
    <w:uiPriority w:val="99"/>
    <w:semiHidden/>
    <w:unhideWhenUsed/>
    <w:rsid w:val="0014193B"/>
    <w:pPr>
      <w:spacing w:line="240" w:lineRule="auto"/>
      <w:ind w:left="1200" w:hanging="240"/>
    </w:pPr>
  </w:style>
  <w:style w:type="paragraph" w:styleId="Index4">
    <w:name w:val="index 4"/>
    <w:basedOn w:val="Standard"/>
    <w:next w:val="Standard"/>
    <w:autoRedefine/>
    <w:uiPriority w:val="99"/>
    <w:semiHidden/>
    <w:unhideWhenUsed/>
    <w:rsid w:val="0014193B"/>
    <w:pPr>
      <w:spacing w:line="240" w:lineRule="auto"/>
      <w:ind w:left="960" w:hanging="240"/>
    </w:pPr>
  </w:style>
  <w:style w:type="paragraph" w:styleId="Index3">
    <w:name w:val="index 3"/>
    <w:basedOn w:val="Standard"/>
    <w:next w:val="Standard"/>
    <w:autoRedefine/>
    <w:uiPriority w:val="99"/>
    <w:semiHidden/>
    <w:unhideWhenUsed/>
    <w:rsid w:val="0014193B"/>
    <w:pPr>
      <w:spacing w:line="240" w:lineRule="auto"/>
      <w:ind w:left="720" w:hanging="240"/>
    </w:pPr>
  </w:style>
  <w:style w:type="paragraph" w:styleId="Index2">
    <w:name w:val="index 2"/>
    <w:basedOn w:val="Standard"/>
    <w:next w:val="Standard"/>
    <w:autoRedefine/>
    <w:uiPriority w:val="99"/>
    <w:semiHidden/>
    <w:unhideWhenUsed/>
    <w:rsid w:val="0014193B"/>
    <w:pPr>
      <w:spacing w:line="240" w:lineRule="auto"/>
      <w:ind w:left="480" w:hanging="240"/>
    </w:pPr>
  </w:style>
  <w:style w:type="character" w:customStyle="1" w:styleId="NichtaufgelsteErwhnung1">
    <w:name w:val="Nicht aufgelöste Erwähnung1"/>
    <w:basedOn w:val="Absatz-Standardschriftart"/>
    <w:uiPriority w:val="99"/>
    <w:semiHidden/>
    <w:unhideWhenUsed/>
    <w:rsid w:val="0014193B"/>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972203"/>
    <w:rPr>
      <w:b/>
      <w:bCs/>
    </w:rPr>
  </w:style>
  <w:style w:type="character" w:customStyle="1" w:styleId="KommentarthemaZchn">
    <w:name w:val="Kommentarthema Zchn"/>
    <w:basedOn w:val="KommentartextZchn"/>
    <w:link w:val="Kommentarthema"/>
    <w:uiPriority w:val="99"/>
    <w:semiHidden/>
    <w:rsid w:val="00972203"/>
    <w:rPr>
      <w:rFonts w:ascii="Times New Roman" w:hAnsi="Times New Roman"/>
      <w:b/>
      <w:bCs/>
      <w:sz w:val="20"/>
      <w:szCs w:val="20"/>
      <w:lang w:val="en-GB"/>
    </w:rPr>
  </w:style>
  <w:style w:type="paragraph" w:styleId="Sprechblasentext">
    <w:name w:val="Balloon Text"/>
    <w:basedOn w:val="Standard"/>
    <w:link w:val="SprechblasentextZchn"/>
    <w:uiPriority w:val="99"/>
    <w:semiHidden/>
    <w:unhideWhenUsed/>
    <w:rsid w:val="0097220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2203"/>
    <w:rPr>
      <w:rFonts w:ascii="Segoe UI" w:hAnsi="Segoe UI" w:cs="Segoe UI"/>
      <w:sz w:val="18"/>
      <w:szCs w:val="18"/>
      <w:lang w:val="en-GB"/>
    </w:rPr>
  </w:style>
  <w:style w:type="table" w:styleId="Tabellenraster">
    <w:name w:val="Table Grid"/>
    <w:basedOn w:val="NormaleTabelle"/>
    <w:uiPriority w:val="39"/>
    <w:rsid w:val="0050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C3088"/>
    <w:pPr>
      <w:spacing w:after="0" w:line="240" w:lineRule="auto"/>
    </w:pPr>
    <w:rPr>
      <w:rFonts w:ascii="Times New Roman" w:hAnsi="Times New Roman"/>
      <w:sz w:val="24"/>
      <w:lang w:val="en-GB"/>
    </w:rPr>
  </w:style>
  <w:style w:type="table" w:customStyle="1" w:styleId="Tabellenraster1">
    <w:name w:val="Tabellenraster1"/>
    <w:basedOn w:val="NormaleTabelle"/>
    <w:next w:val="Tabellenraster"/>
    <w:uiPriority w:val="39"/>
    <w:rsid w:val="00043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043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2344"/>
    <w:pPr>
      <w:autoSpaceDE w:val="0"/>
      <w:autoSpaceDN w:val="0"/>
      <w:adjustRightInd w:val="0"/>
      <w:spacing w:after="0" w:line="240" w:lineRule="auto"/>
    </w:pPr>
    <w:rPr>
      <w:rFonts w:ascii="Times New Roman" w:eastAsia="SimSun" w:hAnsi="Times New Roman" w:cs="Times New Roman"/>
      <w:color w:val="000000"/>
      <w:sz w:val="24"/>
      <w:szCs w:val="24"/>
      <w:lang w:eastAsia="de-AT"/>
    </w:rPr>
  </w:style>
  <w:style w:type="character" w:customStyle="1" w:styleId="NichtaufgelsteErwhnung2">
    <w:name w:val="Nicht aufgelöste Erwähnung2"/>
    <w:basedOn w:val="Absatz-Standardschriftart"/>
    <w:uiPriority w:val="99"/>
    <w:semiHidden/>
    <w:unhideWhenUsed/>
    <w:rsid w:val="006C2E87"/>
    <w:rPr>
      <w:color w:val="605E5C"/>
      <w:shd w:val="clear" w:color="auto" w:fill="E1DFDD"/>
    </w:rPr>
  </w:style>
  <w:style w:type="character" w:styleId="Platzhaltertext">
    <w:name w:val="Placeholder Text"/>
    <w:basedOn w:val="Absatz-Standardschriftart"/>
    <w:uiPriority w:val="99"/>
    <w:semiHidden/>
    <w:rsid w:val="00336DB0"/>
    <w:rPr>
      <w:color w:val="808080"/>
    </w:rPr>
  </w:style>
  <w:style w:type="character" w:customStyle="1" w:styleId="NichtaufgelsteErwhnung3">
    <w:name w:val="Nicht aufgelöste Erwähnung3"/>
    <w:basedOn w:val="Absatz-Standardschriftart"/>
    <w:uiPriority w:val="99"/>
    <w:semiHidden/>
    <w:unhideWhenUsed/>
    <w:rsid w:val="00F75925"/>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C3C2E"/>
    <w:rPr>
      <w:color w:val="605E5C"/>
      <w:shd w:val="clear" w:color="auto" w:fill="E1DFDD"/>
    </w:rPr>
  </w:style>
  <w:style w:type="character" w:customStyle="1" w:styleId="UnresolvedMention1">
    <w:name w:val="Unresolved Mention1"/>
    <w:basedOn w:val="Absatz-Standardschriftart"/>
    <w:uiPriority w:val="99"/>
    <w:semiHidden/>
    <w:unhideWhenUsed/>
    <w:rsid w:val="00662D2A"/>
    <w:rPr>
      <w:color w:val="605E5C"/>
      <w:shd w:val="clear" w:color="auto" w:fill="E1DFDD"/>
    </w:rPr>
  </w:style>
  <w:style w:type="numbering" w:customStyle="1" w:styleId="berschriftFullStop">
    <w:name w:val="Überschrift Full Stop"/>
    <w:uiPriority w:val="99"/>
    <w:rsid w:val="00631CC0"/>
    <w:pPr>
      <w:numPr>
        <w:numId w:val="39"/>
      </w:numPr>
    </w:pPr>
  </w:style>
  <w:style w:type="character" w:styleId="NichtaufgelsteErwhnung">
    <w:name w:val="Unresolved Mention"/>
    <w:basedOn w:val="Absatz-Standardschriftart"/>
    <w:uiPriority w:val="99"/>
    <w:semiHidden/>
    <w:unhideWhenUsed/>
    <w:rsid w:val="00591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3357">
      <w:bodyDiv w:val="1"/>
      <w:marLeft w:val="0"/>
      <w:marRight w:val="0"/>
      <w:marTop w:val="0"/>
      <w:marBottom w:val="0"/>
      <w:divBdr>
        <w:top w:val="none" w:sz="0" w:space="0" w:color="auto"/>
        <w:left w:val="none" w:sz="0" w:space="0" w:color="auto"/>
        <w:bottom w:val="none" w:sz="0" w:space="0" w:color="auto"/>
        <w:right w:val="none" w:sz="0" w:space="0" w:color="auto"/>
      </w:divBdr>
    </w:div>
    <w:div w:id="77214812">
      <w:bodyDiv w:val="1"/>
      <w:marLeft w:val="0"/>
      <w:marRight w:val="0"/>
      <w:marTop w:val="0"/>
      <w:marBottom w:val="0"/>
      <w:divBdr>
        <w:top w:val="none" w:sz="0" w:space="0" w:color="auto"/>
        <w:left w:val="none" w:sz="0" w:space="0" w:color="auto"/>
        <w:bottom w:val="none" w:sz="0" w:space="0" w:color="auto"/>
        <w:right w:val="none" w:sz="0" w:space="0" w:color="auto"/>
      </w:divBdr>
    </w:div>
    <w:div w:id="233391521">
      <w:bodyDiv w:val="1"/>
      <w:marLeft w:val="0"/>
      <w:marRight w:val="0"/>
      <w:marTop w:val="0"/>
      <w:marBottom w:val="0"/>
      <w:divBdr>
        <w:top w:val="none" w:sz="0" w:space="0" w:color="auto"/>
        <w:left w:val="none" w:sz="0" w:space="0" w:color="auto"/>
        <w:bottom w:val="none" w:sz="0" w:space="0" w:color="auto"/>
        <w:right w:val="none" w:sz="0" w:space="0" w:color="auto"/>
      </w:divBdr>
    </w:div>
    <w:div w:id="238639245">
      <w:bodyDiv w:val="1"/>
      <w:marLeft w:val="0"/>
      <w:marRight w:val="0"/>
      <w:marTop w:val="0"/>
      <w:marBottom w:val="0"/>
      <w:divBdr>
        <w:top w:val="none" w:sz="0" w:space="0" w:color="auto"/>
        <w:left w:val="none" w:sz="0" w:space="0" w:color="auto"/>
        <w:bottom w:val="none" w:sz="0" w:space="0" w:color="auto"/>
        <w:right w:val="none" w:sz="0" w:space="0" w:color="auto"/>
      </w:divBdr>
    </w:div>
    <w:div w:id="257301445">
      <w:bodyDiv w:val="1"/>
      <w:marLeft w:val="0"/>
      <w:marRight w:val="0"/>
      <w:marTop w:val="0"/>
      <w:marBottom w:val="0"/>
      <w:divBdr>
        <w:top w:val="none" w:sz="0" w:space="0" w:color="auto"/>
        <w:left w:val="none" w:sz="0" w:space="0" w:color="auto"/>
        <w:bottom w:val="none" w:sz="0" w:space="0" w:color="auto"/>
        <w:right w:val="none" w:sz="0" w:space="0" w:color="auto"/>
      </w:divBdr>
    </w:div>
    <w:div w:id="303003384">
      <w:bodyDiv w:val="1"/>
      <w:marLeft w:val="0"/>
      <w:marRight w:val="0"/>
      <w:marTop w:val="0"/>
      <w:marBottom w:val="0"/>
      <w:divBdr>
        <w:top w:val="none" w:sz="0" w:space="0" w:color="auto"/>
        <w:left w:val="none" w:sz="0" w:space="0" w:color="auto"/>
        <w:bottom w:val="none" w:sz="0" w:space="0" w:color="auto"/>
        <w:right w:val="none" w:sz="0" w:space="0" w:color="auto"/>
      </w:divBdr>
      <w:divsChild>
        <w:div w:id="328870952">
          <w:marLeft w:val="0"/>
          <w:marRight w:val="0"/>
          <w:marTop w:val="0"/>
          <w:marBottom w:val="0"/>
          <w:divBdr>
            <w:top w:val="none" w:sz="0" w:space="0" w:color="auto"/>
            <w:left w:val="none" w:sz="0" w:space="0" w:color="auto"/>
            <w:bottom w:val="none" w:sz="0" w:space="0" w:color="auto"/>
            <w:right w:val="none" w:sz="0" w:space="0" w:color="auto"/>
          </w:divBdr>
        </w:div>
      </w:divsChild>
    </w:div>
    <w:div w:id="542668823">
      <w:bodyDiv w:val="1"/>
      <w:marLeft w:val="0"/>
      <w:marRight w:val="0"/>
      <w:marTop w:val="0"/>
      <w:marBottom w:val="0"/>
      <w:divBdr>
        <w:top w:val="none" w:sz="0" w:space="0" w:color="auto"/>
        <w:left w:val="none" w:sz="0" w:space="0" w:color="auto"/>
        <w:bottom w:val="none" w:sz="0" w:space="0" w:color="auto"/>
        <w:right w:val="none" w:sz="0" w:space="0" w:color="auto"/>
      </w:divBdr>
    </w:div>
    <w:div w:id="661128806">
      <w:bodyDiv w:val="1"/>
      <w:marLeft w:val="0"/>
      <w:marRight w:val="0"/>
      <w:marTop w:val="0"/>
      <w:marBottom w:val="0"/>
      <w:divBdr>
        <w:top w:val="none" w:sz="0" w:space="0" w:color="auto"/>
        <w:left w:val="none" w:sz="0" w:space="0" w:color="auto"/>
        <w:bottom w:val="none" w:sz="0" w:space="0" w:color="auto"/>
        <w:right w:val="none" w:sz="0" w:space="0" w:color="auto"/>
      </w:divBdr>
    </w:div>
    <w:div w:id="917591902">
      <w:bodyDiv w:val="1"/>
      <w:marLeft w:val="0"/>
      <w:marRight w:val="0"/>
      <w:marTop w:val="0"/>
      <w:marBottom w:val="0"/>
      <w:divBdr>
        <w:top w:val="none" w:sz="0" w:space="0" w:color="auto"/>
        <w:left w:val="none" w:sz="0" w:space="0" w:color="auto"/>
        <w:bottom w:val="none" w:sz="0" w:space="0" w:color="auto"/>
        <w:right w:val="none" w:sz="0" w:space="0" w:color="auto"/>
      </w:divBdr>
    </w:div>
    <w:div w:id="927691668">
      <w:bodyDiv w:val="1"/>
      <w:marLeft w:val="0"/>
      <w:marRight w:val="0"/>
      <w:marTop w:val="0"/>
      <w:marBottom w:val="0"/>
      <w:divBdr>
        <w:top w:val="none" w:sz="0" w:space="0" w:color="auto"/>
        <w:left w:val="none" w:sz="0" w:space="0" w:color="auto"/>
        <w:bottom w:val="none" w:sz="0" w:space="0" w:color="auto"/>
        <w:right w:val="none" w:sz="0" w:space="0" w:color="auto"/>
      </w:divBdr>
    </w:div>
    <w:div w:id="1009719769">
      <w:bodyDiv w:val="1"/>
      <w:marLeft w:val="0"/>
      <w:marRight w:val="0"/>
      <w:marTop w:val="0"/>
      <w:marBottom w:val="0"/>
      <w:divBdr>
        <w:top w:val="none" w:sz="0" w:space="0" w:color="auto"/>
        <w:left w:val="none" w:sz="0" w:space="0" w:color="auto"/>
        <w:bottom w:val="none" w:sz="0" w:space="0" w:color="auto"/>
        <w:right w:val="none" w:sz="0" w:space="0" w:color="auto"/>
      </w:divBdr>
      <w:divsChild>
        <w:div w:id="568271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230005">
              <w:marLeft w:val="0"/>
              <w:marRight w:val="0"/>
              <w:marTop w:val="0"/>
              <w:marBottom w:val="0"/>
              <w:divBdr>
                <w:top w:val="none" w:sz="0" w:space="0" w:color="auto"/>
                <w:left w:val="none" w:sz="0" w:space="0" w:color="auto"/>
                <w:bottom w:val="none" w:sz="0" w:space="0" w:color="auto"/>
                <w:right w:val="none" w:sz="0" w:space="0" w:color="auto"/>
              </w:divBdr>
              <w:divsChild>
                <w:div w:id="1732381650">
                  <w:marLeft w:val="0"/>
                  <w:marRight w:val="0"/>
                  <w:marTop w:val="0"/>
                  <w:marBottom w:val="0"/>
                  <w:divBdr>
                    <w:top w:val="none" w:sz="0" w:space="0" w:color="auto"/>
                    <w:left w:val="none" w:sz="0" w:space="0" w:color="auto"/>
                    <w:bottom w:val="none" w:sz="0" w:space="0" w:color="auto"/>
                    <w:right w:val="none" w:sz="0" w:space="0" w:color="auto"/>
                  </w:divBdr>
                  <w:divsChild>
                    <w:div w:id="861473128">
                      <w:marLeft w:val="0"/>
                      <w:marRight w:val="0"/>
                      <w:marTop w:val="0"/>
                      <w:marBottom w:val="0"/>
                      <w:divBdr>
                        <w:top w:val="none" w:sz="0" w:space="0" w:color="auto"/>
                        <w:left w:val="none" w:sz="0" w:space="0" w:color="auto"/>
                        <w:bottom w:val="none" w:sz="0" w:space="0" w:color="auto"/>
                        <w:right w:val="none" w:sz="0" w:space="0" w:color="auto"/>
                      </w:divBdr>
                      <w:divsChild>
                        <w:div w:id="1313556319">
                          <w:marLeft w:val="0"/>
                          <w:marRight w:val="0"/>
                          <w:marTop w:val="0"/>
                          <w:marBottom w:val="0"/>
                          <w:divBdr>
                            <w:top w:val="none" w:sz="0" w:space="0" w:color="auto"/>
                            <w:left w:val="none" w:sz="0" w:space="0" w:color="auto"/>
                            <w:bottom w:val="none" w:sz="0" w:space="0" w:color="auto"/>
                            <w:right w:val="none" w:sz="0" w:space="0" w:color="auto"/>
                          </w:divBdr>
                          <w:divsChild>
                            <w:div w:id="69932122">
                              <w:marLeft w:val="0"/>
                              <w:marRight w:val="0"/>
                              <w:marTop w:val="0"/>
                              <w:marBottom w:val="0"/>
                              <w:divBdr>
                                <w:top w:val="none" w:sz="0" w:space="0" w:color="auto"/>
                                <w:left w:val="none" w:sz="0" w:space="0" w:color="auto"/>
                                <w:bottom w:val="none" w:sz="0" w:space="0" w:color="auto"/>
                                <w:right w:val="none" w:sz="0" w:space="0" w:color="auto"/>
                              </w:divBdr>
                              <w:divsChild>
                                <w:div w:id="14431759">
                                  <w:marLeft w:val="0"/>
                                  <w:marRight w:val="0"/>
                                  <w:marTop w:val="0"/>
                                  <w:marBottom w:val="0"/>
                                  <w:divBdr>
                                    <w:top w:val="none" w:sz="0" w:space="0" w:color="auto"/>
                                    <w:left w:val="none" w:sz="0" w:space="0" w:color="auto"/>
                                    <w:bottom w:val="none" w:sz="0" w:space="0" w:color="auto"/>
                                    <w:right w:val="none" w:sz="0" w:space="0" w:color="auto"/>
                                  </w:divBdr>
                                </w:div>
                                <w:div w:id="76027532">
                                  <w:marLeft w:val="0"/>
                                  <w:marRight w:val="0"/>
                                  <w:marTop w:val="0"/>
                                  <w:marBottom w:val="0"/>
                                  <w:divBdr>
                                    <w:top w:val="none" w:sz="0" w:space="0" w:color="auto"/>
                                    <w:left w:val="none" w:sz="0" w:space="0" w:color="auto"/>
                                    <w:bottom w:val="none" w:sz="0" w:space="0" w:color="auto"/>
                                    <w:right w:val="none" w:sz="0" w:space="0" w:color="auto"/>
                                  </w:divBdr>
                                </w:div>
                                <w:div w:id="285738782">
                                  <w:marLeft w:val="0"/>
                                  <w:marRight w:val="0"/>
                                  <w:marTop w:val="0"/>
                                  <w:marBottom w:val="0"/>
                                  <w:divBdr>
                                    <w:top w:val="none" w:sz="0" w:space="0" w:color="auto"/>
                                    <w:left w:val="none" w:sz="0" w:space="0" w:color="auto"/>
                                    <w:bottom w:val="none" w:sz="0" w:space="0" w:color="auto"/>
                                    <w:right w:val="none" w:sz="0" w:space="0" w:color="auto"/>
                                  </w:divBdr>
                                </w:div>
                                <w:div w:id="308217102">
                                  <w:marLeft w:val="0"/>
                                  <w:marRight w:val="0"/>
                                  <w:marTop w:val="0"/>
                                  <w:marBottom w:val="0"/>
                                  <w:divBdr>
                                    <w:top w:val="none" w:sz="0" w:space="0" w:color="auto"/>
                                    <w:left w:val="none" w:sz="0" w:space="0" w:color="auto"/>
                                    <w:bottom w:val="none" w:sz="0" w:space="0" w:color="auto"/>
                                    <w:right w:val="none" w:sz="0" w:space="0" w:color="auto"/>
                                  </w:divBdr>
                                </w:div>
                                <w:div w:id="16763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896377">
      <w:bodyDiv w:val="1"/>
      <w:marLeft w:val="0"/>
      <w:marRight w:val="0"/>
      <w:marTop w:val="0"/>
      <w:marBottom w:val="0"/>
      <w:divBdr>
        <w:top w:val="none" w:sz="0" w:space="0" w:color="auto"/>
        <w:left w:val="none" w:sz="0" w:space="0" w:color="auto"/>
        <w:bottom w:val="none" w:sz="0" w:space="0" w:color="auto"/>
        <w:right w:val="none" w:sz="0" w:space="0" w:color="auto"/>
      </w:divBdr>
      <w:divsChild>
        <w:div w:id="1679043168">
          <w:marLeft w:val="0"/>
          <w:marRight w:val="0"/>
          <w:marTop w:val="0"/>
          <w:marBottom w:val="0"/>
          <w:divBdr>
            <w:top w:val="none" w:sz="0" w:space="0" w:color="auto"/>
            <w:left w:val="none" w:sz="0" w:space="0" w:color="auto"/>
            <w:bottom w:val="none" w:sz="0" w:space="0" w:color="auto"/>
            <w:right w:val="none" w:sz="0" w:space="0" w:color="auto"/>
          </w:divBdr>
        </w:div>
      </w:divsChild>
    </w:div>
    <w:div w:id="1480607200">
      <w:bodyDiv w:val="1"/>
      <w:marLeft w:val="0"/>
      <w:marRight w:val="0"/>
      <w:marTop w:val="0"/>
      <w:marBottom w:val="0"/>
      <w:divBdr>
        <w:top w:val="none" w:sz="0" w:space="0" w:color="auto"/>
        <w:left w:val="none" w:sz="0" w:space="0" w:color="auto"/>
        <w:bottom w:val="none" w:sz="0" w:space="0" w:color="auto"/>
        <w:right w:val="none" w:sz="0" w:space="0" w:color="auto"/>
      </w:divBdr>
      <w:divsChild>
        <w:div w:id="1576234808">
          <w:marLeft w:val="0"/>
          <w:marRight w:val="0"/>
          <w:marTop w:val="0"/>
          <w:marBottom w:val="0"/>
          <w:divBdr>
            <w:top w:val="none" w:sz="0" w:space="0" w:color="auto"/>
            <w:left w:val="none" w:sz="0" w:space="0" w:color="auto"/>
            <w:bottom w:val="none" w:sz="0" w:space="0" w:color="auto"/>
            <w:right w:val="none" w:sz="0" w:space="0" w:color="auto"/>
          </w:divBdr>
          <w:divsChild>
            <w:div w:id="491022716">
              <w:marLeft w:val="0"/>
              <w:marRight w:val="0"/>
              <w:marTop w:val="0"/>
              <w:marBottom w:val="0"/>
              <w:divBdr>
                <w:top w:val="none" w:sz="0" w:space="0" w:color="auto"/>
                <w:left w:val="none" w:sz="0" w:space="0" w:color="auto"/>
                <w:bottom w:val="none" w:sz="0" w:space="0" w:color="auto"/>
                <w:right w:val="none" w:sz="0" w:space="0" w:color="auto"/>
              </w:divBdr>
              <w:divsChild>
                <w:div w:id="9964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61957">
      <w:bodyDiv w:val="1"/>
      <w:marLeft w:val="0"/>
      <w:marRight w:val="0"/>
      <w:marTop w:val="0"/>
      <w:marBottom w:val="0"/>
      <w:divBdr>
        <w:top w:val="none" w:sz="0" w:space="0" w:color="auto"/>
        <w:left w:val="none" w:sz="0" w:space="0" w:color="auto"/>
        <w:bottom w:val="none" w:sz="0" w:space="0" w:color="auto"/>
        <w:right w:val="none" w:sz="0" w:space="0" w:color="auto"/>
      </w:divBdr>
    </w:div>
    <w:div w:id="1598294313">
      <w:bodyDiv w:val="1"/>
      <w:marLeft w:val="0"/>
      <w:marRight w:val="0"/>
      <w:marTop w:val="0"/>
      <w:marBottom w:val="0"/>
      <w:divBdr>
        <w:top w:val="none" w:sz="0" w:space="0" w:color="auto"/>
        <w:left w:val="none" w:sz="0" w:space="0" w:color="auto"/>
        <w:bottom w:val="none" w:sz="0" w:space="0" w:color="auto"/>
        <w:right w:val="none" w:sz="0" w:space="0" w:color="auto"/>
      </w:divBdr>
    </w:div>
    <w:div w:id="1629971588">
      <w:bodyDiv w:val="1"/>
      <w:marLeft w:val="0"/>
      <w:marRight w:val="0"/>
      <w:marTop w:val="0"/>
      <w:marBottom w:val="0"/>
      <w:divBdr>
        <w:top w:val="none" w:sz="0" w:space="0" w:color="auto"/>
        <w:left w:val="none" w:sz="0" w:space="0" w:color="auto"/>
        <w:bottom w:val="none" w:sz="0" w:space="0" w:color="auto"/>
        <w:right w:val="none" w:sz="0" w:space="0" w:color="auto"/>
      </w:divBdr>
    </w:div>
    <w:div w:id="1795757395">
      <w:bodyDiv w:val="1"/>
      <w:marLeft w:val="0"/>
      <w:marRight w:val="0"/>
      <w:marTop w:val="0"/>
      <w:marBottom w:val="0"/>
      <w:divBdr>
        <w:top w:val="none" w:sz="0" w:space="0" w:color="auto"/>
        <w:left w:val="none" w:sz="0" w:space="0" w:color="auto"/>
        <w:bottom w:val="none" w:sz="0" w:space="0" w:color="auto"/>
        <w:right w:val="none" w:sz="0" w:space="0" w:color="auto"/>
      </w:divBdr>
    </w:div>
    <w:div w:id="198728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im.2008.10.002" TargetMode="External"/><Relationship Id="rId21" Type="http://schemas.openxmlformats.org/officeDocument/2006/relationships/hyperlink" Target="https://doi.org/10.1016/j.lrp.2019.02.002" TargetMode="External"/><Relationship Id="rId42" Type="http://schemas.openxmlformats.org/officeDocument/2006/relationships/hyperlink" Target="https://doi.org/10.1111/isj.12153" TargetMode="External"/><Relationship Id="rId47" Type="http://schemas.openxmlformats.org/officeDocument/2006/relationships/hyperlink" Target="https://doi.org/10.1111/j.1467-6486.2009.00896.x" TargetMode="External"/><Relationship Id="rId63" Type="http://schemas.openxmlformats.org/officeDocument/2006/relationships/hyperlink" Target="https://doi.org/10.1111/j.1540-6520.2009.00344.x" TargetMode="External"/><Relationship Id="rId68" Type="http://schemas.openxmlformats.org/officeDocument/2006/relationships/hyperlink" Target="https://doi.org/10.1002/sres.2540" TargetMode="External"/><Relationship Id="rId16" Type="http://schemas.openxmlformats.org/officeDocument/2006/relationships/hyperlink" Target="https://doi.org/10.1108/BPMJ-07-2014-0068" TargetMode="External"/><Relationship Id="rId11" Type="http://schemas.openxmlformats.org/officeDocument/2006/relationships/hyperlink" Target="https://doi.org/10.1016/j.procs.2016.04.250" TargetMode="External"/><Relationship Id="rId32" Type="http://schemas.openxmlformats.org/officeDocument/2006/relationships/hyperlink" Target="https://doi.org/10.1080/19416520.2013.762225" TargetMode="External"/><Relationship Id="rId37" Type="http://schemas.openxmlformats.org/officeDocument/2006/relationships/hyperlink" Target="https://doi.org/10.1007/s11187-010-9268-5" TargetMode="External"/><Relationship Id="rId53" Type="http://schemas.openxmlformats.org/officeDocument/2006/relationships/hyperlink" Target="https://doi.org/10.1016/j.bushor.2014.09.001" TargetMode="External"/><Relationship Id="rId58" Type="http://schemas.openxmlformats.org/officeDocument/2006/relationships/hyperlink" Target="https://doi.org/10.1146/annurev-psych-120710-100452" TargetMode="External"/><Relationship Id="rId74" Type="http://schemas.openxmlformats.org/officeDocument/2006/relationships/hyperlink" Target="https://doi.org/10.1016/j.jbusres.2019.08.049" TargetMode="External"/><Relationship Id="rId79" Type="http://schemas.openxmlformats.org/officeDocument/2006/relationships/hyperlink" Target="https://doi.org/10.1086/651257" TargetMode="External"/><Relationship Id="rId5" Type="http://schemas.openxmlformats.org/officeDocument/2006/relationships/webSettings" Target="webSettings.xml"/><Relationship Id="rId61" Type="http://schemas.openxmlformats.org/officeDocument/2006/relationships/hyperlink" Target="https://doi.org/10.1080/07421222.2005.11045820" TargetMode="External"/><Relationship Id="rId82" Type="http://schemas.openxmlformats.org/officeDocument/2006/relationships/theme" Target="theme/theme1.xml"/><Relationship Id="rId19" Type="http://schemas.openxmlformats.org/officeDocument/2006/relationships/hyperlink" Target="https://doi.org/10.1108/14626001311298394" TargetMode="External"/><Relationship Id="rId14" Type="http://schemas.openxmlformats.org/officeDocument/2006/relationships/hyperlink" Target="https://doi.org/10.1016/S0149-2063(01)00114-3" TargetMode="External"/><Relationship Id="rId22" Type="http://schemas.openxmlformats.org/officeDocument/2006/relationships/hyperlink" Target="https://doi.org/10.1007/s11846-019-00366-z" TargetMode="External"/><Relationship Id="rId27" Type="http://schemas.openxmlformats.org/officeDocument/2006/relationships/hyperlink" Target="https://doi.org/10.1287/serv.2015.0098" TargetMode="External"/><Relationship Id="rId30" Type="http://schemas.openxmlformats.org/officeDocument/2006/relationships/hyperlink" Target="https://doi.org/10.5465/amr.2013.0496" TargetMode="External"/><Relationship Id="rId35" Type="http://schemas.openxmlformats.org/officeDocument/2006/relationships/hyperlink" Target="https://doi.org/10.4135/9781473984080.n16" TargetMode="External"/><Relationship Id="rId43" Type="http://schemas.openxmlformats.org/officeDocument/2006/relationships/hyperlink" Target="https://doi.org/10.1111/jsbm.12054" TargetMode="External"/><Relationship Id="rId48" Type="http://schemas.openxmlformats.org/officeDocument/2006/relationships/hyperlink" Target="https://doi.org/10.1177/0266242615613839" TargetMode="External"/><Relationship Id="rId56" Type="http://schemas.openxmlformats.org/officeDocument/2006/relationships/hyperlink" Target="https://doi.org/10.1016/j.indmarman.2017.08.009" TargetMode="External"/><Relationship Id="rId64" Type="http://schemas.openxmlformats.org/officeDocument/2006/relationships/hyperlink" Target="https://doi.org/10.1177/0266242608088743" TargetMode="External"/><Relationship Id="rId69" Type="http://schemas.openxmlformats.org/officeDocument/2006/relationships/hyperlink" Target="https://doi.org/10.1016/S2212-5671(14)00653-4" TargetMode="External"/><Relationship Id="rId77" Type="http://schemas.openxmlformats.org/officeDocument/2006/relationships/hyperlink" Target="https://doi.org/10.1016/j.jbusres.2016.04.130" TargetMode="External"/><Relationship Id="rId8" Type="http://schemas.openxmlformats.org/officeDocument/2006/relationships/hyperlink" Target="https://doi.org/10.1108/IMDS-07-2014-0205" TargetMode="External"/><Relationship Id="rId51" Type="http://schemas.openxmlformats.org/officeDocument/2006/relationships/hyperlink" Target="https://doi.org/10.1016/j.im.2016.05.004" TargetMode="External"/><Relationship Id="rId72" Type="http://schemas.openxmlformats.org/officeDocument/2006/relationships/hyperlink" Target="https://doi.org/10.1007/s12599-013-0279-z"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007/s11187-014-9600-6" TargetMode="External"/><Relationship Id="rId17" Type="http://schemas.openxmlformats.org/officeDocument/2006/relationships/hyperlink" Target="https://doi.org/10.1108/IJEBR-06-2019-0397" TargetMode="External"/><Relationship Id="rId25" Type="http://schemas.openxmlformats.org/officeDocument/2006/relationships/hyperlink" Target="https://doi.org/10.1142/S1363919620500152" TargetMode="External"/><Relationship Id="rId33" Type="http://schemas.openxmlformats.org/officeDocument/2006/relationships/hyperlink" Target="https://doi.org/10.1108/JSBED-03-2017-0097" TargetMode="External"/><Relationship Id="rId38" Type="http://schemas.openxmlformats.org/officeDocument/2006/relationships/hyperlink" Target="https://doi.org/10.1108/IJEBR-06-2018-0425" TargetMode="External"/><Relationship Id="rId46" Type="http://schemas.openxmlformats.org/officeDocument/2006/relationships/hyperlink" Target="https://doi.org/10.1007/s12599-015-0401-5" TargetMode="External"/><Relationship Id="rId59" Type="http://schemas.openxmlformats.org/officeDocument/2006/relationships/hyperlink" Target="https://doi.org/10.1002/(SICI)1097-0266(199705)18:5%3c375::AID-SMJ876%3e3.0.CO;2-7" TargetMode="External"/><Relationship Id="rId67" Type="http://schemas.openxmlformats.org/officeDocument/2006/relationships/hyperlink" Target="https://doi.org/10.1016/j.jbusres.2017.12.051" TargetMode="External"/><Relationship Id="rId20" Type="http://schemas.openxmlformats.org/officeDocument/2006/relationships/hyperlink" Target="https://doi.org/10.1002/gsj.1370" TargetMode="External"/><Relationship Id="rId41" Type="http://schemas.openxmlformats.org/officeDocument/2006/relationships/hyperlink" Target="https://doi.org/10.1080/01488376.2011.580697" TargetMode="External"/><Relationship Id="rId54" Type="http://schemas.openxmlformats.org/officeDocument/2006/relationships/hyperlink" Target="https://doi.org/10.1787/5jlwz83z3wnw-en" TargetMode="External"/><Relationship Id="rId62" Type="http://schemas.openxmlformats.org/officeDocument/2006/relationships/hyperlink" Target="https://doi.org/10.1080/09537325.2014.951621" TargetMode="External"/><Relationship Id="rId70" Type="http://schemas.openxmlformats.org/officeDocument/2006/relationships/hyperlink" Target="https://doi.org/10.1016/j.lrp.2009.07.003" TargetMode="External"/><Relationship Id="rId75" Type="http://schemas.openxmlformats.org/officeDocument/2006/relationships/hyperlink" Target="https://doi.org/10.1016/j.jbusres.2019.09.0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307/25148656" TargetMode="External"/><Relationship Id="rId23" Type="http://schemas.openxmlformats.org/officeDocument/2006/relationships/hyperlink" Target="https://doi.org/10.1016/0883-9026(92)90010-O" TargetMode="External"/><Relationship Id="rId28" Type="http://schemas.openxmlformats.org/officeDocument/2006/relationships/hyperlink" Target="https://doi.org/10.1016/j.jbusres.2018.11.013" TargetMode="External"/><Relationship Id="rId36" Type="http://schemas.openxmlformats.org/officeDocument/2006/relationships/hyperlink" Target="https://doi.org/10.1007/s11365-017-0443-x" TargetMode="External"/><Relationship Id="rId49" Type="http://schemas.openxmlformats.org/officeDocument/2006/relationships/hyperlink" Target="https://doi.org/10.1111/etap.12254" TargetMode="External"/><Relationship Id="rId57" Type="http://schemas.openxmlformats.org/officeDocument/2006/relationships/hyperlink" Target="https://doi.org/10.1108/00400910410569524" TargetMode="External"/><Relationship Id="rId10" Type="http://schemas.openxmlformats.org/officeDocument/2006/relationships/hyperlink" Target="https://doi.org/10.1287/orsc.1070.0306" TargetMode="External"/><Relationship Id="rId31" Type="http://schemas.openxmlformats.org/officeDocument/2006/relationships/hyperlink" Target="https://doi.org/10.1016/j.jbusres.2018.11.038" TargetMode="External"/><Relationship Id="rId44" Type="http://schemas.openxmlformats.org/officeDocument/2006/relationships/hyperlink" Target="https://doi.org/10.1016/S0883-9026(00)00048-3" TargetMode="External"/><Relationship Id="rId52" Type="http://schemas.openxmlformats.org/officeDocument/2006/relationships/hyperlink" Target="https://doi.org/10.1111/jsbm.12058" TargetMode="External"/><Relationship Id="rId60" Type="http://schemas.openxmlformats.org/officeDocument/2006/relationships/hyperlink" Target="https://doi.org/10.3233/SJI-150953" TargetMode="External"/><Relationship Id="rId65" Type="http://schemas.openxmlformats.org/officeDocument/2006/relationships/hyperlink" Target="https://doi.org/10.1016/j.jretconser.2017.05.014" TargetMode="External"/><Relationship Id="rId73" Type="http://schemas.openxmlformats.org/officeDocument/2006/relationships/hyperlink" Target="https://doi.org/10.1287/isre.1100.0318" TargetMode="External"/><Relationship Id="rId78" Type="http://schemas.openxmlformats.org/officeDocument/2006/relationships/hyperlink" Target="https://doi.org/10.1016/j.jsis.2017.09.001"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11/jsbm.12190" TargetMode="External"/><Relationship Id="rId13" Type="http://schemas.openxmlformats.org/officeDocument/2006/relationships/hyperlink" Target="https://doi.org/10.1002/sej.1266" TargetMode="External"/><Relationship Id="rId18" Type="http://schemas.openxmlformats.org/officeDocument/2006/relationships/hyperlink" Target="https://doi.org/10.1108/10878571211209314" TargetMode="External"/><Relationship Id="rId39" Type="http://schemas.openxmlformats.org/officeDocument/2006/relationships/hyperlink" Target="https://doi.org/10.1007/s11846-019-00333-8" TargetMode="External"/><Relationship Id="rId34" Type="http://schemas.openxmlformats.org/officeDocument/2006/relationships/hyperlink" Target="https://doi.org/10.1016/j.infoandorg.2018.02.004" TargetMode="External"/><Relationship Id="rId50" Type="http://schemas.openxmlformats.org/officeDocument/2006/relationships/hyperlink" Target="https://doi.org/10.1108/EJIM-02-2018-0039" TargetMode="External"/><Relationship Id="rId55" Type="http://schemas.openxmlformats.org/officeDocument/2006/relationships/hyperlink" Target="https://www.oecd.org/g20/key-issues-for-digital-transformation-in-the-g20.pdf" TargetMode="External"/><Relationship Id="rId76" Type="http://schemas.openxmlformats.org/officeDocument/2006/relationships/hyperlink" Target="https://doi.org/10.1016/j.jbusres.2016.08.009" TargetMode="External"/><Relationship Id="rId7" Type="http://schemas.openxmlformats.org/officeDocument/2006/relationships/endnotes" Target="endnotes.xml"/><Relationship Id="rId71" Type="http://schemas.openxmlformats.org/officeDocument/2006/relationships/hyperlink" Target="https://doi.org/10.1080/00779954.2017.1371208" TargetMode="External"/><Relationship Id="rId2" Type="http://schemas.openxmlformats.org/officeDocument/2006/relationships/numbering" Target="numbering.xml"/><Relationship Id="rId29" Type="http://schemas.openxmlformats.org/officeDocument/2006/relationships/hyperlink" Target="https://doi.org/10.1177/0266242605057655" TargetMode="External"/><Relationship Id="rId24" Type="http://schemas.openxmlformats.org/officeDocument/2006/relationships/hyperlink" Target="https://doi.org/10.5465/amj.2011.0211" TargetMode="External"/><Relationship Id="rId40" Type="http://schemas.openxmlformats.org/officeDocument/2006/relationships/hyperlink" Target="https://doi.org/10.1016/j.promfg.2017.02.066" TargetMode="External"/><Relationship Id="rId45" Type="http://schemas.openxmlformats.org/officeDocument/2006/relationships/hyperlink" Target="https://doi.org/10.1016/j.ijinfomgt.2016.07.001" TargetMode="External"/><Relationship Id="rId66" Type="http://schemas.openxmlformats.org/officeDocument/2006/relationships/hyperlink" Target="https://doi.org/10.1016/j.procir.2017.03.31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CB8C-4152-40A4-8FF2-31C4FADA0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11578</Words>
  <Characters>72945</Characters>
  <Application>Microsoft Office Word</Application>
  <DocSecurity>0</DocSecurity>
  <Lines>607</Lines>
  <Paragraphs>168</Paragraphs>
  <ScaleCrop>false</ScaleCrop>
  <LinksUpToDate>false</LinksUpToDate>
  <CharactersWithSpaces>84355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2020-03-01T16:34:00Z</dcterms:created>
  <dcterms:modified xsi:type="dcterms:W3CDTF">2020-03-02T19:03:00Z</dcterms:modified>
</cp:coreProperties>
</file>