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BE1" w:rsidRDefault="007B0C50" w:rsidP="00E17BE1">
      <w:pPr>
        <w:spacing w:line="480" w:lineRule="auto"/>
        <w:rPr>
          <w:rFonts w:ascii="Times New Roman" w:hAnsi="Times New Roman" w:cs="Times New Roman"/>
          <w:sz w:val="24"/>
          <w:szCs w:val="24"/>
        </w:rPr>
      </w:pPr>
      <w:bookmarkStart w:id="0" w:name="_GoBack"/>
      <w:r>
        <w:rPr>
          <w:rFonts w:ascii="Times New Roman" w:hAnsi="Times New Roman" w:cs="Times New Roman"/>
          <w:b/>
          <w:sz w:val="24"/>
          <w:szCs w:val="24"/>
        </w:rPr>
        <w:t>Précis</w:t>
      </w:r>
      <w:r w:rsidR="00E17BE1">
        <w:rPr>
          <w:rFonts w:ascii="Times New Roman" w:hAnsi="Times New Roman" w:cs="Times New Roman"/>
          <w:b/>
          <w:sz w:val="24"/>
          <w:szCs w:val="24"/>
        </w:rPr>
        <w:t xml:space="preserve"> of </w:t>
      </w:r>
      <w:r w:rsidR="00E17BE1">
        <w:rPr>
          <w:rFonts w:ascii="Times New Roman" w:hAnsi="Times New Roman" w:cs="Times New Roman"/>
          <w:b/>
          <w:i/>
          <w:sz w:val="24"/>
          <w:szCs w:val="24"/>
        </w:rPr>
        <w:t>The Illusion of Doubt</w:t>
      </w:r>
    </w:p>
    <w:bookmarkEnd w:id="0"/>
    <w:p w:rsidR="00E17BE1" w:rsidRDefault="007B0C50" w:rsidP="00E17BE1">
      <w:pPr>
        <w:spacing w:line="480" w:lineRule="auto"/>
        <w:rPr>
          <w:rFonts w:ascii="Times New Roman" w:hAnsi="Times New Roman" w:cs="Times New Roman"/>
          <w:sz w:val="24"/>
          <w:szCs w:val="24"/>
        </w:rPr>
      </w:pPr>
      <w:r>
        <w:rPr>
          <w:rFonts w:ascii="Times New Roman" w:hAnsi="Times New Roman" w:cs="Times New Roman"/>
          <w:sz w:val="24"/>
          <w:szCs w:val="24"/>
        </w:rPr>
        <w:t>Genia Schönbaumsfeld, University of Southampton</w:t>
      </w:r>
    </w:p>
    <w:p w:rsidR="007B0C50" w:rsidRDefault="007B0C50" w:rsidP="00E17BE1">
      <w:pPr>
        <w:spacing w:line="480" w:lineRule="auto"/>
        <w:rPr>
          <w:rFonts w:ascii="Times New Roman" w:hAnsi="Times New Roman" w:cs="Times New Roman"/>
          <w:sz w:val="24"/>
          <w:szCs w:val="24"/>
        </w:rPr>
      </w:pPr>
    </w:p>
    <w:p w:rsidR="00944A84" w:rsidRPr="00E17BE1" w:rsidRDefault="00E17BE1" w:rsidP="00E17BE1">
      <w:pPr>
        <w:spacing w:line="480" w:lineRule="auto"/>
        <w:rPr>
          <w:rFonts w:ascii="Times New Roman" w:hAnsi="Times New Roman" w:cs="Times New Roman"/>
          <w:sz w:val="24"/>
          <w:szCs w:val="24"/>
        </w:rPr>
      </w:pPr>
      <w:r w:rsidRPr="00E17BE1">
        <w:rPr>
          <w:rFonts w:ascii="Times New Roman" w:hAnsi="Times New Roman" w:cs="Times New Roman"/>
          <w:sz w:val="24"/>
          <w:szCs w:val="24"/>
        </w:rPr>
        <w:t xml:space="preserve">This book shows that radical scepticism is an illusion generated by a Cartesian picture of our evidential situation – the view that my epistemic grounds in both the ‘good’ and the ‘bad’ cases must be the same, and consists in information about an inner mental realm of experience from which I must try to work my way </w:t>
      </w:r>
      <w:r w:rsidR="003111AF">
        <w:rPr>
          <w:rFonts w:ascii="Times New Roman" w:hAnsi="Times New Roman" w:cs="Times New Roman"/>
          <w:sz w:val="24"/>
          <w:szCs w:val="24"/>
        </w:rPr>
        <w:t xml:space="preserve">out </w:t>
      </w:r>
      <w:r w:rsidRPr="00E17BE1">
        <w:rPr>
          <w:rFonts w:ascii="Times New Roman" w:hAnsi="Times New Roman" w:cs="Times New Roman"/>
          <w:sz w:val="24"/>
          <w:szCs w:val="24"/>
        </w:rPr>
        <w:t xml:space="preserve">to what goes on ‘out there’ in the </w:t>
      </w:r>
      <w:r w:rsidR="00227E03">
        <w:rPr>
          <w:rFonts w:ascii="Times New Roman" w:hAnsi="Times New Roman" w:cs="Times New Roman"/>
          <w:sz w:val="24"/>
          <w:szCs w:val="24"/>
        </w:rPr>
        <w:t>‘</w:t>
      </w:r>
      <w:r w:rsidRPr="00E17BE1">
        <w:rPr>
          <w:rFonts w:ascii="Times New Roman" w:hAnsi="Times New Roman" w:cs="Times New Roman"/>
          <w:sz w:val="24"/>
          <w:szCs w:val="24"/>
        </w:rPr>
        <w:t>external world</w:t>
      </w:r>
      <w:r w:rsidR="00227E03">
        <w:rPr>
          <w:rFonts w:ascii="Times New Roman" w:hAnsi="Times New Roman" w:cs="Times New Roman"/>
          <w:sz w:val="24"/>
          <w:szCs w:val="24"/>
        </w:rPr>
        <w:t>’</w:t>
      </w:r>
      <w:r w:rsidRPr="00E17BE1">
        <w:rPr>
          <w:rFonts w:ascii="Times New Roman" w:hAnsi="Times New Roman" w:cs="Times New Roman"/>
          <w:sz w:val="24"/>
          <w:szCs w:val="24"/>
        </w:rPr>
        <w:t>. It is this picture which issues both a standing invitation to radical scepticism and ensures that there is no way of getting out of it while agreeing to the sceptic’s terms. What we therefore need to do is not try to answer the sceptical problem ‘directly’, but rather to undermine the assumptions that it depends on. These are among the most ingrained in contemporary epistemology. They include the notion that radical scepticism can be motivated by the ‘closure’ principle for knowledge,</w:t>
      </w:r>
      <w:r w:rsidR="00227E03">
        <w:rPr>
          <w:rFonts w:ascii="Times New Roman" w:hAnsi="Times New Roman" w:cs="Times New Roman"/>
          <w:sz w:val="24"/>
          <w:szCs w:val="24"/>
        </w:rPr>
        <w:t xml:space="preserve"> that the ‘Indistinguishability </w:t>
      </w:r>
      <w:r w:rsidRPr="00E17BE1">
        <w:rPr>
          <w:rFonts w:ascii="Times New Roman" w:hAnsi="Times New Roman" w:cs="Times New Roman"/>
          <w:sz w:val="24"/>
          <w:szCs w:val="24"/>
        </w:rPr>
        <w:t>Argument’ renders the Cartesian co</w:t>
      </w:r>
      <w:r w:rsidR="003111AF">
        <w:rPr>
          <w:rFonts w:ascii="Times New Roman" w:hAnsi="Times New Roman" w:cs="Times New Roman"/>
          <w:sz w:val="24"/>
          <w:szCs w:val="24"/>
        </w:rPr>
        <w:t>nception compulsory, that the ‘N</w:t>
      </w:r>
      <w:r w:rsidRPr="00E17BE1">
        <w:rPr>
          <w:rFonts w:ascii="Times New Roman" w:hAnsi="Times New Roman" w:cs="Times New Roman"/>
          <w:sz w:val="24"/>
          <w:szCs w:val="24"/>
        </w:rPr>
        <w:t xml:space="preserve">ew </w:t>
      </w:r>
      <w:r w:rsidR="003111AF">
        <w:rPr>
          <w:rFonts w:ascii="Times New Roman" w:hAnsi="Times New Roman" w:cs="Times New Roman"/>
          <w:sz w:val="24"/>
          <w:szCs w:val="24"/>
        </w:rPr>
        <w:t>E</w:t>
      </w:r>
      <w:r w:rsidRPr="00E17BE1">
        <w:rPr>
          <w:rFonts w:ascii="Times New Roman" w:hAnsi="Times New Roman" w:cs="Times New Roman"/>
          <w:sz w:val="24"/>
          <w:szCs w:val="24"/>
        </w:rPr>
        <w:t xml:space="preserve">vil </w:t>
      </w:r>
      <w:r w:rsidR="003111AF">
        <w:rPr>
          <w:rFonts w:ascii="Times New Roman" w:hAnsi="Times New Roman" w:cs="Times New Roman"/>
          <w:sz w:val="24"/>
          <w:szCs w:val="24"/>
        </w:rPr>
        <w:t>G</w:t>
      </w:r>
      <w:r w:rsidRPr="00E17BE1">
        <w:rPr>
          <w:rFonts w:ascii="Times New Roman" w:hAnsi="Times New Roman" w:cs="Times New Roman"/>
          <w:sz w:val="24"/>
          <w:szCs w:val="24"/>
        </w:rPr>
        <w:t xml:space="preserve">enius </w:t>
      </w:r>
      <w:r w:rsidR="003111AF">
        <w:rPr>
          <w:rFonts w:ascii="Times New Roman" w:hAnsi="Times New Roman" w:cs="Times New Roman"/>
          <w:sz w:val="24"/>
          <w:szCs w:val="24"/>
        </w:rPr>
        <w:t>T</w:t>
      </w:r>
      <w:r w:rsidRPr="00E17BE1">
        <w:rPr>
          <w:rFonts w:ascii="Times New Roman" w:hAnsi="Times New Roman" w:cs="Times New Roman"/>
          <w:sz w:val="24"/>
          <w:szCs w:val="24"/>
        </w:rPr>
        <w:t>hesis’ is coherent, and the demand for a ‘global validation’ of our epistemic practices makes sense. Once these dogmas are undermined, the path is clear for a ‘realism without empiricism’ that allows us to re-establish unmediated contact with the objects and persons in our environment which an illusion of doubt had threatened to put forever beyond our cognitive grasp.</w:t>
      </w:r>
    </w:p>
    <w:p w:rsidR="003111AF" w:rsidRDefault="00264953" w:rsidP="003111A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book is composed of</w:t>
      </w:r>
      <w:r w:rsidR="00406270">
        <w:rPr>
          <w:rFonts w:ascii="Times New Roman" w:hAnsi="Times New Roman" w:cs="Times New Roman"/>
          <w:sz w:val="24"/>
          <w:szCs w:val="24"/>
        </w:rPr>
        <w:t xml:space="preserve"> an introduction,</w:t>
      </w:r>
      <w:r>
        <w:rPr>
          <w:rFonts w:ascii="Times New Roman" w:hAnsi="Times New Roman" w:cs="Times New Roman"/>
          <w:sz w:val="24"/>
          <w:szCs w:val="24"/>
        </w:rPr>
        <w:t xml:space="preserve"> five chapters</w:t>
      </w:r>
      <w:r w:rsidR="00406270">
        <w:rPr>
          <w:rFonts w:ascii="Times New Roman" w:hAnsi="Times New Roman" w:cs="Times New Roman"/>
          <w:sz w:val="24"/>
          <w:szCs w:val="24"/>
        </w:rPr>
        <w:t>, and a conclusion</w:t>
      </w:r>
      <w:r>
        <w:rPr>
          <w:rFonts w:ascii="Times New Roman" w:hAnsi="Times New Roman" w:cs="Times New Roman"/>
          <w:sz w:val="24"/>
          <w:szCs w:val="24"/>
        </w:rPr>
        <w:t xml:space="preserve">. </w:t>
      </w:r>
      <w:r w:rsidR="00E17BE1">
        <w:rPr>
          <w:rFonts w:ascii="Times New Roman" w:hAnsi="Times New Roman" w:cs="Times New Roman"/>
          <w:sz w:val="24"/>
          <w:szCs w:val="24"/>
        </w:rPr>
        <w:t xml:space="preserve">In </w:t>
      </w:r>
      <w:r w:rsidR="003111AF">
        <w:rPr>
          <w:rFonts w:ascii="Times New Roman" w:hAnsi="Times New Roman" w:cs="Times New Roman"/>
          <w:sz w:val="24"/>
          <w:szCs w:val="24"/>
        </w:rPr>
        <w:t>C</w:t>
      </w:r>
      <w:r w:rsidR="00E17BE1">
        <w:rPr>
          <w:rFonts w:ascii="Times New Roman" w:hAnsi="Times New Roman" w:cs="Times New Roman"/>
          <w:sz w:val="24"/>
          <w:szCs w:val="24"/>
        </w:rPr>
        <w:t xml:space="preserve">hapter </w:t>
      </w:r>
      <w:r w:rsidR="003111AF">
        <w:rPr>
          <w:rFonts w:ascii="Times New Roman" w:hAnsi="Times New Roman" w:cs="Times New Roman"/>
          <w:sz w:val="24"/>
          <w:szCs w:val="24"/>
        </w:rPr>
        <w:t xml:space="preserve">One </w:t>
      </w:r>
      <w:r w:rsidR="00E17BE1">
        <w:rPr>
          <w:rFonts w:ascii="Times New Roman" w:hAnsi="Times New Roman" w:cs="Times New Roman"/>
          <w:sz w:val="24"/>
          <w:szCs w:val="24"/>
        </w:rPr>
        <w:t>I attack the</w:t>
      </w:r>
      <w:r w:rsidR="00E17BE1" w:rsidRPr="00E17BE1">
        <w:rPr>
          <w:rFonts w:ascii="Times New Roman" w:hAnsi="Times New Roman" w:cs="Times New Roman"/>
          <w:sz w:val="24"/>
          <w:szCs w:val="24"/>
        </w:rPr>
        <w:t xml:space="preserve"> commonly accepted assumption that we need to find a solution to ‘closure-based’ sceptical arguments, and, hence, to the ‘scepticism or closure’ dilemma. </w:t>
      </w:r>
      <w:r w:rsidR="00E17BE1">
        <w:rPr>
          <w:rFonts w:ascii="Times New Roman" w:hAnsi="Times New Roman" w:cs="Times New Roman"/>
          <w:sz w:val="24"/>
          <w:szCs w:val="24"/>
        </w:rPr>
        <w:t>I show that</w:t>
      </w:r>
      <w:r w:rsidR="00E17BE1" w:rsidRPr="00E17BE1">
        <w:rPr>
          <w:rFonts w:ascii="Times New Roman" w:hAnsi="Times New Roman" w:cs="Times New Roman"/>
          <w:sz w:val="24"/>
          <w:szCs w:val="24"/>
        </w:rPr>
        <w:t xml:space="preserve"> this is mistaken, </w:t>
      </w:r>
      <w:r w:rsidR="00113C5D">
        <w:rPr>
          <w:rFonts w:ascii="Times New Roman" w:hAnsi="Times New Roman" w:cs="Times New Roman"/>
          <w:sz w:val="24"/>
          <w:szCs w:val="24"/>
        </w:rPr>
        <w:t>as</w:t>
      </w:r>
      <w:r w:rsidR="00E17BE1" w:rsidRPr="00E17BE1">
        <w:rPr>
          <w:rFonts w:ascii="Times New Roman" w:hAnsi="Times New Roman" w:cs="Times New Roman"/>
          <w:sz w:val="24"/>
          <w:szCs w:val="24"/>
        </w:rPr>
        <w:t xml:space="preserve"> the closure principle does not, in fact, do real sceptical work. Rather, the decisive, scepticism-friendly moves are made before the closure principle is even brought into play. If we cannot avoid the sceptical conclusion, this is not due to closure’s holding it in </w:t>
      </w:r>
      <w:r w:rsidR="00E17BE1" w:rsidRPr="00E17BE1">
        <w:rPr>
          <w:rFonts w:ascii="Times New Roman" w:hAnsi="Times New Roman" w:cs="Times New Roman"/>
          <w:sz w:val="24"/>
          <w:szCs w:val="24"/>
        </w:rPr>
        <w:lastRenderedPageBreak/>
        <w:t>place, but because we’ve already been persuaded to accept a certain conception of perceptual reasons</w:t>
      </w:r>
      <w:r>
        <w:rPr>
          <w:rFonts w:ascii="Times New Roman" w:hAnsi="Times New Roman" w:cs="Times New Roman"/>
          <w:sz w:val="24"/>
          <w:szCs w:val="24"/>
        </w:rPr>
        <w:t>:</w:t>
      </w:r>
      <w:r w:rsidR="00E17BE1">
        <w:rPr>
          <w:rFonts w:ascii="Times New Roman" w:hAnsi="Times New Roman" w:cs="Times New Roman"/>
          <w:sz w:val="24"/>
          <w:szCs w:val="24"/>
        </w:rPr>
        <w:t xml:space="preserve"> the ‘default view’</w:t>
      </w:r>
      <w:r>
        <w:rPr>
          <w:rFonts w:ascii="Times New Roman" w:hAnsi="Times New Roman" w:cs="Times New Roman"/>
          <w:sz w:val="24"/>
          <w:szCs w:val="24"/>
        </w:rPr>
        <w:t xml:space="preserve"> which contends that in both the good case and the bad case my perceptual grounds are</w:t>
      </w:r>
      <w:r w:rsidR="005B4C14">
        <w:rPr>
          <w:rFonts w:ascii="Times New Roman" w:hAnsi="Times New Roman" w:cs="Times New Roman"/>
          <w:sz w:val="24"/>
          <w:szCs w:val="24"/>
        </w:rPr>
        <w:t xml:space="preserve"> the same</w:t>
      </w:r>
      <w:r w:rsidR="00113C5D">
        <w:rPr>
          <w:rFonts w:ascii="Times New Roman" w:hAnsi="Times New Roman" w:cs="Times New Roman"/>
          <w:sz w:val="24"/>
          <w:szCs w:val="24"/>
        </w:rPr>
        <w:t xml:space="preserve"> (call this the Reasons Identity Thesis (RIT))</w:t>
      </w:r>
      <w:r w:rsidR="00E17BE1">
        <w:rPr>
          <w:rFonts w:ascii="Times New Roman" w:hAnsi="Times New Roman" w:cs="Times New Roman"/>
          <w:sz w:val="24"/>
          <w:szCs w:val="24"/>
        </w:rPr>
        <w:t>.</w:t>
      </w:r>
      <w:r w:rsidR="005B4C14">
        <w:rPr>
          <w:rFonts w:ascii="Times New Roman" w:hAnsi="Times New Roman" w:cs="Times New Roman"/>
          <w:sz w:val="24"/>
          <w:szCs w:val="24"/>
        </w:rPr>
        <w:t xml:space="preserve"> </w:t>
      </w:r>
    </w:p>
    <w:p w:rsidR="00E17BE1" w:rsidRPr="00E17BE1" w:rsidRDefault="005B4C14" w:rsidP="003111AF">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epistemologists believe that this view is an inescapable consequence</w:t>
      </w:r>
      <w:r w:rsidR="00227E03">
        <w:rPr>
          <w:rFonts w:ascii="Times New Roman" w:hAnsi="Times New Roman" w:cs="Times New Roman"/>
          <w:sz w:val="24"/>
          <w:szCs w:val="24"/>
        </w:rPr>
        <w:t xml:space="preserve"> of the I</w:t>
      </w:r>
      <w:r>
        <w:rPr>
          <w:rFonts w:ascii="Times New Roman" w:hAnsi="Times New Roman" w:cs="Times New Roman"/>
          <w:sz w:val="24"/>
          <w:szCs w:val="24"/>
        </w:rPr>
        <w:t xml:space="preserve">ndistinguishability </w:t>
      </w:r>
      <w:r w:rsidR="00227E03">
        <w:rPr>
          <w:rFonts w:ascii="Times New Roman" w:hAnsi="Times New Roman" w:cs="Times New Roman"/>
          <w:sz w:val="24"/>
          <w:szCs w:val="24"/>
        </w:rPr>
        <w:t>A</w:t>
      </w:r>
      <w:r>
        <w:rPr>
          <w:rFonts w:ascii="Times New Roman" w:hAnsi="Times New Roman" w:cs="Times New Roman"/>
          <w:sz w:val="24"/>
          <w:szCs w:val="24"/>
        </w:rPr>
        <w:t>rgument, but this is false. From the fact that one is not able introspectively to distinguish between the good</w:t>
      </w:r>
      <w:r w:rsidR="00113C5D">
        <w:rPr>
          <w:rFonts w:ascii="Times New Roman" w:hAnsi="Times New Roman" w:cs="Times New Roman"/>
          <w:sz w:val="24"/>
          <w:szCs w:val="24"/>
        </w:rPr>
        <w:t xml:space="preserve"> case</w:t>
      </w:r>
      <w:r>
        <w:rPr>
          <w:rFonts w:ascii="Times New Roman" w:hAnsi="Times New Roman" w:cs="Times New Roman"/>
          <w:sz w:val="24"/>
          <w:szCs w:val="24"/>
        </w:rPr>
        <w:t xml:space="preserve"> and the bad case, it does not follow that all </w:t>
      </w:r>
      <w:r w:rsidR="00113C5D">
        <w:rPr>
          <w:rFonts w:ascii="Times New Roman" w:hAnsi="Times New Roman" w:cs="Times New Roman"/>
          <w:sz w:val="24"/>
          <w:szCs w:val="24"/>
        </w:rPr>
        <w:t>one</w:t>
      </w:r>
      <w:r>
        <w:rPr>
          <w:rFonts w:ascii="Times New Roman" w:hAnsi="Times New Roman" w:cs="Times New Roman"/>
          <w:sz w:val="24"/>
          <w:szCs w:val="24"/>
        </w:rPr>
        <w:t xml:space="preserve"> can ever have is appearance-based reasons. Consequently, an alternative path is open to us</w:t>
      </w:r>
      <w:r w:rsidR="006F129C">
        <w:rPr>
          <w:rFonts w:ascii="Times New Roman" w:hAnsi="Times New Roman" w:cs="Times New Roman"/>
          <w:sz w:val="24"/>
          <w:szCs w:val="24"/>
        </w:rPr>
        <w:t>:</w:t>
      </w:r>
      <w:r w:rsidR="003111AF">
        <w:rPr>
          <w:rFonts w:ascii="Times New Roman" w:hAnsi="Times New Roman" w:cs="Times New Roman"/>
          <w:sz w:val="24"/>
          <w:szCs w:val="24"/>
        </w:rPr>
        <w:t xml:space="preserve"> If we reject RIT, </w:t>
      </w:r>
      <w:r>
        <w:rPr>
          <w:rFonts w:ascii="Times New Roman" w:hAnsi="Times New Roman" w:cs="Times New Roman"/>
          <w:sz w:val="24"/>
          <w:szCs w:val="24"/>
        </w:rPr>
        <w:t>we can endorse a form of disjunctivism according to which good-case perceptual reasons are factive and knowledge-entailing.</w:t>
      </w:r>
      <w:r w:rsidR="00113C5D">
        <w:rPr>
          <w:rFonts w:ascii="Times New Roman" w:hAnsi="Times New Roman" w:cs="Times New Roman"/>
          <w:sz w:val="24"/>
          <w:szCs w:val="24"/>
        </w:rPr>
        <w:t xml:space="preserve"> </w:t>
      </w:r>
      <w:r w:rsidR="006F129C">
        <w:rPr>
          <w:rFonts w:ascii="Times New Roman" w:hAnsi="Times New Roman" w:cs="Times New Roman"/>
          <w:sz w:val="24"/>
          <w:szCs w:val="24"/>
        </w:rPr>
        <w:t xml:space="preserve">This not only prevents radical scepticism from arising in the first place, but also </w:t>
      </w:r>
      <w:r w:rsidR="00394959">
        <w:rPr>
          <w:rFonts w:ascii="Times New Roman" w:hAnsi="Times New Roman" w:cs="Times New Roman"/>
          <w:sz w:val="24"/>
          <w:szCs w:val="24"/>
        </w:rPr>
        <w:t>shows that it is not the closure principle that forces the sceptical conclusion upon us</w:t>
      </w:r>
      <w:r w:rsidR="006F129C">
        <w:rPr>
          <w:rFonts w:ascii="Times New Roman" w:hAnsi="Times New Roman" w:cs="Times New Roman"/>
          <w:sz w:val="24"/>
          <w:szCs w:val="24"/>
        </w:rPr>
        <w:t>. For, as Chapter Two</w:t>
      </w:r>
      <w:r w:rsidR="00394959">
        <w:rPr>
          <w:rFonts w:ascii="Times New Roman" w:hAnsi="Times New Roman" w:cs="Times New Roman"/>
          <w:sz w:val="24"/>
          <w:szCs w:val="24"/>
        </w:rPr>
        <w:t xml:space="preserve"> reveals</w:t>
      </w:r>
      <w:r w:rsidR="006F129C">
        <w:rPr>
          <w:rFonts w:ascii="Times New Roman" w:hAnsi="Times New Roman" w:cs="Times New Roman"/>
          <w:sz w:val="24"/>
          <w:szCs w:val="24"/>
        </w:rPr>
        <w:t>, it is</w:t>
      </w:r>
      <w:r w:rsidR="00394959">
        <w:rPr>
          <w:rFonts w:ascii="Times New Roman" w:hAnsi="Times New Roman" w:cs="Times New Roman"/>
          <w:sz w:val="24"/>
          <w:szCs w:val="24"/>
        </w:rPr>
        <w:t xml:space="preserve"> prior</w:t>
      </w:r>
      <w:r w:rsidR="006F129C">
        <w:rPr>
          <w:rFonts w:ascii="Times New Roman" w:hAnsi="Times New Roman" w:cs="Times New Roman"/>
          <w:sz w:val="24"/>
          <w:szCs w:val="24"/>
        </w:rPr>
        <w:t xml:space="preserve"> acceptance of the Reasons Identity Thesis that makes the world recede behind a ‘veil of appearances’, and therefore endorsement of </w:t>
      </w:r>
      <w:r w:rsidR="00113C5D">
        <w:rPr>
          <w:rFonts w:ascii="Times New Roman" w:hAnsi="Times New Roman" w:cs="Times New Roman"/>
          <w:sz w:val="24"/>
          <w:szCs w:val="24"/>
        </w:rPr>
        <w:t>the default view</w:t>
      </w:r>
      <w:r w:rsidR="006F129C">
        <w:rPr>
          <w:rFonts w:ascii="Times New Roman" w:hAnsi="Times New Roman" w:cs="Times New Roman"/>
          <w:sz w:val="24"/>
          <w:szCs w:val="24"/>
        </w:rPr>
        <w:t xml:space="preserve"> that sets u</w:t>
      </w:r>
      <w:r w:rsidR="00C8621B">
        <w:rPr>
          <w:rFonts w:ascii="Times New Roman" w:hAnsi="Times New Roman" w:cs="Times New Roman"/>
          <w:sz w:val="24"/>
          <w:szCs w:val="24"/>
        </w:rPr>
        <w:t>s on the path towards thinking that we can never know what lies behind the ‘veil’</w:t>
      </w:r>
      <w:r w:rsidR="006F129C">
        <w:rPr>
          <w:rFonts w:ascii="Times New Roman" w:hAnsi="Times New Roman" w:cs="Times New Roman"/>
          <w:sz w:val="24"/>
          <w:szCs w:val="24"/>
        </w:rPr>
        <w:t>.</w:t>
      </w:r>
      <w:r w:rsidR="00E17BE1" w:rsidRPr="00E17BE1">
        <w:rPr>
          <w:rFonts w:ascii="Times New Roman" w:hAnsi="Times New Roman" w:cs="Times New Roman"/>
          <w:sz w:val="24"/>
          <w:szCs w:val="24"/>
        </w:rPr>
        <w:t xml:space="preserve"> </w:t>
      </w:r>
      <w:r w:rsidR="006F129C">
        <w:rPr>
          <w:rFonts w:ascii="Times New Roman" w:hAnsi="Times New Roman" w:cs="Times New Roman"/>
          <w:sz w:val="24"/>
          <w:szCs w:val="24"/>
        </w:rPr>
        <w:t>The</w:t>
      </w:r>
      <w:r w:rsidR="00E17BE1" w:rsidRPr="00E17BE1">
        <w:rPr>
          <w:rFonts w:ascii="Times New Roman" w:hAnsi="Times New Roman" w:cs="Times New Roman"/>
          <w:sz w:val="24"/>
          <w:szCs w:val="24"/>
        </w:rPr>
        <w:t xml:space="preserve"> closure principle</w:t>
      </w:r>
      <w:r w:rsidR="006F129C">
        <w:rPr>
          <w:rFonts w:ascii="Times New Roman" w:hAnsi="Times New Roman" w:cs="Times New Roman"/>
          <w:sz w:val="24"/>
          <w:szCs w:val="24"/>
        </w:rPr>
        <w:t>, by contrast,</w:t>
      </w:r>
      <w:r w:rsidR="00394959">
        <w:rPr>
          <w:rFonts w:ascii="Times New Roman" w:hAnsi="Times New Roman" w:cs="Times New Roman"/>
          <w:sz w:val="24"/>
          <w:szCs w:val="24"/>
        </w:rPr>
        <w:t xml:space="preserve"> is entirely innocent in the whole affair</w:t>
      </w:r>
      <w:r w:rsidR="00C8621B">
        <w:rPr>
          <w:rFonts w:ascii="Times New Roman" w:hAnsi="Times New Roman" w:cs="Times New Roman"/>
          <w:sz w:val="24"/>
          <w:szCs w:val="24"/>
        </w:rPr>
        <w:t>,</w:t>
      </w:r>
      <w:r w:rsidR="00394959">
        <w:rPr>
          <w:rFonts w:ascii="Times New Roman" w:hAnsi="Times New Roman" w:cs="Times New Roman"/>
          <w:sz w:val="24"/>
          <w:szCs w:val="24"/>
        </w:rPr>
        <w:t xml:space="preserve"> </w:t>
      </w:r>
      <w:r w:rsidR="00C8621B">
        <w:rPr>
          <w:rFonts w:ascii="Times New Roman" w:hAnsi="Times New Roman" w:cs="Times New Roman"/>
          <w:sz w:val="24"/>
          <w:szCs w:val="24"/>
        </w:rPr>
        <w:t>as it only comes into play</w:t>
      </w:r>
      <w:r w:rsidR="00C8621B" w:rsidRPr="00C8621B">
        <w:rPr>
          <w:rFonts w:ascii="Times New Roman" w:hAnsi="Times New Roman" w:cs="Times New Roman"/>
          <w:i/>
          <w:sz w:val="24"/>
          <w:szCs w:val="24"/>
        </w:rPr>
        <w:t xml:space="preserve"> after</w:t>
      </w:r>
      <w:r w:rsidR="00C8621B" w:rsidRPr="00C8621B">
        <w:rPr>
          <w:rFonts w:ascii="Times New Roman" w:hAnsi="Times New Roman" w:cs="Times New Roman"/>
          <w:sz w:val="24"/>
          <w:szCs w:val="24"/>
        </w:rPr>
        <w:t xml:space="preserve"> one has already conceded knowledge</w:t>
      </w:r>
      <w:r w:rsidR="00C8621B">
        <w:rPr>
          <w:rFonts w:ascii="Times New Roman" w:hAnsi="Times New Roman" w:cs="Times New Roman"/>
          <w:sz w:val="24"/>
          <w:szCs w:val="24"/>
        </w:rPr>
        <w:t xml:space="preserve">, </w:t>
      </w:r>
      <w:r w:rsidR="00C8621B" w:rsidRPr="00C8621B">
        <w:rPr>
          <w:rFonts w:ascii="Times New Roman" w:hAnsi="Times New Roman" w:cs="Times New Roman"/>
          <w:sz w:val="24"/>
          <w:szCs w:val="24"/>
        </w:rPr>
        <w:t>or con</w:t>
      </w:r>
      <w:r w:rsidR="00C8621B">
        <w:rPr>
          <w:rFonts w:ascii="Times New Roman" w:hAnsi="Times New Roman" w:cs="Times New Roman"/>
          <w:sz w:val="24"/>
          <w:szCs w:val="24"/>
        </w:rPr>
        <w:t xml:space="preserve">cluded that this isn’t possible.  </w:t>
      </w:r>
    </w:p>
    <w:p w:rsidR="00E40574" w:rsidRDefault="00E40574" w:rsidP="00A0250D">
      <w:pPr>
        <w:spacing w:line="480" w:lineRule="auto"/>
        <w:ind w:firstLine="720"/>
        <w:rPr>
          <w:rFonts w:ascii="Times New Roman" w:hAnsi="Times New Roman" w:cs="Times New Roman"/>
          <w:sz w:val="24"/>
          <w:szCs w:val="24"/>
        </w:rPr>
      </w:pPr>
      <w:r>
        <w:rPr>
          <w:rFonts w:ascii="Times New Roman" w:hAnsi="Times New Roman" w:cs="Times New Roman"/>
          <w:sz w:val="24"/>
          <w:szCs w:val="24"/>
        </w:rPr>
        <w:t>If this is right, then radical scepticism is not the unavoidable consequence of an intuitive argument, but the product of faulty theorizing.</w:t>
      </w:r>
      <w:r w:rsidR="00C8621B">
        <w:rPr>
          <w:rFonts w:ascii="Times New Roman" w:hAnsi="Times New Roman" w:cs="Times New Roman"/>
          <w:sz w:val="24"/>
          <w:szCs w:val="24"/>
        </w:rPr>
        <w:t xml:space="preserve"> What is more, from</w:t>
      </w:r>
      <w:r w:rsidR="00C8621B" w:rsidRPr="00C8621B">
        <w:rPr>
          <w:rFonts w:ascii="Times New Roman" w:hAnsi="Times New Roman" w:cs="Times New Roman"/>
          <w:sz w:val="24"/>
          <w:szCs w:val="24"/>
        </w:rPr>
        <w:t xml:space="preserve"> the fact that we can sometimes be misled – that bad cases are possible – </w:t>
      </w:r>
      <w:r w:rsidR="00C8621B">
        <w:rPr>
          <w:rFonts w:ascii="Times New Roman" w:hAnsi="Times New Roman" w:cs="Times New Roman"/>
          <w:sz w:val="24"/>
          <w:szCs w:val="24"/>
        </w:rPr>
        <w:t xml:space="preserve">it </w:t>
      </w:r>
      <w:r w:rsidR="00C8621B" w:rsidRPr="00C8621B">
        <w:rPr>
          <w:rFonts w:ascii="Times New Roman" w:hAnsi="Times New Roman" w:cs="Times New Roman"/>
          <w:sz w:val="24"/>
          <w:szCs w:val="24"/>
        </w:rPr>
        <w:t xml:space="preserve">does not </w:t>
      </w:r>
      <w:r w:rsidR="00C8621B">
        <w:rPr>
          <w:rFonts w:ascii="Times New Roman" w:hAnsi="Times New Roman" w:cs="Times New Roman"/>
          <w:sz w:val="24"/>
          <w:szCs w:val="24"/>
        </w:rPr>
        <w:t>follow</w:t>
      </w:r>
      <w:r w:rsidR="00C8621B" w:rsidRPr="00C8621B">
        <w:rPr>
          <w:rFonts w:ascii="Times New Roman" w:hAnsi="Times New Roman" w:cs="Times New Roman"/>
          <w:sz w:val="24"/>
          <w:szCs w:val="24"/>
        </w:rPr>
        <w:t xml:space="preserve"> that this thought generalizes: that what sometimes happens, could always happen, and, hence, that there might be no good case (bar a ‘hypothetical’ one) at all.</w:t>
      </w:r>
      <w:r>
        <w:rPr>
          <w:rFonts w:ascii="Times New Roman" w:hAnsi="Times New Roman" w:cs="Times New Roman"/>
          <w:sz w:val="24"/>
          <w:szCs w:val="24"/>
        </w:rPr>
        <w:t xml:space="preserve"> In order to see this, however, we need to </w:t>
      </w:r>
      <w:r w:rsidR="00EF2F5A" w:rsidRPr="00EF2F5A">
        <w:rPr>
          <w:rFonts w:ascii="Times New Roman" w:hAnsi="Times New Roman" w:cs="Times New Roman"/>
          <w:sz w:val="24"/>
          <w:szCs w:val="24"/>
        </w:rPr>
        <w:t xml:space="preserve">distinguish between </w:t>
      </w:r>
      <w:r w:rsidR="00EF2F5A">
        <w:rPr>
          <w:rFonts w:ascii="Times New Roman" w:hAnsi="Times New Roman" w:cs="Times New Roman"/>
          <w:sz w:val="24"/>
          <w:szCs w:val="24"/>
        </w:rPr>
        <w:t>two</w:t>
      </w:r>
      <w:r w:rsidR="00EF2F5A" w:rsidRPr="00EF2F5A">
        <w:rPr>
          <w:rFonts w:ascii="Times New Roman" w:hAnsi="Times New Roman" w:cs="Times New Roman"/>
          <w:sz w:val="24"/>
          <w:szCs w:val="24"/>
        </w:rPr>
        <w:t xml:space="preserve"> different kinds</w:t>
      </w:r>
      <w:r w:rsidR="00E41BF6">
        <w:rPr>
          <w:rFonts w:ascii="Times New Roman" w:hAnsi="Times New Roman" w:cs="Times New Roman"/>
          <w:sz w:val="24"/>
          <w:szCs w:val="24"/>
        </w:rPr>
        <w:t xml:space="preserve"> of sceptical scenario</w:t>
      </w:r>
      <w:r w:rsidR="00234752">
        <w:rPr>
          <w:rFonts w:ascii="Times New Roman" w:hAnsi="Times New Roman" w:cs="Times New Roman"/>
          <w:sz w:val="24"/>
          <w:szCs w:val="24"/>
        </w:rPr>
        <w:t xml:space="preserve"> that are usually not distinguished in the contemporary literature</w:t>
      </w:r>
      <w:r w:rsidR="00E41BF6">
        <w:rPr>
          <w:rFonts w:ascii="Times New Roman" w:hAnsi="Times New Roman" w:cs="Times New Roman"/>
          <w:sz w:val="24"/>
          <w:szCs w:val="24"/>
        </w:rPr>
        <w:t xml:space="preserve">: ‘local’ </w:t>
      </w:r>
      <w:r w:rsidR="00EF2F5A">
        <w:rPr>
          <w:rFonts w:ascii="Times New Roman" w:hAnsi="Times New Roman" w:cs="Times New Roman"/>
          <w:sz w:val="24"/>
          <w:szCs w:val="24"/>
        </w:rPr>
        <w:t>brain-in-a-vat (BIV) scenario</w:t>
      </w:r>
      <w:r w:rsidR="00E41BF6">
        <w:rPr>
          <w:rFonts w:ascii="Times New Roman" w:hAnsi="Times New Roman" w:cs="Times New Roman"/>
          <w:sz w:val="24"/>
          <w:szCs w:val="24"/>
        </w:rPr>
        <w:t>s (forms of ‘recent envatment’, for example)</w:t>
      </w:r>
      <w:r w:rsidR="00EF2F5A" w:rsidRPr="00EF2F5A">
        <w:rPr>
          <w:rFonts w:ascii="Times New Roman" w:hAnsi="Times New Roman" w:cs="Times New Roman"/>
          <w:sz w:val="24"/>
          <w:szCs w:val="24"/>
        </w:rPr>
        <w:t xml:space="preserve"> </w:t>
      </w:r>
      <w:r w:rsidR="00EF2F5A">
        <w:rPr>
          <w:rFonts w:ascii="Times New Roman" w:hAnsi="Times New Roman" w:cs="Times New Roman"/>
          <w:sz w:val="24"/>
          <w:szCs w:val="24"/>
        </w:rPr>
        <w:t>and ‘global’</w:t>
      </w:r>
      <w:r w:rsidR="00EF2F5A" w:rsidRPr="00EF2F5A">
        <w:rPr>
          <w:rFonts w:ascii="Times New Roman" w:hAnsi="Times New Roman" w:cs="Times New Roman"/>
          <w:sz w:val="24"/>
          <w:szCs w:val="24"/>
        </w:rPr>
        <w:t xml:space="preserve"> </w:t>
      </w:r>
      <w:r w:rsidR="00EF2F5A">
        <w:rPr>
          <w:rFonts w:ascii="Times New Roman" w:hAnsi="Times New Roman" w:cs="Times New Roman"/>
          <w:sz w:val="24"/>
          <w:szCs w:val="24"/>
        </w:rPr>
        <w:t xml:space="preserve">ones that attack the very </w:t>
      </w:r>
      <w:r w:rsidR="00EF2F5A" w:rsidRPr="00EF2F5A">
        <w:rPr>
          <w:rFonts w:ascii="Times New Roman" w:hAnsi="Times New Roman" w:cs="Times New Roman"/>
          <w:sz w:val="24"/>
          <w:szCs w:val="24"/>
        </w:rPr>
        <w:t xml:space="preserve">idea that anyone has ever had perceptual contact with an ‘external’ thing. </w:t>
      </w:r>
      <w:r w:rsidR="00C0514F">
        <w:rPr>
          <w:rFonts w:ascii="Times New Roman" w:hAnsi="Times New Roman" w:cs="Times New Roman"/>
          <w:sz w:val="24"/>
          <w:szCs w:val="24"/>
        </w:rPr>
        <w:t>I argue</w:t>
      </w:r>
      <w:r w:rsidR="00A0250D">
        <w:rPr>
          <w:rFonts w:ascii="Times New Roman" w:hAnsi="Times New Roman" w:cs="Times New Roman"/>
          <w:sz w:val="24"/>
          <w:szCs w:val="24"/>
        </w:rPr>
        <w:t xml:space="preserve"> that ‘local’ BIV scenarios work </w:t>
      </w:r>
      <w:r w:rsidR="00A0250D">
        <w:rPr>
          <w:rFonts w:ascii="Times New Roman" w:hAnsi="Times New Roman" w:cs="Times New Roman"/>
          <w:sz w:val="24"/>
          <w:szCs w:val="24"/>
        </w:rPr>
        <w:lastRenderedPageBreak/>
        <w:t xml:space="preserve">in a </w:t>
      </w:r>
      <w:r w:rsidR="00EF2F5A" w:rsidRPr="00EF2F5A">
        <w:rPr>
          <w:rFonts w:ascii="Times New Roman" w:hAnsi="Times New Roman" w:cs="Times New Roman"/>
          <w:sz w:val="24"/>
          <w:szCs w:val="24"/>
        </w:rPr>
        <w:t>similar way</w:t>
      </w:r>
      <w:r w:rsidR="00A0250D">
        <w:rPr>
          <w:rFonts w:ascii="Times New Roman" w:hAnsi="Times New Roman" w:cs="Times New Roman"/>
          <w:sz w:val="24"/>
          <w:szCs w:val="24"/>
        </w:rPr>
        <w:t xml:space="preserve"> to arguments from perceptual illusion</w:t>
      </w:r>
      <w:r w:rsidR="00EF2F5A" w:rsidRPr="00EF2F5A">
        <w:rPr>
          <w:rFonts w:ascii="Times New Roman" w:hAnsi="Times New Roman" w:cs="Times New Roman"/>
          <w:sz w:val="24"/>
          <w:szCs w:val="24"/>
        </w:rPr>
        <w:t xml:space="preserve"> in the sense that both must presuppose the existence of an ‘external world’</w:t>
      </w:r>
      <w:r>
        <w:rPr>
          <w:rFonts w:ascii="Times New Roman" w:hAnsi="Times New Roman" w:cs="Times New Roman"/>
          <w:sz w:val="24"/>
          <w:szCs w:val="24"/>
        </w:rPr>
        <w:t xml:space="preserve">, and the </w:t>
      </w:r>
      <w:r w:rsidR="00234752">
        <w:rPr>
          <w:rFonts w:ascii="Times New Roman" w:hAnsi="Times New Roman" w:cs="Times New Roman"/>
          <w:sz w:val="24"/>
          <w:szCs w:val="24"/>
        </w:rPr>
        <w:t>in principle</w:t>
      </w:r>
      <w:r>
        <w:rPr>
          <w:rFonts w:ascii="Times New Roman" w:hAnsi="Times New Roman" w:cs="Times New Roman"/>
          <w:sz w:val="24"/>
          <w:szCs w:val="24"/>
        </w:rPr>
        <w:t xml:space="preserve"> veridicality of perceptual experience,</w:t>
      </w:r>
      <w:r w:rsidR="00EF2F5A" w:rsidRPr="00EF2F5A">
        <w:rPr>
          <w:rFonts w:ascii="Times New Roman" w:hAnsi="Times New Roman" w:cs="Times New Roman"/>
          <w:sz w:val="24"/>
          <w:szCs w:val="24"/>
        </w:rPr>
        <w:t xml:space="preserve"> in order to </w:t>
      </w:r>
      <w:r w:rsidR="00113C5D">
        <w:rPr>
          <w:rFonts w:ascii="Times New Roman" w:hAnsi="Times New Roman" w:cs="Times New Roman"/>
          <w:sz w:val="24"/>
          <w:szCs w:val="24"/>
        </w:rPr>
        <w:t>get off the ground</w:t>
      </w:r>
      <w:r w:rsidR="00EF2F5A" w:rsidRPr="00EF2F5A">
        <w:rPr>
          <w:rFonts w:ascii="Times New Roman" w:hAnsi="Times New Roman" w:cs="Times New Roman"/>
          <w:sz w:val="24"/>
          <w:szCs w:val="24"/>
        </w:rPr>
        <w:t xml:space="preserve">. </w:t>
      </w:r>
      <w:r w:rsidR="00A0250D">
        <w:rPr>
          <w:rFonts w:ascii="Times New Roman" w:hAnsi="Times New Roman" w:cs="Times New Roman"/>
          <w:sz w:val="24"/>
          <w:szCs w:val="24"/>
        </w:rPr>
        <w:t>Consequently</w:t>
      </w:r>
      <w:r w:rsidR="00EF2F5A" w:rsidRPr="00EF2F5A">
        <w:rPr>
          <w:rFonts w:ascii="Times New Roman" w:hAnsi="Times New Roman" w:cs="Times New Roman"/>
          <w:sz w:val="24"/>
          <w:szCs w:val="24"/>
        </w:rPr>
        <w:t xml:space="preserve">, </w:t>
      </w:r>
      <w:r w:rsidR="00E41BF6">
        <w:rPr>
          <w:rFonts w:ascii="Times New Roman" w:hAnsi="Times New Roman" w:cs="Times New Roman"/>
          <w:sz w:val="24"/>
          <w:szCs w:val="24"/>
        </w:rPr>
        <w:t xml:space="preserve">unless one has already conceded the default view to the sceptic, </w:t>
      </w:r>
      <w:r>
        <w:rPr>
          <w:rFonts w:ascii="Times New Roman" w:hAnsi="Times New Roman" w:cs="Times New Roman"/>
          <w:sz w:val="24"/>
          <w:szCs w:val="24"/>
        </w:rPr>
        <w:t>such</w:t>
      </w:r>
      <w:r w:rsidR="00EF2F5A" w:rsidRPr="00EF2F5A">
        <w:rPr>
          <w:rFonts w:ascii="Times New Roman" w:hAnsi="Times New Roman" w:cs="Times New Roman"/>
          <w:sz w:val="24"/>
          <w:szCs w:val="24"/>
        </w:rPr>
        <w:t xml:space="preserve"> scenarios are not powerful enough to make radical scepticism (</w:t>
      </w:r>
      <w:r w:rsidR="00113C5D">
        <w:rPr>
          <w:rFonts w:ascii="Times New Roman" w:hAnsi="Times New Roman" w:cs="Times New Roman"/>
          <w:sz w:val="24"/>
          <w:szCs w:val="24"/>
        </w:rPr>
        <w:t>the thought that all our perceptual beliefs might be false</w:t>
      </w:r>
      <w:r w:rsidR="00EF2F5A" w:rsidRPr="00EF2F5A">
        <w:rPr>
          <w:rFonts w:ascii="Times New Roman" w:hAnsi="Times New Roman" w:cs="Times New Roman"/>
          <w:sz w:val="24"/>
          <w:szCs w:val="24"/>
        </w:rPr>
        <w:t xml:space="preserve">) compulsory. </w:t>
      </w:r>
    </w:p>
    <w:p w:rsidR="00113C5D" w:rsidRDefault="00E40574" w:rsidP="003C2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‘Global’ BIV sc</w:t>
      </w:r>
      <w:r w:rsidR="003D5276">
        <w:rPr>
          <w:rFonts w:ascii="Times New Roman" w:hAnsi="Times New Roman" w:cs="Times New Roman"/>
          <w:sz w:val="24"/>
          <w:szCs w:val="24"/>
        </w:rPr>
        <w:t>enarios, on the other hand, operate on a metaphorical, not a literal level (as recent envatment scenarios do), and are an expression of the anxiety that perception as such might be unable</w:t>
      </w:r>
      <w:r w:rsidR="00E41BF6">
        <w:rPr>
          <w:rFonts w:ascii="Times New Roman" w:hAnsi="Times New Roman" w:cs="Times New Roman"/>
          <w:sz w:val="24"/>
          <w:szCs w:val="24"/>
        </w:rPr>
        <w:t xml:space="preserve"> to</w:t>
      </w:r>
      <w:r w:rsidR="003D5276">
        <w:rPr>
          <w:rFonts w:ascii="Times New Roman" w:hAnsi="Times New Roman" w:cs="Times New Roman"/>
          <w:sz w:val="24"/>
          <w:szCs w:val="24"/>
        </w:rPr>
        <w:t xml:space="preserve"> ‘make contact’ with </w:t>
      </w:r>
      <w:r w:rsidR="00C0514F">
        <w:rPr>
          <w:rFonts w:ascii="Times New Roman" w:hAnsi="Times New Roman" w:cs="Times New Roman"/>
          <w:sz w:val="24"/>
          <w:szCs w:val="24"/>
        </w:rPr>
        <w:t>the</w:t>
      </w:r>
      <w:r w:rsidR="003D5276">
        <w:rPr>
          <w:rFonts w:ascii="Times New Roman" w:hAnsi="Times New Roman" w:cs="Times New Roman"/>
          <w:sz w:val="24"/>
          <w:szCs w:val="24"/>
        </w:rPr>
        <w:t xml:space="preserve"> ‘external</w:t>
      </w:r>
      <w:r w:rsidR="00C0514F">
        <w:rPr>
          <w:rFonts w:ascii="Times New Roman" w:hAnsi="Times New Roman" w:cs="Times New Roman"/>
          <w:sz w:val="24"/>
          <w:szCs w:val="24"/>
        </w:rPr>
        <w:t xml:space="preserve"> world</w:t>
      </w:r>
      <w:r w:rsidR="003D5276">
        <w:rPr>
          <w:rFonts w:ascii="Times New Roman" w:hAnsi="Times New Roman" w:cs="Times New Roman"/>
          <w:sz w:val="24"/>
          <w:szCs w:val="24"/>
        </w:rPr>
        <w:t>’</w:t>
      </w:r>
      <w:r w:rsidR="00C0514F">
        <w:rPr>
          <w:rFonts w:ascii="Times New Roman" w:hAnsi="Times New Roman" w:cs="Times New Roman"/>
          <w:sz w:val="24"/>
          <w:szCs w:val="24"/>
        </w:rPr>
        <w:t xml:space="preserve"> at all</w:t>
      </w:r>
      <w:r w:rsidR="003D5276">
        <w:rPr>
          <w:rFonts w:ascii="Times New Roman" w:hAnsi="Times New Roman" w:cs="Times New Roman"/>
          <w:sz w:val="24"/>
          <w:szCs w:val="24"/>
        </w:rPr>
        <w:t xml:space="preserve">. </w:t>
      </w:r>
      <w:r w:rsidR="00E41BF6">
        <w:rPr>
          <w:rFonts w:ascii="Times New Roman" w:hAnsi="Times New Roman" w:cs="Times New Roman"/>
          <w:sz w:val="24"/>
          <w:szCs w:val="24"/>
        </w:rPr>
        <w:t>Since local sceptical scenarios cannot be ‘aggregated’</w:t>
      </w:r>
      <w:r w:rsidR="00F73F6B">
        <w:rPr>
          <w:rFonts w:ascii="Times New Roman" w:hAnsi="Times New Roman" w:cs="Times New Roman"/>
          <w:sz w:val="24"/>
          <w:szCs w:val="24"/>
        </w:rPr>
        <w:t xml:space="preserve"> to imply radical scepticism, </w:t>
      </w:r>
      <w:r w:rsidR="00234752">
        <w:rPr>
          <w:rFonts w:ascii="Times New Roman" w:hAnsi="Times New Roman" w:cs="Times New Roman"/>
          <w:sz w:val="24"/>
          <w:szCs w:val="24"/>
        </w:rPr>
        <w:t xml:space="preserve">however, it is not easy to see </w:t>
      </w:r>
      <w:r w:rsidR="00F73F6B">
        <w:rPr>
          <w:rFonts w:ascii="Times New Roman" w:hAnsi="Times New Roman" w:cs="Times New Roman"/>
          <w:sz w:val="24"/>
          <w:szCs w:val="24"/>
        </w:rPr>
        <w:t xml:space="preserve">why we should endorse </w:t>
      </w:r>
      <w:r w:rsidR="003D5276" w:rsidRPr="003D5276">
        <w:rPr>
          <w:rFonts w:ascii="Times New Roman" w:hAnsi="Times New Roman" w:cs="Times New Roman"/>
          <w:sz w:val="24"/>
          <w:szCs w:val="24"/>
        </w:rPr>
        <w:t>the idea that all of our</w:t>
      </w:r>
      <w:r w:rsidR="00F73F6B">
        <w:rPr>
          <w:rFonts w:ascii="Times New Roman" w:hAnsi="Times New Roman" w:cs="Times New Roman"/>
          <w:sz w:val="24"/>
          <w:szCs w:val="24"/>
        </w:rPr>
        <w:t xml:space="preserve"> perceptual</w:t>
      </w:r>
      <w:r w:rsidR="003D5276" w:rsidRPr="003D5276">
        <w:rPr>
          <w:rFonts w:ascii="Times New Roman" w:hAnsi="Times New Roman" w:cs="Times New Roman"/>
          <w:sz w:val="24"/>
          <w:szCs w:val="24"/>
        </w:rPr>
        <w:t xml:space="preserve"> beliefs taken together could fail to ‘match’ the way the world is</w:t>
      </w:r>
      <w:r w:rsidR="00F73F6B">
        <w:rPr>
          <w:rFonts w:ascii="Times New Roman" w:hAnsi="Times New Roman" w:cs="Times New Roman"/>
          <w:sz w:val="24"/>
          <w:szCs w:val="24"/>
        </w:rPr>
        <w:t xml:space="preserve">. </w:t>
      </w:r>
      <w:r w:rsidR="009362FB">
        <w:rPr>
          <w:rFonts w:ascii="Times New Roman" w:hAnsi="Times New Roman" w:cs="Times New Roman"/>
          <w:sz w:val="24"/>
          <w:szCs w:val="24"/>
        </w:rPr>
        <w:t>Hence</w:t>
      </w:r>
      <w:r w:rsidR="00F73F6B">
        <w:rPr>
          <w:rFonts w:ascii="Times New Roman" w:hAnsi="Times New Roman" w:cs="Times New Roman"/>
          <w:sz w:val="24"/>
          <w:szCs w:val="24"/>
        </w:rPr>
        <w:t xml:space="preserve">, our willingness nevertheless to entertain </w:t>
      </w:r>
      <w:r w:rsidR="009362FB">
        <w:rPr>
          <w:rFonts w:ascii="Times New Roman" w:hAnsi="Times New Roman" w:cs="Times New Roman"/>
          <w:sz w:val="24"/>
          <w:szCs w:val="24"/>
        </w:rPr>
        <w:t>such a</w:t>
      </w:r>
      <w:r w:rsidR="00F73F6B">
        <w:rPr>
          <w:rFonts w:ascii="Times New Roman" w:hAnsi="Times New Roman" w:cs="Times New Roman"/>
          <w:sz w:val="24"/>
          <w:szCs w:val="24"/>
        </w:rPr>
        <w:t xml:space="preserve"> notion is not driven by plausible, independent arguments, but rather by t</w:t>
      </w:r>
      <w:r w:rsidR="003D5276" w:rsidRPr="003D5276">
        <w:rPr>
          <w:rFonts w:ascii="Times New Roman" w:hAnsi="Times New Roman" w:cs="Times New Roman"/>
          <w:sz w:val="24"/>
          <w:szCs w:val="24"/>
        </w:rPr>
        <w:t xml:space="preserve">he thought that we are somehow not in direct touch with the objects that make up the physical world, but only with our sense-experiences or mental states from which </w:t>
      </w:r>
      <w:r w:rsidR="003D5276">
        <w:rPr>
          <w:rFonts w:ascii="Times New Roman" w:hAnsi="Times New Roman" w:cs="Times New Roman"/>
          <w:sz w:val="24"/>
          <w:szCs w:val="24"/>
        </w:rPr>
        <w:t xml:space="preserve">we must infer the existence of the </w:t>
      </w:r>
      <w:r w:rsidR="00C0514F">
        <w:rPr>
          <w:rFonts w:ascii="Times New Roman" w:hAnsi="Times New Roman" w:cs="Times New Roman"/>
          <w:sz w:val="24"/>
          <w:szCs w:val="24"/>
        </w:rPr>
        <w:t>‘external world’</w:t>
      </w:r>
      <w:r w:rsidR="003D5276" w:rsidRPr="003D5276">
        <w:rPr>
          <w:rFonts w:ascii="Times New Roman" w:hAnsi="Times New Roman" w:cs="Times New Roman"/>
          <w:sz w:val="24"/>
          <w:szCs w:val="24"/>
        </w:rPr>
        <w:t>.</w:t>
      </w:r>
      <w:r w:rsidR="00C0514F">
        <w:rPr>
          <w:rFonts w:ascii="Times New Roman" w:hAnsi="Times New Roman" w:cs="Times New Roman"/>
          <w:sz w:val="24"/>
          <w:szCs w:val="24"/>
        </w:rPr>
        <w:t xml:space="preserve"> It i</w:t>
      </w:r>
      <w:r w:rsidR="00FE551E">
        <w:rPr>
          <w:rFonts w:ascii="Times New Roman" w:hAnsi="Times New Roman" w:cs="Times New Roman"/>
          <w:sz w:val="24"/>
          <w:szCs w:val="24"/>
        </w:rPr>
        <w:t xml:space="preserve">s </w:t>
      </w:r>
      <w:r w:rsidR="00C0514F">
        <w:rPr>
          <w:rFonts w:ascii="Times New Roman" w:hAnsi="Times New Roman" w:cs="Times New Roman"/>
          <w:sz w:val="24"/>
          <w:szCs w:val="24"/>
        </w:rPr>
        <w:t>this conception</w:t>
      </w:r>
      <w:r w:rsidR="00F73F6B">
        <w:rPr>
          <w:rFonts w:ascii="Times New Roman" w:hAnsi="Times New Roman" w:cs="Times New Roman"/>
          <w:sz w:val="24"/>
          <w:szCs w:val="24"/>
        </w:rPr>
        <w:t xml:space="preserve"> – call it the Cartesian Picture of our epistemic situation – that </w:t>
      </w:r>
      <w:r w:rsidR="00FE551E">
        <w:rPr>
          <w:rFonts w:ascii="Times New Roman" w:hAnsi="Times New Roman" w:cs="Times New Roman"/>
          <w:sz w:val="24"/>
          <w:szCs w:val="24"/>
        </w:rPr>
        <w:t xml:space="preserve">gives rise to the default view by making us believe that appearance-based perceptual reasons are the </w:t>
      </w:r>
      <w:r w:rsidR="00C0514F">
        <w:rPr>
          <w:rFonts w:ascii="Times New Roman" w:hAnsi="Times New Roman" w:cs="Times New Roman"/>
          <w:sz w:val="24"/>
          <w:szCs w:val="24"/>
        </w:rPr>
        <w:t>best</w:t>
      </w:r>
      <w:r w:rsidR="00FE551E">
        <w:rPr>
          <w:rFonts w:ascii="Times New Roman" w:hAnsi="Times New Roman" w:cs="Times New Roman"/>
          <w:sz w:val="24"/>
          <w:szCs w:val="24"/>
        </w:rPr>
        <w:t xml:space="preserve"> we can possibly have, since the world itself is always</w:t>
      </w:r>
      <w:r w:rsidR="00F73F6B">
        <w:rPr>
          <w:rFonts w:ascii="Times New Roman" w:hAnsi="Times New Roman" w:cs="Times New Roman"/>
          <w:sz w:val="24"/>
          <w:szCs w:val="24"/>
        </w:rPr>
        <w:t xml:space="preserve"> </w:t>
      </w:r>
      <w:r w:rsidR="00FE551E">
        <w:rPr>
          <w:rFonts w:ascii="Times New Roman" w:hAnsi="Times New Roman" w:cs="Times New Roman"/>
          <w:sz w:val="24"/>
          <w:szCs w:val="24"/>
        </w:rPr>
        <w:t xml:space="preserve">just beyond our </w:t>
      </w:r>
      <w:r w:rsidR="003C235E">
        <w:rPr>
          <w:rFonts w:ascii="Times New Roman" w:hAnsi="Times New Roman" w:cs="Times New Roman"/>
          <w:sz w:val="24"/>
          <w:szCs w:val="24"/>
        </w:rPr>
        <w:t>perceptual</w:t>
      </w:r>
      <w:r w:rsidR="00C0514F">
        <w:rPr>
          <w:rFonts w:ascii="Times New Roman" w:hAnsi="Times New Roman" w:cs="Times New Roman"/>
          <w:sz w:val="24"/>
          <w:szCs w:val="24"/>
        </w:rPr>
        <w:t xml:space="preserve"> </w:t>
      </w:r>
      <w:r w:rsidR="00FE551E">
        <w:rPr>
          <w:rFonts w:ascii="Times New Roman" w:hAnsi="Times New Roman" w:cs="Times New Roman"/>
          <w:sz w:val="24"/>
          <w:szCs w:val="24"/>
        </w:rPr>
        <w:t>grasp.</w:t>
      </w:r>
      <w:r w:rsidR="003C235E">
        <w:rPr>
          <w:rFonts w:ascii="Times New Roman" w:hAnsi="Times New Roman" w:cs="Times New Roman"/>
          <w:sz w:val="24"/>
          <w:szCs w:val="24"/>
        </w:rPr>
        <w:t xml:space="preserve"> </w:t>
      </w:r>
      <w:r w:rsidR="00F73F6B">
        <w:rPr>
          <w:rFonts w:ascii="Times New Roman" w:hAnsi="Times New Roman" w:cs="Times New Roman"/>
          <w:sz w:val="24"/>
          <w:szCs w:val="24"/>
        </w:rPr>
        <w:t>But there is no good</w:t>
      </w:r>
      <w:r w:rsidR="009362FB">
        <w:rPr>
          <w:rFonts w:ascii="Times New Roman" w:hAnsi="Times New Roman" w:cs="Times New Roman"/>
          <w:sz w:val="24"/>
          <w:szCs w:val="24"/>
        </w:rPr>
        <w:t xml:space="preserve"> independent</w:t>
      </w:r>
      <w:r w:rsidR="00F73F6B">
        <w:rPr>
          <w:rFonts w:ascii="Times New Roman" w:hAnsi="Times New Roman" w:cs="Times New Roman"/>
          <w:sz w:val="24"/>
          <w:szCs w:val="24"/>
        </w:rPr>
        <w:t xml:space="preserve"> reason to endorse this picture</w:t>
      </w:r>
      <w:r w:rsidR="00B3137F">
        <w:rPr>
          <w:rFonts w:ascii="Times New Roman" w:hAnsi="Times New Roman" w:cs="Times New Roman"/>
          <w:sz w:val="24"/>
          <w:szCs w:val="24"/>
        </w:rPr>
        <w:t>,</w:t>
      </w:r>
      <w:r w:rsidR="003C235E">
        <w:rPr>
          <w:rFonts w:ascii="Times New Roman" w:hAnsi="Times New Roman" w:cs="Times New Roman"/>
          <w:sz w:val="24"/>
          <w:szCs w:val="24"/>
        </w:rPr>
        <w:t xml:space="preserve"> and </w:t>
      </w:r>
      <w:r w:rsidR="00B3137F">
        <w:rPr>
          <w:rFonts w:ascii="Times New Roman" w:hAnsi="Times New Roman" w:cs="Times New Roman"/>
          <w:sz w:val="24"/>
          <w:szCs w:val="24"/>
        </w:rPr>
        <w:t>t</w:t>
      </w:r>
      <w:r w:rsidR="003C235E">
        <w:rPr>
          <w:rFonts w:ascii="Times New Roman" w:hAnsi="Times New Roman" w:cs="Times New Roman"/>
          <w:sz w:val="24"/>
          <w:szCs w:val="24"/>
        </w:rPr>
        <w:t xml:space="preserve">he </w:t>
      </w:r>
      <w:r w:rsidR="00B3137F">
        <w:rPr>
          <w:rFonts w:ascii="Times New Roman" w:hAnsi="Times New Roman" w:cs="Times New Roman"/>
          <w:sz w:val="24"/>
          <w:szCs w:val="24"/>
        </w:rPr>
        <w:t>I</w:t>
      </w:r>
      <w:r w:rsidR="003C235E">
        <w:rPr>
          <w:rFonts w:ascii="Times New Roman" w:hAnsi="Times New Roman" w:cs="Times New Roman"/>
          <w:sz w:val="24"/>
          <w:szCs w:val="24"/>
        </w:rPr>
        <w:t xml:space="preserve">ndistinguishability </w:t>
      </w:r>
      <w:r w:rsidR="00B3137F">
        <w:rPr>
          <w:rFonts w:ascii="Times New Roman" w:hAnsi="Times New Roman" w:cs="Times New Roman"/>
          <w:sz w:val="24"/>
          <w:szCs w:val="24"/>
        </w:rPr>
        <w:t>A</w:t>
      </w:r>
      <w:r w:rsidR="003C235E">
        <w:rPr>
          <w:rFonts w:ascii="Times New Roman" w:hAnsi="Times New Roman" w:cs="Times New Roman"/>
          <w:sz w:val="24"/>
          <w:szCs w:val="24"/>
        </w:rPr>
        <w:t>rgument</w:t>
      </w:r>
      <w:r w:rsidR="00B3137F">
        <w:rPr>
          <w:rFonts w:ascii="Times New Roman" w:hAnsi="Times New Roman" w:cs="Times New Roman"/>
          <w:sz w:val="24"/>
          <w:szCs w:val="24"/>
        </w:rPr>
        <w:t xml:space="preserve"> alone does not imply it. That is to say, subjective indistinguishability (of the good and the bad case) does not</w:t>
      </w:r>
      <w:r w:rsidR="003C235E">
        <w:rPr>
          <w:rFonts w:ascii="Times New Roman" w:hAnsi="Times New Roman" w:cs="Times New Roman"/>
          <w:sz w:val="24"/>
          <w:szCs w:val="24"/>
        </w:rPr>
        <w:t xml:space="preserve"> </w:t>
      </w:r>
      <w:r w:rsidR="00B3137F">
        <w:rPr>
          <w:rFonts w:ascii="Times New Roman" w:hAnsi="Times New Roman" w:cs="Times New Roman"/>
          <w:sz w:val="24"/>
          <w:szCs w:val="24"/>
        </w:rPr>
        <w:t>imply</w:t>
      </w:r>
      <w:r w:rsidR="003C235E">
        <w:rPr>
          <w:rFonts w:ascii="Times New Roman" w:hAnsi="Times New Roman" w:cs="Times New Roman"/>
          <w:sz w:val="24"/>
          <w:szCs w:val="24"/>
        </w:rPr>
        <w:t xml:space="preserve"> the Reasons Identity Thesis,</w:t>
      </w:r>
      <w:r w:rsidR="00FE551E">
        <w:rPr>
          <w:rFonts w:ascii="Times New Roman" w:hAnsi="Times New Roman" w:cs="Times New Roman"/>
          <w:sz w:val="24"/>
          <w:szCs w:val="24"/>
        </w:rPr>
        <w:t xml:space="preserve"> </w:t>
      </w:r>
      <w:r w:rsidR="00B3137F">
        <w:rPr>
          <w:rFonts w:ascii="Times New Roman" w:hAnsi="Times New Roman" w:cs="Times New Roman"/>
          <w:sz w:val="24"/>
          <w:szCs w:val="24"/>
        </w:rPr>
        <w:t xml:space="preserve">and consequently, we do not need to accept the thought that unless we can already rule out in advance that we are not radically deceived, we cannot really know anything. </w:t>
      </w:r>
      <w:r w:rsidR="00FE551E">
        <w:rPr>
          <w:rFonts w:ascii="Times New Roman" w:hAnsi="Times New Roman" w:cs="Times New Roman"/>
          <w:sz w:val="24"/>
          <w:szCs w:val="24"/>
        </w:rPr>
        <w:t xml:space="preserve"> </w:t>
      </w:r>
      <w:r w:rsidR="00A0250D">
        <w:rPr>
          <w:rFonts w:ascii="Times New Roman" w:hAnsi="Times New Roman" w:cs="Times New Roman"/>
          <w:sz w:val="24"/>
          <w:szCs w:val="24"/>
        </w:rPr>
        <w:t xml:space="preserve"> </w:t>
      </w:r>
    </w:p>
    <w:p w:rsidR="0046116C" w:rsidRDefault="00211761" w:rsidP="0021176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Chapter Three I show that p</w:t>
      </w:r>
      <w:r w:rsidRPr="00211761">
        <w:rPr>
          <w:rFonts w:ascii="Times New Roman" w:hAnsi="Times New Roman" w:cs="Times New Roman"/>
          <w:sz w:val="24"/>
          <w:szCs w:val="24"/>
        </w:rPr>
        <w:t xml:space="preserve">roponents of </w:t>
      </w:r>
      <w:r>
        <w:rPr>
          <w:rFonts w:ascii="Times New Roman" w:hAnsi="Times New Roman" w:cs="Times New Roman"/>
          <w:sz w:val="24"/>
          <w:szCs w:val="24"/>
        </w:rPr>
        <w:t>the default view</w:t>
      </w:r>
      <w:r w:rsidRPr="00211761">
        <w:rPr>
          <w:rFonts w:ascii="Times New Roman" w:hAnsi="Times New Roman" w:cs="Times New Roman"/>
          <w:sz w:val="24"/>
          <w:szCs w:val="24"/>
        </w:rPr>
        <w:t xml:space="preserve"> take it for granted that it is possible to know how things subjectively seem to one, even though it is conceivable that one’s perceptual experiences </w:t>
      </w:r>
      <w:r w:rsidRPr="009362FB">
        <w:rPr>
          <w:rFonts w:ascii="Times New Roman" w:hAnsi="Times New Roman" w:cs="Times New Roman"/>
          <w:sz w:val="24"/>
          <w:szCs w:val="24"/>
        </w:rPr>
        <w:t>as a class</w:t>
      </w:r>
      <w:r w:rsidRPr="00211761">
        <w:rPr>
          <w:rFonts w:ascii="Times New Roman" w:hAnsi="Times New Roman" w:cs="Times New Roman"/>
          <w:sz w:val="24"/>
          <w:szCs w:val="24"/>
        </w:rPr>
        <w:t xml:space="preserve"> may never be experiences </w:t>
      </w:r>
      <w:r w:rsidRPr="009362FB">
        <w:rPr>
          <w:rFonts w:ascii="Times New Roman" w:hAnsi="Times New Roman" w:cs="Times New Roman"/>
          <w:sz w:val="24"/>
          <w:szCs w:val="24"/>
        </w:rPr>
        <w:t xml:space="preserve">of </w:t>
      </w:r>
      <w:r w:rsidRPr="00211761">
        <w:rPr>
          <w:rFonts w:ascii="Times New Roman" w:hAnsi="Times New Roman" w:cs="Times New Roman"/>
          <w:sz w:val="24"/>
          <w:szCs w:val="24"/>
        </w:rPr>
        <w:t>anything</w:t>
      </w:r>
      <w:r w:rsidR="0046116C">
        <w:rPr>
          <w:rFonts w:ascii="Times New Roman" w:hAnsi="Times New Roman" w:cs="Times New Roman"/>
          <w:sz w:val="24"/>
          <w:szCs w:val="24"/>
        </w:rPr>
        <w:t xml:space="preserve"> ‘external’</w:t>
      </w:r>
      <w:r w:rsidRPr="00211761">
        <w:rPr>
          <w:rFonts w:ascii="Times New Roman" w:hAnsi="Times New Roman" w:cs="Times New Roman"/>
          <w:sz w:val="24"/>
          <w:szCs w:val="24"/>
        </w:rPr>
        <w:t xml:space="preserve">. </w:t>
      </w:r>
      <w:r w:rsidRPr="00211761">
        <w:rPr>
          <w:rFonts w:ascii="Times New Roman" w:hAnsi="Times New Roman" w:cs="Times New Roman"/>
          <w:sz w:val="24"/>
          <w:szCs w:val="24"/>
        </w:rPr>
        <w:lastRenderedPageBreak/>
        <w:t xml:space="preserve">Hence, on this conception, ‘appearances’ must be </w:t>
      </w:r>
      <w:r w:rsidR="0046116C">
        <w:rPr>
          <w:rFonts w:ascii="Times New Roman" w:hAnsi="Times New Roman" w:cs="Times New Roman"/>
          <w:sz w:val="24"/>
          <w:szCs w:val="24"/>
        </w:rPr>
        <w:t>thought to</w:t>
      </w:r>
      <w:r w:rsidRPr="00211761">
        <w:rPr>
          <w:rFonts w:ascii="Times New Roman" w:hAnsi="Times New Roman" w:cs="Times New Roman"/>
          <w:sz w:val="24"/>
          <w:szCs w:val="24"/>
        </w:rPr>
        <w:t xml:space="preserve"> hav</w:t>
      </w:r>
      <w:r w:rsidR="0046116C">
        <w:rPr>
          <w:rFonts w:ascii="Times New Roman" w:hAnsi="Times New Roman" w:cs="Times New Roman"/>
          <w:sz w:val="24"/>
          <w:szCs w:val="24"/>
        </w:rPr>
        <w:t>e</w:t>
      </w:r>
      <w:r w:rsidRPr="00211761">
        <w:rPr>
          <w:rFonts w:ascii="Times New Roman" w:hAnsi="Times New Roman" w:cs="Times New Roman"/>
          <w:sz w:val="24"/>
          <w:szCs w:val="24"/>
        </w:rPr>
        <w:t xml:space="preserve"> a determinate content which one can be presented with in sense-experience – for example, an appearance ‘as of there being a cookie in front of one’ as opposed to an appearance ‘as of there being a computer on the table’ – even though there might be no physical objects (such as cookies and computers) at all. </w:t>
      </w:r>
      <w:r w:rsidR="0046116C">
        <w:rPr>
          <w:rFonts w:ascii="Times New Roman" w:hAnsi="Times New Roman" w:cs="Times New Roman"/>
          <w:sz w:val="24"/>
          <w:szCs w:val="24"/>
        </w:rPr>
        <w:t>This way of conceiving of one’s epistemological situation</w:t>
      </w:r>
      <w:r w:rsidRPr="00211761">
        <w:rPr>
          <w:rFonts w:ascii="Times New Roman" w:hAnsi="Times New Roman" w:cs="Times New Roman"/>
          <w:sz w:val="24"/>
          <w:szCs w:val="24"/>
        </w:rPr>
        <w:t xml:space="preserve"> presupposes that the content of one’s experiences is completely detachable from what these experiences are putatively experiences of, and, consequently, that one can know the content that one is presented with in sense-experience – say ‘seeing books on the table’ – without thereby necessarily coming to know anything at all about what these experiences reveal about the physical world itself (including if there is one).</w:t>
      </w:r>
      <w:r w:rsidR="0046116C">
        <w:rPr>
          <w:rFonts w:ascii="Times New Roman" w:hAnsi="Times New Roman" w:cs="Times New Roman"/>
          <w:sz w:val="24"/>
          <w:szCs w:val="24"/>
        </w:rPr>
        <w:t xml:space="preserve"> </w:t>
      </w:r>
    </w:p>
    <w:p w:rsidR="00211761" w:rsidRPr="00211761" w:rsidRDefault="0046116C" w:rsidP="0046116C">
      <w:pPr>
        <w:spacing w:line="480" w:lineRule="auto"/>
        <w:ind w:firstLine="720"/>
        <w:rPr>
          <w:rFonts w:ascii="Times New Roman" w:hAnsi="Times New Roman" w:cs="Times New Roman"/>
          <w:sz w:val="24"/>
          <w:szCs w:val="24"/>
        </w:rPr>
      </w:pPr>
      <w:r w:rsidRPr="0046116C">
        <w:rPr>
          <w:rFonts w:ascii="Times New Roman" w:hAnsi="Times New Roman" w:cs="Times New Roman"/>
          <w:sz w:val="24"/>
          <w:szCs w:val="24"/>
        </w:rPr>
        <w:t>It seems clear that such a conception of experience is the ‘intuition’ behind</w:t>
      </w:r>
      <w:r>
        <w:rPr>
          <w:rFonts w:ascii="Times New Roman" w:hAnsi="Times New Roman" w:cs="Times New Roman"/>
          <w:sz w:val="24"/>
          <w:szCs w:val="24"/>
        </w:rPr>
        <w:t xml:space="preserve"> the ‘New Evil Genius Thesis’</w:t>
      </w:r>
      <w:r w:rsidRPr="0046116C">
        <w:rPr>
          <w:rFonts w:ascii="Times New Roman" w:hAnsi="Times New Roman" w:cs="Times New Roman"/>
          <w:sz w:val="24"/>
          <w:szCs w:val="24"/>
        </w:rPr>
        <w:t xml:space="preserve">: the thought that the experiences that I share with my ‘envatted’ counterpart, and that I base my perceptual knowledge on, are, in all relevant ‘internal’ respects, the same. For if this thesis is coherent, it entails that one’s putative knowledge-claims about the world can be derived solely from knowledge of how things appear to one, since unless one can rule out that one is in the ‘global’ ‘vat-world’, one can never have knowledge of anything else. Given that it must be possible to express these alleged ‘knowledge-claims’ in a language (if they are to be expressed at all), this conception further implies that a language must be possible that does not presuppose any acquaintance with an ‘external world’, or with ‘other minds’, </w:t>
      </w:r>
      <w:r w:rsidR="003C235E">
        <w:rPr>
          <w:rFonts w:ascii="Times New Roman" w:hAnsi="Times New Roman" w:cs="Times New Roman"/>
          <w:sz w:val="24"/>
          <w:szCs w:val="24"/>
        </w:rPr>
        <w:t>since</w:t>
      </w:r>
      <w:r w:rsidRPr="0046116C">
        <w:rPr>
          <w:rFonts w:ascii="Times New Roman" w:hAnsi="Times New Roman" w:cs="Times New Roman"/>
          <w:sz w:val="24"/>
          <w:szCs w:val="24"/>
        </w:rPr>
        <w:t xml:space="preserve"> if we were in the ‘global’ ‘vat-world’, there would be no such things. Consequently, the words of this language would have to derive their meaning purely from being linked to episodes of one’s own consciousness (since there may be nothing else), which means that it must be possible to identify and describe these episodes independently of whether they ever inform one </w:t>
      </w:r>
      <w:r>
        <w:rPr>
          <w:rFonts w:ascii="Times New Roman" w:hAnsi="Times New Roman" w:cs="Times New Roman"/>
          <w:sz w:val="24"/>
          <w:szCs w:val="24"/>
        </w:rPr>
        <w:t>of ‘reality’ or of ‘the facts’. Drawing on Wittgenstein’s anti-private language considerations, I show</w:t>
      </w:r>
      <w:r w:rsidRPr="0046116C">
        <w:rPr>
          <w:rFonts w:ascii="Times New Roman" w:hAnsi="Times New Roman" w:cs="Times New Roman"/>
          <w:sz w:val="24"/>
          <w:szCs w:val="24"/>
        </w:rPr>
        <w:t xml:space="preserve"> that this is</w:t>
      </w:r>
      <w:r>
        <w:rPr>
          <w:rFonts w:ascii="Times New Roman" w:hAnsi="Times New Roman" w:cs="Times New Roman"/>
          <w:sz w:val="24"/>
          <w:szCs w:val="24"/>
        </w:rPr>
        <w:t xml:space="preserve"> in fact</w:t>
      </w:r>
      <w:r w:rsidRPr="0046116C">
        <w:rPr>
          <w:rFonts w:ascii="Times New Roman" w:hAnsi="Times New Roman" w:cs="Times New Roman"/>
          <w:sz w:val="24"/>
          <w:szCs w:val="24"/>
        </w:rPr>
        <w:t xml:space="preserve"> impossible – </w:t>
      </w:r>
      <w:r w:rsidRPr="0046116C">
        <w:rPr>
          <w:rFonts w:ascii="Times New Roman" w:hAnsi="Times New Roman" w:cs="Times New Roman"/>
          <w:sz w:val="24"/>
          <w:szCs w:val="24"/>
        </w:rPr>
        <w:lastRenderedPageBreak/>
        <w:t>there can be no such thing as meaning and belief ascription in the ‘global’ sceptical scenario</w:t>
      </w:r>
      <w:r>
        <w:rPr>
          <w:rFonts w:ascii="Times New Roman" w:hAnsi="Times New Roman" w:cs="Times New Roman"/>
          <w:sz w:val="24"/>
          <w:szCs w:val="24"/>
        </w:rPr>
        <w:t xml:space="preserve">, because no logically private ‘vat-language’ can be constructed. </w:t>
      </w:r>
      <w:r w:rsidR="00234752">
        <w:rPr>
          <w:rFonts w:ascii="Times New Roman" w:hAnsi="Times New Roman" w:cs="Times New Roman"/>
          <w:sz w:val="24"/>
          <w:szCs w:val="24"/>
        </w:rPr>
        <w:t>So</w:t>
      </w:r>
      <w:r w:rsidR="00F92014">
        <w:rPr>
          <w:rFonts w:ascii="Times New Roman" w:hAnsi="Times New Roman" w:cs="Times New Roman"/>
          <w:sz w:val="24"/>
          <w:szCs w:val="24"/>
        </w:rPr>
        <w:t>,</w:t>
      </w:r>
      <w:r w:rsidRPr="0046116C">
        <w:rPr>
          <w:rFonts w:ascii="Times New Roman" w:hAnsi="Times New Roman" w:cs="Times New Roman"/>
          <w:sz w:val="24"/>
          <w:szCs w:val="24"/>
        </w:rPr>
        <w:t xml:space="preserve"> the radical sceptic cannot have it both ways here: she cannot hang on to the notion that knowledge of the content of one’s sense-experiences is possible, while at the same time maintaining that knowledge of the ‘external world’ is forever foreclosed</w:t>
      </w:r>
      <w:r w:rsidR="00F92014">
        <w:rPr>
          <w:rFonts w:ascii="Times New Roman" w:hAnsi="Times New Roman" w:cs="Times New Roman"/>
          <w:sz w:val="24"/>
          <w:szCs w:val="24"/>
        </w:rPr>
        <w:t>. This constitutes the final nail in the coffin for the default view.</w:t>
      </w:r>
      <w:r w:rsidR="00211761" w:rsidRPr="00211761">
        <w:rPr>
          <w:rFonts w:ascii="Times New Roman" w:hAnsi="Times New Roman" w:cs="Times New Roman"/>
          <w:sz w:val="24"/>
          <w:szCs w:val="24"/>
        </w:rPr>
        <w:t xml:space="preserve"> </w:t>
      </w:r>
      <w:r w:rsidR="00211761" w:rsidRPr="00211761">
        <w:rPr>
          <w:rFonts w:ascii="Times New Roman" w:hAnsi="Times New Roman" w:cs="Times New Roman"/>
          <w:sz w:val="24"/>
          <w:szCs w:val="24"/>
          <w:vertAlign w:val="superscript"/>
        </w:rPr>
        <w:t xml:space="preserve"> </w:t>
      </w:r>
      <w:r w:rsidR="00211761" w:rsidRPr="00211761">
        <w:rPr>
          <w:rFonts w:ascii="Times New Roman" w:hAnsi="Times New Roman" w:cs="Times New Roman"/>
          <w:sz w:val="24"/>
          <w:szCs w:val="24"/>
        </w:rPr>
        <w:t xml:space="preserve"> </w:t>
      </w:r>
    </w:p>
    <w:p w:rsidR="00F92014" w:rsidRDefault="00F92014" w:rsidP="00F92014">
      <w:pPr>
        <w:spacing w:line="480" w:lineRule="auto"/>
        <w:ind w:firstLine="720"/>
        <w:rPr>
          <w:rFonts w:ascii="Times New Roman" w:hAnsi="Times New Roman" w:cs="Times New Roman"/>
          <w:bCs/>
          <w:sz w:val="24"/>
          <w:szCs w:val="24"/>
        </w:rPr>
      </w:pPr>
      <w:r w:rsidRPr="00F92014">
        <w:rPr>
          <w:rFonts w:ascii="Times New Roman" w:hAnsi="Times New Roman" w:cs="Times New Roman"/>
          <w:bCs/>
          <w:sz w:val="24"/>
          <w:szCs w:val="24"/>
        </w:rPr>
        <w:t>In Chapter Four the notion that radical scepticism might coherently challenge us to provide a ‘global validation’ of our entire epistemic system</w:t>
      </w:r>
      <w:r>
        <w:rPr>
          <w:rFonts w:ascii="Times New Roman" w:hAnsi="Times New Roman" w:cs="Times New Roman"/>
          <w:bCs/>
          <w:sz w:val="24"/>
          <w:szCs w:val="24"/>
        </w:rPr>
        <w:t xml:space="preserve"> comes under critical scrutiny. Making use of insights from Wittgenstein’s </w:t>
      </w:r>
      <w:r>
        <w:rPr>
          <w:rFonts w:ascii="Times New Roman" w:hAnsi="Times New Roman" w:cs="Times New Roman"/>
          <w:bCs/>
          <w:i/>
          <w:sz w:val="24"/>
          <w:szCs w:val="24"/>
        </w:rPr>
        <w:t>On Certainty</w:t>
      </w:r>
      <w:r>
        <w:rPr>
          <w:rFonts w:ascii="Times New Roman" w:hAnsi="Times New Roman" w:cs="Times New Roman"/>
          <w:bCs/>
          <w:sz w:val="24"/>
          <w:szCs w:val="24"/>
        </w:rPr>
        <w:t>, I show that</w:t>
      </w:r>
      <w:r w:rsidRPr="00F92014">
        <w:rPr>
          <w:rFonts w:ascii="Times New Roman" w:hAnsi="Times New Roman" w:cs="Times New Roman"/>
          <w:bCs/>
          <w:sz w:val="24"/>
          <w:szCs w:val="24"/>
        </w:rPr>
        <w:t xml:space="preserve"> the required ‘proof’ of the external world’s existence would not only be circular, but logically impossible in the sense that one could not even coherently state the radical sceptic’s challenge if radical scepticism were true</w:t>
      </w:r>
      <w:r>
        <w:rPr>
          <w:rFonts w:ascii="Times New Roman" w:hAnsi="Times New Roman" w:cs="Times New Roman"/>
          <w:bCs/>
          <w:sz w:val="24"/>
          <w:szCs w:val="24"/>
        </w:rPr>
        <w:t xml:space="preserve">. </w:t>
      </w:r>
      <w:r w:rsidR="00406270">
        <w:rPr>
          <w:rFonts w:ascii="Times New Roman" w:hAnsi="Times New Roman" w:cs="Times New Roman"/>
          <w:bCs/>
          <w:sz w:val="24"/>
          <w:szCs w:val="24"/>
        </w:rPr>
        <w:t>For if, in an ordinary context, I could, for example,</w:t>
      </w:r>
      <w:r w:rsidR="00406270" w:rsidRPr="00406270">
        <w:rPr>
          <w:rFonts w:ascii="Times New Roman" w:hAnsi="Times New Roman" w:cs="Times New Roman"/>
          <w:bCs/>
          <w:sz w:val="24"/>
          <w:szCs w:val="24"/>
        </w:rPr>
        <w:t xml:space="preserve"> be ‘wrong’</w:t>
      </w:r>
      <w:r w:rsidR="00406270" w:rsidRPr="00406270">
        <w:rPr>
          <w:rFonts w:ascii="Times New Roman" w:hAnsi="Times New Roman" w:cs="Times New Roman"/>
          <w:bCs/>
          <w:i/>
          <w:sz w:val="24"/>
          <w:szCs w:val="24"/>
        </w:rPr>
        <w:t xml:space="preserve"> </w:t>
      </w:r>
      <w:r w:rsidR="00406270" w:rsidRPr="00406270">
        <w:rPr>
          <w:rFonts w:ascii="Times New Roman" w:hAnsi="Times New Roman" w:cs="Times New Roman"/>
          <w:bCs/>
          <w:sz w:val="24"/>
          <w:szCs w:val="24"/>
        </w:rPr>
        <w:t xml:space="preserve">about having </w:t>
      </w:r>
      <w:r w:rsidR="00406270">
        <w:rPr>
          <w:rFonts w:ascii="Times New Roman" w:hAnsi="Times New Roman" w:cs="Times New Roman"/>
          <w:bCs/>
          <w:sz w:val="24"/>
          <w:szCs w:val="24"/>
        </w:rPr>
        <w:t xml:space="preserve">hands, then </w:t>
      </w:r>
      <w:r w:rsidR="00406270" w:rsidRPr="00406270">
        <w:rPr>
          <w:rFonts w:ascii="Times New Roman" w:hAnsi="Times New Roman" w:cs="Times New Roman"/>
          <w:bCs/>
          <w:sz w:val="24"/>
          <w:szCs w:val="24"/>
        </w:rPr>
        <w:t xml:space="preserve">this would </w:t>
      </w:r>
      <w:r w:rsidR="00406270">
        <w:rPr>
          <w:rFonts w:ascii="Times New Roman" w:hAnsi="Times New Roman" w:cs="Times New Roman"/>
          <w:bCs/>
          <w:sz w:val="24"/>
          <w:szCs w:val="24"/>
        </w:rPr>
        <w:t>be</w:t>
      </w:r>
      <w:r w:rsidR="00406270" w:rsidRPr="00406270">
        <w:rPr>
          <w:rFonts w:ascii="Times New Roman" w:hAnsi="Times New Roman" w:cs="Times New Roman"/>
          <w:bCs/>
          <w:sz w:val="24"/>
          <w:szCs w:val="24"/>
        </w:rPr>
        <w:t xml:space="preserve"> no ordinary ‘mistake’, but would rather constitute what Wittgenstein calls ‘an annihilation of all yardsticks</w:t>
      </w:r>
      <w:r w:rsidR="00406270">
        <w:rPr>
          <w:rFonts w:ascii="Times New Roman" w:hAnsi="Times New Roman" w:cs="Times New Roman"/>
          <w:bCs/>
          <w:sz w:val="24"/>
          <w:szCs w:val="24"/>
        </w:rPr>
        <w:t>’: it would undermine</w:t>
      </w:r>
      <w:r w:rsidR="00406270" w:rsidRPr="00406270">
        <w:rPr>
          <w:rFonts w:ascii="Times New Roman" w:hAnsi="Times New Roman" w:cs="Times New Roman"/>
          <w:bCs/>
          <w:sz w:val="24"/>
          <w:szCs w:val="24"/>
        </w:rPr>
        <w:t xml:space="preserve"> the coherence of the very practices on which my expression of doubt at the same time depends (since if there were no such practice, there would be no such doubt). </w:t>
      </w:r>
      <w:r w:rsidR="004E3EE1" w:rsidRPr="004E3EE1">
        <w:rPr>
          <w:rFonts w:ascii="Times New Roman" w:hAnsi="Times New Roman" w:cs="Times New Roman"/>
          <w:bCs/>
          <w:sz w:val="24"/>
          <w:szCs w:val="24"/>
        </w:rPr>
        <w:t>Doubt, in other words, needs a context, a common human background that stands fast and against which specific epistemic claims can be assessed. A ‘global’ doubt is a paper doubt, as it tries to doubt everything at the same time and in this way fails to doubt at all.</w:t>
      </w:r>
      <w:r w:rsidR="004E3EE1">
        <w:rPr>
          <w:rFonts w:ascii="Times New Roman" w:hAnsi="Times New Roman" w:cs="Times New Roman"/>
          <w:bCs/>
          <w:sz w:val="24"/>
          <w:szCs w:val="24"/>
        </w:rPr>
        <w:t xml:space="preserve"> </w:t>
      </w:r>
      <w:r w:rsidRPr="00F92014">
        <w:rPr>
          <w:rFonts w:ascii="Times New Roman" w:hAnsi="Times New Roman" w:cs="Times New Roman"/>
          <w:bCs/>
          <w:sz w:val="24"/>
          <w:szCs w:val="24"/>
        </w:rPr>
        <w:t xml:space="preserve">Consequently, neither a ‘validation’ nor an ‘invalidation’ of all of our epistemic practices taken together makes sense.  </w:t>
      </w:r>
    </w:p>
    <w:p w:rsidR="004E3EE1" w:rsidRPr="00F92014" w:rsidRDefault="004E3EE1" w:rsidP="00F92014">
      <w:pPr>
        <w:spacing w:line="480" w:lineRule="auto"/>
        <w:ind w:firstLine="720"/>
        <w:rPr>
          <w:rFonts w:ascii="Times New Roman" w:hAnsi="Times New Roman" w:cs="Times New Roman"/>
          <w:bCs/>
          <w:sz w:val="24"/>
          <w:szCs w:val="24"/>
        </w:rPr>
      </w:pPr>
      <w:r w:rsidRPr="004E3EE1">
        <w:rPr>
          <w:rFonts w:ascii="Times New Roman" w:hAnsi="Times New Roman" w:cs="Times New Roman"/>
          <w:bCs/>
          <w:sz w:val="24"/>
          <w:szCs w:val="24"/>
        </w:rPr>
        <w:t>If this is correct, then we don’t stand in an epistemic relation – groundless or otherwise – to what has come to be known as ‘hinge propositions’: those propositions that are exempt from doubt and that constitute the ‘hinges’ around which our enquiries turn</w:t>
      </w:r>
      <w:r w:rsidR="00402196">
        <w:rPr>
          <w:rFonts w:ascii="Times New Roman" w:hAnsi="Times New Roman" w:cs="Times New Roman"/>
          <w:bCs/>
          <w:sz w:val="24"/>
          <w:szCs w:val="24"/>
        </w:rPr>
        <w:t xml:space="preserve">. In the remainder of the chapter, I show how my proposal differs from – and avoids some of the problems of – the two most influential ways of interpreting </w:t>
      </w:r>
      <w:r w:rsidR="005C014F">
        <w:rPr>
          <w:rFonts w:ascii="Times New Roman" w:hAnsi="Times New Roman" w:cs="Times New Roman"/>
          <w:bCs/>
          <w:sz w:val="24"/>
          <w:szCs w:val="24"/>
        </w:rPr>
        <w:t>the ‘hinge’ passages</w:t>
      </w:r>
      <w:r w:rsidR="00402196">
        <w:rPr>
          <w:rFonts w:ascii="Times New Roman" w:hAnsi="Times New Roman" w:cs="Times New Roman"/>
          <w:bCs/>
          <w:sz w:val="24"/>
          <w:szCs w:val="24"/>
        </w:rPr>
        <w:t>: the ‘quasi-</w:t>
      </w:r>
      <w:r w:rsidR="00402196">
        <w:rPr>
          <w:rFonts w:ascii="Times New Roman" w:hAnsi="Times New Roman" w:cs="Times New Roman"/>
          <w:bCs/>
          <w:sz w:val="24"/>
          <w:szCs w:val="24"/>
        </w:rPr>
        <w:lastRenderedPageBreak/>
        <w:t>epistemic’ reading</w:t>
      </w:r>
      <w:r w:rsidR="005C014F">
        <w:rPr>
          <w:rFonts w:ascii="Times New Roman" w:hAnsi="Times New Roman" w:cs="Times New Roman"/>
          <w:bCs/>
          <w:sz w:val="24"/>
          <w:szCs w:val="24"/>
        </w:rPr>
        <w:t xml:space="preserve"> </w:t>
      </w:r>
      <w:r w:rsidR="00402196" w:rsidRPr="00402196">
        <w:rPr>
          <w:rFonts w:ascii="Times New Roman" w:hAnsi="Times New Roman" w:cs="Times New Roman"/>
          <w:bCs/>
          <w:sz w:val="24"/>
          <w:szCs w:val="24"/>
        </w:rPr>
        <w:t xml:space="preserve">that seeks to downplay the radical nature of Wittgenstein’s </w:t>
      </w:r>
      <w:r w:rsidR="0049246B">
        <w:rPr>
          <w:rFonts w:ascii="Times New Roman" w:hAnsi="Times New Roman" w:cs="Times New Roman"/>
          <w:bCs/>
          <w:sz w:val="24"/>
          <w:szCs w:val="24"/>
        </w:rPr>
        <w:t>conception</w:t>
      </w:r>
      <w:r w:rsidR="00402196" w:rsidRPr="00402196">
        <w:rPr>
          <w:rFonts w:ascii="Times New Roman" w:hAnsi="Times New Roman" w:cs="Times New Roman"/>
          <w:bCs/>
          <w:sz w:val="24"/>
          <w:szCs w:val="24"/>
        </w:rPr>
        <w:t xml:space="preserve"> by assimilating his thought to more mainstream epistemological views</w:t>
      </w:r>
      <w:r w:rsidR="0049246B">
        <w:rPr>
          <w:rFonts w:ascii="Times New Roman" w:hAnsi="Times New Roman" w:cs="Times New Roman"/>
          <w:bCs/>
          <w:sz w:val="24"/>
          <w:szCs w:val="24"/>
        </w:rPr>
        <w:t>,</w:t>
      </w:r>
      <w:r w:rsidR="00402196">
        <w:rPr>
          <w:rFonts w:ascii="Times New Roman" w:hAnsi="Times New Roman" w:cs="Times New Roman"/>
          <w:bCs/>
          <w:sz w:val="24"/>
          <w:szCs w:val="24"/>
        </w:rPr>
        <w:t xml:space="preserve"> and the</w:t>
      </w:r>
      <w:r w:rsidR="00402196" w:rsidRPr="00402196">
        <w:rPr>
          <w:rFonts w:ascii="Times New Roman" w:hAnsi="Times New Roman" w:cs="Times New Roman"/>
          <w:bCs/>
          <w:sz w:val="24"/>
          <w:szCs w:val="24"/>
        </w:rPr>
        <w:t xml:space="preserve"> non-epistemic, ‘quasi-pragmatic’ </w:t>
      </w:r>
      <w:r w:rsidR="0049246B">
        <w:rPr>
          <w:rFonts w:ascii="Times New Roman" w:hAnsi="Times New Roman" w:cs="Times New Roman"/>
          <w:bCs/>
          <w:sz w:val="24"/>
          <w:szCs w:val="24"/>
        </w:rPr>
        <w:t>interpretation</w:t>
      </w:r>
      <w:r w:rsidR="005C014F">
        <w:rPr>
          <w:rFonts w:ascii="Times New Roman" w:hAnsi="Times New Roman" w:cs="Times New Roman"/>
          <w:bCs/>
          <w:sz w:val="24"/>
          <w:szCs w:val="24"/>
        </w:rPr>
        <w:t xml:space="preserve"> </w:t>
      </w:r>
      <w:r w:rsidR="00402196" w:rsidRPr="00402196">
        <w:rPr>
          <w:rFonts w:ascii="Times New Roman" w:hAnsi="Times New Roman" w:cs="Times New Roman"/>
          <w:bCs/>
          <w:sz w:val="24"/>
          <w:szCs w:val="24"/>
        </w:rPr>
        <w:t xml:space="preserve">that goes too far </w:t>
      </w:r>
      <w:r w:rsidR="00402196">
        <w:rPr>
          <w:rFonts w:ascii="Times New Roman" w:hAnsi="Times New Roman" w:cs="Times New Roman"/>
          <w:bCs/>
          <w:sz w:val="24"/>
          <w:szCs w:val="24"/>
        </w:rPr>
        <w:t xml:space="preserve">in the opposite direction by </w:t>
      </w:r>
      <w:r w:rsidR="00402196" w:rsidRPr="00402196">
        <w:rPr>
          <w:rFonts w:ascii="Times New Roman" w:hAnsi="Times New Roman" w:cs="Times New Roman"/>
          <w:bCs/>
          <w:sz w:val="24"/>
          <w:szCs w:val="24"/>
        </w:rPr>
        <w:t xml:space="preserve">equating ‘hinge propositions’ with a type of ‘animal’ certainty. Neither </w:t>
      </w:r>
      <w:r w:rsidR="00402196">
        <w:rPr>
          <w:rFonts w:ascii="Times New Roman" w:hAnsi="Times New Roman" w:cs="Times New Roman"/>
          <w:bCs/>
          <w:sz w:val="24"/>
          <w:szCs w:val="24"/>
        </w:rPr>
        <w:t xml:space="preserve">strategy, I </w:t>
      </w:r>
      <w:r w:rsidR="009362FB">
        <w:rPr>
          <w:rFonts w:ascii="Times New Roman" w:hAnsi="Times New Roman" w:cs="Times New Roman"/>
          <w:bCs/>
          <w:sz w:val="24"/>
          <w:szCs w:val="24"/>
        </w:rPr>
        <w:t>argue</w:t>
      </w:r>
      <w:r w:rsidR="00402196" w:rsidRPr="00402196">
        <w:rPr>
          <w:rFonts w:ascii="Times New Roman" w:hAnsi="Times New Roman" w:cs="Times New Roman"/>
          <w:bCs/>
          <w:sz w:val="24"/>
          <w:szCs w:val="24"/>
        </w:rPr>
        <w:t>, is promising for the reason that ‘hinges’ are best not conceived as certainties (or uncertainties) at all. Rather, what Wittgenstein says in respect to them is tha</w:t>
      </w:r>
      <w:r w:rsidR="0049246B">
        <w:rPr>
          <w:rFonts w:ascii="Times New Roman" w:hAnsi="Times New Roman" w:cs="Times New Roman"/>
          <w:bCs/>
          <w:sz w:val="24"/>
          <w:szCs w:val="24"/>
        </w:rPr>
        <w:t>t doubt is ‘logically’ excluded.</w:t>
      </w:r>
      <w:r w:rsidR="00402196" w:rsidRPr="00402196">
        <w:rPr>
          <w:rFonts w:ascii="Times New Roman" w:hAnsi="Times New Roman" w:cs="Times New Roman"/>
          <w:bCs/>
          <w:sz w:val="24"/>
          <w:szCs w:val="24"/>
        </w:rPr>
        <w:t xml:space="preserve"> And where there can be no doubt, I contend, there is no such thing as knowledge or certainty either.</w:t>
      </w:r>
    </w:p>
    <w:p w:rsidR="00E17BE1" w:rsidRPr="00E17BE1" w:rsidRDefault="00406270" w:rsidP="00406270">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Chapter Five</w:t>
      </w:r>
      <w:r w:rsidR="00E17BE1" w:rsidRPr="00E17BE1">
        <w:rPr>
          <w:rFonts w:ascii="Times New Roman" w:hAnsi="Times New Roman" w:cs="Times New Roman"/>
          <w:sz w:val="24"/>
          <w:szCs w:val="24"/>
        </w:rPr>
        <w:t xml:space="preserve"> defends a ‘realism without empiricism’. This is the view that once the global sceptical scenario has been exposed as an illusion, nothing stands in the way of conceiving of perceptual warrant (in good cases) as conclusive, and thus as providing us with knowledge of an objective, mind-independent world. I consider how the more modest ‘realism without empiricism’ differs from ‘hyper-realism’, and why </w:t>
      </w:r>
      <w:r w:rsidR="009362FB">
        <w:rPr>
          <w:rFonts w:ascii="Times New Roman" w:hAnsi="Times New Roman" w:cs="Times New Roman"/>
          <w:sz w:val="24"/>
          <w:szCs w:val="24"/>
        </w:rPr>
        <w:t>one should</w:t>
      </w:r>
      <w:r w:rsidR="00E17BE1" w:rsidRPr="00E17BE1">
        <w:rPr>
          <w:rFonts w:ascii="Times New Roman" w:hAnsi="Times New Roman" w:cs="Times New Roman"/>
          <w:sz w:val="24"/>
          <w:szCs w:val="24"/>
        </w:rPr>
        <w:t xml:space="preserve"> endorse the former, while eschewing the latter. I then go on to consider the question whether the position that I defend </w:t>
      </w:r>
      <w:r w:rsidR="005C014F">
        <w:rPr>
          <w:rFonts w:ascii="Times New Roman" w:hAnsi="Times New Roman" w:cs="Times New Roman"/>
          <w:sz w:val="24"/>
          <w:szCs w:val="24"/>
        </w:rPr>
        <w:t>results in an objectionable form of</w:t>
      </w:r>
      <w:r w:rsidR="00E17BE1" w:rsidRPr="00E17BE1">
        <w:rPr>
          <w:rFonts w:ascii="Times New Roman" w:hAnsi="Times New Roman" w:cs="Times New Roman"/>
          <w:sz w:val="24"/>
          <w:szCs w:val="24"/>
        </w:rPr>
        <w:t xml:space="preserve"> relativism.</w:t>
      </w:r>
      <w:r w:rsidR="00C74130" w:rsidRPr="00C74130">
        <w:rPr>
          <w:rFonts w:ascii="Times New Roman" w:hAnsi="Times New Roman" w:cs="Times New Roman"/>
          <w:sz w:val="24"/>
          <w:szCs w:val="24"/>
        </w:rPr>
        <w:t xml:space="preserve"> </w:t>
      </w:r>
      <w:r w:rsidR="00C74130">
        <w:rPr>
          <w:rFonts w:ascii="Times New Roman" w:hAnsi="Times New Roman" w:cs="Times New Roman"/>
          <w:sz w:val="24"/>
          <w:szCs w:val="24"/>
        </w:rPr>
        <w:t>For one might worry that a</w:t>
      </w:r>
      <w:r w:rsidR="00C74130" w:rsidRPr="00C74130">
        <w:rPr>
          <w:rFonts w:ascii="Times New Roman" w:hAnsi="Times New Roman" w:cs="Times New Roman"/>
          <w:sz w:val="24"/>
          <w:szCs w:val="24"/>
        </w:rPr>
        <w:t xml:space="preserve">s different cultures and societies may accept different background principles and standards of evaluation, if these are all thought to be equally groundless, there can be no way of settling which set of standards is correct and, consequently, whose knowledge-claims are true. </w:t>
      </w:r>
      <w:r w:rsidR="00E17BE1" w:rsidRPr="00E17BE1">
        <w:rPr>
          <w:rFonts w:ascii="Times New Roman" w:hAnsi="Times New Roman" w:cs="Times New Roman"/>
          <w:sz w:val="24"/>
          <w:szCs w:val="24"/>
        </w:rPr>
        <w:t xml:space="preserve">I show </w:t>
      </w:r>
      <w:r w:rsidR="00CA49D9">
        <w:rPr>
          <w:rFonts w:ascii="Times New Roman" w:hAnsi="Times New Roman" w:cs="Times New Roman"/>
          <w:sz w:val="24"/>
          <w:szCs w:val="24"/>
        </w:rPr>
        <w:t>that this concern is misplaced: I</w:t>
      </w:r>
      <w:r w:rsidR="00493050" w:rsidRPr="00493050">
        <w:rPr>
          <w:rFonts w:ascii="Times New Roman" w:hAnsi="Times New Roman" w:cs="Times New Roman"/>
          <w:sz w:val="24"/>
          <w:szCs w:val="24"/>
        </w:rPr>
        <w:t xml:space="preserve">f a community is acknowledging the same data, then they are already broadly conceptualizing like us, and, hence, any disagreement we might have with them is bound to be essentially ‘local’ (i.e. they are not going to reject our fundamental principles). If, on the other hand, it seems that a community is ‘radically disagreeing’ with us, then it is likely, as in the case of </w:t>
      </w:r>
      <w:r w:rsidR="00493050">
        <w:rPr>
          <w:rFonts w:ascii="Times New Roman" w:hAnsi="Times New Roman" w:cs="Times New Roman"/>
          <w:sz w:val="24"/>
          <w:szCs w:val="24"/>
        </w:rPr>
        <w:t>Wittgenstein’s strange</w:t>
      </w:r>
      <w:r w:rsidR="00493050" w:rsidRPr="00493050">
        <w:rPr>
          <w:rFonts w:ascii="Times New Roman" w:hAnsi="Times New Roman" w:cs="Times New Roman"/>
          <w:sz w:val="24"/>
          <w:szCs w:val="24"/>
        </w:rPr>
        <w:t xml:space="preserve"> ‘wood-sellers’</w:t>
      </w:r>
      <w:r w:rsidR="00493050">
        <w:rPr>
          <w:rFonts w:ascii="Times New Roman" w:hAnsi="Times New Roman" w:cs="Times New Roman"/>
          <w:sz w:val="24"/>
          <w:szCs w:val="24"/>
        </w:rPr>
        <w:t>, that they</w:t>
      </w:r>
      <w:r w:rsidR="00493050" w:rsidRPr="00493050">
        <w:rPr>
          <w:rFonts w:ascii="Times New Roman" w:hAnsi="Times New Roman" w:cs="Times New Roman"/>
          <w:sz w:val="24"/>
          <w:szCs w:val="24"/>
        </w:rPr>
        <w:t xml:space="preserve"> are operating with concepts very different from ours. So, it would be misleading to say in this case that they are acknowledging the same data, or, indeed, that they are, in the relevant sense, disagreeing with us (for in order to disagree, one must op</w:t>
      </w:r>
      <w:r w:rsidR="00873F25">
        <w:rPr>
          <w:rFonts w:ascii="Times New Roman" w:hAnsi="Times New Roman" w:cs="Times New Roman"/>
          <w:sz w:val="24"/>
          <w:szCs w:val="24"/>
        </w:rPr>
        <w:t>erate</w:t>
      </w:r>
      <w:r w:rsidR="00493050" w:rsidRPr="00493050">
        <w:rPr>
          <w:rFonts w:ascii="Times New Roman" w:hAnsi="Times New Roman" w:cs="Times New Roman"/>
          <w:sz w:val="24"/>
          <w:szCs w:val="24"/>
        </w:rPr>
        <w:t xml:space="preserve"> with broadly similar concepts). </w:t>
      </w:r>
      <w:r w:rsidR="00CA49D9">
        <w:rPr>
          <w:rFonts w:ascii="Times New Roman" w:hAnsi="Times New Roman" w:cs="Times New Roman"/>
          <w:sz w:val="24"/>
          <w:szCs w:val="24"/>
        </w:rPr>
        <w:lastRenderedPageBreak/>
        <w:t>In other words,</w:t>
      </w:r>
      <w:r w:rsidR="00493050" w:rsidRPr="00493050">
        <w:rPr>
          <w:rFonts w:ascii="Times New Roman" w:hAnsi="Times New Roman" w:cs="Times New Roman"/>
          <w:sz w:val="24"/>
          <w:szCs w:val="24"/>
        </w:rPr>
        <w:t xml:space="preserve"> </w:t>
      </w:r>
      <w:r w:rsidR="00CA49D9" w:rsidRPr="00CA49D9">
        <w:rPr>
          <w:rFonts w:ascii="Times New Roman" w:hAnsi="Times New Roman" w:cs="Times New Roman"/>
          <w:sz w:val="24"/>
          <w:szCs w:val="24"/>
        </w:rPr>
        <w:t xml:space="preserve">if others think differently than us while sharing the same concepts, we or they (or neither of us) must be </w:t>
      </w:r>
      <w:r w:rsidR="00A64630">
        <w:rPr>
          <w:rFonts w:ascii="Times New Roman" w:hAnsi="Times New Roman" w:cs="Times New Roman"/>
          <w:sz w:val="24"/>
          <w:szCs w:val="24"/>
        </w:rPr>
        <w:t>right</w:t>
      </w:r>
      <w:r w:rsidR="00CA49D9" w:rsidRPr="00CA49D9">
        <w:rPr>
          <w:rFonts w:ascii="Times New Roman" w:hAnsi="Times New Roman" w:cs="Times New Roman"/>
          <w:sz w:val="24"/>
          <w:szCs w:val="24"/>
        </w:rPr>
        <w:t>. If we don’t share the same concepts, on</w:t>
      </w:r>
      <w:r w:rsidR="00A64630">
        <w:rPr>
          <w:rFonts w:ascii="Times New Roman" w:hAnsi="Times New Roman" w:cs="Times New Roman"/>
          <w:sz w:val="24"/>
          <w:szCs w:val="24"/>
        </w:rPr>
        <w:t xml:space="preserve"> the other hand, </w:t>
      </w:r>
      <w:r w:rsidR="00CA49D9" w:rsidRPr="00CA49D9">
        <w:rPr>
          <w:rFonts w:ascii="Times New Roman" w:hAnsi="Times New Roman" w:cs="Times New Roman"/>
          <w:sz w:val="24"/>
          <w:szCs w:val="24"/>
        </w:rPr>
        <w:t xml:space="preserve">then there is also no room for genuine disagreement (‘faultless’ or otherwise). </w:t>
      </w:r>
      <w:r w:rsidR="00064FFF">
        <w:rPr>
          <w:rFonts w:ascii="Times New Roman" w:hAnsi="Times New Roman" w:cs="Times New Roman"/>
          <w:sz w:val="24"/>
          <w:szCs w:val="24"/>
        </w:rPr>
        <w:t>Hence</w:t>
      </w:r>
      <w:r w:rsidR="00CA49D9">
        <w:rPr>
          <w:rFonts w:ascii="Times New Roman" w:hAnsi="Times New Roman" w:cs="Times New Roman"/>
          <w:sz w:val="24"/>
          <w:szCs w:val="24"/>
        </w:rPr>
        <w:t>,</w:t>
      </w:r>
      <w:r w:rsidR="00E17BE1" w:rsidRPr="00E17BE1">
        <w:rPr>
          <w:rFonts w:ascii="Times New Roman" w:hAnsi="Times New Roman" w:cs="Times New Roman"/>
          <w:sz w:val="24"/>
          <w:szCs w:val="24"/>
        </w:rPr>
        <w:t xml:space="preserve"> ‘realism without empiricism’ undermines</w:t>
      </w:r>
      <w:r w:rsidR="00CA49D9">
        <w:rPr>
          <w:rFonts w:ascii="Times New Roman" w:hAnsi="Times New Roman" w:cs="Times New Roman"/>
          <w:sz w:val="24"/>
          <w:szCs w:val="24"/>
        </w:rPr>
        <w:t xml:space="preserve"> epistemic</w:t>
      </w:r>
      <w:r w:rsidR="00E17BE1" w:rsidRPr="00E17BE1">
        <w:rPr>
          <w:rFonts w:ascii="Times New Roman" w:hAnsi="Times New Roman" w:cs="Times New Roman"/>
          <w:sz w:val="24"/>
          <w:szCs w:val="24"/>
        </w:rPr>
        <w:t xml:space="preserve"> relativism and does not support it.</w:t>
      </w:r>
    </w:p>
    <w:sectPr w:rsidR="00E17BE1" w:rsidRPr="00E17BE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140" w:rsidRDefault="00D61140" w:rsidP="00E17BE1">
      <w:pPr>
        <w:spacing w:after="0" w:line="240" w:lineRule="auto"/>
      </w:pPr>
      <w:r>
        <w:separator/>
      </w:r>
    </w:p>
  </w:endnote>
  <w:endnote w:type="continuationSeparator" w:id="0">
    <w:p w:rsidR="00D61140" w:rsidRDefault="00D61140" w:rsidP="00E1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1291"/>
      <w:docPartObj>
        <w:docPartGallery w:val="Page Numbers (Bottom of Page)"/>
        <w:docPartUnique/>
      </w:docPartObj>
    </w:sdtPr>
    <w:sdtEndPr>
      <w:rPr>
        <w:color w:val="808080" w:themeColor="background1" w:themeShade="80"/>
        <w:spacing w:val="60"/>
      </w:rPr>
    </w:sdtEndPr>
    <w:sdtContent>
      <w:p w:rsidR="00E17BE1" w:rsidRDefault="00E17BE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B0C50" w:rsidRPr="007B0C50">
          <w:rPr>
            <w:b/>
            <w:bCs/>
            <w:noProof/>
          </w:rPr>
          <w:t>7</w:t>
        </w:r>
        <w:r>
          <w:rPr>
            <w:b/>
            <w:bCs/>
            <w:noProof/>
          </w:rPr>
          <w:fldChar w:fldCharType="end"/>
        </w:r>
        <w:r>
          <w:rPr>
            <w:b/>
            <w:bCs/>
          </w:rPr>
          <w:t xml:space="preserve"> | </w:t>
        </w:r>
        <w:r>
          <w:rPr>
            <w:color w:val="808080" w:themeColor="background1" w:themeShade="80"/>
            <w:spacing w:val="60"/>
          </w:rPr>
          <w:t>Page</w:t>
        </w:r>
      </w:p>
    </w:sdtContent>
  </w:sdt>
  <w:p w:rsidR="00E17BE1" w:rsidRDefault="00E1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140" w:rsidRDefault="00D61140" w:rsidP="00E17BE1">
      <w:pPr>
        <w:spacing w:after="0" w:line="240" w:lineRule="auto"/>
      </w:pPr>
      <w:r>
        <w:separator/>
      </w:r>
    </w:p>
  </w:footnote>
  <w:footnote w:type="continuationSeparator" w:id="0">
    <w:p w:rsidR="00D61140" w:rsidRDefault="00D61140" w:rsidP="00E17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E1"/>
    <w:rsid w:val="00064FFF"/>
    <w:rsid w:val="00113C5D"/>
    <w:rsid w:val="00170D61"/>
    <w:rsid w:val="00211761"/>
    <w:rsid w:val="00227E03"/>
    <w:rsid w:val="00234752"/>
    <w:rsid w:val="002557CC"/>
    <w:rsid w:val="00264953"/>
    <w:rsid w:val="003111AF"/>
    <w:rsid w:val="00363FC5"/>
    <w:rsid w:val="00394959"/>
    <w:rsid w:val="003C235E"/>
    <w:rsid w:val="003D5276"/>
    <w:rsid w:val="00402196"/>
    <w:rsid w:val="00406270"/>
    <w:rsid w:val="0046116C"/>
    <w:rsid w:val="0049246B"/>
    <w:rsid w:val="00493050"/>
    <w:rsid w:val="004E3EE1"/>
    <w:rsid w:val="005111AF"/>
    <w:rsid w:val="005609A2"/>
    <w:rsid w:val="00582295"/>
    <w:rsid w:val="005B4C14"/>
    <w:rsid w:val="005C014F"/>
    <w:rsid w:val="005C7C1D"/>
    <w:rsid w:val="006133D3"/>
    <w:rsid w:val="006F129C"/>
    <w:rsid w:val="0079461F"/>
    <w:rsid w:val="007B0C50"/>
    <w:rsid w:val="00873F25"/>
    <w:rsid w:val="009362FB"/>
    <w:rsid w:val="00A0250D"/>
    <w:rsid w:val="00A64630"/>
    <w:rsid w:val="00AF2845"/>
    <w:rsid w:val="00B015A1"/>
    <w:rsid w:val="00B3137F"/>
    <w:rsid w:val="00C0514F"/>
    <w:rsid w:val="00C74130"/>
    <w:rsid w:val="00C8621B"/>
    <w:rsid w:val="00CA3B91"/>
    <w:rsid w:val="00CA49D9"/>
    <w:rsid w:val="00CF4C29"/>
    <w:rsid w:val="00D50365"/>
    <w:rsid w:val="00D61140"/>
    <w:rsid w:val="00DD09EB"/>
    <w:rsid w:val="00E17BE1"/>
    <w:rsid w:val="00E40574"/>
    <w:rsid w:val="00E41BF6"/>
    <w:rsid w:val="00E714D7"/>
    <w:rsid w:val="00EF2F5A"/>
    <w:rsid w:val="00F43567"/>
    <w:rsid w:val="00F73F6B"/>
    <w:rsid w:val="00F92014"/>
    <w:rsid w:val="00FE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B42E2-9142-4288-B0F9-4BDD3AE8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E1"/>
  </w:style>
  <w:style w:type="paragraph" w:styleId="Footer">
    <w:name w:val="footer"/>
    <w:basedOn w:val="Normal"/>
    <w:link w:val="FooterChar"/>
    <w:uiPriority w:val="99"/>
    <w:unhideWhenUsed/>
    <w:rsid w:val="00E17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E1"/>
  </w:style>
  <w:style w:type="paragraph" w:styleId="FootnoteText">
    <w:name w:val="footnote text"/>
    <w:basedOn w:val="Normal"/>
    <w:link w:val="FootnoteTextChar"/>
    <w:uiPriority w:val="99"/>
    <w:unhideWhenUsed/>
    <w:rsid w:val="00211761"/>
    <w:pPr>
      <w:spacing w:after="0" w:line="240" w:lineRule="auto"/>
    </w:pPr>
    <w:rPr>
      <w:sz w:val="20"/>
      <w:szCs w:val="20"/>
    </w:rPr>
  </w:style>
  <w:style w:type="character" w:customStyle="1" w:styleId="FootnoteTextChar">
    <w:name w:val="Footnote Text Char"/>
    <w:basedOn w:val="DefaultParagraphFont"/>
    <w:link w:val="FootnoteText"/>
    <w:uiPriority w:val="99"/>
    <w:rsid w:val="00211761"/>
    <w:rPr>
      <w:sz w:val="20"/>
      <w:szCs w:val="20"/>
    </w:rPr>
  </w:style>
  <w:style w:type="character" w:styleId="FootnoteReference">
    <w:name w:val="footnote reference"/>
    <w:basedOn w:val="DefaultParagraphFont"/>
    <w:semiHidden/>
    <w:unhideWhenUsed/>
    <w:rsid w:val="00211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2020</Words>
  <Characters>11520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gmes</dc:creator>
  <cp:lastModifiedBy>Whalley T.</cp:lastModifiedBy>
  <cp:revision>2</cp:revision>
  <dcterms:created xsi:type="dcterms:W3CDTF">2020-03-26T13:51:00Z</dcterms:created>
  <dcterms:modified xsi:type="dcterms:W3CDTF">2020-03-26T13:51:00Z</dcterms:modified>
</cp:coreProperties>
</file>