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EF" w:rsidRPr="001A0865" w:rsidRDefault="001D2CAA" w:rsidP="00E046EF">
      <w:pPr>
        <w:pStyle w:val="NoSpacing"/>
        <w:spacing w:line="480" w:lineRule="auto"/>
        <w:rPr>
          <w:rFonts w:ascii="Arial" w:hAnsi="Arial" w:cs="Arial"/>
          <w:b/>
        </w:rPr>
      </w:pPr>
      <w:r w:rsidRPr="0017703C">
        <w:rPr>
          <w:rFonts w:ascii="Arial" w:hAnsi="Arial" w:cs="Arial"/>
          <w:b/>
        </w:rPr>
        <w:t>Clinical findings</w:t>
      </w:r>
      <w:r w:rsidR="00E046EF" w:rsidRPr="001A0865">
        <w:rPr>
          <w:rFonts w:ascii="Arial" w:hAnsi="Arial" w:cs="Arial"/>
          <w:b/>
        </w:rPr>
        <w:t xml:space="preserve"> of twenty-one previously unreported </w:t>
      </w:r>
      <w:r w:rsidR="006A1B24">
        <w:rPr>
          <w:rFonts w:ascii="Arial" w:hAnsi="Arial" w:cs="Arial"/>
          <w:b/>
        </w:rPr>
        <w:t>patients</w:t>
      </w:r>
      <w:r w:rsidR="00E046EF" w:rsidRPr="001A0865">
        <w:rPr>
          <w:rFonts w:ascii="Arial" w:hAnsi="Arial" w:cs="Arial"/>
          <w:b/>
        </w:rPr>
        <w:t xml:space="preserve"> with </w:t>
      </w:r>
      <w:r w:rsidR="00E046EF" w:rsidRPr="00186824">
        <w:rPr>
          <w:rFonts w:ascii="Arial" w:hAnsi="Arial" w:cs="Arial"/>
          <w:b/>
        </w:rPr>
        <w:t>HNRNPU-</w:t>
      </w:r>
      <w:r w:rsidR="00E046EF" w:rsidRPr="001A0865">
        <w:rPr>
          <w:rFonts w:ascii="Arial" w:hAnsi="Arial" w:cs="Arial"/>
          <w:b/>
        </w:rPr>
        <w:t>related syndrome and comprehensive literature review</w:t>
      </w:r>
    </w:p>
    <w:p w:rsidR="00E046EF" w:rsidRPr="001A0865" w:rsidRDefault="00E046EF" w:rsidP="00E046EF">
      <w:pPr>
        <w:pStyle w:val="NoSpacing"/>
        <w:jc w:val="center"/>
        <w:rPr>
          <w:rFonts w:ascii="Arial" w:hAnsi="Arial" w:cs="Arial"/>
          <w:b/>
        </w:rPr>
      </w:pPr>
    </w:p>
    <w:p w:rsidR="00E046EF" w:rsidRPr="001A0865" w:rsidRDefault="00E046EF" w:rsidP="00E046EF">
      <w:pPr>
        <w:pStyle w:val="NoSpacing"/>
        <w:rPr>
          <w:rFonts w:ascii="Arial" w:hAnsi="Arial" w:cs="Arial"/>
          <w:b/>
        </w:rPr>
      </w:pPr>
      <w:r w:rsidRPr="001A0865">
        <w:rPr>
          <w:rFonts w:ascii="Arial" w:hAnsi="Arial" w:cs="Arial"/>
          <w:b/>
        </w:rPr>
        <w:t xml:space="preserve">Short Title: </w:t>
      </w:r>
      <w:r w:rsidRPr="001A0865">
        <w:rPr>
          <w:rFonts w:ascii="Arial" w:hAnsi="Arial" w:cs="Arial"/>
          <w:b/>
          <w:i/>
        </w:rPr>
        <w:t>HNRNPU</w:t>
      </w:r>
      <w:r w:rsidRPr="001A0865">
        <w:rPr>
          <w:rFonts w:ascii="Arial" w:hAnsi="Arial" w:cs="Arial"/>
          <w:b/>
        </w:rPr>
        <w:t xml:space="preserve"> extended series</w:t>
      </w:r>
    </w:p>
    <w:p w:rsidR="00E046EF" w:rsidRPr="001A0865" w:rsidRDefault="00E046EF" w:rsidP="00E046EF">
      <w:pPr>
        <w:pStyle w:val="NoSpacing"/>
        <w:rPr>
          <w:rFonts w:ascii="Arial" w:hAnsi="Arial" w:cs="Arial"/>
          <w:b/>
          <w:u w:val="single"/>
        </w:rPr>
      </w:pPr>
    </w:p>
    <w:p w:rsidR="00E046EF" w:rsidRPr="001A0865" w:rsidRDefault="00E046EF" w:rsidP="00E046EF">
      <w:pPr>
        <w:pStyle w:val="NoSpacing"/>
        <w:rPr>
          <w:rFonts w:ascii="Arial" w:hAnsi="Arial" w:cs="Arial"/>
          <w:b/>
          <w:u w:val="single"/>
        </w:rPr>
      </w:pPr>
    </w:p>
    <w:p w:rsidR="00E046EF" w:rsidRPr="001A0865" w:rsidRDefault="00E046EF" w:rsidP="00E046EF">
      <w:pPr>
        <w:pStyle w:val="NoSpacing"/>
        <w:rPr>
          <w:rFonts w:ascii="Arial" w:hAnsi="Arial" w:cs="Arial"/>
          <w:b/>
        </w:rPr>
      </w:pPr>
      <w:r w:rsidRPr="001A0865">
        <w:rPr>
          <w:rFonts w:ascii="Arial" w:hAnsi="Arial" w:cs="Arial"/>
          <w:b/>
        </w:rPr>
        <w:t>Authors</w:t>
      </w:r>
    </w:p>
    <w:p w:rsidR="00E046EF" w:rsidRPr="001A0865" w:rsidRDefault="00E046EF" w:rsidP="00E046EF">
      <w:pPr>
        <w:pStyle w:val="NoSpacing"/>
        <w:rPr>
          <w:rFonts w:ascii="Arial" w:hAnsi="Arial" w:cs="Arial"/>
          <w:b/>
          <w:u w:val="single"/>
        </w:rPr>
      </w:pPr>
    </w:p>
    <w:p w:rsidR="00E046EF" w:rsidRPr="001A0865" w:rsidRDefault="00E046EF" w:rsidP="00E046EF">
      <w:pPr>
        <w:pStyle w:val="NoSpacing"/>
        <w:spacing w:line="480" w:lineRule="auto"/>
        <w:rPr>
          <w:rFonts w:ascii="Arial" w:hAnsi="Arial" w:cs="Arial"/>
        </w:rPr>
      </w:pPr>
      <w:r w:rsidRPr="001A0865">
        <w:rPr>
          <w:rFonts w:ascii="Arial" w:hAnsi="Arial" w:cs="Arial"/>
        </w:rPr>
        <w:t>Durkin A</w:t>
      </w:r>
      <w:r w:rsidRPr="001A0865">
        <w:rPr>
          <w:rFonts w:ascii="Arial" w:hAnsi="Arial" w:cs="Arial"/>
          <w:vertAlign w:val="superscript"/>
        </w:rPr>
        <w:t>1</w:t>
      </w:r>
      <w:r w:rsidRPr="001A0865">
        <w:rPr>
          <w:rFonts w:ascii="Arial" w:hAnsi="Arial" w:cs="Arial"/>
        </w:rPr>
        <w:t>, Albaba S</w:t>
      </w:r>
      <w:r w:rsidRPr="001A0865">
        <w:rPr>
          <w:rFonts w:ascii="Arial" w:hAnsi="Arial" w:cs="Arial"/>
          <w:vertAlign w:val="superscript"/>
        </w:rPr>
        <w:t>2</w:t>
      </w:r>
      <w:r w:rsidRPr="001A0865">
        <w:rPr>
          <w:rFonts w:ascii="Arial" w:hAnsi="Arial" w:cs="Arial"/>
        </w:rPr>
        <w:t>, Fry AE</w:t>
      </w:r>
      <w:r w:rsidRPr="001A0865">
        <w:rPr>
          <w:rFonts w:ascii="Arial" w:hAnsi="Arial" w:cs="Arial"/>
          <w:vertAlign w:val="superscript"/>
        </w:rPr>
        <w:t>3</w:t>
      </w:r>
      <w:r w:rsidRPr="001A0865">
        <w:rPr>
          <w:rFonts w:ascii="Arial" w:hAnsi="Arial" w:cs="Arial"/>
        </w:rPr>
        <w:t>, Morton JE</w:t>
      </w:r>
      <w:r w:rsidRPr="001A0865">
        <w:rPr>
          <w:rFonts w:ascii="Arial" w:hAnsi="Arial" w:cs="Arial"/>
          <w:vertAlign w:val="superscript"/>
        </w:rPr>
        <w:t>4</w:t>
      </w:r>
      <w:r w:rsidRPr="001A0865">
        <w:rPr>
          <w:rFonts w:ascii="Arial" w:hAnsi="Arial" w:cs="Arial"/>
        </w:rPr>
        <w:t>, Douglas AGL</w:t>
      </w:r>
      <w:r w:rsidRPr="001A0865">
        <w:rPr>
          <w:rFonts w:ascii="Arial" w:hAnsi="Arial" w:cs="Arial"/>
          <w:vertAlign w:val="superscript"/>
        </w:rPr>
        <w:t>5, 12</w:t>
      </w:r>
      <w:r w:rsidRPr="001A0865">
        <w:rPr>
          <w:rFonts w:ascii="Arial" w:hAnsi="Arial" w:cs="Arial"/>
        </w:rPr>
        <w:t>, Beleza A</w:t>
      </w:r>
      <w:r w:rsidRPr="001A0865">
        <w:rPr>
          <w:rFonts w:ascii="Arial" w:hAnsi="Arial" w:cs="Arial"/>
          <w:vertAlign w:val="superscript"/>
        </w:rPr>
        <w:t>6</w:t>
      </w:r>
      <w:r w:rsidRPr="001A0865">
        <w:rPr>
          <w:rFonts w:ascii="Arial" w:hAnsi="Arial" w:cs="Arial"/>
        </w:rPr>
        <w:t>,</w:t>
      </w:r>
      <w:r w:rsidRPr="001A0865">
        <w:rPr>
          <w:rFonts w:ascii="Arial" w:hAnsi="Arial" w:cs="Arial"/>
          <w:vertAlign w:val="superscript"/>
        </w:rPr>
        <w:t xml:space="preserve"> </w:t>
      </w:r>
      <w:r w:rsidRPr="001A0865">
        <w:rPr>
          <w:rFonts w:ascii="Arial" w:hAnsi="Arial" w:cs="Arial"/>
        </w:rPr>
        <w:t>Williams D</w:t>
      </w:r>
      <w:r w:rsidRPr="001A0865">
        <w:rPr>
          <w:rFonts w:ascii="Arial" w:hAnsi="Arial" w:cs="Arial"/>
          <w:vertAlign w:val="superscript"/>
        </w:rPr>
        <w:t>4</w:t>
      </w:r>
      <w:r w:rsidRPr="001A0865">
        <w:rPr>
          <w:rFonts w:ascii="Arial" w:hAnsi="Arial" w:cs="Arial"/>
        </w:rPr>
        <w:t>, Volker-Touw CML</w:t>
      </w:r>
      <w:r w:rsidRPr="001A0865">
        <w:rPr>
          <w:rFonts w:ascii="Arial" w:hAnsi="Arial" w:cs="Arial"/>
          <w:vertAlign w:val="superscript"/>
        </w:rPr>
        <w:t>7</w:t>
      </w:r>
      <w:r w:rsidRPr="001A0865">
        <w:rPr>
          <w:rFonts w:ascii="Arial" w:hAnsi="Arial" w:cs="Arial"/>
        </w:rPr>
        <w:t>, Lynch SA</w:t>
      </w:r>
      <w:r w:rsidRPr="001A0865">
        <w:rPr>
          <w:rFonts w:ascii="Arial" w:hAnsi="Arial" w:cs="Arial"/>
          <w:vertAlign w:val="superscript"/>
        </w:rPr>
        <w:t>8</w:t>
      </w:r>
      <w:r w:rsidRPr="001A0865">
        <w:rPr>
          <w:rFonts w:ascii="Arial" w:hAnsi="Arial" w:cs="Arial"/>
        </w:rPr>
        <w:t>, Canham N</w:t>
      </w:r>
      <w:r w:rsidRPr="001A0865">
        <w:rPr>
          <w:rFonts w:ascii="Arial" w:hAnsi="Arial" w:cs="Arial"/>
          <w:vertAlign w:val="superscript"/>
        </w:rPr>
        <w:t>9</w:t>
      </w:r>
      <w:r w:rsidRPr="001A0865">
        <w:rPr>
          <w:rFonts w:ascii="Arial" w:hAnsi="Arial" w:cs="Arial"/>
        </w:rPr>
        <w:t>, Clowes V</w:t>
      </w:r>
      <w:r w:rsidRPr="001A0865">
        <w:rPr>
          <w:rFonts w:ascii="Arial" w:hAnsi="Arial" w:cs="Arial"/>
          <w:vertAlign w:val="superscript"/>
        </w:rPr>
        <w:t>10</w:t>
      </w:r>
      <w:r w:rsidRPr="001A0865">
        <w:rPr>
          <w:rFonts w:ascii="Arial" w:hAnsi="Arial" w:cs="Arial"/>
        </w:rPr>
        <w:t>, Straub V</w:t>
      </w:r>
      <w:r w:rsidRPr="001A0865">
        <w:rPr>
          <w:rFonts w:ascii="Arial" w:hAnsi="Arial" w:cs="Arial"/>
          <w:vertAlign w:val="superscript"/>
        </w:rPr>
        <w:t>11</w:t>
      </w:r>
      <w:r w:rsidRPr="001A0865">
        <w:rPr>
          <w:rFonts w:ascii="Arial" w:hAnsi="Arial" w:cs="Arial"/>
        </w:rPr>
        <w:t>, Lachlan K</w:t>
      </w:r>
      <w:r w:rsidRPr="001A0865">
        <w:rPr>
          <w:rFonts w:ascii="Arial" w:hAnsi="Arial" w:cs="Arial"/>
          <w:vertAlign w:val="superscript"/>
        </w:rPr>
        <w:t>12</w:t>
      </w:r>
      <w:r w:rsidRPr="001A0865">
        <w:rPr>
          <w:rFonts w:ascii="Arial" w:hAnsi="Arial" w:cs="Arial"/>
        </w:rPr>
        <w:t>, Gibbon F</w:t>
      </w:r>
      <w:r w:rsidRPr="001A0865">
        <w:rPr>
          <w:rFonts w:ascii="Arial" w:hAnsi="Arial" w:cs="Arial"/>
          <w:vertAlign w:val="superscript"/>
        </w:rPr>
        <w:t>13</w:t>
      </w:r>
      <w:r w:rsidRPr="001A0865">
        <w:rPr>
          <w:rFonts w:ascii="Arial" w:hAnsi="Arial" w:cs="Arial"/>
        </w:rPr>
        <w:t>,  El Gamal, M</w:t>
      </w:r>
      <w:r w:rsidRPr="001A0865">
        <w:rPr>
          <w:rFonts w:ascii="Arial" w:hAnsi="Arial" w:cs="Arial"/>
          <w:vertAlign w:val="superscript"/>
        </w:rPr>
        <w:t>13</w:t>
      </w:r>
      <w:r w:rsidRPr="001A0865">
        <w:rPr>
          <w:rFonts w:ascii="Arial" w:hAnsi="Arial" w:cs="Arial"/>
        </w:rPr>
        <w:t>, Varghese V</w:t>
      </w:r>
      <w:r w:rsidRPr="001A0865">
        <w:rPr>
          <w:rFonts w:ascii="Arial" w:hAnsi="Arial" w:cs="Arial"/>
          <w:vertAlign w:val="superscript"/>
        </w:rPr>
        <w:t>3</w:t>
      </w:r>
      <w:r w:rsidRPr="001A0865">
        <w:rPr>
          <w:rFonts w:ascii="Arial" w:hAnsi="Arial" w:cs="Arial"/>
        </w:rPr>
        <w:t>, Parker MJ</w:t>
      </w:r>
      <w:r w:rsidRPr="001A0865">
        <w:rPr>
          <w:rFonts w:ascii="Arial" w:hAnsi="Arial" w:cs="Arial"/>
          <w:vertAlign w:val="superscript"/>
        </w:rPr>
        <w:t>14</w:t>
      </w:r>
      <w:r w:rsidRPr="001A0865">
        <w:rPr>
          <w:rFonts w:ascii="Arial" w:hAnsi="Arial" w:cs="Arial"/>
        </w:rPr>
        <w:t>, Newbury-Ecob R</w:t>
      </w:r>
      <w:r w:rsidRPr="001A0865">
        <w:rPr>
          <w:rFonts w:ascii="Arial" w:hAnsi="Arial" w:cs="Arial"/>
          <w:vertAlign w:val="superscript"/>
        </w:rPr>
        <w:t>15</w:t>
      </w:r>
      <w:r w:rsidRPr="001A0865">
        <w:rPr>
          <w:rFonts w:ascii="Arial" w:hAnsi="Arial" w:cs="Arial"/>
        </w:rPr>
        <w:t>, Turnpenny PD</w:t>
      </w:r>
      <w:r w:rsidRPr="001A0865">
        <w:rPr>
          <w:rFonts w:ascii="Arial" w:hAnsi="Arial" w:cs="Arial"/>
          <w:vertAlign w:val="superscript"/>
        </w:rPr>
        <w:t>16</w:t>
      </w:r>
      <w:r w:rsidRPr="001A0865">
        <w:rPr>
          <w:rFonts w:ascii="Arial" w:hAnsi="Arial" w:cs="Arial"/>
        </w:rPr>
        <w:t>,</w:t>
      </w:r>
      <w:r w:rsidRPr="001A0865">
        <w:rPr>
          <w:rFonts w:ascii="Arial" w:hAnsi="Arial" w:cs="Arial"/>
          <w:color w:val="000000"/>
        </w:rPr>
        <w:t xml:space="preserve"> Gardham A</w:t>
      </w:r>
      <w:r w:rsidRPr="001A0865">
        <w:rPr>
          <w:rFonts w:ascii="Arial" w:hAnsi="Arial" w:cs="Arial"/>
          <w:color w:val="000000"/>
          <w:vertAlign w:val="superscript"/>
        </w:rPr>
        <w:t>17</w:t>
      </w:r>
      <w:r w:rsidRPr="001A0865">
        <w:rPr>
          <w:rFonts w:ascii="Arial" w:hAnsi="Arial" w:cs="Arial"/>
          <w:color w:val="000000"/>
        </w:rPr>
        <w:t>, Ghali N</w:t>
      </w:r>
      <w:r w:rsidRPr="001A0865">
        <w:rPr>
          <w:rFonts w:ascii="Arial" w:hAnsi="Arial" w:cs="Arial"/>
          <w:color w:val="000000"/>
          <w:vertAlign w:val="superscript"/>
        </w:rPr>
        <w:t>17</w:t>
      </w:r>
      <w:r w:rsidRPr="001A0865">
        <w:rPr>
          <w:rFonts w:ascii="Arial" w:hAnsi="Arial" w:cs="Arial"/>
          <w:color w:val="000000"/>
        </w:rPr>
        <w:t>,</w:t>
      </w:r>
      <w:r w:rsidRPr="001A0865">
        <w:rPr>
          <w:rFonts w:ascii="Arial" w:hAnsi="Arial" w:cs="Arial"/>
        </w:rPr>
        <w:t xml:space="preserve"> DDD Study</w:t>
      </w:r>
      <w:r w:rsidRPr="001A0865">
        <w:rPr>
          <w:rFonts w:ascii="Arial" w:hAnsi="Arial" w:cs="Arial"/>
          <w:vertAlign w:val="superscript"/>
        </w:rPr>
        <w:t>18</w:t>
      </w:r>
      <w:r w:rsidRPr="001A0865">
        <w:rPr>
          <w:rFonts w:ascii="Arial" w:hAnsi="Arial" w:cs="Arial"/>
        </w:rPr>
        <w:t>, Balasubramanian M</w:t>
      </w:r>
      <w:r w:rsidRPr="001A0865">
        <w:rPr>
          <w:rFonts w:ascii="Arial" w:hAnsi="Arial" w:cs="Arial"/>
          <w:vertAlign w:val="superscript"/>
        </w:rPr>
        <w:t>19,20*</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Medical School, University of Sheffield, Sheffield,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Sheffield Diagnostic Genetics Service, Sheffield Children’s NHS Foundation Trust, Sheffield,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Institute of Medical Genetics, University Hospital of Wales, Cardiff,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West Midlands Regional Clinical Genetics Service and Birmingham Health Partners</w:t>
      </w:r>
    </w:p>
    <w:p w:rsidR="00E046EF" w:rsidRPr="001A0865" w:rsidRDefault="00E046EF" w:rsidP="00E046EF">
      <w:pPr>
        <w:pStyle w:val="NoSpacing"/>
        <w:spacing w:line="480" w:lineRule="auto"/>
        <w:ind w:left="720"/>
        <w:rPr>
          <w:rFonts w:ascii="Arial" w:hAnsi="Arial" w:cs="Arial"/>
        </w:rPr>
      </w:pPr>
      <w:r w:rsidRPr="001A0865">
        <w:rPr>
          <w:rFonts w:ascii="Arial" w:hAnsi="Arial" w:cs="Arial"/>
        </w:rPr>
        <w:t>Birmingham Women’s and Children’s Hospitals NHS Foundation Trust, Birmingham, UK</w:t>
      </w:r>
    </w:p>
    <w:p w:rsidR="00E046EF" w:rsidRPr="001A0865" w:rsidRDefault="00E046EF" w:rsidP="00E046EF">
      <w:pPr>
        <w:pStyle w:val="NoSpacing"/>
        <w:numPr>
          <w:ilvl w:val="0"/>
          <w:numId w:val="3"/>
        </w:numPr>
        <w:spacing w:line="480" w:lineRule="auto"/>
        <w:ind w:left="714" w:hanging="357"/>
        <w:rPr>
          <w:rFonts w:ascii="Arial" w:hAnsi="Arial" w:cs="Arial"/>
        </w:rPr>
      </w:pPr>
      <w:r w:rsidRPr="001A0865">
        <w:rPr>
          <w:rFonts w:ascii="Arial" w:hAnsi="Arial" w:cs="Arial"/>
        </w:rPr>
        <w:t xml:space="preserve">Human Development and Health, Faculty of Medicine, University of Southampton, Southampton, UK </w:t>
      </w:r>
    </w:p>
    <w:p w:rsidR="00E046EF" w:rsidRPr="001A0865" w:rsidRDefault="00E046EF" w:rsidP="00E046EF">
      <w:pPr>
        <w:pStyle w:val="NoSpacing"/>
        <w:numPr>
          <w:ilvl w:val="0"/>
          <w:numId w:val="3"/>
        </w:numPr>
        <w:spacing w:line="480" w:lineRule="auto"/>
        <w:ind w:left="714" w:hanging="357"/>
        <w:rPr>
          <w:rFonts w:ascii="Arial" w:hAnsi="Arial" w:cs="Arial"/>
        </w:rPr>
      </w:pPr>
      <w:r w:rsidRPr="001A0865">
        <w:rPr>
          <w:rFonts w:ascii="Arial" w:hAnsi="Arial" w:cs="Arial"/>
        </w:rPr>
        <w:t>Guy’s and St Thomas Clinical Genetics Service, London, UK</w:t>
      </w:r>
    </w:p>
    <w:p w:rsidR="00E046EF" w:rsidRPr="001A0865" w:rsidRDefault="00E046EF" w:rsidP="00E046EF">
      <w:pPr>
        <w:pStyle w:val="NoSpacing"/>
        <w:numPr>
          <w:ilvl w:val="0"/>
          <w:numId w:val="3"/>
        </w:numPr>
        <w:spacing w:line="480" w:lineRule="auto"/>
        <w:ind w:left="714" w:hanging="357"/>
        <w:rPr>
          <w:rFonts w:ascii="Arial" w:hAnsi="Arial" w:cs="Arial"/>
        </w:rPr>
      </w:pPr>
      <w:r w:rsidRPr="001A0865">
        <w:rPr>
          <w:rFonts w:ascii="Arial" w:eastAsia="Times New Roman" w:hAnsi="Arial" w:cs="Arial"/>
          <w:lang w:eastAsia="nl-NL"/>
        </w:rPr>
        <w:t>Department of Genetics, Division Laboratories, Pharmacy and Biomedical Genetics, University Medical Centre Utrecht, University of Utrecht, Utrecht, The Netherlands.</w:t>
      </w:r>
    </w:p>
    <w:p w:rsidR="00E046EF" w:rsidRPr="001A0865" w:rsidRDefault="00E046EF" w:rsidP="00E046EF">
      <w:pPr>
        <w:pStyle w:val="NoSpacing"/>
        <w:numPr>
          <w:ilvl w:val="0"/>
          <w:numId w:val="3"/>
        </w:numPr>
        <w:spacing w:line="480" w:lineRule="auto"/>
        <w:ind w:left="714" w:hanging="357"/>
        <w:rPr>
          <w:rFonts w:ascii="Arial" w:hAnsi="Arial" w:cs="Arial"/>
        </w:rPr>
      </w:pPr>
      <w:r w:rsidRPr="001A0865">
        <w:rPr>
          <w:rFonts w:ascii="Arial" w:hAnsi="Arial" w:cs="Arial"/>
        </w:rPr>
        <w:t>Department of Clinical Genetics, Our Lady’s Children’s Hospital, Crumlin, Dublin, Republic of Ireland</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Liverpool Clinical Genetics Service, Liverpool,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Cambridge Clinical Genetics Service, Addenbrooke’s Hospital, Cambridge,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Newcastle Clinical Genetics Service, Newcastle,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Wessex Clinical Genetics Service, Princess Anne Hospital, Southampton,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lastRenderedPageBreak/>
        <w:t>Department of Paediatric Neurology, Noah's Ark Children's Hospital for Wales, Heath Park, Cardiff, Wales,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Sheffield Clinical Genetics Service, Sheffield Children’s NHS Foundation Trust, Sheffield,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Bristol Clinical Genetics Service, University Hospitals of Bristol NHS Trust, Bristol,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Exeter Medical Genetics Service, University of Exeter, UK</w:t>
      </w:r>
    </w:p>
    <w:p w:rsidR="00E046EF" w:rsidRPr="001A0865" w:rsidRDefault="00C21326" w:rsidP="00E046EF">
      <w:pPr>
        <w:pStyle w:val="NoSpacing"/>
        <w:numPr>
          <w:ilvl w:val="0"/>
          <w:numId w:val="3"/>
        </w:numPr>
        <w:spacing w:line="480" w:lineRule="auto"/>
        <w:rPr>
          <w:rFonts w:ascii="Arial" w:hAnsi="Arial" w:cs="Arial"/>
        </w:rPr>
      </w:pPr>
      <w:hyperlink r:id="rId7" w:history="1">
        <w:r w:rsidR="00E046EF" w:rsidRPr="001A0865">
          <w:rPr>
            <w:rStyle w:val="Hyperlink"/>
            <w:rFonts w:ascii="Arial" w:hAnsi="Arial" w:cs="Arial"/>
            <w:color w:val="auto"/>
            <w:u w:val="none"/>
          </w:rPr>
          <w:t>London North West University Healthcare NHS Trust</w:t>
        </w:r>
      </w:hyperlink>
      <w:r w:rsidR="00E046EF" w:rsidRPr="001A0865">
        <w:rPr>
          <w:rFonts w:ascii="Arial" w:hAnsi="Arial" w:cs="Arial"/>
        </w:rPr>
        <w:t xml:space="preserve"> Genetics Service, Middlesex,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Wellcome Trust, Sanger Institute, Hinxton, Cambridge,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Sheffield Clinical Genetics Service, Sheffield Children’s NHS Foundation Trust, Sheffield, UK</w:t>
      </w:r>
    </w:p>
    <w:p w:rsidR="00E046EF" w:rsidRPr="001A0865" w:rsidRDefault="00E046EF" w:rsidP="00E046EF">
      <w:pPr>
        <w:pStyle w:val="NoSpacing"/>
        <w:numPr>
          <w:ilvl w:val="0"/>
          <w:numId w:val="3"/>
        </w:numPr>
        <w:spacing w:line="480" w:lineRule="auto"/>
        <w:rPr>
          <w:rFonts w:ascii="Arial" w:hAnsi="Arial" w:cs="Arial"/>
        </w:rPr>
      </w:pPr>
      <w:r w:rsidRPr="001A0865">
        <w:rPr>
          <w:rFonts w:ascii="Arial" w:hAnsi="Arial" w:cs="Arial"/>
        </w:rPr>
        <w:t>Academic Unit of Child Health, University of Sheffield, UK</w:t>
      </w:r>
    </w:p>
    <w:p w:rsidR="00E046EF" w:rsidRPr="001A0865" w:rsidRDefault="00E046EF" w:rsidP="00E046EF">
      <w:pPr>
        <w:spacing w:after="0" w:line="480" w:lineRule="auto"/>
        <w:rPr>
          <w:rFonts w:ascii="Arial" w:hAnsi="Arial" w:cs="Arial"/>
        </w:rPr>
      </w:pPr>
    </w:p>
    <w:p w:rsidR="00E046EF" w:rsidRPr="001A0865" w:rsidRDefault="00E046EF" w:rsidP="00E046EF">
      <w:pPr>
        <w:spacing w:after="0" w:line="480" w:lineRule="auto"/>
        <w:rPr>
          <w:rFonts w:ascii="Arial" w:hAnsi="Arial" w:cs="Arial"/>
          <w:b/>
        </w:rPr>
      </w:pPr>
      <w:r w:rsidRPr="001A0865">
        <w:rPr>
          <w:rFonts w:ascii="Arial" w:hAnsi="Arial" w:cs="Arial"/>
          <w:b/>
        </w:rPr>
        <w:t>*Corresponding Author:</w:t>
      </w:r>
    </w:p>
    <w:p w:rsidR="00E046EF" w:rsidRPr="001A0865" w:rsidRDefault="00E046EF" w:rsidP="00E046EF">
      <w:pPr>
        <w:spacing w:after="0" w:line="480" w:lineRule="auto"/>
        <w:rPr>
          <w:rFonts w:ascii="Arial" w:hAnsi="Arial" w:cs="Arial"/>
        </w:rPr>
      </w:pPr>
      <w:r w:rsidRPr="001A0865">
        <w:rPr>
          <w:rFonts w:ascii="Arial" w:hAnsi="Arial" w:cs="Arial"/>
        </w:rPr>
        <w:t>Dr. Meena Balasubramanian, Sheffield Clinical Genetics Service, Sheffield Children’s Hospital NHS Foundation Trust, Western Bank, Sheffield S10 2TH; Phone: +44 114 2717025; Fax: +44 114 2737467; E-mail: meena.balasubramanian@nhs.net</w:t>
      </w:r>
    </w:p>
    <w:p w:rsidR="00E046EF" w:rsidRPr="001A0865" w:rsidRDefault="00E046EF" w:rsidP="00E046EF">
      <w:pPr>
        <w:pStyle w:val="NoSpacing"/>
        <w:spacing w:line="480" w:lineRule="auto"/>
        <w:rPr>
          <w:rFonts w:ascii="Arial" w:hAnsi="Arial" w:cs="Arial"/>
          <w:b/>
          <w:u w:val="single"/>
        </w:rPr>
      </w:pPr>
    </w:p>
    <w:p w:rsidR="00E046EF" w:rsidRPr="001A0865" w:rsidRDefault="00E046EF" w:rsidP="00E046EF">
      <w:pPr>
        <w:pStyle w:val="NoSpacing"/>
        <w:spacing w:line="480" w:lineRule="auto"/>
        <w:rPr>
          <w:rFonts w:ascii="Arial" w:hAnsi="Arial" w:cs="Arial"/>
          <w:b/>
          <w:u w:val="single"/>
        </w:rPr>
      </w:pPr>
      <w:r w:rsidRPr="001A0865">
        <w:rPr>
          <w:rFonts w:ascii="Arial" w:hAnsi="Arial" w:cs="Arial"/>
          <w:b/>
          <w:u w:val="single"/>
        </w:rPr>
        <w:t>Abstract:</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rPr>
        <w:t>With advances in genetic testing and improved access to such advances, whole exome sequencing is becoming a first line investigation in clinical work-up of children with developmental delay/ intellectual disability. As a result, the need to understand the importance o</w:t>
      </w:r>
      <w:r w:rsidR="007C6537">
        <w:rPr>
          <w:rFonts w:ascii="Arial" w:hAnsi="Arial" w:cs="Arial"/>
        </w:rPr>
        <w:t>f genetic variants</w:t>
      </w:r>
      <w:r w:rsidRPr="001A0865">
        <w:rPr>
          <w:rFonts w:ascii="Arial" w:hAnsi="Arial" w:cs="Arial"/>
        </w:rPr>
        <w:t xml:space="preserve"> and its effect on the clinical phenotype is increasing.</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rPr>
        <w:lastRenderedPageBreak/>
        <w:t xml:space="preserve">Here we report on the largest cohort of </w:t>
      </w:r>
      <w:r w:rsidR="00186824">
        <w:rPr>
          <w:rFonts w:ascii="Arial" w:hAnsi="Arial" w:cs="Arial"/>
        </w:rPr>
        <w:t>patient</w:t>
      </w:r>
      <w:r w:rsidRPr="001A0865">
        <w:rPr>
          <w:rFonts w:ascii="Arial" w:hAnsi="Arial" w:cs="Arial"/>
        </w:rPr>
        <w:t xml:space="preserve">s with </w:t>
      </w:r>
      <w:r w:rsidRPr="001A0865">
        <w:rPr>
          <w:rFonts w:ascii="Arial" w:hAnsi="Arial" w:cs="Arial"/>
          <w:i/>
        </w:rPr>
        <w:t xml:space="preserve">HNRNPU </w:t>
      </w:r>
      <w:r w:rsidRPr="001A0865">
        <w:rPr>
          <w:rFonts w:ascii="Arial" w:hAnsi="Arial" w:cs="Arial"/>
        </w:rPr>
        <w:t xml:space="preserve">variants. These twenty one </w:t>
      </w:r>
      <w:r w:rsidR="00186824">
        <w:rPr>
          <w:rFonts w:ascii="Arial" w:hAnsi="Arial" w:cs="Arial"/>
        </w:rPr>
        <w:t>patient</w:t>
      </w:r>
      <w:r w:rsidRPr="001A0865">
        <w:rPr>
          <w:rFonts w:ascii="Arial" w:hAnsi="Arial" w:cs="Arial"/>
        </w:rPr>
        <w:t xml:space="preserve">s follow on from the previous study published by Yates </w:t>
      </w:r>
      <w:r w:rsidRPr="001A0865">
        <w:rPr>
          <w:rFonts w:ascii="Arial" w:hAnsi="Arial" w:cs="Arial"/>
          <w:i/>
        </w:rPr>
        <w:t>et al.</w:t>
      </w:r>
      <w:r w:rsidRPr="001A0865">
        <w:rPr>
          <w:rFonts w:ascii="Arial" w:hAnsi="Arial" w:cs="Arial"/>
        </w:rPr>
        <w:t xml:space="preserve">, 2017 from our group predominantly identified from the Deciphering Developmental Disorders (DDD) study that reported seven </w:t>
      </w:r>
      <w:r w:rsidR="00186824">
        <w:rPr>
          <w:rFonts w:ascii="Arial" w:hAnsi="Arial" w:cs="Arial"/>
        </w:rPr>
        <w:t>patient</w:t>
      </w:r>
      <w:r w:rsidRPr="001A0865">
        <w:rPr>
          <w:rFonts w:ascii="Arial" w:hAnsi="Arial" w:cs="Arial"/>
        </w:rPr>
        <w:t xml:space="preserve">s with </w:t>
      </w:r>
      <w:r w:rsidRPr="001A0865">
        <w:rPr>
          <w:rFonts w:ascii="Arial" w:hAnsi="Arial" w:cs="Arial"/>
          <w:i/>
        </w:rPr>
        <w:t>HNRNPU</w:t>
      </w:r>
      <w:r w:rsidRPr="001A0865">
        <w:rPr>
          <w:rFonts w:ascii="Arial" w:hAnsi="Arial" w:cs="Arial"/>
        </w:rPr>
        <w:t xml:space="preserve"> variants. All the </w:t>
      </w:r>
      <w:r w:rsidR="00201C80">
        <w:rPr>
          <w:rFonts w:ascii="Arial" w:hAnsi="Arial" w:cs="Arial"/>
        </w:rPr>
        <w:t>proband</w:t>
      </w:r>
      <w:r w:rsidRPr="001A0865">
        <w:rPr>
          <w:rFonts w:ascii="Arial" w:hAnsi="Arial" w:cs="Arial"/>
        </w:rPr>
        <w:t xml:space="preserve">s reported here have a </w:t>
      </w:r>
      <w:r w:rsidRPr="001A0865">
        <w:rPr>
          <w:rFonts w:ascii="Arial" w:hAnsi="Arial" w:cs="Arial"/>
          <w:i/>
        </w:rPr>
        <w:t>de novo</w:t>
      </w:r>
      <w:r w:rsidRPr="001A0865">
        <w:rPr>
          <w:rFonts w:ascii="Arial" w:hAnsi="Arial" w:cs="Arial"/>
        </w:rPr>
        <w:t xml:space="preserve"> loss-of-function variant.</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rPr>
        <w:t xml:space="preserve">These </w:t>
      </w:r>
      <w:r w:rsidR="00201C80">
        <w:rPr>
          <w:rFonts w:ascii="Arial" w:hAnsi="Arial" w:cs="Arial"/>
        </w:rPr>
        <w:t>proband</w:t>
      </w:r>
      <w:r w:rsidRPr="001A0865">
        <w:rPr>
          <w:rFonts w:ascii="Arial" w:hAnsi="Arial" w:cs="Arial"/>
        </w:rPr>
        <w:t xml:space="preserve">s have craniofacial dysmorphic features, in the majority including widely spaced teeth, microcephaly, high arched eyebrows and palpebral fissure abnormalities. Many of the </w:t>
      </w:r>
      <w:r w:rsidR="00186824">
        <w:rPr>
          <w:rFonts w:ascii="Arial" w:hAnsi="Arial" w:cs="Arial"/>
        </w:rPr>
        <w:t>patient</w:t>
      </w:r>
      <w:r w:rsidRPr="001A0865">
        <w:rPr>
          <w:rFonts w:ascii="Arial" w:hAnsi="Arial" w:cs="Arial"/>
        </w:rPr>
        <w:t>s in the group also have moderate-severe intellectual disability and seizures that tend to start in early childhood.</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7703C">
        <w:rPr>
          <w:rFonts w:ascii="Arial" w:hAnsi="Arial" w:cs="Arial"/>
        </w:rPr>
        <w:t>This series has allowed us to define a novel neurodevelopmental syndrome, with a likely mechanism of haploinsufficiency</w:t>
      </w:r>
      <w:r w:rsidR="00613988" w:rsidRPr="0017703C">
        <w:rPr>
          <w:rFonts w:ascii="Arial" w:hAnsi="Arial" w:cs="Arial"/>
        </w:rPr>
        <w:t>,</w:t>
      </w:r>
      <w:r w:rsidRPr="0017703C">
        <w:rPr>
          <w:rFonts w:ascii="Arial" w:hAnsi="Arial" w:cs="Arial"/>
        </w:rPr>
        <w:t xml:space="preserve"> and expand substantially on already published literature on HNRNPU-related neurodevelopmental syndrome.</w:t>
      </w:r>
    </w:p>
    <w:p w:rsidR="00E046EF" w:rsidRPr="001A0865" w:rsidRDefault="00E046EF" w:rsidP="00E046EF">
      <w:pPr>
        <w:spacing w:line="480" w:lineRule="auto"/>
        <w:rPr>
          <w:rFonts w:ascii="Arial" w:hAnsi="Arial" w:cs="Arial"/>
          <w:b/>
          <w:u w:val="single"/>
        </w:rPr>
      </w:pPr>
    </w:p>
    <w:p w:rsidR="00E046EF" w:rsidRPr="001A0865" w:rsidRDefault="00E046EF" w:rsidP="00E046EF">
      <w:pPr>
        <w:spacing w:line="480" w:lineRule="auto"/>
        <w:rPr>
          <w:rFonts w:ascii="Arial" w:hAnsi="Arial" w:cs="Arial"/>
          <w:b/>
          <w:u w:val="single"/>
        </w:rPr>
      </w:pPr>
      <w:r w:rsidRPr="001A0865">
        <w:rPr>
          <w:rFonts w:ascii="Arial" w:hAnsi="Arial" w:cs="Arial"/>
          <w:b/>
          <w:u w:val="single"/>
        </w:rPr>
        <w:t>Keywords:</w:t>
      </w:r>
    </w:p>
    <w:p w:rsidR="00E046EF" w:rsidRPr="001A0865" w:rsidRDefault="00E046EF" w:rsidP="00E046EF">
      <w:pPr>
        <w:spacing w:line="480" w:lineRule="auto"/>
        <w:rPr>
          <w:rFonts w:ascii="Arial" w:hAnsi="Arial" w:cs="Arial"/>
          <w:i/>
        </w:rPr>
      </w:pPr>
      <w:r w:rsidRPr="001A0865">
        <w:rPr>
          <w:rFonts w:ascii="Arial" w:hAnsi="Arial" w:cs="Arial"/>
          <w:color w:val="222222"/>
          <w:shd w:val="clear" w:color="auto" w:fill="FFFFFF"/>
        </w:rPr>
        <w:t xml:space="preserve">Exome sequencing, DDD study, </w:t>
      </w:r>
      <w:r w:rsidRPr="001A0865">
        <w:rPr>
          <w:rFonts w:ascii="Arial" w:hAnsi="Arial" w:cs="Arial"/>
          <w:i/>
          <w:color w:val="222222"/>
          <w:shd w:val="clear" w:color="auto" w:fill="FFFFFF"/>
        </w:rPr>
        <w:t>HNRNPU,</w:t>
      </w:r>
      <w:r w:rsidRPr="001A0865">
        <w:rPr>
          <w:rFonts w:ascii="Arial" w:hAnsi="Arial" w:cs="Arial"/>
          <w:color w:val="222222"/>
          <w:shd w:val="clear" w:color="auto" w:fill="FFFFFF"/>
        </w:rPr>
        <w:t xml:space="preserve"> seizures, intellectual disability</w:t>
      </w:r>
    </w:p>
    <w:p w:rsidR="00E046EF" w:rsidRPr="001A0865" w:rsidRDefault="00E046EF" w:rsidP="00E046EF">
      <w:pPr>
        <w:spacing w:line="480" w:lineRule="auto"/>
        <w:rPr>
          <w:rFonts w:ascii="Arial" w:hAnsi="Arial" w:cs="Arial"/>
          <w:b/>
          <w:u w:val="single"/>
        </w:rPr>
      </w:pPr>
    </w:p>
    <w:p w:rsidR="00E046EF" w:rsidRPr="001A0865" w:rsidRDefault="00E046EF" w:rsidP="00E046EF">
      <w:pPr>
        <w:spacing w:line="480" w:lineRule="auto"/>
        <w:rPr>
          <w:rFonts w:ascii="Arial" w:hAnsi="Arial" w:cs="Arial"/>
          <w:b/>
          <w:u w:val="single"/>
        </w:rPr>
      </w:pPr>
      <w:r w:rsidRPr="001A0865">
        <w:rPr>
          <w:rFonts w:ascii="Arial" w:hAnsi="Arial" w:cs="Arial"/>
          <w:b/>
          <w:u w:val="single"/>
        </w:rPr>
        <w:t>Introduction:</w:t>
      </w:r>
    </w:p>
    <w:p w:rsidR="00E046EF" w:rsidRPr="001A0865" w:rsidRDefault="00E046EF" w:rsidP="00E046EF">
      <w:pPr>
        <w:spacing w:line="480" w:lineRule="auto"/>
        <w:rPr>
          <w:rFonts w:ascii="Arial" w:hAnsi="Arial" w:cs="Arial"/>
        </w:rPr>
      </w:pPr>
    </w:p>
    <w:p w:rsidR="00E046EF" w:rsidRPr="00691B6A" w:rsidRDefault="00E046EF" w:rsidP="00E046EF">
      <w:pPr>
        <w:spacing w:line="480" w:lineRule="auto"/>
        <w:rPr>
          <w:rFonts w:ascii="Arial" w:hAnsi="Arial" w:cs="Arial"/>
        </w:rPr>
      </w:pPr>
      <w:r w:rsidRPr="001A0865">
        <w:rPr>
          <w:rFonts w:ascii="Arial" w:hAnsi="Arial" w:cs="Arial"/>
        </w:rPr>
        <w:t>The clinical application of exome sequencing is becoming more important in the treatment of undiagnosed rare genetic conditions (</w:t>
      </w:r>
      <w:r w:rsidRPr="001A0865">
        <w:rPr>
          <w:rFonts w:ascii="Arial" w:hAnsi="Arial" w:cs="Arial"/>
          <w:i/>
        </w:rPr>
        <w:t xml:space="preserve">Need et al., 2012). </w:t>
      </w:r>
      <w:r w:rsidRPr="001A0865">
        <w:rPr>
          <w:rFonts w:ascii="Arial" w:hAnsi="Arial" w:cs="Arial"/>
        </w:rPr>
        <w:t xml:space="preserve">The cost of exome sequencing has decreased, </w:t>
      </w:r>
      <w:r w:rsidRPr="0017703C">
        <w:rPr>
          <w:rFonts w:ascii="Arial" w:hAnsi="Arial" w:cs="Arial"/>
        </w:rPr>
        <w:t>the process</w:t>
      </w:r>
      <w:r w:rsidR="00691B6A" w:rsidRPr="0017703C">
        <w:rPr>
          <w:rFonts w:ascii="Arial" w:hAnsi="Arial" w:cs="Arial"/>
        </w:rPr>
        <w:t>ing speed has increased</w:t>
      </w:r>
      <w:r w:rsidRPr="0017703C">
        <w:rPr>
          <w:rFonts w:ascii="Arial" w:hAnsi="Arial" w:cs="Arial"/>
        </w:rPr>
        <w:t xml:space="preserve"> and</w:t>
      </w:r>
      <w:r w:rsidRPr="001A0865">
        <w:rPr>
          <w:rFonts w:ascii="Arial" w:hAnsi="Arial" w:cs="Arial"/>
        </w:rPr>
        <w:t xml:space="preserve"> there has been an increase in accuracy </w:t>
      </w:r>
      <w:r w:rsidRPr="001A0865">
        <w:rPr>
          <w:rFonts w:ascii="Arial" w:hAnsi="Arial" w:cs="Arial"/>
        </w:rPr>
        <w:lastRenderedPageBreak/>
        <w:t xml:space="preserve">meaning that exome sequencing is becoming more common as a molecular diagnostic test for those with a rare genetic disorder. </w:t>
      </w:r>
    </w:p>
    <w:p w:rsidR="00186824" w:rsidRDefault="00186824" w:rsidP="00E046EF">
      <w:pPr>
        <w:spacing w:line="480" w:lineRule="auto"/>
        <w:rPr>
          <w:rFonts w:ascii="Arial" w:hAnsi="Arial" w:cs="Arial"/>
          <w:i/>
        </w:rPr>
      </w:pPr>
    </w:p>
    <w:p w:rsidR="00E046EF" w:rsidRPr="0017703C" w:rsidRDefault="00E046EF" w:rsidP="00E046EF">
      <w:pPr>
        <w:spacing w:line="480" w:lineRule="auto"/>
        <w:rPr>
          <w:rFonts w:ascii="Arial" w:hAnsi="Arial" w:cs="Arial"/>
          <w:i/>
        </w:rPr>
      </w:pPr>
      <w:r w:rsidRPr="0017703C">
        <w:rPr>
          <w:rFonts w:ascii="Arial" w:hAnsi="Arial" w:cs="Arial"/>
          <w:i/>
        </w:rPr>
        <w:t xml:space="preserve">HNRNPU </w:t>
      </w:r>
      <w:r w:rsidR="00906916" w:rsidRPr="0017703C">
        <w:rPr>
          <w:rFonts w:ascii="Arial" w:hAnsi="Arial" w:cs="Arial"/>
        </w:rPr>
        <w:t>(OMIM *602869)</w:t>
      </w:r>
      <w:r w:rsidR="00906916" w:rsidRPr="0017703C">
        <w:rPr>
          <w:rFonts w:ascii="Arial" w:hAnsi="Arial" w:cs="Arial"/>
          <w:i/>
        </w:rPr>
        <w:t xml:space="preserve"> </w:t>
      </w:r>
      <w:r w:rsidRPr="0017703C">
        <w:rPr>
          <w:rFonts w:ascii="Arial" w:hAnsi="Arial" w:cs="Arial"/>
        </w:rPr>
        <w:t>is located on chromosome 1 between bands q43 and q44. Pathogenic variants within this gene have been associated with several different phenotypes including Early Infantile Epileptic Encephalopathy (EIEE), Intellectual Disability (ID) and craniofacial dysmorphism</w:t>
      </w:r>
      <w:r w:rsidR="00906916" w:rsidRPr="0017703C">
        <w:rPr>
          <w:rFonts w:ascii="Arial" w:hAnsi="Arial" w:cs="Arial"/>
        </w:rPr>
        <w:t xml:space="preserve"> (OMIM #617391: Epileptic encephalopathy; early infantile, 54)</w:t>
      </w:r>
      <w:r w:rsidRPr="0017703C">
        <w:rPr>
          <w:rFonts w:ascii="Arial" w:hAnsi="Arial" w:cs="Arial"/>
        </w:rPr>
        <w:t xml:space="preserve">. It has been shown that </w:t>
      </w:r>
      <w:r w:rsidRPr="0017703C">
        <w:rPr>
          <w:rFonts w:ascii="Arial" w:hAnsi="Arial" w:cs="Arial"/>
          <w:i/>
        </w:rPr>
        <w:t xml:space="preserve">HNRNPU </w:t>
      </w:r>
      <w:r w:rsidRPr="0017703C">
        <w:rPr>
          <w:rFonts w:ascii="Arial" w:hAnsi="Arial" w:cs="Arial"/>
        </w:rPr>
        <w:t>is expressed in the adult brain, heart, kidney, liver with the highest expression in the cerebellum (</w:t>
      </w:r>
      <w:r w:rsidRPr="0017703C">
        <w:rPr>
          <w:rFonts w:ascii="Arial" w:hAnsi="Arial" w:cs="Arial"/>
          <w:i/>
        </w:rPr>
        <w:t>Thierry et al., 2012).</w:t>
      </w:r>
      <w:r w:rsidRPr="0017703C">
        <w:rPr>
          <w:rFonts w:ascii="Arial" w:hAnsi="Arial" w:cs="Arial"/>
        </w:rPr>
        <w:t xml:space="preserve"> Whole exome sequencing studies suggested haploinsufficiency as the main mechanism of pathogenicity in </w:t>
      </w:r>
      <w:r w:rsidRPr="0017703C">
        <w:rPr>
          <w:rFonts w:ascii="Arial" w:hAnsi="Arial" w:cs="Arial"/>
          <w:i/>
        </w:rPr>
        <w:t xml:space="preserve">HNRNPU, </w:t>
      </w:r>
      <w:r w:rsidRPr="0017703C">
        <w:rPr>
          <w:rFonts w:ascii="Arial" w:hAnsi="Arial" w:cs="Arial"/>
        </w:rPr>
        <w:t>with loss-of-function variants predominantly reported in association with disease (</w:t>
      </w:r>
      <w:r w:rsidRPr="0017703C">
        <w:rPr>
          <w:rFonts w:ascii="Arial" w:hAnsi="Arial" w:cs="Arial"/>
          <w:i/>
        </w:rPr>
        <w:t>Leduc et al., 2017).</w:t>
      </w:r>
    </w:p>
    <w:p w:rsidR="00E046EF" w:rsidRPr="0017703C" w:rsidRDefault="00E046EF" w:rsidP="00E046EF">
      <w:pPr>
        <w:spacing w:line="480" w:lineRule="auto"/>
        <w:rPr>
          <w:rFonts w:ascii="Arial" w:hAnsi="Arial" w:cs="Arial"/>
          <w:i/>
        </w:rPr>
      </w:pPr>
    </w:p>
    <w:p w:rsidR="00E046EF" w:rsidRPr="0017703C" w:rsidRDefault="00E046EF" w:rsidP="00E046EF">
      <w:pPr>
        <w:spacing w:line="480" w:lineRule="auto"/>
        <w:rPr>
          <w:rFonts w:ascii="Arial" w:hAnsi="Arial" w:cs="Arial"/>
        </w:rPr>
      </w:pPr>
      <w:r w:rsidRPr="0017703C">
        <w:rPr>
          <w:rFonts w:ascii="Arial" w:hAnsi="Arial" w:cs="Arial"/>
        </w:rPr>
        <w:t xml:space="preserve">In this study, we describe the clinical data of twenty one </w:t>
      </w:r>
      <w:r w:rsidR="006351CD" w:rsidRPr="0017703C">
        <w:rPr>
          <w:rFonts w:ascii="Arial" w:hAnsi="Arial" w:cs="Arial"/>
        </w:rPr>
        <w:t>proband</w:t>
      </w:r>
      <w:r w:rsidRPr="0017703C">
        <w:rPr>
          <w:rFonts w:ascii="Arial" w:hAnsi="Arial" w:cs="Arial"/>
        </w:rPr>
        <w:t xml:space="preserve">s with previously unreported, predicted pathogenic, </w:t>
      </w:r>
      <w:r w:rsidRPr="0017703C">
        <w:rPr>
          <w:rFonts w:ascii="Arial" w:hAnsi="Arial" w:cs="Arial"/>
          <w:i/>
        </w:rPr>
        <w:t>de novo HNRNPU</w:t>
      </w:r>
      <w:r w:rsidRPr="0017703C">
        <w:rPr>
          <w:rFonts w:ascii="Arial" w:hAnsi="Arial" w:cs="Arial"/>
        </w:rPr>
        <w:t xml:space="preserve"> variants. These </w:t>
      </w:r>
      <w:r w:rsidRPr="0017703C">
        <w:rPr>
          <w:rFonts w:ascii="Arial" w:hAnsi="Arial" w:cs="Arial"/>
          <w:i/>
        </w:rPr>
        <w:t xml:space="preserve">HNRNPU </w:t>
      </w:r>
      <w:r w:rsidRPr="0017703C">
        <w:rPr>
          <w:rFonts w:ascii="Arial" w:hAnsi="Arial" w:cs="Arial"/>
        </w:rPr>
        <w:t>variants were primarily identified through the Deciphering Developmental Disorders (DDD) study and through personal contact with clinicians following publication of the earlier series (</w:t>
      </w:r>
      <w:r w:rsidRPr="0017703C">
        <w:rPr>
          <w:rFonts w:ascii="Arial" w:hAnsi="Arial" w:cs="Arial"/>
          <w:i/>
        </w:rPr>
        <w:t>Yates et al., 2017</w:t>
      </w:r>
      <w:r w:rsidRPr="0017703C">
        <w:rPr>
          <w:rFonts w:ascii="Arial" w:hAnsi="Arial" w:cs="Arial"/>
        </w:rPr>
        <w:t xml:space="preserve">). We then collated the information on the </w:t>
      </w:r>
      <w:r w:rsidR="00186824" w:rsidRPr="0017703C">
        <w:rPr>
          <w:rFonts w:ascii="Arial" w:hAnsi="Arial" w:cs="Arial"/>
        </w:rPr>
        <w:t xml:space="preserve">clinical phenotype and genotype </w:t>
      </w:r>
      <w:r w:rsidRPr="0017703C">
        <w:rPr>
          <w:rFonts w:ascii="Arial" w:hAnsi="Arial" w:cs="Arial"/>
        </w:rPr>
        <w:t xml:space="preserve">which follows on from a previous study looking at seven individuals. </w:t>
      </w:r>
    </w:p>
    <w:p w:rsidR="00D3097A" w:rsidRPr="0017703C" w:rsidRDefault="00D3097A" w:rsidP="00E046EF">
      <w:pPr>
        <w:spacing w:line="480" w:lineRule="auto"/>
        <w:rPr>
          <w:rFonts w:ascii="Arial" w:hAnsi="Arial" w:cs="Arial"/>
        </w:rPr>
      </w:pPr>
    </w:p>
    <w:p w:rsidR="00D3097A" w:rsidRPr="005D3B13" w:rsidRDefault="00D3097A" w:rsidP="00E046EF">
      <w:pPr>
        <w:spacing w:line="480" w:lineRule="auto"/>
        <w:rPr>
          <w:rFonts w:ascii="Arial" w:hAnsi="Arial" w:cs="Arial"/>
        </w:rPr>
      </w:pPr>
      <w:r w:rsidRPr="0017703C">
        <w:rPr>
          <w:rFonts w:ascii="Arial" w:hAnsi="Arial" w:cs="Arial"/>
        </w:rPr>
        <w:t xml:space="preserve">We have seen the reinforcement of </w:t>
      </w:r>
      <w:r w:rsidR="00823D48" w:rsidRPr="0017703C">
        <w:rPr>
          <w:rFonts w:ascii="Arial" w:hAnsi="Arial" w:cs="Arial"/>
        </w:rPr>
        <w:t>previous findings such as a</w:t>
      </w:r>
      <w:r w:rsidR="005D3B13" w:rsidRPr="0017703C">
        <w:rPr>
          <w:rFonts w:ascii="Arial" w:hAnsi="Arial" w:cs="Arial"/>
        </w:rPr>
        <w:t xml:space="preserve"> strong</w:t>
      </w:r>
      <w:r w:rsidR="00823D48" w:rsidRPr="0017703C">
        <w:rPr>
          <w:rFonts w:ascii="Arial" w:hAnsi="Arial" w:cs="Arial"/>
        </w:rPr>
        <w:t xml:space="preserve"> link between </w:t>
      </w:r>
      <w:r w:rsidR="005A0183" w:rsidRPr="0017703C">
        <w:rPr>
          <w:rFonts w:ascii="Arial" w:hAnsi="Arial" w:cs="Arial"/>
          <w:i/>
          <w:iCs/>
        </w:rPr>
        <w:t xml:space="preserve">HNRNPU </w:t>
      </w:r>
      <w:r w:rsidR="005A0183" w:rsidRPr="0017703C">
        <w:rPr>
          <w:rFonts w:ascii="Arial" w:hAnsi="Arial" w:cs="Arial"/>
        </w:rPr>
        <w:t xml:space="preserve">and </w:t>
      </w:r>
      <w:r w:rsidR="00B14637" w:rsidRPr="0017703C">
        <w:rPr>
          <w:rFonts w:ascii="Arial" w:hAnsi="Arial" w:cs="Arial"/>
        </w:rPr>
        <w:t xml:space="preserve">craniofacial dysmorphism, intellectual </w:t>
      </w:r>
      <w:r w:rsidR="005D3B13" w:rsidRPr="0017703C">
        <w:rPr>
          <w:rFonts w:ascii="Arial" w:hAnsi="Arial" w:cs="Arial"/>
        </w:rPr>
        <w:t>disability</w:t>
      </w:r>
      <w:r w:rsidR="00B14637" w:rsidRPr="0017703C">
        <w:rPr>
          <w:rFonts w:ascii="Arial" w:hAnsi="Arial" w:cs="Arial"/>
        </w:rPr>
        <w:t>, speech and language impairment</w:t>
      </w:r>
      <w:r w:rsidR="005D3B13" w:rsidRPr="0017703C">
        <w:rPr>
          <w:rFonts w:ascii="Arial" w:hAnsi="Arial" w:cs="Arial"/>
        </w:rPr>
        <w:t>, behavioural abnormalities and seizures. We furt</w:t>
      </w:r>
      <w:r w:rsidR="007C6537" w:rsidRPr="0017703C">
        <w:rPr>
          <w:rFonts w:ascii="Arial" w:hAnsi="Arial" w:cs="Arial"/>
        </w:rPr>
        <w:t>her found data to support a possible</w:t>
      </w:r>
      <w:r w:rsidR="005D3B13" w:rsidRPr="0017703C">
        <w:rPr>
          <w:rFonts w:ascii="Arial" w:hAnsi="Arial" w:cs="Arial"/>
        </w:rPr>
        <w:t xml:space="preserve"> link between </w:t>
      </w:r>
      <w:r w:rsidR="005D3B13" w:rsidRPr="0017703C">
        <w:rPr>
          <w:rFonts w:ascii="Arial" w:hAnsi="Arial" w:cs="Arial"/>
          <w:i/>
          <w:iCs/>
        </w:rPr>
        <w:t xml:space="preserve">HNRNPU </w:t>
      </w:r>
      <w:r w:rsidR="005D3B13" w:rsidRPr="0017703C">
        <w:rPr>
          <w:rFonts w:ascii="Arial" w:hAnsi="Arial" w:cs="Arial"/>
        </w:rPr>
        <w:t>and cardiac abnormalities</w:t>
      </w:r>
      <w:r w:rsidR="00A1589E" w:rsidRPr="0017703C">
        <w:rPr>
          <w:rFonts w:ascii="Arial" w:hAnsi="Arial" w:cs="Arial"/>
        </w:rPr>
        <w:t>.</w:t>
      </w:r>
    </w:p>
    <w:p w:rsidR="00E046EF" w:rsidRPr="001A0865" w:rsidRDefault="00E046EF" w:rsidP="00E046EF">
      <w:pPr>
        <w:spacing w:line="480" w:lineRule="auto"/>
        <w:rPr>
          <w:rFonts w:ascii="Arial" w:hAnsi="Arial" w:cs="Arial"/>
          <w:i/>
        </w:rPr>
      </w:pPr>
    </w:p>
    <w:p w:rsidR="00E046EF" w:rsidRPr="001A0865" w:rsidRDefault="00E046EF" w:rsidP="00E046EF">
      <w:pPr>
        <w:spacing w:line="480" w:lineRule="auto"/>
        <w:rPr>
          <w:rFonts w:ascii="Arial" w:hAnsi="Arial" w:cs="Arial"/>
          <w:b/>
          <w:u w:val="single"/>
        </w:rPr>
      </w:pPr>
      <w:r w:rsidRPr="001A0865">
        <w:rPr>
          <w:rFonts w:ascii="Arial" w:hAnsi="Arial" w:cs="Arial"/>
          <w:b/>
          <w:u w:val="single"/>
        </w:rPr>
        <w:lastRenderedPageBreak/>
        <w:t>Materials and methods:</w:t>
      </w:r>
    </w:p>
    <w:p w:rsidR="00E046EF" w:rsidRPr="001A0865" w:rsidRDefault="00E046EF" w:rsidP="00E046EF">
      <w:pPr>
        <w:spacing w:line="480" w:lineRule="auto"/>
        <w:rPr>
          <w:rFonts w:ascii="Arial" w:hAnsi="Arial" w:cs="Arial"/>
          <w:b/>
          <w:u w:val="single"/>
        </w:rPr>
      </w:pPr>
    </w:p>
    <w:p w:rsidR="00E046EF" w:rsidRPr="001A0865" w:rsidRDefault="00E046EF" w:rsidP="00E046EF">
      <w:pPr>
        <w:spacing w:line="480" w:lineRule="auto"/>
        <w:rPr>
          <w:rFonts w:ascii="Arial" w:hAnsi="Arial" w:cs="Arial"/>
          <w:u w:val="single"/>
        </w:rPr>
      </w:pPr>
      <w:r w:rsidRPr="001A0865">
        <w:rPr>
          <w:rFonts w:ascii="Arial" w:hAnsi="Arial" w:cs="Arial"/>
          <w:u w:val="single"/>
        </w:rPr>
        <w:t>Editorial Policies and Ethical Considerations</w:t>
      </w:r>
    </w:p>
    <w:p w:rsidR="00E046EF" w:rsidRPr="001A0865" w:rsidRDefault="00E046EF" w:rsidP="00E046EF">
      <w:pPr>
        <w:spacing w:line="480" w:lineRule="auto"/>
        <w:rPr>
          <w:rFonts w:ascii="Arial" w:hAnsi="Arial" w:cs="Arial"/>
          <w:shd w:val="clear" w:color="auto" w:fill="FFFFFF"/>
        </w:rPr>
      </w:pPr>
      <w:r w:rsidRPr="001A0865">
        <w:rPr>
          <w:rFonts w:ascii="Arial" w:hAnsi="Arial" w:cs="Arial"/>
          <w:shd w:val="clear" w:color="auto" w:fill="FFFFFF"/>
        </w:rPr>
        <w:t>The DDD study has UK Research Ethics Committee approval (10/H0305/83, granted by the Cambridge South REC, and GEN/284/12 granted by the Republic of Ireland REC).</w:t>
      </w:r>
    </w:p>
    <w:p w:rsidR="00E046EF" w:rsidRPr="001A0865" w:rsidRDefault="00E046EF" w:rsidP="00E046EF">
      <w:pPr>
        <w:spacing w:line="480" w:lineRule="auto"/>
        <w:rPr>
          <w:rFonts w:ascii="Arial" w:hAnsi="Arial" w:cs="Arial"/>
          <w:u w:val="single"/>
        </w:rPr>
      </w:pPr>
    </w:p>
    <w:p w:rsidR="00E046EF" w:rsidRPr="001A0865" w:rsidRDefault="00E046EF" w:rsidP="00E046EF">
      <w:pPr>
        <w:spacing w:line="480" w:lineRule="auto"/>
        <w:rPr>
          <w:rFonts w:ascii="Arial" w:hAnsi="Arial" w:cs="Arial"/>
          <w:u w:val="single"/>
        </w:rPr>
      </w:pPr>
      <w:r w:rsidRPr="001A0865">
        <w:rPr>
          <w:rFonts w:ascii="Arial" w:hAnsi="Arial" w:cs="Arial"/>
          <w:u w:val="single"/>
        </w:rPr>
        <w:t>Method</w:t>
      </w:r>
      <w:r w:rsidR="00645680">
        <w:rPr>
          <w:rFonts w:ascii="Arial" w:hAnsi="Arial" w:cs="Arial"/>
          <w:u w:val="single"/>
        </w:rPr>
        <w:t>s</w:t>
      </w:r>
      <w:r w:rsidRPr="001A0865">
        <w:rPr>
          <w:rFonts w:ascii="Arial" w:hAnsi="Arial" w:cs="Arial"/>
          <w:u w:val="single"/>
        </w:rPr>
        <w:t>:</w:t>
      </w:r>
    </w:p>
    <w:p w:rsidR="00EB1DBC" w:rsidRDefault="00E046EF" w:rsidP="00E046EF">
      <w:pPr>
        <w:spacing w:line="480" w:lineRule="auto"/>
        <w:rPr>
          <w:rFonts w:ascii="Arial" w:hAnsi="Arial" w:cs="Arial"/>
        </w:rPr>
      </w:pPr>
      <w:r w:rsidRPr="003B473B">
        <w:rPr>
          <w:rFonts w:ascii="Arial" w:hAnsi="Arial" w:cs="Arial"/>
        </w:rPr>
        <w:t xml:space="preserve">We identified </w:t>
      </w:r>
      <w:r w:rsidR="00A15638" w:rsidRPr="003B473B">
        <w:rPr>
          <w:rFonts w:ascii="Arial" w:hAnsi="Arial" w:cs="Arial"/>
        </w:rPr>
        <w:t>twenty-one</w:t>
      </w:r>
      <w:r w:rsidRPr="003B473B">
        <w:rPr>
          <w:rFonts w:ascii="Arial" w:hAnsi="Arial" w:cs="Arial"/>
        </w:rPr>
        <w:t xml:space="preserve"> </w:t>
      </w:r>
      <w:r w:rsidR="006351CD">
        <w:rPr>
          <w:rFonts w:ascii="Arial" w:hAnsi="Arial" w:cs="Arial"/>
        </w:rPr>
        <w:t>proband</w:t>
      </w:r>
      <w:r w:rsidRPr="003B473B">
        <w:rPr>
          <w:rFonts w:ascii="Arial" w:hAnsi="Arial" w:cs="Arial"/>
        </w:rPr>
        <w:t xml:space="preserve">s to be involved in this study. Whilst more </w:t>
      </w:r>
      <w:r w:rsidR="006351CD">
        <w:rPr>
          <w:rFonts w:ascii="Arial" w:hAnsi="Arial" w:cs="Arial"/>
        </w:rPr>
        <w:t>proband</w:t>
      </w:r>
      <w:r w:rsidRPr="003B473B">
        <w:rPr>
          <w:rFonts w:ascii="Arial" w:hAnsi="Arial" w:cs="Arial"/>
        </w:rPr>
        <w:t xml:space="preserve">s were identified with variants of uncertain clinical significance and/or unknown inheritance, we narrowed down our inclusion criteria to only include </w:t>
      </w:r>
      <w:r w:rsidRPr="003B473B">
        <w:rPr>
          <w:rFonts w:ascii="Arial" w:hAnsi="Arial" w:cs="Arial"/>
          <w:i/>
        </w:rPr>
        <w:t>de novo</w:t>
      </w:r>
      <w:r w:rsidRPr="003B473B">
        <w:rPr>
          <w:rFonts w:ascii="Arial" w:hAnsi="Arial" w:cs="Arial"/>
        </w:rPr>
        <w:t xml:space="preserve"> variants that were classified as likely pathogenic or pathogenic (Class 4 or 5 respectively) using the American College Medical Genetics variant classification system (Richards </w:t>
      </w:r>
      <w:r w:rsidRPr="003B473B">
        <w:rPr>
          <w:rFonts w:ascii="Arial" w:hAnsi="Arial" w:cs="Arial"/>
          <w:i/>
        </w:rPr>
        <w:t>et al.</w:t>
      </w:r>
      <w:r w:rsidRPr="003B473B">
        <w:rPr>
          <w:rFonts w:ascii="Arial" w:hAnsi="Arial" w:cs="Arial"/>
        </w:rPr>
        <w:t xml:space="preserve">, 2015). Of the </w:t>
      </w:r>
      <w:r w:rsidR="00637D49" w:rsidRPr="003B473B">
        <w:rPr>
          <w:rFonts w:ascii="Arial" w:hAnsi="Arial" w:cs="Arial"/>
        </w:rPr>
        <w:t>twenty-one</w:t>
      </w:r>
      <w:r w:rsidRPr="003B473B">
        <w:rPr>
          <w:rFonts w:ascii="Arial" w:hAnsi="Arial" w:cs="Arial"/>
        </w:rPr>
        <w:t xml:space="preserve"> </w:t>
      </w:r>
      <w:r w:rsidR="006351CD">
        <w:rPr>
          <w:rFonts w:ascii="Arial" w:hAnsi="Arial" w:cs="Arial"/>
        </w:rPr>
        <w:t>proband</w:t>
      </w:r>
      <w:r w:rsidRPr="003B473B">
        <w:rPr>
          <w:rFonts w:ascii="Arial" w:hAnsi="Arial" w:cs="Arial"/>
        </w:rPr>
        <w:t xml:space="preserve">s identified in this study, sixteen were identified through the DDD study via a regional genetics centre. The </w:t>
      </w:r>
      <w:r w:rsidR="006351CD">
        <w:rPr>
          <w:rFonts w:ascii="Arial" w:hAnsi="Arial" w:cs="Arial"/>
        </w:rPr>
        <w:t>proband</w:t>
      </w:r>
      <w:r w:rsidRPr="003B473B">
        <w:rPr>
          <w:rFonts w:ascii="Arial" w:hAnsi="Arial" w:cs="Arial"/>
        </w:rPr>
        <w:t xml:space="preserve"> and their parents all underwent trio whole exome sequencing where the </w:t>
      </w:r>
      <w:r w:rsidRPr="003B473B">
        <w:rPr>
          <w:rFonts w:ascii="Arial" w:hAnsi="Arial" w:cs="Arial"/>
          <w:i/>
        </w:rPr>
        <w:t>HNRNPU</w:t>
      </w:r>
      <w:r w:rsidRPr="003B473B">
        <w:rPr>
          <w:rFonts w:ascii="Arial" w:hAnsi="Arial" w:cs="Arial"/>
        </w:rPr>
        <w:t xml:space="preserve"> variant was identified. One </w:t>
      </w:r>
      <w:r w:rsidR="006351CD">
        <w:rPr>
          <w:rFonts w:ascii="Arial" w:hAnsi="Arial" w:cs="Arial"/>
        </w:rPr>
        <w:t>proband</w:t>
      </w:r>
      <w:r w:rsidRPr="003B473B">
        <w:rPr>
          <w:rFonts w:ascii="Arial" w:hAnsi="Arial" w:cs="Arial"/>
        </w:rPr>
        <w:t xml:space="preserve"> was identified through clinical exome and the remaining four </w:t>
      </w:r>
      <w:r w:rsidR="006351CD">
        <w:rPr>
          <w:rFonts w:ascii="Arial" w:hAnsi="Arial" w:cs="Arial"/>
        </w:rPr>
        <w:t>proband</w:t>
      </w:r>
      <w:r w:rsidRPr="003B473B">
        <w:rPr>
          <w:rFonts w:ascii="Arial" w:hAnsi="Arial" w:cs="Arial"/>
        </w:rPr>
        <w:t>s were identified by direct contact with other clinicians.</w:t>
      </w:r>
    </w:p>
    <w:p w:rsidR="00EB1DBC" w:rsidRDefault="00EB1DBC" w:rsidP="00E046EF">
      <w:pPr>
        <w:spacing w:line="480" w:lineRule="auto"/>
        <w:rPr>
          <w:rFonts w:ascii="Arial" w:hAnsi="Arial" w:cs="Arial"/>
        </w:rPr>
      </w:pPr>
    </w:p>
    <w:p w:rsidR="001B7190" w:rsidRPr="0017703C" w:rsidRDefault="00EB1DBC" w:rsidP="00E046EF">
      <w:pPr>
        <w:spacing w:line="480" w:lineRule="auto"/>
        <w:rPr>
          <w:rFonts w:ascii="Arial" w:hAnsi="Arial" w:cs="Arial"/>
        </w:rPr>
      </w:pPr>
      <w:r w:rsidRPr="0017703C">
        <w:rPr>
          <w:rFonts w:ascii="Arial" w:hAnsi="Arial" w:cs="Arial"/>
        </w:rPr>
        <w:t>A systematic method was used to perform an initial search for relevant literature.</w:t>
      </w:r>
      <w:r w:rsidR="00A37652" w:rsidRPr="0017703C">
        <w:rPr>
          <w:rFonts w:ascii="Arial" w:hAnsi="Arial" w:cs="Arial"/>
        </w:rPr>
        <w:t xml:space="preserve"> The databases used include Web of Science, MEDLINE via Ovid, PubMED and The Cochrane Library</w:t>
      </w:r>
      <w:r w:rsidR="00C201F9" w:rsidRPr="0017703C">
        <w:rPr>
          <w:rFonts w:ascii="Arial" w:hAnsi="Arial" w:cs="Arial"/>
        </w:rPr>
        <w:t xml:space="preserve">. </w:t>
      </w:r>
      <w:r w:rsidR="00DC6E56" w:rsidRPr="0017703C">
        <w:rPr>
          <w:rFonts w:ascii="Arial" w:hAnsi="Arial" w:cs="Arial"/>
        </w:rPr>
        <w:t xml:space="preserve">Searches were undertaken using combinations of </w:t>
      </w:r>
      <w:r w:rsidR="00B9592B" w:rsidRPr="0017703C">
        <w:rPr>
          <w:rFonts w:ascii="Arial" w:hAnsi="Arial" w:cs="Arial"/>
          <w:i/>
        </w:rPr>
        <w:t>HNRNPU</w:t>
      </w:r>
      <w:r w:rsidR="00B9592B" w:rsidRPr="0017703C">
        <w:rPr>
          <w:rFonts w:ascii="Arial" w:hAnsi="Arial" w:cs="Arial"/>
        </w:rPr>
        <w:t xml:space="preserve">, </w:t>
      </w:r>
      <w:r w:rsidR="00C45ED1" w:rsidRPr="0017703C">
        <w:rPr>
          <w:rFonts w:ascii="Arial" w:hAnsi="Arial" w:cs="Arial"/>
        </w:rPr>
        <w:t xml:space="preserve">clinical phenotype, </w:t>
      </w:r>
      <w:r w:rsidR="00BF39FE" w:rsidRPr="0017703C">
        <w:rPr>
          <w:rFonts w:ascii="Arial" w:hAnsi="Arial" w:cs="Arial"/>
        </w:rPr>
        <w:t>seizures and intellectual disability.</w:t>
      </w:r>
      <w:r w:rsidR="00A45B53" w:rsidRPr="0017703C">
        <w:rPr>
          <w:rFonts w:ascii="Arial" w:hAnsi="Arial" w:cs="Arial"/>
        </w:rPr>
        <w:t xml:space="preserve"> Publications were used based on their title, then the abstract and </w:t>
      </w:r>
      <w:r w:rsidR="00A654FD" w:rsidRPr="0017703C">
        <w:rPr>
          <w:rFonts w:ascii="Arial" w:hAnsi="Arial" w:cs="Arial"/>
        </w:rPr>
        <w:t>further publications were identified through the references of included papers</w:t>
      </w:r>
      <w:r w:rsidR="00BB6933" w:rsidRPr="0017703C">
        <w:rPr>
          <w:rFonts w:ascii="Arial" w:hAnsi="Arial" w:cs="Arial"/>
        </w:rPr>
        <w:t xml:space="preserve"> using the snowball method. </w:t>
      </w:r>
      <w:r w:rsidR="000D3BAB" w:rsidRPr="0017703C">
        <w:rPr>
          <w:rFonts w:ascii="Arial" w:hAnsi="Arial" w:cs="Arial"/>
        </w:rPr>
        <w:t>We only included</w:t>
      </w:r>
      <w:r w:rsidR="001F407E" w:rsidRPr="0017703C">
        <w:rPr>
          <w:rFonts w:ascii="Arial" w:hAnsi="Arial" w:cs="Arial"/>
        </w:rPr>
        <w:t xml:space="preserve"> papers that used more than one </w:t>
      </w:r>
      <w:r w:rsidR="006351CD" w:rsidRPr="0017703C">
        <w:rPr>
          <w:rFonts w:ascii="Arial" w:hAnsi="Arial" w:cs="Arial"/>
        </w:rPr>
        <w:t>proband</w:t>
      </w:r>
      <w:r w:rsidR="001F407E" w:rsidRPr="0017703C">
        <w:rPr>
          <w:rFonts w:ascii="Arial" w:hAnsi="Arial" w:cs="Arial"/>
        </w:rPr>
        <w:t>.</w:t>
      </w:r>
      <w:r w:rsidR="00CE6EC0" w:rsidRPr="0017703C">
        <w:rPr>
          <w:rFonts w:ascii="Arial" w:hAnsi="Arial" w:cs="Arial"/>
        </w:rPr>
        <w:t xml:space="preserve"> </w:t>
      </w:r>
      <w:r w:rsidR="00426E67" w:rsidRPr="0017703C">
        <w:rPr>
          <w:rFonts w:ascii="Arial" w:hAnsi="Arial" w:cs="Arial"/>
        </w:rPr>
        <w:t>and have</w:t>
      </w:r>
      <w:r w:rsidR="000A4A05" w:rsidRPr="0017703C">
        <w:rPr>
          <w:rFonts w:ascii="Arial" w:hAnsi="Arial" w:cs="Arial"/>
        </w:rPr>
        <w:t xml:space="preserve"> presented our findings as percentages of the data available in this </w:t>
      </w:r>
      <w:r w:rsidR="0022389C" w:rsidRPr="0017703C">
        <w:rPr>
          <w:rFonts w:ascii="Arial" w:hAnsi="Arial" w:cs="Arial"/>
        </w:rPr>
        <w:t xml:space="preserve">cohort. </w:t>
      </w:r>
    </w:p>
    <w:p w:rsidR="00365442" w:rsidRPr="0017703C" w:rsidRDefault="00365442" w:rsidP="00E046EF">
      <w:pPr>
        <w:spacing w:line="480" w:lineRule="auto"/>
        <w:rPr>
          <w:rFonts w:ascii="Arial" w:hAnsi="Arial" w:cs="Arial"/>
        </w:rPr>
      </w:pPr>
    </w:p>
    <w:p w:rsidR="00E046EF" w:rsidRPr="0017703C" w:rsidRDefault="00E046EF" w:rsidP="00E046EF">
      <w:pPr>
        <w:spacing w:line="480" w:lineRule="auto"/>
        <w:rPr>
          <w:rFonts w:ascii="Arial" w:hAnsi="Arial" w:cs="Arial"/>
          <w:b/>
          <w:u w:val="single"/>
        </w:rPr>
      </w:pPr>
      <w:r w:rsidRPr="0017703C">
        <w:rPr>
          <w:rFonts w:ascii="Arial" w:hAnsi="Arial" w:cs="Arial"/>
          <w:b/>
          <w:u w:val="single"/>
        </w:rPr>
        <w:t>Results:</w:t>
      </w:r>
    </w:p>
    <w:p w:rsidR="00E046EF" w:rsidRPr="0017703C" w:rsidRDefault="00E046EF" w:rsidP="00E046EF">
      <w:pPr>
        <w:spacing w:line="480" w:lineRule="auto"/>
        <w:rPr>
          <w:rFonts w:ascii="Arial" w:hAnsi="Arial" w:cs="Arial"/>
          <w:b/>
          <w:u w:val="single"/>
        </w:rPr>
      </w:pPr>
    </w:p>
    <w:p w:rsidR="00E046EF" w:rsidRPr="0017703C" w:rsidRDefault="006351CD" w:rsidP="00E046EF">
      <w:pPr>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 Decipher ID – 290747</w:t>
      </w:r>
    </w:p>
    <w:p w:rsidR="00E046EF" w:rsidRPr="0017703C" w:rsidRDefault="00E046EF" w:rsidP="00E046EF">
      <w:pPr>
        <w:spacing w:line="480" w:lineRule="auto"/>
        <w:rPr>
          <w:rFonts w:ascii="Arial" w:hAnsi="Arial" w:cs="Arial"/>
        </w:rPr>
      </w:pPr>
    </w:p>
    <w:p w:rsidR="00E046EF" w:rsidRPr="0017703C" w:rsidRDefault="006351CD" w:rsidP="00E046EF">
      <w:pPr>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1 was a female born to non-consanguineous parents with no remarkable family history. The pregnancy was complicated by bleeding in the third trimester. She was born at 41 </w:t>
      </w:r>
      <w:r w:rsidR="00526567" w:rsidRPr="0017703C">
        <w:rPr>
          <w:rFonts w:ascii="Arial" w:hAnsi="Arial" w:cs="Arial"/>
        </w:rPr>
        <w:t>weeks’</w:t>
      </w:r>
      <w:r w:rsidR="00E046EF" w:rsidRPr="0017703C">
        <w:rPr>
          <w:rFonts w:ascii="Arial" w:hAnsi="Arial" w:cs="Arial"/>
        </w:rPr>
        <w:t xml:space="preserve"> gestation. She had feeding difficulties as she was sleepy and floppy. Her birth weight was 3.2kg (33</w:t>
      </w:r>
      <w:r w:rsidR="00E046EF" w:rsidRPr="0017703C">
        <w:rPr>
          <w:rFonts w:ascii="Arial" w:hAnsi="Arial" w:cs="Arial"/>
          <w:vertAlign w:val="superscript"/>
        </w:rPr>
        <w:t>rd</w:t>
      </w:r>
      <w:r w:rsidR="00E046EF" w:rsidRPr="0017703C">
        <w:rPr>
          <w:rFonts w:ascii="Arial" w:hAnsi="Arial" w:cs="Arial"/>
        </w:rPr>
        <w:t xml:space="preserve"> percentile). She had a moderate global developmental delay and absence seizures. She also had generalised neonatal hypotonia. In view of her clinical phenotype, the differential diagnosis prior to recruitment to DDD included Prader Willi syndrome and myotonic dystrophy.  Her magnetic resonance imaging (MRI) of the brain was normal. </w:t>
      </w:r>
      <w:r w:rsidR="0049623B" w:rsidRPr="0017703C">
        <w:rPr>
          <w:rFonts w:ascii="Arial" w:hAnsi="Arial" w:cs="Arial"/>
        </w:rPr>
        <w:t>The age of last</w:t>
      </w:r>
      <w:r w:rsidR="001935F9" w:rsidRPr="0017703C">
        <w:rPr>
          <w:rFonts w:ascii="Arial" w:hAnsi="Arial" w:cs="Arial"/>
        </w:rPr>
        <w:t xml:space="preserve"> evaluation was </w:t>
      </w:r>
      <w:r w:rsidR="003C0288" w:rsidRPr="0017703C">
        <w:rPr>
          <w:rFonts w:ascii="Arial" w:hAnsi="Arial" w:cs="Arial"/>
        </w:rPr>
        <w:t>0.67 years.</w:t>
      </w:r>
    </w:p>
    <w:p w:rsidR="00E046EF" w:rsidRPr="0017703C" w:rsidRDefault="00E046EF" w:rsidP="00E046EF">
      <w:pPr>
        <w:pStyle w:val="NoSpacing"/>
        <w:spacing w:line="480" w:lineRule="auto"/>
        <w:rPr>
          <w:rFonts w:ascii="Arial" w:hAnsi="Arial" w:cs="Arial"/>
          <w:b/>
          <w:u w:val="single"/>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2: Decipher ID – 264725</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color w:val="FF0000"/>
        </w:rPr>
      </w:pPr>
      <w:r w:rsidRPr="0017703C">
        <w:rPr>
          <w:rFonts w:ascii="Arial" w:hAnsi="Arial" w:cs="Arial"/>
        </w:rPr>
        <w:t>Proband</w:t>
      </w:r>
      <w:r w:rsidR="00E046EF" w:rsidRPr="0017703C">
        <w:rPr>
          <w:rFonts w:ascii="Arial" w:hAnsi="Arial" w:cs="Arial"/>
        </w:rPr>
        <w:t xml:space="preserve"> 2 was a male born to non-consanguineous parents with no significant family history. The pregnancy was uncomplicated. He was born at 28 weeks gestation. He was an in-</w:t>
      </w:r>
      <w:r w:rsidR="00645680" w:rsidRPr="0017703C">
        <w:rPr>
          <w:rFonts w:ascii="Arial" w:hAnsi="Arial" w:cs="Arial"/>
        </w:rPr>
        <w:t>patient</w:t>
      </w:r>
      <w:r w:rsidR="00E046EF" w:rsidRPr="0017703C">
        <w:rPr>
          <w:rFonts w:ascii="Arial" w:hAnsi="Arial" w:cs="Arial"/>
        </w:rPr>
        <w:t xml:space="preserve"> for five weeks after birth, with no known feeding problems. His birth weight was 1.984kg (99</w:t>
      </w:r>
      <w:r w:rsidR="00E046EF" w:rsidRPr="0017703C">
        <w:rPr>
          <w:rFonts w:ascii="Arial" w:hAnsi="Arial" w:cs="Arial"/>
          <w:vertAlign w:val="superscript"/>
        </w:rPr>
        <w:t>th</w:t>
      </w:r>
      <w:r w:rsidR="00E046EF" w:rsidRPr="0017703C">
        <w:rPr>
          <w:rFonts w:ascii="Arial" w:hAnsi="Arial" w:cs="Arial"/>
        </w:rPr>
        <w:t xml:space="preserve"> percentile). He sat independently at six months old, started speaking at thirteen months and walked independently at two to two and a half years old. He suffered from seizures</w:t>
      </w:r>
      <w:r w:rsidR="00E046EF" w:rsidRPr="0017703C">
        <w:rPr>
          <w:rFonts w:ascii="Arial" w:hAnsi="Arial" w:cs="Arial"/>
          <w:color w:val="FF0000"/>
        </w:rPr>
        <w:t xml:space="preserve"> </w:t>
      </w:r>
      <w:r w:rsidR="00E046EF" w:rsidRPr="0017703C">
        <w:rPr>
          <w:rFonts w:ascii="Arial" w:hAnsi="Arial" w:cs="Arial"/>
        </w:rPr>
        <w:t xml:space="preserve">and had developmental regression, intellectual disability and behavioural concerns. His craniofacial dysmorphism included microcephaly and sparse, thin eyebrows. His MRI-brain was reported to be </w:t>
      </w:r>
      <w:r w:rsidR="004A290C" w:rsidRPr="0017703C">
        <w:rPr>
          <w:rFonts w:ascii="Arial" w:hAnsi="Arial" w:cs="Arial"/>
        </w:rPr>
        <w:t>abnormal,</w:t>
      </w:r>
      <w:r w:rsidR="00E046EF" w:rsidRPr="0017703C">
        <w:rPr>
          <w:rFonts w:ascii="Arial" w:hAnsi="Arial" w:cs="Arial"/>
        </w:rPr>
        <w:t xml:space="preserve"> but no further details were available.</w:t>
      </w:r>
      <w:r w:rsidR="001D72A7" w:rsidRPr="0017703C">
        <w:rPr>
          <w:rFonts w:ascii="Arial" w:hAnsi="Arial" w:cs="Arial"/>
        </w:rPr>
        <w:t xml:space="preserve"> The age of last evaluation was 11.32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lastRenderedPageBreak/>
        <w:t>Proband</w:t>
      </w:r>
      <w:r w:rsidR="00E046EF" w:rsidRPr="0017703C">
        <w:rPr>
          <w:rFonts w:ascii="Arial" w:hAnsi="Arial" w:cs="Arial"/>
          <w:b/>
          <w:u w:val="single"/>
        </w:rPr>
        <w:t xml:space="preserve"> 3: Decipher ID – 305034</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3 was a male born to non-consanguineous parents with no significant family history. The pregnancy was uncomplicated. He was born at 40 weeks gestation with no complications. He weighed 2.633kg (3</w:t>
      </w:r>
      <w:r w:rsidR="00E046EF" w:rsidRPr="0017703C">
        <w:rPr>
          <w:rFonts w:ascii="Arial" w:hAnsi="Arial" w:cs="Arial"/>
          <w:vertAlign w:val="superscript"/>
        </w:rPr>
        <w:t>rd</w:t>
      </w:r>
      <w:r w:rsidR="00E046EF" w:rsidRPr="0017703C">
        <w:rPr>
          <w:rFonts w:ascii="Arial" w:hAnsi="Arial" w:cs="Arial"/>
        </w:rPr>
        <w:t xml:space="preserve"> percentile). He had moderate global developmental delay, hearing impairment and hirsutism. He had short stature, broad thumbs and cryptorchidism. He also suffered from seizures. He sat independently at ten months, spoke his first words at eighteen months and walked at twenty months. </w:t>
      </w:r>
      <w:r w:rsidR="001D72A7" w:rsidRPr="0017703C">
        <w:rPr>
          <w:rFonts w:ascii="Arial" w:hAnsi="Arial" w:cs="Arial"/>
        </w:rPr>
        <w:t>The age of last evaluation was</w:t>
      </w:r>
      <w:r w:rsidR="000F4707" w:rsidRPr="0017703C">
        <w:rPr>
          <w:rFonts w:ascii="Arial" w:hAnsi="Arial" w:cs="Arial"/>
        </w:rPr>
        <w:t xml:space="preserve"> 16.24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4: Decipher ID – 266412</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4 was a male born to non-consanguineous parents with no significant family history. The pregnancy was uncomplicated. He was born at 40 weeks’ gestation; he had feeding difficulties requiring nasogastric tube (NGT) feeding. His birth weight was 2.492kg (1</w:t>
      </w:r>
      <w:r w:rsidR="00E046EF" w:rsidRPr="0017703C">
        <w:rPr>
          <w:rFonts w:ascii="Arial" w:hAnsi="Arial" w:cs="Arial"/>
          <w:vertAlign w:val="superscript"/>
        </w:rPr>
        <w:t>st</w:t>
      </w:r>
      <w:r w:rsidR="00E046EF" w:rsidRPr="0017703C">
        <w:rPr>
          <w:rFonts w:ascii="Arial" w:hAnsi="Arial" w:cs="Arial"/>
        </w:rPr>
        <w:t xml:space="preserve"> percentile). He had global developmental delay and generalised tonic-clonic seizures. His cranio-facial dysmorphism included a cupped ear, brachycephaly, widely spaced teeth, bilateral ear pits, hooded eyelids and a frontal upsweep of hair. His delayed development </w:t>
      </w:r>
      <w:r w:rsidR="00645680" w:rsidRPr="0017703C">
        <w:rPr>
          <w:rFonts w:ascii="Arial" w:hAnsi="Arial" w:cs="Arial"/>
        </w:rPr>
        <w:t>and</w:t>
      </w:r>
      <w:r w:rsidR="00E046EF" w:rsidRPr="0017703C">
        <w:rPr>
          <w:rFonts w:ascii="Arial" w:hAnsi="Arial" w:cs="Arial"/>
        </w:rPr>
        <w:t xml:space="preserve"> facial features were reminiscent of Angelman syndrome. He sat independently at eighteen months, walked independently and spoke his first words between two and a half to three years. He had normal MRI-brain imaging.</w:t>
      </w:r>
      <w:r w:rsidR="000F4707" w:rsidRPr="0017703C">
        <w:rPr>
          <w:rFonts w:ascii="Arial" w:hAnsi="Arial" w:cs="Arial"/>
        </w:rPr>
        <w:t xml:space="preserve"> The age of last evaluation was </w:t>
      </w:r>
      <w:r w:rsidR="00232931" w:rsidRPr="0017703C">
        <w:rPr>
          <w:rFonts w:ascii="Arial" w:hAnsi="Arial" w:cs="Arial"/>
        </w:rPr>
        <w:t>10.95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5: Decipher ID – 279866</w:t>
      </w:r>
    </w:p>
    <w:p w:rsidR="00E046EF" w:rsidRPr="0017703C" w:rsidRDefault="00E046EF" w:rsidP="00E046EF">
      <w:pPr>
        <w:pStyle w:val="NoSpacing"/>
        <w:spacing w:line="480" w:lineRule="auto"/>
        <w:rPr>
          <w:rFonts w:ascii="Arial" w:hAnsi="Arial" w:cs="Arial"/>
        </w:rPr>
      </w:pPr>
    </w:p>
    <w:p w:rsidR="007D150E"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5 was a female born to non-consanguineous parents with no significant family history. Her mother suffered from hypothyroidism. Her father had widely spaced teeth. The pregnancy was complicated by an abnormal scan. She was born at 32 weeks gestation and was admitted to Special Care Baby Unit (SCBU). </w:t>
      </w:r>
    </w:p>
    <w:p w:rsidR="007D150E" w:rsidRPr="0017703C" w:rsidRDefault="007D150E"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Her birth weight was 2.12 kg (92</w:t>
      </w:r>
      <w:r w:rsidRPr="0017703C">
        <w:rPr>
          <w:rFonts w:ascii="Arial" w:hAnsi="Arial" w:cs="Arial"/>
          <w:vertAlign w:val="superscript"/>
        </w:rPr>
        <w:t>nd</w:t>
      </w:r>
      <w:r w:rsidRPr="0017703C">
        <w:rPr>
          <w:rFonts w:ascii="Arial" w:hAnsi="Arial" w:cs="Arial"/>
        </w:rPr>
        <w:t xml:space="preserve"> percentile). She had global developmental delay. She walked independently at two and a half to three years and her first words were at five years old. She had short stature accompanied with childhood-onset truncal obesity. Her craniofacial dysmorphism included delayed eruption of permanent teeth, widely spaced teeth, a high-arched palate and cleft lip and palate. She suffered from seizures. She had normal MRI-brain imaging.</w:t>
      </w:r>
      <w:r w:rsidR="00232931" w:rsidRPr="0017703C">
        <w:rPr>
          <w:rFonts w:ascii="Arial" w:hAnsi="Arial" w:cs="Arial"/>
        </w:rPr>
        <w:t xml:space="preserve"> The age of last evaluation was </w:t>
      </w:r>
      <w:r w:rsidR="001A5880" w:rsidRPr="0017703C">
        <w:rPr>
          <w:rFonts w:ascii="Arial" w:hAnsi="Arial" w:cs="Arial"/>
        </w:rPr>
        <w:t>12.58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6: Decipher ID – 307385</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6 was a female born to non-consanguineous parents with no significant family history. The pregnancy was uncomplicated, and she was born at 41 weeks gestation. Her birth weight was 4.02kg (90th percentile). She had moderate global developmental delay and a possible impairment of speech. She sat independently at nine months. She walked independently at two to two and a half years. Her first words were between the ages of two and a half to three years. At the age of six, she was able to speak two to three-word sentences. She had moderate-severe intellectual disability. She also suffered from behavioural disorders including sensory issues, self-harm, aggression towards family members, destructive to toys and had no sense of danger. She had bilateral postaxial hand polydactyly, right foot polydactyly and muscular hypotonia. She was also wheelchair-bound due to marked ligamentous laxity and obesity. She suffered from absence seizures with an atonic element which started at the age of ten months. Her tonic-clonic seizures are </w:t>
      </w:r>
      <w:r w:rsidR="00645680" w:rsidRPr="0017703C">
        <w:rPr>
          <w:rFonts w:ascii="Arial" w:hAnsi="Arial" w:cs="Arial"/>
        </w:rPr>
        <w:t>currently</w:t>
      </w:r>
      <w:r w:rsidR="00E046EF" w:rsidRPr="0017703C">
        <w:rPr>
          <w:rFonts w:ascii="Arial" w:hAnsi="Arial" w:cs="Arial"/>
        </w:rPr>
        <w:t xml:space="preserve"> under control.</w:t>
      </w:r>
      <w:r w:rsidR="00E046EF" w:rsidRPr="0017703C">
        <w:rPr>
          <w:rFonts w:ascii="Arial" w:hAnsi="Arial" w:cs="Arial"/>
          <w:color w:val="FF0000"/>
        </w:rPr>
        <w:t xml:space="preserve"> </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 xml:space="preserve">Her MRI-brain imaging showed stable symmetrical white matter signal abnormalities throughout the brain; however, this predominantly affected the periventricular regions of both parietal lobes, but also the frontal lobes. There were also stable simple cysts adjacent to the </w:t>
      </w:r>
      <w:r w:rsidRPr="0017703C">
        <w:rPr>
          <w:rFonts w:ascii="Arial" w:hAnsi="Arial" w:cs="Arial"/>
        </w:rPr>
        <w:lastRenderedPageBreak/>
        <w:t xml:space="preserve">temporal horn of the right lateral ventricle in the region of the hippocampus (Figure 1a). </w:t>
      </w:r>
      <w:r w:rsidR="001A5880" w:rsidRPr="0017703C">
        <w:rPr>
          <w:rFonts w:ascii="Arial" w:hAnsi="Arial" w:cs="Arial"/>
        </w:rPr>
        <w:t>The age of last evaluation was 2.77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7: Decipher ID – 305434</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7 was a female born to non-consanguineous parents with no significant family history. Ventriculomegaly was detected at the 20-week scan. She was born at 35 weeks gestation and was admitted to SCBU for fourteen days. She was fed through an NGT and discharged on a bottle. Her birth weight was 2.2kg (33rd percentile). Her craniofacial dysmorphism included nystagmus and strabismus. She also suffered from central hypoventilation, recurrent hand flapping, central hypotonia and fatigable weakness. In view of her weakness, and hypotonia, she was investigated for congenital myasthenic syndrome prior to recruitment to the DDD study. She sat independently and spoke her first words between two and two and a half years. She had normal MRI-brain imaging.</w:t>
      </w:r>
      <w:r w:rsidR="001A5880" w:rsidRPr="0017703C">
        <w:rPr>
          <w:rFonts w:ascii="Arial" w:hAnsi="Arial" w:cs="Arial"/>
        </w:rPr>
        <w:t xml:space="preserve"> The age of last evaluation was</w:t>
      </w:r>
      <w:r w:rsidR="005C1751" w:rsidRPr="0017703C">
        <w:rPr>
          <w:rFonts w:ascii="Arial" w:hAnsi="Arial" w:cs="Arial"/>
        </w:rPr>
        <w:t xml:space="preserve"> 2.58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8: Decipher ID – 268181</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8 was a female born to non-consanguineous parents with no significant family history. The pregnancy was complicated by intrauterine growth retardation. She was born at 39 weeks gestation. Her birth weight was 2.66kg (10th percentile). She had global developmental delay. She first socially smiled at six weeks and sat independently at twelve months. Her craniofacial dysmorphism consisted of a prominent median palatal raphe. She was born with congenital cardiac abnormalities, namely atrial septal defect (ASD) and a patent ductus arteriosus (PDA). She suffered from seizures. Her MRI-brain imaging was abnormal with enlargement of the frontal horns of the lateral ventricles and some delayed myelination (Figure 1b).</w:t>
      </w:r>
      <w:r w:rsidR="005C1751" w:rsidRPr="0017703C">
        <w:rPr>
          <w:rFonts w:ascii="Arial" w:hAnsi="Arial" w:cs="Arial"/>
        </w:rPr>
        <w:t xml:space="preserve"> The age of last evaluation was </w:t>
      </w:r>
      <w:r w:rsidR="00460560" w:rsidRPr="0017703C">
        <w:rPr>
          <w:rFonts w:ascii="Arial" w:hAnsi="Arial" w:cs="Arial"/>
        </w:rPr>
        <w:t>4.09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lastRenderedPageBreak/>
        <w:t>Proband</w:t>
      </w:r>
      <w:r w:rsidR="00E046EF" w:rsidRPr="0017703C">
        <w:rPr>
          <w:rFonts w:ascii="Arial" w:hAnsi="Arial" w:cs="Arial"/>
          <w:b/>
          <w:u w:val="single"/>
        </w:rPr>
        <w:t xml:space="preserve"> 9: Decipher ID – 279875</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9 was a female born to non-consanguineous parents. There were no complications in the pregnancy, and she was born at 41 weeks gestation. She was admitted to SCBU for one day but had no feeding problems. Her birth weight was 2.68kg (5</w:t>
      </w:r>
      <w:r w:rsidR="00E046EF" w:rsidRPr="0017703C">
        <w:rPr>
          <w:rFonts w:ascii="Arial" w:hAnsi="Arial" w:cs="Arial"/>
          <w:vertAlign w:val="superscript"/>
        </w:rPr>
        <w:t>th</w:t>
      </w:r>
      <w:r w:rsidR="00E046EF" w:rsidRPr="0017703C">
        <w:rPr>
          <w:rFonts w:ascii="Arial" w:hAnsi="Arial" w:cs="Arial"/>
        </w:rPr>
        <w:t xml:space="preserve"> percentile). She had a global development delay including delayed speech and language. She sat independently at six months, walked independently at two to two and a half years and her first words were at three to four years. Her craniofacial dysmorphism consisted of brachycephaly, long eyelashes, long philtrum, low anterior hairline, microcephaly and </w:t>
      </w:r>
      <w:r w:rsidR="00FB1EE1" w:rsidRPr="0017703C">
        <w:rPr>
          <w:rFonts w:ascii="Arial" w:hAnsi="Arial" w:cs="Arial"/>
        </w:rPr>
        <w:t>up-slanted</w:t>
      </w:r>
      <w:r w:rsidR="00E046EF" w:rsidRPr="0017703C">
        <w:rPr>
          <w:rFonts w:ascii="Arial" w:hAnsi="Arial" w:cs="Arial"/>
        </w:rPr>
        <w:t xml:space="preserve"> palpebral fissures. She suffered from generalised tonic-clonic seizures. Due to her facial features, she was considered to clinically have Cornelia de Lange syndrome prior to recruitment to DDD study. Her MRI-brain imaging was normal</w:t>
      </w:r>
      <w:r w:rsidR="00460560" w:rsidRPr="0017703C">
        <w:rPr>
          <w:rFonts w:ascii="Arial" w:hAnsi="Arial" w:cs="Arial"/>
        </w:rPr>
        <w:t>. The age of last evaluation was 15.85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10: Decipher ID – 259668</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10 was a female born to non-consanguineous parents with 2 affected </w:t>
      </w:r>
      <w:r w:rsidR="000A52AA" w:rsidRPr="0017703C">
        <w:rPr>
          <w:rFonts w:ascii="Arial" w:hAnsi="Arial" w:cs="Arial"/>
        </w:rPr>
        <w:t>siblings,</w:t>
      </w:r>
      <w:r w:rsidR="002D7D78" w:rsidRPr="0017703C">
        <w:rPr>
          <w:rFonts w:ascii="Arial" w:hAnsi="Arial" w:cs="Arial"/>
        </w:rPr>
        <w:t xml:space="preserve"> raising the possibility of gonadal mosaicism in one of the parents.</w:t>
      </w:r>
      <w:r w:rsidR="00E046EF" w:rsidRPr="0017703C">
        <w:rPr>
          <w:rFonts w:ascii="Arial" w:hAnsi="Arial" w:cs="Arial"/>
        </w:rPr>
        <w:t xml:space="preserve"> Her mother had a bleed in her third trimester of pregnancy. The </w:t>
      </w:r>
      <w:r w:rsidRPr="0017703C">
        <w:rPr>
          <w:rFonts w:ascii="Arial" w:hAnsi="Arial" w:cs="Arial"/>
        </w:rPr>
        <w:t>proband</w:t>
      </w:r>
      <w:r w:rsidR="00E046EF" w:rsidRPr="0017703C">
        <w:rPr>
          <w:rFonts w:ascii="Arial" w:hAnsi="Arial" w:cs="Arial"/>
        </w:rPr>
        <w:t xml:space="preserve"> was born at 39 weeks gestation with no complications. Her birth weight was 2.655kg (10</w:t>
      </w:r>
      <w:r w:rsidR="00E046EF" w:rsidRPr="0017703C">
        <w:rPr>
          <w:rFonts w:ascii="Arial" w:hAnsi="Arial" w:cs="Arial"/>
          <w:vertAlign w:val="superscript"/>
        </w:rPr>
        <w:t>th</w:t>
      </w:r>
      <w:r w:rsidR="00E046EF" w:rsidRPr="0017703C">
        <w:rPr>
          <w:rFonts w:ascii="Arial" w:hAnsi="Arial" w:cs="Arial"/>
        </w:rPr>
        <w:t xml:space="preserve"> percentile) and her head circumference was 34 cm (51</w:t>
      </w:r>
      <w:r w:rsidR="00E046EF" w:rsidRPr="0017703C">
        <w:rPr>
          <w:rFonts w:ascii="Arial" w:hAnsi="Arial" w:cs="Arial"/>
          <w:vertAlign w:val="superscript"/>
        </w:rPr>
        <w:t>st</w:t>
      </w:r>
      <w:r w:rsidR="00E046EF" w:rsidRPr="0017703C">
        <w:rPr>
          <w:rFonts w:ascii="Arial" w:hAnsi="Arial" w:cs="Arial"/>
        </w:rPr>
        <w:t xml:space="preserve"> percentile). She had developmental regression and profound intellectual disability. Her first social smile was at nine weeks and she sat independently at twelve months. She could speak single words at two years old; however, she regressed to no speech. At the age of three to four years, she was able to “cruise” around furniture. However, she had regressed and now lost this skill. Her craniofacial dysmorphism included progressive microcephaly, synophrys, widely spaced teeth and bruxism. She had functional respiratory abnormality. She suffered from focal seizures with generalisation as well as episodes of non-convulsive status. She had episodes of clustering focal seizures resistant to standard anti-epileptic medications. Her MRI-brain imaging was abnormal with simplified </w:t>
      </w:r>
      <w:r w:rsidR="00E046EF" w:rsidRPr="0017703C">
        <w:rPr>
          <w:rFonts w:ascii="Arial" w:hAnsi="Arial" w:cs="Arial"/>
        </w:rPr>
        <w:lastRenderedPageBreak/>
        <w:t>gyral patterns, reduced white matter volume and a slender corpus callosum.</w:t>
      </w:r>
      <w:r w:rsidR="00460560" w:rsidRPr="0017703C">
        <w:rPr>
          <w:rFonts w:ascii="Arial" w:hAnsi="Arial" w:cs="Arial"/>
        </w:rPr>
        <w:t xml:space="preserve"> The age of last evaluation was</w:t>
      </w:r>
      <w:r w:rsidR="00916A96" w:rsidRPr="0017703C">
        <w:rPr>
          <w:rFonts w:ascii="Arial" w:hAnsi="Arial" w:cs="Arial"/>
        </w:rPr>
        <w:t xml:space="preserve"> 11.75 years.</w:t>
      </w:r>
    </w:p>
    <w:p w:rsidR="00E046EF" w:rsidRPr="0017703C" w:rsidRDefault="00E046EF" w:rsidP="00E046EF">
      <w:pPr>
        <w:spacing w:line="480" w:lineRule="auto"/>
        <w:rPr>
          <w:rFonts w:ascii="Arial" w:hAnsi="Arial" w:cs="Arial"/>
          <w:b/>
          <w:u w:val="single"/>
        </w:rPr>
      </w:pPr>
    </w:p>
    <w:p w:rsidR="00E046EF" w:rsidRPr="0017703C" w:rsidRDefault="006351CD" w:rsidP="00E046EF">
      <w:pPr>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11: Decipher ID – 266124</w:t>
      </w:r>
    </w:p>
    <w:p w:rsidR="00E046EF" w:rsidRPr="0017703C" w:rsidRDefault="00E046EF" w:rsidP="00E046EF">
      <w:pPr>
        <w:spacing w:after="0" w:line="480" w:lineRule="auto"/>
        <w:rPr>
          <w:rFonts w:ascii="Arial" w:hAnsi="Arial" w:cs="Arial"/>
        </w:rPr>
      </w:pPr>
    </w:p>
    <w:p w:rsidR="00E046EF" w:rsidRPr="0017703C" w:rsidRDefault="006351CD" w:rsidP="00E046EF">
      <w:pPr>
        <w:spacing w:after="0" w:line="480" w:lineRule="auto"/>
        <w:rPr>
          <w:rFonts w:ascii="Arial" w:hAnsi="Arial" w:cs="Arial"/>
        </w:rPr>
      </w:pPr>
      <w:r w:rsidRPr="0017703C">
        <w:rPr>
          <w:rFonts w:ascii="Arial" w:hAnsi="Arial" w:cs="Arial"/>
        </w:rPr>
        <w:t>Proband</w:t>
      </w:r>
      <w:r w:rsidR="00E046EF" w:rsidRPr="0017703C">
        <w:rPr>
          <w:rFonts w:ascii="Arial" w:hAnsi="Arial" w:cs="Arial"/>
        </w:rPr>
        <w:t xml:space="preserve"> 11 was a female born to non-consanguineous parents with no significant family history. Assisted reproduction (intracytoplasmic sperm injection) was used in conception. The pregnancy was complicated by decreased fetal movements towards the end of pregnancy. She was born at 40 weeks gestation but spent seven days in SCBU requiring NGT feeding because of feeding difficulties. Her birth weight was 3.54kg (62</w:t>
      </w:r>
      <w:r w:rsidR="00E046EF" w:rsidRPr="0017703C">
        <w:rPr>
          <w:rFonts w:ascii="Arial" w:hAnsi="Arial" w:cs="Arial"/>
          <w:vertAlign w:val="superscript"/>
        </w:rPr>
        <w:t>nd</w:t>
      </w:r>
      <w:r w:rsidR="00E046EF" w:rsidRPr="0017703C">
        <w:rPr>
          <w:rFonts w:ascii="Arial" w:hAnsi="Arial" w:cs="Arial"/>
        </w:rPr>
        <w:t xml:space="preserve"> percentile). At the age of 15 years, her head circumference was 53.4 cm (9</w:t>
      </w:r>
      <w:r w:rsidR="00E046EF" w:rsidRPr="0017703C">
        <w:rPr>
          <w:rFonts w:ascii="Arial" w:hAnsi="Arial" w:cs="Arial"/>
          <w:vertAlign w:val="superscript"/>
        </w:rPr>
        <w:t>th</w:t>
      </w:r>
      <w:r w:rsidR="00E046EF" w:rsidRPr="0017703C">
        <w:rPr>
          <w:rFonts w:ascii="Arial" w:hAnsi="Arial" w:cs="Arial"/>
        </w:rPr>
        <w:t xml:space="preserve"> percentile). She exhibited some stereotypical hand movements and bruxism.  She was not notably dysmorphic but had slender hands and feet, a high palate and misaligned upper incisors.</w:t>
      </w:r>
    </w:p>
    <w:p w:rsidR="00E046EF" w:rsidRPr="0017703C" w:rsidRDefault="00E046EF" w:rsidP="00E046EF">
      <w:pPr>
        <w:spacing w:after="0" w:line="480" w:lineRule="auto"/>
        <w:rPr>
          <w:rFonts w:ascii="Arial" w:hAnsi="Arial" w:cs="Arial"/>
        </w:rPr>
      </w:pPr>
    </w:p>
    <w:p w:rsidR="00E046EF" w:rsidRPr="0017703C" w:rsidRDefault="00E046EF" w:rsidP="00E046EF">
      <w:pPr>
        <w:spacing w:after="0" w:line="480" w:lineRule="auto"/>
        <w:rPr>
          <w:rFonts w:ascii="Arial" w:hAnsi="Arial" w:cs="Arial"/>
        </w:rPr>
      </w:pPr>
      <w:r w:rsidRPr="0017703C">
        <w:rPr>
          <w:rFonts w:ascii="Arial" w:hAnsi="Arial" w:cs="Arial"/>
        </w:rPr>
        <w:t xml:space="preserve">She had severe global developmental delay, crawling at 16 months and walking </w:t>
      </w:r>
    </w:p>
    <w:p w:rsidR="00E046EF" w:rsidRPr="0017703C" w:rsidRDefault="00E046EF" w:rsidP="00E046EF">
      <w:pPr>
        <w:spacing w:after="0" w:line="480" w:lineRule="auto"/>
        <w:rPr>
          <w:rFonts w:ascii="Arial" w:hAnsi="Arial" w:cs="Arial"/>
        </w:rPr>
      </w:pPr>
      <w:r w:rsidRPr="0017703C">
        <w:rPr>
          <w:rFonts w:ascii="Arial" w:hAnsi="Arial" w:cs="Arial"/>
        </w:rPr>
        <w:t xml:space="preserve">independently at two and a half years. Her first words were at 12 months but despite initially </w:t>
      </w:r>
    </w:p>
    <w:p w:rsidR="00E046EF" w:rsidRPr="0017703C" w:rsidRDefault="00E046EF" w:rsidP="00E046EF">
      <w:pPr>
        <w:pStyle w:val="NoSpacing"/>
        <w:spacing w:line="480" w:lineRule="auto"/>
        <w:rPr>
          <w:rFonts w:ascii="Arial" w:hAnsi="Arial" w:cs="Arial"/>
        </w:rPr>
      </w:pPr>
      <w:r w:rsidRPr="0017703C">
        <w:rPr>
          <w:rFonts w:ascii="Arial" w:hAnsi="Arial" w:cs="Arial"/>
        </w:rPr>
        <w:t>learning several words and starting to put two words together, these were subsequently lost after the age of two years along with the ability to sign.  However, this was followed by slow and gradual progress and aged 15 years, she now has a vocabulary of around 15 words, but their pronunciation is indistinct. She can use a tablet computer to find and view photographs and communicate using this device. She can mobilise short distances but has a wide and stiff gait. She was toilet-trained by day and was generally dry at night. Her behaviour can be affectionate but also stubborn at times. Her differential diagnosis prior to recruitment to DDD study included Angelman syndrome, Rett syndrome, and Smith Magenis syndrome in view of her facial dysmorphism, seizure history and developmental regression.</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lastRenderedPageBreak/>
        <w:t xml:space="preserve">At nine months, she had a febrile convulsion.  Another seizure occurred aged two years and thereafter, she developed more frequent seizures including absences and tonic-clonic fits.  After a trial of </w:t>
      </w:r>
      <w:r w:rsidR="001549BC" w:rsidRPr="0017703C">
        <w:rPr>
          <w:rFonts w:ascii="Arial" w:hAnsi="Arial" w:cs="Arial"/>
        </w:rPr>
        <w:t>c</w:t>
      </w:r>
      <w:r w:rsidRPr="0017703C">
        <w:rPr>
          <w:rFonts w:ascii="Arial" w:hAnsi="Arial" w:cs="Arial"/>
        </w:rPr>
        <w:t xml:space="preserve">arbamazepine and </w:t>
      </w:r>
      <w:r w:rsidR="001549BC" w:rsidRPr="0017703C">
        <w:rPr>
          <w:rFonts w:ascii="Arial" w:hAnsi="Arial" w:cs="Arial"/>
        </w:rPr>
        <w:t>s</w:t>
      </w:r>
      <w:r w:rsidRPr="0017703C">
        <w:rPr>
          <w:rFonts w:ascii="Arial" w:hAnsi="Arial" w:cs="Arial"/>
        </w:rPr>
        <w:t xml:space="preserve">odium </w:t>
      </w:r>
      <w:r w:rsidR="001549BC" w:rsidRPr="0017703C">
        <w:rPr>
          <w:rFonts w:ascii="Arial" w:hAnsi="Arial" w:cs="Arial"/>
        </w:rPr>
        <w:t>v</w:t>
      </w:r>
      <w:r w:rsidRPr="0017703C">
        <w:rPr>
          <w:rFonts w:ascii="Arial" w:hAnsi="Arial" w:cs="Arial"/>
        </w:rPr>
        <w:t xml:space="preserve">alproate with little effect, her seizures were controlled with </w:t>
      </w:r>
      <w:r w:rsidR="00844EF2" w:rsidRPr="0017703C">
        <w:rPr>
          <w:rFonts w:ascii="Arial" w:hAnsi="Arial" w:cs="Arial"/>
        </w:rPr>
        <w:t>t</w:t>
      </w:r>
      <w:r w:rsidRPr="0017703C">
        <w:rPr>
          <w:rFonts w:ascii="Arial" w:hAnsi="Arial" w:cs="Arial"/>
        </w:rPr>
        <w:t xml:space="preserve">opiramate and </w:t>
      </w:r>
      <w:r w:rsidR="00844EF2" w:rsidRPr="0017703C">
        <w:rPr>
          <w:rFonts w:ascii="Arial" w:hAnsi="Arial" w:cs="Arial"/>
        </w:rPr>
        <w:t>l</w:t>
      </w:r>
      <w:r w:rsidRPr="0017703C">
        <w:rPr>
          <w:rFonts w:ascii="Arial" w:hAnsi="Arial" w:cs="Arial"/>
        </w:rPr>
        <w:t xml:space="preserve">evetiracetam. As a teenager, she is currently only on </w:t>
      </w:r>
      <w:r w:rsidR="00C52502" w:rsidRPr="0017703C">
        <w:rPr>
          <w:rFonts w:ascii="Arial" w:hAnsi="Arial" w:cs="Arial"/>
        </w:rPr>
        <w:t>l</w:t>
      </w:r>
      <w:r w:rsidRPr="0017703C">
        <w:rPr>
          <w:rFonts w:ascii="Arial" w:hAnsi="Arial" w:cs="Arial"/>
        </w:rPr>
        <w:t>evetiracetam. Her MRI-brain imaging was normal.</w:t>
      </w:r>
      <w:r w:rsidR="00916A96" w:rsidRPr="0017703C">
        <w:rPr>
          <w:rFonts w:ascii="Arial" w:hAnsi="Arial" w:cs="Arial"/>
        </w:rPr>
        <w:t xml:space="preserve"> The age of last evaluation was </w:t>
      </w:r>
      <w:r w:rsidR="00002163" w:rsidRPr="0017703C">
        <w:rPr>
          <w:rFonts w:ascii="Arial" w:hAnsi="Arial" w:cs="Arial"/>
        </w:rPr>
        <w:t>9.99 years.</w:t>
      </w:r>
    </w:p>
    <w:p w:rsidR="00E046EF" w:rsidRPr="0017703C" w:rsidRDefault="00E046EF" w:rsidP="00E046EF">
      <w:pPr>
        <w:pStyle w:val="NoSpacing"/>
        <w:spacing w:line="480" w:lineRule="auto"/>
        <w:rPr>
          <w:rFonts w:ascii="Arial" w:hAnsi="Arial" w:cs="Arial"/>
          <w:b/>
          <w:u w:val="single"/>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12: Decipher ID – 272038</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12 was a male born to non-consanguineous parents with no significant family history. There were no complications in pregnancy, and he was born at 40 weeks gestation with a birth weight of 3.18kg (22</w:t>
      </w:r>
      <w:r w:rsidR="00E046EF" w:rsidRPr="0017703C">
        <w:rPr>
          <w:rFonts w:ascii="Arial" w:hAnsi="Arial" w:cs="Arial"/>
          <w:vertAlign w:val="superscript"/>
        </w:rPr>
        <w:t>nd</w:t>
      </w:r>
      <w:r w:rsidR="00E046EF" w:rsidRPr="0017703C">
        <w:rPr>
          <w:rFonts w:ascii="Arial" w:hAnsi="Arial" w:cs="Arial"/>
        </w:rPr>
        <w:t xml:space="preserve"> percentile). He had a cognitive impairment and autism. He had speech therapy at school and went to a special needs school. His craniofacial dysmorphism included prominent, heavy, wide arched eyebrows, a triangular shaped face and flat cheekbones. He suffered from two seizures in his lifetime. His phenotype was reminiscent of Cornelia de Lange syndrome particularly his wide arched eyebrows and facial dysmorphism prior to recruitment to DDD study.</w:t>
      </w:r>
      <w:r w:rsidR="00531387" w:rsidRPr="0017703C">
        <w:rPr>
          <w:rFonts w:ascii="Arial" w:hAnsi="Arial" w:cs="Arial"/>
        </w:rPr>
        <w:t xml:space="preserve"> The age of last evaluation was</w:t>
      </w:r>
      <w:r w:rsidR="008A09BE" w:rsidRPr="0017703C">
        <w:rPr>
          <w:rFonts w:ascii="Arial" w:hAnsi="Arial" w:cs="Arial"/>
        </w:rPr>
        <w:t xml:space="preserve"> 16.68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13: Decipher ID – 270543</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13 was a female born to non-consanguineous parents with no significant family history. There were no complications of pregnancy. She was born at 37 weeks gestation and admitted to the SCBU for two days. Her birth weight was 2.855kg (56th percentile). She had a severe global developmental delay and stereotypy. She sat independently at fifteen months and walked independently at two and a half to three years.</w:t>
      </w:r>
      <w:r w:rsidR="00E046EF" w:rsidRPr="0017703C">
        <w:rPr>
          <w:rFonts w:ascii="Arial" w:eastAsia="Times New Roman" w:hAnsi="Arial" w:cs="Arial"/>
          <w:color w:val="1F497D"/>
          <w:lang w:eastAsia="en-GB"/>
        </w:rPr>
        <w:t xml:space="preserve"> </w:t>
      </w:r>
      <w:r w:rsidR="00E046EF" w:rsidRPr="0017703C">
        <w:rPr>
          <w:rFonts w:ascii="Arial" w:hAnsi="Arial" w:cs="Arial"/>
        </w:rPr>
        <w:t>Her craniofacial dysmorphism included strabismus, drooling, prominent nasal bridge and a wide nasal bridge. She had a short 4th and 5th metacarpal and tapered finger. Her gait was broad-based. She suffered from seizures.</w:t>
      </w:r>
      <w:r w:rsidR="00E046EF" w:rsidRPr="0017703C">
        <w:rPr>
          <w:rFonts w:ascii="Arial" w:hAnsi="Arial" w:cs="Arial"/>
          <w:color w:val="FF0000"/>
        </w:rPr>
        <w:t xml:space="preserve"> </w:t>
      </w:r>
      <w:r w:rsidR="00E046EF" w:rsidRPr="0017703C">
        <w:rPr>
          <w:rFonts w:ascii="Arial" w:hAnsi="Arial" w:cs="Arial"/>
        </w:rPr>
        <w:t xml:space="preserve">Her seizures (tonic/tonic-clonic) started at the age of 12 </w:t>
      </w:r>
      <w:r w:rsidR="00E046EF" w:rsidRPr="0017703C">
        <w:rPr>
          <w:rFonts w:ascii="Arial" w:hAnsi="Arial" w:cs="Arial"/>
        </w:rPr>
        <w:lastRenderedPageBreak/>
        <w:t xml:space="preserve">months. These improved with </w:t>
      </w:r>
      <w:r w:rsidR="001549BC" w:rsidRPr="0017703C">
        <w:rPr>
          <w:rFonts w:ascii="Arial" w:hAnsi="Arial" w:cs="Arial"/>
        </w:rPr>
        <w:t>s</w:t>
      </w:r>
      <w:r w:rsidR="00E046EF" w:rsidRPr="0017703C">
        <w:rPr>
          <w:rFonts w:ascii="Arial" w:hAnsi="Arial" w:cs="Arial"/>
        </w:rPr>
        <w:t xml:space="preserve">odium </w:t>
      </w:r>
      <w:r w:rsidR="001549BC" w:rsidRPr="0017703C">
        <w:rPr>
          <w:rFonts w:ascii="Arial" w:hAnsi="Arial" w:cs="Arial"/>
        </w:rPr>
        <w:t>v</w:t>
      </w:r>
      <w:r w:rsidR="00E046EF" w:rsidRPr="0017703C">
        <w:rPr>
          <w:rFonts w:ascii="Arial" w:hAnsi="Arial" w:cs="Arial"/>
        </w:rPr>
        <w:t xml:space="preserve">alproate and </w:t>
      </w:r>
      <w:r w:rsidR="001549BC" w:rsidRPr="0017703C">
        <w:rPr>
          <w:rFonts w:ascii="Arial" w:hAnsi="Arial" w:cs="Arial"/>
        </w:rPr>
        <w:t>l</w:t>
      </w:r>
      <w:r w:rsidR="00E046EF" w:rsidRPr="0017703C">
        <w:rPr>
          <w:rFonts w:ascii="Arial" w:hAnsi="Arial" w:cs="Arial"/>
        </w:rPr>
        <w:t>amotrigine, but she continued to have frequent drop attacks. Episodic hyperventilation started in the first two years of life and a computerised tomography (CT) - brain at 2 ½ years of age, showed minor frontal atrophy. She has never had any further imaging of the brain. One of the most striking clinical features was her episodic hyperventilation followed by quite prolonged apnoeas where she became cyanotic. She also had hand-wringing and bruxism. In view of the hand-wringing, hyperventilation, seizures and strabismus, her differential diagnosis prior to recruitment to DDD study was Rett syndrome and Pitt-Hopkins syndrome.</w:t>
      </w:r>
      <w:r w:rsidR="008A09BE" w:rsidRPr="0017703C">
        <w:rPr>
          <w:rFonts w:ascii="Arial" w:hAnsi="Arial" w:cs="Arial"/>
          <w:color w:val="FF0000"/>
        </w:rPr>
        <w:t xml:space="preserve"> </w:t>
      </w:r>
      <w:r w:rsidR="008A09BE" w:rsidRPr="0017703C">
        <w:rPr>
          <w:rFonts w:ascii="Arial" w:hAnsi="Arial" w:cs="Arial"/>
        </w:rPr>
        <w:t>The age of last evaluation was</w:t>
      </w:r>
      <w:r w:rsidR="00512BE9" w:rsidRPr="0017703C">
        <w:rPr>
          <w:rFonts w:ascii="Arial" w:hAnsi="Arial" w:cs="Arial"/>
        </w:rPr>
        <w:t xml:space="preserve"> 17.63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14: </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14 was a male born to non-consanguineous parents with no significant family history. He was born at 40 weeks gestation following an uncomplicated pregnancy. He was a breech delivery and required one day at the SCBU but did not have any feeding problems. His birth weight was 2.86kg (9</w:t>
      </w:r>
      <w:r w:rsidR="00E046EF" w:rsidRPr="0017703C">
        <w:rPr>
          <w:rFonts w:ascii="Arial" w:hAnsi="Arial" w:cs="Arial"/>
          <w:vertAlign w:val="superscript"/>
        </w:rPr>
        <w:t>th</w:t>
      </w:r>
      <w:r w:rsidR="00E046EF" w:rsidRPr="0017703C">
        <w:rPr>
          <w:rFonts w:ascii="Arial" w:hAnsi="Arial" w:cs="Arial"/>
        </w:rPr>
        <w:t xml:space="preserve"> percentile). He had a slender build, with a weight and height at -2-standard deviation. He had a global developmental delay with a total intelligence quotient of 52. He also had delayed speech and language skills. He walked independently and spoke his first words at two years old. His craniofacial dysmorphism included dolichocephaly, prominent forehead, down-slanting palpebral fissures, slightly low hanging columella and a thin upper lip as well as long fingers and toes. His initial febrile seizures started at the age of seven years which progressed to focal seizures that were well controlled with </w:t>
      </w:r>
      <w:r w:rsidR="001549BC" w:rsidRPr="0017703C">
        <w:rPr>
          <w:rFonts w:ascii="Arial" w:hAnsi="Arial" w:cs="Arial"/>
        </w:rPr>
        <w:t>s</w:t>
      </w:r>
      <w:r w:rsidR="00E046EF" w:rsidRPr="0017703C">
        <w:rPr>
          <w:rFonts w:ascii="Arial" w:hAnsi="Arial" w:cs="Arial"/>
        </w:rPr>
        <w:t xml:space="preserve">odium </w:t>
      </w:r>
      <w:r w:rsidR="001549BC" w:rsidRPr="0017703C">
        <w:rPr>
          <w:rFonts w:ascii="Arial" w:hAnsi="Arial" w:cs="Arial"/>
        </w:rPr>
        <w:t>v</w:t>
      </w:r>
      <w:r w:rsidR="00E046EF" w:rsidRPr="0017703C">
        <w:rPr>
          <w:rFonts w:ascii="Arial" w:hAnsi="Arial" w:cs="Arial"/>
        </w:rPr>
        <w:t xml:space="preserve">alproate. His MRI-brain imaging was normal. </w:t>
      </w:r>
      <w:r w:rsidR="00512BE9" w:rsidRPr="0017703C">
        <w:rPr>
          <w:rFonts w:ascii="Arial" w:hAnsi="Arial" w:cs="Arial"/>
        </w:rPr>
        <w:t>The age of last evaluation was</w:t>
      </w:r>
      <w:r w:rsidR="000251BD" w:rsidRPr="0017703C">
        <w:rPr>
          <w:rFonts w:ascii="Arial" w:hAnsi="Arial" w:cs="Arial"/>
        </w:rPr>
        <w:t xml:space="preserve"> 13 years.</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15: </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lastRenderedPageBreak/>
        <w:t>Proband</w:t>
      </w:r>
      <w:r w:rsidR="00E046EF" w:rsidRPr="0017703C">
        <w:rPr>
          <w:rFonts w:ascii="Arial" w:hAnsi="Arial" w:cs="Arial"/>
        </w:rPr>
        <w:t xml:space="preserve"> 15 was a male born to non-consanguineous parents with no significant family history. At five months gestation, his mother fell onto her abdomen. At the antenatal screening, there was a 1 in 24 risk of Down syndrome, but the amniocentesis was normal. There was an abnormal 20-week scan showing mild tricuspid regurgitation. He was born at 39 weeks in a good condition with a birth weight of 3.2kg (91</w:t>
      </w:r>
      <w:r w:rsidR="00E046EF" w:rsidRPr="0017703C">
        <w:rPr>
          <w:rFonts w:ascii="Arial" w:hAnsi="Arial" w:cs="Arial"/>
          <w:vertAlign w:val="superscript"/>
        </w:rPr>
        <w:t>st</w:t>
      </w:r>
      <w:r w:rsidR="00E046EF" w:rsidRPr="0017703C">
        <w:rPr>
          <w:rFonts w:ascii="Arial" w:hAnsi="Arial" w:cs="Arial"/>
        </w:rPr>
        <w:t xml:space="preserve"> percentile). </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 xml:space="preserve">Developmentally, he sat independently for the first time aged twelve months, walked independently aged two years and his first words were at the age of two and a half years. He spoke in single words at the age of five and did not understand simple instructions. He had a global developmental delay with moderate motor delay and severe speech and language delay. He had a moderate intellectual disability meaning he was in a special unit in a mainstream school and received one-to-one help. He had some aggressive outbursts and had no sense of danger. His cranio-facial dysmorphism included left-sided plagiocephaly, torticollis, low-set ears, prominent forehead, epicanthic folds, prominent nasal tip and sparse hair. He also suffered from trivial tricuspid regurgitation. His gait was unsteady, and he had frequent falls. </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He suffered from seizures which began at the age of thirteen months. He had his last seizure at four years old and he is currently not on any anticonvulsant medication. He initially presented with typical febrile convulsions, later, some became afebrile episodes and vacant spells. He suffered from intermittent left extropia and mild hypermetropia. He also had low muscle tone, particularly core tone. His phenotype was reminiscent of Angelman syndrome. His MRI-brain imaging was normal.</w:t>
      </w:r>
      <w:r w:rsidR="000251BD" w:rsidRPr="0017703C">
        <w:rPr>
          <w:rFonts w:ascii="Arial" w:hAnsi="Arial" w:cs="Arial"/>
        </w:rPr>
        <w:t xml:space="preserve"> The age of last evaluation was 5.7 years.</w:t>
      </w:r>
    </w:p>
    <w:p w:rsidR="00E046EF" w:rsidRPr="0017703C" w:rsidRDefault="00E046EF" w:rsidP="00E046EF">
      <w:pPr>
        <w:pStyle w:val="NoSpacing"/>
        <w:spacing w:line="480" w:lineRule="auto"/>
        <w:jc w:val="center"/>
        <w:rPr>
          <w:rFonts w:ascii="Arial" w:hAnsi="Arial" w:cs="Arial"/>
          <w:b/>
          <w:u w:val="single"/>
        </w:rPr>
      </w:pPr>
      <w:r w:rsidRPr="0017703C">
        <w:rPr>
          <w:rFonts w:ascii="Arial" w:hAnsi="Arial" w:cs="Arial"/>
          <w:b/>
          <w:u w:val="single"/>
        </w:rPr>
        <w:t xml:space="preserve"> </w:t>
      </w: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16: </w:t>
      </w:r>
    </w:p>
    <w:p w:rsidR="00E046EF" w:rsidRPr="0017703C" w:rsidRDefault="00E046EF" w:rsidP="00E046EF">
      <w:pPr>
        <w:pStyle w:val="NoSpacing"/>
        <w:spacing w:line="480" w:lineRule="auto"/>
        <w:rPr>
          <w:rFonts w:ascii="Arial" w:hAnsi="Arial" w:cs="Arial"/>
          <w:b/>
          <w:u w:val="single"/>
        </w:rPr>
      </w:pPr>
    </w:p>
    <w:p w:rsidR="00E046EF" w:rsidRPr="0017703C" w:rsidRDefault="006351CD" w:rsidP="00E046EF">
      <w:pPr>
        <w:pStyle w:val="NoSpacing"/>
        <w:spacing w:line="480" w:lineRule="auto"/>
        <w:rPr>
          <w:rFonts w:ascii="Arial" w:hAnsi="Arial" w:cs="Arial"/>
        </w:rPr>
      </w:pPr>
      <w:r w:rsidRPr="0017703C">
        <w:rPr>
          <w:rFonts w:ascii="Arial" w:hAnsi="Arial" w:cs="Arial"/>
        </w:rPr>
        <w:lastRenderedPageBreak/>
        <w:t>Proband</w:t>
      </w:r>
      <w:r w:rsidR="00E046EF" w:rsidRPr="0017703C">
        <w:rPr>
          <w:rFonts w:ascii="Arial" w:hAnsi="Arial" w:cs="Arial"/>
        </w:rPr>
        <w:t xml:space="preserve"> 16 was a 20-year old female referred to the 100,000 genomes project with severe intellectual disability and epilepsy. She was born post-term with fetal distress at delivery. She weighed 3.7kg (75</w:t>
      </w:r>
      <w:r w:rsidR="00E046EF" w:rsidRPr="0017703C">
        <w:rPr>
          <w:rFonts w:ascii="Arial" w:hAnsi="Arial" w:cs="Arial"/>
          <w:vertAlign w:val="superscript"/>
        </w:rPr>
        <w:t>th</w:t>
      </w:r>
      <w:r w:rsidR="00E046EF" w:rsidRPr="0017703C">
        <w:rPr>
          <w:rFonts w:ascii="Arial" w:hAnsi="Arial" w:cs="Arial"/>
        </w:rPr>
        <w:t>-91</w:t>
      </w:r>
      <w:r w:rsidR="00E046EF" w:rsidRPr="0017703C">
        <w:rPr>
          <w:rFonts w:ascii="Arial" w:hAnsi="Arial" w:cs="Arial"/>
          <w:vertAlign w:val="superscript"/>
        </w:rPr>
        <w:t>st</w:t>
      </w:r>
      <w:r w:rsidR="00E046EF" w:rsidRPr="0017703C">
        <w:rPr>
          <w:rFonts w:ascii="Arial" w:hAnsi="Arial" w:cs="Arial"/>
        </w:rPr>
        <w:t xml:space="preserve"> centile) at birth.</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She had always been obese with hyperphagia. At 20 years of age, she had severe intellectual disability with absent speech and non-mobile. Her cranio-facial dysmorphism included dysplastic earlobes, short palpebral fissures, broad nasal bridge, hypoplastic alae nasi, tented upper lip and a prominent jaw. She had small hands and feet with tapering fingers, bilateral single palmar creases and short fifth fingers. She suffered from post-natal microcephaly and her first seizure was at six months. She suffered with epileptic encephalopathy since the age of two, when spasticity became evident subsequently. Her epilepsy was controlled with sodium valproate. She has Rett-like features including bruxism. Her MRI-brain imaging was normal. There were three healthy siblings born subsequently.</w:t>
      </w:r>
      <w:r w:rsidR="000251BD" w:rsidRPr="0017703C">
        <w:rPr>
          <w:rFonts w:ascii="Arial" w:hAnsi="Arial" w:cs="Arial"/>
        </w:rPr>
        <w:t xml:space="preserve"> The age of last evaluation is </w:t>
      </w:r>
      <w:r w:rsidR="0030065D" w:rsidRPr="0017703C">
        <w:rPr>
          <w:rFonts w:ascii="Arial" w:hAnsi="Arial" w:cs="Arial"/>
        </w:rPr>
        <w:t>20-years of age</w:t>
      </w:r>
      <w:r w:rsidR="000251BD" w:rsidRPr="0017703C">
        <w:rPr>
          <w:rFonts w:ascii="Arial" w:hAnsi="Arial" w:cs="Arial"/>
        </w:rPr>
        <w:t>.</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17: </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17 was a 12-year old girl, the second child born to non-consanguineous parents who experienced two early spontaneous miscarriages. They had a healthy son 18 months older than the </w:t>
      </w:r>
      <w:r w:rsidRPr="0017703C">
        <w:rPr>
          <w:rFonts w:ascii="Arial" w:hAnsi="Arial" w:cs="Arial"/>
        </w:rPr>
        <w:t>proband</w:t>
      </w:r>
      <w:r w:rsidR="00E046EF" w:rsidRPr="0017703C">
        <w:rPr>
          <w:rFonts w:ascii="Arial" w:hAnsi="Arial" w:cs="Arial"/>
        </w:rPr>
        <w:t xml:space="preserve">. The mother was taking </w:t>
      </w:r>
      <w:r w:rsidR="00404953" w:rsidRPr="0017703C">
        <w:rPr>
          <w:rFonts w:ascii="Arial" w:hAnsi="Arial" w:cs="Arial"/>
        </w:rPr>
        <w:t>f</w:t>
      </w:r>
      <w:r w:rsidR="00E046EF" w:rsidRPr="0017703C">
        <w:rPr>
          <w:rFonts w:ascii="Arial" w:hAnsi="Arial" w:cs="Arial"/>
        </w:rPr>
        <w:t>luoxetine at the time of this unplanned conception, but the pregnancy was otherwise uncomplicated. She had a normal delivery at 39 weeks gestation with a birth weight of 3.175kg (50</w:t>
      </w:r>
      <w:r w:rsidR="00E046EF" w:rsidRPr="0017703C">
        <w:rPr>
          <w:rFonts w:ascii="Arial" w:hAnsi="Arial" w:cs="Arial"/>
          <w:vertAlign w:val="superscript"/>
        </w:rPr>
        <w:t>th</w:t>
      </w:r>
      <w:r w:rsidR="00E046EF" w:rsidRPr="0017703C">
        <w:rPr>
          <w:rFonts w:ascii="Arial" w:hAnsi="Arial" w:cs="Arial"/>
        </w:rPr>
        <w:t xml:space="preserve"> centile). She initially had a low temperature and did not feed well.  There were concerns about poor eye contact at 5 weeks and she suffered a varicella infection at eight weeks. She demonstrated growth delay and global developmental delay.  At three years, she could stand with support and crawl, had babble but no speech, and could not feed herself.  She manifested hand-wringing movements, prompting testing for Rett syndrome which was negative.  She sat and walked independently at three years and five to eight years respectively. Currently, she has severe </w:t>
      </w:r>
      <w:r w:rsidR="00E046EF" w:rsidRPr="0017703C">
        <w:rPr>
          <w:rFonts w:ascii="Arial" w:hAnsi="Arial" w:cs="Arial"/>
        </w:rPr>
        <w:lastRenderedPageBreak/>
        <w:t>intellectual disability with no speech, her only word being “hi-ya” and she was not toilet trained. She was generally content, capable of tantrums, could use a tablet computer and followed some instructions slowly. She slept poorly.</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 xml:space="preserve">Aged 14 months, she developed a seizure disorder which was subsequently well controlled on </w:t>
      </w:r>
      <w:r w:rsidR="00820CBD" w:rsidRPr="0017703C">
        <w:rPr>
          <w:rFonts w:ascii="Arial" w:hAnsi="Arial" w:cs="Arial"/>
        </w:rPr>
        <w:t>s</w:t>
      </w:r>
      <w:r w:rsidRPr="0017703C">
        <w:rPr>
          <w:rFonts w:ascii="Arial" w:hAnsi="Arial" w:cs="Arial"/>
        </w:rPr>
        <w:t xml:space="preserve">odium valproate and </w:t>
      </w:r>
      <w:r w:rsidR="00820CBD" w:rsidRPr="0017703C">
        <w:rPr>
          <w:rFonts w:ascii="Arial" w:hAnsi="Arial" w:cs="Arial"/>
        </w:rPr>
        <w:t>l</w:t>
      </w:r>
      <w:r w:rsidRPr="0017703C">
        <w:rPr>
          <w:rFonts w:ascii="Arial" w:hAnsi="Arial" w:cs="Arial"/>
        </w:rPr>
        <w:t>amotrigine. Her last generalised tonic-clonic seizure occurred at two years though absences continue infrequently. Her cranio-facial dysmorphism consisted of mild synophrys and a short nose, and she has short finger and toes with fifth finger clinodactyly. She wears glasses for alternating divergent strabismus. Her MRI-brain imaging was normal.</w:t>
      </w:r>
      <w:r w:rsidR="000251BD" w:rsidRPr="0017703C">
        <w:rPr>
          <w:rFonts w:ascii="Arial" w:hAnsi="Arial" w:cs="Arial"/>
        </w:rPr>
        <w:t xml:space="preserve"> </w:t>
      </w:r>
      <w:r w:rsidR="00DA5931" w:rsidRPr="0017703C">
        <w:rPr>
          <w:rFonts w:ascii="Arial" w:hAnsi="Arial" w:cs="Arial"/>
        </w:rPr>
        <w:t>The age of last evaluation was 12-years of age</w:t>
      </w:r>
      <w:r w:rsidR="000251BD" w:rsidRPr="0017703C">
        <w:rPr>
          <w:rFonts w:ascii="Arial" w:hAnsi="Arial" w:cs="Arial"/>
        </w:rPr>
        <w:t>.</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b/>
          <w:u w:val="single"/>
        </w:rPr>
      </w:pPr>
      <w:r w:rsidRPr="0017703C">
        <w:rPr>
          <w:rFonts w:ascii="Arial" w:hAnsi="Arial" w:cs="Arial"/>
          <w:b/>
          <w:u w:val="single"/>
        </w:rPr>
        <w:t>Proband</w:t>
      </w:r>
      <w:r w:rsidR="00E046EF" w:rsidRPr="0017703C">
        <w:rPr>
          <w:rFonts w:ascii="Arial" w:hAnsi="Arial" w:cs="Arial"/>
          <w:b/>
          <w:u w:val="single"/>
        </w:rPr>
        <w:t xml:space="preserve"> 18: Decipher ID – 268082</w:t>
      </w:r>
    </w:p>
    <w:p w:rsidR="00E046EF" w:rsidRPr="0017703C" w:rsidRDefault="00E046EF" w:rsidP="00E046EF">
      <w:pPr>
        <w:pStyle w:val="NoSpacing"/>
        <w:spacing w:line="480" w:lineRule="auto"/>
        <w:rPr>
          <w:rFonts w:ascii="Arial" w:hAnsi="Arial" w:cs="Arial"/>
        </w:rPr>
      </w:pPr>
    </w:p>
    <w:p w:rsidR="00E046EF" w:rsidRPr="0017703C" w:rsidRDefault="006351CD" w:rsidP="00E046EF">
      <w:pPr>
        <w:pStyle w:val="NoSpacing"/>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18 was a male born to non-consanguineous parents with no significant family history. He was born at 36 weeks gestation and had difficulties in establishing breast feeding. His birth weight was 2.155kg (8</w:t>
      </w:r>
      <w:r w:rsidR="00E046EF" w:rsidRPr="0017703C">
        <w:rPr>
          <w:rFonts w:ascii="Arial" w:hAnsi="Arial" w:cs="Arial"/>
          <w:vertAlign w:val="superscript"/>
        </w:rPr>
        <w:t>th</w:t>
      </w:r>
      <w:r w:rsidR="00E046EF" w:rsidRPr="0017703C">
        <w:rPr>
          <w:rFonts w:ascii="Arial" w:hAnsi="Arial" w:cs="Arial"/>
        </w:rPr>
        <w:t xml:space="preserve"> centile). He had a severe developmental delay and a regression of language; he was only able to say “mummy” but was able to say two to three sentences previously. He smiled socially for the first time aged eight weeks, sat independently aged fourteen months and walked independently at the age of two to two and a half years old.</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 xml:space="preserve">His cranio-facial dysmorphism included coarse facial features, epicanthus, high arched eyebrow, long palpebral fissure, trigonocephaly, widely spaced teeth and a wide mouth. He also had prominent fingertip pads and a broad thumb. He also suffered from tonic-clonic seizures, atypical absences, recurrent absence status, probable atonic seizures with later emergence of tonic seizures, and gelastic seizures. Despite being on </w:t>
      </w:r>
      <w:r w:rsidR="00820CBD" w:rsidRPr="0017703C">
        <w:rPr>
          <w:rFonts w:ascii="Arial" w:hAnsi="Arial" w:cs="Arial"/>
        </w:rPr>
        <w:t>l</w:t>
      </w:r>
      <w:r w:rsidRPr="0017703C">
        <w:rPr>
          <w:rFonts w:ascii="Arial" w:hAnsi="Arial" w:cs="Arial"/>
        </w:rPr>
        <w:t xml:space="preserve">acosamide, </w:t>
      </w:r>
      <w:r w:rsidR="00820CBD" w:rsidRPr="0017703C">
        <w:rPr>
          <w:rFonts w:ascii="Arial" w:hAnsi="Arial" w:cs="Arial"/>
        </w:rPr>
        <w:t>s</w:t>
      </w:r>
      <w:r w:rsidRPr="0017703C">
        <w:rPr>
          <w:rFonts w:ascii="Arial" w:hAnsi="Arial" w:cs="Arial"/>
        </w:rPr>
        <w:t xml:space="preserve">odium </w:t>
      </w:r>
      <w:r w:rsidR="00820CBD" w:rsidRPr="0017703C">
        <w:rPr>
          <w:rFonts w:ascii="Arial" w:hAnsi="Arial" w:cs="Arial"/>
        </w:rPr>
        <w:t>v</w:t>
      </w:r>
      <w:r w:rsidRPr="0017703C">
        <w:rPr>
          <w:rFonts w:ascii="Arial" w:hAnsi="Arial" w:cs="Arial"/>
        </w:rPr>
        <w:t xml:space="preserve">alproate and </w:t>
      </w:r>
      <w:r w:rsidR="00820CBD" w:rsidRPr="0017703C">
        <w:rPr>
          <w:rFonts w:ascii="Arial" w:hAnsi="Arial" w:cs="Arial"/>
        </w:rPr>
        <w:t>p</w:t>
      </w:r>
      <w:r w:rsidRPr="0017703C">
        <w:rPr>
          <w:rFonts w:ascii="Arial" w:hAnsi="Arial" w:cs="Arial"/>
        </w:rPr>
        <w:t xml:space="preserve">henytoin, he was still having several seizures a day. He was reported </w:t>
      </w:r>
      <w:r w:rsidRPr="0017703C">
        <w:rPr>
          <w:rFonts w:ascii="Arial" w:hAnsi="Arial" w:cs="Arial"/>
          <w:shd w:val="clear" w:color="auto" w:fill="FFFFFF"/>
        </w:rPr>
        <w:t xml:space="preserve">to have a fluctuating pattern of functional ability.  When he had prolonged periods of seizures </w:t>
      </w:r>
      <w:r w:rsidRPr="0017703C">
        <w:rPr>
          <w:rFonts w:ascii="Arial" w:hAnsi="Arial" w:cs="Arial"/>
          <w:shd w:val="clear" w:color="auto" w:fill="FFFFFF"/>
        </w:rPr>
        <w:lastRenderedPageBreak/>
        <w:t>and non-convulsive status, his functional mobility, awareness and communication, general well-being including appetite and sleep, could be severely disrupted.  He had a pattern of being chronically fatigued and very slow to get up in the morning. He also had difficulties with motor initiation. </w:t>
      </w:r>
    </w:p>
    <w:p w:rsidR="00E046EF" w:rsidRPr="0017703C" w:rsidRDefault="00E046EF" w:rsidP="00E046EF">
      <w:pPr>
        <w:pStyle w:val="NoSpacing"/>
        <w:spacing w:line="480" w:lineRule="auto"/>
        <w:rPr>
          <w:rFonts w:ascii="Arial" w:hAnsi="Arial" w:cs="Arial"/>
        </w:rPr>
      </w:pPr>
    </w:p>
    <w:p w:rsidR="00E046EF" w:rsidRPr="0017703C" w:rsidRDefault="00E046EF" w:rsidP="00E046EF">
      <w:pPr>
        <w:pStyle w:val="NoSpacing"/>
        <w:spacing w:line="480" w:lineRule="auto"/>
        <w:rPr>
          <w:rFonts w:ascii="Arial" w:hAnsi="Arial" w:cs="Arial"/>
        </w:rPr>
      </w:pPr>
      <w:r w:rsidRPr="0017703C">
        <w:rPr>
          <w:rFonts w:ascii="Arial" w:hAnsi="Arial" w:cs="Arial"/>
        </w:rPr>
        <w:t xml:space="preserve">He was commenced on a nicotine patch trial to reduce the number of seizures. Due to the severity of his seizures, he had been put into an induced coma and been intubated for a long period. </w:t>
      </w:r>
      <w:r w:rsidRPr="0017703C">
        <w:rPr>
          <w:rFonts w:ascii="Arial" w:hAnsi="Arial" w:cs="Arial"/>
          <w:shd w:val="clear" w:color="auto" w:fill="FFFFFF"/>
        </w:rPr>
        <w:t>He had an abnormal MRI that noted unusual areas of altered signal intensity within the corpus callosum, however, this had resolved three years later on repeat imaging.</w:t>
      </w:r>
      <w:r w:rsidR="000251BD" w:rsidRPr="0017703C">
        <w:rPr>
          <w:rFonts w:ascii="Arial" w:hAnsi="Arial" w:cs="Arial"/>
          <w:shd w:val="clear" w:color="auto" w:fill="FFFFFF"/>
        </w:rPr>
        <w:t xml:space="preserve"> The age of </w:t>
      </w:r>
      <w:r w:rsidR="00DE5C17" w:rsidRPr="0017703C">
        <w:rPr>
          <w:rFonts w:ascii="Arial" w:hAnsi="Arial" w:cs="Arial"/>
          <w:shd w:val="clear" w:color="auto" w:fill="FFFFFF"/>
        </w:rPr>
        <w:t>last evaluation was 13.9 years.</w:t>
      </w:r>
    </w:p>
    <w:p w:rsidR="00E046EF" w:rsidRPr="0017703C" w:rsidRDefault="00E046EF" w:rsidP="00E046EF">
      <w:pPr>
        <w:pStyle w:val="NoSpacing"/>
        <w:spacing w:line="480" w:lineRule="auto"/>
        <w:rPr>
          <w:rFonts w:ascii="Arial" w:hAnsi="Arial" w:cs="Arial"/>
          <w:b/>
          <w:u w:val="single"/>
          <w:shd w:val="clear" w:color="auto" w:fill="FFFFFF"/>
        </w:rPr>
      </w:pPr>
    </w:p>
    <w:p w:rsidR="00E046EF" w:rsidRPr="0017703C" w:rsidRDefault="006351CD" w:rsidP="00E046EF">
      <w:pPr>
        <w:pStyle w:val="NoSpacing"/>
        <w:spacing w:line="480" w:lineRule="auto"/>
        <w:rPr>
          <w:rFonts w:ascii="Arial" w:hAnsi="Arial" w:cs="Arial"/>
          <w:b/>
          <w:u w:val="single"/>
          <w:shd w:val="clear" w:color="auto" w:fill="FFFFFF"/>
        </w:rPr>
      </w:pPr>
      <w:r w:rsidRPr="0017703C">
        <w:rPr>
          <w:rFonts w:ascii="Arial" w:hAnsi="Arial" w:cs="Arial"/>
          <w:b/>
          <w:u w:val="single"/>
          <w:shd w:val="clear" w:color="auto" w:fill="FFFFFF"/>
        </w:rPr>
        <w:t>Proband</w:t>
      </w:r>
      <w:r w:rsidR="00E046EF" w:rsidRPr="0017703C">
        <w:rPr>
          <w:rFonts w:ascii="Arial" w:hAnsi="Arial" w:cs="Arial"/>
          <w:b/>
          <w:u w:val="single"/>
          <w:shd w:val="clear" w:color="auto" w:fill="FFFFFF"/>
        </w:rPr>
        <w:t xml:space="preserve"> 19: </w:t>
      </w:r>
    </w:p>
    <w:p w:rsidR="00E046EF" w:rsidRPr="0017703C" w:rsidRDefault="00E046EF" w:rsidP="00E046EF">
      <w:pPr>
        <w:pStyle w:val="NoSpacing"/>
        <w:spacing w:line="480" w:lineRule="auto"/>
        <w:rPr>
          <w:rFonts w:ascii="Arial" w:hAnsi="Arial" w:cs="Arial"/>
          <w:shd w:val="clear" w:color="auto" w:fill="FFFFFF"/>
        </w:rPr>
      </w:pPr>
    </w:p>
    <w:p w:rsidR="00E046EF" w:rsidRPr="0017703C" w:rsidRDefault="006351CD" w:rsidP="00E046EF">
      <w:pPr>
        <w:pStyle w:val="NoSpacing"/>
        <w:spacing w:line="480" w:lineRule="auto"/>
        <w:rPr>
          <w:rFonts w:ascii="Arial" w:hAnsi="Arial" w:cs="Arial"/>
          <w:shd w:val="clear" w:color="auto" w:fill="FFFFFF"/>
        </w:rPr>
      </w:pPr>
      <w:r w:rsidRPr="0017703C">
        <w:rPr>
          <w:rFonts w:ascii="Arial" w:hAnsi="Arial" w:cs="Arial"/>
          <w:shd w:val="clear" w:color="auto" w:fill="FFFFFF"/>
        </w:rPr>
        <w:t>Proband</w:t>
      </w:r>
      <w:r w:rsidR="00E046EF" w:rsidRPr="0017703C">
        <w:rPr>
          <w:rFonts w:ascii="Arial" w:hAnsi="Arial" w:cs="Arial"/>
          <w:shd w:val="clear" w:color="auto" w:fill="FFFFFF"/>
        </w:rPr>
        <w:t xml:space="preserve"> 19 was a female </w:t>
      </w:r>
      <w:r w:rsidRPr="0017703C">
        <w:rPr>
          <w:rFonts w:ascii="Arial" w:hAnsi="Arial" w:cs="Arial"/>
          <w:shd w:val="clear" w:color="auto" w:fill="FFFFFF"/>
        </w:rPr>
        <w:t>proband</w:t>
      </w:r>
      <w:r w:rsidR="00E046EF" w:rsidRPr="0017703C">
        <w:rPr>
          <w:rFonts w:ascii="Arial" w:hAnsi="Arial" w:cs="Arial"/>
          <w:shd w:val="clear" w:color="auto" w:fill="FFFFFF"/>
        </w:rPr>
        <w:t xml:space="preserve"> born to non-consanguineous parents with no significant family history. During pregnancy, the mother suffered with maternal pre-eclampsia however there was normal maternal serology and normal antenatal scans. The </w:t>
      </w:r>
      <w:r w:rsidRPr="0017703C">
        <w:rPr>
          <w:rFonts w:ascii="Arial" w:hAnsi="Arial" w:cs="Arial"/>
          <w:shd w:val="clear" w:color="auto" w:fill="FFFFFF"/>
        </w:rPr>
        <w:t>proband</w:t>
      </w:r>
      <w:r w:rsidR="00E046EF" w:rsidRPr="0017703C">
        <w:rPr>
          <w:rFonts w:ascii="Arial" w:hAnsi="Arial" w:cs="Arial"/>
          <w:shd w:val="clear" w:color="auto" w:fill="FFFFFF"/>
        </w:rPr>
        <w:t xml:space="preserve"> was born at 28 + 5 weeks gestation by emergency caesarean section. She was born in good condition with an appearance, pulse, grimace, activity, and respiration (APGAR) score of nine at both one and five minutes of age. She was admitted to the SCBU for 45 days where she was treated conservatively for presumed necrotising enterocolitis. Her birth weight was 0.865kg (9</w:t>
      </w:r>
      <w:r w:rsidR="00E046EF" w:rsidRPr="0017703C">
        <w:rPr>
          <w:rFonts w:ascii="Arial" w:hAnsi="Arial" w:cs="Arial"/>
          <w:shd w:val="clear" w:color="auto" w:fill="FFFFFF"/>
          <w:vertAlign w:val="superscript"/>
        </w:rPr>
        <w:t>th</w:t>
      </w:r>
      <w:r w:rsidR="00E046EF" w:rsidRPr="0017703C">
        <w:rPr>
          <w:rFonts w:ascii="Arial" w:hAnsi="Arial" w:cs="Arial"/>
          <w:shd w:val="clear" w:color="auto" w:fill="FFFFFF"/>
        </w:rPr>
        <w:t xml:space="preserve"> centile) and her head circumference at birth was 23.7 cm (2</w:t>
      </w:r>
      <w:r w:rsidR="00E046EF" w:rsidRPr="0017703C">
        <w:rPr>
          <w:rFonts w:ascii="Arial" w:hAnsi="Arial" w:cs="Arial"/>
          <w:shd w:val="clear" w:color="auto" w:fill="FFFFFF"/>
          <w:vertAlign w:val="superscript"/>
        </w:rPr>
        <w:t>nd</w:t>
      </w:r>
      <w:r w:rsidR="00E046EF" w:rsidRPr="0017703C">
        <w:rPr>
          <w:rFonts w:ascii="Arial" w:hAnsi="Arial" w:cs="Arial"/>
          <w:shd w:val="clear" w:color="auto" w:fill="FFFFFF"/>
        </w:rPr>
        <w:t xml:space="preserve"> centile).</w:t>
      </w:r>
    </w:p>
    <w:p w:rsidR="00E046EF" w:rsidRPr="0017703C" w:rsidRDefault="00E046EF" w:rsidP="00E046EF">
      <w:pPr>
        <w:pStyle w:val="NoSpacing"/>
        <w:spacing w:line="480" w:lineRule="auto"/>
        <w:rPr>
          <w:rFonts w:ascii="Arial" w:hAnsi="Arial" w:cs="Arial"/>
          <w:shd w:val="clear" w:color="auto" w:fill="FFFFFF"/>
        </w:rPr>
      </w:pPr>
    </w:p>
    <w:p w:rsidR="00E046EF" w:rsidRPr="0017703C" w:rsidRDefault="00E046EF" w:rsidP="00E046EF">
      <w:pPr>
        <w:pStyle w:val="NoSpacing"/>
        <w:spacing w:line="480" w:lineRule="auto"/>
        <w:rPr>
          <w:rFonts w:ascii="Arial" w:hAnsi="Arial" w:cs="Arial"/>
          <w:shd w:val="clear" w:color="auto" w:fill="FFFFFF"/>
        </w:rPr>
      </w:pPr>
      <w:r w:rsidRPr="0017703C">
        <w:rPr>
          <w:rFonts w:ascii="Arial" w:hAnsi="Arial" w:cs="Arial"/>
          <w:shd w:val="clear" w:color="auto" w:fill="FFFFFF"/>
        </w:rPr>
        <w:t xml:space="preserve">She had generally delayed development; she did not walk until the age of two years and did not speak until three and a half years. She has never spoken in sentences. She was also noted to have autistic traits in the form of frequent hand wringing, and delay in social communication which initially raised the suspicion for Rett syndrome before further studies were undertaken. She had problems with bilateral </w:t>
      </w:r>
      <w:r w:rsidR="000667F8" w:rsidRPr="0017703C">
        <w:rPr>
          <w:rFonts w:ascii="Arial" w:hAnsi="Arial" w:cs="Arial"/>
          <w:shd w:val="clear" w:color="auto" w:fill="FFFFFF"/>
        </w:rPr>
        <w:t>adhesive otitis</w:t>
      </w:r>
      <w:r w:rsidR="0082266F" w:rsidRPr="0017703C">
        <w:rPr>
          <w:rFonts w:ascii="Arial" w:hAnsi="Arial" w:cs="Arial"/>
          <w:shd w:val="clear" w:color="auto" w:fill="FFFFFF"/>
        </w:rPr>
        <w:t xml:space="preserve"> media</w:t>
      </w:r>
      <w:r w:rsidRPr="0017703C">
        <w:rPr>
          <w:rFonts w:ascii="Arial" w:hAnsi="Arial" w:cs="Arial"/>
          <w:shd w:val="clear" w:color="auto" w:fill="FFFFFF"/>
        </w:rPr>
        <w:t xml:space="preserve"> which required grommet insertion. She also had early onset exotropia that entailed wearing glasses early in </w:t>
      </w:r>
      <w:r w:rsidRPr="0017703C">
        <w:rPr>
          <w:rFonts w:ascii="Arial" w:hAnsi="Arial" w:cs="Arial"/>
          <w:shd w:val="clear" w:color="auto" w:fill="FFFFFF"/>
        </w:rPr>
        <w:lastRenderedPageBreak/>
        <w:t>her life. She has never been successfully toilet-trained and has always suffered with constipation. Her cranio-facial dysmorphism included broad forehead and small chin with a degree of lumbar lordosis. Hand stereotypies were also observed.</w:t>
      </w:r>
    </w:p>
    <w:p w:rsidR="00E046EF" w:rsidRPr="0017703C" w:rsidRDefault="00E046EF" w:rsidP="00E046EF">
      <w:pPr>
        <w:pStyle w:val="NoSpacing"/>
        <w:spacing w:line="480" w:lineRule="auto"/>
        <w:rPr>
          <w:rFonts w:ascii="Arial" w:hAnsi="Arial" w:cs="Arial"/>
          <w:shd w:val="clear" w:color="auto" w:fill="FFFFFF"/>
        </w:rPr>
      </w:pPr>
    </w:p>
    <w:p w:rsidR="00E046EF" w:rsidRPr="0017703C" w:rsidRDefault="00E046EF" w:rsidP="00E046EF">
      <w:pPr>
        <w:pStyle w:val="NoSpacing"/>
        <w:spacing w:line="480" w:lineRule="auto"/>
        <w:rPr>
          <w:rFonts w:ascii="Arial" w:hAnsi="Arial" w:cs="Arial"/>
          <w:shd w:val="clear" w:color="auto" w:fill="FFFFFF"/>
        </w:rPr>
      </w:pPr>
      <w:r w:rsidRPr="0017703C">
        <w:rPr>
          <w:rFonts w:ascii="Arial" w:hAnsi="Arial" w:cs="Arial"/>
          <w:shd w:val="clear" w:color="auto" w:fill="FFFFFF"/>
        </w:rPr>
        <w:t xml:space="preserve">Her seizures started at ten months of age </w:t>
      </w:r>
      <w:r w:rsidRPr="0017703C">
        <w:rPr>
          <w:rFonts w:ascii="Arial" w:hAnsi="Arial" w:cs="Arial"/>
          <w:noProof/>
        </w:rPr>
        <w:t>that</w:t>
      </w:r>
      <w:r w:rsidRPr="0017703C">
        <w:rPr>
          <w:rFonts w:ascii="Arial" w:hAnsi="Arial" w:cs="Arial"/>
        </w:rPr>
        <w:t xml:space="preserve"> were initially febrile seizures, followed by prolonged afebrile episodes.  After a period of </w:t>
      </w:r>
      <w:r w:rsidRPr="0017703C">
        <w:rPr>
          <w:rFonts w:ascii="Arial" w:hAnsi="Arial" w:cs="Arial"/>
          <w:noProof/>
        </w:rPr>
        <w:t>reasonable</w:t>
      </w:r>
      <w:r w:rsidRPr="0017703C">
        <w:rPr>
          <w:rFonts w:ascii="Arial" w:hAnsi="Arial" w:cs="Arial"/>
        </w:rPr>
        <w:t xml:space="preserve"> control of seizures on </w:t>
      </w:r>
      <w:r w:rsidR="001615BB" w:rsidRPr="0017703C">
        <w:rPr>
          <w:rFonts w:ascii="Arial" w:hAnsi="Arial" w:cs="Arial"/>
        </w:rPr>
        <w:t>s</w:t>
      </w:r>
      <w:r w:rsidRPr="0017703C">
        <w:rPr>
          <w:rFonts w:ascii="Arial" w:hAnsi="Arial" w:cs="Arial"/>
        </w:rPr>
        <w:t xml:space="preserve">odium </w:t>
      </w:r>
      <w:r w:rsidR="001615BB" w:rsidRPr="0017703C">
        <w:rPr>
          <w:rFonts w:ascii="Arial" w:hAnsi="Arial" w:cs="Arial"/>
        </w:rPr>
        <w:t>v</w:t>
      </w:r>
      <w:r w:rsidRPr="0017703C">
        <w:rPr>
          <w:rFonts w:ascii="Arial" w:hAnsi="Arial" w:cs="Arial"/>
        </w:rPr>
        <w:t xml:space="preserve">alproate, she </w:t>
      </w:r>
      <w:r w:rsidRPr="0017703C">
        <w:rPr>
          <w:rFonts w:ascii="Arial" w:hAnsi="Arial" w:cs="Arial"/>
          <w:noProof/>
        </w:rPr>
        <w:t>started  having</w:t>
      </w:r>
      <w:r w:rsidRPr="0017703C">
        <w:rPr>
          <w:rFonts w:ascii="Arial" w:hAnsi="Arial" w:cs="Arial"/>
        </w:rPr>
        <w:t xml:space="preserve"> seizures </w:t>
      </w:r>
      <w:r w:rsidRPr="0017703C">
        <w:rPr>
          <w:rFonts w:ascii="Arial" w:hAnsi="Arial" w:cs="Arial"/>
          <w:noProof/>
        </w:rPr>
        <w:t>again at</w:t>
      </w:r>
      <w:r w:rsidRPr="0017703C">
        <w:rPr>
          <w:rFonts w:ascii="Arial" w:hAnsi="Arial" w:cs="Arial"/>
        </w:rPr>
        <w:t xml:space="preserve"> the age of five years and continued to have different types of seizures; </w:t>
      </w:r>
      <w:r w:rsidRPr="0017703C">
        <w:rPr>
          <w:rFonts w:ascii="Arial" w:hAnsi="Arial" w:cs="Arial"/>
          <w:noProof/>
        </w:rPr>
        <w:t>absence,</w:t>
      </w:r>
      <w:r w:rsidRPr="0017703C">
        <w:rPr>
          <w:rFonts w:ascii="Arial" w:hAnsi="Arial" w:cs="Arial"/>
        </w:rPr>
        <w:t xml:space="preserve"> myoclonic, and episodes of </w:t>
      </w:r>
      <w:r w:rsidRPr="0017703C">
        <w:rPr>
          <w:rFonts w:ascii="Arial" w:hAnsi="Arial" w:cs="Arial"/>
          <w:noProof/>
        </w:rPr>
        <w:t>non-convulsive</w:t>
      </w:r>
      <w:r w:rsidRPr="0017703C">
        <w:rPr>
          <w:rFonts w:ascii="Arial" w:hAnsi="Arial" w:cs="Arial"/>
        </w:rPr>
        <w:t xml:space="preserve"> status epilepticus that required prolonged hospital admissions and was confirmed by </w:t>
      </w:r>
      <w:r w:rsidRPr="0017703C">
        <w:rPr>
          <w:rFonts w:ascii="Arial" w:hAnsi="Arial" w:cs="Arial"/>
          <w:noProof/>
        </w:rPr>
        <w:t xml:space="preserve">electroencephalogram. They were resistant to multiple antiepileptic medications. Temporary improvement with ketogenic diet had been observed but this was not tolerated for more than a few months on each occasion because of gastrointestinal side effects. </w:t>
      </w:r>
      <w:r w:rsidRPr="0017703C">
        <w:rPr>
          <w:rFonts w:ascii="Arial" w:hAnsi="Arial" w:cs="Arial"/>
          <w:shd w:val="clear" w:color="auto" w:fill="FFFFFF"/>
        </w:rPr>
        <w:t xml:space="preserve">Her MRI-brain imaging (aged 13 months) showed periventricular leukomalacia with no other abnormalities (Figure 1c).  </w:t>
      </w:r>
      <w:r w:rsidR="00DE5C17" w:rsidRPr="0017703C">
        <w:rPr>
          <w:rFonts w:ascii="Arial" w:hAnsi="Arial" w:cs="Arial"/>
        </w:rPr>
        <w:t xml:space="preserve">The age of last evaluation was </w:t>
      </w:r>
      <w:r w:rsidR="00EB72EE" w:rsidRPr="0017703C">
        <w:rPr>
          <w:rFonts w:ascii="Arial" w:hAnsi="Arial" w:cs="Arial"/>
        </w:rPr>
        <w:t>8.5 years.</w:t>
      </w:r>
    </w:p>
    <w:p w:rsidR="00E046EF" w:rsidRPr="0017703C" w:rsidRDefault="00E046EF" w:rsidP="00E046EF">
      <w:pPr>
        <w:rPr>
          <w:b/>
          <w:bCs/>
          <w:u w:val="single"/>
        </w:rPr>
      </w:pPr>
    </w:p>
    <w:p w:rsidR="00E046EF" w:rsidRPr="0017703C" w:rsidRDefault="006351CD" w:rsidP="00E046EF">
      <w:pPr>
        <w:spacing w:line="480" w:lineRule="auto"/>
        <w:rPr>
          <w:rFonts w:ascii="Arial" w:hAnsi="Arial" w:cs="Arial"/>
          <w:b/>
          <w:bCs/>
          <w:u w:val="single"/>
        </w:rPr>
      </w:pPr>
      <w:r w:rsidRPr="0017703C">
        <w:rPr>
          <w:rFonts w:ascii="Arial" w:hAnsi="Arial" w:cs="Arial"/>
          <w:b/>
          <w:bCs/>
          <w:u w:val="single"/>
        </w:rPr>
        <w:t>Proband</w:t>
      </w:r>
      <w:r w:rsidR="00E046EF" w:rsidRPr="0017703C">
        <w:rPr>
          <w:rFonts w:ascii="Arial" w:hAnsi="Arial" w:cs="Arial"/>
          <w:b/>
          <w:bCs/>
          <w:u w:val="single"/>
        </w:rPr>
        <w:t xml:space="preserve"> 20:</w:t>
      </w:r>
    </w:p>
    <w:p w:rsidR="00E046EF" w:rsidRPr="0017703C" w:rsidRDefault="00E046EF" w:rsidP="00E046EF">
      <w:pPr>
        <w:spacing w:line="480" w:lineRule="auto"/>
        <w:rPr>
          <w:rFonts w:ascii="Arial" w:hAnsi="Arial" w:cs="Arial"/>
        </w:rPr>
      </w:pPr>
    </w:p>
    <w:p w:rsidR="00E046EF" w:rsidRPr="0017703C" w:rsidRDefault="006351CD" w:rsidP="00E046EF">
      <w:pPr>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20 was a female born to non-consanguineous parents with no remarkable family history. There were abnormal scans during pregnancy where the </w:t>
      </w:r>
      <w:r w:rsidRPr="0017703C">
        <w:rPr>
          <w:rFonts w:ascii="Arial" w:hAnsi="Arial" w:cs="Arial"/>
        </w:rPr>
        <w:t>proband</w:t>
      </w:r>
      <w:r w:rsidR="00E046EF" w:rsidRPr="0017703C">
        <w:rPr>
          <w:rFonts w:ascii="Arial" w:hAnsi="Arial" w:cs="Arial"/>
        </w:rPr>
        <w:t xml:space="preserve"> appeared small for their dates. She was born at 40+9 weeks’ gestation and was admitted to SCBU due to transient tachypnoea of the new-born for a brief period.</w:t>
      </w:r>
      <w:r w:rsidR="00E046EF" w:rsidRPr="0017703C">
        <w:rPr>
          <w:rFonts w:ascii="Arial" w:hAnsi="Arial" w:cs="Arial"/>
          <w:b/>
          <w:bCs/>
        </w:rPr>
        <w:t xml:space="preserve"> </w:t>
      </w:r>
      <w:r w:rsidR="00E046EF" w:rsidRPr="0017703C">
        <w:rPr>
          <w:rFonts w:ascii="Arial" w:hAnsi="Arial" w:cs="Arial"/>
        </w:rPr>
        <w:t>Her birth weight was 2.68kg (2</w:t>
      </w:r>
      <w:r w:rsidR="00E046EF" w:rsidRPr="0017703C">
        <w:rPr>
          <w:rFonts w:ascii="Arial" w:hAnsi="Arial" w:cs="Arial"/>
          <w:vertAlign w:val="superscript"/>
        </w:rPr>
        <w:t>nd</w:t>
      </w:r>
      <w:r w:rsidR="00E046EF" w:rsidRPr="0017703C">
        <w:rPr>
          <w:rFonts w:ascii="Arial" w:hAnsi="Arial" w:cs="Arial"/>
        </w:rPr>
        <w:t>-9</w:t>
      </w:r>
      <w:r w:rsidR="00E046EF" w:rsidRPr="0017703C">
        <w:rPr>
          <w:rFonts w:ascii="Arial" w:hAnsi="Arial" w:cs="Arial"/>
          <w:vertAlign w:val="superscript"/>
        </w:rPr>
        <w:t>th</w:t>
      </w:r>
      <w:r w:rsidR="00E046EF" w:rsidRPr="0017703C">
        <w:rPr>
          <w:rFonts w:ascii="Arial" w:hAnsi="Arial" w:cs="Arial"/>
        </w:rPr>
        <w:t xml:space="preserve"> centile). She has moderate to severe developmental delay. She does speak but is very delayed with sentences only developing over the past five years. She has no formal behavioural disorder diagnosed but can be difficult, for example screaming when unhappy. </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rPr>
      </w:pPr>
      <w:r w:rsidRPr="0017703C">
        <w:rPr>
          <w:rFonts w:ascii="Arial" w:hAnsi="Arial" w:cs="Arial"/>
        </w:rPr>
        <w:lastRenderedPageBreak/>
        <w:t xml:space="preserve">Craniofacial dysmorphism included </w:t>
      </w:r>
      <w:r w:rsidR="0030065D" w:rsidRPr="0017703C">
        <w:rPr>
          <w:rFonts w:ascii="Arial" w:hAnsi="Arial" w:cs="Arial"/>
        </w:rPr>
        <w:t>up-slanted</w:t>
      </w:r>
      <w:r w:rsidRPr="0017703C">
        <w:rPr>
          <w:rFonts w:ascii="Arial" w:hAnsi="Arial" w:cs="Arial"/>
        </w:rPr>
        <w:t xml:space="preserve"> palpebral fissures, long eyelashes and a thin upper lip. Other aspects of her phenotype to note are her broad thumbs, scoliosis, atrial septal defect (ASD) which closed early in life, pes planus, cold feet and digestive problems that include bringing up a lot of phlegm. When she was younger, the </w:t>
      </w:r>
      <w:r w:rsidR="006351CD" w:rsidRPr="0017703C">
        <w:rPr>
          <w:rFonts w:ascii="Arial" w:hAnsi="Arial" w:cs="Arial"/>
        </w:rPr>
        <w:t>proband</w:t>
      </w:r>
      <w:r w:rsidRPr="0017703C">
        <w:rPr>
          <w:rFonts w:ascii="Arial" w:hAnsi="Arial" w:cs="Arial"/>
        </w:rPr>
        <w:t>’s phenotype was clinically thought to be Cornelia de Lange syndrome.</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rPr>
      </w:pPr>
      <w:r w:rsidRPr="0017703C">
        <w:rPr>
          <w:rFonts w:ascii="Arial" w:hAnsi="Arial" w:cs="Arial"/>
        </w:rPr>
        <w:t>She suffered from seizures at 16 months but is currently seizure free on medication. She had an encephalopathic illness at around 16 months. She sat independently at 2 years and spoke one word at this time. Her MRI-brain imaging was normal.</w:t>
      </w:r>
      <w:r w:rsidR="00EB72EE" w:rsidRPr="0017703C">
        <w:rPr>
          <w:rFonts w:ascii="Arial" w:hAnsi="Arial" w:cs="Arial"/>
        </w:rPr>
        <w:t xml:space="preserve"> The age of last evaluation was</w:t>
      </w:r>
      <w:r w:rsidR="00125DA7" w:rsidRPr="0017703C">
        <w:rPr>
          <w:rFonts w:ascii="Arial" w:hAnsi="Arial" w:cs="Arial"/>
        </w:rPr>
        <w:t xml:space="preserve"> 23 years.</w:t>
      </w:r>
    </w:p>
    <w:p w:rsidR="00E046EF" w:rsidRPr="0017703C" w:rsidRDefault="00E046EF" w:rsidP="00E046EF">
      <w:pPr>
        <w:spacing w:line="480" w:lineRule="auto"/>
        <w:rPr>
          <w:rFonts w:ascii="Arial" w:hAnsi="Arial" w:cs="Arial"/>
          <w:b/>
          <w:bCs/>
          <w:u w:val="single"/>
        </w:rPr>
      </w:pPr>
    </w:p>
    <w:p w:rsidR="00E046EF" w:rsidRPr="0017703C" w:rsidRDefault="006351CD" w:rsidP="00E046EF">
      <w:pPr>
        <w:spacing w:line="480" w:lineRule="auto"/>
        <w:rPr>
          <w:rFonts w:ascii="Arial" w:hAnsi="Arial" w:cs="Arial"/>
          <w:b/>
          <w:bCs/>
          <w:u w:val="single"/>
        </w:rPr>
      </w:pPr>
      <w:r w:rsidRPr="0017703C">
        <w:rPr>
          <w:rFonts w:ascii="Arial" w:hAnsi="Arial" w:cs="Arial"/>
          <w:b/>
          <w:bCs/>
          <w:u w:val="single"/>
        </w:rPr>
        <w:t>Proband</w:t>
      </w:r>
      <w:r w:rsidR="00E046EF" w:rsidRPr="0017703C">
        <w:rPr>
          <w:rFonts w:ascii="Arial" w:hAnsi="Arial" w:cs="Arial"/>
          <w:b/>
          <w:bCs/>
          <w:u w:val="single"/>
        </w:rPr>
        <w:t xml:space="preserve"> 21: </w:t>
      </w:r>
    </w:p>
    <w:p w:rsidR="00E046EF" w:rsidRPr="0017703C" w:rsidRDefault="00E046EF" w:rsidP="00E046EF">
      <w:pPr>
        <w:spacing w:line="480" w:lineRule="auto"/>
        <w:rPr>
          <w:rFonts w:ascii="Arial" w:hAnsi="Arial" w:cs="Arial"/>
        </w:rPr>
      </w:pPr>
    </w:p>
    <w:p w:rsidR="00E046EF" w:rsidRPr="0017703C" w:rsidRDefault="006351CD" w:rsidP="00E046EF">
      <w:pPr>
        <w:spacing w:line="480" w:lineRule="auto"/>
        <w:rPr>
          <w:rFonts w:ascii="Arial" w:hAnsi="Arial" w:cs="Arial"/>
        </w:rPr>
      </w:pPr>
      <w:r w:rsidRPr="0017703C">
        <w:rPr>
          <w:rFonts w:ascii="Arial" w:hAnsi="Arial" w:cs="Arial"/>
        </w:rPr>
        <w:t>Proband</w:t>
      </w:r>
      <w:r w:rsidR="00E046EF" w:rsidRPr="0017703C">
        <w:rPr>
          <w:rFonts w:ascii="Arial" w:hAnsi="Arial" w:cs="Arial"/>
        </w:rPr>
        <w:t xml:space="preserve"> 21 was a male born to non-consanguineous parents. Prior to this pregnancy, there were three miscarriages. There were no complications of pregnancy. He was born at 40 + 2 weeks and weighed 2.46kg (2</w:t>
      </w:r>
      <w:r w:rsidR="00E046EF" w:rsidRPr="0017703C">
        <w:rPr>
          <w:rFonts w:ascii="Arial" w:hAnsi="Arial" w:cs="Arial"/>
          <w:vertAlign w:val="superscript"/>
        </w:rPr>
        <w:t>nd</w:t>
      </w:r>
      <w:r w:rsidR="00E046EF" w:rsidRPr="0017703C">
        <w:rPr>
          <w:rFonts w:ascii="Arial" w:hAnsi="Arial" w:cs="Arial"/>
        </w:rPr>
        <w:t xml:space="preserve"> centile). He had global developmental delay which included many single words aged five. He was formally diagnosed with autism spectrum disorder at the age of five. His craniofacial dysmorphism included frontal bossing, prominent metopic suture, hypertelorism, long eyelashes, long smooth philtrum, sparse eyebrows medially, down-turned corners of the mouth, flattened nasal bridge and a short nose. Other aspects of the phenotype to note are bilateral postaxial polydactyly, orchidopexy for undescended testes, hypotonia, joint laxity and hypothyroidism that is currently well treated with thyroxine. Relevant family history included the mother suffering from hypothyroidism that is also treated with thyroxine.</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rPr>
      </w:pPr>
      <w:r w:rsidRPr="0017703C">
        <w:rPr>
          <w:rFonts w:ascii="Arial" w:hAnsi="Arial" w:cs="Arial"/>
        </w:rPr>
        <w:lastRenderedPageBreak/>
        <w:t xml:space="preserve">This </w:t>
      </w:r>
      <w:r w:rsidR="006351CD" w:rsidRPr="0017703C">
        <w:rPr>
          <w:rFonts w:ascii="Arial" w:hAnsi="Arial" w:cs="Arial"/>
        </w:rPr>
        <w:t>proband</w:t>
      </w:r>
      <w:r w:rsidRPr="0017703C">
        <w:rPr>
          <w:rFonts w:ascii="Arial" w:hAnsi="Arial" w:cs="Arial"/>
        </w:rPr>
        <w:t xml:space="preserve"> also suffered from seizures from the age of 16 months with initial febrile seizures and is currently treated with </w:t>
      </w:r>
      <w:r w:rsidR="00E86C17" w:rsidRPr="0017703C">
        <w:rPr>
          <w:rFonts w:ascii="Arial" w:hAnsi="Arial" w:cs="Arial"/>
        </w:rPr>
        <w:t>l</w:t>
      </w:r>
      <w:r w:rsidRPr="0017703C">
        <w:rPr>
          <w:rFonts w:ascii="Arial" w:hAnsi="Arial" w:cs="Arial"/>
        </w:rPr>
        <w:t>evetiracetam. There is no epileptic encephalopathy present. He sat independently at 16 months, walked independently at three years and he spoke three words at fourteen months. He is the only affected member of the family. His MRI-brain imaging was reported normal.</w:t>
      </w:r>
      <w:r w:rsidR="00125DA7" w:rsidRPr="0017703C">
        <w:rPr>
          <w:rFonts w:ascii="Arial" w:hAnsi="Arial" w:cs="Arial"/>
        </w:rPr>
        <w:t xml:space="preserve"> The age of last evaluation was</w:t>
      </w:r>
      <w:r w:rsidR="008E2B5A" w:rsidRPr="0017703C">
        <w:rPr>
          <w:rFonts w:ascii="Arial" w:hAnsi="Arial" w:cs="Arial"/>
        </w:rPr>
        <w:t xml:space="preserve"> 5 years.</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rPr>
      </w:pPr>
      <w:r w:rsidRPr="0017703C">
        <w:rPr>
          <w:rFonts w:ascii="Arial" w:hAnsi="Arial" w:cs="Arial"/>
          <w:b/>
          <w:u w:val="single"/>
        </w:rPr>
        <w:t>Sequencing results:</w:t>
      </w:r>
    </w:p>
    <w:p w:rsidR="00E046EF" w:rsidRPr="0017703C" w:rsidRDefault="00E046EF" w:rsidP="00E046EF">
      <w:pPr>
        <w:pStyle w:val="NoSpacing"/>
        <w:spacing w:line="480" w:lineRule="auto"/>
        <w:rPr>
          <w:rFonts w:ascii="Arial" w:hAnsi="Arial" w:cs="Arial"/>
        </w:rPr>
      </w:pPr>
      <w:r w:rsidRPr="0017703C">
        <w:rPr>
          <w:rFonts w:ascii="Arial" w:hAnsi="Arial" w:cs="Arial"/>
        </w:rPr>
        <w:t xml:space="preserve">Table 1 provides a list of pathogenic/ likely pathogenic variants in the 21 </w:t>
      </w:r>
      <w:r w:rsidR="006351CD" w:rsidRPr="0017703C">
        <w:rPr>
          <w:rFonts w:ascii="Arial" w:hAnsi="Arial" w:cs="Arial"/>
        </w:rPr>
        <w:t>proband</w:t>
      </w:r>
      <w:r w:rsidRPr="0017703C">
        <w:rPr>
          <w:rFonts w:ascii="Arial" w:hAnsi="Arial" w:cs="Arial"/>
        </w:rPr>
        <w:t>s reported here. The table also provides ACMG criteria for classification of variant pathogenicity. Variant nomenclature is according to gene transcript NM_031844.2 (GRCh37).</w:t>
      </w:r>
      <w:r w:rsidRPr="0017703C">
        <w:rPr>
          <w:rFonts w:ascii="Arial" w:eastAsia="Calibri" w:hAnsi="Arial" w:cs="Arial"/>
        </w:rPr>
        <w:t xml:space="preserve"> Figure 2 shows details of all the variants so far reported in </w:t>
      </w:r>
      <w:r w:rsidRPr="0017703C">
        <w:rPr>
          <w:rFonts w:ascii="Arial" w:eastAsia="Calibri" w:hAnsi="Arial" w:cs="Arial"/>
          <w:i/>
        </w:rPr>
        <w:t>HNRNPU</w:t>
      </w:r>
      <w:r w:rsidRPr="0017703C">
        <w:rPr>
          <w:rFonts w:ascii="Arial" w:eastAsia="Calibri" w:hAnsi="Arial" w:cs="Arial"/>
        </w:rPr>
        <w:t xml:space="preserve"> including variants identified in this study. Tables 4 and 5 provide a list of all the variants so far published in </w:t>
      </w:r>
      <w:r w:rsidRPr="0017703C">
        <w:rPr>
          <w:rFonts w:ascii="Arial" w:eastAsia="Calibri" w:hAnsi="Arial" w:cs="Arial"/>
          <w:i/>
        </w:rPr>
        <w:t>HNRNPU</w:t>
      </w:r>
      <w:r w:rsidRPr="0017703C">
        <w:rPr>
          <w:rFonts w:ascii="Arial" w:eastAsia="Calibri" w:hAnsi="Arial" w:cs="Arial"/>
        </w:rPr>
        <w:t xml:space="preserve"> to compare with Table 1.</w:t>
      </w:r>
    </w:p>
    <w:p w:rsidR="00E046EF" w:rsidRPr="0017703C" w:rsidRDefault="00E046EF" w:rsidP="00E046EF">
      <w:pPr>
        <w:pStyle w:val="NormalWeb"/>
        <w:spacing w:before="0" w:beforeAutospacing="0" w:after="0" w:afterAutospacing="0" w:line="480" w:lineRule="auto"/>
        <w:rPr>
          <w:rFonts w:ascii="Arial" w:eastAsiaTheme="minorHAnsi" w:hAnsi="Arial" w:cs="Arial"/>
          <w:sz w:val="22"/>
          <w:szCs w:val="22"/>
          <w:lang w:eastAsia="en-US"/>
        </w:rPr>
      </w:pPr>
    </w:p>
    <w:p w:rsidR="00E046EF" w:rsidRPr="0017703C" w:rsidRDefault="00E046EF" w:rsidP="00E046EF">
      <w:pPr>
        <w:pStyle w:val="NormalWeb"/>
        <w:spacing w:before="0" w:beforeAutospacing="0" w:after="0" w:afterAutospacing="0" w:line="480" w:lineRule="auto"/>
        <w:rPr>
          <w:rFonts w:ascii="Arial" w:hAnsi="Arial" w:cs="Arial"/>
          <w:b/>
          <w:sz w:val="22"/>
          <w:szCs w:val="22"/>
          <w:u w:val="single"/>
        </w:rPr>
      </w:pPr>
      <w:r w:rsidRPr="0017703C">
        <w:rPr>
          <w:rFonts w:ascii="Arial" w:hAnsi="Arial" w:cs="Arial"/>
          <w:b/>
          <w:sz w:val="22"/>
          <w:szCs w:val="22"/>
          <w:u w:val="single"/>
        </w:rPr>
        <w:t>Discussion:</w:t>
      </w:r>
    </w:p>
    <w:p w:rsidR="00E046EF" w:rsidRPr="0017703C" w:rsidRDefault="00E046EF" w:rsidP="00E046EF">
      <w:pPr>
        <w:spacing w:line="480" w:lineRule="auto"/>
        <w:rPr>
          <w:rFonts w:ascii="Arial" w:hAnsi="Arial" w:cs="Arial"/>
          <w:b/>
        </w:rPr>
      </w:pPr>
    </w:p>
    <w:p w:rsidR="00E046EF" w:rsidRPr="0017703C" w:rsidRDefault="00E046EF" w:rsidP="00E046EF">
      <w:pPr>
        <w:spacing w:line="480" w:lineRule="auto"/>
        <w:rPr>
          <w:rFonts w:ascii="Arial" w:hAnsi="Arial" w:cs="Arial"/>
          <w:b/>
        </w:rPr>
      </w:pPr>
      <w:r w:rsidRPr="0017703C">
        <w:rPr>
          <w:rFonts w:ascii="Arial" w:hAnsi="Arial" w:cs="Arial"/>
          <w:b/>
        </w:rPr>
        <w:t>Gene function</w:t>
      </w:r>
    </w:p>
    <w:p w:rsidR="00E046EF" w:rsidRPr="0017703C" w:rsidRDefault="00E046EF" w:rsidP="00E046EF">
      <w:pPr>
        <w:spacing w:line="480" w:lineRule="auto"/>
        <w:rPr>
          <w:rFonts w:ascii="Arial" w:hAnsi="Arial" w:cs="Arial"/>
          <w:b/>
        </w:rPr>
      </w:pPr>
    </w:p>
    <w:p w:rsidR="00E046EF" w:rsidRPr="0017703C" w:rsidRDefault="00E046EF" w:rsidP="00E046EF">
      <w:pPr>
        <w:spacing w:after="0" w:line="480" w:lineRule="auto"/>
        <w:rPr>
          <w:rFonts w:ascii="Arial" w:eastAsia="Times New Roman" w:hAnsi="Arial" w:cs="Arial"/>
        </w:rPr>
      </w:pPr>
      <w:r w:rsidRPr="0017703C">
        <w:rPr>
          <w:rFonts w:ascii="Arial" w:eastAsia="Times New Roman" w:hAnsi="Arial" w:cs="Arial"/>
        </w:rPr>
        <w:t xml:space="preserve">The </w:t>
      </w:r>
      <w:r w:rsidRPr="0017703C">
        <w:rPr>
          <w:rFonts w:ascii="Arial" w:eastAsia="Times New Roman" w:hAnsi="Arial" w:cs="Arial"/>
          <w:i/>
        </w:rPr>
        <w:t xml:space="preserve">HNRNPU </w:t>
      </w:r>
      <w:r w:rsidRPr="0017703C">
        <w:rPr>
          <w:rFonts w:ascii="Arial" w:eastAsia="Times New Roman" w:hAnsi="Arial" w:cs="Arial"/>
        </w:rPr>
        <w:t>gene encodes for HNRNPU (Heterogeneous nuclear ribonucleoprotein U) and has been linked to several different functions including, X-inactivation, genomic stability, telomere-length regulation and nuclear chromatin and transcription organisation.</w:t>
      </w:r>
    </w:p>
    <w:p w:rsidR="00E046EF" w:rsidRPr="0017703C" w:rsidRDefault="00E046EF" w:rsidP="00E046EF">
      <w:pPr>
        <w:spacing w:after="0" w:line="480" w:lineRule="auto"/>
        <w:rPr>
          <w:rFonts w:ascii="Arial" w:eastAsia="Times New Roman" w:hAnsi="Arial" w:cs="Arial"/>
          <w:i/>
        </w:rPr>
      </w:pPr>
      <w:r w:rsidRPr="0017703C">
        <w:rPr>
          <w:rFonts w:ascii="Arial" w:eastAsia="Times New Roman" w:hAnsi="Arial" w:cs="Arial"/>
        </w:rPr>
        <w:t xml:space="preserve">The role of HNRNPU in X-inactivation involves a long piece of non-coding RNA called Xist that is central to this process. It has been found that HNRNPU protein is required for Xist RNA association with the X chromosome and thereafter, inactivation. Embryonic stem cell research has shown that cells that do not express HNRNPU were unable to form an inactive X chromosome, resulting in biallelic expression of X-linked genes </w:t>
      </w:r>
      <w:r w:rsidRPr="0017703C">
        <w:rPr>
          <w:rFonts w:ascii="Arial" w:eastAsia="Times New Roman" w:hAnsi="Arial" w:cs="Arial"/>
          <w:i/>
        </w:rPr>
        <w:t>(Hasegawa et al., 2010)</w:t>
      </w:r>
      <w:r w:rsidRPr="0017703C">
        <w:rPr>
          <w:rFonts w:ascii="Arial" w:eastAsia="Times New Roman" w:hAnsi="Arial" w:cs="Arial"/>
        </w:rPr>
        <w:t>.</w:t>
      </w:r>
      <w:r w:rsidRPr="0017703C">
        <w:rPr>
          <w:rFonts w:ascii="Arial" w:eastAsia="Times New Roman" w:hAnsi="Arial" w:cs="Arial"/>
          <w:i/>
        </w:rPr>
        <w:t xml:space="preserve"> </w:t>
      </w:r>
      <w:r w:rsidRPr="0017703C">
        <w:rPr>
          <w:rFonts w:ascii="Arial" w:eastAsia="Times New Roman" w:hAnsi="Arial" w:cs="Arial"/>
        </w:rPr>
        <w:t xml:space="preserve"> </w:t>
      </w:r>
      <w:r w:rsidRPr="0017703C">
        <w:rPr>
          <w:rFonts w:ascii="Arial" w:eastAsia="Times New Roman" w:hAnsi="Arial" w:cs="Arial"/>
        </w:rPr>
        <w:lastRenderedPageBreak/>
        <w:t xml:space="preserve">HNRNPU is the protein that allows the Xist RNA to coat the inactive X chromosome (Xi) through its DNA as well as its RNA binding </w:t>
      </w:r>
      <w:r w:rsidRPr="0017703C">
        <w:rPr>
          <w:rFonts w:ascii="Arial" w:eastAsia="Times New Roman" w:hAnsi="Arial" w:cs="Arial"/>
          <w:i/>
        </w:rPr>
        <w:t>(Hasegawa Y., 2010).</w:t>
      </w:r>
      <w:r w:rsidRPr="0017703C">
        <w:rPr>
          <w:rFonts w:ascii="Arial" w:eastAsia="Times New Roman" w:hAnsi="Arial" w:cs="Arial"/>
        </w:rPr>
        <w:t xml:space="preserve"> HNRNPU is made up of three conserved domains; scaffold attachment factor (SAF), SPRY and RGG. The SAF domain oversees the scaffold matrix, the SPRY domain is a Spla and ryanodine receptor with no known function and RGG is an RNA binding domain made up of RGG repeats. The RGG site is important as it mediates attachment to the Xist RNA while HNRNPU interacts directly with the Xist via the RNA binding domain. </w:t>
      </w:r>
    </w:p>
    <w:p w:rsidR="00E046EF" w:rsidRPr="0017703C" w:rsidRDefault="00E046EF" w:rsidP="00E046EF">
      <w:pPr>
        <w:spacing w:after="0" w:line="480" w:lineRule="auto"/>
        <w:rPr>
          <w:rFonts w:ascii="Arial" w:eastAsia="Times New Roman" w:hAnsi="Arial" w:cs="Arial"/>
          <w:color w:val="70AD47" w:themeColor="accent6"/>
        </w:rPr>
      </w:pPr>
    </w:p>
    <w:p w:rsidR="00E046EF" w:rsidRPr="0017703C" w:rsidRDefault="00E046EF" w:rsidP="00E046EF">
      <w:pPr>
        <w:spacing w:after="0" w:line="480" w:lineRule="auto"/>
        <w:rPr>
          <w:rFonts w:ascii="Arial" w:eastAsia="Times New Roman" w:hAnsi="Arial" w:cs="Arial"/>
        </w:rPr>
      </w:pPr>
      <w:r w:rsidRPr="0017703C">
        <w:rPr>
          <w:rFonts w:ascii="Arial" w:eastAsia="Times New Roman" w:hAnsi="Arial" w:cs="Arial"/>
        </w:rPr>
        <w:t xml:space="preserve">Penny </w:t>
      </w:r>
      <w:r w:rsidRPr="0017703C">
        <w:rPr>
          <w:rFonts w:ascii="Arial" w:eastAsia="Times New Roman" w:hAnsi="Arial" w:cs="Arial"/>
          <w:i/>
        </w:rPr>
        <w:t>et al</w:t>
      </w:r>
      <w:r w:rsidRPr="0017703C">
        <w:rPr>
          <w:rFonts w:ascii="Arial" w:eastAsia="Times New Roman" w:hAnsi="Arial" w:cs="Arial"/>
        </w:rPr>
        <w:t>., 1996 showed that cells with one of the Xist alleles do not allow random X-inactivation (</w:t>
      </w:r>
      <w:r w:rsidRPr="0017703C">
        <w:rPr>
          <w:rFonts w:ascii="Arial" w:eastAsia="Times New Roman" w:hAnsi="Arial" w:cs="Arial"/>
          <w:i/>
        </w:rPr>
        <w:t>Penny et al., 1996</w:t>
      </w:r>
      <w:r w:rsidRPr="0017703C">
        <w:rPr>
          <w:rFonts w:ascii="Arial" w:eastAsia="Times New Roman" w:hAnsi="Arial" w:cs="Arial"/>
        </w:rPr>
        <w:t xml:space="preserve">). Marahrens </w:t>
      </w:r>
      <w:r w:rsidRPr="0017703C">
        <w:rPr>
          <w:rFonts w:ascii="Arial" w:eastAsia="Times New Roman" w:hAnsi="Arial" w:cs="Arial"/>
          <w:i/>
        </w:rPr>
        <w:t>et al</w:t>
      </w:r>
      <w:r w:rsidRPr="0017703C">
        <w:rPr>
          <w:rFonts w:ascii="Arial" w:eastAsia="Times New Roman" w:hAnsi="Arial" w:cs="Arial"/>
        </w:rPr>
        <w:t>.,1997 showed that if a female mouse maternally inherited a mutated Xist then were normal. If a female mouse inherited a mutated Xist paternally then they were found to have growth retardation and died in embryogenesis. The lethal phenotype was found to be due to a failure in stabilizing the inactive state of the paternally imprinted Xi (</w:t>
      </w:r>
      <w:r w:rsidRPr="0017703C">
        <w:rPr>
          <w:rFonts w:ascii="Arial" w:eastAsia="Times New Roman" w:hAnsi="Arial" w:cs="Arial"/>
          <w:i/>
        </w:rPr>
        <w:t>Marahrens</w:t>
      </w:r>
      <w:r w:rsidRPr="0017703C">
        <w:rPr>
          <w:rFonts w:ascii="Arial" w:eastAsia="Times New Roman" w:hAnsi="Arial" w:cs="Arial"/>
        </w:rPr>
        <w:t xml:space="preserve"> </w:t>
      </w:r>
      <w:r w:rsidRPr="0017703C">
        <w:rPr>
          <w:rFonts w:ascii="Arial" w:eastAsia="Times New Roman" w:hAnsi="Arial" w:cs="Arial"/>
          <w:i/>
        </w:rPr>
        <w:t>et al</w:t>
      </w:r>
      <w:r w:rsidRPr="0017703C">
        <w:rPr>
          <w:rFonts w:ascii="Arial" w:eastAsia="Times New Roman" w:hAnsi="Arial" w:cs="Arial"/>
        </w:rPr>
        <w:t xml:space="preserve">., </w:t>
      </w:r>
      <w:r w:rsidRPr="0017703C">
        <w:rPr>
          <w:rFonts w:ascii="Arial" w:eastAsia="Times New Roman" w:hAnsi="Arial" w:cs="Arial"/>
          <w:i/>
        </w:rPr>
        <w:t>1997</w:t>
      </w:r>
      <w:r w:rsidRPr="0017703C">
        <w:rPr>
          <w:rFonts w:ascii="Arial" w:eastAsia="Times New Roman" w:hAnsi="Arial" w:cs="Arial"/>
        </w:rPr>
        <w:t>).</w:t>
      </w:r>
      <w:r w:rsidR="0030065D" w:rsidRPr="0017703C">
        <w:rPr>
          <w:rFonts w:ascii="Arial" w:eastAsia="Times New Roman" w:hAnsi="Arial" w:cs="Arial"/>
        </w:rPr>
        <w:t xml:space="preserve"> </w:t>
      </w:r>
      <w:r w:rsidRPr="0017703C">
        <w:rPr>
          <w:rFonts w:ascii="Arial" w:eastAsia="Times New Roman" w:hAnsi="Arial" w:cs="Arial"/>
        </w:rPr>
        <w:t xml:space="preserve">Weidensdorfer </w:t>
      </w:r>
      <w:r w:rsidRPr="0017703C">
        <w:rPr>
          <w:rFonts w:ascii="Arial" w:eastAsia="Times New Roman" w:hAnsi="Arial" w:cs="Arial"/>
          <w:i/>
        </w:rPr>
        <w:t>et al.,</w:t>
      </w:r>
      <w:r w:rsidRPr="0017703C">
        <w:rPr>
          <w:rFonts w:ascii="Arial" w:eastAsia="Times New Roman" w:hAnsi="Arial" w:cs="Arial"/>
        </w:rPr>
        <w:t xml:space="preserve"> 2009 demonstrated that HNRNPU is vital in transcription as it promotes c-myc mRNA stabilisation using the coding region instability determinant alongside 3 other proteins - SYNCRIP, YBX1, and DHX9 (</w:t>
      </w:r>
      <w:r w:rsidRPr="0017703C">
        <w:rPr>
          <w:rFonts w:ascii="Arial" w:eastAsia="Times New Roman" w:hAnsi="Arial" w:cs="Arial"/>
          <w:i/>
        </w:rPr>
        <w:t>Weidensdorfer et al., 2009</w:t>
      </w:r>
      <w:r w:rsidRPr="0017703C">
        <w:rPr>
          <w:rFonts w:ascii="Arial" w:eastAsia="Times New Roman" w:hAnsi="Arial" w:cs="Arial"/>
        </w:rPr>
        <w:t>). Overexpression of HNRNPU has also been found to be assoc</w:t>
      </w:r>
      <w:r w:rsidR="0030065D" w:rsidRPr="0017703C">
        <w:rPr>
          <w:rFonts w:ascii="Arial" w:eastAsia="Times New Roman" w:hAnsi="Arial" w:cs="Arial"/>
        </w:rPr>
        <w:t xml:space="preserve">iated with telomere shortening </w:t>
      </w:r>
      <w:r w:rsidRPr="0017703C">
        <w:rPr>
          <w:rFonts w:ascii="Arial" w:eastAsia="Times New Roman" w:hAnsi="Arial" w:cs="Arial"/>
          <w:i/>
        </w:rPr>
        <w:t>(Fu &amp; Collins., 2017).</w:t>
      </w:r>
    </w:p>
    <w:p w:rsidR="00E046EF" w:rsidRPr="0017703C" w:rsidRDefault="00E046EF" w:rsidP="00E046EF">
      <w:pPr>
        <w:spacing w:after="0" w:line="480" w:lineRule="auto"/>
        <w:rPr>
          <w:rFonts w:ascii="Arial" w:eastAsia="Times New Roman" w:hAnsi="Arial" w:cs="Arial"/>
        </w:rPr>
      </w:pPr>
    </w:p>
    <w:p w:rsidR="00B43855" w:rsidRPr="0017703C" w:rsidRDefault="00E046EF" w:rsidP="00E046EF">
      <w:pPr>
        <w:spacing w:after="0" w:line="480" w:lineRule="auto"/>
        <w:rPr>
          <w:rFonts w:ascii="Arial" w:eastAsia="Times New Roman" w:hAnsi="Arial" w:cs="Arial"/>
          <w:i/>
        </w:rPr>
      </w:pPr>
      <w:r w:rsidRPr="0017703C">
        <w:rPr>
          <w:rFonts w:ascii="Arial" w:eastAsia="Times New Roman" w:hAnsi="Arial" w:cs="Arial"/>
        </w:rPr>
        <w:t>HNRNPU has been found to code for a family of proteins that are able to bind nucleic acids and heterogeneous nuclear RNA (HnRNA). HnRNA can bind to DNA and RNA, it binds a scaffold attachment region (SAR) to the DNA indicating where the nuclear matrix should attach. Therefore, suggesting that it plays a role in regulating interphase via caRNA</w:t>
      </w:r>
      <w:r w:rsidR="00F5613F" w:rsidRPr="0017703C">
        <w:rPr>
          <w:rFonts w:ascii="Arial" w:eastAsia="Times New Roman" w:hAnsi="Arial" w:cs="Arial"/>
        </w:rPr>
        <w:t xml:space="preserve"> which is a </w:t>
      </w:r>
      <w:r w:rsidR="00A92E2D" w:rsidRPr="0017703C">
        <w:rPr>
          <w:rFonts w:ascii="Arial" w:eastAsia="Times New Roman" w:hAnsi="Arial" w:cs="Arial"/>
        </w:rPr>
        <w:t>chromatin associated RNA</w:t>
      </w:r>
      <w:r w:rsidRPr="0017703C">
        <w:rPr>
          <w:rFonts w:ascii="Arial" w:eastAsia="Times New Roman" w:hAnsi="Arial" w:cs="Arial"/>
        </w:rPr>
        <w:t xml:space="preserve"> and </w:t>
      </w:r>
      <w:r w:rsidR="00C50B89" w:rsidRPr="0017703C">
        <w:rPr>
          <w:rFonts w:ascii="Arial" w:eastAsia="Times New Roman" w:hAnsi="Arial" w:cs="Arial"/>
        </w:rPr>
        <w:t>as a result the stability of the genome</w:t>
      </w:r>
      <w:r w:rsidRPr="0017703C">
        <w:rPr>
          <w:rFonts w:ascii="Arial" w:eastAsia="Times New Roman" w:hAnsi="Arial" w:cs="Arial"/>
        </w:rPr>
        <w:t xml:space="preserve"> </w:t>
      </w:r>
      <w:r w:rsidRPr="0017703C">
        <w:rPr>
          <w:rFonts w:ascii="Arial" w:eastAsia="Times New Roman" w:hAnsi="Arial" w:cs="Arial"/>
          <w:i/>
        </w:rPr>
        <w:t>(Nozawa et al., 2017).</w:t>
      </w:r>
    </w:p>
    <w:p w:rsidR="00E046EF" w:rsidRPr="0017703C" w:rsidRDefault="00E046EF" w:rsidP="00E046EF">
      <w:pPr>
        <w:spacing w:after="0" w:line="480" w:lineRule="auto"/>
        <w:rPr>
          <w:rFonts w:ascii="Arial" w:eastAsia="Times New Roman" w:hAnsi="Arial" w:cs="Arial"/>
        </w:rPr>
      </w:pPr>
    </w:p>
    <w:p w:rsidR="00E046EF" w:rsidRPr="0017703C" w:rsidRDefault="00E046EF" w:rsidP="00E046EF">
      <w:pPr>
        <w:spacing w:after="0" w:line="480" w:lineRule="auto"/>
        <w:rPr>
          <w:rFonts w:ascii="Arial" w:eastAsia="Times New Roman" w:hAnsi="Arial" w:cs="Arial"/>
        </w:rPr>
      </w:pPr>
      <w:r w:rsidRPr="0017703C">
        <w:rPr>
          <w:rFonts w:ascii="Arial" w:eastAsia="Times New Roman" w:hAnsi="Arial" w:cs="Arial"/>
        </w:rPr>
        <w:lastRenderedPageBreak/>
        <w:t xml:space="preserve">There is also evidence to suggest that HNRNPU is also important as an RNA polymerase (Pol II) elongation inhibitor, consequently preventing RNA Pol II-mediated transcription </w:t>
      </w:r>
      <w:r w:rsidRPr="0017703C">
        <w:rPr>
          <w:rFonts w:ascii="Arial" w:eastAsia="Times New Roman" w:hAnsi="Arial" w:cs="Arial"/>
          <w:i/>
        </w:rPr>
        <w:t>(Bi et al., 2013).</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b/>
        </w:rPr>
      </w:pPr>
      <w:r w:rsidRPr="0017703C">
        <w:rPr>
          <w:rFonts w:ascii="Arial" w:hAnsi="Arial" w:cs="Arial"/>
          <w:b/>
          <w:i/>
        </w:rPr>
        <w:t>HNRNPU</w:t>
      </w:r>
      <w:r w:rsidRPr="0017703C">
        <w:rPr>
          <w:rFonts w:ascii="Arial" w:hAnsi="Arial" w:cs="Arial"/>
          <w:b/>
        </w:rPr>
        <w:t>-related syndrome</w:t>
      </w:r>
    </w:p>
    <w:p w:rsidR="00E046EF" w:rsidRPr="0017703C" w:rsidRDefault="00E046EF" w:rsidP="00E046EF">
      <w:pPr>
        <w:spacing w:line="480" w:lineRule="auto"/>
        <w:rPr>
          <w:rFonts w:ascii="Arial" w:hAnsi="Arial" w:cs="Arial"/>
          <w:b/>
        </w:rPr>
      </w:pPr>
    </w:p>
    <w:p w:rsidR="00E046EF" w:rsidRPr="0017703C" w:rsidRDefault="00E046EF" w:rsidP="00E046EF">
      <w:pPr>
        <w:spacing w:line="480" w:lineRule="auto"/>
        <w:rPr>
          <w:rFonts w:ascii="Arial" w:eastAsia="Calibri" w:hAnsi="Arial" w:cs="Arial"/>
        </w:rPr>
      </w:pPr>
      <w:r w:rsidRPr="0017703C">
        <w:rPr>
          <w:rFonts w:ascii="Arial" w:eastAsia="Calibri" w:hAnsi="Arial" w:cs="Arial"/>
        </w:rPr>
        <w:t>From the data that we have collected there are some common patterns in the phenotypic expression of the individuals. These include</w:t>
      </w:r>
      <w:r w:rsidR="00ED0894" w:rsidRPr="0017703C">
        <w:rPr>
          <w:rFonts w:ascii="Arial" w:eastAsia="Calibri" w:hAnsi="Arial" w:cs="Arial"/>
        </w:rPr>
        <w:t xml:space="preserve"> </w:t>
      </w:r>
      <w:r w:rsidR="00C422E8" w:rsidRPr="0017703C">
        <w:rPr>
          <w:rFonts w:ascii="Arial" w:eastAsia="Calibri" w:hAnsi="Arial" w:cs="Arial"/>
        </w:rPr>
        <w:t xml:space="preserve">95% </w:t>
      </w:r>
      <w:r w:rsidRPr="0017703C">
        <w:rPr>
          <w:rFonts w:ascii="Arial" w:eastAsia="Calibri" w:hAnsi="Arial" w:cs="Arial"/>
        </w:rPr>
        <w:t xml:space="preserve">of the </w:t>
      </w:r>
      <w:r w:rsidR="006351CD" w:rsidRPr="0017703C">
        <w:rPr>
          <w:rFonts w:ascii="Arial" w:eastAsia="Calibri" w:hAnsi="Arial" w:cs="Arial"/>
        </w:rPr>
        <w:t>proband</w:t>
      </w:r>
      <w:r w:rsidRPr="0017703C">
        <w:rPr>
          <w:rFonts w:ascii="Arial" w:eastAsia="Calibri" w:hAnsi="Arial" w:cs="Arial"/>
        </w:rPr>
        <w:t>s that have craniofacial dysmorphism, the most common including palp</w:t>
      </w:r>
      <w:r w:rsidR="00C422E8" w:rsidRPr="0017703C">
        <w:rPr>
          <w:rFonts w:ascii="Arial" w:eastAsia="Calibri" w:hAnsi="Arial" w:cs="Arial"/>
        </w:rPr>
        <w:t>ebral fissure abnormalities (</w:t>
      </w:r>
      <w:r w:rsidR="00ED0894" w:rsidRPr="0017703C">
        <w:rPr>
          <w:rFonts w:ascii="Arial" w:eastAsia="Calibri" w:hAnsi="Arial" w:cs="Arial"/>
        </w:rPr>
        <w:t>24%</w:t>
      </w:r>
      <w:r w:rsidR="00C422E8" w:rsidRPr="0017703C">
        <w:rPr>
          <w:rFonts w:ascii="Arial" w:eastAsia="Calibri" w:hAnsi="Arial" w:cs="Arial"/>
        </w:rPr>
        <w:t>), microcephaly (19%)</w:t>
      </w:r>
      <w:r w:rsidR="00ED0894" w:rsidRPr="0017703C">
        <w:rPr>
          <w:rFonts w:ascii="Arial" w:eastAsia="Calibri" w:hAnsi="Arial" w:cs="Arial"/>
        </w:rPr>
        <w:t xml:space="preserve"> </w:t>
      </w:r>
      <w:r w:rsidRPr="0017703C">
        <w:rPr>
          <w:rFonts w:ascii="Arial" w:eastAsia="Calibri" w:hAnsi="Arial" w:cs="Arial"/>
        </w:rPr>
        <w:t>and wide spaced teeth</w:t>
      </w:r>
      <w:r w:rsidR="00ED0894" w:rsidRPr="0017703C">
        <w:rPr>
          <w:rFonts w:ascii="Arial" w:eastAsia="Calibri" w:hAnsi="Arial" w:cs="Arial"/>
        </w:rPr>
        <w:t xml:space="preserve"> </w:t>
      </w:r>
      <w:r w:rsidR="00C422E8" w:rsidRPr="0017703C">
        <w:rPr>
          <w:rFonts w:ascii="Arial" w:eastAsia="Calibri" w:hAnsi="Arial" w:cs="Arial"/>
        </w:rPr>
        <w:t>(</w:t>
      </w:r>
      <w:r w:rsidR="00ED0894" w:rsidRPr="0017703C">
        <w:rPr>
          <w:rFonts w:ascii="Arial" w:eastAsia="Calibri" w:hAnsi="Arial" w:cs="Arial"/>
        </w:rPr>
        <w:t>19%)</w:t>
      </w:r>
      <w:r w:rsidRPr="0017703C">
        <w:rPr>
          <w:rFonts w:ascii="Arial" w:eastAsia="Calibri" w:hAnsi="Arial" w:cs="Arial"/>
        </w:rPr>
        <w:t xml:space="preserve">. Of the 21 </w:t>
      </w:r>
      <w:r w:rsidR="006351CD" w:rsidRPr="0017703C">
        <w:rPr>
          <w:rFonts w:ascii="Arial" w:eastAsia="Calibri" w:hAnsi="Arial" w:cs="Arial"/>
        </w:rPr>
        <w:t>proband</w:t>
      </w:r>
      <w:r w:rsidRPr="0017703C">
        <w:rPr>
          <w:rFonts w:ascii="Arial" w:eastAsia="Calibri" w:hAnsi="Arial" w:cs="Arial"/>
        </w:rPr>
        <w:t xml:space="preserve">s, 20 of these have seizures </w:t>
      </w:r>
      <w:r w:rsidR="00C422E8" w:rsidRPr="0017703C">
        <w:rPr>
          <w:rFonts w:ascii="Arial" w:eastAsia="Calibri" w:hAnsi="Arial" w:cs="Arial"/>
        </w:rPr>
        <w:t>recorded. Of these seizures 25%</w:t>
      </w:r>
      <w:r w:rsidRPr="0017703C">
        <w:rPr>
          <w:rFonts w:ascii="Arial" w:eastAsia="Calibri" w:hAnsi="Arial" w:cs="Arial"/>
        </w:rPr>
        <w:t xml:space="preserve"> </w:t>
      </w:r>
      <w:r w:rsidR="00C422E8" w:rsidRPr="0017703C">
        <w:rPr>
          <w:rFonts w:ascii="Arial" w:eastAsia="Calibri" w:hAnsi="Arial" w:cs="Arial"/>
        </w:rPr>
        <w:t>have absence seizures and 25%</w:t>
      </w:r>
      <w:r w:rsidR="00ED0894" w:rsidRPr="0017703C">
        <w:rPr>
          <w:rFonts w:ascii="Arial" w:eastAsia="Calibri" w:hAnsi="Arial" w:cs="Arial"/>
        </w:rPr>
        <w:t xml:space="preserve"> </w:t>
      </w:r>
      <w:r w:rsidRPr="0017703C">
        <w:rPr>
          <w:rFonts w:ascii="Arial" w:eastAsia="Calibri" w:hAnsi="Arial" w:cs="Arial"/>
        </w:rPr>
        <w:t>have generalised tonic-clonic seizures.</w:t>
      </w:r>
    </w:p>
    <w:p w:rsidR="00E046EF" w:rsidRPr="0017703C" w:rsidRDefault="00E046EF" w:rsidP="00E046EF">
      <w:pPr>
        <w:spacing w:line="480" w:lineRule="auto"/>
        <w:rPr>
          <w:rFonts w:ascii="Arial" w:eastAsia="Calibri" w:hAnsi="Arial" w:cs="Arial"/>
        </w:rPr>
      </w:pPr>
    </w:p>
    <w:p w:rsidR="00E046EF" w:rsidRPr="0017703C" w:rsidRDefault="00E046EF" w:rsidP="00E046EF">
      <w:pPr>
        <w:spacing w:line="480" w:lineRule="auto"/>
        <w:rPr>
          <w:rFonts w:ascii="Arial" w:eastAsia="Calibri" w:hAnsi="Arial" w:cs="Arial"/>
        </w:rPr>
      </w:pPr>
      <w:r w:rsidRPr="0017703C">
        <w:rPr>
          <w:rFonts w:ascii="Arial" w:eastAsia="Calibri" w:hAnsi="Arial" w:cs="Arial"/>
        </w:rPr>
        <w:t>Another key featu</w:t>
      </w:r>
      <w:r w:rsidR="00C422E8" w:rsidRPr="0017703C">
        <w:rPr>
          <w:rFonts w:ascii="Arial" w:eastAsia="Calibri" w:hAnsi="Arial" w:cs="Arial"/>
        </w:rPr>
        <w:t>re is developmental delay –95%</w:t>
      </w:r>
      <w:r w:rsidR="00ED0894" w:rsidRPr="0017703C">
        <w:rPr>
          <w:rFonts w:ascii="Arial" w:eastAsia="Calibri" w:hAnsi="Arial" w:cs="Arial"/>
        </w:rPr>
        <w:t xml:space="preserve"> </w:t>
      </w:r>
      <w:r w:rsidRPr="0017703C">
        <w:rPr>
          <w:rFonts w:ascii="Arial" w:eastAsia="Calibri" w:hAnsi="Arial" w:cs="Arial"/>
        </w:rPr>
        <w:t xml:space="preserve">of the </w:t>
      </w:r>
      <w:r w:rsidR="006351CD" w:rsidRPr="0017703C">
        <w:rPr>
          <w:rFonts w:ascii="Arial" w:eastAsia="Calibri" w:hAnsi="Arial" w:cs="Arial"/>
        </w:rPr>
        <w:t>proband</w:t>
      </w:r>
      <w:r w:rsidRPr="0017703C">
        <w:rPr>
          <w:rFonts w:ascii="Arial" w:eastAsia="Calibri" w:hAnsi="Arial" w:cs="Arial"/>
        </w:rPr>
        <w:t>s are recorded as having developmental delay. Of these</w:t>
      </w:r>
      <w:r w:rsidR="00ED0894" w:rsidRPr="0017703C">
        <w:rPr>
          <w:rFonts w:ascii="Arial" w:eastAsia="Calibri" w:hAnsi="Arial" w:cs="Arial"/>
        </w:rPr>
        <w:t xml:space="preserve"> </w:t>
      </w:r>
      <w:r w:rsidR="00C422E8" w:rsidRPr="0017703C">
        <w:rPr>
          <w:rFonts w:ascii="Arial" w:eastAsia="Calibri" w:hAnsi="Arial" w:cs="Arial"/>
        </w:rPr>
        <w:t>66%</w:t>
      </w:r>
      <w:r w:rsidR="00ED0894" w:rsidRPr="0017703C">
        <w:rPr>
          <w:rFonts w:ascii="Arial" w:eastAsia="Calibri" w:hAnsi="Arial" w:cs="Arial"/>
        </w:rPr>
        <w:t xml:space="preserve"> </w:t>
      </w:r>
      <w:r w:rsidRPr="0017703C">
        <w:rPr>
          <w:rFonts w:ascii="Arial" w:eastAsia="Calibri" w:hAnsi="Arial" w:cs="Arial"/>
        </w:rPr>
        <w:t>also have delayed speech and language skills. As well as this,</w:t>
      </w:r>
      <w:r w:rsidR="00ED0894" w:rsidRPr="0017703C">
        <w:rPr>
          <w:rFonts w:ascii="Arial" w:eastAsia="Calibri" w:hAnsi="Arial" w:cs="Arial"/>
        </w:rPr>
        <w:t xml:space="preserve"> </w:t>
      </w:r>
      <w:r w:rsidR="00C422E8" w:rsidRPr="0017703C">
        <w:rPr>
          <w:rFonts w:ascii="Arial" w:eastAsia="Calibri" w:hAnsi="Arial" w:cs="Arial"/>
        </w:rPr>
        <w:t>50%</w:t>
      </w:r>
      <w:r w:rsidRPr="0017703C">
        <w:rPr>
          <w:rFonts w:ascii="Arial" w:eastAsia="Calibri" w:hAnsi="Arial" w:cs="Arial"/>
        </w:rPr>
        <w:t xml:space="preserve"> also have a degree of intellectual disability and</w:t>
      </w:r>
      <w:r w:rsidR="00ED0894" w:rsidRPr="0017703C">
        <w:rPr>
          <w:rFonts w:ascii="Arial" w:eastAsia="Calibri" w:hAnsi="Arial" w:cs="Arial"/>
        </w:rPr>
        <w:t xml:space="preserve"> </w:t>
      </w:r>
      <w:r w:rsidR="00C422E8" w:rsidRPr="0017703C">
        <w:rPr>
          <w:rFonts w:ascii="Arial" w:eastAsia="Calibri" w:hAnsi="Arial" w:cs="Arial"/>
        </w:rPr>
        <w:t>50%</w:t>
      </w:r>
      <w:r w:rsidRPr="0017703C">
        <w:rPr>
          <w:rFonts w:ascii="Arial" w:eastAsia="Calibri" w:hAnsi="Arial" w:cs="Arial"/>
        </w:rPr>
        <w:t xml:space="preserve"> have a behavioural disorder from the data recorded. On closer analyses of the phenotypes, they were found to be similar to Cornelia de Lange, Angelman, Rett</w:t>
      </w:r>
      <w:r w:rsidR="008C65CE" w:rsidRPr="0017703C">
        <w:rPr>
          <w:rFonts w:ascii="Arial" w:eastAsia="Calibri" w:hAnsi="Arial" w:cs="Arial"/>
        </w:rPr>
        <w:t xml:space="preserve"> and</w:t>
      </w:r>
      <w:r w:rsidRPr="0017703C">
        <w:rPr>
          <w:rFonts w:ascii="Arial" w:eastAsia="Calibri" w:hAnsi="Arial" w:cs="Arial"/>
        </w:rPr>
        <w:t xml:space="preserve"> Pitt Hopkins syndromes all of which have specific craniofacial dysmorphism, intellectual disability and behavioural phenotype present showing this could be part of the </w:t>
      </w:r>
      <w:r w:rsidRPr="0017703C">
        <w:rPr>
          <w:rFonts w:ascii="Arial" w:eastAsia="Calibri" w:hAnsi="Arial" w:cs="Arial"/>
          <w:i/>
        </w:rPr>
        <w:t>HNRNPU</w:t>
      </w:r>
      <w:r w:rsidRPr="0017703C">
        <w:rPr>
          <w:rFonts w:ascii="Arial" w:eastAsia="Calibri" w:hAnsi="Arial" w:cs="Arial"/>
        </w:rPr>
        <w:t xml:space="preserve">-related phenotype differential diagnoses. However, most of the craniofacial dysmorphism that were recorded were unique to the </w:t>
      </w:r>
      <w:r w:rsidR="006351CD" w:rsidRPr="0017703C">
        <w:rPr>
          <w:rFonts w:ascii="Arial" w:eastAsia="Calibri" w:hAnsi="Arial" w:cs="Arial"/>
        </w:rPr>
        <w:t>proband</w:t>
      </w:r>
      <w:r w:rsidRPr="0017703C">
        <w:rPr>
          <w:rFonts w:ascii="Arial" w:eastAsia="Calibri" w:hAnsi="Arial" w:cs="Arial"/>
        </w:rPr>
        <w:t xml:space="preserve">. Less commonly observed phenotypes included </w:t>
      </w:r>
      <w:r w:rsidR="00C913AC" w:rsidRPr="0017703C">
        <w:rPr>
          <w:rFonts w:ascii="Arial" w:eastAsia="Calibri" w:hAnsi="Arial" w:cs="Arial"/>
        </w:rPr>
        <w:t xml:space="preserve">post-axial polydactyly, </w:t>
      </w:r>
      <w:r w:rsidRPr="0017703C">
        <w:rPr>
          <w:rFonts w:ascii="Arial" w:eastAsia="Calibri" w:hAnsi="Arial" w:cs="Arial"/>
        </w:rPr>
        <w:t xml:space="preserve">patent ductus arteriosus and an atrial septal defect (2 </w:t>
      </w:r>
      <w:r w:rsidR="006351CD" w:rsidRPr="0017703C">
        <w:rPr>
          <w:rFonts w:ascii="Arial" w:eastAsia="Calibri" w:hAnsi="Arial" w:cs="Arial"/>
        </w:rPr>
        <w:t>proband</w:t>
      </w:r>
      <w:r w:rsidRPr="0017703C">
        <w:rPr>
          <w:rFonts w:ascii="Arial" w:eastAsia="Calibri" w:hAnsi="Arial" w:cs="Arial"/>
        </w:rPr>
        <w:t xml:space="preserve">s). Three </w:t>
      </w:r>
      <w:r w:rsidR="00F75EDF" w:rsidRPr="0017703C">
        <w:rPr>
          <w:rFonts w:ascii="Arial" w:eastAsia="Calibri" w:hAnsi="Arial" w:cs="Arial"/>
        </w:rPr>
        <w:t>patient</w:t>
      </w:r>
      <w:r w:rsidRPr="0017703C">
        <w:rPr>
          <w:rFonts w:ascii="Arial" w:eastAsia="Calibri" w:hAnsi="Arial" w:cs="Arial"/>
        </w:rPr>
        <w:t>s presented with respiratory concerns</w:t>
      </w:r>
      <w:r w:rsidR="00B62CFE" w:rsidRPr="0017703C">
        <w:rPr>
          <w:rFonts w:ascii="Arial" w:eastAsia="Calibri" w:hAnsi="Arial" w:cs="Arial"/>
        </w:rPr>
        <w:t xml:space="preserve">: </w:t>
      </w:r>
      <w:r w:rsidRPr="0017703C">
        <w:rPr>
          <w:rFonts w:ascii="Arial" w:eastAsia="Calibri" w:hAnsi="Arial" w:cs="Arial"/>
        </w:rPr>
        <w:t xml:space="preserve">breath holding, functional respiratory abnormality and central hypoventilation.  </w:t>
      </w:r>
    </w:p>
    <w:p w:rsidR="00E046EF" w:rsidRPr="0017703C" w:rsidRDefault="00E046EF" w:rsidP="00E046EF">
      <w:pPr>
        <w:spacing w:line="480" w:lineRule="auto"/>
        <w:rPr>
          <w:rFonts w:ascii="Arial" w:eastAsia="Calibri" w:hAnsi="Arial" w:cs="Arial"/>
        </w:rPr>
      </w:pPr>
    </w:p>
    <w:p w:rsidR="00E046EF" w:rsidRPr="0017703C" w:rsidRDefault="00E046EF" w:rsidP="00E046EF">
      <w:pPr>
        <w:spacing w:line="480" w:lineRule="auto"/>
        <w:rPr>
          <w:rFonts w:ascii="Arial" w:eastAsia="Calibri" w:hAnsi="Arial" w:cs="Arial"/>
        </w:rPr>
      </w:pPr>
      <w:r w:rsidRPr="0017703C">
        <w:rPr>
          <w:rFonts w:ascii="Arial" w:eastAsia="Calibri" w:hAnsi="Arial" w:cs="Arial"/>
        </w:rPr>
        <w:lastRenderedPageBreak/>
        <w:t xml:space="preserve">The main differential diagnosis for </w:t>
      </w:r>
      <w:r w:rsidRPr="0017703C">
        <w:rPr>
          <w:rFonts w:ascii="Arial" w:eastAsia="Calibri" w:hAnsi="Arial" w:cs="Arial"/>
          <w:i/>
        </w:rPr>
        <w:t>HNRNPU</w:t>
      </w:r>
      <w:r w:rsidRPr="0017703C">
        <w:rPr>
          <w:rFonts w:ascii="Arial" w:eastAsia="Calibri" w:hAnsi="Arial" w:cs="Arial"/>
        </w:rPr>
        <w:t>-related syndrome from our coh</w:t>
      </w:r>
      <w:r w:rsidR="00C422E8" w:rsidRPr="0017703C">
        <w:rPr>
          <w:rFonts w:ascii="Arial" w:eastAsia="Calibri" w:hAnsi="Arial" w:cs="Arial"/>
        </w:rPr>
        <w:t>ort was Rett syndrome with 4/21(</w:t>
      </w:r>
      <w:r w:rsidR="00ED0894" w:rsidRPr="0017703C">
        <w:rPr>
          <w:rFonts w:ascii="Arial" w:eastAsia="Calibri" w:hAnsi="Arial" w:cs="Arial"/>
        </w:rPr>
        <w:t>19</w:t>
      </w:r>
      <w:r w:rsidR="00C422E8" w:rsidRPr="0017703C">
        <w:rPr>
          <w:rFonts w:ascii="Arial" w:eastAsia="Calibri" w:hAnsi="Arial" w:cs="Arial"/>
        </w:rPr>
        <w:t>%)</w:t>
      </w:r>
      <w:r w:rsidR="00ED0894" w:rsidRPr="0017703C">
        <w:rPr>
          <w:rFonts w:ascii="Arial" w:eastAsia="Calibri" w:hAnsi="Arial" w:cs="Arial"/>
        </w:rPr>
        <w:t xml:space="preserve"> </w:t>
      </w:r>
      <w:r w:rsidR="006351CD" w:rsidRPr="0017703C">
        <w:rPr>
          <w:rFonts w:ascii="Arial" w:eastAsia="Calibri" w:hAnsi="Arial" w:cs="Arial"/>
        </w:rPr>
        <w:t>proband</w:t>
      </w:r>
      <w:r w:rsidRPr="0017703C">
        <w:rPr>
          <w:rFonts w:ascii="Arial" w:eastAsia="Calibri" w:hAnsi="Arial" w:cs="Arial"/>
        </w:rPr>
        <w:t>s noted as having Rett like phenotypic expressions. The most common reasons for suspecting Rett syndrome were hand wringing, bruxism, delay in social interaction and hyperventilation. This was followed by Angelman syndrome with</w:t>
      </w:r>
      <w:r w:rsidR="00C422E8" w:rsidRPr="0017703C">
        <w:rPr>
          <w:rFonts w:ascii="Arial" w:eastAsia="Calibri" w:hAnsi="Arial" w:cs="Arial"/>
        </w:rPr>
        <w:t xml:space="preserve"> 3/21</w:t>
      </w:r>
      <w:r w:rsidR="00ED0894" w:rsidRPr="0017703C">
        <w:rPr>
          <w:rFonts w:ascii="Arial" w:eastAsia="Calibri" w:hAnsi="Arial" w:cs="Arial"/>
        </w:rPr>
        <w:t xml:space="preserve"> </w:t>
      </w:r>
      <w:r w:rsidR="00C422E8" w:rsidRPr="0017703C">
        <w:rPr>
          <w:rFonts w:ascii="Arial" w:eastAsia="Calibri" w:hAnsi="Arial" w:cs="Arial"/>
        </w:rPr>
        <w:t>(14%)</w:t>
      </w:r>
      <w:r w:rsidR="00ED0894" w:rsidRPr="0017703C">
        <w:rPr>
          <w:rFonts w:ascii="Arial" w:eastAsia="Calibri" w:hAnsi="Arial" w:cs="Arial"/>
        </w:rPr>
        <w:t xml:space="preserve"> </w:t>
      </w:r>
      <w:r w:rsidR="006351CD" w:rsidRPr="0017703C">
        <w:rPr>
          <w:rFonts w:ascii="Arial" w:eastAsia="Calibri" w:hAnsi="Arial" w:cs="Arial"/>
        </w:rPr>
        <w:t>proband</w:t>
      </w:r>
      <w:r w:rsidRPr="0017703C">
        <w:rPr>
          <w:rFonts w:ascii="Arial" w:eastAsia="Calibri" w:hAnsi="Arial" w:cs="Arial"/>
        </w:rPr>
        <w:t xml:space="preserve">s found to have phenotype similar to this. Angelman syndrome was considered as a differential diagnosis’ due to developmental delay, coarse facial features and an affectionate character. Three </w:t>
      </w:r>
      <w:r w:rsidR="006351CD" w:rsidRPr="0017703C">
        <w:rPr>
          <w:rFonts w:ascii="Arial" w:eastAsia="Calibri" w:hAnsi="Arial" w:cs="Arial"/>
        </w:rPr>
        <w:t>proband</w:t>
      </w:r>
      <w:r w:rsidRPr="0017703C">
        <w:rPr>
          <w:rFonts w:ascii="Arial" w:eastAsia="Calibri" w:hAnsi="Arial" w:cs="Arial"/>
        </w:rPr>
        <w:t xml:space="preserve">s also had phenotypes similar to Cornelia de Lange with Prader Willi, Myotonic Dystrophy, congenital myasthenic syndrome, Fragile X, Smith Magenis syndrome and Pitt-Hopkins phenotypes, all described as differential diagnoses for </w:t>
      </w:r>
      <w:r w:rsidR="009D0EA6" w:rsidRPr="0017703C">
        <w:rPr>
          <w:rFonts w:ascii="Arial" w:eastAsia="Calibri" w:hAnsi="Arial" w:cs="Arial"/>
        </w:rPr>
        <w:t>patient</w:t>
      </w:r>
      <w:r w:rsidRPr="0017703C">
        <w:rPr>
          <w:rFonts w:ascii="Arial" w:eastAsia="Calibri" w:hAnsi="Arial" w:cs="Arial"/>
        </w:rPr>
        <w:t xml:space="preserve">s with </w:t>
      </w:r>
      <w:r w:rsidRPr="0017703C">
        <w:rPr>
          <w:rFonts w:ascii="Arial" w:eastAsia="Calibri" w:hAnsi="Arial" w:cs="Arial"/>
          <w:i/>
        </w:rPr>
        <w:t>HNRNPU</w:t>
      </w:r>
      <w:r w:rsidRPr="0017703C">
        <w:rPr>
          <w:rFonts w:ascii="Arial" w:eastAsia="Calibri" w:hAnsi="Arial" w:cs="Arial"/>
        </w:rPr>
        <w:t>-related syndrome.</w:t>
      </w:r>
    </w:p>
    <w:p w:rsidR="00E046EF" w:rsidRPr="0017703C" w:rsidRDefault="00E046EF" w:rsidP="00E046EF">
      <w:pPr>
        <w:spacing w:line="480" w:lineRule="auto"/>
        <w:rPr>
          <w:rFonts w:ascii="Arial" w:eastAsia="Calibri" w:hAnsi="Arial" w:cs="Arial"/>
        </w:rPr>
      </w:pPr>
    </w:p>
    <w:p w:rsidR="00E046EF" w:rsidRPr="0017703C" w:rsidRDefault="00E046EF" w:rsidP="00E046EF">
      <w:pPr>
        <w:spacing w:line="480" w:lineRule="auto"/>
        <w:rPr>
          <w:rFonts w:ascii="Arial" w:eastAsia="Calibri" w:hAnsi="Arial" w:cs="Arial"/>
        </w:rPr>
      </w:pPr>
      <w:r w:rsidRPr="0017703C">
        <w:rPr>
          <w:rFonts w:ascii="Arial" w:eastAsia="Calibri" w:hAnsi="Arial" w:cs="Arial"/>
        </w:rPr>
        <w:t xml:space="preserve">Table 2 describes the phenotype of the cohort reported here with clustering of clinical features where applicable. Table 6 have all the detailed phenotypic info: Table 6a for </w:t>
      </w:r>
      <w:r w:rsidR="006351CD" w:rsidRPr="0017703C">
        <w:rPr>
          <w:rFonts w:ascii="Arial" w:eastAsia="Calibri" w:hAnsi="Arial" w:cs="Arial"/>
        </w:rPr>
        <w:t>proband</w:t>
      </w:r>
      <w:r w:rsidRPr="0017703C">
        <w:rPr>
          <w:rFonts w:ascii="Arial" w:eastAsia="Calibri" w:hAnsi="Arial" w:cs="Arial"/>
        </w:rPr>
        <w:t>s 1-</w:t>
      </w:r>
      <w:r w:rsidR="00344140" w:rsidRPr="0017703C">
        <w:rPr>
          <w:rFonts w:ascii="Arial" w:eastAsia="Calibri" w:hAnsi="Arial" w:cs="Arial"/>
        </w:rPr>
        <w:t>11</w:t>
      </w:r>
      <w:r w:rsidRPr="0017703C">
        <w:rPr>
          <w:rFonts w:ascii="Arial" w:eastAsia="Calibri" w:hAnsi="Arial" w:cs="Arial"/>
        </w:rPr>
        <w:t xml:space="preserve"> and Tables 6b for </w:t>
      </w:r>
      <w:r w:rsidR="006351CD" w:rsidRPr="0017703C">
        <w:rPr>
          <w:rFonts w:ascii="Arial" w:eastAsia="Calibri" w:hAnsi="Arial" w:cs="Arial"/>
        </w:rPr>
        <w:t>proband</w:t>
      </w:r>
      <w:r w:rsidRPr="0017703C">
        <w:rPr>
          <w:rFonts w:ascii="Arial" w:eastAsia="Calibri" w:hAnsi="Arial" w:cs="Arial"/>
        </w:rPr>
        <w:t>s 10-</w:t>
      </w:r>
      <w:r w:rsidR="00344140" w:rsidRPr="0017703C">
        <w:rPr>
          <w:rFonts w:ascii="Arial" w:eastAsia="Calibri" w:hAnsi="Arial" w:cs="Arial"/>
        </w:rPr>
        <w:t>21</w:t>
      </w:r>
      <w:r w:rsidRPr="0017703C">
        <w:rPr>
          <w:rFonts w:ascii="Arial" w:eastAsia="Calibri" w:hAnsi="Arial" w:cs="Arial"/>
        </w:rPr>
        <w:t>.</w:t>
      </w:r>
      <w:r w:rsidR="006C6A70" w:rsidRPr="0017703C">
        <w:rPr>
          <w:rFonts w:ascii="Arial" w:eastAsia="Calibri" w:hAnsi="Arial" w:cs="Arial"/>
        </w:rPr>
        <w:t xml:space="preserve"> </w:t>
      </w:r>
      <w:r w:rsidR="005529AF" w:rsidRPr="0017703C">
        <w:rPr>
          <w:rFonts w:ascii="Arial" w:eastAsia="Calibri" w:hAnsi="Arial" w:cs="Arial"/>
        </w:rPr>
        <w:t xml:space="preserve">The data that we have </w:t>
      </w:r>
      <w:r w:rsidR="006C6A70" w:rsidRPr="0017703C">
        <w:rPr>
          <w:rFonts w:ascii="Arial" w:eastAsia="Calibri" w:hAnsi="Arial" w:cs="Arial"/>
        </w:rPr>
        <w:t xml:space="preserve">unearthed </w:t>
      </w:r>
      <w:r w:rsidR="005529AF" w:rsidRPr="0017703C">
        <w:rPr>
          <w:rFonts w:ascii="Arial" w:eastAsia="Calibri" w:hAnsi="Arial" w:cs="Arial"/>
        </w:rPr>
        <w:t xml:space="preserve">adds to the growing body of data on </w:t>
      </w:r>
      <w:r w:rsidR="005529AF" w:rsidRPr="0017703C">
        <w:rPr>
          <w:rFonts w:ascii="Arial" w:eastAsia="Calibri" w:hAnsi="Arial" w:cs="Arial"/>
          <w:i/>
          <w:iCs/>
        </w:rPr>
        <w:t xml:space="preserve">HNRNPU </w:t>
      </w:r>
      <w:r w:rsidR="007628A6" w:rsidRPr="0017703C">
        <w:rPr>
          <w:rFonts w:ascii="Arial" w:eastAsia="Calibri" w:hAnsi="Arial" w:cs="Arial"/>
        </w:rPr>
        <w:t xml:space="preserve">showing a particularly strong link between </w:t>
      </w:r>
      <w:r w:rsidR="007628A6" w:rsidRPr="0017703C">
        <w:rPr>
          <w:rFonts w:ascii="Arial" w:eastAsia="Calibri" w:hAnsi="Arial" w:cs="Arial"/>
          <w:i/>
          <w:iCs/>
        </w:rPr>
        <w:t xml:space="preserve">HNRNPU </w:t>
      </w:r>
      <w:r w:rsidR="007628A6" w:rsidRPr="0017703C">
        <w:rPr>
          <w:rFonts w:ascii="Arial" w:eastAsia="Calibri" w:hAnsi="Arial" w:cs="Arial"/>
        </w:rPr>
        <w:t xml:space="preserve">and </w:t>
      </w:r>
      <w:r w:rsidR="00D40466" w:rsidRPr="0017703C">
        <w:rPr>
          <w:rFonts w:ascii="Arial" w:eastAsia="Calibri" w:hAnsi="Arial" w:cs="Arial"/>
        </w:rPr>
        <w:t>seizures and craniofacial dysmorphisms that we have described in greater detail than</w:t>
      </w:r>
      <w:r w:rsidR="002E522A" w:rsidRPr="0017703C">
        <w:rPr>
          <w:rFonts w:ascii="Arial" w:eastAsia="Calibri" w:hAnsi="Arial" w:cs="Arial"/>
        </w:rPr>
        <w:t xml:space="preserve"> previous studies</w:t>
      </w:r>
      <w:r w:rsidR="00510633" w:rsidRPr="0017703C">
        <w:rPr>
          <w:rFonts w:ascii="Arial" w:eastAsia="Calibri" w:hAnsi="Arial" w:cs="Arial"/>
        </w:rPr>
        <w:t xml:space="preserve"> as well as finding smaller lin</w:t>
      </w:r>
      <w:r w:rsidR="00835EE1" w:rsidRPr="0017703C">
        <w:rPr>
          <w:rFonts w:ascii="Arial" w:eastAsia="Calibri" w:hAnsi="Arial" w:cs="Arial"/>
        </w:rPr>
        <w:t>ks to cardiac abnormalities.</w:t>
      </w:r>
    </w:p>
    <w:p w:rsidR="006C6A70" w:rsidRPr="0017703C" w:rsidRDefault="006C6A70" w:rsidP="00E046EF">
      <w:pPr>
        <w:spacing w:line="480" w:lineRule="auto"/>
        <w:rPr>
          <w:rFonts w:ascii="Arial" w:eastAsia="Calibri" w:hAnsi="Arial" w:cs="Arial"/>
        </w:rPr>
      </w:pPr>
    </w:p>
    <w:p w:rsidR="00E046EF" w:rsidRPr="0017703C" w:rsidRDefault="00E046EF" w:rsidP="00E046EF">
      <w:pPr>
        <w:spacing w:line="480" w:lineRule="auto"/>
        <w:rPr>
          <w:rFonts w:ascii="Arial" w:eastAsia="Calibri" w:hAnsi="Arial" w:cs="Arial"/>
          <w:b/>
        </w:rPr>
      </w:pPr>
      <w:r w:rsidRPr="0017703C">
        <w:rPr>
          <w:rFonts w:ascii="Arial" w:eastAsia="Calibri" w:hAnsi="Arial" w:cs="Arial"/>
          <w:b/>
        </w:rPr>
        <w:t>Literature Review:</w:t>
      </w:r>
    </w:p>
    <w:p w:rsidR="00E046EF" w:rsidRPr="0017703C" w:rsidRDefault="00E046EF" w:rsidP="00E046EF">
      <w:pPr>
        <w:spacing w:line="480" w:lineRule="auto"/>
        <w:rPr>
          <w:rFonts w:ascii="Arial" w:eastAsia="Calibri" w:hAnsi="Arial" w:cs="Arial"/>
        </w:rPr>
      </w:pPr>
    </w:p>
    <w:p w:rsidR="00E046EF" w:rsidRPr="0017703C" w:rsidRDefault="00E046EF" w:rsidP="00E046EF">
      <w:pPr>
        <w:spacing w:line="480" w:lineRule="auto"/>
        <w:rPr>
          <w:rFonts w:ascii="Arial" w:eastAsia="Calibri" w:hAnsi="Arial" w:cs="Arial"/>
        </w:rPr>
      </w:pPr>
      <w:r w:rsidRPr="0017703C">
        <w:rPr>
          <w:rFonts w:ascii="Arial" w:eastAsia="Calibri" w:hAnsi="Arial" w:cs="Arial"/>
        </w:rPr>
        <w:t xml:space="preserve">A comprehensive review of the literature published so far on </w:t>
      </w:r>
      <w:r w:rsidRPr="0017703C">
        <w:rPr>
          <w:rFonts w:ascii="Arial" w:eastAsia="Calibri" w:hAnsi="Arial" w:cs="Arial"/>
          <w:i/>
        </w:rPr>
        <w:t>HNRNPU</w:t>
      </w:r>
      <w:r w:rsidRPr="0017703C">
        <w:rPr>
          <w:rFonts w:ascii="Arial" w:eastAsia="Calibri" w:hAnsi="Arial" w:cs="Arial"/>
        </w:rPr>
        <w:t xml:space="preserve">-related neurodevelopmental syndrome shows data from a further six papers that have reported on clinical features (Table 3) with individuals shown to have variants in </w:t>
      </w:r>
      <w:r w:rsidRPr="0017703C">
        <w:rPr>
          <w:rFonts w:ascii="Arial" w:eastAsia="Calibri" w:hAnsi="Arial" w:cs="Arial"/>
          <w:i/>
        </w:rPr>
        <w:t xml:space="preserve">HNRNPU (See supplementary section 1). </w:t>
      </w:r>
      <w:r w:rsidRPr="0017703C">
        <w:rPr>
          <w:rFonts w:ascii="Arial" w:eastAsia="Calibri" w:hAnsi="Arial" w:cs="Arial"/>
        </w:rPr>
        <w:t xml:space="preserve">Four of the </w:t>
      </w:r>
      <w:r w:rsidRPr="0017703C">
        <w:rPr>
          <w:rFonts w:ascii="Arial" w:eastAsia="Calibri" w:hAnsi="Arial" w:cs="Arial"/>
          <w:i/>
        </w:rPr>
        <w:t>HNRNPU</w:t>
      </w:r>
      <w:r w:rsidRPr="0017703C">
        <w:rPr>
          <w:rFonts w:ascii="Arial" w:eastAsia="Calibri" w:hAnsi="Arial" w:cs="Arial"/>
        </w:rPr>
        <w:t xml:space="preserve"> cohorts reported showed that all </w:t>
      </w:r>
      <w:r w:rsidR="006351CD" w:rsidRPr="0017703C">
        <w:rPr>
          <w:rFonts w:ascii="Arial" w:eastAsia="Calibri" w:hAnsi="Arial" w:cs="Arial"/>
        </w:rPr>
        <w:t>proband</w:t>
      </w:r>
      <w:r w:rsidRPr="0017703C">
        <w:rPr>
          <w:rFonts w:ascii="Arial" w:eastAsia="Calibri" w:hAnsi="Arial" w:cs="Arial"/>
        </w:rPr>
        <w:t>s that were included had craniofacial dysmorphism whilst one did not report data on this, and the remaining paper showed</w:t>
      </w:r>
      <w:r w:rsidR="00ED0894" w:rsidRPr="0017703C">
        <w:rPr>
          <w:rFonts w:ascii="Arial" w:eastAsia="Calibri" w:hAnsi="Arial" w:cs="Arial"/>
        </w:rPr>
        <w:t xml:space="preserve"> </w:t>
      </w:r>
      <w:r w:rsidR="00844034" w:rsidRPr="0017703C">
        <w:rPr>
          <w:rFonts w:ascii="Arial" w:eastAsia="Calibri" w:hAnsi="Arial" w:cs="Arial"/>
        </w:rPr>
        <w:t>86%</w:t>
      </w:r>
      <w:r w:rsidR="00ED0894" w:rsidRPr="0017703C">
        <w:rPr>
          <w:rFonts w:ascii="Arial" w:eastAsia="Calibri" w:hAnsi="Arial" w:cs="Arial"/>
        </w:rPr>
        <w:t xml:space="preserve"> </w:t>
      </w:r>
      <w:r w:rsidR="006351CD" w:rsidRPr="0017703C">
        <w:rPr>
          <w:rFonts w:ascii="Arial" w:eastAsia="Calibri" w:hAnsi="Arial" w:cs="Arial"/>
        </w:rPr>
        <w:t>proband</w:t>
      </w:r>
      <w:r w:rsidRPr="0017703C">
        <w:rPr>
          <w:rFonts w:ascii="Arial" w:eastAsia="Calibri" w:hAnsi="Arial" w:cs="Arial"/>
        </w:rPr>
        <w:t xml:space="preserve">s having craniofacial dysmorphism. In our cohort, </w:t>
      </w:r>
      <w:r w:rsidRPr="0017703C">
        <w:rPr>
          <w:rFonts w:ascii="Arial" w:eastAsia="Calibri" w:hAnsi="Arial" w:cs="Arial"/>
        </w:rPr>
        <w:lastRenderedPageBreak/>
        <w:t>the most commonly observed dysmorphism i</w:t>
      </w:r>
      <w:r w:rsidR="00844034" w:rsidRPr="0017703C">
        <w:rPr>
          <w:rFonts w:ascii="Arial" w:eastAsia="Calibri" w:hAnsi="Arial" w:cs="Arial"/>
        </w:rPr>
        <w:t>ncluded widely spaced teeth (19%)</w:t>
      </w:r>
      <w:r w:rsidRPr="0017703C">
        <w:rPr>
          <w:rFonts w:ascii="Arial" w:eastAsia="Calibri" w:hAnsi="Arial" w:cs="Arial"/>
        </w:rPr>
        <w:t xml:space="preserve">, microcephaly </w:t>
      </w:r>
      <w:r w:rsidR="00607DDA" w:rsidRPr="0017703C">
        <w:rPr>
          <w:rFonts w:ascii="Arial" w:eastAsia="Calibri" w:hAnsi="Arial" w:cs="Arial"/>
        </w:rPr>
        <w:t xml:space="preserve">(19%) </w:t>
      </w:r>
      <w:r w:rsidRPr="0017703C">
        <w:rPr>
          <w:rFonts w:ascii="Arial" w:eastAsia="Calibri" w:hAnsi="Arial" w:cs="Arial"/>
        </w:rPr>
        <w:t>and palpebral fissure abnormalities</w:t>
      </w:r>
      <w:r w:rsidR="00ED0894" w:rsidRPr="0017703C">
        <w:rPr>
          <w:rFonts w:ascii="Arial" w:eastAsia="Calibri" w:hAnsi="Arial" w:cs="Arial"/>
        </w:rPr>
        <w:t xml:space="preserve"> </w:t>
      </w:r>
      <w:r w:rsidR="00844034" w:rsidRPr="0017703C">
        <w:rPr>
          <w:rFonts w:ascii="Arial" w:eastAsia="Calibri" w:hAnsi="Arial" w:cs="Arial"/>
        </w:rPr>
        <w:t>(24%</w:t>
      </w:r>
      <w:r w:rsidR="008F1087" w:rsidRPr="0017703C">
        <w:rPr>
          <w:rFonts w:ascii="Arial" w:eastAsia="Calibri" w:hAnsi="Arial" w:cs="Arial"/>
        </w:rPr>
        <w:t xml:space="preserve">). </w:t>
      </w:r>
    </w:p>
    <w:p w:rsidR="00E046EF" w:rsidRPr="0017703C" w:rsidRDefault="00E046EF" w:rsidP="00E046EF">
      <w:pPr>
        <w:spacing w:line="480" w:lineRule="auto"/>
        <w:rPr>
          <w:rFonts w:ascii="Arial" w:eastAsia="Calibri" w:hAnsi="Arial" w:cs="Arial"/>
          <w:b/>
          <w:u w:val="single"/>
        </w:rPr>
      </w:pPr>
    </w:p>
    <w:p w:rsidR="00E046EF" w:rsidRPr="0017703C" w:rsidRDefault="00E046EF" w:rsidP="00E046EF">
      <w:pPr>
        <w:spacing w:line="480" w:lineRule="auto"/>
        <w:rPr>
          <w:rFonts w:ascii="Arial" w:eastAsia="Calibri" w:hAnsi="Arial" w:cs="Arial"/>
          <w:b/>
          <w:u w:val="single"/>
        </w:rPr>
      </w:pPr>
      <w:r w:rsidRPr="0017703C">
        <w:rPr>
          <w:rFonts w:ascii="Arial" w:eastAsia="Calibri" w:hAnsi="Arial" w:cs="Arial"/>
        </w:rPr>
        <w:t xml:space="preserve">All of the previously published studies showed ID in all </w:t>
      </w:r>
      <w:r w:rsidR="006351CD" w:rsidRPr="0017703C">
        <w:rPr>
          <w:rFonts w:ascii="Arial" w:eastAsia="Calibri" w:hAnsi="Arial" w:cs="Arial"/>
        </w:rPr>
        <w:t>proband</w:t>
      </w:r>
      <w:r w:rsidRPr="0017703C">
        <w:rPr>
          <w:rFonts w:ascii="Arial" w:eastAsia="Calibri" w:hAnsi="Arial" w:cs="Arial"/>
        </w:rPr>
        <w:t xml:space="preserve">s. </w:t>
      </w:r>
      <w:r w:rsidR="00917FD9" w:rsidRPr="0017703C">
        <w:rPr>
          <w:rFonts w:ascii="Arial" w:eastAsia="Calibri" w:hAnsi="Arial" w:cs="Arial"/>
        </w:rPr>
        <w:t xml:space="preserve">This is different to our findings however we included all </w:t>
      </w:r>
      <w:r w:rsidR="009D0EA6" w:rsidRPr="0017703C">
        <w:rPr>
          <w:rFonts w:ascii="Arial" w:eastAsia="Calibri" w:hAnsi="Arial" w:cs="Arial"/>
        </w:rPr>
        <w:t>patient</w:t>
      </w:r>
      <w:r w:rsidR="00917FD9" w:rsidRPr="0017703C">
        <w:rPr>
          <w:rFonts w:ascii="Arial" w:eastAsia="Calibri" w:hAnsi="Arial" w:cs="Arial"/>
        </w:rPr>
        <w:t>s from our cohort and not just those that were assessed</w:t>
      </w:r>
      <w:r w:rsidR="00111A45" w:rsidRPr="0017703C">
        <w:rPr>
          <w:rFonts w:ascii="Arial" w:eastAsia="Calibri" w:hAnsi="Arial" w:cs="Arial"/>
        </w:rPr>
        <w:t xml:space="preserve"> due to the data that we have available</w:t>
      </w:r>
      <w:r w:rsidR="00917FD9" w:rsidRPr="0017703C">
        <w:rPr>
          <w:rFonts w:ascii="Arial" w:eastAsia="Calibri" w:hAnsi="Arial" w:cs="Arial"/>
        </w:rPr>
        <w:t xml:space="preserve">. </w:t>
      </w:r>
      <w:r w:rsidR="008F1087" w:rsidRPr="0017703C">
        <w:rPr>
          <w:rFonts w:ascii="Arial" w:eastAsia="Calibri" w:hAnsi="Arial" w:cs="Arial"/>
        </w:rPr>
        <w:t xml:space="preserve">Interestingly, however, 95% of our probands had developmental delay. </w:t>
      </w:r>
      <w:r w:rsidRPr="0017703C">
        <w:rPr>
          <w:rFonts w:ascii="Arial" w:eastAsia="Calibri" w:hAnsi="Arial" w:cs="Arial"/>
        </w:rPr>
        <w:t xml:space="preserve">Out of the total 59 </w:t>
      </w:r>
      <w:r w:rsidR="006351CD" w:rsidRPr="0017703C">
        <w:rPr>
          <w:rFonts w:ascii="Arial" w:eastAsia="Calibri" w:hAnsi="Arial" w:cs="Arial"/>
        </w:rPr>
        <w:t>proband</w:t>
      </w:r>
      <w:r w:rsidRPr="0017703C">
        <w:rPr>
          <w:rFonts w:ascii="Arial" w:eastAsia="Calibri" w:hAnsi="Arial" w:cs="Arial"/>
        </w:rPr>
        <w:t>s from all the papers combined, 46</w:t>
      </w:r>
      <w:r w:rsidR="00ED0894" w:rsidRPr="0017703C">
        <w:rPr>
          <w:rFonts w:ascii="Arial" w:eastAsia="Calibri" w:hAnsi="Arial" w:cs="Arial"/>
        </w:rPr>
        <w:t xml:space="preserve"> (78%)</w:t>
      </w:r>
      <w:r w:rsidRPr="0017703C">
        <w:rPr>
          <w:rFonts w:ascii="Arial" w:eastAsia="Calibri" w:hAnsi="Arial" w:cs="Arial"/>
        </w:rPr>
        <w:t xml:space="preserve"> had a speech and language impairment. This varied between non-verbal to short sentences. The behavioural abnormalities reported tended to show autistic tendencies, aggressive tendencies or being very happy and social. Of the total number of </w:t>
      </w:r>
      <w:r w:rsidR="006351CD" w:rsidRPr="0017703C">
        <w:rPr>
          <w:rFonts w:ascii="Arial" w:eastAsia="Calibri" w:hAnsi="Arial" w:cs="Arial"/>
        </w:rPr>
        <w:t>proband</w:t>
      </w:r>
      <w:r w:rsidRPr="0017703C">
        <w:rPr>
          <w:rFonts w:ascii="Arial" w:eastAsia="Calibri" w:hAnsi="Arial" w:cs="Arial"/>
        </w:rPr>
        <w:t xml:space="preserve">s reported of having a behavioural abnormality, 12/28 </w:t>
      </w:r>
      <w:r w:rsidR="00ED0894" w:rsidRPr="0017703C">
        <w:rPr>
          <w:rFonts w:ascii="Arial" w:eastAsia="Calibri" w:hAnsi="Arial" w:cs="Arial"/>
        </w:rPr>
        <w:t xml:space="preserve">(43%) </w:t>
      </w:r>
      <w:r w:rsidRPr="0017703C">
        <w:rPr>
          <w:rFonts w:ascii="Arial" w:eastAsia="Calibri" w:hAnsi="Arial" w:cs="Arial"/>
        </w:rPr>
        <w:t>had autism or autistic tendencies, 6/28</w:t>
      </w:r>
      <w:r w:rsidR="00ED0894" w:rsidRPr="0017703C">
        <w:rPr>
          <w:rFonts w:ascii="Arial" w:eastAsia="Calibri" w:hAnsi="Arial" w:cs="Arial"/>
        </w:rPr>
        <w:t xml:space="preserve"> (21%)</w:t>
      </w:r>
      <w:r w:rsidRPr="0017703C">
        <w:rPr>
          <w:rFonts w:ascii="Arial" w:eastAsia="Calibri" w:hAnsi="Arial" w:cs="Arial"/>
        </w:rPr>
        <w:t xml:space="preserve"> had aggressive behaviour, 3/28 </w:t>
      </w:r>
      <w:r w:rsidR="00ED0894" w:rsidRPr="0017703C">
        <w:rPr>
          <w:rFonts w:ascii="Arial" w:eastAsia="Calibri" w:hAnsi="Arial" w:cs="Arial"/>
        </w:rPr>
        <w:t xml:space="preserve">(11%) </w:t>
      </w:r>
      <w:r w:rsidRPr="0017703C">
        <w:rPr>
          <w:rFonts w:ascii="Arial" w:eastAsia="Calibri" w:hAnsi="Arial" w:cs="Arial"/>
        </w:rPr>
        <w:t xml:space="preserve">were very social and happy. The less common behavioural phenotypes included obsessive-compulsive disorder and self-stimulatory behaviour. </w:t>
      </w:r>
    </w:p>
    <w:p w:rsidR="00E046EF" w:rsidRPr="0017703C" w:rsidRDefault="00E046EF" w:rsidP="00E046EF">
      <w:pPr>
        <w:spacing w:line="480" w:lineRule="auto"/>
        <w:rPr>
          <w:rFonts w:ascii="Arial" w:eastAsia="Calibri" w:hAnsi="Arial" w:cs="Arial"/>
          <w:b/>
          <w:u w:val="single"/>
        </w:rPr>
      </w:pPr>
    </w:p>
    <w:p w:rsidR="00E046EF" w:rsidRPr="0017703C" w:rsidRDefault="00E046EF" w:rsidP="00E046EF">
      <w:pPr>
        <w:spacing w:line="480" w:lineRule="auto"/>
        <w:rPr>
          <w:rFonts w:ascii="Arial" w:eastAsia="Calibri" w:hAnsi="Arial" w:cs="Arial"/>
          <w:b/>
          <w:u w:val="single"/>
        </w:rPr>
      </w:pPr>
      <w:r w:rsidRPr="0017703C">
        <w:rPr>
          <w:rFonts w:ascii="Arial" w:eastAsia="Calibri" w:hAnsi="Arial" w:cs="Arial"/>
        </w:rPr>
        <w:t xml:space="preserve">Of the 61 </w:t>
      </w:r>
      <w:r w:rsidR="006351CD" w:rsidRPr="0017703C">
        <w:rPr>
          <w:rFonts w:ascii="Arial" w:eastAsia="Calibri" w:hAnsi="Arial" w:cs="Arial"/>
        </w:rPr>
        <w:t>proband</w:t>
      </w:r>
      <w:r w:rsidRPr="0017703C">
        <w:rPr>
          <w:rFonts w:ascii="Arial" w:eastAsia="Calibri" w:hAnsi="Arial" w:cs="Arial"/>
        </w:rPr>
        <w:t xml:space="preserve">s with data on seizures, 56 </w:t>
      </w:r>
      <w:r w:rsidR="00ED0894" w:rsidRPr="0017703C">
        <w:rPr>
          <w:rFonts w:ascii="Arial" w:eastAsia="Calibri" w:hAnsi="Arial" w:cs="Arial"/>
        </w:rPr>
        <w:t xml:space="preserve">(92%) </w:t>
      </w:r>
      <w:r w:rsidRPr="0017703C">
        <w:rPr>
          <w:rFonts w:ascii="Arial" w:eastAsia="Calibri" w:hAnsi="Arial" w:cs="Arial"/>
        </w:rPr>
        <w:t>of these had seizures. In our study, the most common form of seizure was generalised tonic clonic seizures 5/21</w:t>
      </w:r>
      <w:r w:rsidR="00ED0894" w:rsidRPr="0017703C">
        <w:rPr>
          <w:rFonts w:ascii="Arial" w:eastAsia="Calibri" w:hAnsi="Arial" w:cs="Arial"/>
        </w:rPr>
        <w:t xml:space="preserve"> (24%)</w:t>
      </w:r>
      <w:r w:rsidRPr="0017703C">
        <w:rPr>
          <w:rFonts w:ascii="Arial" w:eastAsia="Calibri" w:hAnsi="Arial" w:cs="Arial"/>
        </w:rPr>
        <w:t xml:space="preserve"> and absence seizures</w:t>
      </w:r>
      <w:r w:rsidR="00ED0894" w:rsidRPr="0017703C">
        <w:rPr>
          <w:rFonts w:ascii="Arial" w:eastAsia="Calibri" w:hAnsi="Arial" w:cs="Arial"/>
        </w:rPr>
        <w:t xml:space="preserve"> </w:t>
      </w:r>
      <w:r w:rsidRPr="0017703C">
        <w:rPr>
          <w:rFonts w:ascii="Arial" w:eastAsia="Calibri" w:hAnsi="Arial" w:cs="Arial"/>
        </w:rPr>
        <w:t>5/21</w:t>
      </w:r>
      <w:r w:rsidR="00ED0894" w:rsidRPr="0017703C">
        <w:rPr>
          <w:rFonts w:ascii="Arial" w:eastAsia="Calibri" w:hAnsi="Arial" w:cs="Arial"/>
        </w:rPr>
        <w:t xml:space="preserve"> (24%)</w:t>
      </w:r>
      <w:r w:rsidR="00844034" w:rsidRPr="0017703C">
        <w:rPr>
          <w:rFonts w:ascii="Arial" w:eastAsia="Calibri" w:hAnsi="Arial" w:cs="Arial"/>
        </w:rPr>
        <w:t xml:space="preserve"> of the cohort</w:t>
      </w:r>
      <w:r w:rsidRPr="0017703C">
        <w:rPr>
          <w:rFonts w:ascii="Arial" w:eastAsia="Calibri" w:hAnsi="Arial" w:cs="Arial"/>
        </w:rPr>
        <w:t xml:space="preserve">. Depienne </w:t>
      </w:r>
      <w:r w:rsidRPr="0017703C">
        <w:rPr>
          <w:rFonts w:ascii="Arial" w:eastAsia="Calibri" w:hAnsi="Arial" w:cs="Arial"/>
          <w:i/>
        </w:rPr>
        <w:t>et al</w:t>
      </w:r>
      <w:r w:rsidRPr="0017703C">
        <w:rPr>
          <w:rFonts w:ascii="Arial" w:eastAsia="Calibri" w:hAnsi="Arial" w:cs="Arial"/>
        </w:rPr>
        <w:t xml:space="preserve">., 2017 showed that 4/7 </w:t>
      </w:r>
      <w:r w:rsidR="00ED0894" w:rsidRPr="0017703C">
        <w:rPr>
          <w:rFonts w:ascii="Arial" w:eastAsia="Calibri" w:hAnsi="Arial" w:cs="Arial"/>
        </w:rPr>
        <w:t xml:space="preserve">(57%) </w:t>
      </w:r>
      <w:r w:rsidRPr="0017703C">
        <w:rPr>
          <w:rFonts w:ascii="Arial" w:eastAsia="Calibri" w:hAnsi="Arial" w:cs="Arial"/>
        </w:rPr>
        <w:t>had generalised tonic clonic and 4/7</w:t>
      </w:r>
      <w:r w:rsidR="00ED0894" w:rsidRPr="0017703C">
        <w:rPr>
          <w:rFonts w:ascii="Arial" w:eastAsia="Calibri" w:hAnsi="Arial" w:cs="Arial"/>
        </w:rPr>
        <w:t xml:space="preserve"> (57%)</w:t>
      </w:r>
      <w:r w:rsidRPr="0017703C">
        <w:rPr>
          <w:rFonts w:ascii="Arial" w:eastAsia="Calibri" w:hAnsi="Arial" w:cs="Arial"/>
        </w:rPr>
        <w:t xml:space="preserve"> had absence seizures, of these 3</w:t>
      </w:r>
      <w:r w:rsidR="00ED0894" w:rsidRPr="0017703C">
        <w:rPr>
          <w:rFonts w:ascii="Arial" w:eastAsia="Calibri" w:hAnsi="Arial" w:cs="Arial"/>
        </w:rPr>
        <w:t>/7 (43%)</w:t>
      </w:r>
      <w:r w:rsidRPr="0017703C">
        <w:rPr>
          <w:rFonts w:ascii="Arial" w:eastAsia="Calibri" w:hAnsi="Arial" w:cs="Arial"/>
        </w:rPr>
        <w:t xml:space="preserve"> of these </w:t>
      </w:r>
      <w:r w:rsidR="006351CD" w:rsidRPr="0017703C">
        <w:rPr>
          <w:rFonts w:ascii="Arial" w:eastAsia="Calibri" w:hAnsi="Arial" w:cs="Arial"/>
        </w:rPr>
        <w:t>proband</w:t>
      </w:r>
      <w:r w:rsidRPr="0017703C">
        <w:rPr>
          <w:rFonts w:ascii="Arial" w:eastAsia="Calibri" w:hAnsi="Arial" w:cs="Arial"/>
        </w:rPr>
        <w:t>s had generalised tonic clonic and absence seizures.</w:t>
      </w:r>
    </w:p>
    <w:p w:rsidR="00E046EF" w:rsidRPr="0017703C" w:rsidRDefault="00E046EF" w:rsidP="00E046EF">
      <w:pPr>
        <w:spacing w:line="480" w:lineRule="auto"/>
        <w:rPr>
          <w:rFonts w:ascii="Arial" w:eastAsia="Calibri" w:hAnsi="Arial" w:cs="Arial"/>
          <w:b/>
          <w:u w:val="single"/>
        </w:rPr>
      </w:pPr>
    </w:p>
    <w:p w:rsidR="00E046EF" w:rsidRPr="0017703C" w:rsidRDefault="00E046EF" w:rsidP="00E046EF">
      <w:pPr>
        <w:spacing w:line="480" w:lineRule="auto"/>
        <w:rPr>
          <w:rFonts w:ascii="Arial" w:eastAsia="Calibri" w:hAnsi="Arial" w:cs="Arial"/>
        </w:rPr>
      </w:pPr>
      <w:r w:rsidRPr="0017703C">
        <w:rPr>
          <w:rFonts w:ascii="Arial" w:eastAsia="Calibri" w:hAnsi="Arial" w:cs="Arial"/>
        </w:rPr>
        <w:t xml:space="preserve">Thirty-five </w:t>
      </w:r>
      <w:r w:rsidR="006351CD" w:rsidRPr="0017703C">
        <w:rPr>
          <w:rFonts w:ascii="Arial" w:eastAsia="Calibri" w:hAnsi="Arial" w:cs="Arial"/>
        </w:rPr>
        <w:t>proband</w:t>
      </w:r>
      <w:r w:rsidRPr="0017703C">
        <w:rPr>
          <w:rFonts w:ascii="Arial" w:eastAsia="Calibri" w:hAnsi="Arial" w:cs="Arial"/>
        </w:rPr>
        <w:t>s were reported as having a brain abnormality on imaging. The most common abnormalities seen were a thin corpus callosum 5/35</w:t>
      </w:r>
      <w:r w:rsidR="00ED0894" w:rsidRPr="0017703C">
        <w:rPr>
          <w:rFonts w:ascii="Arial" w:eastAsia="Calibri" w:hAnsi="Arial" w:cs="Arial"/>
        </w:rPr>
        <w:t xml:space="preserve"> (14%)</w:t>
      </w:r>
      <w:r w:rsidRPr="0017703C">
        <w:rPr>
          <w:rFonts w:ascii="Arial" w:eastAsia="Calibri" w:hAnsi="Arial" w:cs="Arial"/>
        </w:rPr>
        <w:t>, wide ventricles 5/35</w:t>
      </w:r>
      <w:r w:rsidR="00ED0894" w:rsidRPr="0017703C">
        <w:rPr>
          <w:rFonts w:ascii="Arial" w:eastAsia="Calibri" w:hAnsi="Arial" w:cs="Arial"/>
        </w:rPr>
        <w:t xml:space="preserve"> (14%)</w:t>
      </w:r>
      <w:r w:rsidRPr="0017703C">
        <w:rPr>
          <w:rFonts w:ascii="Arial" w:eastAsia="Calibri" w:hAnsi="Arial" w:cs="Arial"/>
        </w:rPr>
        <w:t>, delayed myelination 5/35</w:t>
      </w:r>
      <w:r w:rsidR="00ED0894" w:rsidRPr="0017703C">
        <w:rPr>
          <w:rFonts w:ascii="Arial" w:eastAsia="Calibri" w:hAnsi="Arial" w:cs="Arial"/>
        </w:rPr>
        <w:t xml:space="preserve"> (14%)</w:t>
      </w:r>
      <w:r w:rsidRPr="0017703C">
        <w:rPr>
          <w:rFonts w:ascii="Arial" w:eastAsia="Calibri" w:hAnsi="Arial" w:cs="Arial"/>
        </w:rPr>
        <w:t>, generalised atrophy 3/35</w:t>
      </w:r>
      <w:r w:rsidR="00ED0894" w:rsidRPr="0017703C">
        <w:rPr>
          <w:rFonts w:ascii="Arial" w:eastAsia="Calibri" w:hAnsi="Arial" w:cs="Arial"/>
        </w:rPr>
        <w:t xml:space="preserve"> (9%)</w:t>
      </w:r>
      <w:r w:rsidRPr="0017703C">
        <w:rPr>
          <w:rFonts w:ascii="Arial" w:eastAsia="Calibri" w:hAnsi="Arial" w:cs="Arial"/>
        </w:rPr>
        <w:t xml:space="preserve"> and cerebellar vermis atrophy 2/35</w:t>
      </w:r>
      <w:r w:rsidR="00ED0894" w:rsidRPr="0017703C">
        <w:rPr>
          <w:rFonts w:ascii="Arial" w:eastAsia="Calibri" w:hAnsi="Arial" w:cs="Arial"/>
        </w:rPr>
        <w:t xml:space="preserve"> (6%)</w:t>
      </w:r>
      <w:r w:rsidRPr="0017703C">
        <w:rPr>
          <w:rFonts w:ascii="Arial" w:eastAsia="Calibri" w:hAnsi="Arial" w:cs="Arial"/>
        </w:rPr>
        <w:t xml:space="preserve">. From the MRI-imaging in our cohort and review of previously published literature, there does not appear to be uniform findings on brain imaging that </w:t>
      </w:r>
      <w:r w:rsidRPr="0017703C">
        <w:rPr>
          <w:rFonts w:ascii="Arial" w:eastAsia="Calibri" w:hAnsi="Arial" w:cs="Arial"/>
        </w:rPr>
        <w:lastRenderedPageBreak/>
        <w:t>would help point towards this diagnosis and a normal MRI-brain scan would not preclude this as a diagnosis.</w:t>
      </w:r>
    </w:p>
    <w:p w:rsidR="00E046EF" w:rsidRPr="0017703C" w:rsidRDefault="00E046EF" w:rsidP="00E046EF">
      <w:pPr>
        <w:spacing w:line="480" w:lineRule="auto"/>
        <w:rPr>
          <w:rFonts w:ascii="Arial" w:eastAsia="Calibri" w:hAnsi="Arial" w:cs="Arial"/>
        </w:rPr>
      </w:pPr>
    </w:p>
    <w:p w:rsidR="00E046EF" w:rsidRPr="0017703C" w:rsidRDefault="00E046EF" w:rsidP="00E046EF">
      <w:pPr>
        <w:spacing w:line="480" w:lineRule="auto"/>
        <w:rPr>
          <w:rFonts w:ascii="Arial" w:eastAsia="Calibri" w:hAnsi="Arial" w:cs="Arial"/>
        </w:rPr>
      </w:pPr>
      <w:r w:rsidRPr="0017703C">
        <w:rPr>
          <w:rFonts w:ascii="Arial" w:eastAsia="Calibri" w:hAnsi="Arial" w:cs="Arial"/>
        </w:rPr>
        <w:t xml:space="preserve">Ten </w:t>
      </w:r>
      <w:r w:rsidR="006351CD" w:rsidRPr="0017703C">
        <w:rPr>
          <w:rFonts w:ascii="Arial" w:eastAsia="Calibri" w:hAnsi="Arial" w:cs="Arial"/>
        </w:rPr>
        <w:t>proband</w:t>
      </w:r>
      <w:r w:rsidRPr="0017703C">
        <w:rPr>
          <w:rFonts w:ascii="Arial" w:eastAsia="Calibri" w:hAnsi="Arial" w:cs="Arial"/>
        </w:rPr>
        <w:t>s were recorded as having a cardiac abnormality, these included ASD 4/</w:t>
      </w:r>
      <w:r w:rsidR="00ED0894" w:rsidRPr="0017703C">
        <w:rPr>
          <w:rFonts w:ascii="Arial" w:eastAsia="Calibri" w:hAnsi="Arial" w:cs="Arial"/>
        </w:rPr>
        <w:t>8 (50%)</w:t>
      </w:r>
      <w:r w:rsidRPr="0017703C">
        <w:rPr>
          <w:rFonts w:ascii="Arial" w:eastAsia="Calibri" w:hAnsi="Arial" w:cs="Arial"/>
        </w:rPr>
        <w:t xml:space="preserve">, PDA 1/8 </w:t>
      </w:r>
      <w:r w:rsidR="00ED0894" w:rsidRPr="0017703C">
        <w:rPr>
          <w:rFonts w:ascii="Arial" w:eastAsia="Calibri" w:hAnsi="Arial" w:cs="Arial"/>
        </w:rPr>
        <w:t xml:space="preserve">(13%) </w:t>
      </w:r>
      <w:r w:rsidRPr="0017703C">
        <w:rPr>
          <w:rFonts w:ascii="Arial" w:eastAsia="Calibri" w:hAnsi="Arial" w:cs="Arial"/>
        </w:rPr>
        <w:t>transposition of the great vessels 1/8</w:t>
      </w:r>
      <w:r w:rsidR="00ED0894" w:rsidRPr="0017703C">
        <w:rPr>
          <w:rFonts w:ascii="Arial" w:eastAsia="Calibri" w:hAnsi="Arial" w:cs="Arial"/>
        </w:rPr>
        <w:t xml:space="preserve"> (13%)</w:t>
      </w:r>
      <w:r w:rsidRPr="0017703C">
        <w:rPr>
          <w:rFonts w:ascii="Arial" w:eastAsia="Calibri" w:hAnsi="Arial" w:cs="Arial"/>
        </w:rPr>
        <w:t>, tricuspid atresia 1/8</w:t>
      </w:r>
      <w:r w:rsidR="00ED0894" w:rsidRPr="0017703C">
        <w:rPr>
          <w:rFonts w:ascii="Arial" w:eastAsia="Calibri" w:hAnsi="Arial" w:cs="Arial"/>
        </w:rPr>
        <w:t xml:space="preserve"> (13%)</w:t>
      </w:r>
      <w:r w:rsidRPr="0017703C">
        <w:rPr>
          <w:rFonts w:ascii="Arial" w:eastAsia="Calibri" w:hAnsi="Arial" w:cs="Arial"/>
        </w:rPr>
        <w:t>, VSD 2/8</w:t>
      </w:r>
      <w:r w:rsidR="00ED0894" w:rsidRPr="0017703C">
        <w:rPr>
          <w:rFonts w:ascii="Arial" w:eastAsia="Calibri" w:hAnsi="Arial" w:cs="Arial"/>
        </w:rPr>
        <w:t xml:space="preserve"> (25%)</w:t>
      </w:r>
      <w:r w:rsidRPr="0017703C">
        <w:rPr>
          <w:rFonts w:ascii="Arial" w:eastAsia="Calibri" w:hAnsi="Arial" w:cs="Arial"/>
        </w:rPr>
        <w:t>, and pentalogy of Fallot 1/8</w:t>
      </w:r>
      <w:r w:rsidR="00ED0894" w:rsidRPr="0017703C">
        <w:rPr>
          <w:rFonts w:ascii="Arial" w:eastAsia="Calibri" w:hAnsi="Arial" w:cs="Arial"/>
        </w:rPr>
        <w:t xml:space="preserve"> (13%)</w:t>
      </w:r>
      <w:r w:rsidRPr="0017703C">
        <w:rPr>
          <w:rFonts w:ascii="Arial" w:eastAsia="Calibri" w:hAnsi="Arial" w:cs="Arial"/>
        </w:rPr>
        <w:t>, aortic dilation 1/8</w:t>
      </w:r>
      <w:r w:rsidR="00ED0894" w:rsidRPr="0017703C">
        <w:rPr>
          <w:rFonts w:ascii="Arial" w:eastAsia="Calibri" w:hAnsi="Arial" w:cs="Arial"/>
        </w:rPr>
        <w:t xml:space="preserve"> (13%)</w:t>
      </w:r>
      <w:r w:rsidRPr="0017703C">
        <w:rPr>
          <w:rFonts w:ascii="Arial" w:eastAsia="Calibri" w:hAnsi="Arial" w:cs="Arial"/>
        </w:rPr>
        <w:t xml:space="preserve">. Five </w:t>
      </w:r>
      <w:r w:rsidR="006351CD" w:rsidRPr="0017703C">
        <w:rPr>
          <w:rFonts w:ascii="Arial" w:eastAsia="Calibri" w:hAnsi="Arial" w:cs="Arial"/>
        </w:rPr>
        <w:t>proband</w:t>
      </w:r>
      <w:r w:rsidRPr="0017703C">
        <w:rPr>
          <w:rFonts w:ascii="Arial" w:eastAsia="Calibri" w:hAnsi="Arial" w:cs="Arial"/>
        </w:rPr>
        <w:t>s have recorded data on renal abnormalities, these include agenesis of the kidney 3/5</w:t>
      </w:r>
      <w:r w:rsidR="00ED0894" w:rsidRPr="0017703C">
        <w:rPr>
          <w:rFonts w:ascii="Arial" w:eastAsia="Calibri" w:hAnsi="Arial" w:cs="Arial"/>
        </w:rPr>
        <w:t xml:space="preserve"> (60%)</w:t>
      </w:r>
      <w:r w:rsidRPr="0017703C">
        <w:rPr>
          <w:rFonts w:ascii="Arial" w:eastAsia="Calibri" w:hAnsi="Arial" w:cs="Arial"/>
        </w:rPr>
        <w:t>, unilateral multicystic kidney 1/5</w:t>
      </w:r>
      <w:r w:rsidR="00ED0894" w:rsidRPr="0017703C">
        <w:rPr>
          <w:rFonts w:ascii="Arial" w:eastAsia="Calibri" w:hAnsi="Arial" w:cs="Arial"/>
        </w:rPr>
        <w:t xml:space="preserve"> (20%)</w:t>
      </w:r>
      <w:r w:rsidRPr="0017703C">
        <w:rPr>
          <w:rFonts w:ascii="Arial" w:eastAsia="Calibri" w:hAnsi="Arial" w:cs="Arial"/>
        </w:rPr>
        <w:t>, renal pelvic ectasia 1/5</w:t>
      </w:r>
      <w:r w:rsidR="00ED0894" w:rsidRPr="0017703C">
        <w:rPr>
          <w:rFonts w:ascii="Arial" w:eastAsia="Calibri" w:hAnsi="Arial" w:cs="Arial"/>
        </w:rPr>
        <w:t xml:space="preserve"> (20%)</w:t>
      </w:r>
      <w:r w:rsidRPr="0017703C">
        <w:rPr>
          <w:rFonts w:ascii="Arial" w:eastAsia="Calibri" w:hAnsi="Arial" w:cs="Arial"/>
        </w:rPr>
        <w:t>.</w:t>
      </w:r>
    </w:p>
    <w:p w:rsidR="006C6A70" w:rsidRPr="0017703C" w:rsidRDefault="006C6A70" w:rsidP="00E046EF">
      <w:pPr>
        <w:spacing w:line="480" w:lineRule="auto"/>
        <w:rPr>
          <w:rFonts w:ascii="Arial" w:eastAsia="Calibri" w:hAnsi="Arial" w:cs="Arial"/>
        </w:rPr>
      </w:pPr>
    </w:p>
    <w:p w:rsidR="00E046EF" w:rsidRPr="0017703C" w:rsidRDefault="001647CC" w:rsidP="00E046EF">
      <w:pPr>
        <w:spacing w:line="480" w:lineRule="auto"/>
        <w:rPr>
          <w:rFonts w:ascii="Arial" w:eastAsia="Calibri" w:hAnsi="Arial" w:cs="Arial"/>
          <w:b/>
          <w:u w:val="single"/>
        </w:rPr>
      </w:pPr>
      <w:r w:rsidRPr="0017703C">
        <w:rPr>
          <w:rFonts w:ascii="Arial" w:eastAsia="Calibri" w:hAnsi="Arial" w:cs="Arial"/>
        </w:rPr>
        <w:t>In our cohort</w:t>
      </w:r>
      <w:r w:rsidR="00844034" w:rsidRPr="0017703C">
        <w:rPr>
          <w:rFonts w:ascii="Arial" w:eastAsia="Calibri" w:hAnsi="Arial" w:cs="Arial"/>
        </w:rPr>
        <w:t>,</w:t>
      </w:r>
      <w:r w:rsidRPr="0017703C">
        <w:rPr>
          <w:rFonts w:ascii="Arial" w:eastAsia="Calibri" w:hAnsi="Arial" w:cs="Arial"/>
        </w:rPr>
        <w:t xml:space="preserve"> 5/21</w:t>
      </w:r>
      <w:r w:rsidR="00607DDA" w:rsidRPr="0017703C">
        <w:rPr>
          <w:rFonts w:ascii="Arial" w:eastAsia="Calibri" w:hAnsi="Arial" w:cs="Arial"/>
        </w:rPr>
        <w:t xml:space="preserve"> (24%)</w:t>
      </w:r>
      <w:r w:rsidRPr="0017703C">
        <w:rPr>
          <w:rFonts w:ascii="Arial" w:eastAsia="Calibri" w:hAnsi="Arial" w:cs="Arial"/>
        </w:rPr>
        <w:t xml:space="preserve"> </w:t>
      </w:r>
      <w:r w:rsidR="0023588B" w:rsidRPr="0017703C">
        <w:rPr>
          <w:rFonts w:ascii="Arial" w:eastAsia="Calibri" w:hAnsi="Arial" w:cs="Arial"/>
        </w:rPr>
        <w:t>patients</w:t>
      </w:r>
      <w:r w:rsidRPr="0017703C">
        <w:rPr>
          <w:rFonts w:ascii="Arial" w:eastAsia="Calibri" w:hAnsi="Arial" w:cs="Arial"/>
        </w:rPr>
        <w:t xml:space="preserve"> were born pr</w:t>
      </w:r>
      <w:r w:rsidR="0023588B" w:rsidRPr="0017703C">
        <w:rPr>
          <w:rFonts w:ascii="Arial" w:eastAsia="Calibri" w:hAnsi="Arial" w:cs="Arial"/>
        </w:rPr>
        <w:t>ematurely (less than 37 weeks). H</w:t>
      </w:r>
      <w:r w:rsidRPr="0017703C">
        <w:rPr>
          <w:rFonts w:ascii="Arial" w:eastAsia="Calibri" w:hAnsi="Arial" w:cs="Arial"/>
        </w:rPr>
        <w:t>owever</w:t>
      </w:r>
      <w:r w:rsidR="0023588B" w:rsidRPr="0017703C">
        <w:rPr>
          <w:rFonts w:ascii="Arial" w:eastAsia="Calibri" w:hAnsi="Arial" w:cs="Arial"/>
        </w:rPr>
        <w:t>, when compared</w:t>
      </w:r>
      <w:r w:rsidRPr="0017703C">
        <w:rPr>
          <w:rFonts w:ascii="Arial" w:eastAsia="Calibri" w:hAnsi="Arial" w:cs="Arial"/>
        </w:rPr>
        <w:t xml:space="preserve"> to the </w:t>
      </w:r>
      <w:r w:rsidR="0023588B" w:rsidRPr="0017703C">
        <w:rPr>
          <w:rFonts w:ascii="Arial" w:eastAsia="Calibri" w:hAnsi="Arial" w:cs="Arial"/>
        </w:rPr>
        <w:t>literature on HNRNPU-related disorder,</w:t>
      </w:r>
      <w:r w:rsidR="00B659A1" w:rsidRPr="0017703C">
        <w:rPr>
          <w:rFonts w:ascii="Arial" w:eastAsia="Calibri" w:hAnsi="Arial" w:cs="Arial"/>
        </w:rPr>
        <w:t xml:space="preserve"> Leduc </w:t>
      </w:r>
      <w:r w:rsidR="00B659A1" w:rsidRPr="0017703C">
        <w:rPr>
          <w:rFonts w:ascii="Arial" w:eastAsia="Calibri" w:hAnsi="Arial" w:cs="Arial"/>
          <w:i/>
          <w:iCs/>
        </w:rPr>
        <w:t>et al.</w:t>
      </w:r>
      <w:r w:rsidR="00B659A1" w:rsidRPr="0017703C">
        <w:rPr>
          <w:rFonts w:ascii="Arial" w:eastAsia="Calibri" w:hAnsi="Arial" w:cs="Arial"/>
        </w:rPr>
        <w:t xml:space="preserve"> and Bramswig </w:t>
      </w:r>
      <w:r w:rsidR="00B659A1" w:rsidRPr="0017703C">
        <w:rPr>
          <w:rFonts w:ascii="Arial" w:eastAsia="Calibri" w:hAnsi="Arial" w:cs="Arial"/>
          <w:i/>
          <w:iCs/>
        </w:rPr>
        <w:t>et al.</w:t>
      </w:r>
      <w:r w:rsidR="0023588B" w:rsidRPr="0017703C">
        <w:rPr>
          <w:rFonts w:ascii="Arial" w:eastAsia="Calibri" w:hAnsi="Arial" w:cs="Arial"/>
        </w:rPr>
        <w:t xml:space="preserve"> found that </w:t>
      </w:r>
      <w:r w:rsidR="00607DDA" w:rsidRPr="0017703C">
        <w:rPr>
          <w:rFonts w:ascii="Arial" w:eastAsia="Calibri" w:hAnsi="Arial" w:cs="Arial"/>
        </w:rPr>
        <w:t>1/4 (25%)</w:t>
      </w:r>
      <w:r w:rsidR="005E1FB5" w:rsidRPr="0017703C">
        <w:rPr>
          <w:rFonts w:ascii="Arial" w:eastAsia="Calibri" w:hAnsi="Arial" w:cs="Arial"/>
        </w:rPr>
        <w:t xml:space="preserve"> </w:t>
      </w:r>
      <w:r w:rsidR="0023588B" w:rsidRPr="0017703C">
        <w:rPr>
          <w:rFonts w:ascii="Arial" w:eastAsia="Calibri" w:hAnsi="Arial" w:cs="Arial"/>
        </w:rPr>
        <w:t>and 1/7</w:t>
      </w:r>
      <w:r w:rsidR="00607DDA" w:rsidRPr="0017703C">
        <w:rPr>
          <w:rFonts w:ascii="Arial" w:eastAsia="Calibri" w:hAnsi="Arial" w:cs="Arial"/>
        </w:rPr>
        <w:t xml:space="preserve"> (14%)</w:t>
      </w:r>
      <w:r w:rsidR="005E1FB5" w:rsidRPr="0017703C">
        <w:rPr>
          <w:rFonts w:ascii="Arial" w:eastAsia="Calibri" w:hAnsi="Arial" w:cs="Arial"/>
        </w:rPr>
        <w:t xml:space="preserve"> </w:t>
      </w:r>
      <w:r w:rsidR="0023588B" w:rsidRPr="0017703C">
        <w:rPr>
          <w:rFonts w:ascii="Arial" w:eastAsia="Calibri" w:hAnsi="Arial" w:cs="Arial"/>
        </w:rPr>
        <w:t xml:space="preserve">in their series </w:t>
      </w:r>
      <w:r w:rsidR="00B659A1" w:rsidRPr="0017703C">
        <w:rPr>
          <w:rFonts w:ascii="Arial" w:eastAsia="Calibri" w:hAnsi="Arial" w:cs="Arial"/>
        </w:rPr>
        <w:t xml:space="preserve">respectively </w:t>
      </w:r>
      <w:r w:rsidR="005E1FB5" w:rsidRPr="0017703C">
        <w:rPr>
          <w:rFonts w:ascii="Arial" w:eastAsia="Calibri" w:hAnsi="Arial" w:cs="Arial"/>
        </w:rPr>
        <w:t>were premature</w:t>
      </w:r>
      <w:r w:rsidR="00C422A6" w:rsidRPr="0017703C">
        <w:rPr>
          <w:rFonts w:ascii="Arial" w:eastAsia="Calibri" w:hAnsi="Arial" w:cs="Arial"/>
        </w:rPr>
        <w:t xml:space="preserve">, whilst Caliebe </w:t>
      </w:r>
      <w:r w:rsidR="00C422A6" w:rsidRPr="0017703C">
        <w:rPr>
          <w:rFonts w:ascii="Arial" w:eastAsia="Calibri" w:hAnsi="Arial" w:cs="Arial"/>
          <w:i/>
          <w:iCs/>
        </w:rPr>
        <w:t>et al.</w:t>
      </w:r>
      <w:r w:rsidR="00C422A6" w:rsidRPr="0017703C">
        <w:rPr>
          <w:rFonts w:ascii="Arial" w:eastAsia="Calibri" w:hAnsi="Arial" w:cs="Arial"/>
        </w:rPr>
        <w:t xml:space="preserve"> and Yates </w:t>
      </w:r>
      <w:r w:rsidR="00C422A6" w:rsidRPr="0017703C">
        <w:rPr>
          <w:rFonts w:ascii="Arial" w:eastAsia="Calibri" w:hAnsi="Arial" w:cs="Arial"/>
          <w:i/>
          <w:iCs/>
        </w:rPr>
        <w:t>et al.</w:t>
      </w:r>
      <w:r w:rsidR="00C422A6" w:rsidRPr="0017703C">
        <w:rPr>
          <w:rFonts w:ascii="Arial" w:eastAsia="Calibri" w:hAnsi="Arial" w:cs="Arial"/>
        </w:rPr>
        <w:t xml:space="preserve"> had no premature </w:t>
      </w:r>
      <w:r w:rsidR="0023588B" w:rsidRPr="0017703C">
        <w:rPr>
          <w:rFonts w:ascii="Arial" w:eastAsia="Calibri" w:hAnsi="Arial" w:cs="Arial"/>
        </w:rPr>
        <w:t>births in their cohort</w:t>
      </w:r>
      <w:r w:rsidR="00C422A6" w:rsidRPr="0017703C">
        <w:rPr>
          <w:rFonts w:ascii="Arial" w:eastAsia="Calibri" w:hAnsi="Arial" w:cs="Arial"/>
        </w:rPr>
        <w:t>. The remaining papers did not record this information.</w:t>
      </w:r>
      <w:r w:rsidR="0023588B" w:rsidRPr="0017703C">
        <w:rPr>
          <w:rFonts w:ascii="Arial" w:eastAsia="Calibri" w:hAnsi="Arial" w:cs="Arial"/>
        </w:rPr>
        <w:t xml:space="preserve"> Therefore, it does not appear that prematurity is a consistent feature with HNRNPU-related disorder.</w:t>
      </w:r>
    </w:p>
    <w:p w:rsidR="006C6A70" w:rsidRPr="0017703C" w:rsidRDefault="006C6A70" w:rsidP="00E046EF">
      <w:pPr>
        <w:spacing w:line="480" w:lineRule="auto"/>
        <w:rPr>
          <w:rFonts w:ascii="Arial" w:eastAsia="Calibri" w:hAnsi="Arial" w:cs="Arial"/>
        </w:rPr>
      </w:pPr>
    </w:p>
    <w:p w:rsidR="00E046EF" w:rsidRPr="0017703C" w:rsidRDefault="00E046EF" w:rsidP="00E046EF">
      <w:pPr>
        <w:spacing w:line="480" w:lineRule="auto"/>
        <w:rPr>
          <w:rFonts w:ascii="Arial" w:eastAsia="Calibri" w:hAnsi="Arial" w:cs="Arial"/>
          <w:b/>
          <w:u w:val="single"/>
        </w:rPr>
      </w:pPr>
      <w:r w:rsidRPr="0017703C">
        <w:rPr>
          <w:rFonts w:ascii="Arial" w:eastAsia="Calibri" w:hAnsi="Arial" w:cs="Arial"/>
        </w:rPr>
        <w:t xml:space="preserve">As is demonstrated in the variant plot (Figure 2), all the pathogenic variants reported in </w:t>
      </w:r>
      <w:r w:rsidRPr="0017703C">
        <w:rPr>
          <w:rFonts w:ascii="Arial" w:eastAsia="Calibri" w:hAnsi="Arial" w:cs="Arial"/>
          <w:i/>
        </w:rPr>
        <w:t>HNRNPU</w:t>
      </w:r>
      <w:r w:rsidRPr="0017703C">
        <w:rPr>
          <w:rFonts w:ascii="Arial" w:eastAsia="Calibri" w:hAnsi="Arial" w:cs="Arial"/>
        </w:rPr>
        <w:t xml:space="preserve"> appear to be loss-of-function variants and almost all of them were </w:t>
      </w:r>
      <w:r w:rsidRPr="0017703C">
        <w:rPr>
          <w:rFonts w:ascii="Arial" w:eastAsia="Calibri" w:hAnsi="Arial" w:cs="Arial"/>
          <w:i/>
        </w:rPr>
        <w:t>de novo</w:t>
      </w:r>
      <w:r w:rsidRPr="0017703C">
        <w:rPr>
          <w:rFonts w:ascii="Arial" w:eastAsia="Calibri" w:hAnsi="Arial" w:cs="Arial"/>
        </w:rPr>
        <w:t xml:space="preserve">. There were very few missense variants reported in the literature so far and this gene has an overall borderline constraint to missense changes </w:t>
      </w:r>
      <w:r w:rsidR="001E41DC" w:rsidRPr="0017703C">
        <w:rPr>
          <w:rFonts w:ascii="Arial" w:eastAsia="Calibri" w:hAnsi="Arial" w:cs="Arial"/>
        </w:rPr>
        <w:t>(constraint score of z=3.37</w:t>
      </w:r>
      <w:r w:rsidRPr="0017703C">
        <w:rPr>
          <w:rFonts w:ascii="Arial" w:eastAsia="Calibri" w:hAnsi="Arial" w:cs="Arial"/>
        </w:rPr>
        <w:t>; z ≥3 predicts gene intolerance to missense variants)</w:t>
      </w:r>
      <w:r w:rsidR="005B1090" w:rsidRPr="0017703C">
        <w:rPr>
          <w:rFonts w:ascii="Arial" w:eastAsia="Calibri" w:hAnsi="Arial" w:cs="Arial"/>
        </w:rPr>
        <w:t xml:space="preserve"> (</w:t>
      </w:r>
      <w:r w:rsidR="005B1090" w:rsidRPr="0017703C">
        <w:rPr>
          <w:rFonts w:ascii="Arial" w:eastAsia="Calibri" w:hAnsi="Arial" w:cs="Arial"/>
          <w:i/>
        </w:rPr>
        <w:t>Havrilla et al., 2019</w:t>
      </w:r>
      <w:r w:rsidR="005B1090" w:rsidRPr="0017703C">
        <w:rPr>
          <w:rFonts w:ascii="Arial" w:eastAsia="Calibri" w:hAnsi="Arial" w:cs="Arial"/>
        </w:rPr>
        <w:t>)</w:t>
      </w:r>
      <w:r w:rsidRPr="0017703C">
        <w:rPr>
          <w:rFonts w:ascii="Arial" w:eastAsia="Calibri" w:hAnsi="Arial" w:cs="Arial"/>
        </w:rPr>
        <w:t>. The region with lowest ratio of observed to expected missense variants using the gnomAD data is mapped to amino acids p.521 to p.640. However, with the limited numbers of identified missense/in-frame deletion/insertion variants in this gene, we are unable to back this by clinical evidence. The majority of identified missense and in-frame deletions published so far are outside of the p.521-p.640 region</w:t>
      </w:r>
      <w:r w:rsidRPr="0017703C">
        <w:rPr>
          <w:rFonts w:ascii="Arial" w:eastAsia="Times New Roman" w:hAnsi="Arial" w:cs="Arial"/>
        </w:rPr>
        <w:t xml:space="preserve"> </w:t>
      </w:r>
      <w:r w:rsidRPr="0017703C">
        <w:rPr>
          <w:rFonts w:ascii="Arial" w:eastAsia="Calibri" w:hAnsi="Arial" w:cs="Arial"/>
        </w:rPr>
        <w:t xml:space="preserve">upstream of the RGG domain i.e. p.(Glu140Lys) (Yates </w:t>
      </w:r>
      <w:r w:rsidRPr="0017703C">
        <w:rPr>
          <w:rFonts w:ascii="Arial" w:eastAsia="Calibri" w:hAnsi="Arial" w:cs="Arial"/>
          <w:i/>
        </w:rPr>
        <w:t>et al., 2017)</w:t>
      </w:r>
      <w:r w:rsidRPr="0017703C">
        <w:rPr>
          <w:rFonts w:ascii="Arial" w:eastAsia="Calibri" w:hAnsi="Arial" w:cs="Arial"/>
        </w:rPr>
        <w:t xml:space="preserve">; </w:t>
      </w:r>
      <w:r w:rsidRPr="0017703C">
        <w:rPr>
          <w:rFonts w:ascii="Arial" w:eastAsia="Calibri" w:hAnsi="Arial" w:cs="Arial"/>
        </w:rPr>
        <w:lastRenderedPageBreak/>
        <w:t xml:space="preserve">p.(Arg324Gly), p.(Thr582_Gln589del), p.(Ser378Pro) Bramswig </w:t>
      </w:r>
      <w:r w:rsidRPr="0017703C">
        <w:rPr>
          <w:rFonts w:ascii="Arial" w:eastAsia="Calibri" w:hAnsi="Arial" w:cs="Arial"/>
          <w:i/>
        </w:rPr>
        <w:t>et al</w:t>
      </w:r>
      <w:r w:rsidRPr="0017703C">
        <w:rPr>
          <w:rFonts w:ascii="Arial" w:eastAsia="Calibri" w:hAnsi="Arial" w:cs="Arial"/>
        </w:rPr>
        <w:t xml:space="preserve">., 2017) and the p.(Glu279del) in our study. Therefore, without functional studies, we cannot propose the presence of a mutation hotspot within the gene.  On the other hand, the </w:t>
      </w:r>
      <w:r w:rsidRPr="0017703C">
        <w:rPr>
          <w:rFonts w:ascii="Arial" w:eastAsia="Calibri" w:hAnsi="Arial" w:cs="Arial"/>
          <w:i/>
        </w:rPr>
        <w:t>HNRNPU</w:t>
      </w:r>
      <w:r w:rsidRPr="0017703C">
        <w:rPr>
          <w:rFonts w:ascii="Arial" w:eastAsia="Calibri" w:hAnsi="Arial" w:cs="Arial"/>
        </w:rPr>
        <w:t xml:space="preserve"> gene pLI score is 1 (pLI ≥ 0.9 are extremely LoF intolerant), suggesting haploinsufficiency as main mechanism of pathogenicity in this gene. This is backed with genotypic data presented in our study and previously published work. </w:t>
      </w:r>
    </w:p>
    <w:p w:rsidR="00E046EF" w:rsidRPr="0017703C" w:rsidRDefault="00E046EF" w:rsidP="00E046EF">
      <w:pPr>
        <w:spacing w:line="480" w:lineRule="auto"/>
        <w:rPr>
          <w:rFonts w:ascii="Arial" w:eastAsia="Calibri" w:hAnsi="Arial" w:cs="Arial"/>
          <w:b/>
          <w:u w:val="single"/>
        </w:rPr>
      </w:pPr>
    </w:p>
    <w:p w:rsidR="00E046EF" w:rsidRPr="0017703C" w:rsidRDefault="00E046EF" w:rsidP="00DB499C">
      <w:pPr>
        <w:spacing w:line="480" w:lineRule="auto"/>
        <w:rPr>
          <w:rFonts w:ascii="Arial" w:hAnsi="Arial" w:cs="Arial"/>
        </w:rPr>
      </w:pPr>
      <w:r w:rsidRPr="0017703C">
        <w:rPr>
          <w:rFonts w:ascii="Arial" w:eastAsia="Calibri" w:hAnsi="Arial" w:cs="Arial"/>
        </w:rPr>
        <w:t>It is worth noting that although rare, there are handful numbers of apparently healthy individuals reported in gnomAD with truncating variants predicted to result in NMD and haploinsufficiency</w:t>
      </w:r>
      <w:r w:rsidR="00DB499C" w:rsidRPr="0017703C">
        <w:rPr>
          <w:rFonts w:ascii="Arial" w:eastAsia="Calibri" w:hAnsi="Arial" w:cs="Arial"/>
        </w:rPr>
        <w:t>:</w:t>
      </w:r>
      <w:r w:rsidR="001E41DC" w:rsidRPr="0017703C">
        <w:t xml:space="preserve"> </w:t>
      </w:r>
      <w:r w:rsidR="00DB499C" w:rsidRPr="0017703C">
        <w:rPr>
          <w:rFonts w:ascii="Arial" w:hAnsi="Arial" w:cs="Arial"/>
        </w:rPr>
        <w:t>gnomAD v2.1.1 accessed 23</w:t>
      </w:r>
      <w:r w:rsidR="00DB499C" w:rsidRPr="0017703C">
        <w:rPr>
          <w:rFonts w:ascii="Arial" w:hAnsi="Arial" w:cs="Arial"/>
          <w:vertAlign w:val="superscript"/>
        </w:rPr>
        <w:t>rd</w:t>
      </w:r>
      <w:r w:rsidR="00DB499C" w:rsidRPr="0017703C">
        <w:rPr>
          <w:rFonts w:ascii="Arial" w:hAnsi="Arial" w:cs="Arial"/>
        </w:rPr>
        <w:t xml:space="preserve"> March 2020; Genome build GRCh37 / hg19; Ensembl gene ID ENSG00000153187.12; Canonical transcript ID ENST00000283179.9 (</w:t>
      </w:r>
      <w:r w:rsidR="001E41DC" w:rsidRPr="0017703C">
        <w:rPr>
          <w:rFonts w:ascii="Arial" w:eastAsia="Calibri" w:hAnsi="Arial" w:cs="Arial"/>
        </w:rPr>
        <w:t>ht</w:t>
      </w:r>
      <w:r w:rsidR="00537DAF" w:rsidRPr="0017703C">
        <w:rPr>
          <w:rFonts w:ascii="Arial" w:eastAsia="Calibri" w:hAnsi="Arial" w:cs="Arial"/>
        </w:rPr>
        <w:t>tps://gnomad.broadinstitute.org</w:t>
      </w:r>
      <w:r w:rsidR="001E41DC" w:rsidRPr="0017703C">
        <w:rPr>
          <w:rFonts w:ascii="Arial" w:eastAsia="Calibri" w:hAnsi="Arial" w:cs="Arial"/>
        </w:rPr>
        <w:t>)</w:t>
      </w:r>
      <w:r w:rsidRPr="0017703C">
        <w:rPr>
          <w:rFonts w:ascii="Arial" w:eastAsia="Calibri" w:hAnsi="Arial" w:cs="Arial"/>
        </w:rPr>
        <w:t>. This</w:t>
      </w:r>
      <w:bookmarkStart w:id="0" w:name="_GoBack"/>
      <w:bookmarkEnd w:id="0"/>
      <w:r w:rsidRPr="0017703C">
        <w:rPr>
          <w:rFonts w:ascii="Arial" w:eastAsia="Calibri" w:hAnsi="Arial" w:cs="Arial"/>
        </w:rPr>
        <w:t xml:space="preserve"> is not unusual as not all individuals in gnomAD are completely disease-free and detailed phenotypic information is not always available. Therefore, our work is vital in avoiding misclassification of these variants based on their presence at low frequency in control population data. One of the main ACMG criteria used to achieve pathogenic classification was PS2 (</w:t>
      </w:r>
      <w:r w:rsidRPr="0017703C">
        <w:rPr>
          <w:rFonts w:ascii="Arial" w:eastAsia="Calibri" w:hAnsi="Arial" w:cs="Arial"/>
          <w:i/>
        </w:rPr>
        <w:t>de novo</w:t>
      </w:r>
      <w:r w:rsidRPr="0017703C">
        <w:rPr>
          <w:rFonts w:ascii="Arial" w:eastAsia="Calibri" w:hAnsi="Arial" w:cs="Arial"/>
        </w:rPr>
        <w:t xml:space="preserve">), highlighting the importance of testing parents if appropriate in newly diagnosed cases to check if the variant has risen </w:t>
      </w:r>
      <w:r w:rsidRPr="0017703C">
        <w:rPr>
          <w:rFonts w:ascii="Arial" w:eastAsia="Calibri" w:hAnsi="Arial" w:cs="Arial"/>
          <w:i/>
        </w:rPr>
        <w:t>de novo</w:t>
      </w:r>
      <w:r w:rsidRPr="0017703C">
        <w:rPr>
          <w:rFonts w:ascii="Arial" w:eastAsia="Calibri" w:hAnsi="Arial" w:cs="Arial"/>
        </w:rPr>
        <w:t xml:space="preserve"> in the proband.  </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b/>
          <w:u w:val="single"/>
        </w:rPr>
      </w:pPr>
      <w:r w:rsidRPr="0017703C">
        <w:rPr>
          <w:rFonts w:ascii="Arial" w:hAnsi="Arial" w:cs="Arial"/>
          <w:b/>
          <w:u w:val="single"/>
        </w:rPr>
        <w:t>Conclusions:</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rPr>
      </w:pPr>
      <w:r w:rsidRPr="0017703C">
        <w:rPr>
          <w:rFonts w:ascii="Arial" w:hAnsi="Arial" w:cs="Arial"/>
        </w:rPr>
        <w:t xml:space="preserve">In summary, we present here the largest cohort of </w:t>
      </w:r>
      <w:r w:rsidRPr="0017703C">
        <w:rPr>
          <w:rFonts w:ascii="Arial" w:hAnsi="Arial" w:cs="Arial"/>
          <w:i/>
        </w:rPr>
        <w:t>HNRNPU</w:t>
      </w:r>
      <w:r w:rsidRPr="0017703C">
        <w:rPr>
          <w:rFonts w:ascii="Arial" w:hAnsi="Arial" w:cs="Arial"/>
        </w:rPr>
        <w:t>-related syndrome to-date comprising intellectual disability, behavioural disorders, epilepsy and craniofacial dysmorphism. This follows on from the previous paper from our group (</w:t>
      </w:r>
      <w:r w:rsidRPr="0017703C">
        <w:rPr>
          <w:rFonts w:ascii="Arial" w:hAnsi="Arial" w:cs="Arial"/>
          <w:i/>
        </w:rPr>
        <w:t xml:space="preserve">Yates et al., 2017). </w:t>
      </w:r>
      <w:r w:rsidRPr="0017703C">
        <w:rPr>
          <w:rFonts w:ascii="Arial" w:hAnsi="Arial" w:cs="Arial"/>
        </w:rPr>
        <w:t>The data presented here broadens the phenotypic spectrum establishing similar patterns of seizure profiling and development to previously published literature.</w:t>
      </w:r>
    </w:p>
    <w:p w:rsidR="00E046EF" w:rsidRPr="0017703C" w:rsidRDefault="00E046EF" w:rsidP="00E046EF">
      <w:pPr>
        <w:spacing w:line="480" w:lineRule="auto"/>
        <w:rPr>
          <w:rFonts w:ascii="Arial" w:hAnsi="Arial" w:cs="Arial"/>
          <w:b/>
          <w:u w:val="single"/>
        </w:rPr>
      </w:pPr>
    </w:p>
    <w:p w:rsidR="00E046EF" w:rsidRPr="0017703C" w:rsidRDefault="00E046EF" w:rsidP="00E046EF">
      <w:pPr>
        <w:spacing w:line="480" w:lineRule="auto"/>
        <w:rPr>
          <w:rFonts w:ascii="Arial" w:hAnsi="Arial" w:cs="Arial"/>
          <w:b/>
          <w:u w:val="single"/>
        </w:rPr>
      </w:pPr>
      <w:r w:rsidRPr="0017703C">
        <w:rPr>
          <w:rFonts w:ascii="Arial" w:hAnsi="Arial" w:cs="Arial"/>
          <w:b/>
          <w:u w:val="single"/>
        </w:rPr>
        <w:t>Figure Legends:</w:t>
      </w:r>
    </w:p>
    <w:p w:rsidR="00E046EF" w:rsidRPr="0017703C" w:rsidRDefault="00E046EF" w:rsidP="00E046EF">
      <w:pPr>
        <w:spacing w:line="480" w:lineRule="auto"/>
        <w:rPr>
          <w:rFonts w:ascii="Arial" w:hAnsi="Arial" w:cs="Arial"/>
          <w:b/>
        </w:rPr>
      </w:pPr>
    </w:p>
    <w:p w:rsidR="00E046EF" w:rsidRPr="0017703C" w:rsidRDefault="00E046EF" w:rsidP="00E046EF">
      <w:pPr>
        <w:spacing w:line="480" w:lineRule="auto"/>
        <w:rPr>
          <w:rFonts w:ascii="Arial" w:hAnsi="Arial" w:cs="Arial"/>
        </w:rPr>
      </w:pPr>
      <w:r w:rsidRPr="0017703C">
        <w:rPr>
          <w:rFonts w:ascii="Arial" w:hAnsi="Arial" w:cs="Arial"/>
          <w:b/>
        </w:rPr>
        <w:t>Figure 1a:</w:t>
      </w:r>
      <w:r w:rsidRPr="0017703C">
        <w:rPr>
          <w:rFonts w:ascii="Arial" w:hAnsi="Arial" w:cs="Arial"/>
        </w:rPr>
        <w:t xml:space="preserve"> </w:t>
      </w:r>
      <w:r w:rsidR="0023588B" w:rsidRPr="0017703C">
        <w:rPr>
          <w:rFonts w:ascii="Arial" w:hAnsi="Arial" w:cs="Arial"/>
        </w:rPr>
        <w:t>Patient</w:t>
      </w:r>
      <w:r w:rsidRPr="0017703C">
        <w:rPr>
          <w:rFonts w:ascii="Arial" w:hAnsi="Arial" w:cs="Arial"/>
        </w:rPr>
        <w:t xml:space="preserve"> 6: MRI-brain imaging (aged 16-months</w:t>
      </w:r>
      <w:r w:rsidR="003F7CDF" w:rsidRPr="0017703C">
        <w:rPr>
          <w:rFonts w:ascii="Arial" w:hAnsi="Arial" w:cs="Arial"/>
        </w:rPr>
        <w:t xml:space="preserve">) </w:t>
      </w:r>
      <w:r w:rsidRPr="0017703C">
        <w:rPr>
          <w:rFonts w:ascii="Arial" w:hAnsi="Arial" w:cs="Arial"/>
        </w:rPr>
        <w:t>showed stable symmetrical white matter signal abnormalities throughout the brain; however, this predominantly affected the periventricular regions of both parietal lobes, but also the frontal lobes. There were also stable simple cysts adjacent to the temporal horn of the right lateral ventricle in the region of the hippocampus</w:t>
      </w:r>
      <w:r w:rsidR="00EC20D9" w:rsidRPr="0017703C">
        <w:rPr>
          <w:rFonts w:ascii="Arial" w:hAnsi="Arial" w:cs="Arial"/>
        </w:rPr>
        <w:t xml:space="preserve"> (shown in arrow)</w:t>
      </w:r>
      <w:r w:rsidRPr="0017703C">
        <w:rPr>
          <w:rFonts w:ascii="Arial" w:hAnsi="Arial" w:cs="Arial"/>
        </w:rPr>
        <w:t>.</w:t>
      </w:r>
    </w:p>
    <w:p w:rsidR="00E046EF" w:rsidRPr="0017703C" w:rsidRDefault="00E046EF" w:rsidP="00E046EF">
      <w:pPr>
        <w:spacing w:line="480" w:lineRule="auto"/>
        <w:rPr>
          <w:rFonts w:ascii="Arial" w:hAnsi="Arial" w:cs="Arial"/>
          <w:b/>
        </w:rPr>
      </w:pPr>
      <w:r w:rsidRPr="0017703C">
        <w:rPr>
          <w:rFonts w:ascii="Arial" w:hAnsi="Arial" w:cs="Arial"/>
          <w:b/>
        </w:rPr>
        <w:t xml:space="preserve">Figure 1b: </w:t>
      </w:r>
      <w:r w:rsidR="0023588B" w:rsidRPr="0017703C">
        <w:rPr>
          <w:rFonts w:ascii="Arial" w:hAnsi="Arial" w:cs="Arial"/>
        </w:rPr>
        <w:t>Patient</w:t>
      </w:r>
      <w:r w:rsidRPr="0017703C">
        <w:rPr>
          <w:rFonts w:ascii="Arial" w:hAnsi="Arial" w:cs="Arial"/>
        </w:rPr>
        <w:t xml:space="preserve"> 8: MRI-brain imaging was abnormal with enlargement of the frontal horns of the lateral ventricles and some delayed myelination</w:t>
      </w:r>
      <w:r w:rsidR="003F7CDF" w:rsidRPr="0017703C">
        <w:rPr>
          <w:rFonts w:ascii="Arial" w:hAnsi="Arial" w:cs="Arial"/>
        </w:rPr>
        <w:t>.</w:t>
      </w:r>
    </w:p>
    <w:p w:rsidR="00E046EF" w:rsidRPr="0017703C" w:rsidRDefault="00E046EF" w:rsidP="00E046EF">
      <w:pPr>
        <w:spacing w:line="480" w:lineRule="auto"/>
        <w:rPr>
          <w:rFonts w:ascii="Arial" w:hAnsi="Arial" w:cs="Arial"/>
        </w:rPr>
      </w:pPr>
      <w:r w:rsidRPr="0017703C">
        <w:rPr>
          <w:rFonts w:ascii="Arial" w:hAnsi="Arial" w:cs="Arial"/>
          <w:b/>
        </w:rPr>
        <w:t>Figure 1c:</w:t>
      </w:r>
      <w:r w:rsidRPr="0017703C">
        <w:rPr>
          <w:rFonts w:ascii="Arial" w:hAnsi="Arial" w:cs="Arial"/>
          <w:shd w:val="clear" w:color="auto" w:fill="FFFFFF"/>
        </w:rPr>
        <w:t xml:space="preserve"> </w:t>
      </w:r>
      <w:r w:rsidR="0023588B" w:rsidRPr="0017703C">
        <w:rPr>
          <w:rFonts w:ascii="Arial" w:hAnsi="Arial" w:cs="Arial"/>
          <w:shd w:val="clear" w:color="auto" w:fill="FFFFFF"/>
        </w:rPr>
        <w:t>Patient</w:t>
      </w:r>
      <w:r w:rsidRPr="0017703C">
        <w:rPr>
          <w:rFonts w:ascii="Arial" w:hAnsi="Arial" w:cs="Arial"/>
          <w:shd w:val="clear" w:color="auto" w:fill="FFFFFF"/>
        </w:rPr>
        <w:t xml:space="preserve"> 19: </w:t>
      </w:r>
      <w:r w:rsidRPr="0017703C">
        <w:rPr>
          <w:rFonts w:ascii="Arial" w:hAnsi="Arial" w:cs="Arial"/>
        </w:rPr>
        <w:t>MRI-brain imaging (aged 13 months) showed periventricular leukomalacia with no other abnormalities.</w:t>
      </w:r>
    </w:p>
    <w:p w:rsidR="00E046EF" w:rsidRPr="0017703C" w:rsidRDefault="00E046EF" w:rsidP="00E046EF">
      <w:pPr>
        <w:spacing w:line="480" w:lineRule="auto"/>
        <w:rPr>
          <w:rFonts w:ascii="Arial" w:hAnsi="Arial" w:cs="Arial"/>
        </w:rPr>
      </w:pPr>
      <w:r w:rsidRPr="0017703C">
        <w:rPr>
          <w:rFonts w:ascii="Arial" w:hAnsi="Arial" w:cs="Arial"/>
          <w:b/>
        </w:rPr>
        <w:t xml:space="preserve">Figure 2: </w:t>
      </w:r>
      <w:r w:rsidRPr="0017703C">
        <w:rPr>
          <w:rFonts w:ascii="Arial" w:hAnsi="Arial" w:cs="Arial"/>
        </w:rPr>
        <w:t xml:space="preserve">Variant interpretation plot for all </w:t>
      </w:r>
      <w:r w:rsidR="006351CD" w:rsidRPr="0017703C">
        <w:rPr>
          <w:rFonts w:ascii="Arial" w:hAnsi="Arial" w:cs="Arial"/>
        </w:rPr>
        <w:t>proband</w:t>
      </w:r>
      <w:r w:rsidRPr="0017703C">
        <w:rPr>
          <w:rFonts w:ascii="Arial" w:hAnsi="Arial" w:cs="Arial"/>
        </w:rPr>
        <w:t xml:space="preserve">s with pathogenic </w:t>
      </w:r>
      <w:r w:rsidRPr="0017703C">
        <w:rPr>
          <w:rFonts w:ascii="Arial" w:hAnsi="Arial" w:cs="Arial"/>
          <w:i/>
        </w:rPr>
        <w:t xml:space="preserve">HNRNPU </w:t>
      </w:r>
      <w:r w:rsidRPr="0017703C">
        <w:rPr>
          <w:rFonts w:ascii="Arial" w:hAnsi="Arial" w:cs="Arial"/>
        </w:rPr>
        <w:t>variants in this cohort and published literature.</w:t>
      </w:r>
    </w:p>
    <w:p w:rsidR="00D260A0" w:rsidRPr="0017703C" w:rsidRDefault="00D260A0" w:rsidP="00E046EF">
      <w:pPr>
        <w:spacing w:line="480" w:lineRule="auto"/>
        <w:rPr>
          <w:rFonts w:ascii="Arial" w:hAnsi="Arial" w:cs="Arial"/>
          <w:b/>
          <w:u w:val="single"/>
        </w:rPr>
      </w:pPr>
    </w:p>
    <w:p w:rsidR="00E046EF" w:rsidRPr="0017703C" w:rsidRDefault="00537DAF" w:rsidP="00E046EF">
      <w:pPr>
        <w:spacing w:line="480" w:lineRule="auto"/>
        <w:rPr>
          <w:rFonts w:ascii="Arial" w:hAnsi="Arial" w:cs="Arial"/>
          <w:b/>
          <w:u w:val="single"/>
        </w:rPr>
      </w:pPr>
      <w:r w:rsidRPr="0017703C">
        <w:rPr>
          <w:rFonts w:ascii="Arial" w:hAnsi="Arial" w:cs="Arial"/>
          <w:b/>
          <w:u w:val="single"/>
        </w:rPr>
        <w:t>Table Legends:</w:t>
      </w:r>
    </w:p>
    <w:p w:rsidR="00D260A0" w:rsidRPr="0017703C" w:rsidRDefault="00D260A0" w:rsidP="00537DAF">
      <w:pPr>
        <w:spacing w:line="480" w:lineRule="auto"/>
        <w:rPr>
          <w:rFonts w:ascii="Arial" w:hAnsi="Arial" w:cs="Arial"/>
          <w:b/>
        </w:rPr>
      </w:pPr>
    </w:p>
    <w:p w:rsidR="00537DAF" w:rsidRPr="0017703C" w:rsidRDefault="00537DAF" w:rsidP="00537DAF">
      <w:pPr>
        <w:spacing w:line="480" w:lineRule="auto"/>
        <w:rPr>
          <w:rFonts w:ascii="Arial" w:hAnsi="Arial" w:cs="Arial"/>
        </w:rPr>
      </w:pPr>
      <w:r w:rsidRPr="0017703C">
        <w:rPr>
          <w:rFonts w:ascii="Arial" w:hAnsi="Arial" w:cs="Arial"/>
          <w:b/>
        </w:rPr>
        <w:t>Table 1:</w:t>
      </w:r>
      <w:r w:rsidRPr="0017703C">
        <w:rPr>
          <w:rFonts w:ascii="Arial" w:hAnsi="Arial" w:cs="Arial"/>
        </w:rPr>
        <w:t xml:space="preserve"> Table 1: </w:t>
      </w:r>
      <w:r w:rsidRPr="0017703C">
        <w:rPr>
          <w:rFonts w:ascii="Arial" w:hAnsi="Arial" w:cs="Arial"/>
          <w:i/>
        </w:rPr>
        <w:t>HNRNPU</w:t>
      </w:r>
      <w:r w:rsidRPr="0017703C">
        <w:rPr>
          <w:rFonts w:ascii="Arial" w:hAnsi="Arial" w:cs="Arial"/>
        </w:rPr>
        <w:t xml:space="preserve"> variant identified in this study alongside the predicted protein change, ACMG variant classification criteria and final classification. Variant nomenclature using gene transcript NM_031844.2 (GRCh37).  Population data was checked using gnomAD v2.1.1 (controls) dataset, which can be accessed through </w:t>
      </w:r>
      <w:hyperlink r:id="rId8" w:history="1">
        <w:r w:rsidRPr="0017703C">
          <w:rPr>
            <w:rStyle w:val="Hyperlink"/>
            <w:rFonts w:ascii="Arial" w:hAnsi="Arial" w:cs="Arial"/>
          </w:rPr>
          <w:t>https://gnomad.broadinstitute.org</w:t>
        </w:r>
      </w:hyperlink>
      <w:r w:rsidRPr="0017703C">
        <w:rPr>
          <w:rFonts w:ascii="Arial" w:hAnsi="Arial" w:cs="Arial"/>
        </w:rPr>
        <w:t xml:space="preserve">. PVS1 weight was determined using guidelines in Abou Tayoun </w:t>
      </w:r>
      <w:r w:rsidRPr="0017703C">
        <w:rPr>
          <w:rFonts w:ascii="Arial" w:hAnsi="Arial" w:cs="Arial"/>
          <w:i/>
        </w:rPr>
        <w:t>et al</w:t>
      </w:r>
      <w:r w:rsidRPr="0017703C">
        <w:rPr>
          <w:rFonts w:ascii="Arial" w:hAnsi="Arial" w:cs="Arial"/>
        </w:rPr>
        <w:t xml:space="preserve">, 2018.  PS2 weight used at strong level since </w:t>
      </w:r>
      <w:r w:rsidRPr="0017703C">
        <w:rPr>
          <w:rFonts w:ascii="Arial" w:hAnsi="Arial" w:cs="Arial"/>
          <w:i/>
        </w:rPr>
        <w:t>do novo</w:t>
      </w:r>
      <w:r w:rsidRPr="0017703C">
        <w:rPr>
          <w:rFonts w:ascii="Arial" w:hAnsi="Arial" w:cs="Arial"/>
        </w:rPr>
        <w:t xml:space="preserve"> status</w:t>
      </w:r>
      <w:r w:rsidR="00397940" w:rsidRPr="0017703C">
        <w:rPr>
          <w:rFonts w:ascii="Arial" w:hAnsi="Arial" w:cs="Arial"/>
        </w:rPr>
        <w:t xml:space="preserve"> was confirmed in all probands</w:t>
      </w:r>
      <w:r w:rsidRPr="0017703C">
        <w:rPr>
          <w:rFonts w:ascii="Arial" w:hAnsi="Arial" w:cs="Arial"/>
        </w:rPr>
        <w:t>.</w:t>
      </w:r>
    </w:p>
    <w:p w:rsidR="00537DAF" w:rsidRPr="0017703C" w:rsidRDefault="00537DAF" w:rsidP="00537DAF">
      <w:pPr>
        <w:spacing w:line="480" w:lineRule="auto"/>
        <w:rPr>
          <w:rFonts w:ascii="Arial" w:hAnsi="Arial" w:cs="Arial"/>
        </w:rPr>
      </w:pPr>
      <w:r w:rsidRPr="0017703C">
        <w:rPr>
          <w:rFonts w:ascii="Arial" w:hAnsi="Arial" w:cs="Arial"/>
          <w:b/>
        </w:rPr>
        <w:lastRenderedPageBreak/>
        <w:t>Table 2:</w:t>
      </w:r>
      <w:r w:rsidRPr="0017703C">
        <w:rPr>
          <w:rFonts w:ascii="Arial" w:hAnsi="Arial" w:cs="Arial"/>
        </w:rPr>
        <w:t xml:space="preserve"> Describing the common phenotypes in this cohort with specific focus on developmental delay, intellectual disability, seizures and craniofacial dysmorphism.</w:t>
      </w:r>
    </w:p>
    <w:p w:rsidR="00537DAF" w:rsidRPr="0017703C" w:rsidRDefault="00537DAF" w:rsidP="00E046EF">
      <w:pPr>
        <w:spacing w:line="480" w:lineRule="auto"/>
        <w:rPr>
          <w:rFonts w:ascii="Arial" w:hAnsi="Arial" w:cs="Arial"/>
        </w:rPr>
      </w:pPr>
      <w:r w:rsidRPr="0017703C">
        <w:rPr>
          <w:rFonts w:ascii="Arial" w:hAnsi="Arial" w:cs="Arial"/>
          <w:b/>
        </w:rPr>
        <w:t>Table 3:</w:t>
      </w:r>
      <w:r w:rsidRPr="0017703C">
        <w:rPr>
          <w:rFonts w:ascii="Arial" w:hAnsi="Arial" w:cs="Arial"/>
        </w:rPr>
        <w:t xml:space="preserve"> Clinical features of patients so far published in the literature with </w:t>
      </w:r>
      <w:r w:rsidRPr="0017703C">
        <w:rPr>
          <w:rFonts w:ascii="Arial" w:hAnsi="Arial" w:cs="Arial"/>
          <w:i/>
        </w:rPr>
        <w:t>HNRNPU</w:t>
      </w:r>
      <w:r w:rsidRPr="0017703C">
        <w:rPr>
          <w:rFonts w:ascii="Arial" w:hAnsi="Arial" w:cs="Arial"/>
        </w:rPr>
        <w:t xml:space="preserve"> variants in comparison to this cohort.</w:t>
      </w:r>
    </w:p>
    <w:p w:rsidR="00E00C1C" w:rsidRPr="0017703C" w:rsidRDefault="00E00C1C" w:rsidP="00E00C1C">
      <w:pPr>
        <w:spacing w:line="480" w:lineRule="auto"/>
        <w:rPr>
          <w:rFonts w:ascii="Arial" w:hAnsi="Arial" w:cs="Arial"/>
          <w:b/>
          <w:i/>
        </w:rPr>
      </w:pPr>
      <w:r w:rsidRPr="0017703C">
        <w:rPr>
          <w:rFonts w:ascii="Arial" w:hAnsi="Arial" w:cs="Arial"/>
          <w:b/>
        </w:rPr>
        <w:t xml:space="preserve">Tables 4 and 5: </w:t>
      </w:r>
      <w:r w:rsidRPr="0017703C">
        <w:rPr>
          <w:rFonts w:ascii="Arial" w:hAnsi="Arial" w:cs="Arial"/>
        </w:rPr>
        <w:t xml:space="preserve">Variants (4) and whole gene deletions (5) published in </w:t>
      </w:r>
      <w:r w:rsidRPr="0017703C">
        <w:rPr>
          <w:rFonts w:ascii="Arial" w:hAnsi="Arial" w:cs="Arial"/>
          <w:i/>
        </w:rPr>
        <w:t>HNRNPU</w:t>
      </w:r>
      <w:r w:rsidRPr="0017703C">
        <w:rPr>
          <w:rFonts w:ascii="Arial" w:hAnsi="Arial" w:cs="Arial"/>
        </w:rPr>
        <w:t>.</w:t>
      </w:r>
    </w:p>
    <w:p w:rsidR="00E00C1C" w:rsidRPr="0017703C" w:rsidRDefault="00E00C1C" w:rsidP="00E046EF">
      <w:pPr>
        <w:spacing w:line="480" w:lineRule="auto"/>
        <w:rPr>
          <w:rFonts w:ascii="Arial" w:hAnsi="Arial" w:cs="Arial"/>
        </w:rPr>
      </w:pPr>
      <w:r w:rsidRPr="0017703C">
        <w:rPr>
          <w:rFonts w:ascii="Arial" w:hAnsi="Arial" w:cs="Arial"/>
          <w:b/>
        </w:rPr>
        <w:t>Table 6a and b:</w:t>
      </w:r>
      <w:r w:rsidRPr="0017703C">
        <w:rPr>
          <w:rFonts w:ascii="Arial" w:hAnsi="Arial" w:cs="Arial"/>
        </w:rPr>
        <w:t xml:space="preserve"> Detailed phenotypic data in patients 1-11 (6a) and 12-21 (6b)</w:t>
      </w:r>
    </w:p>
    <w:p w:rsidR="00D260A0" w:rsidRPr="0017703C" w:rsidRDefault="00D260A0" w:rsidP="00E046EF">
      <w:pPr>
        <w:spacing w:line="480" w:lineRule="auto"/>
        <w:rPr>
          <w:rFonts w:ascii="Arial" w:hAnsi="Arial" w:cs="Arial"/>
          <w:b/>
          <w:u w:val="single"/>
        </w:rPr>
      </w:pPr>
    </w:p>
    <w:p w:rsidR="00E046EF" w:rsidRPr="0017703C" w:rsidRDefault="00E046EF" w:rsidP="00E046EF">
      <w:pPr>
        <w:spacing w:line="480" w:lineRule="auto"/>
        <w:rPr>
          <w:rFonts w:ascii="Arial" w:hAnsi="Arial" w:cs="Arial"/>
          <w:b/>
          <w:u w:val="single"/>
        </w:rPr>
      </w:pPr>
      <w:r w:rsidRPr="0017703C">
        <w:rPr>
          <w:rFonts w:ascii="Arial" w:hAnsi="Arial" w:cs="Arial"/>
          <w:b/>
          <w:u w:val="single"/>
        </w:rPr>
        <w:t>Acknowledgements:</w:t>
      </w:r>
    </w:p>
    <w:p w:rsidR="00E046EF" w:rsidRPr="0017703C" w:rsidRDefault="00E046EF" w:rsidP="00E046EF">
      <w:pPr>
        <w:spacing w:line="480" w:lineRule="auto"/>
        <w:rPr>
          <w:rFonts w:ascii="Arial" w:hAnsi="Arial" w:cs="Arial"/>
          <w:b/>
          <w:u w:val="single"/>
        </w:rPr>
      </w:pPr>
    </w:p>
    <w:p w:rsidR="00E046EF" w:rsidRPr="0017703C" w:rsidRDefault="00E046EF" w:rsidP="00E046EF">
      <w:pPr>
        <w:spacing w:line="480" w:lineRule="auto"/>
        <w:rPr>
          <w:rFonts w:ascii="Arial" w:hAnsi="Arial" w:cs="Arial"/>
        </w:rPr>
      </w:pPr>
      <w:r w:rsidRPr="0017703C">
        <w:rPr>
          <w:rFonts w:ascii="Arial" w:hAnsi="Arial" w:cs="Arial"/>
        </w:rPr>
        <w:t>The DDD study presents independent research commissioned by the Health Innovation Challenge Fund [grant number HICF-1009-003]. This study makes use of DECIPHER (</w:t>
      </w:r>
      <w:hyperlink r:id="rId9" w:history="1">
        <w:r w:rsidRPr="0017703C">
          <w:rPr>
            <w:rStyle w:val="Hyperlink"/>
            <w:rFonts w:ascii="Arial" w:hAnsi="Arial" w:cs="Arial"/>
          </w:rPr>
          <w:t>http://decipher.sanger.ac.uk</w:t>
        </w:r>
      </w:hyperlink>
      <w:r w:rsidRPr="0017703C">
        <w:rPr>
          <w:rFonts w:ascii="Arial" w:hAnsi="Arial" w:cs="Arial"/>
        </w:rPr>
        <w:t>), which is funded by the Wellcome. See Nature PMID: 25533962 or www.ddduk.org/access.html for full acknowledgement. The research team acknowledges the support of the National Institute for Health Research, through the Comprehensive Clinical Research Network. We would also like to thank all the families for consenting to this publication.</w:t>
      </w:r>
    </w:p>
    <w:p w:rsidR="00E046EF" w:rsidRPr="0017703C" w:rsidRDefault="00E046EF" w:rsidP="00E046EF">
      <w:pPr>
        <w:spacing w:line="480" w:lineRule="auto"/>
        <w:rPr>
          <w:rFonts w:ascii="Arial" w:hAnsi="Arial" w:cs="Arial"/>
          <w:b/>
          <w:u w:val="single"/>
        </w:rPr>
      </w:pPr>
    </w:p>
    <w:p w:rsidR="00E046EF" w:rsidRPr="0017703C" w:rsidRDefault="00E046EF" w:rsidP="00E046EF">
      <w:pPr>
        <w:spacing w:line="480" w:lineRule="auto"/>
        <w:rPr>
          <w:rFonts w:ascii="Arial" w:hAnsi="Arial" w:cs="Arial"/>
          <w:b/>
          <w:u w:val="single"/>
        </w:rPr>
      </w:pPr>
      <w:r w:rsidRPr="0017703C">
        <w:rPr>
          <w:rFonts w:ascii="Arial" w:hAnsi="Arial" w:cs="Arial"/>
          <w:b/>
          <w:u w:val="single"/>
        </w:rPr>
        <w:t>Conflict of interest:</w:t>
      </w:r>
    </w:p>
    <w:p w:rsidR="00E046EF" w:rsidRPr="0017703C" w:rsidRDefault="00E046EF" w:rsidP="00E046EF">
      <w:pPr>
        <w:spacing w:line="480" w:lineRule="auto"/>
        <w:rPr>
          <w:rFonts w:ascii="Arial" w:hAnsi="Arial" w:cs="Arial"/>
        </w:rPr>
      </w:pPr>
    </w:p>
    <w:p w:rsidR="00E046EF" w:rsidRPr="0017703C" w:rsidRDefault="00E046EF" w:rsidP="00E046EF">
      <w:pPr>
        <w:spacing w:line="480" w:lineRule="auto"/>
        <w:rPr>
          <w:rFonts w:ascii="Arial" w:hAnsi="Arial" w:cs="Arial"/>
        </w:rPr>
      </w:pPr>
      <w:r w:rsidRPr="0017703C">
        <w:rPr>
          <w:rFonts w:ascii="Arial" w:hAnsi="Arial" w:cs="Arial"/>
        </w:rPr>
        <w:t>None to declare for all co-authors.</w:t>
      </w:r>
    </w:p>
    <w:p w:rsidR="00E046EF" w:rsidRPr="0017703C" w:rsidRDefault="00E046EF" w:rsidP="00E046EF">
      <w:pPr>
        <w:rPr>
          <w:rFonts w:ascii="Arial" w:hAnsi="Arial" w:cs="Arial"/>
          <w:b/>
          <w:u w:val="single"/>
        </w:rPr>
      </w:pPr>
    </w:p>
    <w:p w:rsidR="00E046EF" w:rsidRPr="0017703C" w:rsidRDefault="00E046EF" w:rsidP="00E046EF">
      <w:pPr>
        <w:rPr>
          <w:rFonts w:ascii="Arial" w:hAnsi="Arial" w:cs="Arial"/>
          <w:b/>
          <w:u w:val="single"/>
        </w:rPr>
      </w:pPr>
      <w:r w:rsidRPr="0017703C">
        <w:rPr>
          <w:rFonts w:ascii="Arial" w:hAnsi="Arial" w:cs="Arial"/>
          <w:b/>
          <w:u w:val="single"/>
        </w:rPr>
        <w:t>References:</w:t>
      </w:r>
    </w:p>
    <w:p w:rsidR="00E046EF" w:rsidRPr="0017703C" w:rsidRDefault="00E046EF" w:rsidP="00E046EF">
      <w:pPr>
        <w:rPr>
          <w:u w:val="single"/>
        </w:rPr>
      </w:pPr>
    </w:p>
    <w:p w:rsidR="00E046EF" w:rsidRPr="001A0865" w:rsidRDefault="00E046EF" w:rsidP="00E046EF">
      <w:pPr>
        <w:spacing w:line="480" w:lineRule="auto"/>
        <w:rPr>
          <w:rFonts w:ascii="Arial" w:hAnsi="Arial" w:cs="Arial"/>
          <w:color w:val="000000"/>
          <w:sz w:val="17"/>
          <w:szCs w:val="17"/>
          <w:shd w:val="clear" w:color="auto" w:fill="FFFFFF"/>
        </w:rPr>
      </w:pPr>
      <w:r w:rsidRPr="0017703C">
        <w:rPr>
          <w:rFonts w:ascii="Arial" w:hAnsi="Arial" w:cs="Arial"/>
          <w:b/>
        </w:rPr>
        <w:lastRenderedPageBreak/>
        <w:t>Abou Tayoun AN</w:t>
      </w:r>
      <w:r w:rsidRPr="0017703C">
        <w:rPr>
          <w:rFonts w:ascii="Arial" w:hAnsi="Arial" w:cs="Arial"/>
        </w:rPr>
        <w:t>, Pesaran T, DiStefano MT, Oza</w:t>
      </w:r>
      <w:r w:rsidRPr="001A0865">
        <w:rPr>
          <w:rFonts w:ascii="Arial" w:hAnsi="Arial" w:cs="Arial"/>
        </w:rPr>
        <w:t xml:space="preserve"> A, Rehm HL, Biesecker LG, Harrison SM; ClinGen Sequence Variant Interpretation Working Group (ClinGen SVI). Recommendations for interpreting the loss of function PVS1 ACMG/AMP variant criterion. </w:t>
      </w:r>
      <w:hyperlink r:id="rId10" w:tooltip="Human mutation." w:history="1">
        <w:r w:rsidRPr="001A0865">
          <w:t>Hum Mutat.</w:t>
        </w:r>
      </w:hyperlink>
      <w:r w:rsidRPr="001A0865">
        <w:rPr>
          <w:rFonts w:ascii="Arial" w:hAnsi="Arial" w:cs="Arial"/>
        </w:rPr>
        <w:t> 2018 Nov;39(11):1517-1524.</w:t>
      </w:r>
      <w:r w:rsidRPr="001A0865">
        <w:rPr>
          <w:rFonts w:ascii="Arial" w:hAnsi="Arial" w:cs="Arial"/>
          <w:color w:val="000000"/>
          <w:sz w:val="17"/>
          <w:szCs w:val="17"/>
          <w:shd w:val="clear" w:color="auto" w:fill="FFFFFF"/>
        </w:rPr>
        <w:t> </w:t>
      </w:r>
    </w:p>
    <w:p w:rsidR="00E046EF" w:rsidRPr="001A0865" w:rsidRDefault="00E046EF" w:rsidP="00E046EF">
      <w:pPr>
        <w:spacing w:line="480" w:lineRule="auto"/>
        <w:rPr>
          <w:rFonts w:ascii="Arial" w:hAnsi="Arial" w:cs="Arial"/>
          <w:color w:val="000000"/>
          <w:shd w:val="clear" w:color="auto" w:fill="FFFFFF"/>
        </w:rPr>
      </w:pPr>
    </w:p>
    <w:p w:rsidR="00E046EF" w:rsidRPr="001A0865" w:rsidRDefault="00E046EF" w:rsidP="00E046EF">
      <w:pPr>
        <w:spacing w:line="480" w:lineRule="auto"/>
        <w:rPr>
          <w:rFonts w:ascii="Arial" w:hAnsi="Arial" w:cs="Arial"/>
          <w:color w:val="000000"/>
          <w:shd w:val="clear" w:color="auto" w:fill="FFFFFF"/>
        </w:rPr>
      </w:pPr>
      <w:r w:rsidRPr="001A0865">
        <w:rPr>
          <w:rFonts w:ascii="Arial" w:hAnsi="Arial" w:cs="Arial"/>
          <w:b/>
          <w:bCs/>
          <w:color w:val="000000"/>
          <w:shd w:val="clear" w:color="auto" w:fill="FFFFFF"/>
        </w:rPr>
        <w:t>Bi, H.S.,</w:t>
      </w:r>
      <w:r w:rsidRPr="001A0865">
        <w:rPr>
          <w:rFonts w:ascii="Arial" w:hAnsi="Arial" w:cs="Arial"/>
          <w:color w:val="000000"/>
          <w:shd w:val="clear" w:color="auto" w:fill="FFFFFF"/>
        </w:rPr>
        <w:t xml:space="preserve"> Yang, X.Y., Yuan, J.H., Yang, F., Xu, D., Guo, Y.J., Zhang, L., Zhou, C.C., Wang, F. and Sun, S.H., 2013. H19 inhibits RNA polymerase II-mediated transcription by disrupting the hnRNP U–actin complex. </w:t>
      </w:r>
      <w:r w:rsidRPr="001A0865">
        <w:rPr>
          <w:rFonts w:ascii="Arial" w:hAnsi="Arial" w:cs="Arial"/>
          <w:i/>
          <w:iCs/>
          <w:color w:val="000000"/>
          <w:shd w:val="clear" w:color="auto" w:fill="FFFFFF"/>
        </w:rPr>
        <w:t>Biochimica et Biophysica Acta (BBA)-General Subjects</w:t>
      </w:r>
      <w:r w:rsidRPr="001A0865">
        <w:rPr>
          <w:rFonts w:ascii="Arial" w:hAnsi="Arial" w:cs="Arial"/>
          <w:color w:val="000000"/>
          <w:shd w:val="clear" w:color="auto" w:fill="FFFFFF"/>
        </w:rPr>
        <w:t>, </w:t>
      </w:r>
      <w:r w:rsidRPr="001A0865">
        <w:rPr>
          <w:rFonts w:ascii="Arial" w:hAnsi="Arial" w:cs="Arial"/>
          <w:i/>
          <w:iCs/>
          <w:color w:val="000000"/>
          <w:shd w:val="clear" w:color="auto" w:fill="FFFFFF"/>
        </w:rPr>
        <w:t>1830</w:t>
      </w:r>
      <w:r w:rsidRPr="001A0865">
        <w:rPr>
          <w:rFonts w:ascii="Arial" w:hAnsi="Arial" w:cs="Arial"/>
          <w:color w:val="000000"/>
          <w:shd w:val="clear" w:color="auto" w:fill="FFFFFF"/>
        </w:rPr>
        <w:t>(10), pp.4899-4906.</w:t>
      </w:r>
    </w:p>
    <w:p w:rsidR="00E046EF" w:rsidRPr="001A0865" w:rsidRDefault="00E046EF" w:rsidP="00E046EF">
      <w:pPr>
        <w:spacing w:line="480" w:lineRule="auto"/>
        <w:rPr>
          <w:rFonts w:ascii="Arial" w:hAnsi="Arial" w:cs="Arial"/>
          <w:color w:val="000000"/>
          <w:shd w:val="clear" w:color="auto" w:fill="FFFFFF"/>
        </w:rPr>
      </w:pPr>
    </w:p>
    <w:p w:rsidR="00E046EF" w:rsidRPr="001A0865" w:rsidRDefault="00E046EF" w:rsidP="00E046EF">
      <w:pPr>
        <w:spacing w:line="480" w:lineRule="auto"/>
        <w:rPr>
          <w:rFonts w:ascii="Arial" w:hAnsi="Arial" w:cs="Arial"/>
          <w:color w:val="000000"/>
          <w:shd w:val="clear" w:color="auto" w:fill="FFFFFF"/>
        </w:rPr>
      </w:pPr>
      <w:r w:rsidRPr="001A0865">
        <w:rPr>
          <w:rFonts w:ascii="Arial" w:hAnsi="Arial" w:cs="Arial"/>
          <w:b/>
          <w:bCs/>
          <w:color w:val="000000"/>
          <w:shd w:val="clear" w:color="auto" w:fill="FFFFFF"/>
        </w:rPr>
        <w:t>Bramswig, N.C.,</w:t>
      </w:r>
      <w:r w:rsidRPr="001A0865">
        <w:rPr>
          <w:rFonts w:ascii="Arial" w:hAnsi="Arial" w:cs="Arial"/>
          <w:color w:val="000000"/>
          <w:shd w:val="clear" w:color="auto" w:fill="FFFFFF"/>
        </w:rPr>
        <w:t xml:space="preserve"> Lüdecke, H.J., Hamdan, F.F., Altmüller, J., Beleggia, F., Elcioglu, N.H., Freyer, C., Gerkes, E.H., Demirkol, Y.K., Knupp, K.G. and Kuechler, A., 2017. Heterozygous HNRNPU variants cause early onset epilepsy and severe intellectual disability. </w:t>
      </w:r>
      <w:r w:rsidRPr="001A0865">
        <w:rPr>
          <w:rFonts w:ascii="Arial" w:hAnsi="Arial" w:cs="Arial"/>
          <w:i/>
          <w:iCs/>
          <w:color w:val="000000"/>
          <w:shd w:val="clear" w:color="auto" w:fill="FFFFFF"/>
        </w:rPr>
        <w:t>Human genetics</w:t>
      </w:r>
      <w:r w:rsidRPr="001A0865">
        <w:rPr>
          <w:rFonts w:ascii="Arial" w:hAnsi="Arial" w:cs="Arial"/>
          <w:color w:val="000000"/>
          <w:shd w:val="clear" w:color="auto" w:fill="FFFFFF"/>
        </w:rPr>
        <w:t>, </w:t>
      </w:r>
      <w:r w:rsidRPr="001A0865">
        <w:rPr>
          <w:rFonts w:ascii="Arial" w:hAnsi="Arial" w:cs="Arial"/>
          <w:i/>
          <w:iCs/>
          <w:color w:val="000000"/>
          <w:shd w:val="clear" w:color="auto" w:fill="FFFFFF"/>
        </w:rPr>
        <w:t>136</w:t>
      </w:r>
      <w:r w:rsidRPr="001A0865">
        <w:rPr>
          <w:rFonts w:ascii="Arial" w:hAnsi="Arial" w:cs="Arial"/>
          <w:color w:val="000000"/>
          <w:shd w:val="clear" w:color="auto" w:fill="FFFFFF"/>
        </w:rPr>
        <w:t>(7), pp.821-834.</w:t>
      </w:r>
    </w:p>
    <w:p w:rsidR="00E046EF" w:rsidRPr="001A0865" w:rsidRDefault="00E046EF" w:rsidP="00E046EF">
      <w:pPr>
        <w:spacing w:line="480" w:lineRule="auto"/>
        <w:rPr>
          <w:rFonts w:ascii="Arial" w:hAnsi="Arial" w:cs="Arial"/>
          <w:color w:val="000000"/>
          <w:shd w:val="clear" w:color="auto" w:fill="FFFFFF"/>
        </w:rPr>
      </w:pPr>
    </w:p>
    <w:p w:rsidR="00E046EF" w:rsidRPr="001A0865" w:rsidRDefault="00E046EF" w:rsidP="00E046EF">
      <w:pPr>
        <w:spacing w:line="480" w:lineRule="auto"/>
        <w:rPr>
          <w:rFonts w:ascii="Arial" w:hAnsi="Arial" w:cs="Arial"/>
          <w:color w:val="000000"/>
          <w:shd w:val="clear" w:color="auto" w:fill="FFFFFF"/>
        </w:rPr>
      </w:pPr>
      <w:r w:rsidRPr="001A0865">
        <w:rPr>
          <w:rFonts w:ascii="Arial" w:hAnsi="Arial" w:cs="Arial"/>
          <w:b/>
          <w:bCs/>
          <w:color w:val="000000"/>
          <w:shd w:val="clear" w:color="auto" w:fill="FFFFFF"/>
        </w:rPr>
        <w:t>Caliebe, A.,</w:t>
      </w:r>
      <w:r w:rsidRPr="001A0865">
        <w:rPr>
          <w:rFonts w:ascii="Arial" w:hAnsi="Arial" w:cs="Arial"/>
          <w:color w:val="000000"/>
          <w:shd w:val="clear" w:color="auto" w:fill="FFFFFF"/>
        </w:rPr>
        <w:t xml:space="preserve"> Kroes, H.Y., van der Smagt, J.J., Martin-Subero, J.I., Tönnies, H., van’t Slot, R., Nievelstein, R.A., Muhle, H., Stephani, U., Alfke, K. and Stefanova, I., 2010. Four patients with speech delay, seizures and variable corpus callosum thickness sharing a 0.440 Mb deletion in region 1q44 containing the HNRPU gene. </w:t>
      </w:r>
      <w:r w:rsidRPr="001A0865">
        <w:rPr>
          <w:rFonts w:ascii="Arial" w:hAnsi="Arial" w:cs="Arial"/>
          <w:i/>
          <w:iCs/>
          <w:color w:val="000000"/>
          <w:shd w:val="clear" w:color="auto" w:fill="FFFFFF"/>
        </w:rPr>
        <w:t>European journal of medical genetics</w:t>
      </w:r>
      <w:r w:rsidRPr="001A0865">
        <w:rPr>
          <w:rFonts w:ascii="Arial" w:hAnsi="Arial" w:cs="Arial"/>
          <w:color w:val="000000"/>
          <w:shd w:val="clear" w:color="auto" w:fill="FFFFFF"/>
        </w:rPr>
        <w:t>, </w:t>
      </w:r>
      <w:r w:rsidRPr="001A0865">
        <w:rPr>
          <w:rFonts w:ascii="Arial" w:hAnsi="Arial" w:cs="Arial"/>
          <w:i/>
          <w:iCs/>
          <w:color w:val="000000"/>
          <w:shd w:val="clear" w:color="auto" w:fill="FFFFFF"/>
        </w:rPr>
        <w:t>53</w:t>
      </w:r>
      <w:r w:rsidRPr="001A0865">
        <w:rPr>
          <w:rFonts w:ascii="Arial" w:hAnsi="Arial" w:cs="Arial"/>
          <w:color w:val="000000"/>
          <w:shd w:val="clear" w:color="auto" w:fill="FFFFFF"/>
        </w:rPr>
        <w:t>(4), pp.179-185.</w:t>
      </w:r>
    </w:p>
    <w:p w:rsidR="00E046EF" w:rsidRPr="001A0865" w:rsidRDefault="00E046EF" w:rsidP="00E046EF">
      <w:pPr>
        <w:spacing w:line="480" w:lineRule="auto"/>
        <w:rPr>
          <w:rFonts w:ascii="Arial" w:hAnsi="Arial" w:cs="Arial"/>
          <w:b/>
          <w:bCs/>
          <w:color w:val="000000"/>
          <w:shd w:val="clear" w:color="auto" w:fill="FFFFFF"/>
        </w:rPr>
      </w:pPr>
    </w:p>
    <w:p w:rsidR="00E046EF" w:rsidRPr="001A0865" w:rsidRDefault="00E046EF" w:rsidP="00E046EF">
      <w:pPr>
        <w:spacing w:line="480" w:lineRule="auto"/>
        <w:rPr>
          <w:rFonts w:ascii="Arial" w:hAnsi="Arial" w:cs="Arial"/>
          <w:color w:val="000000"/>
          <w:shd w:val="clear" w:color="auto" w:fill="FFFFFF"/>
        </w:rPr>
      </w:pPr>
      <w:r w:rsidRPr="001A0865">
        <w:rPr>
          <w:rFonts w:ascii="Arial" w:hAnsi="Arial" w:cs="Arial"/>
          <w:b/>
          <w:bCs/>
          <w:color w:val="000000"/>
          <w:shd w:val="clear" w:color="auto" w:fill="FFFFFF"/>
        </w:rPr>
        <w:t>Depienne, C.,</w:t>
      </w:r>
      <w:r w:rsidRPr="001A0865">
        <w:rPr>
          <w:rFonts w:ascii="Arial" w:hAnsi="Arial" w:cs="Arial"/>
          <w:color w:val="000000"/>
          <w:shd w:val="clear" w:color="auto" w:fill="FFFFFF"/>
        </w:rPr>
        <w:t xml:space="preserve"> Nava, C., Keren, B., Heide, S., Rastetter, A., Passemard, S., Chantot-Bastaraud, S., Moutard, M.L., Agrawal, P.B., VanNoy, G. and Stoler, J.M., 2017. Genetic and phenotypic dissection of 1q43q44 microdeletion syndrome and neurodevelopmental </w:t>
      </w:r>
      <w:r w:rsidRPr="001A0865">
        <w:rPr>
          <w:rFonts w:ascii="Arial" w:hAnsi="Arial" w:cs="Arial"/>
          <w:color w:val="000000"/>
          <w:shd w:val="clear" w:color="auto" w:fill="FFFFFF"/>
        </w:rPr>
        <w:lastRenderedPageBreak/>
        <w:t>phenotypes associated with mutations in ZBTB18 and HNRNPU. </w:t>
      </w:r>
      <w:r w:rsidRPr="001A0865">
        <w:rPr>
          <w:rFonts w:ascii="Arial" w:hAnsi="Arial" w:cs="Arial"/>
          <w:i/>
          <w:iCs/>
          <w:color w:val="000000"/>
          <w:shd w:val="clear" w:color="auto" w:fill="FFFFFF"/>
        </w:rPr>
        <w:t>Human genetics</w:t>
      </w:r>
      <w:r w:rsidRPr="001A0865">
        <w:rPr>
          <w:rFonts w:ascii="Arial" w:hAnsi="Arial" w:cs="Arial"/>
          <w:color w:val="000000"/>
          <w:shd w:val="clear" w:color="auto" w:fill="FFFFFF"/>
        </w:rPr>
        <w:t>, </w:t>
      </w:r>
      <w:r w:rsidRPr="001A0865">
        <w:rPr>
          <w:rFonts w:ascii="Arial" w:hAnsi="Arial" w:cs="Arial"/>
          <w:i/>
          <w:iCs/>
          <w:color w:val="000000"/>
          <w:shd w:val="clear" w:color="auto" w:fill="FFFFFF"/>
        </w:rPr>
        <w:t>136</w:t>
      </w:r>
      <w:r w:rsidRPr="001A0865">
        <w:rPr>
          <w:rFonts w:ascii="Arial" w:hAnsi="Arial" w:cs="Arial"/>
          <w:color w:val="000000"/>
          <w:shd w:val="clear" w:color="auto" w:fill="FFFFFF"/>
        </w:rPr>
        <w:t>(4), pp.463-479.</w:t>
      </w:r>
    </w:p>
    <w:p w:rsidR="00E046EF" w:rsidRPr="001A0865" w:rsidRDefault="00E046EF" w:rsidP="00E046EF">
      <w:pPr>
        <w:spacing w:line="480" w:lineRule="auto"/>
        <w:rPr>
          <w:rFonts w:ascii="Arial" w:hAnsi="Arial" w:cs="Arial"/>
          <w:color w:val="000000"/>
          <w:shd w:val="clear" w:color="auto" w:fill="FFFFFF"/>
        </w:rPr>
      </w:pPr>
    </w:p>
    <w:p w:rsidR="00E046EF" w:rsidRPr="001A0865" w:rsidRDefault="00E046EF" w:rsidP="00E046EF">
      <w:pPr>
        <w:spacing w:line="480" w:lineRule="auto"/>
        <w:rPr>
          <w:rFonts w:ascii="Arial" w:hAnsi="Arial" w:cs="Arial"/>
        </w:rPr>
      </w:pPr>
      <w:r w:rsidRPr="001A0865">
        <w:rPr>
          <w:rFonts w:ascii="Arial" w:hAnsi="Arial" w:cs="Arial"/>
          <w:b/>
        </w:rPr>
        <w:t>Fu, D.</w:t>
      </w:r>
      <w:r w:rsidRPr="001A0865">
        <w:rPr>
          <w:rFonts w:ascii="Arial" w:hAnsi="Arial" w:cs="Arial"/>
        </w:rPr>
        <w:t>,</w:t>
      </w:r>
      <w:r w:rsidRPr="001A0865">
        <w:rPr>
          <w:rFonts w:ascii="Arial" w:hAnsi="Arial" w:cs="Arial"/>
          <w:b/>
        </w:rPr>
        <w:t xml:space="preserve"> </w:t>
      </w:r>
      <w:r w:rsidRPr="001A0865">
        <w:rPr>
          <w:rFonts w:ascii="Arial" w:hAnsi="Arial" w:cs="Arial"/>
        </w:rPr>
        <w:t xml:space="preserve">Collins, K., 2007. Purification of human telomerase complexes identifies factors involved in telomerase biogenesis and telomere length regulation. </w:t>
      </w:r>
      <w:r w:rsidRPr="001A0865">
        <w:rPr>
          <w:rFonts w:ascii="Arial" w:hAnsi="Arial" w:cs="Arial"/>
          <w:i/>
        </w:rPr>
        <w:t>Mol Cell</w:t>
      </w:r>
      <w:r w:rsidRPr="001A0865">
        <w:rPr>
          <w:rFonts w:ascii="Arial" w:hAnsi="Arial" w:cs="Arial"/>
        </w:rPr>
        <w:t>, 28(5), pp 773-85.</w:t>
      </w:r>
    </w:p>
    <w:p w:rsidR="00E046EF" w:rsidRPr="001A0865" w:rsidRDefault="00E046EF" w:rsidP="00E046EF">
      <w:pPr>
        <w:spacing w:line="480" w:lineRule="auto"/>
        <w:rPr>
          <w:rFonts w:ascii="Arial" w:hAnsi="Arial" w:cs="Arial"/>
        </w:rPr>
      </w:pPr>
    </w:p>
    <w:p w:rsidR="00412E89" w:rsidRDefault="00412E89" w:rsidP="00412E89">
      <w:pPr>
        <w:spacing w:line="480" w:lineRule="auto"/>
        <w:rPr>
          <w:rFonts w:ascii="Arial" w:hAnsi="Arial" w:cs="Arial"/>
        </w:rPr>
      </w:pPr>
      <w:r w:rsidRPr="00412E89">
        <w:rPr>
          <w:rFonts w:ascii="Arial" w:hAnsi="Arial" w:cs="Arial"/>
          <w:b/>
        </w:rPr>
        <w:t>Havrilla</w:t>
      </w:r>
      <w:r>
        <w:rPr>
          <w:rFonts w:ascii="Arial" w:hAnsi="Arial" w:cs="Arial"/>
          <w:b/>
        </w:rPr>
        <w:t>,</w:t>
      </w:r>
      <w:r w:rsidRPr="00412E89">
        <w:rPr>
          <w:rFonts w:ascii="Arial" w:hAnsi="Arial" w:cs="Arial"/>
          <w:b/>
        </w:rPr>
        <w:t xml:space="preserve"> J</w:t>
      </w:r>
      <w:r>
        <w:rPr>
          <w:rFonts w:ascii="Arial" w:hAnsi="Arial" w:cs="Arial"/>
          <w:b/>
        </w:rPr>
        <w:t>.</w:t>
      </w:r>
      <w:r w:rsidRPr="00412E89">
        <w:rPr>
          <w:rFonts w:ascii="Arial" w:hAnsi="Arial" w:cs="Arial"/>
          <w:b/>
        </w:rPr>
        <w:t>M</w:t>
      </w:r>
      <w:r>
        <w:rPr>
          <w:rFonts w:ascii="Arial" w:hAnsi="Arial" w:cs="Arial"/>
          <w:b/>
        </w:rPr>
        <w:t>.</w:t>
      </w:r>
      <w:r w:rsidRPr="00412E89">
        <w:rPr>
          <w:rFonts w:ascii="Arial" w:hAnsi="Arial" w:cs="Arial"/>
          <w:b/>
        </w:rPr>
        <w:t>,</w:t>
      </w:r>
      <w:r w:rsidRPr="00412E89">
        <w:rPr>
          <w:rFonts w:ascii="Arial" w:hAnsi="Arial" w:cs="Arial"/>
        </w:rPr>
        <w:t xml:space="preserve"> Ped</w:t>
      </w:r>
      <w:r>
        <w:rPr>
          <w:rFonts w:ascii="Arial" w:hAnsi="Arial" w:cs="Arial"/>
        </w:rPr>
        <w:t xml:space="preserve">ersen B.S, </w:t>
      </w:r>
      <w:r w:rsidR="008F1087">
        <w:rPr>
          <w:rFonts w:ascii="Arial" w:hAnsi="Arial" w:cs="Arial"/>
        </w:rPr>
        <w:t>Layer,</w:t>
      </w:r>
      <w:r>
        <w:rPr>
          <w:rFonts w:ascii="Arial" w:hAnsi="Arial" w:cs="Arial"/>
        </w:rPr>
        <w:t xml:space="preserve"> RM., Quinlan, A.R., 2019. </w:t>
      </w:r>
      <w:r w:rsidRPr="00412E89">
        <w:rPr>
          <w:rFonts w:ascii="Arial" w:hAnsi="Arial" w:cs="Arial"/>
        </w:rPr>
        <w:t xml:space="preserve">A map of constrained coding regions in the human genome. </w:t>
      </w:r>
      <w:r w:rsidRPr="00412E89">
        <w:rPr>
          <w:rFonts w:ascii="Arial" w:hAnsi="Arial" w:cs="Arial"/>
          <w:i/>
        </w:rPr>
        <w:t>Nat Genet</w:t>
      </w:r>
      <w:r>
        <w:rPr>
          <w:rFonts w:ascii="Arial" w:hAnsi="Arial" w:cs="Arial"/>
        </w:rPr>
        <w:t xml:space="preserve">, </w:t>
      </w:r>
      <w:r w:rsidRPr="00412E89">
        <w:rPr>
          <w:rFonts w:ascii="Arial" w:hAnsi="Arial" w:cs="Arial"/>
        </w:rPr>
        <w:t xml:space="preserve">51(1):88-95. </w:t>
      </w:r>
    </w:p>
    <w:p w:rsidR="00412E89" w:rsidRPr="00412E89" w:rsidRDefault="00412E89" w:rsidP="00412E89">
      <w:pPr>
        <w:spacing w:line="480" w:lineRule="auto"/>
        <w:rPr>
          <w:rFonts w:ascii="Arial" w:hAnsi="Arial" w:cs="Arial"/>
        </w:rPr>
      </w:pPr>
    </w:p>
    <w:p w:rsidR="00E046EF" w:rsidRPr="001A0865" w:rsidRDefault="00E046EF" w:rsidP="00412E89">
      <w:pPr>
        <w:spacing w:line="480" w:lineRule="auto"/>
        <w:rPr>
          <w:rFonts w:ascii="Arial" w:hAnsi="Arial" w:cs="Arial"/>
        </w:rPr>
      </w:pPr>
      <w:r w:rsidRPr="001A0865">
        <w:rPr>
          <w:rFonts w:ascii="Arial" w:hAnsi="Arial" w:cs="Arial"/>
          <w:b/>
        </w:rPr>
        <w:t>Hasegawa, Y.,</w:t>
      </w:r>
      <w:r w:rsidRPr="001A0865">
        <w:rPr>
          <w:rFonts w:ascii="Arial" w:hAnsi="Arial" w:cs="Arial"/>
        </w:rPr>
        <w:t xml:space="preserve"> Brockdorff, N., Kawano, S., Tsutui, K., Tsutui, K. and Nakagawa, S., 2010. The matrix protein hnRNP U is required for chromosomal localization of Xist RNA. </w:t>
      </w:r>
      <w:r w:rsidRPr="001A0865">
        <w:rPr>
          <w:rFonts w:ascii="Arial" w:hAnsi="Arial" w:cs="Arial"/>
          <w:i/>
          <w:iCs/>
        </w:rPr>
        <w:t>Developmental cell</w:t>
      </w:r>
      <w:r w:rsidRPr="001A0865">
        <w:rPr>
          <w:rFonts w:ascii="Arial" w:hAnsi="Arial" w:cs="Arial"/>
        </w:rPr>
        <w:t>, </w:t>
      </w:r>
      <w:r w:rsidRPr="001A0865">
        <w:rPr>
          <w:rFonts w:ascii="Arial" w:hAnsi="Arial" w:cs="Arial"/>
          <w:i/>
          <w:iCs/>
        </w:rPr>
        <w:t>19</w:t>
      </w:r>
      <w:r w:rsidRPr="001A0865">
        <w:rPr>
          <w:rFonts w:ascii="Arial" w:hAnsi="Arial" w:cs="Arial"/>
        </w:rPr>
        <w:t>(3), pp.469-476.</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b/>
        </w:rPr>
        <w:t xml:space="preserve">Leduc, M.S., </w:t>
      </w:r>
      <w:r w:rsidRPr="001A0865">
        <w:rPr>
          <w:rFonts w:ascii="Arial" w:hAnsi="Arial" w:cs="Arial"/>
        </w:rPr>
        <w:t>Chao, H.T., Qu, C., Walkiewicz, M., Xiao, R., Magoulas, P., Pan, S., Beuten, J., He, W., Bernstein, J.A. and Schaaf, C.P., 2017. Clinical and molecular characterization of de novo loss of function variants in HNRNPU. </w:t>
      </w:r>
      <w:r w:rsidRPr="001A0865">
        <w:rPr>
          <w:rFonts w:ascii="Arial" w:hAnsi="Arial" w:cs="Arial"/>
          <w:i/>
          <w:iCs/>
        </w:rPr>
        <w:t>American Journal of Medical Genetics Part A</w:t>
      </w:r>
      <w:r w:rsidRPr="001A0865">
        <w:rPr>
          <w:rFonts w:ascii="Arial" w:hAnsi="Arial" w:cs="Arial"/>
        </w:rPr>
        <w:t>, </w:t>
      </w:r>
      <w:r w:rsidRPr="001A0865">
        <w:rPr>
          <w:rFonts w:ascii="Arial" w:hAnsi="Arial" w:cs="Arial"/>
          <w:i/>
          <w:iCs/>
        </w:rPr>
        <w:t>173</w:t>
      </w:r>
      <w:r w:rsidRPr="001A0865">
        <w:rPr>
          <w:rFonts w:ascii="Arial" w:hAnsi="Arial" w:cs="Arial"/>
        </w:rPr>
        <w:t>(10), pp.2680-2689.</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b/>
        </w:rPr>
        <w:t>Marahrens, Y.,</w:t>
      </w:r>
      <w:r w:rsidRPr="001A0865">
        <w:rPr>
          <w:rFonts w:ascii="Arial" w:hAnsi="Arial" w:cs="Arial"/>
        </w:rPr>
        <w:t xml:space="preserve"> Panning, B., Dausman, J., Strauss, W. and Jaenisch, R., 1997. Xist-deficient mice are defective in dosage compensation but not spermatogenesis. </w:t>
      </w:r>
      <w:r w:rsidRPr="001A0865">
        <w:rPr>
          <w:rFonts w:ascii="Arial" w:hAnsi="Arial" w:cs="Arial"/>
          <w:i/>
          <w:iCs/>
        </w:rPr>
        <w:t>Genes &amp; development</w:t>
      </w:r>
      <w:r w:rsidRPr="001A0865">
        <w:rPr>
          <w:rFonts w:ascii="Arial" w:hAnsi="Arial" w:cs="Arial"/>
        </w:rPr>
        <w:t>, </w:t>
      </w:r>
      <w:r w:rsidRPr="001A0865">
        <w:rPr>
          <w:rFonts w:ascii="Arial" w:hAnsi="Arial" w:cs="Arial"/>
          <w:i/>
          <w:iCs/>
        </w:rPr>
        <w:t>11</w:t>
      </w:r>
      <w:r w:rsidRPr="001A0865">
        <w:rPr>
          <w:rFonts w:ascii="Arial" w:hAnsi="Arial" w:cs="Arial"/>
        </w:rPr>
        <w:t>(2), pp.156-166.</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b/>
        </w:rPr>
        <w:lastRenderedPageBreak/>
        <w:t xml:space="preserve">Need, A.C., </w:t>
      </w:r>
      <w:r w:rsidRPr="001A0865">
        <w:rPr>
          <w:rFonts w:ascii="Arial" w:hAnsi="Arial" w:cs="Arial"/>
        </w:rPr>
        <w:t>Shashi, V., Hitomi, Y., Schoch, K., Shianna, K.V., McDonald, M.T., Meisler, M.H. and Goldstein, D.B., 2012. Clinical application of exome sequencing in undiagnosed genetic conditions. </w:t>
      </w:r>
      <w:r w:rsidRPr="001A0865">
        <w:rPr>
          <w:rFonts w:ascii="Arial" w:hAnsi="Arial" w:cs="Arial"/>
          <w:i/>
          <w:iCs/>
        </w:rPr>
        <w:t>Journal of medical genetics</w:t>
      </w:r>
      <w:r w:rsidRPr="001A0865">
        <w:rPr>
          <w:rFonts w:ascii="Arial" w:hAnsi="Arial" w:cs="Arial"/>
        </w:rPr>
        <w:t>, pp.jmedgenet-2012.</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b/>
        </w:rPr>
        <w:t>Nozawa, R.S.,</w:t>
      </w:r>
      <w:r w:rsidRPr="001A0865">
        <w:rPr>
          <w:rFonts w:ascii="Arial" w:hAnsi="Arial" w:cs="Arial"/>
        </w:rPr>
        <w:t xml:space="preserve"> Boteva, L., Soares, D.C., Naughton, C., Dun, A.R., Buckle, A., Ramsahoye, B., Bruton, P.C., Saleeb, R.S., Arnedo, M. and Hill, B., 2017. SAF-A regulates interphase chromosome structure through oligomerization with chromatin-associated RNAs. </w:t>
      </w:r>
      <w:r w:rsidRPr="001A0865">
        <w:rPr>
          <w:rFonts w:ascii="Arial" w:hAnsi="Arial" w:cs="Arial"/>
          <w:i/>
          <w:iCs/>
        </w:rPr>
        <w:t>Cell</w:t>
      </w:r>
      <w:r w:rsidRPr="001A0865">
        <w:rPr>
          <w:rFonts w:ascii="Arial" w:hAnsi="Arial" w:cs="Arial"/>
        </w:rPr>
        <w:t>, </w:t>
      </w:r>
      <w:r w:rsidRPr="001A0865">
        <w:rPr>
          <w:rFonts w:ascii="Arial" w:hAnsi="Arial" w:cs="Arial"/>
          <w:i/>
          <w:iCs/>
        </w:rPr>
        <w:t>169</w:t>
      </w:r>
      <w:r w:rsidRPr="001A0865">
        <w:rPr>
          <w:rFonts w:ascii="Arial" w:hAnsi="Arial" w:cs="Arial"/>
        </w:rPr>
        <w:t>(7), pp.1214-1227.</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b/>
        </w:rPr>
        <w:t>Penny, G.D.,</w:t>
      </w:r>
      <w:r w:rsidRPr="001A0865">
        <w:rPr>
          <w:rFonts w:ascii="Arial" w:hAnsi="Arial" w:cs="Arial"/>
        </w:rPr>
        <w:t xml:space="preserve"> Kay, G.F., Sheardown, S.A., Rastan, S. and Brockdorff, N., 1996. Requirement for Xist in X chromosome inactivation. </w:t>
      </w:r>
      <w:r w:rsidRPr="001A0865">
        <w:rPr>
          <w:rFonts w:ascii="Arial" w:hAnsi="Arial" w:cs="Arial"/>
          <w:i/>
          <w:iCs/>
        </w:rPr>
        <w:t>Nature</w:t>
      </w:r>
      <w:r w:rsidRPr="001A0865">
        <w:rPr>
          <w:rFonts w:ascii="Arial" w:hAnsi="Arial" w:cs="Arial"/>
        </w:rPr>
        <w:t>, </w:t>
      </w:r>
      <w:r w:rsidRPr="001A0865">
        <w:rPr>
          <w:rFonts w:ascii="Arial" w:hAnsi="Arial" w:cs="Arial"/>
          <w:i/>
          <w:iCs/>
        </w:rPr>
        <w:t>379</w:t>
      </w:r>
      <w:r w:rsidRPr="001A0865">
        <w:rPr>
          <w:rFonts w:ascii="Arial" w:hAnsi="Arial" w:cs="Arial"/>
        </w:rPr>
        <w:t>(6561), p.131.</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b/>
        </w:rPr>
      </w:pPr>
      <w:r w:rsidRPr="001A0865">
        <w:rPr>
          <w:rFonts w:ascii="Arial" w:hAnsi="Arial" w:cs="Arial"/>
          <w:b/>
        </w:rPr>
        <w:t xml:space="preserve">Richards, S., </w:t>
      </w:r>
      <w:r w:rsidRPr="001A0865">
        <w:rPr>
          <w:rFonts w:ascii="Arial" w:hAnsi="Arial" w:cs="Arial"/>
          <w:bCs/>
        </w:rPr>
        <w:t>Aziz, N., Bale, S., Bick, D., Das, S., Gastier-Foster, J., Grody, W.W., Hegde, M., Lyon, E., Spector, E. and Voelkerding, K., 2015. Standards and guidelines for the interpretation of sequence variants: a joint consensus recommendation of the American College of Medical Genetics and Genomics and the Association for Molecular Pathology. </w:t>
      </w:r>
      <w:r w:rsidRPr="001A0865">
        <w:rPr>
          <w:rFonts w:ascii="Arial" w:hAnsi="Arial" w:cs="Arial"/>
          <w:bCs/>
          <w:i/>
          <w:iCs/>
        </w:rPr>
        <w:t>Genetics in medicine</w:t>
      </w:r>
      <w:r w:rsidRPr="001A0865">
        <w:rPr>
          <w:rFonts w:ascii="Arial" w:hAnsi="Arial" w:cs="Arial"/>
          <w:bCs/>
        </w:rPr>
        <w:t>, </w:t>
      </w:r>
      <w:r w:rsidRPr="001A0865">
        <w:rPr>
          <w:rFonts w:ascii="Arial" w:hAnsi="Arial" w:cs="Arial"/>
          <w:bCs/>
          <w:i/>
          <w:iCs/>
        </w:rPr>
        <w:t>17</w:t>
      </w:r>
      <w:r w:rsidRPr="001A0865">
        <w:rPr>
          <w:rFonts w:ascii="Arial" w:hAnsi="Arial" w:cs="Arial"/>
          <w:bCs/>
        </w:rPr>
        <w:t>(5), pp.405-423.</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b/>
        </w:rPr>
      </w:pPr>
      <w:r w:rsidRPr="001A0865">
        <w:rPr>
          <w:rFonts w:ascii="Arial" w:hAnsi="Arial" w:cs="Arial"/>
          <w:b/>
        </w:rPr>
        <w:t xml:space="preserve">Thierry, G., </w:t>
      </w:r>
      <w:r w:rsidRPr="001A0865">
        <w:rPr>
          <w:rFonts w:ascii="Arial" w:hAnsi="Arial" w:cs="Arial"/>
          <w:bCs/>
        </w:rPr>
        <w:t>Bénéteau, C., Pichon, O., Flori, E., Isidor, B., Popelard, F., Delrue, M.A., Duboscq</w:t>
      </w:r>
      <w:r w:rsidRPr="001A0865">
        <w:rPr>
          <w:rFonts w:ascii="Cambria Math" w:hAnsi="Cambria Math" w:cs="Cambria Math"/>
          <w:bCs/>
        </w:rPr>
        <w:t>‐</w:t>
      </w:r>
      <w:r w:rsidRPr="001A0865">
        <w:rPr>
          <w:rFonts w:ascii="Arial" w:hAnsi="Arial" w:cs="Arial"/>
          <w:bCs/>
        </w:rPr>
        <w:t>Bidot, L., Thuresson, A.C., van Bon, B.W. and Cailley, D., 2012. Molecular characterization of 1q44 microdeletion in 11 patients reveals three candidate genes for intellectual disability and seizures. </w:t>
      </w:r>
      <w:r w:rsidRPr="001A0865">
        <w:rPr>
          <w:rFonts w:ascii="Arial" w:hAnsi="Arial" w:cs="Arial"/>
          <w:bCs/>
          <w:i/>
          <w:iCs/>
        </w:rPr>
        <w:t>American Journal of Medical Genetics Part A</w:t>
      </w:r>
      <w:r w:rsidRPr="001A0865">
        <w:rPr>
          <w:rFonts w:ascii="Arial" w:hAnsi="Arial" w:cs="Arial"/>
          <w:bCs/>
        </w:rPr>
        <w:t>, </w:t>
      </w:r>
      <w:r w:rsidRPr="001A0865">
        <w:rPr>
          <w:rFonts w:ascii="Arial" w:hAnsi="Arial" w:cs="Arial"/>
          <w:bCs/>
          <w:i/>
          <w:iCs/>
        </w:rPr>
        <w:t>158</w:t>
      </w:r>
      <w:r w:rsidRPr="001A0865">
        <w:rPr>
          <w:rFonts w:ascii="Arial" w:hAnsi="Arial" w:cs="Arial"/>
          <w:bCs/>
        </w:rPr>
        <w:t>(7), pp.1633-1640.</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b/>
        </w:rPr>
        <w:lastRenderedPageBreak/>
        <w:t>Weidensdorfer, D.,</w:t>
      </w:r>
      <w:r w:rsidRPr="001A0865">
        <w:rPr>
          <w:rFonts w:ascii="Arial" w:hAnsi="Arial" w:cs="Arial"/>
        </w:rPr>
        <w:t xml:space="preserve"> Stöhr, N., Baude, A., Lederer, M., Köhn, M., Schierhorn, A., Buchmeier, S., Wahle, E. and Hüttelmaier, S., 2009. Control of c-myc mRNA stability by IGF2BP1-associated cylasmic RNPs. </w:t>
      </w:r>
      <w:r w:rsidRPr="001A0865">
        <w:rPr>
          <w:rFonts w:ascii="Arial" w:hAnsi="Arial" w:cs="Arial"/>
          <w:i/>
          <w:iCs/>
        </w:rPr>
        <w:t>Rna</w:t>
      </w:r>
      <w:r w:rsidRPr="001A0865">
        <w:rPr>
          <w:rFonts w:ascii="Arial" w:hAnsi="Arial" w:cs="Arial"/>
        </w:rPr>
        <w:t>, </w:t>
      </w:r>
      <w:r w:rsidRPr="001A0865">
        <w:rPr>
          <w:rFonts w:ascii="Arial" w:hAnsi="Arial" w:cs="Arial"/>
          <w:i/>
          <w:iCs/>
        </w:rPr>
        <w:t>15</w:t>
      </w:r>
      <w:r w:rsidRPr="001A0865">
        <w:rPr>
          <w:rFonts w:ascii="Arial" w:hAnsi="Arial" w:cs="Arial"/>
        </w:rPr>
        <w:t>(1), pp.104-115.</w:t>
      </w:r>
      <w:r w:rsidRPr="001A0865">
        <w:rPr>
          <w:rFonts w:ascii="Arial" w:hAnsi="Arial" w:cs="Arial"/>
          <w:b/>
        </w:rPr>
        <w:t>Fu, D.</w:t>
      </w:r>
      <w:r w:rsidRPr="001A0865">
        <w:rPr>
          <w:rFonts w:ascii="Arial" w:hAnsi="Arial" w:cs="Arial"/>
        </w:rPr>
        <w:t xml:space="preserve"> and Collins, K., 2007. Purification of human telomerase complexes identifies factors involved in telomerase biogenesis and telomere length regulation. </w:t>
      </w:r>
      <w:r w:rsidRPr="001A0865">
        <w:rPr>
          <w:rFonts w:ascii="Arial" w:hAnsi="Arial" w:cs="Arial"/>
          <w:i/>
          <w:iCs/>
        </w:rPr>
        <w:t>Molecular cell</w:t>
      </w:r>
      <w:r w:rsidRPr="001A0865">
        <w:rPr>
          <w:rFonts w:ascii="Arial" w:hAnsi="Arial" w:cs="Arial"/>
        </w:rPr>
        <w:t>, </w:t>
      </w:r>
      <w:r w:rsidRPr="001A0865">
        <w:rPr>
          <w:rFonts w:ascii="Arial" w:hAnsi="Arial" w:cs="Arial"/>
          <w:i/>
          <w:iCs/>
        </w:rPr>
        <w:t>28</w:t>
      </w:r>
      <w:r w:rsidRPr="001A0865">
        <w:rPr>
          <w:rFonts w:ascii="Arial" w:hAnsi="Arial" w:cs="Arial"/>
        </w:rPr>
        <w:t>(5), pp.773-785.</w:t>
      </w:r>
    </w:p>
    <w:p w:rsidR="00E046EF" w:rsidRPr="001A0865" w:rsidRDefault="00E046EF" w:rsidP="00E046EF">
      <w:pPr>
        <w:spacing w:line="480" w:lineRule="auto"/>
        <w:rPr>
          <w:rFonts w:ascii="Arial" w:hAnsi="Arial" w:cs="Arial"/>
        </w:rPr>
      </w:pPr>
    </w:p>
    <w:p w:rsidR="00E046EF" w:rsidRPr="001A0865" w:rsidRDefault="00E046EF" w:rsidP="00E046EF">
      <w:pPr>
        <w:spacing w:line="480" w:lineRule="auto"/>
        <w:rPr>
          <w:rFonts w:ascii="Arial" w:hAnsi="Arial" w:cs="Arial"/>
        </w:rPr>
      </w:pPr>
      <w:r w:rsidRPr="001A0865">
        <w:rPr>
          <w:rFonts w:ascii="Arial" w:hAnsi="Arial" w:cs="Arial"/>
          <w:b/>
        </w:rPr>
        <w:t>Yates, T.M.,</w:t>
      </w:r>
      <w:r w:rsidRPr="001A0865">
        <w:rPr>
          <w:rFonts w:ascii="Arial" w:hAnsi="Arial" w:cs="Arial"/>
        </w:rPr>
        <w:t xml:space="preserve"> Vasudevan, P.C., Chandler, K.E., Donnelly, D.E., Stark, Z., Sadedin, S., Willoughby, J., Broad Center for Mendelian Genomics, DDD study and Balasubramanian, M., 2017. De novo mutations in HNRNPU result in a neurodevelopmental syndrome. </w:t>
      </w:r>
      <w:r w:rsidRPr="001A0865">
        <w:rPr>
          <w:rFonts w:ascii="Arial" w:hAnsi="Arial" w:cs="Arial"/>
          <w:i/>
          <w:iCs/>
        </w:rPr>
        <w:t>American Journal of Medical Genetics Part A</w:t>
      </w:r>
      <w:r w:rsidRPr="001A0865">
        <w:rPr>
          <w:rFonts w:ascii="Arial" w:hAnsi="Arial" w:cs="Arial"/>
        </w:rPr>
        <w:t>, </w:t>
      </w:r>
      <w:r w:rsidRPr="001A0865">
        <w:rPr>
          <w:rFonts w:ascii="Arial" w:hAnsi="Arial" w:cs="Arial"/>
          <w:i/>
          <w:iCs/>
        </w:rPr>
        <w:t>173</w:t>
      </w:r>
      <w:r w:rsidRPr="001A0865">
        <w:rPr>
          <w:rFonts w:ascii="Arial" w:hAnsi="Arial" w:cs="Arial"/>
        </w:rPr>
        <w:t>(11), pp.3003-3012.</w:t>
      </w:r>
    </w:p>
    <w:p w:rsidR="00BC1860" w:rsidRDefault="00B60457"/>
    <w:sectPr w:rsidR="00BC1860" w:rsidSect="009B6EF0">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73999" w15:done="0"/>
  <w15:commentEx w15:paraId="4AB4DF2E" w15:done="0"/>
  <w15:commentEx w15:paraId="44D23FE1" w15:done="0"/>
  <w15:commentEx w15:paraId="3340CBA4" w15:done="0"/>
  <w15:commentEx w15:paraId="7CC05049" w15:done="0"/>
  <w15:commentEx w15:paraId="2F2253F0" w15:done="0"/>
  <w15:commentEx w15:paraId="0EB9B961" w15:done="0"/>
  <w15:commentEx w15:paraId="78427B91" w15:done="0"/>
  <w15:commentEx w15:paraId="46D1800C" w15:done="0"/>
  <w15:commentEx w15:paraId="66EE0DC1" w15:done="0"/>
  <w15:commentEx w15:paraId="1169B07C" w15:done="0"/>
  <w15:commentEx w15:paraId="494BB18D" w15:done="0"/>
  <w15:commentEx w15:paraId="475173A6" w15:done="0"/>
  <w15:commentEx w15:paraId="67C5CEA8" w15:done="0"/>
  <w15:commentEx w15:paraId="23EFE3D1" w15:done="0"/>
  <w15:commentEx w15:paraId="3DD95480" w15:done="0"/>
  <w15:commentEx w15:paraId="6B414C12" w15:done="0"/>
  <w15:commentEx w15:paraId="2C2FBF32" w15:done="0"/>
  <w15:commentEx w15:paraId="5D35ABAE" w15:done="0"/>
  <w15:commentEx w15:paraId="76F8AE63" w15:done="0"/>
  <w15:commentEx w15:paraId="79479D45" w15:done="0"/>
  <w15:commentEx w15:paraId="4C0361A6" w15:done="0"/>
  <w15:commentEx w15:paraId="5AD0B1B7" w15:done="0"/>
  <w15:commentEx w15:paraId="50E98CD5" w15:done="0"/>
  <w15:commentEx w15:paraId="4D75DBEE" w15:done="0"/>
  <w15:commentEx w15:paraId="2CC83987" w15:done="0"/>
  <w15:commentEx w15:paraId="123DF93C" w15:done="0"/>
  <w15:commentEx w15:paraId="10FCEED3" w15:done="0"/>
  <w15:commentEx w15:paraId="2AE759B1" w15:done="0"/>
  <w15:commentEx w15:paraId="382F2A1A" w15:done="0"/>
  <w15:commentEx w15:paraId="07554D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73999" w16cid:durableId="2219CF30"/>
  <w16cid:commentId w16cid:paraId="4AB4DF2E" w16cid:durableId="22235747"/>
  <w16cid:commentId w16cid:paraId="44D23FE1" w16cid:durableId="2219EAB7"/>
  <w16cid:commentId w16cid:paraId="3340CBA4" w16cid:durableId="22235665"/>
  <w16cid:commentId w16cid:paraId="7CC05049" w16cid:durableId="22235455"/>
  <w16cid:commentId w16cid:paraId="2F2253F0" w16cid:durableId="2219CE38"/>
  <w16cid:commentId w16cid:paraId="0EB9B961" w16cid:durableId="222353C0"/>
  <w16cid:commentId w16cid:paraId="78427B91" w16cid:durableId="22235643"/>
  <w16cid:commentId w16cid:paraId="46D1800C" w16cid:durableId="22235500"/>
  <w16cid:commentId w16cid:paraId="66EE0DC1" w16cid:durableId="22235582"/>
  <w16cid:commentId w16cid:paraId="1169B07C" w16cid:durableId="222355B7"/>
  <w16cid:commentId w16cid:paraId="494BB18D" w16cid:durableId="222355CC"/>
  <w16cid:commentId w16cid:paraId="475173A6" w16cid:durableId="2223569D"/>
  <w16cid:commentId w16cid:paraId="67C5CEA8" w16cid:durableId="222355E4"/>
  <w16cid:commentId w16cid:paraId="23EFE3D1" w16cid:durableId="222356C3"/>
  <w16cid:commentId w16cid:paraId="3DD95480" w16cid:durableId="222356DB"/>
  <w16cid:commentId w16cid:paraId="6B414C12" w16cid:durableId="2223572B"/>
  <w16cid:commentId w16cid:paraId="2C2FBF32" w16cid:durableId="222356E3"/>
  <w16cid:commentId w16cid:paraId="5D35ABAE" w16cid:durableId="222356EF"/>
  <w16cid:commentId w16cid:paraId="76F8AE63" w16cid:durableId="22235790"/>
  <w16cid:commentId w16cid:paraId="79479D45" w16cid:durableId="22235705"/>
  <w16cid:commentId w16cid:paraId="4C0361A6" w16cid:durableId="22235716"/>
  <w16cid:commentId w16cid:paraId="5AD0B1B7" w16cid:durableId="2223549B"/>
  <w16cid:commentId w16cid:paraId="50E98CD5" w16cid:durableId="222357A3"/>
  <w16cid:commentId w16cid:paraId="4D75DBEE" w16cid:durableId="2219EB1E"/>
  <w16cid:commentId w16cid:paraId="2CC83987" w16cid:durableId="2223576B"/>
  <w16cid:commentId w16cid:paraId="123DF93C" w16cid:durableId="2219CE60"/>
  <w16cid:commentId w16cid:paraId="10FCEED3" w16cid:durableId="2219CE55"/>
  <w16cid:commentId w16cid:paraId="2AE759B1" w16cid:durableId="2219D39D"/>
  <w16cid:commentId w16cid:paraId="382F2A1A" w16cid:durableId="222355F7"/>
  <w16cid:commentId w16cid:paraId="07554D82" w16cid:durableId="222356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B08" w:rsidRDefault="00DB7B08" w:rsidP="00380E31">
      <w:pPr>
        <w:spacing w:after="0" w:line="240" w:lineRule="auto"/>
      </w:pPr>
      <w:r>
        <w:separator/>
      </w:r>
    </w:p>
  </w:endnote>
  <w:endnote w:type="continuationSeparator" w:id="0">
    <w:p w:rsidR="00DB7B08" w:rsidRDefault="00DB7B08" w:rsidP="00380E31">
      <w:pPr>
        <w:spacing w:after="0" w:line="240" w:lineRule="auto"/>
      </w:pPr>
      <w:r>
        <w:continuationSeparator/>
      </w:r>
    </w:p>
  </w:endnote>
  <w:endnote w:type="continuationNotice" w:id="1">
    <w:p w:rsidR="00DD5949" w:rsidRDefault="00DD594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46333717"/>
      <w:docPartObj>
        <w:docPartGallery w:val="Page Numbers (Bottom of Page)"/>
        <w:docPartUnique/>
      </w:docPartObj>
    </w:sdtPr>
    <w:sdtContent>
      <w:p w:rsidR="00380E31" w:rsidRDefault="00C21326" w:rsidP="001B0629">
        <w:pPr>
          <w:pStyle w:val="Footer"/>
          <w:framePr w:wrap="none" w:vAnchor="text" w:hAnchor="margin" w:xAlign="right" w:y="1"/>
          <w:rPr>
            <w:rStyle w:val="PageNumber"/>
          </w:rPr>
        </w:pPr>
        <w:r>
          <w:rPr>
            <w:rStyle w:val="PageNumber"/>
          </w:rPr>
          <w:fldChar w:fldCharType="begin"/>
        </w:r>
        <w:r w:rsidR="00380E31">
          <w:rPr>
            <w:rStyle w:val="PageNumber"/>
          </w:rPr>
          <w:instrText xml:space="preserve"> PAGE </w:instrText>
        </w:r>
        <w:r>
          <w:rPr>
            <w:rStyle w:val="PageNumber"/>
          </w:rPr>
          <w:fldChar w:fldCharType="end"/>
        </w:r>
      </w:p>
    </w:sdtContent>
  </w:sdt>
  <w:p w:rsidR="00380E31" w:rsidRDefault="00380E31" w:rsidP="00380E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15497451"/>
      <w:docPartObj>
        <w:docPartGallery w:val="Page Numbers (Bottom of Page)"/>
        <w:docPartUnique/>
      </w:docPartObj>
    </w:sdtPr>
    <w:sdtContent>
      <w:p w:rsidR="00380E31" w:rsidRDefault="00C21326" w:rsidP="001B0629">
        <w:pPr>
          <w:pStyle w:val="Footer"/>
          <w:framePr w:wrap="none" w:vAnchor="text" w:hAnchor="margin" w:xAlign="right" w:y="1"/>
          <w:rPr>
            <w:rStyle w:val="PageNumber"/>
          </w:rPr>
        </w:pPr>
        <w:r>
          <w:rPr>
            <w:rStyle w:val="PageNumber"/>
          </w:rPr>
          <w:fldChar w:fldCharType="begin"/>
        </w:r>
        <w:r w:rsidR="00380E31">
          <w:rPr>
            <w:rStyle w:val="PageNumber"/>
          </w:rPr>
          <w:instrText xml:space="preserve"> PAGE </w:instrText>
        </w:r>
        <w:r>
          <w:rPr>
            <w:rStyle w:val="PageNumber"/>
          </w:rPr>
          <w:fldChar w:fldCharType="separate"/>
        </w:r>
        <w:r w:rsidR="00B60457">
          <w:rPr>
            <w:rStyle w:val="PageNumber"/>
            <w:noProof/>
          </w:rPr>
          <w:t>1</w:t>
        </w:r>
        <w:r>
          <w:rPr>
            <w:rStyle w:val="PageNumber"/>
          </w:rPr>
          <w:fldChar w:fldCharType="end"/>
        </w:r>
      </w:p>
    </w:sdtContent>
  </w:sdt>
  <w:p w:rsidR="00380E31" w:rsidRDefault="00380E31" w:rsidP="00380E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B08" w:rsidRDefault="00DB7B08" w:rsidP="00380E31">
      <w:pPr>
        <w:spacing w:after="0" w:line="240" w:lineRule="auto"/>
      </w:pPr>
      <w:r>
        <w:separator/>
      </w:r>
    </w:p>
  </w:footnote>
  <w:footnote w:type="continuationSeparator" w:id="0">
    <w:p w:rsidR="00DB7B08" w:rsidRDefault="00DB7B08" w:rsidP="00380E31">
      <w:pPr>
        <w:spacing w:after="0" w:line="240" w:lineRule="auto"/>
      </w:pPr>
      <w:r>
        <w:continuationSeparator/>
      </w:r>
    </w:p>
  </w:footnote>
  <w:footnote w:type="continuationNotice" w:id="1">
    <w:p w:rsidR="00DD5949" w:rsidRDefault="00DD594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31" w:rsidRPr="003D6DD3" w:rsidRDefault="003D6DD3">
    <w:pPr>
      <w:pStyle w:val="Header"/>
      <w:rPr>
        <w:i/>
        <w:iCs/>
      </w:rPr>
    </w:pPr>
    <w:r>
      <w:tab/>
    </w:r>
    <w:r>
      <w:tab/>
      <w:t xml:space="preserve">Durkin </w:t>
    </w:r>
    <w:r>
      <w:rPr>
        <w:i/>
        <w:iCs/>
      </w:rPr>
      <w:t>et 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EE8"/>
    <w:multiLevelType w:val="hybridMultilevel"/>
    <w:tmpl w:val="24C02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5F4E07"/>
    <w:multiLevelType w:val="hybridMultilevel"/>
    <w:tmpl w:val="7E82CA44"/>
    <w:lvl w:ilvl="0" w:tplc="6EB2006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3D2CC0"/>
    <w:multiLevelType w:val="hybridMultilevel"/>
    <w:tmpl w:val="4418D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88726A"/>
    <w:multiLevelType w:val="hybridMultilevel"/>
    <w:tmpl w:val="24C02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Durkin">
    <w15:presenceInfo w15:providerId="Windows Live" w15:userId="71f006866bbf9b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 w:id="1"/>
  </w:endnotePr>
  <w:compat/>
  <w:rsids>
    <w:rsidRoot w:val="00E046EF"/>
    <w:rsid w:val="00002163"/>
    <w:rsid w:val="000251BD"/>
    <w:rsid w:val="0003151D"/>
    <w:rsid w:val="000357DD"/>
    <w:rsid w:val="00041581"/>
    <w:rsid w:val="000667F8"/>
    <w:rsid w:val="0007628B"/>
    <w:rsid w:val="00087578"/>
    <w:rsid w:val="000A4A05"/>
    <w:rsid w:val="000A52AA"/>
    <w:rsid w:val="000D3BAB"/>
    <w:rsid w:val="000D7CE6"/>
    <w:rsid w:val="000F0176"/>
    <w:rsid w:val="000F4707"/>
    <w:rsid w:val="00111A45"/>
    <w:rsid w:val="0012507D"/>
    <w:rsid w:val="00125DA7"/>
    <w:rsid w:val="001549BC"/>
    <w:rsid w:val="00160B9E"/>
    <w:rsid w:val="001615BB"/>
    <w:rsid w:val="001647CC"/>
    <w:rsid w:val="00170674"/>
    <w:rsid w:val="0017703C"/>
    <w:rsid w:val="00186824"/>
    <w:rsid w:val="001935F9"/>
    <w:rsid w:val="001A5880"/>
    <w:rsid w:val="001B50B3"/>
    <w:rsid w:val="001B7190"/>
    <w:rsid w:val="001D2CAA"/>
    <w:rsid w:val="001D3E41"/>
    <w:rsid w:val="001D72A7"/>
    <w:rsid w:val="001E055A"/>
    <w:rsid w:val="001E41DC"/>
    <w:rsid w:val="001F407E"/>
    <w:rsid w:val="00201C80"/>
    <w:rsid w:val="002077A5"/>
    <w:rsid w:val="0022389C"/>
    <w:rsid w:val="00232931"/>
    <w:rsid w:val="0023366F"/>
    <w:rsid w:val="0023588B"/>
    <w:rsid w:val="002750DC"/>
    <w:rsid w:val="002955C8"/>
    <w:rsid w:val="002B5E70"/>
    <w:rsid w:val="002D1C07"/>
    <w:rsid w:val="002D7D78"/>
    <w:rsid w:val="002E522A"/>
    <w:rsid w:val="0030065D"/>
    <w:rsid w:val="00333671"/>
    <w:rsid w:val="00344140"/>
    <w:rsid w:val="00365442"/>
    <w:rsid w:val="00380341"/>
    <w:rsid w:val="00380E31"/>
    <w:rsid w:val="003878FD"/>
    <w:rsid w:val="00397940"/>
    <w:rsid w:val="003C0288"/>
    <w:rsid w:val="003D6DD3"/>
    <w:rsid w:val="003F7CDF"/>
    <w:rsid w:val="00404953"/>
    <w:rsid w:val="00412E89"/>
    <w:rsid w:val="004232DC"/>
    <w:rsid w:val="00426E67"/>
    <w:rsid w:val="00460560"/>
    <w:rsid w:val="0049623B"/>
    <w:rsid w:val="004A290C"/>
    <w:rsid w:val="004B49C5"/>
    <w:rsid w:val="00510633"/>
    <w:rsid w:val="00512BE9"/>
    <w:rsid w:val="00526567"/>
    <w:rsid w:val="00531387"/>
    <w:rsid w:val="00536554"/>
    <w:rsid w:val="00537DAF"/>
    <w:rsid w:val="005529AF"/>
    <w:rsid w:val="00595D54"/>
    <w:rsid w:val="005A0183"/>
    <w:rsid w:val="005B1090"/>
    <w:rsid w:val="005C1751"/>
    <w:rsid w:val="005D3B13"/>
    <w:rsid w:val="005E1FB5"/>
    <w:rsid w:val="00607DDA"/>
    <w:rsid w:val="00613988"/>
    <w:rsid w:val="006334AE"/>
    <w:rsid w:val="006351CD"/>
    <w:rsid w:val="00636427"/>
    <w:rsid w:val="00637D49"/>
    <w:rsid w:val="00645680"/>
    <w:rsid w:val="0065085A"/>
    <w:rsid w:val="0068211C"/>
    <w:rsid w:val="00691B6A"/>
    <w:rsid w:val="006A1B24"/>
    <w:rsid w:val="006C0790"/>
    <w:rsid w:val="006C6A70"/>
    <w:rsid w:val="006E4E2E"/>
    <w:rsid w:val="006E5CE8"/>
    <w:rsid w:val="006F6EBD"/>
    <w:rsid w:val="0072183C"/>
    <w:rsid w:val="007628A6"/>
    <w:rsid w:val="00771FB5"/>
    <w:rsid w:val="007929C3"/>
    <w:rsid w:val="00795766"/>
    <w:rsid w:val="007971C9"/>
    <w:rsid w:val="007C6537"/>
    <w:rsid w:val="007D150E"/>
    <w:rsid w:val="007D4454"/>
    <w:rsid w:val="00820CBD"/>
    <w:rsid w:val="0082266F"/>
    <w:rsid w:val="00823D48"/>
    <w:rsid w:val="0082436D"/>
    <w:rsid w:val="008326CC"/>
    <w:rsid w:val="00835EE1"/>
    <w:rsid w:val="00844034"/>
    <w:rsid w:val="00844EF2"/>
    <w:rsid w:val="00890D7A"/>
    <w:rsid w:val="00897ECE"/>
    <w:rsid w:val="008A09BE"/>
    <w:rsid w:val="008C268B"/>
    <w:rsid w:val="008C65CE"/>
    <w:rsid w:val="008E2B5A"/>
    <w:rsid w:val="008F1087"/>
    <w:rsid w:val="008F1E26"/>
    <w:rsid w:val="00906916"/>
    <w:rsid w:val="00916A96"/>
    <w:rsid w:val="00917FD9"/>
    <w:rsid w:val="00974FE0"/>
    <w:rsid w:val="009A02FB"/>
    <w:rsid w:val="009A2510"/>
    <w:rsid w:val="009B6EF0"/>
    <w:rsid w:val="009D0E44"/>
    <w:rsid w:val="009D0EA6"/>
    <w:rsid w:val="009F2AB5"/>
    <w:rsid w:val="00A126AE"/>
    <w:rsid w:val="00A15638"/>
    <w:rsid w:val="00A1589E"/>
    <w:rsid w:val="00A225EC"/>
    <w:rsid w:val="00A37652"/>
    <w:rsid w:val="00A45B53"/>
    <w:rsid w:val="00A520E5"/>
    <w:rsid w:val="00A52180"/>
    <w:rsid w:val="00A654FD"/>
    <w:rsid w:val="00A80E45"/>
    <w:rsid w:val="00A92E2D"/>
    <w:rsid w:val="00A93A0A"/>
    <w:rsid w:val="00AB6876"/>
    <w:rsid w:val="00B14637"/>
    <w:rsid w:val="00B43855"/>
    <w:rsid w:val="00B52ACE"/>
    <w:rsid w:val="00B60457"/>
    <w:rsid w:val="00B62CFE"/>
    <w:rsid w:val="00B659A1"/>
    <w:rsid w:val="00B922FF"/>
    <w:rsid w:val="00B9592B"/>
    <w:rsid w:val="00BB6933"/>
    <w:rsid w:val="00BD1644"/>
    <w:rsid w:val="00BF39FE"/>
    <w:rsid w:val="00C06923"/>
    <w:rsid w:val="00C13B00"/>
    <w:rsid w:val="00C201F9"/>
    <w:rsid w:val="00C21326"/>
    <w:rsid w:val="00C31DFD"/>
    <w:rsid w:val="00C3382C"/>
    <w:rsid w:val="00C422A6"/>
    <w:rsid w:val="00C422E8"/>
    <w:rsid w:val="00C45ED1"/>
    <w:rsid w:val="00C50B89"/>
    <w:rsid w:val="00C50D3E"/>
    <w:rsid w:val="00C52502"/>
    <w:rsid w:val="00C83793"/>
    <w:rsid w:val="00C8469A"/>
    <w:rsid w:val="00C86B7D"/>
    <w:rsid w:val="00C913AC"/>
    <w:rsid w:val="00CA288A"/>
    <w:rsid w:val="00CB5C91"/>
    <w:rsid w:val="00CC642A"/>
    <w:rsid w:val="00CE6EC0"/>
    <w:rsid w:val="00D1054B"/>
    <w:rsid w:val="00D260A0"/>
    <w:rsid w:val="00D3097A"/>
    <w:rsid w:val="00D40466"/>
    <w:rsid w:val="00D91EFB"/>
    <w:rsid w:val="00D931B8"/>
    <w:rsid w:val="00D9725E"/>
    <w:rsid w:val="00DA272E"/>
    <w:rsid w:val="00DA5931"/>
    <w:rsid w:val="00DB499C"/>
    <w:rsid w:val="00DB7B08"/>
    <w:rsid w:val="00DC6E56"/>
    <w:rsid w:val="00DD5949"/>
    <w:rsid w:val="00DE5C17"/>
    <w:rsid w:val="00DF4CF7"/>
    <w:rsid w:val="00E00C1C"/>
    <w:rsid w:val="00E02E8E"/>
    <w:rsid w:val="00E046EF"/>
    <w:rsid w:val="00E2125E"/>
    <w:rsid w:val="00E429F7"/>
    <w:rsid w:val="00E463CF"/>
    <w:rsid w:val="00E86C17"/>
    <w:rsid w:val="00EB1DBC"/>
    <w:rsid w:val="00EB46D9"/>
    <w:rsid w:val="00EB72EE"/>
    <w:rsid w:val="00EC20D9"/>
    <w:rsid w:val="00ED0894"/>
    <w:rsid w:val="00EE1596"/>
    <w:rsid w:val="00F17D0D"/>
    <w:rsid w:val="00F5613F"/>
    <w:rsid w:val="00F75EDF"/>
    <w:rsid w:val="00FB1EE1"/>
    <w:rsid w:val="00FB4215"/>
    <w:rsid w:val="00FC63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E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EF"/>
    <w:pPr>
      <w:ind w:left="720"/>
      <w:contextualSpacing/>
    </w:pPr>
  </w:style>
  <w:style w:type="paragraph" w:styleId="NoSpacing">
    <w:name w:val="No Spacing"/>
    <w:uiPriority w:val="1"/>
    <w:qFormat/>
    <w:rsid w:val="00E046EF"/>
    <w:rPr>
      <w:sz w:val="22"/>
      <w:szCs w:val="22"/>
    </w:rPr>
  </w:style>
  <w:style w:type="table" w:customStyle="1" w:styleId="PlainTable51">
    <w:name w:val="Plain Table 51"/>
    <w:basedOn w:val="TableNormal"/>
    <w:uiPriority w:val="45"/>
    <w:rsid w:val="00E046EF"/>
    <w:rPr>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E046EF"/>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046EF"/>
    <w:rPr>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E046EF"/>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0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EF"/>
    <w:rPr>
      <w:rFonts w:ascii="Tahoma" w:hAnsi="Tahoma" w:cs="Tahoma"/>
      <w:sz w:val="16"/>
      <w:szCs w:val="16"/>
    </w:rPr>
  </w:style>
  <w:style w:type="paragraph" w:styleId="Header">
    <w:name w:val="header"/>
    <w:basedOn w:val="Normal"/>
    <w:link w:val="HeaderChar"/>
    <w:uiPriority w:val="99"/>
    <w:unhideWhenUsed/>
    <w:rsid w:val="00E0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6EF"/>
    <w:rPr>
      <w:sz w:val="22"/>
      <w:szCs w:val="22"/>
    </w:rPr>
  </w:style>
  <w:style w:type="paragraph" w:styleId="Footer">
    <w:name w:val="footer"/>
    <w:basedOn w:val="Normal"/>
    <w:link w:val="FooterChar"/>
    <w:uiPriority w:val="99"/>
    <w:unhideWhenUsed/>
    <w:rsid w:val="00E0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6EF"/>
    <w:rPr>
      <w:sz w:val="22"/>
      <w:szCs w:val="22"/>
    </w:rPr>
  </w:style>
  <w:style w:type="paragraph" w:styleId="NormalWeb">
    <w:name w:val="Normal (Web)"/>
    <w:basedOn w:val="Normal"/>
    <w:uiPriority w:val="99"/>
    <w:unhideWhenUsed/>
    <w:rsid w:val="00E04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46EF"/>
    <w:rPr>
      <w:color w:val="0000FF"/>
      <w:u w:val="single"/>
    </w:rPr>
  </w:style>
  <w:style w:type="character" w:styleId="CommentReference">
    <w:name w:val="annotation reference"/>
    <w:basedOn w:val="DefaultParagraphFont"/>
    <w:uiPriority w:val="99"/>
    <w:semiHidden/>
    <w:unhideWhenUsed/>
    <w:rsid w:val="00E046EF"/>
    <w:rPr>
      <w:sz w:val="16"/>
      <w:szCs w:val="16"/>
    </w:rPr>
  </w:style>
  <w:style w:type="paragraph" w:styleId="CommentText">
    <w:name w:val="annotation text"/>
    <w:basedOn w:val="Normal"/>
    <w:link w:val="CommentTextChar"/>
    <w:uiPriority w:val="99"/>
    <w:semiHidden/>
    <w:unhideWhenUsed/>
    <w:rsid w:val="00E046EF"/>
    <w:pPr>
      <w:spacing w:line="240" w:lineRule="auto"/>
    </w:pPr>
    <w:rPr>
      <w:sz w:val="20"/>
      <w:szCs w:val="20"/>
    </w:rPr>
  </w:style>
  <w:style w:type="character" w:customStyle="1" w:styleId="CommentTextChar">
    <w:name w:val="Comment Text Char"/>
    <w:basedOn w:val="DefaultParagraphFont"/>
    <w:link w:val="CommentText"/>
    <w:uiPriority w:val="99"/>
    <w:semiHidden/>
    <w:rsid w:val="00E046EF"/>
    <w:rPr>
      <w:sz w:val="20"/>
      <w:szCs w:val="20"/>
    </w:rPr>
  </w:style>
  <w:style w:type="paragraph" w:styleId="CommentSubject">
    <w:name w:val="annotation subject"/>
    <w:basedOn w:val="CommentText"/>
    <w:next w:val="CommentText"/>
    <w:link w:val="CommentSubjectChar"/>
    <w:uiPriority w:val="99"/>
    <w:semiHidden/>
    <w:unhideWhenUsed/>
    <w:rsid w:val="00E046EF"/>
    <w:rPr>
      <w:b/>
      <w:bCs/>
    </w:rPr>
  </w:style>
  <w:style w:type="character" w:customStyle="1" w:styleId="CommentSubjectChar">
    <w:name w:val="Comment Subject Char"/>
    <w:basedOn w:val="CommentTextChar"/>
    <w:link w:val="CommentSubject"/>
    <w:uiPriority w:val="99"/>
    <w:semiHidden/>
    <w:rsid w:val="00E046EF"/>
    <w:rPr>
      <w:b/>
      <w:bCs/>
      <w:sz w:val="20"/>
      <w:szCs w:val="20"/>
    </w:rPr>
  </w:style>
  <w:style w:type="character" w:customStyle="1" w:styleId="UnresolvedMention1">
    <w:name w:val="Unresolved Mention1"/>
    <w:basedOn w:val="DefaultParagraphFont"/>
    <w:uiPriority w:val="99"/>
    <w:semiHidden/>
    <w:unhideWhenUsed/>
    <w:rsid w:val="00E046EF"/>
    <w:rPr>
      <w:color w:val="605E5C"/>
      <w:shd w:val="clear" w:color="auto" w:fill="E1DFDD"/>
    </w:rPr>
  </w:style>
  <w:style w:type="character" w:styleId="FollowedHyperlink">
    <w:name w:val="FollowedHyperlink"/>
    <w:basedOn w:val="DefaultParagraphFont"/>
    <w:uiPriority w:val="99"/>
    <w:semiHidden/>
    <w:unhideWhenUsed/>
    <w:rsid w:val="00E046EF"/>
    <w:rPr>
      <w:color w:val="954F72" w:themeColor="followedHyperlink"/>
      <w:u w:val="single"/>
    </w:rPr>
  </w:style>
  <w:style w:type="character" w:customStyle="1" w:styleId="UnresolvedMention2">
    <w:name w:val="Unresolved Mention2"/>
    <w:basedOn w:val="DefaultParagraphFont"/>
    <w:uiPriority w:val="99"/>
    <w:semiHidden/>
    <w:unhideWhenUsed/>
    <w:rsid w:val="00E046EF"/>
    <w:rPr>
      <w:color w:val="605E5C"/>
      <w:shd w:val="clear" w:color="auto" w:fill="E1DFDD"/>
    </w:rPr>
  </w:style>
  <w:style w:type="character" w:styleId="PageNumber">
    <w:name w:val="page number"/>
    <w:basedOn w:val="DefaultParagraphFont"/>
    <w:uiPriority w:val="99"/>
    <w:semiHidden/>
    <w:unhideWhenUsed/>
    <w:rsid w:val="00380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E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EF"/>
    <w:pPr>
      <w:ind w:left="720"/>
      <w:contextualSpacing/>
    </w:pPr>
  </w:style>
  <w:style w:type="paragraph" w:styleId="NoSpacing">
    <w:name w:val="No Spacing"/>
    <w:uiPriority w:val="1"/>
    <w:qFormat/>
    <w:rsid w:val="00E046EF"/>
    <w:rPr>
      <w:sz w:val="22"/>
      <w:szCs w:val="22"/>
    </w:rPr>
  </w:style>
  <w:style w:type="table" w:customStyle="1" w:styleId="PlainTable51">
    <w:name w:val="Plain Table 51"/>
    <w:basedOn w:val="TableNormal"/>
    <w:uiPriority w:val="45"/>
    <w:rsid w:val="00E046EF"/>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E046EF"/>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046EF"/>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E046EF"/>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0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EF"/>
    <w:rPr>
      <w:rFonts w:ascii="Tahoma" w:hAnsi="Tahoma" w:cs="Tahoma"/>
      <w:sz w:val="16"/>
      <w:szCs w:val="16"/>
    </w:rPr>
  </w:style>
  <w:style w:type="paragraph" w:styleId="Header">
    <w:name w:val="header"/>
    <w:basedOn w:val="Normal"/>
    <w:link w:val="HeaderChar"/>
    <w:uiPriority w:val="99"/>
    <w:unhideWhenUsed/>
    <w:rsid w:val="00E0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6EF"/>
    <w:rPr>
      <w:sz w:val="22"/>
      <w:szCs w:val="22"/>
    </w:rPr>
  </w:style>
  <w:style w:type="paragraph" w:styleId="Footer">
    <w:name w:val="footer"/>
    <w:basedOn w:val="Normal"/>
    <w:link w:val="FooterChar"/>
    <w:uiPriority w:val="99"/>
    <w:unhideWhenUsed/>
    <w:rsid w:val="00E0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6EF"/>
    <w:rPr>
      <w:sz w:val="22"/>
      <w:szCs w:val="22"/>
    </w:rPr>
  </w:style>
  <w:style w:type="paragraph" w:styleId="NormalWeb">
    <w:name w:val="Normal (Web)"/>
    <w:basedOn w:val="Normal"/>
    <w:uiPriority w:val="99"/>
    <w:unhideWhenUsed/>
    <w:rsid w:val="00E04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46EF"/>
    <w:rPr>
      <w:color w:val="0000FF"/>
      <w:u w:val="single"/>
    </w:rPr>
  </w:style>
  <w:style w:type="character" w:styleId="CommentReference">
    <w:name w:val="annotation reference"/>
    <w:basedOn w:val="DefaultParagraphFont"/>
    <w:uiPriority w:val="99"/>
    <w:semiHidden/>
    <w:unhideWhenUsed/>
    <w:rsid w:val="00E046EF"/>
    <w:rPr>
      <w:sz w:val="16"/>
      <w:szCs w:val="16"/>
    </w:rPr>
  </w:style>
  <w:style w:type="paragraph" w:styleId="CommentText">
    <w:name w:val="annotation text"/>
    <w:basedOn w:val="Normal"/>
    <w:link w:val="CommentTextChar"/>
    <w:uiPriority w:val="99"/>
    <w:semiHidden/>
    <w:unhideWhenUsed/>
    <w:rsid w:val="00E046EF"/>
    <w:pPr>
      <w:spacing w:line="240" w:lineRule="auto"/>
    </w:pPr>
    <w:rPr>
      <w:sz w:val="20"/>
      <w:szCs w:val="20"/>
    </w:rPr>
  </w:style>
  <w:style w:type="character" w:customStyle="1" w:styleId="CommentTextChar">
    <w:name w:val="Comment Text Char"/>
    <w:basedOn w:val="DefaultParagraphFont"/>
    <w:link w:val="CommentText"/>
    <w:uiPriority w:val="99"/>
    <w:semiHidden/>
    <w:rsid w:val="00E046EF"/>
    <w:rPr>
      <w:sz w:val="20"/>
      <w:szCs w:val="20"/>
    </w:rPr>
  </w:style>
  <w:style w:type="paragraph" w:styleId="CommentSubject">
    <w:name w:val="annotation subject"/>
    <w:basedOn w:val="CommentText"/>
    <w:next w:val="CommentText"/>
    <w:link w:val="CommentSubjectChar"/>
    <w:uiPriority w:val="99"/>
    <w:semiHidden/>
    <w:unhideWhenUsed/>
    <w:rsid w:val="00E046EF"/>
    <w:rPr>
      <w:b/>
      <w:bCs/>
    </w:rPr>
  </w:style>
  <w:style w:type="character" w:customStyle="1" w:styleId="CommentSubjectChar">
    <w:name w:val="Comment Subject Char"/>
    <w:basedOn w:val="CommentTextChar"/>
    <w:link w:val="CommentSubject"/>
    <w:uiPriority w:val="99"/>
    <w:semiHidden/>
    <w:rsid w:val="00E046EF"/>
    <w:rPr>
      <w:b/>
      <w:bCs/>
      <w:sz w:val="20"/>
      <w:szCs w:val="20"/>
    </w:rPr>
  </w:style>
  <w:style w:type="character" w:customStyle="1" w:styleId="UnresolvedMention1">
    <w:name w:val="Unresolved Mention1"/>
    <w:basedOn w:val="DefaultParagraphFont"/>
    <w:uiPriority w:val="99"/>
    <w:semiHidden/>
    <w:unhideWhenUsed/>
    <w:rsid w:val="00E046EF"/>
    <w:rPr>
      <w:color w:val="605E5C"/>
      <w:shd w:val="clear" w:color="auto" w:fill="E1DFDD"/>
    </w:rPr>
  </w:style>
  <w:style w:type="character" w:styleId="FollowedHyperlink">
    <w:name w:val="FollowedHyperlink"/>
    <w:basedOn w:val="DefaultParagraphFont"/>
    <w:uiPriority w:val="99"/>
    <w:semiHidden/>
    <w:unhideWhenUsed/>
    <w:rsid w:val="00E046EF"/>
    <w:rPr>
      <w:color w:val="954F72" w:themeColor="followedHyperlink"/>
      <w:u w:val="single"/>
    </w:rPr>
  </w:style>
  <w:style w:type="character" w:customStyle="1" w:styleId="UnresolvedMention2">
    <w:name w:val="Unresolved Mention2"/>
    <w:basedOn w:val="DefaultParagraphFont"/>
    <w:uiPriority w:val="99"/>
    <w:semiHidden/>
    <w:unhideWhenUsed/>
    <w:rsid w:val="00E046EF"/>
    <w:rPr>
      <w:color w:val="605E5C"/>
      <w:shd w:val="clear" w:color="auto" w:fill="E1DFDD"/>
    </w:rPr>
  </w:style>
  <w:style w:type="character" w:styleId="PageNumber">
    <w:name w:val="page number"/>
    <w:basedOn w:val="DefaultParagraphFont"/>
    <w:uiPriority w:val="99"/>
    <w:semiHidden/>
    <w:unhideWhenUsed/>
    <w:rsid w:val="00380E31"/>
  </w:style>
</w:styles>
</file>

<file path=word/webSettings.xml><?xml version="1.0" encoding="utf-8"?>
<w:webSettings xmlns:r="http://schemas.openxmlformats.org/officeDocument/2006/relationships" xmlns:w="http://schemas.openxmlformats.org/wordprocessingml/2006/main">
  <w:divs>
    <w:div w:id="111172245">
      <w:bodyDiv w:val="1"/>
      <w:marLeft w:val="0"/>
      <w:marRight w:val="0"/>
      <w:marTop w:val="0"/>
      <w:marBottom w:val="0"/>
      <w:divBdr>
        <w:top w:val="none" w:sz="0" w:space="0" w:color="auto"/>
        <w:left w:val="none" w:sz="0" w:space="0" w:color="auto"/>
        <w:bottom w:val="none" w:sz="0" w:space="0" w:color="auto"/>
        <w:right w:val="none" w:sz="0" w:space="0" w:color="auto"/>
      </w:divBdr>
    </w:div>
    <w:div w:id="652684042">
      <w:bodyDiv w:val="1"/>
      <w:marLeft w:val="0"/>
      <w:marRight w:val="0"/>
      <w:marTop w:val="0"/>
      <w:marBottom w:val="0"/>
      <w:divBdr>
        <w:top w:val="none" w:sz="0" w:space="0" w:color="auto"/>
        <w:left w:val="none" w:sz="0" w:space="0" w:color="auto"/>
        <w:bottom w:val="none" w:sz="0" w:space="0" w:color="auto"/>
        <w:right w:val="none" w:sz="0" w:space="0" w:color="auto"/>
      </w:divBdr>
      <w:divsChild>
        <w:div w:id="1708413201">
          <w:marLeft w:val="0"/>
          <w:marRight w:val="0"/>
          <w:marTop w:val="0"/>
          <w:marBottom w:val="0"/>
          <w:divBdr>
            <w:top w:val="none" w:sz="0" w:space="0" w:color="auto"/>
            <w:left w:val="none" w:sz="0" w:space="0" w:color="auto"/>
            <w:bottom w:val="none" w:sz="0" w:space="0" w:color="auto"/>
            <w:right w:val="none" w:sz="0" w:space="0" w:color="auto"/>
          </w:divBdr>
          <w:divsChild>
            <w:div w:id="1641615901">
              <w:marLeft w:val="0"/>
              <w:marRight w:val="0"/>
              <w:marTop w:val="0"/>
              <w:marBottom w:val="0"/>
              <w:divBdr>
                <w:top w:val="none" w:sz="0" w:space="0" w:color="auto"/>
                <w:left w:val="none" w:sz="0" w:space="0" w:color="auto"/>
                <w:bottom w:val="none" w:sz="0" w:space="0" w:color="auto"/>
                <w:right w:val="none" w:sz="0" w:space="0" w:color="auto"/>
              </w:divBdr>
              <w:divsChild>
                <w:div w:id="15936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omad.broadinstitute.org/" TargetMode="Externa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nhs.uk/Services/Trusts/Overview/DefaultView.aspx?id=104613"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pubmed/30192042"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ecipher.sang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7937</Words>
  <Characters>45245</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SCH</Company>
  <LinksUpToDate>false</LinksUpToDate>
  <CharactersWithSpaces>53076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Durkin</dc:creator>
  <cp:lastModifiedBy>Douglas, Andrew</cp:lastModifiedBy>
  <cp:revision>2</cp:revision>
  <dcterms:created xsi:type="dcterms:W3CDTF">2020-03-25T14:07:00Z</dcterms:created>
  <dcterms:modified xsi:type="dcterms:W3CDTF">2020-03-25T14:07:00Z</dcterms:modified>
</cp:coreProperties>
</file>