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45AB" w14:textId="47778335" w:rsidR="007938D0" w:rsidRPr="003C442A" w:rsidRDefault="007938D0">
      <w:pPr>
        <w:rPr>
          <w:rFonts w:ascii="Times New Roman" w:hAnsi="Times New Roman" w:cs="Times New Roman"/>
          <w:b/>
          <w:sz w:val="24"/>
          <w:szCs w:val="24"/>
          <w:lang w:val="en-US"/>
        </w:rPr>
      </w:pPr>
      <w:bookmarkStart w:id="0" w:name="_GoBack"/>
      <w:bookmarkEnd w:id="0"/>
      <w:r w:rsidRPr="003C442A">
        <w:rPr>
          <w:rFonts w:ascii="Times New Roman" w:hAnsi="Times New Roman" w:cs="Times New Roman"/>
          <w:b/>
          <w:sz w:val="24"/>
          <w:szCs w:val="24"/>
          <w:lang w:val="en-US"/>
        </w:rPr>
        <w:t>The</w:t>
      </w:r>
      <w:r w:rsidR="00FD2B6A" w:rsidRPr="003C442A">
        <w:rPr>
          <w:rFonts w:ascii="Times New Roman" w:hAnsi="Times New Roman" w:cs="Times New Roman"/>
          <w:b/>
          <w:sz w:val="24"/>
          <w:szCs w:val="24"/>
          <w:lang w:val="en-US"/>
        </w:rPr>
        <w:t xml:space="preserve"> </w:t>
      </w:r>
      <w:r w:rsidRPr="003C442A">
        <w:rPr>
          <w:rFonts w:ascii="Times New Roman" w:hAnsi="Times New Roman" w:cs="Times New Roman"/>
          <w:b/>
          <w:sz w:val="24"/>
          <w:szCs w:val="24"/>
          <w:lang w:val="en-US"/>
        </w:rPr>
        <w:t>Pilgrim</w:t>
      </w:r>
      <w:r w:rsidR="00620392" w:rsidRPr="003C442A">
        <w:rPr>
          <w:rFonts w:ascii="Times New Roman" w:hAnsi="Times New Roman" w:cs="Times New Roman"/>
          <w:b/>
          <w:sz w:val="24"/>
          <w:szCs w:val="24"/>
          <w:lang w:val="en-US"/>
        </w:rPr>
        <w:t>, the Book,</w:t>
      </w:r>
      <w:r w:rsidRPr="003C442A">
        <w:rPr>
          <w:rFonts w:ascii="Times New Roman" w:hAnsi="Times New Roman" w:cs="Times New Roman"/>
          <w:b/>
          <w:sz w:val="24"/>
          <w:szCs w:val="24"/>
          <w:lang w:val="en-US"/>
        </w:rPr>
        <w:t xml:space="preserve"> and the World: </w:t>
      </w:r>
      <w:r w:rsidR="00620392" w:rsidRPr="003C442A">
        <w:rPr>
          <w:rFonts w:ascii="Times New Roman" w:hAnsi="Times New Roman" w:cs="Times New Roman"/>
          <w:b/>
          <w:sz w:val="24"/>
          <w:szCs w:val="24"/>
          <w:lang w:val="en-US"/>
        </w:rPr>
        <w:t>Understanding and Devotion</w:t>
      </w:r>
      <w:r w:rsidRPr="003C442A">
        <w:rPr>
          <w:rFonts w:ascii="Times New Roman" w:hAnsi="Times New Roman" w:cs="Times New Roman"/>
          <w:b/>
          <w:sz w:val="24"/>
          <w:szCs w:val="24"/>
          <w:lang w:val="en-US"/>
        </w:rPr>
        <w:t xml:space="preserve"> in Cambridge, Corpus Christi College Library</w:t>
      </w:r>
      <w:r w:rsidR="00620392" w:rsidRPr="003C442A">
        <w:rPr>
          <w:rFonts w:ascii="Times New Roman" w:hAnsi="Times New Roman" w:cs="Times New Roman"/>
          <w:b/>
          <w:sz w:val="24"/>
          <w:szCs w:val="24"/>
          <w:lang w:val="en-US"/>
        </w:rPr>
        <w:t xml:space="preserve"> MS 426</w:t>
      </w:r>
    </w:p>
    <w:p w14:paraId="211A1350" w14:textId="356C4FDD" w:rsidR="003B71FB" w:rsidRPr="003C442A" w:rsidRDefault="008C7DD9" w:rsidP="0034229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Cambridge, Corpus Christi College Library </w:t>
      </w:r>
      <w:r w:rsidR="00C465BB" w:rsidRPr="003C442A">
        <w:rPr>
          <w:rFonts w:ascii="Times New Roman" w:hAnsi="Times New Roman" w:cs="Times New Roman"/>
          <w:sz w:val="24"/>
          <w:szCs w:val="24"/>
          <w:lang w:val="en-US"/>
        </w:rPr>
        <w:t>MS 426</w:t>
      </w:r>
      <w:r w:rsidRPr="003C442A">
        <w:rPr>
          <w:rFonts w:ascii="Times New Roman" w:hAnsi="Times New Roman" w:cs="Times New Roman"/>
          <w:sz w:val="24"/>
          <w:szCs w:val="24"/>
          <w:lang w:val="en-US"/>
        </w:rPr>
        <w:t xml:space="preserve"> is a </w:t>
      </w:r>
      <w:r w:rsidR="00342298" w:rsidRPr="003C442A">
        <w:rPr>
          <w:rFonts w:ascii="Times New Roman" w:hAnsi="Times New Roman" w:cs="Times New Roman"/>
          <w:sz w:val="24"/>
          <w:szCs w:val="24"/>
          <w:lang w:val="en-US"/>
        </w:rPr>
        <w:t>small, not particularly striking</w:t>
      </w:r>
      <w:r w:rsidR="005F2AFC" w:rsidRPr="003C442A">
        <w:rPr>
          <w:rFonts w:ascii="Times New Roman" w:hAnsi="Times New Roman" w:cs="Times New Roman"/>
          <w:sz w:val="24"/>
          <w:szCs w:val="24"/>
          <w:lang w:val="en-US"/>
        </w:rPr>
        <w:t>,</w:t>
      </w:r>
      <w:r w:rsidR="00342298" w:rsidRPr="003C442A">
        <w:rPr>
          <w:rFonts w:ascii="Times New Roman" w:hAnsi="Times New Roman" w:cs="Times New Roman"/>
          <w:sz w:val="24"/>
          <w:szCs w:val="24"/>
          <w:lang w:val="en-US"/>
        </w:rPr>
        <w:t xml:space="preserve"> fifteenth-century manuscript that </w:t>
      </w:r>
      <w:r w:rsidR="00B43DB0" w:rsidRPr="003C442A">
        <w:rPr>
          <w:rFonts w:ascii="Times New Roman" w:hAnsi="Times New Roman" w:cs="Times New Roman"/>
          <w:sz w:val="24"/>
          <w:szCs w:val="24"/>
          <w:lang w:val="en-US"/>
        </w:rPr>
        <w:t>brings together</w:t>
      </w:r>
      <w:r w:rsidR="00342298" w:rsidRPr="003C442A">
        <w:rPr>
          <w:rFonts w:ascii="Times New Roman" w:hAnsi="Times New Roman" w:cs="Times New Roman"/>
          <w:sz w:val="24"/>
          <w:szCs w:val="24"/>
          <w:lang w:val="en-US"/>
        </w:rPr>
        <w:t xml:space="preserve"> a number of texts that relate to geography</w:t>
      </w:r>
      <w:r w:rsidR="00C87B5A" w:rsidRPr="003C442A">
        <w:rPr>
          <w:rFonts w:ascii="Times New Roman" w:hAnsi="Times New Roman" w:cs="Times New Roman"/>
          <w:sz w:val="24"/>
          <w:szCs w:val="24"/>
          <w:lang w:val="en-US"/>
        </w:rPr>
        <w:t xml:space="preserve">, </w:t>
      </w:r>
      <w:r w:rsidR="00342298" w:rsidRPr="003C442A">
        <w:rPr>
          <w:rFonts w:ascii="Times New Roman" w:hAnsi="Times New Roman" w:cs="Times New Roman"/>
          <w:sz w:val="24"/>
          <w:szCs w:val="24"/>
          <w:lang w:val="en-US"/>
        </w:rPr>
        <w:t xml:space="preserve">the Holy Land and, specifically, Jerusalem pilgrimage </w:t>
      </w:r>
      <w:r w:rsidR="00C87B5A" w:rsidRPr="003C442A">
        <w:rPr>
          <w:rFonts w:ascii="Times New Roman" w:hAnsi="Times New Roman" w:cs="Times New Roman"/>
          <w:sz w:val="24"/>
          <w:szCs w:val="24"/>
          <w:lang w:val="en-US"/>
        </w:rPr>
        <w:t>with</w:t>
      </w:r>
      <w:r w:rsidR="007938D0" w:rsidRPr="003C442A">
        <w:rPr>
          <w:rFonts w:ascii="Times New Roman" w:hAnsi="Times New Roman" w:cs="Times New Roman"/>
          <w:sz w:val="24"/>
          <w:szCs w:val="24"/>
          <w:lang w:val="en-US"/>
        </w:rPr>
        <w:t xml:space="preserve"> an unusual circular map of Jerusalem and surrounds. The manuscript has never previou</w:t>
      </w:r>
      <w:r w:rsidR="000E50E1" w:rsidRPr="003C442A">
        <w:rPr>
          <w:rFonts w:ascii="Times New Roman" w:hAnsi="Times New Roman" w:cs="Times New Roman"/>
          <w:sz w:val="24"/>
          <w:szCs w:val="24"/>
          <w:lang w:val="en-US"/>
        </w:rPr>
        <w:t xml:space="preserve">sly been studied in any detail. </w:t>
      </w:r>
      <w:r w:rsidR="00036F67" w:rsidRPr="003C442A">
        <w:rPr>
          <w:rFonts w:ascii="Times New Roman" w:hAnsi="Times New Roman" w:cs="Times New Roman"/>
          <w:sz w:val="24"/>
          <w:szCs w:val="24"/>
          <w:lang w:val="en-US"/>
        </w:rPr>
        <w:t>Yet this is a partic</w:t>
      </w:r>
      <w:r w:rsidR="009F2338" w:rsidRPr="003C442A">
        <w:rPr>
          <w:rFonts w:ascii="Times New Roman" w:hAnsi="Times New Roman" w:cs="Times New Roman"/>
          <w:sz w:val="24"/>
          <w:szCs w:val="24"/>
          <w:lang w:val="en-US"/>
        </w:rPr>
        <w:t>ularly interesting manuscript:</w:t>
      </w:r>
      <w:r w:rsidR="000E50E1" w:rsidRPr="003C442A">
        <w:rPr>
          <w:rFonts w:ascii="Times New Roman" w:hAnsi="Times New Roman" w:cs="Times New Roman"/>
          <w:sz w:val="24"/>
          <w:szCs w:val="24"/>
          <w:lang w:val="en-US"/>
        </w:rPr>
        <w:t xml:space="preserve"> one of the texts within </w:t>
      </w:r>
      <w:r w:rsidR="00620392" w:rsidRPr="003C442A">
        <w:rPr>
          <w:rFonts w:ascii="Times New Roman" w:hAnsi="Times New Roman" w:cs="Times New Roman"/>
          <w:sz w:val="24"/>
          <w:szCs w:val="24"/>
          <w:lang w:val="en-US"/>
        </w:rPr>
        <w:t xml:space="preserve">it, referred to in M. R. James’ 1912 </w:t>
      </w:r>
      <w:r w:rsidR="000E50E1" w:rsidRPr="003C442A">
        <w:rPr>
          <w:rFonts w:ascii="Times New Roman" w:hAnsi="Times New Roman" w:cs="Times New Roman"/>
          <w:sz w:val="24"/>
          <w:szCs w:val="24"/>
          <w:lang w:val="en-US"/>
        </w:rPr>
        <w:t xml:space="preserve">catalogue </w:t>
      </w:r>
      <w:r w:rsidR="007920D1" w:rsidRPr="003C442A">
        <w:rPr>
          <w:rFonts w:ascii="Times New Roman" w:hAnsi="Times New Roman" w:cs="Times New Roman"/>
          <w:sz w:val="24"/>
          <w:szCs w:val="24"/>
          <w:lang w:val="en-US"/>
        </w:rPr>
        <w:t>as ‘tract without title</w:t>
      </w:r>
      <w:r w:rsidR="00887315">
        <w:rPr>
          <w:rFonts w:ascii="Times New Roman" w:hAnsi="Times New Roman" w:cs="Times New Roman"/>
          <w:sz w:val="24"/>
          <w:szCs w:val="24"/>
          <w:lang w:val="en-US"/>
        </w:rPr>
        <w:t>,</w:t>
      </w:r>
      <w:r w:rsidR="007920D1" w:rsidRPr="003C442A">
        <w:rPr>
          <w:rFonts w:ascii="Times New Roman" w:hAnsi="Times New Roman" w:cs="Times New Roman"/>
          <w:sz w:val="24"/>
          <w:szCs w:val="24"/>
          <w:lang w:val="en-US"/>
        </w:rPr>
        <w:t>’</w:t>
      </w:r>
      <w:r w:rsidR="00887315">
        <w:rPr>
          <w:rFonts w:ascii="Times New Roman" w:hAnsi="Times New Roman" w:cs="Times New Roman"/>
          <w:sz w:val="24"/>
          <w:szCs w:val="24"/>
          <w:lang w:val="en-US"/>
        </w:rPr>
        <w:t xml:space="preserve"> has not been identified or discussed elsewhere.</w:t>
      </w:r>
      <w:r w:rsidR="000E50E1" w:rsidRPr="003C442A">
        <w:rPr>
          <w:rStyle w:val="FootnoteReference"/>
          <w:rFonts w:ascii="Times New Roman" w:hAnsi="Times New Roman" w:cs="Times New Roman"/>
          <w:sz w:val="24"/>
          <w:szCs w:val="24"/>
          <w:lang w:val="en-US"/>
        </w:rPr>
        <w:footnoteReference w:id="1"/>
      </w:r>
      <w:r w:rsidR="000E50E1" w:rsidRPr="003C442A">
        <w:rPr>
          <w:rFonts w:ascii="Times New Roman" w:hAnsi="Times New Roman" w:cs="Times New Roman"/>
          <w:sz w:val="24"/>
          <w:szCs w:val="24"/>
          <w:lang w:val="en-US"/>
        </w:rPr>
        <w:t xml:space="preserve"> I</w:t>
      </w:r>
      <w:r w:rsidR="00036F67" w:rsidRPr="003C442A">
        <w:rPr>
          <w:rFonts w:ascii="Times New Roman" w:hAnsi="Times New Roman" w:cs="Times New Roman"/>
          <w:sz w:val="24"/>
          <w:szCs w:val="24"/>
          <w:lang w:val="en-US"/>
        </w:rPr>
        <w:t xml:space="preserve">t </w:t>
      </w:r>
      <w:r w:rsidR="009F2338" w:rsidRPr="003C442A">
        <w:rPr>
          <w:rFonts w:ascii="Times New Roman" w:hAnsi="Times New Roman" w:cs="Times New Roman"/>
          <w:sz w:val="24"/>
          <w:szCs w:val="24"/>
          <w:lang w:val="en-US"/>
        </w:rPr>
        <w:t xml:space="preserve">also </w:t>
      </w:r>
      <w:r w:rsidR="00036F67" w:rsidRPr="003C442A">
        <w:rPr>
          <w:rFonts w:ascii="Times New Roman" w:hAnsi="Times New Roman" w:cs="Times New Roman"/>
          <w:sz w:val="24"/>
          <w:szCs w:val="24"/>
          <w:lang w:val="en-US"/>
        </w:rPr>
        <w:t xml:space="preserve">contains a unique abridgement of the medieval </w:t>
      </w:r>
      <w:r w:rsidR="009F2338" w:rsidRPr="003C442A">
        <w:rPr>
          <w:rFonts w:ascii="Times New Roman" w:hAnsi="Times New Roman" w:cs="Times New Roman"/>
          <w:sz w:val="24"/>
          <w:szCs w:val="24"/>
          <w:lang w:val="en-US"/>
        </w:rPr>
        <w:t>geographical</w:t>
      </w:r>
      <w:r w:rsidR="00036F67" w:rsidRPr="003C442A">
        <w:rPr>
          <w:rFonts w:ascii="Times New Roman" w:hAnsi="Times New Roman" w:cs="Times New Roman"/>
          <w:sz w:val="24"/>
          <w:szCs w:val="24"/>
          <w:lang w:val="en-US"/>
        </w:rPr>
        <w:t xml:space="preserve"> ‘bestseller</w:t>
      </w:r>
      <w:r w:rsidR="007920D1" w:rsidRPr="003C442A">
        <w:rPr>
          <w:rFonts w:ascii="Times New Roman" w:hAnsi="Times New Roman" w:cs="Times New Roman"/>
          <w:sz w:val="24"/>
          <w:szCs w:val="24"/>
          <w:lang w:val="en-US"/>
        </w:rPr>
        <w:t>,’</w:t>
      </w:r>
      <w:r w:rsidR="00036F67" w:rsidRPr="003C442A">
        <w:rPr>
          <w:rFonts w:ascii="Times New Roman" w:hAnsi="Times New Roman" w:cs="Times New Roman"/>
          <w:sz w:val="24"/>
          <w:szCs w:val="24"/>
          <w:lang w:val="en-US"/>
        </w:rPr>
        <w:t xml:space="preserve"> </w:t>
      </w:r>
      <w:r w:rsidR="00036F67" w:rsidRPr="003C442A">
        <w:rPr>
          <w:rFonts w:ascii="Times New Roman" w:hAnsi="Times New Roman" w:cs="Times New Roman"/>
          <w:i/>
          <w:sz w:val="24"/>
          <w:szCs w:val="24"/>
          <w:lang w:val="en-US"/>
        </w:rPr>
        <w:t>The Book of Sir John Mandeville</w:t>
      </w:r>
      <w:r w:rsidR="007E4B85" w:rsidRPr="003C442A">
        <w:rPr>
          <w:rFonts w:ascii="Times New Roman" w:hAnsi="Times New Roman" w:cs="Times New Roman"/>
          <w:sz w:val="24"/>
          <w:szCs w:val="24"/>
          <w:lang w:val="en-US"/>
        </w:rPr>
        <w:t xml:space="preserve">, </w:t>
      </w:r>
      <w:r w:rsidR="009F2338" w:rsidRPr="003C442A">
        <w:rPr>
          <w:rFonts w:ascii="Times New Roman" w:hAnsi="Times New Roman" w:cs="Times New Roman"/>
          <w:sz w:val="24"/>
          <w:szCs w:val="24"/>
          <w:lang w:val="en-US"/>
        </w:rPr>
        <w:t>and, while medi</w:t>
      </w:r>
      <w:r w:rsidR="00C87B5A" w:rsidRPr="003C442A">
        <w:rPr>
          <w:rFonts w:ascii="Times New Roman" w:hAnsi="Times New Roman" w:cs="Times New Roman"/>
          <w:sz w:val="24"/>
          <w:szCs w:val="24"/>
          <w:lang w:val="en-US"/>
        </w:rPr>
        <w:t>eval maps of Jerusalem are not</w:t>
      </w:r>
      <w:r w:rsidR="00887315">
        <w:rPr>
          <w:rFonts w:ascii="Times New Roman" w:hAnsi="Times New Roman" w:cs="Times New Roman"/>
          <w:sz w:val="24"/>
          <w:szCs w:val="24"/>
          <w:lang w:val="en-US"/>
        </w:rPr>
        <w:t xml:space="preserve"> common, that</w:t>
      </w:r>
      <w:r w:rsidR="009F2338" w:rsidRPr="003C442A">
        <w:rPr>
          <w:rFonts w:ascii="Times New Roman" w:hAnsi="Times New Roman" w:cs="Times New Roman"/>
          <w:sz w:val="24"/>
          <w:szCs w:val="24"/>
          <w:lang w:val="en-US"/>
        </w:rPr>
        <w:t xml:space="preserve"> in </w:t>
      </w:r>
      <w:r w:rsidR="00C465BB" w:rsidRPr="003C442A">
        <w:rPr>
          <w:rFonts w:ascii="Times New Roman" w:hAnsi="Times New Roman" w:cs="Times New Roman"/>
          <w:sz w:val="24"/>
          <w:szCs w:val="24"/>
          <w:lang w:val="en-US"/>
        </w:rPr>
        <w:t>MS 426</w:t>
      </w:r>
      <w:r w:rsidR="009F2338" w:rsidRPr="003C442A">
        <w:rPr>
          <w:rFonts w:ascii="Times New Roman" w:hAnsi="Times New Roman" w:cs="Times New Roman"/>
          <w:sz w:val="24"/>
          <w:szCs w:val="24"/>
          <w:lang w:val="en-US"/>
        </w:rPr>
        <w:t xml:space="preserve"> is of an apparently unique design.</w:t>
      </w:r>
      <w:r w:rsidR="00873522" w:rsidRPr="003C442A">
        <w:rPr>
          <w:rFonts w:ascii="Times New Roman" w:hAnsi="Times New Roman" w:cs="Times New Roman"/>
          <w:sz w:val="24"/>
          <w:szCs w:val="24"/>
          <w:lang w:val="en-US"/>
        </w:rPr>
        <w:t xml:space="preserve"> </w:t>
      </w:r>
      <w:r w:rsidR="0004498E" w:rsidRPr="003C442A">
        <w:rPr>
          <w:rFonts w:ascii="Times New Roman" w:hAnsi="Times New Roman" w:cs="Times New Roman"/>
          <w:sz w:val="24"/>
          <w:szCs w:val="24"/>
          <w:lang w:val="en-US"/>
        </w:rPr>
        <w:t xml:space="preserve">The fact that the known texts included within the volume are either late copies, incomplete, or abridgements has no doubt contributed to its neglect by scholars generally more concerned with reconstructing original or authorial versions than with the study of their reception.  The map’s superficial resemblance to known circular Jerusalem maps may also have led to the mistaken apprehension that it also derivative: merely a less well-produced example of a familiar genre. However, </w:t>
      </w:r>
      <w:r w:rsidR="00C465BB" w:rsidRPr="003C442A">
        <w:rPr>
          <w:rFonts w:ascii="Times New Roman" w:hAnsi="Times New Roman" w:cs="Times New Roman"/>
          <w:sz w:val="24"/>
          <w:szCs w:val="24"/>
          <w:lang w:val="en-US"/>
        </w:rPr>
        <w:t>MS 426</w:t>
      </w:r>
      <w:r w:rsidR="00523F8D" w:rsidRPr="003C442A">
        <w:rPr>
          <w:rFonts w:ascii="Times New Roman" w:hAnsi="Times New Roman" w:cs="Times New Roman"/>
          <w:sz w:val="24"/>
          <w:szCs w:val="24"/>
          <w:lang w:val="en-US"/>
        </w:rPr>
        <w:t xml:space="preserve"> </w:t>
      </w:r>
      <w:r w:rsidR="00415EFD" w:rsidRPr="003C442A">
        <w:rPr>
          <w:rFonts w:ascii="Times New Roman" w:hAnsi="Times New Roman" w:cs="Times New Roman"/>
          <w:sz w:val="24"/>
          <w:szCs w:val="24"/>
          <w:lang w:val="en-US"/>
        </w:rPr>
        <w:t>offers us rare insights into</w:t>
      </w:r>
      <w:r w:rsidR="003B71FB" w:rsidRPr="003C442A">
        <w:rPr>
          <w:rFonts w:ascii="Times New Roman" w:hAnsi="Times New Roman" w:cs="Times New Roman"/>
          <w:sz w:val="24"/>
          <w:szCs w:val="24"/>
          <w:lang w:val="en-US"/>
        </w:rPr>
        <w:t xml:space="preserve"> the interaction between</w:t>
      </w:r>
      <w:r w:rsidR="00C87B5A" w:rsidRPr="003C442A">
        <w:rPr>
          <w:rFonts w:ascii="Times New Roman" w:hAnsi="Times New Roman" w:cs="Times New Roman"/>
          <w:sz w:val="24"/>
          <w:szCs w:val="24"/>
          <w:lang w:val="en-US"/>
        </w:rPr>
        <w:t xml:space="preserve"> pilgrimage </w:t>
      </w:r>
      <w:r w:rsidR="00415EFD" w:rsidRPr="003C442A">
        <w:rPr>
          <w:rFonts w:ascii="Times New Roman" w:hAnsi="Times New Roman" w:cs="Times New Roman"/>
          <w:sz w:val="24"/>
          <w:szCs w:val="24"/>
          <w:lang w:val="en-US"/>
        </w:rPr>
        <w:t xml:space="preserve">writing </w:t>
      </w:r>
      <w:r w:rsidR="00C87B5A" w:rsidRPr="003C442A">
        <w:rPr>
          <w:rFonts w:ascii="Times New Roman" w:hAnsi="Times New Roman" w:cs="Times New Roman"/>
          <w:sz w:val="24"/>
          <w:szCs w:val="24"/>
          <w:lang w:val="en-US"/>
        </w:rPr>
        <w:t>and geography,</w:t>
      </w:r>
      <w:r w:rsidR="00523F8D" w:rsidRPr="003C442A">
        <w:rPr>
          <w:rFonts w:ascii="Times New Roman" w:hAnsi="Times New Roman" w:cs="Times New Roman"/>
          <w:sz w:val="24"/>
          <w:szCs w:val="24"/>
          <w:lang w:val="en-US"/>
        </w:rPr>
        <w:t xml:space="preserve"> </w:t>
      </w:r>
      <w:r w:rsidR="0004498E" w:rsidRPr="003C442A">
        <w:rPr>
          <w:rFonts w:ascii="Times New Roman" w:hAnsi="Times New Roman" w:cs="Times New Roman"/>
          <w:sz w:val="24"/>
          <w:szCs w:val="24"/>
          <w:lang w:val="en-US"/>
        </w:rPr>
        <w:t>the reception of cosmographical and geographical thought, and geographical textual production in fifteenth-century England.</w:t>
      </w:r>
      <w:r w:rsidR="003B71FB" w:rsidRPr="003C442A">
        <w:rPr>
          <w:rFonts w:ascii="Times New Roman" w:hAnsi="Times New Roman" w:cs="Times New Roman"/>
          <w:sz w:val="24"/>
          <w:szCs w:val="24"/>
          <w:lang w:val="en-US"/>
        </w:rPr>
        <w:t xml:space="preserve"> </w:t>
      </w:r>
    </w:p>
    <w:p w14:paraId="0063A900" w14:textId="10E10AD2" w:rsidR="00C778BD" w:rsidRPr="003C442A" w:rsidRDefault="003B71FB" w:rsidP="002A0C60">
      <w:pPr>
        <w:spacing w:line="480" w:lineRule="auto"/>
        <w:ind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This article will</w:t>
      </w:r>
      <w:r w:rsidR="000E50E1" w:rsidRPr="003C442A">
        <w:rPr>
          <w:rFonts w:ascii="Times New Roman" w:hAnsi="Times New Roman" w:cs="Times New Roman"/>
          <w:sz w:val="24"/>
          <w:szCs w:val="24"/>
          <w:lang w:val="en-US"/>
        </w:rPr>
        <w:t xml:space="preserve"> interpret </w:t>
      </w:r>
      <w:r w:rsidR="00C465BB" w:rsidRPr="003C442A">
        <w:rPr>
          <w:rFonts w:ascii="Times New Roman" w:hAnsi="Times New Roman" w:cs="Times New Roman"/>
          <w:sz w:val="24"/>
          <w:szCs w:val="24"/>
          <w:lang w:val="en-US"/>
        </w:rPr>
        <w:t>MS 426</w:t>
      </w:r>
      <w:r w:rsidRPr="003C442A">
        <w:rPr>
          <w:rFonts w:ascii="Times New Roman" w:hAnsi="Times New Roman" w:cs="Times New Roman"/>
          <w:sz w:val="24"/>
          <w:szCs w:val="24"/>
          <w:lang w:val="en-US"/>
        </w:rPr>
        <w:t xml:space="preserve"> as a kind of pilgrim’s book</w:t>
      </w:r>
      <w:r w:rsidR="007920D1" w:rsidRPr="003C442A">
        <w:rPr>
          <w:rFonts w:ascii="Times New Roman" w:hAnsi="Times New Roman" w:cs="Times New Roman"/>
          <w:sz w:val="24"/>
          <w:szCs w:val="24"/>
          <w:lang w:val="en-US"/>
        </w:rPr>
        <w:t>,</w:t>
      </w:r>
      <w:r w:rsidR="000E50E1" w:rsidRPr="003C442A">
        <w:rPr>
          <w:rFonts w:ascii="Times New Roman" w:hAnsi="Times New Roman" w:cs="Times New Roman"/>
          <w:sz w:val="24"/>
          <w:szCs w:val="24"/>
          <w:lang w:val="en-US"/>
        </w:rPr>
        <w:t xml:space="preserve"> produced by or for a learned</w:t>
      </w:r>
      <w:r w:rsidR="00953949" w:rsidRPr="003C442A">
        <w:rPr>
          <w:rFonts w:ascii="Times New Roman" w:hAnsi="Times New Roman" w:cs="Times New Roman"/>
          <w:sz w:val="24"/>
          <w:szCs w:val="24"/>
          <w:lang w:val="en-US"/>
        </w:rPr>
        <w:t xml:space="preserve"> reader, knowledgeable about what David Woodward has termed the</w:t>
      </w:r>
      <w:r w:rsidR="000E50E1" w:rsidRPr="003C442A">
        <w:rPr>
          <w:rFonts w:ascii="Times New Roman" w:hAnsi="Times New Roman" w:cs="Times New Roman"/>
          <w:sz w:val="24"/>
          <w:szCs w:val="24"/>
          <w:lang w:val="en-US"/>
        </w:rPr>
        <w:t xml:space="preserve"> </w:t>
      </w:r>
      <w:r w:rsidR="00556BB3" w:rsidRPr="003C442A">
        <w:rPr>
          <w:rFonts w:ascii="Times New Roman" w:hAnsi="Times New Roman" w:cs="Times New Roman"/>
          <w:sz w:val="24"/>
          <w:szCs w:val="24"/>
          <w:lang w:val="en-US"/>
        </w:rPr>
        <w:t>“</w:t>
      </w:r>
      <w:r w:rsidR="000E50E1" w:rsidRPr="003C442A">
        <w:rPr>
          <w:rFonts w:ascii="Times New Roman" w:hAnsi="Times New Roman" w:cs="Times New Roman"/>
          <w:sz w:val="24"/>
          <w:szCs w:val="24"/>
          <w:lang w:val="en-US"/>
        </w:rPr>
        <w:t>scholarly mathematical geography</w:t>
      </w:r>
      <w:r w:rsidR="00556BB3" w:rsidRPr="003C442A">
        <w:rPr>
          <w:rFonts w:ascii="Times New Roman" w:hAnsi="Times New Roman" w:cs="Times New Roman"/>
          <w:sz w:val="24"/>
          <w:szCs w:val="24"/>
          <w:lang w:val="en-US"/>
        </w:rPr>
        <w:t>”</w:t>
      </w:r>
      <w:r w:rsidR="000E50E1" w:rsidRPr="003C442A">
        <w:rPr>
          <w:rFonts w:ascii="Times New Roman" w:hAnsi="Times New Roman" w:cs="Times New Roman"/>
          <w:sz w:val="24"/>
          <w:szCs w:val="24"/>
          <w:lang w:val="en-US"/>
        </w:rPr>
        <w:t xml:space="preserve"> of the world</w:t>
      </w:r>
      <w:r w:rsidR="00953949" w:rsidRPr="003C442A">
        <w:rPr>
          <w:rFonts w:ascii="Times New Roman" w:hAnsi="Times New Roman" w:cs="Times New Roman"/>
          <w:sz w:val="24"/>
          <w:szCs w:val="24"/>
          <w:lang w:val="en-US"/>
        </w:rPr>
        <w:t xml:space="preserve"> as taught in Universities</w:t>
      </w:r>
      <w:r w:rsidR="000E50E1" w:rsidRPr="003C442A">
        <w:rPr>
          <w:rFonts w:ascii="Times New Roman" w:hAnsi="Times New Roman" w:cs="Times New Roman"/>
          <w:sz w:val="24"/>
          <w:szCs w:val="24"/>
          <w:lang w:val="en-US"/>
        </w:rPr>
        <w:t xml:space="preserve"> and curious as to the place of </w:t>
      </w:r>
      <w:r w:rsidR="000E50E1" w:rsidRPr="003C442A">
        <w:rPr>
          <w:rFonts w:ascii="Times New Roman" w:hAnsi="Times New Roman" w:cs="Times New Roman"/>
          <w:sz w:val="24"/>
          <w:szCs w:val="24"/>
          <w:lang w:val="en-US"/>
        </w:rPr>
        <w:lastRenderedPageBreak/>
        <w:t>the Holy Land within it.</w:t>
      </w:r>
      <w:r w:rsidR="00953949" w:rsidRPr="003C442A">
        <w:rPr>
          <w:rStyle w:val="FootnoteReference"/>
          <w:rFonts w:ascii="Times New Roman" w:hAnsi="Times New Roman" w:cs="Times New Roman"/>
          <w:sz w:val="24"/>
          <w:szCs w:val="24"/>
          <w:lang w:val="en-US"/>
        </w:rPr>
        <w:footnoteReference w:id="2"/>
      </w:r>
      <w:r w:rsidR="000E50E1"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 xml:space="preserve"> </w:t>
      </w:r>
      <w:r w:rsidR="00B71EFC" w:rsidRPr="003C442A">
        <w:rPr>
          <w:rFonts w:ascii="Times New Roman" w:hAnsi="Times New Roman" w:cs="Times New Roman"/>
          <w:sz w:val="24"/>
          <w:szCs w:val="24"/>
          <w:lang w:val="en-US"/>
        </w:rPr>
        <w:t>A</w:t>
      </w:r>
      <w:r w:rsidR="000E50E1" w:rsidRPr="003C442A">
        <w:rPr>
          <w:rFonts w:ascii="Times New Roman" w:hAnsi="Times New Roman" w:cs="Times New Roman"/>
          <w:sz w:val="24"/>
          <w:szCs w:val="24"/>
          <w:lang w:val="en-US"/>
        </w:rPr>
        <w:t xml:space="preserve">n assemblage </w:t>
      </w:r>
      <w:r w:rsidR="00B71EFC" w:rsidRPr="003C442A">
        <w:rPr>
          <w:rFonts w:ascii="Times New Roman" w:hAnsi="Times New Roman" w:cs="Times New Roman"/>
          <w:sz w:val="24"/>
          <w:szCs w:val="24"/>
          <w:lang w:val="en-US"/>
        </w:rPr>
        <w:t xml:space="preserve">intentionally selected, adapted, bound and used together, </w:t>
      </w:r>
      <w:r w:rsidR="00873522" w:rsidRPr="003C442A">
        <w:rPr>
          <w:rFonts w:ascii="Times New Roman" w:hAnsi="Times New Roman" w:cs="Times New Roman"/>
          <w:sz w:val="24"/>
          <w:szCs w:val="24"/>
          <w:lang w:val="en-US"/>
        </w:rPr>
        <w:t>the manuscript is the product of a conscious process of selection and design</w:t>
      </w:r>
      <w:r w:rsidRPr="003C442A">
        <w:rPr>
          <w:rFonts w:ascii="Times New Roman" w:hAnsi="Times New Roman" w:cs="Times New Roman"/>
          <w:sz w:val="24"/>
          <w:szCs w:val="24"/>
          <w:lang w:val="en-US"/>
        </w:rPr>
        <w:t>, and provides evidence of the thought processes behind that selection.</w:t>
      </w:r>
      <w:r w:rsidR="00873522" w:rsidRPr="003C442A">
        <w:rPr>
          <w:rFonts w:ascii="Times New Roman" w:hAnsi="Times New Roman" w:cs="Times New Roman"/>
          <w:sz w:val="24"/>
          <w:szCs w:val="24"/>
          <w:lang w:val="en-US"/>
        </w:rPr>
        <w:t xml:space="preserve"> </w:t>
      </w:r>
      <w:r w:rsidR="00523F8D" w:rsidRPr="003C442A">
        <w:rPr>
          <w:rFonts w:ascii="Times New Roman" w:hAnsi="Times New Roman" w:cs="Times New Roman"/>
          <w:sz w:val="24"/>
          <w:szCs w:val="24"/>
          <w:lang w:val="en-US"/>
        </w:rPr>
        <w:t xml:space="preserve">As geographical historian Patrick Gautier Dalché reminds us, scholars of medieval geographical thought have historically overlooked </w:t>
      </w:r>
      <w:r w:rsidR="000E50E1" w:rsidRPr="003C442A">
        <w:rPr>
          <w:rFonts w:ascii="Times New Roman" w:hAnsi="Times New Roman" w:cs="Times New Roman"/>
          <w:sz w:val="24"/>
          <w:szCs w:val="24"/>
          <w:lang w:val="en-US"/>
        </w:rPr>
        <w:t>the significance of s</w:t>
      </w:r>
      <w:r w:rsidR="00D63D8E">
        <w:rPr>
          <w:rFonts w:ascii="Times New Roman" w:hAnsi="Times New Roman" w:cs="Times New Roman"/>
          <w:sz w:val="24"/>
          <w:szCs w:val="24"/>
          <w:lang w:val="en-US"/>
        </w:rPr>
        <w:t>uch works</w:t>
      </w:r>
      <w:r w:rsidR="000E50E1" w:rsidRPr="003C442A">
        <w:rPr>
          <w:rFonts w:ascii="Times New Roman" w:hAnsi="Times New Roman" w:cs="Times New Roman"/>
          <w:sz w:val="24"/>
          <w:szCs w:val="24"/>
          <w:lang w:val="en-US"/>
        </w:rPr>
        <w:t xml:space="preserve"> in th</w:t>
      </w:r>
      <w:r w:rsidR="00523F8D" w:rsidRPr="003C442A">
        <w:rPr>
          <w:rFonts w:ascii="Times New Roman" w:hAnsi="Times New Roman" w:cs="Times New Roman"/>
          <w:sz w:val="24"/>
          <w:szCs w:val="24"/>
          <w:lang w:val="en-US"/>
        </w:rPr>
        <w:t>eir too hasty dismissal of the supposedly intelle</w:t>
      </w:r>
      <w:r w:rsidR="00415EFD" w:rsidRPr="003C442A">
        <w:rPr>
          <w:rFonts w:ascii="Times New Roman" w:hAnsi="Times New Roman" w:cs="Times New Roman"/>
          <w:sz w:val="24"/>
          <w:szCs w:val="24"/>
          <w:lang w:val="en-US"/>
        </w:rPr>
        <w:t xml:space="preserve">ctually derivative practices of </w:t>
      </w:r>
      <w:r w:rsidR="00523F8D" w:rsidRPr="003C442A">
        <w:rPr>
          <w:rFonts w:ascii="Times New Roman" w:hAnsi="Times New Roman" w:cs="Times New Roman"/>
          <w:sz w:val="24"/>
          <w:szCs w:val="24"/>
          <w:lang w:val="en-US"/>
        </w:rPr>
        <w:t xml:space="preserve">extracting, </w:t>
      </w:r>
      <w:r w:rsidR="00415EFD" w:rsidRPr="003C442A">
        <w:rPr>
          <w:rFonts w:ascii="Times New Roman" w:hAnsi="Times New Roman" w:cs="Times New Roman"/>
          <w:sz w:val="24"/>
          <w:szCs w:val="24"/>
          <w:lang w:val="en-US"/>
        </w:rPr>
        <w:t xml:space="preserve">glossing, </w:t>
      </w:r>
      <w:r w:rsidR="00523F8D" w:rsidRPr="003C442A">
        <w:rPr>
          <w:rFonts w:ascii="Times New Roman" w:hAnsi="Times New Roman" w:cs="Times New Roman"/>
          <w:sz w:val="24"/>
          <w:szCs w:val="24"/>
          <w:lang w:val="en-US"/>
        </w:rPr>
        <w:t xml:space="preserve">and </w:t>
      </w:r>
      <w:r w:rsidR="003C442A" w:rsidRPr="003C442A">
        <w:rPr>
          <w:rFonts w:ascii="Times New Roman" w:hAnsi="Times New Roman" w:cs="Times New Roman"/>
          <w:sz w:val="24"/>
          <w:szCs w:val="24"/>
          <w:lang w:val="en-US"/>
        </w:rPr>
        <w:t>anthologizing</w:t>
      </w:r>
      <w:r w:rsidR="00523F8D" w:rsidRPr="003C442A">
        <w:rPr>
          <w:rFonts w:ascii="Times New Roman" w:hAnsi="Times New Roman" w:cs="Times New Roman"/>
          <w:sz w:val="24"/>
          <w:szCs w:val="24"/>
          <w:lang w:val="en-US"/>
        </w:rPr>
        <w:t xml:space="preserve"> the texts of earlier writers. </w:t>
      </w:r>
      <w:r w:rsidR="00D63D8E">
        <w:rPr>
          <w:rFonts w:ascii="Times New Roman" w:hAnsi="Times New Roman" w:cs="Times New Roman"/>
          <w:sz w:val="24"/>
          <w:szCs w:val="24"/>
          <w:lang w:val="en-US"/>
        </w:rPr>
        <w:t>Dalché points out that</w:t>
      </w:r>
      <w:r w:rsidR="00556BB3" w:rsidRPr="003C442A">
        <w:rPr>
          <w:rFonts w:ascii="Times New Roman" w:hAnsi="Times New Roman" w:cs="Times New Roman"/>
          <w:sz w:val="24"/>
          <w:szCs w:val="24"/>
          <w:lang w:val="en-US"/>
        </w:rPr>
        <w:t xml:space="preserve"> “</w:t>
      </w:r>
      <w:r w:rsidR="00873522" w:rsidRPr="003C442A">
        <w:rPr>
          <w:rFonts w:ascii="Times New Roman" w:hAnsi="Times New Roman" w:cs="Times New Roman"/>
          <w:sz w:val="24"/>
          <w:szCs w:val="24"/>
          <w:lang w:val="en-US"/>
        </w:rPr>
        <w:t>la pratique de l’extrait, de la glose est une opération qui met en jeu la réflexion et souvent la critique de celui qui s’y livre. Ce n’est pas au hasard que l’on choisit et</w:t>
      </w:r>
      <w:r w:rsidR="00523F8D" w:rsidRPr="003C442A">
        <w:rPr>
          <w:rFonts w:ascii="Times New Roman" w:hAnsi="Times New Roman" w:cs="Times New Roman"/>
          <w:sz w:val="24"/>
          <w:szCs w:val="24"/>
          <w:lang w:val="en-US"/>
        </w:rPr>
        <w:t xml:space="preserve"> que l’on organise des extraits</w:t>
      </w:r>
      <w:r w:rsidR="00873522" w:rsidRPr="003C442A">
        <w:rPr>
          <w:rFonts w:ascii="Times New Roman" w:hAnsi="Times New Roman" w:cs="Times New Roman"/>
          <w:sz w:val="24"/>
          <w:szCs w:val="24"/>
          <w:lang w:val="en-US"/>
        </w:rPr>
        <w:t>: c’est toujours selon une intention, pour faire correspondre le récit à une image mentale</w:t>
      </w:r>
      <w:r w:rsidR="007920D1"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w:t>
      </w:r>
      <w:r w:rsidR="00873522" w:rsidRPr="003C442A">
        <w:rPr>
          <w:rStyle w:val="FootnoteReference"/>
          <w:rFonts w:ascii="Times New Roman" w:hAnsi="Times New Roman" w:cs="Times New Roman"/>
          <w:sz w:val="24"/>
          <w:szCs w:val="24"/>
          <w:lang w:val="en-US"/>
        </w:rPr>
        <w:footnoteReference w:id="3"/>
      </w:r>
      <w:r w:rsidR="00873522" w:rsidRPr="003C442A">
        <w:rPr>
          <w:rFonts w:ascii="Times New Roman" w:hAnsi="Times New Roman" w:cs="Times New Roman"/>
          <w:sz w:val="24"/>
          <w:szCs w:val="24"/>
          <w:lang w:val="en-US"/>
        </w:rPr>
        <w:t xml:space="preserve"> </w:t>
      </w:r>
      <w:r w:rsidR="0067697E" w:rsidRPr="003C442A">
        <w:rPr>
          <w:rFonts w:ascii="Times New Roman" w:hAnsi="Times New Roman" w:cs="Times New Roman"/>
          <w:sz w:val="24"/>
          <w:szCs w:val="24"/>
          <w:lang w:val="en-US"/>
        </w:rPr>
        <w:t xml:space="preserve">This article will </w:t>
      </w:r>
      <w:r w:rsidR="00C778BD" w:rsidRPr="003C442A">
        <w:rPr>
          <w:rFonts w:ascii="Times New Roman" w:hAnsi="Times New Roman" w:cs="Times New Roman"/>
          <w:sz w:val="24"/>
          <w:szCs w:val="24"/>
          <w:lang w:val="en-US"/>
        </w:rPr>
        <w:t xml:space="preserve">examine the processes of selection and </w:t>
      </w:r>
      <w:r w:rsidR="003C442A" w:rsidRPr="003C442A">
        <w:rPr>
          <w:rFonts w:ascii="Times New Roman" w:hAnsi="Times New Roman" w:cs="Times New Roman"/>
          <w:sz w:val="24"/>
          <w:szCs w:val="24"/>
          <w:lang w:val="en-US"/>
        </w:rPr>
        <w:t>organization</w:t>
      </w:r>
      <w:r w:rsidR="00C778BD" w:rsidRPr="003C442A">
        <w:rPr>
          <w:rFonts w:ascii="Times New Roman" w:hAnsi="Times New Roman" w:cs="Times New Roman"/>
          <w:sz w:val="24"/>
          <w:szCs w:val="24"/>
          <w:lang w:val="en-US"/>
        </w:rPr>
        <w:t xml:space="preserve"> of the geographical and pilgrimage material in </w:t>
      </w:r>
      <w:r w:rsidR="00C465BB" w:rsidRPr="003C442A">
        <w:rPr>
          <w:rFonts w:ascii="Times New Roman" w:hAnsi="Times New Roman" w:cs="Times New Roman"/>
          <w:sz w:val="24"/>
          <w:szCs w:val="24"/>
          <w:lang w:val="en-US"/>
        </w:rPr>
        <w:t>MS 426</w:t>
      </w:r>
      <w:r w:rsidR="00C778BD" w:rsidRPr="003C442A">
        <w:rPr>
          <w:rFonts w:ascii="Times New Roman" w:hAnsi="Times New Roman" w:cs="Times New Roman"/>
          <w:sz w:val="24"/>
          <w:szCs w:val="24"/>
          <w:lang w:val="en-US"/>
        </w:rPr>
        <w:t xml:space="preserve"> to </w:t>
      </w:r>
      <w:r w:rsidR="00CC4E50" w:rsidRPr="003C442A">
        <w:rPr>
          <w:rFonts w:ascii="Times New Roman" w:hAnsi="Times New Roman" w:cs="Times New Roman"/>
          <w:sz w:val="24"/>
          <w:szCs w:val="24"/>
          <w:lang w:val="en-US"/>
        </w:rPr>
        <w:t>illuminate</w:t>
      </w:r>
      <w:r w:rsidR="00C778BD" w:rsidRPr="003C442A">
        <w:rPr>
          <w:rFonts w:ascii="Times New Roman" w:hAnsi="Times New Roman" w:cs="Times New Roman"/>
          <w:sz w:val="24"/>
          <w:szCs w:val="24"/>
          <w:lang w:val="en-US"/>
        </w:rPr>
        <w:t xml:space="preserve"> the types of reflection and critique to which they bear evidence</w:t>
      </w:r>
      <w:r w:rsidR="00887315">
        <w:rPr>
          <w:rFonts w:ascii="Times New Roman" w:hAnsi="Times New Roman" w:cs="Times New Roman"/>
          <w:sz w:val="24"/>
          <w:szCs w:val="24"/>
          <w:lang w:val="en-US"/>
        </w:rPr>
        <w:t>, and, ultimately,</w:t>
      </w:r>
      <w:r w:rsidR="002A0C60" w:rsidRPr="003C442A">
        <w:rPr>
          <w:rFonts w:ascii="Times New Roman" w:hAnsi="Times New Roman" w:cs="Times New Roman"/>
          <w:sz w:val="24"/>
          <w:szCs w:val="24"/>
          <w:lang w:val="en-US"/>
        </w:rPr>
        <w:t xml:space="preserve"> the mental image of the world to which they correspond</w:t>
      </w:r>
      <w:r w:rsidR="000E50E1" w:rsidRPr="003C442A">
        <w:rPr>
          <w:rFonts w:ascii="Times New Roman" w:hAnsi="Times New Roman" w:cs="Times New Roman"/>
          <w:sz w:val="24"/>
          <w:szCs w:val="24"/>
          <w:lang w:val="en-US"/>
        </w:rPr>
        <w:t xml:space="preserve">. </w:t>
      </w:r>
      <w:r w:rsidR="00CC4E50" w:rsidRPr="003C442A">
        <w:rPr>
          <w:rFonts w:ascii="Times New Roman" w:hAnsi="Times New Roman" w:cs="Times New Roman"/>
          <w:sz w:val="24"/>
          <w:szCs w:val="24"/>
          <w:lang w:val="en-US"/>
        </w:rPr>
        <w:t xml:space="preserve">It will show how the manuscript </w:t>
      </w:r>
      <w:r w:rsidR="006F50B7" w:rsidRPr="003C442A">
        <w:rPr>
          <w:rFonts w:ascii="Times New Roman" w:hAnsi="Times New Roman" w:cs="Times New Roman"/>
          <w:sz w:val="24"/>
          <w:szCs w:val="24"/>
          <w:lang w:val="en-US"/>
        </w:rPr>
        <w:t xml:space="preserve">works to </w:t>
      </w:r>
      <w:r w:rsidR="002A0C60" w:rsidRPr="003C442A">
        <w:rPr>
          <w:rFonts w:ascii="Times New Roman" w:hAnsi="Times New Roman" w:cs="Times New Roman"/>
          <w:sz w:val="24"/>
          <w:szCs w:val="24"/>
          <w:lang w:val="en-US"/>
        </w:rPr>
        <w:t>harmonize</w:t>
      </w:r>
      <w:r w:rsidR="00887315">
        <w:rPr>
          <w:rFonts w:ascii="Times New Roman" w:hAnsi="Times New Roman" w:cs="Times New Roman"/>
          <w:sz w:val="24"/>
          <w:szCs w:val="24"/>
          <w:lang w:val="en-US"/>
        </w:rPr>
        <w:t xml:space="preserve"> the understanding of sacred topography generated through the practice and textualization </w:t>
      </w:r>
      <w:r w:rsidR="006F50B7" w:rsidRPr="003C442A">
        <w:rPr>
          <w:rFonts w:ascii="Times New Roman" w:hAnsi="Times New Roman" w:cs="Times New Roman"/>
          <w:sz w:val="24"/>
          <w:szCs w:val="24"/>
          <w:lang w:val="en-US"/>
        </w:rPr>
        <w:t xml:space="preserve">of holy land pilgrimage with the most </w:t>
      </w:r>
      <w:r w:rsidR="000E0599" w:rsidRPr="003C442A">
        <w:rPr>
          <w:rFonts w:ascii="Times New Roman" w:hAnsi="Times New Roman" w:cs="Times New Roman"/>
          <w:sz w:val="24"/>
          <w:szCs w:val="24"/>
          <w:lang w:val="en-US"/>
        </w:rPr>
        <w:t xml:space="preserve">recent syntheses </w:t>
      </w:r>
      <w:r w:rsidR="00CC0508">
        <w:rPr>
          <w:rFonts w:ascii="Times New Roman" w:hAnsi="Times New Roman" w:cs="Times New Roman"/>
          <w:sz w:val="24"/>
          <w:szCs w:val="24"/>
          <w:lang w:val="en-US"/>
        </w:rPr>
        <w:t xml:space="preserve">of </w:t>
      </w:r>
      <w:r w:rsidR="000E0599" w:rsidRPr="003C442A">
        <w:rPr>
          <w:rFonts w:ascii="Times New Roman" w:hAnsi="Times New Roman" w:cs="Times New Roman"/>
          <w:sz w:val="24"/>
          <w:szCs w:val="24"/>
          <w:lang w:val="en-US"/>
        </w:rPr>
        <w:t xml:space="preserve">scholarly mathematical geography. </w:t>
      </w:r>
    </w:p>
    <w:p w14:paraId="0A571CAD" w14:textId="2DBD8F89" w:rsidR="006F50B7" w:rsidRPr="003C442A" w:rsidRDefault="006F50B7" w:rsidP="00B00433">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ab/>
        <w:t xml:space="preserve">Recent scholarship </w:t>
      </w:r>
      <w:r w:rsidR="00431C8C" w:rsidRPr="003C442A">
        <w:rPr>
          <w:rFonts w:ascii="Times New Roman" w:hAnsi="Times New Roman" w:cs="Times New Roman"/>
          <w:sz w:val="24"/>
          <w:szCs w:val="24"/>
          <w:lang w:val="en-US"/>
        </w:rPr>
        <w:t xml:space="preserve">on texts and maps associated with medieval pilgrimage </w:t>
      </w:r>
      <w:r w:rsidRPr="003C442A">
        <w:rPr>
          <w:rFonts w:ascii="Times New Roman" w:hAnsi="Times New Roman" w:cs="Times New Roman"/>
          <w:sz w:val="24"/>
          <w:szCs w:val="24"/>
          <w:lang w:val="en-US"/>
        </w:rPr>
        <w:t xml:space="preserve">has </w:t>
      </w:r>
      <w:r w:rsidR="003C442A" w:rsidRPr="003C442A">
        <w:rPr>
          <w:rFonts w:ascii="Times New Roman" w:hAnsi="Times New Roman" w:cs="Times New Roman"/>
          <w:sz w:val="24"/>
          <w:szCs w:val="24"/>
          <w:lang w:val="en-US"/>
        </w:rPr>
        <w:t>focused</w:t>
      </w:r>
      <w:r w:rsidRPr="003C442A">
        <w:rPr>
          <w:rFonts w:ascii="Times New Roman" w:hAnsi="Times New Roman" w:cs="Times New Roman"/>
          <w:sz w:val="24"/>
          <w:szCs w:val="24"/>
          <w:lang w:val="en-US"/>
        </w:rPr>
        <w:t xml:space="preserve"> </w:t>
      </w:r>
      <w:r w:rsidR="00431C8C" w:rsidRPr="003C442A">
        <w:rPr>
          <w:rFonts w:ascii="Times New Roman" w:hAnsi="Times New Roman" w:cs="Times New Roman"/>
          <w:sz w:val="24"/>
          <w:szCs w:val="24"/>
          <w:lang w:val="en-US"/>
        </w:rPr>
        <w:t>increasingly on the notion</w:t>
      </w:r>
      <w:r w:rsidR="00556BB3" w:rsidRPr="003C442A">
        <w:rPr>
          <w:rFonts w:ascii="Times New Roman" w:hAnsi="Times New Roman" w:cs="Times New Roman"/>
          <w:sz w:val="24"/>
          <w:szCs w:val="24"/>
          <w:lang w:val="en-US"/>
        </w:rPr>
        <w:t>s</w:t>
      </w:r>
      <w:r w:rsidR="00431C8C" w:rsidRPr="003C442A">
        <w:rPr>
          <w:rFonts w:ascii="Times New Roman" w:hAnsi="Times New Roman" w:cs="Times New Roman"/>
          <w:sz w:val="24"/>
          <w:szCs w:val="24"/>
          <w:lang w:val="en-US"/>
        </w:rPr>
        <w:t xml:space="preserve"> of virtual pilgrimage</w:t>
      </w:r>
      <w:r w:rsidR="007920D1"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 xml:space="preserve"> spiritual pilgrimage, or </w:t>
      </w:r>
      <w:r w:rsidR="00EB3C97" w:rsidRPr="003C442A">
        <w:rPr>
          <w:rFonts w:ascii="Times New Roman" w:hAnsi="Times New Roman" w:cs="Times New Roman"/>
          <w:sz w:val="24"/>
          <w:szCs w:val="24"/>
          <w:lang w:val="en-US"/>
        </w:rPr>
        <w:t>imagined pilgrimage</w:t>
      </w:r>
      <w:r w:rsidR="007920D1" w:rsidRPr="003C442A">
        <w:rPr>
          <w:rFonts w:ascii="Times New Roman" w:hAnsi="Times New Roman" w:cs="Times New Roman"/>
          <w:sz w:val="24"/>
          <w:szCs w:val="24"/>
          <w:lang w:val="en-US"/>
        </w:rPr>
        <w:t>,</w:t>
      </w:r>
      <w:r w:rsidR="00122E6C" w:rsidRPr="003C442A">
        <w:rPr>
          <w:rFonts w:ascii="Times New Roman" w:hAnsi="Times New Roman" w:cs="Times New Roman"/>
          <w:sz w:val="24"/>
          <w:szCs w:val="24"/>
          <w:lang w:val="en-US"/>
        </w:rPr>
        <w:t xml:space="preserve"> in which representations of the pilgrimage process, or Jeru</w:t>
      </w:r>
      <w:r w:rsidR="00CC4E50" w:rsidRPr="003C442A">
        <w:rPr>
          <w:rFonts w:ascii="Times New Roman" w:hAnsi="Times New Roman" w:cs="Times New Roman"/>
          <w:sz w:val="24"/>
          <w:szCs w:val="24"/>
          <w:lang w:val="en-US"/>
        </w:rPr>
        <w:t>salem and its buildings, or</w:t>
      </w:r>
      <w:r w:rsidR="00D63D8E">
        <w:rPr>
          <w:rFonts w:ascii="Times New Roman" w:hAnsi="Times New Roman" w:cs="Times New Roman"/>
          <w:sz w:val="24"/>
          <w:szCs w:val="24"/>
          <w:lang w:val="en-US"/>
        </w:rPr>
        <w:t xml:space="preserve"> even</w:t>
      </w:r>
      <w:r w:rsidR="00122E6C" w:rsidRPr="003C442A">
        <w:rPr>
          <w:rFonts w:ascii="Times New Roman" w:hAnsi="Times New Roman" w:cs="Times New Roman"/>
          <w:sz w:val="24"/>
          <w:szCs w:val="24"/>
          <w:lang w:val="en-US"/>
        </w:rPr>
        <w:t xml:space="preserve"> entirely different buildings and sites </w:t>
      </w:r>
      <w:r w:rsidR="00CC4E50" w:rsidRPr="003C442A">
        <w:rPr>
          <w:rFonts w:ascii="Times New Roman" w:hAnsi="Times New Roman" w:cs="Times New Roman"/>
          <w:sz w:val="24"/>
          <w:szCs w:val="24"/>
          <w:lang w:val="en-US"/>
        </w:rPr>
        <w:t>elsewhere in the world</w:t>
      </w:r>
      <w:r w:rsidR="00D63D8E">
        <w:rPr>
          <w:rFonts w:ascii="Times New Roman" w:hAnsi="Times New Roman" w:cs="Times New Roman"/>
          <w:sz w:val="24"/>
          <w:szCs w:val="24"/>
          <w:lang w:val="en-US"/>
        </w:rPr>
        <w:t>,</w:t>
      </w:r>
      <w:r w:rsidR="00CC4E50" w:rsidRPr="003C442A">
        <w:rPr>
          <w:rFonts w:ascii="Times New Roman" w:hAnsi="Times New Roman" w:cs="Times New Roman"/>
          <w:sz w:val="24"/>
          <w:szCs w:val="24"/>
          <w:lang w:val="en-US"/>
        </w:rPr>
        <w:t xml:space="preserve"> </w:t>
      </w:r>
      <w:r w:rsidR="00122E6C" w:rsidRPr="003C442A">
        <w:rPr>
          <w:rFonts w:ascii="Times New Roman" w:hAnsi="Times New Roman" w:cs="Times New Roman"/>
          <w:sz w:val="24"/>
          <w:szCs w:val="24"/>
          <w:lang w:val="en-US"/>
        </w:rPr>
        <w:t xml:space="preserve">might allow a would-be pilgrim to participate vicariously in </w:t>
      </w:r>
      <w:r w:rsidR="00CC4E50" w:rsidRPr="003C442A">
        <w:rPr>
          <w:rFonts w:ascii="Times New Roman" w:hAnsi="Times New Roman" w:cs="Times New Roman"/>
          <w:sz w:val="24"/>
          <w:szCs w:val="24"/>
          <w:lang w:val="en-US"/>
        </w:rPr>
        <w:t>pilgrimage without leaving home</w:t>
      </w:r>
      <w:r w:rsidR="00122E6C" w:rsidRPr="003C442A">
        <w:rPr>
          <w:rFonts w:ascii="Times New Roman" w:hAnsi="Times New Roman" w:cs="Times New Roman"/>
          <w:sz w:val="24"/>
          <w:szCs w:val="24"/>
          <w:lang w:val="en-US"/>
        </w:rPr>
        <w:t xml:space="preserve">. Much work </w:t>
      </w:r>
      <w:r w:rsidR="00122E6C" w:rsidRPr="003C442A">
        <w:rPr>
          <w:rFonts w:ascii="Times New Roman" w:hAnsi="Times New Roman" w:cs="Times New Roman"/>
          <w:sz w:val="24"/>
          <w:szCs w:val="24"/>
          <w:lang w:val="en-US"/>
        </w:rPr>
        <w:lastRenderedPageBreak/>
        <w:t xml:space="preserve">in this field thus far has </w:t>
      </w:r>
      <w:r w:rsidR="003C442A" w:rsidRPr="003C442A">
        <w:rPr>
          <w:rFonts w:ascii="Times New Roman" w:hAnsi="Times New Roman" w:cs="Times New Roman"/>
          <w:sz w:val="24"/>
          <w:szCs w:val="24"/>
          <w:lang w:val="en-US"/>
        </w:rPr>
        <w:t>focused</w:t>
      </w:r>
      <w:r w:rsidR="00122E6C" w:rsidRPr="003C442A">
        <w:rPr>
          <w:rFonts w:ascii="Times New Roman" w:hAnsi="Times New Roman" w:cs="Times New Roman"/>
          <w:sz w:val="24"/>
          <w:szCs w:val="24"/>
          <w:lang w:val="en-US"/>
        </w:rPr>
        <w:t xml:space="preserve"> on virtual pilgrimage as a licit alternative to physical pilgrimage for members of enclosed monastic orders, for whom pilgrimage was either considered undesirable or outright forbidden.</w:t>
      </w:r>
      <w:r w:rsidR="00122E6C" w:rsidRPr="003C442A">
        <w:rPr>
          <w:rStyle w:val="FootnoteReference"/>
          <w:rFonts w:ascii="Times New Roman" w:hAnsi="Times New Roman" w:cs="Times New Roman"/>
          <w:sz w:val="24"/>
          <w:szCs w:val="24"/>
          <w:lang w:val="en-US"/>
        </w:rPr>
        <w:footnoteReference w:id="4"/>
      </w:r>
      <w:r w:rsidR="004B59EC" w:rsidRPr="003C442A">
        <w:rPr>
          <w:rFonts w:ascii="Times New Roman" w:hAnsi="Times New Roman" w:cs="Times New Roman"/>
          <w:sz w:val="24"/>
          <w:szCs w:val="24"/>
          <w:lang w:val="en-US"/>
        </w:rPr>
        <w:t xml:space="preserve"> But scholars have al</w:t>
      </w:r>
      <w:r w:rsidR="006C0899" w:rsidRPr="003C442A">
        <w:rPr>
          <w:rFonts w:ascii="Times New Roman" w:hAnsi="Times New Roman" w:cs="Times New Roman"/>
          <w:sz w:val="24"/>
          <w:szCs w:val="24"/>
          <w:lang w:val="en-US"/>
        </w:rPr>
        <w:t xml:space="preserve">so pointed to evidence of </w:t>
      </w:r>
      <w:r w:rsidR="004B59EC" w:rsidRPr="003C442A">
        <w:rPr>
          <w:rFonts w:ascii="Times New Roman" w:hAnsi="Times New Roman" w:cs="Times New Roman"/>
          <w:sz w:val="24"/>
          <w:szCs w:val="24"/>
          <w:lang w:val="en-US"/>
        </w:rPr>
        <w:t>virtual, imagined, or spiritual pilgrimage as viable alternatives to physical Jerusalem pilgrimage for many laypeople.</w:t>
      </w:r>
      <w:r w:rsidR="006C0899" w:rsidRPr="003C442A">
        <w:rPr>
          <w:rStyle w:val="FootnoteReference"/>
          <w:rFonts w:ascii="Times New Roman" w:hAnsi="Times New Roman" w:cs="Times New Roman"/>
          <w:sz w:val="24"/>
          <w:szCs w:val="24"/>
          <w:lang w:val="en-US"/>
        </w:rPr>
        <w:footnoteReference w:id="5"/>
      </w:r>
      <w:r w:rsidR="006C0899" w:rsidRPr="003C442A">
        <w:rPr>
          <w:rFonts w:ascii="Times New Roman" w:hAnsi="Times New Roman" w:cs="Times New Roman"/>
          <w:sz w:val="24"/>
          <w:szCs w:val="24"/>
          <w:lang w:val="en-US"/>
        </w:rPr>
        <w:t xml:space="preserve"> </w:t>
      </w:r>
      <w:r w:rsidR="00B00433" w:rsidRPr="003C442A">
        <w:rPr>
          <w:rFonts w:ascii="Times New Roman" w:hAnsi="Times New Roman" w:cs="Times New Roman"/>
          <w:sz w:val="24"/>
          <w:szCs w:val="24"/>
          <w:lang w:val="en-US"/>
        </w:rPr>
        <w:t xml:space="preserve">We do not know the name, social status, or religious </w:t>
      </w:r>
      <w:r w:rsidR="000E0599" w:rsidRPr="003C442A">
        <w:rPr>
          <w:rFonts w:ascii="Times New Roman" w:hAnsi="Times New Roman" w:cs="Times New Roman"/>
          <w:sz w:val="24"/>
          <w:szCs w:val="24"/>
          <w:lang w:val="en-US"/>
        </w:rPr>
        <w:t>affiliation</w:t>
      </w:r>
      <w:r w:rsidR="00B00433" w:rsidRPr="003C442A">
        <w:rPr>
          <w:rFonts w:ascii="Times New Roman" w:hAnsi="Times New Roman" w:cs="Times New Roman"/>
          <w:sz w:val="24"/>
          <w:szCs w:val="24"/>
          <w:lang w:val="en-US"/>
        </w:rPr>
        <w:t xml:space="preserve"> of the </w:t>
      </w:r>
      <w:r w:rsidR="000E0599" w:rsidRPr="003C442A">
        <w:rPr>
          <w:rFonts w:ascii="Times New Roman" w:hAnsi="Times New Roman" w:cs="Times New Roman"/>
          <w:sz w:val="24"/>
          <w:szCs w:val="24"/>
          <w:lang w:val="en-US"/>
        </w:rPr>
        <w:t xml:space="preserve">designer of </w:t>
      </w:r>
      <w:r w:rsidR="00C465BB" w:rsidRPr="003C442A">
        <w:rPr>
          <w:rFonts w:ascii="Times New Roman" w:hAnsi="Times New Roman" w:cs="Times New Roman"/>
          <w:sz w:val="24"/>
          <w:szCs w:val="24"/>
          <w:lang w:val="en-US"/>
        </w:rPr>
        <w:t>MS 426</w:t>
      </w:r>
      <w:r w:rsidR="00B00433" w:rsidRPr="003C442A">
        <w:rPr>
          <w:rFonts w:ascii="Times New Roman" w:hAnsi="Times New Roman" w:cs="Times New Roman"/>
          <w:sz w:val="24"/>
          <w:szCs w:val="24"/>
          <w:lang w:val="en-US"/>
        </w:rPr>
        <w:t xml:space="preserve">. However, </w:t>
      </w:r>
      <w:r w:rsidR="000E0599" w:rsidRPr="003C442A">
        <w:rPr>
          <w:rFonts w:ascii="Times New Roman" w:hAnsi="Times New Roman" w:cs="Times New Roman"/>
          <w:sz w:val="24"/>
          <w:szCs w:val="24"/>
          <w:lang w:val="en-US"/>
        </w:rPr>
        <w:t xml:space="preserve">its texts </w:t>
      </w:r>
      <w:r w:rsidR="00B00433" w:rsidRPr="003C442A">
        <w:rPr>
          <w:rFonts w:ascii="Times New Roman" w:hAnsi="Times New Roman" w:cs="Times New Roman"/>
          <w:sz w:val="24"/>
          <w:szCs w:val="24"/>
          <w:lang w:val="en-US"/>
        </w:rPr>
        <w:t>bear witness to</w:t>
      </w:r>
      <w:r w:rsidR="00CC4E50" w:rsidRPr="003C442A">
        <w:rPr>
          <w:rFonts w:ascii="Times New Roman" w:hAnsi="Times New Roman" w:cs="Times New Roman"/>
          <w:sz w:val="24"/>
          <w:szCs w:val="24"/>
          <w:lang w:val="en-US"/>
        </w:rPr>
        <w:t xml:space="preserve"> and incorporate</w:t>
      </w:r>
      <w:r w:rsidR="00E366EE" w:rsidRPr="003C442A">
        <w:rPr>
          <w:rFonts w:ascii="Times New Roman" w:hAnsi="Times New Roman" w:cs="Times New Roman"/>
          <w:sz w:val="24"/>
          <w:szCs w:val="24"/>
          <w:lang w:val="en-US"/>
        </w:rPr>
        <w:t xml:space="preserve"> recent</w:t>
      </w:r>
      <w:r w:rsidR="00B00433" w:rsidRPr="003C442A">
        <w:rPr>
          <w:rFonts w:ascii="Times New Roman" w:hAnsi="Times New Roman" w:cs="Times New Roman"/>
          <w:sz w:val="24"/>
          <w:szCs w:val="24"/>
          <w:lang w:val="en-US"/>
        </w:rPr>
        <w:t xml:space="preserve"> </w:t>
      </w:r>
      <w:r w:rsidR="00CC4E50" w:rsidRPr="003C442A">
        <w:rPr>
          <w:rFonts w:ascii="Times New Roman" w:hAnsi="Times New Roman" w:cs="Times New Roman"/>
          <w:sz w:val="24"/>
          <w:szCs w:val="24"/>
          <w:lang w:val="en-US"/>
        </w:rPr>
        <w:t xml:space="preserve">astronomical </w:t>
      </w:r>
      <w:r w:rsidR="00B00433" w:rsidRPr="003C442A">
        <w:rPr>
          <w:rFonts w:ascii="Times New Roman" w:hAnsi="Times New Roman" w:cs="Times New Roman"/>
          <w:sz w:val="24"/>
          <w:szCs w:val="24"/>
          <w:lang w:val="en-US"/>
        </w:rPr>
        <w:t xml:space="preserve">and cosmographical scholarship, suggesting a manuscript produced for </w:t>
      </w:r>
      <w:r w:rsidR="000E0599" w:rsidRPr="003C442A">
        <w:rPr>
          <w:rFonts w:ascii="Times New Roman" w:hAnsi="Times New Roman" w:cs="Times New Roman"/>
          <w:sz w:val="24"/>
          <w:szCs w:val="24"/>
          <w:lang w:val="en-US"/>
        </w:rPr>
        <w:t xml:space="preserve">or by </w:t>
      </w:r>
      <w:r w:rsidR="00E366EE" w:rsidRPr="003C442A">
        <w:rPr>
          <w:rFonts w:ascii="Times New Roman" w:hAnsi="Times New Roman" w:cs="Times New Roman"/>
          <w:sz w:val="24"/>
          <w:szCs w:val="24"/>
          <w:lang w:val="en-US"/>
        </w:rPr>
        <w:t>someone trained in and familiar with the language and methods for the geometrical study of the globe elaborated through the University Arts curriculum</w:t>
      </w:r>
      <w:r w:rsidRPr="003C442A">
        <w:rPr>
          <w:rFonts w:ascii="Times New Roman" w:hAnsi="Times New Roman" w:cs="Times New Roman"/>
          <w:sz w:val="24"/>
          <w:szCs w:val="24"/>
          <w:lang w:val="en-US"/>
        </w:rPr>
        <w:t>.</w:t>
      </w:r>
      <w:r w:rsidR="00E366EE" w:rsidRPr="003C442A">
        <w:rPr>
          <w:rStyle w:val="FootnoteReference"/>
          <w:rFonts w:ascii="Times New Roman" w:hAnsi="Times New Roman" w:cs="Times New Roman"/>
          <w:sz w:val="24"/>
          <w:szCs w:val="24"/>
          <w:lang w:val="en-US"/>
        </w:rPr>
        <w:footnoteReference w:id="6"/>
      </w:r>
      <w:r w:rsidRPr="003C442A">
        <w:rPr>
          <w:rFonts w:ascii="Times New Roman" w:hAnsi="Times New Roman" w:cs="Times New Roman"/>
          <w:sz w:val="24"/>
          <w:szCs w:val="24"/>
          <w:lang w:val="en-US"/>
        </w:rPr>
        <w:t xml:space="preserve"> This article </w:t>
      </w:r>
      <w:r w:rsidR="00E366EE" w:rsidRPr="003C442A">
        <w:rPr>
          <w:rFonts w:ascii="Times New Roman" w:hAnsi="Times New Roman" w:cs="Times New Roman"/>
          <w:sz w:val="24"/>
          <w:szCs w:val="24"/>
          <w:lang w:val="en-US"/>
        </w:rPr>
        <w:t>thus extends</w:t>
      </w:r>
      <w:r w:rsidRPr="003C442A">
        <w:rPr>
          <w:rFonts w:ascii="Times New Roman" w:hAnsi="Times New Roman" w:cs="Times New Roman"/>
          <w:sz w:val="24"/>
          <w:szCs w:val="24"/>
          <w:lang w:val="en-US"/>
        </w:rPr>
        <w:t xml:space="preserve"> our conception of the kinds of </w:t>
      </w:r>
      <w:r w:rsidR="00E366EE" w:rsidRPr="003C442A">
        <w:rPr>
          <w:rFonts w:ascii="Times New Roman" w:hAnsi="Times New Roman" w:cs="Times New Roman"/>
          <w:sz w:val="24"/>
          <w:szCs w:val="24"/>
          <w:lang w:val="en-US"/>
        </w:rPr>
        <w:t xml:space="preserve">individuals who engaged in the processes of virtual, imagined, or spiritual pilgrimage in the fifteenth century, the kinds of books that they used to do so, and the kinds of intellectual and cognitive experiences that this set of terms can  encompass. </w:t>
      </w:r>
      <w:r w:rsidR="00C465BB" w:rsidRPr="003C442A">
        <w:rPr>
          <w:rFonts w:ascii="Times New Roman" w:hAnsi="Times New Roman" w:cs="Times New Roman"/>
          <w:sz w:val="24"/>
          <w:szCs w:val="24"/>
          <w:lang w:val="en-US"/>
        </w:rPr>
        <w:t>MS 426</w:t>
      </w:r>
      <w:r w:rsidR="00536F31" w:rsidRPr="003C442A">
        <w:rPr>
          <w:rFonts w:ascii="Times New Roman" w:hAnsi="Times New Roman" w:cs="Times New Roman"/>
          <w:sz w:val="24"/>
          <w:szCs w:val="24"/>
          <w:lang w:val="en-US"/>
        </w:rPr>
        <w:t xml:space="preserve"> offers evidence for a form of vicarious pilgrimage that </w:t>
      </w:r>
      <w:r w:rsidR="002A0C60" w:rsidRPr="003C442A">
        <w:rPr>
          <w:rFonts w:ascii="Times New Roman" w:hAnsi="Times New Roman" w:cs="Times New Roman"/>
          <w:sz w:val="24"/>
          <w:szCs w:val="24"/>
          <w:lang w:val="en-US"/>
        </w:rPr>
        <w:t>could link the intellectual with the devotional</w:t>
      </w:r>
      <w:r w:rsidR="00536F31" w:rsidRPr="003C442A">
        <w:rPr>
          <w:rFonts w:ascii="Times New Roman" w:hAnsi="Times New Roman" w:cs="Times New Roman"/>
          <w:sz w:val="24"/>
          <w:szCs w:val="24"/>
          <w:lang w:val="en-US"/>
        </w:rPr>
        <w:t xml:space="preserve">. It provides an idiosyncratic, highly </w:t>
      </w:r>
      <w:r w:rsidR="003C442A" w:rsidRPr="003C442A">
        <w:rPr>
          <w:rFonts w:ascii="Times New Roman" w:hAnsi="Times New Roman" w:cs="Times New Roman"/>
          <w:sz w:val="24"/>
          <w:szCs w:val="24"/>
          <w:lang w:val="en-US"/>
        </w:rPr>
        <w:t>personalized</w:t>
      </w:r>
      <w:r w:rsidR="00536F31" w:rsidRPr="003C442A">
        <w:rPr>
          <w:rFonts w:ascii="Times New Roman" w:hAnsi="Times New Roman" w:cs="Times New Roman"/>
          <w:sz w:val="24"/>
          <w:szCs w:val="24"/>
          <w:lang w:val="en-US"/>
        </w:rPr>
        <w:t xml:space="preserve"> testament to</w:t>
      </w:r>
      <w:r w:rsidR="002A0C60" w:rsidRPr="003C442A">
        <w:rPr>
          <w:rFonts w:ascii="Times New Roman" w:hAnsi="Times New Roman" w:cs="Times New Roman"/>
          <w:sz w:val="24"/>
          <w:szCs w:val="24"/>
          <w:lang w:val="en-US"/>
        </w:rPr>
        <w:t xml:space="preserve"> a harmonizing vision</w:t>
      </w:r>
      <w:r w:rsidR="00536F31" w:rsidRPr="003C442A">
        <w:rPr>
          <w:rFonts w:ascii="Times New Roman" w:hAnsi="Times New Roman" w:cs="Times New Roman"/>
          <w:sz w:val="24"/>
          <w:szCs w:val="24"/>
          <w:lang w:val="en-US"/>
        </w:rPr>
        <w:t xml:space="preserve"> of pilgrimage and geography</w:t>
      </w:r>
      <w:r w:rsidR="002A0C60" w:rsidRPr="003C442A">
        <w:rPr>
          <w:rFonts w:ascii="Times New Roman" w:hAnsi="Times New Roman" w:cs="Times New Roman"/>
          <w:sz w:val="24"/>
          <w:szCs w:val="24"/>
          <w:lang w:val="en-US"/>
        </w:rPr>
        <w:t xml:space="preserve"> in which to understand the world </w:t>
      </w:r>
      <w:r w:rsidR="00536F31" w:rsidRPr="003C442A">
        <w:rPr>
          <w:rFonts w:ascii="Times New Roman" w:hAnsi="Times New Roman" w:cs="Times New Roman"/>
          <w:sz w:val="24"/>
          <w:szCs w:val="24"/>
          <w:lang w:val="en-US"/>
        </w:rPr>
        <w:t>cosmographically, and to travel vicariously around its holy places, is to worship that world’s</w:t>
      </w:r>
      <w:r w:rsidR="002A0C60" w:rsidRPr="003C442A">
        <w:rPr>
          <w:rFonts w:ascii="Times New Roman" w:hAnsi="Times New Roman" w:cs="Times New Roman"/>
          <w:sz w:val="24"/>
          <w:szCs w:val="24"/>
          <w:lang w:val="en-US"/>
        </w:rPr>
        <w:t xml:space="preserve"> creator. </w:t>
      </w:r>
    </w:p>
    <w:p w14:paraId="4AF3CAC0" w14:textId="0869AD1B" w:rsidR="00D85D8A" w:rsidRPr="003C442A" w:rsidRDefault="00D85D8A" w:rsidP="00B00433">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ab/>
        <w:t>This article will first introduce the manuscript, before turning to discuss the way that</w:t>
      </w:r>
      <w:r w:rsidR="00CC0508">
        <w:rPr>
          <w:rFonts w:ascii="Times New Roman" w:hAnsi="Times New Roman" w:cs="Times New Roman"/>
          <w:sz w:val="24"/>
          <w:szCs w:val="24"/>
          <w:lang w:val="en-US"/>
        </w:rPr>
        <w:t xml:space="preserve"> two of its texts in particular — the </w:t>
      </w:r>
      <w:r w:rsidR="00CC0508">
        <w:rPr>
          <w:rFonts w:ascii="Times New Roman" w:hAnsi="Times New Roman" w:cs="Times New Roman"/>
          <w:i/>
          <w:sz w:val="24"/>
          <w:szCs w:val="24"/>
          <w:lang w:val="en-US"/>
        </w:rPr>
        <w:t xml:space="preserve">Mandeville </w:t>
      </w:r>
      <w:r w:rsidR="00CC0508">
        <w:rPr>
          <w:rFonts w:ascii="Times New Roman" w:hAnsi="Times New Roman" w:cs="Times New Roman"/>
          <w:sz w:val="24"/>
          <w:szCs w:val="24"/>
          <w:lang w:val="en-US"/>
        </w:rPr>
        <w:t xml:space="preserve">and the anonymous treatise — </w:t>
      </w:r>
      <w:r w:rsidR="004D3DCA" w:rsidRPr="003C442A">
        <w:rPr>
          <w:rFonts w:ascii="Times New Roman" w:hAnsi="Times New Roman" w:cs="Times New Roman"/>
          <w:sz w:val="24"/>
          <w:szCs w:val="24"/>
          <w:lang w:val="en-US"/>
        </w:rPr>
        <w:t>are adapted and presented. Through consideration of the practices of extraction, abridgement, placement of extracts, and annotation to which the manuscript bears witness, we can get a sense of how these texts were intended to work together as mutually complementary and enlightening</w:t>
      </w:r>
      <w:r w:rsidR="007F29F3" w:rsidRPr="003C442A">
        <w:rPr>
          <w:rFonts w:ascii="Times New Roman" w:hAnsi="Times New Roman" w:cs="Times New Roman"/>
          <w:sz w:val="24"/>
          <w:szCs w:val="24"/>
          <w:lang w:val="en-US"/>
        </w:rPr>
        <w:t>.</w:t>
      </w:r>
      <w:r w:rsidR="004D3DCA"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The article then turns to the unique Jerusalem map</w:t>
      </w:r>
      <w:r w:rsidR="004D3DCA" w:rsidRPr="003C442A">
        <w:rPr>
          <w:rFonts w:ascii="Times New Roman" w:hAnsi="Times New Roman" w:cs="Times New Roman"/>
          <w:sz w:val="24"/>
          <w:szCs w:val="24"/>
          <w:lang w:val="en-US"/>
        </w:rPr>
        <w:t xml:space="preserve"> towards the end of the volume. I identify the map’s likely sources, before</w:t>
      </w:r>
      <w:r w:rsidR="00CC0508">
        <w:rPr>
          <w:rFonts w:ascii="Times New Roman" w:hAnsi="Times New Roman" w:cs="Times New Roman"/>
          <w:sz w:val="24"/>
          <w:szCs w:val="24"/>
          <w:lang w:val="en-US"/>
        </w:rPr>
        <w:t xml:space="preserve"> considering</w:t>
      </w:r>
      <w:r w:rsidR="004D3DCA" w:rsidRPr="003C442A">
        <w:rPr>
          <w:rFonts w:ascii="Times New Roman" w:hAnsi="Times New Roman" w:cs="Times New Roman"/>
          <w:sz w:val="24"/>
          <w:szCs w:val="24"/>
          <w:lang w:val="en-US"/>
        </w:rPr>
        <w:t xml:space="preserve"> its likely intended function within the wider miscellany. </w:t>
      </w:r>
    </w:p>
    <w:p w14:paraId="05B60EEC" w14:textId="77777777" w:rsidR="007F29F3" w:rsidRPr="003C442A" w:rsidRDefault="007F29F3" w:rsidP="00B00433">
      <w:pPr>
        <w:spacing w:line="480" w:lineRule="auto"/>
        <w:rPr>
          <w:rFonts w:ascii="Times New Roman" w:hAnsi="Times New Roman" w:cs="Times New Roman"/>
          <w:i/>
          <w:sz w:val="24"/>
          <w:szCs w:val="24"/>
          <w:lang w:val="en-US"/>
        </w:rPr>
      </w:pPr>
      <w:r w:rsidRPr="003C442A">
        <w:rPr>
          <w:rFonts w:ascii="Times New Roman" w:hAnsi="Times New Roman" w:cs="Times New Roman"/>
          <w:i/>
          <w:sz w:val="24"/>
          <w:szCs w:val="24"/>
          <w:lang w:val="en-US"/>
        </w:rPr>
        <w:t>The Manuscript</w:t>
      </w:r>
    </w:p>
    <w:p w14:paraId="34671C7F" w14:textId="7917C5A3" w:rsidR="00D93CE8" w:rsidRPr="003C442A" w:rsidRDefault="007F29F3" w:rsidP="00D93CE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Corpus Christi College Cambridge, MS 426, vol. II</w:t>
      </w:r>
      <w:r w:rsidR="003E4C6F" w:rsidRPr="003C442A">
        <w:rPr>
          <w:rFonts w:ascii="Times New Roman" w:hAnsi="Times New Roman" w:cs="Times New Roman"/>
          <w:sz w:val="24"/>
          <w:szCs w:val="24"/>
          <w:lang w:val="en-US"/>
        </w:rPr>
        <w:t xml:space="preserve"> (hereafter MS 426)</w:t>
      </w:r>
      <w:r w:rsidRPr="003C442A">
        <w:rPr>
          <w:rFonts w:ascii="Times New Roman" w:hAnsi="Times New Roman" w:cs="Times New Roman"/>
          <w:sz w:val="24"/>
          <w:szCs w:val="24"/>
          <w:lang w:val="en-US"/>
        </w:rPr>
        <w:t xml:space="preserve">, is </w:t>
      </w:r>
      <w:r w:rsidR="00B71EFC" w:rsidRPr="003C442A">
        <w:rPr>
          <w:rFonts w:ascii="Times New Roman" w:hAnsi="Times New Roman" w:cs="Times New Roman"/>
          <w:sz w:val="24"/>
          <w:szCs w:val="24"/>
          <w:lang w:val="en-US"/>
        </w:rPr>
        <w:t xml:space="preserve">the second </w:t>
      </w:r>
      <w:r w:rsidRPr="003C442A">
        <w:rPr>
          <w:rFonts w:ascii="Times New Roman" w:hAnsi="Times New Roman" w:cs="Times New Roman"/>
          <w:sz w:val="24"/>
          <w:szCs w:val="24"/>
          <w:lang w:val="en-US"/>
        </w:rPr>
        <w:t>of a two-volume item listed as a single manuscript in library printed and online catalogues. However, there is no connection between the two volumes other than the shelfmark and size (</w:t>
      </w:r>
      <w:r w:rsidR="00CC0508">
        <w:rPr>
          <w:rFonts w:ascii="Times New Roman" w:hAnsi="Times New Roman" w:cs="Times New Roman"/>
          <w:sz w:val="24"/>
          <w:szCs w:val="24"/>
          <w:lang w:val="en-US"/>
        </w:rPr>
        <w:t>14cm x 20cm</w:t>
      </w:r>
      <w:r w:rsidRPr="003C442A">
        <w:rPr>
          <w:rFonts w:ascii="Times New Roman" w:hAnsi="Times New Roman" w:cs="Times New Roman"/>
          <w:sz w:val="24"/>
          <w:szCs w:val="24"/>
          <w:lang w:val="en-US"/>
        </w:rPr>
        <w:t>), and the fact that they were placed together in the early modern period</w:t>
      </w:r>
      <w:r w:rsidR="00CC4E50"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as an early modern Italic note on the verso of fol. iv in vol. 1 makes clear. </w:t>
      </w:r>
      <w:r w:rsidR="00B84221" w:rsidRPr="003C442A">
        <w:rPr>
          <w:rFonts w:ascii="Times New Roman" w:hAnsi="Times New Roman" w:cs="Times New Roman"/>
          <w:sz w:val="24"/>
          <w:szCs w:val="24"/>
          <w:lang w:val="en-US"/>
        </w:rPr>
        <w:t xml:space="preserve">This is likely due to </w:t>
      </w:r>
      <w:r w:rsidR="006456AB" w:rsidRPr="003C442A">
        <w:rPr>
          <w:rFonts w:ascii="Times New Roman" w:hAnsi="Times New Roman" w:cs="Times New Roman"/>
          <w:sz w:val="24"/>
          <w:szCs w:val="24"/>
          <w:lang w:val="en-US"/>
        </w:rPr>
        <w:t>its</w:t>
      </w:r>
      <w:r w:rsidR="008E4CF8" w:rsidRPr="003C442A">
        <w:rPr>
          <w:rFonts w:ascii="Times New Roman" w:hAnsi="Times New Roman" w:cs="Times New Roman"/>
          <w:sz w:val="24"/>
          <w:szCs w:val="24"/>
          <w:lang w:val="en-US"/>
        </w:rPr>
        <w:t xml:space="preserve"> collector Archbishop Matthew </w:t>
      </w:r>
      <w:r w:rsidR="00B84221" w:rsidRPr="003C442A">
        <w:rPr>
          <w:rFonts w:ascii="Times New Roman" w:hAnsi="Times New Roman" w:cs="Times New Roman"/>
          <w:sz w:val="24"/>
          <w:szCs w:val="24"/>
          <w:lang w:val="en-US"/>
        </w:rPr>
        <w:t>Parker’s known habit of assembling u</w:t>
      </w:r>
      <w:r w:rsidR="006D795C" w:rsidRPr="003C442A">
        <w:rPr>
          <w:rFonts w:ascii="Times New Roman" w:hAnsi="Times New Roman" w:cs="Times New Roman"/>
          <w:sz w:val="24"/>
          <w:szCs w:val="24"/>
          <w:lang w:val="en-US"/>
        </w:rPr>
        <w:t>nconnected volumes on the basis of size</w:t>
      </w:r>
      <w:r w:rsidR="00B84221" w:rsidRPr="003C442A">
        <w:rPr>
          <w:rFonts w:ascii="Times New Roman" w:hAnsi="Times New Roman" w:cs="Times New Roman"/>
          <w:sz w:val="24"/>
          <w:szCs w:val="24"/>
          <w:lang w:val="en-US"/>
        </w:rPr>
        <w:t>.</w:t>
      </w:r>
      <w:r w:rsidR="00B84221" w:rsidRPr="003C442A">
        <w:rPr>
          <w:rStyle w:val="FootnoteReference"/>
          <w:rFonts w:ascii="Times New Roman" w:hAnsi="Times New Roman" w:cs="Times New Roman"/>
          <w:sz w:val="24"/>
          <w:szCs w:val="24"/>
          <w:lang w:val="en-US"/>
        </w:rPr>
        <w:footnoteReference w:id="7"/>
      </w:r>
      <w:r w:rsidR="00B84221" w:rsidRPr="003C442A">
        <w:rPr>
          <w:rFonts w:ascii="Times New Roman" w:hAnsi="Times New Roman" w:cs="Times New Roman"/>
          <w:sz w:val="24"/>
          <w:szCs w:val="24"/>
          <w:lang w:val="en-US"/>
        </w:rPr>
        <w:t xml:space="preserve"> </w:t>
      </w:r>
      <w:r w:rsidR="006456AB" w:rsidRPr="003C442A">
        <w:rPr>
          <w:rFonts w:ascii="Times New Roman" w:hAnsi="Times New Roman" w:cs="Times New Roman"/>
          <w:sz w:val="24"/>
          <w:szCs w:val="24"/>
          <w:lang w:val="en-US"/>
        </w:rPr>
        <w:t>A</w:t>
      </w:r>
      <w:r w:rsidR="00D93CE8" w:rsidRPr="003C442A">
        <w:rPr>
          <w:rFonts w:ascii="Times New Roman" w:hAnsi="Times New Roman" w:cs="Times New Roman"/>
          <w:sz w:val="24"/>
          <w:szCs w:val="24"/>
          <w:lang w:val="en-US"/>
        </w:rPr>
        <w:t xml:space="preserve"> quire signature at the foot </w:t>
      </w:r>
      <w:r w:rsidR="00D63D8E">
        <w:rPr>
          <w:rFonts w:ascii="Times New Roman" w:hAnsi="Times New Roman" w:cs="Times New Roman"/>
          <w:sz w:val="24"/>
          <w:szCs w:val="24"/>
          <w:lang w:val="en-US"/>
        </w:rPr>
        <w:t>of the first folio</w:t>
      </w:r>
      <w:r w:rsidR="00CC0508">
        <w:rPr>
          <w:rFonts w:ascii="Times New Roman" w:hAnsi="Times New Roman" w:cs="Times New Roman"/>
          <w:sz w:val="24"/>
          <w:szCs w:val="24"/>
          <w:lang w:val="en-US"/>
        </w:rPr>
        <w:t xml:space="preserve"> with the numbering “</w:t>
      </w:r>
      <w:r w:rsidR="00D93CE8" w:rsidRPr="003C442A">
        <w:rPr>
          <w:rFonts w:ascii="Times New Roman" w:hAnsi="Times New Roman" w:cs="Times New Roman"/>
          <w:sz w:val="24"/>
          <w:szCs w:val="24"/>
          <w:lang w:val="en-US"/>
        </w:rPr>
        <w:t>d i</w:t>
      </w:r>
      <w:r w:rsidR="00CC0508">
        <w:rPr>
          <w:rFonts w:ascii="Times New Roman" w:hAnsi="Times New Roman" w:cs="Times New Roman"/>
          <w:sz w:val="24"/>
          <w:szCs w:val="24"/>
          <w:lang w:val="en-US"/>
        </w:rPr>
        <w:t>”</w:t>
      </w:r>
      <w:r w:rsidR="006456AB" w:rsidRPr="003C442A">
        <w:rPr>
          <w:rFonts w:ascii="Times New Roman" w:hAnsi="Times New Roman" w:cs="Times New Roman"/>
          <w:sz w:val="24"/>
          <w:szCs w:val="24"/>
          <w:lang w:val="en-US"/>
        </w:rPr>
        <w:t xml:space="preserve"> indicates three quires (or 36 leaves) worth of missing material</w:t>
      </w:r>
      <w:r w:rsidR="00D63D8E">
        <w:rPr>
          <w:rFonts w:ascii="Times New Roman" w:hAnsi="Times New Roman" w:cs="Times New Roman"/>
          <w:sz w:val="24"/>
          <w:szCs w:val="24"/>
          <w:lang w:val="en-US"/>
        </w:rPr>
        <w:t xml:space="preserve"> at the start</w:t>
      </w:r>
      <w:r w:rsidR="00D93CE8" w:rsidRPr="003C442A">
        <w:rPr>
          <w:rFonts w:ascii="Times New Roman" w:hAnsi="Times New Roman" w:cs="Times New Roman"/>
          <w:sz w:val="24"/>
          <w:szCs w:val="24"/>
          <w:lang w:val="en-US"/>
        </w:rPr>
        <w:t xml:space="preserve">. </w:t>
      </w:r>
      <w:r w:rsidR="00C14EC0" w:rsidRPr="003C442A">
        <w:rPr>
          <w:rFonts w:ascii="Times New Roman" w:hAnsi="Times New Roman" w:cs="Times New Roman"/>
          <w:sz w:val="24"/>
          <w:szCs w:val="24"/>
          <w:lang w:val="en-US"/>
        </w:rPr>
        <w:t>However, the ear</w:t>
      </w:r>
      <w:r w:rsidR="007920D1" w:rsidRPr="003C442A">
        <w:rPr>
          <w:rFonts w:ascii="Times New Roman" w:hAnsi="Times New Roman" w:cs="Times New Roman"/>
          <w:sz w:val="24"/>
          <w:szCs w:val="24"/>
          <w:lang w:val="en-US"/>
        </w:rPr>
        <w:t xml:space="preserve">ly addition of a </w:t>
      </w:r>
      <w:r w:rsidR="00C14EC0" w:rsidRPr="003C442A">
        <w:rPr>
          <w:rFonts w:ascii="Times New Roman" w:hAnsi="Times New Roman" w:cs="Times New Roman"/>
          <w:sz w:val="24"/>
          <w:szCs w:val="24"/>
          <w:lang w:val="en-US"/>
        </w:rPr>
        <w:t>blessing formula appropriate to the opening of a</w:t>
      </w:r>
      <w:r w:rsidR="00B203B0" w:rsidRPr="003C442A">
        <w:rPr>
          <w:rFonts w:ascii="Times New Roman" w:hAnsi="Times New Roman" w:cs="Times New Roman"/>
          <w:sz w:val="24"/>
          <w:szCs w:val="24"/>
          <w:lang w:val="en-US"/>
        </w:rPr>
        <w:t xml:space="preserve"> volume in</w:t>
      </w:r>
      <w:r w:rsidR="00C14EC0" w:rsidRPr="003C442A">
        <w:rPr>
          <w:rFonts w:ascii="Times New Roman" w:hAnsi="Times New Roman" w:cs="Times New Roman"/>
          <w:sz w:val="24"/>
          <w:szCs w:val="24"/>
          <w:lang w:val="en-US"/>
        </w:rPr>
        <w:t xml:space="preserve"> a fifteenth-century gothic display script at the top of the first folio</w:t>
      </w:r>
      <w:r w:rsidR="00B203B0" w:rsidRPr="003C442A">
        <w:rPr>
          <w:rFonts w:ascii="Times New Roman" w:hAnsi="Times New Roman" w:cs="Times New Roman"/>
          <w:sz w:val="24"/>
          <w:szCs w:val="24"/>
          <w:lang w:val="en-US"/>
        </w:rPr>
        <w:t xml:space="preserve">, above and in addition to the opening rubric for the </w:t>
      </w:r>
      <w:r w:rsidR="00556BB3" w:rsidRPr="003C442A">
        <w:rPr>
          <w:rFonts w:ascii="Times New Roman" w:hAnsi="Times New Roman" w:cs="Times New Roman"/>
          <w:sz w:val="24"/>
          <w:szCs w:val="24"/>
          <w:lang w:val="en-US"/>
        </w:rPr>
        <w:t>Bacon “T</w:t>
      </w:r>
      <w:r w:rsidR="00B203B0" w:rsidRPr="003C442A">
        <w:rPr>
          <w:rFonts w:ascii="Times New Roman" w:hAnsi="Times New Roman" w:cs="Times New Roman"/>
          <w:sz w:val="24"/>
          <w:szCs w:val="24"/>
          <w:lang w:val="en-US"/>
        </w:rPr>
        <w:t>ractatus</w:t>
      </w:r>
      <w:r w:rsidR="00556BB3" w:rsidRPr="003C442A">
        <w:rPr>
          <w:rFonts w:ascii="Times New Roman" w:hAnsi="Times New Roman" w:cs="Times New Roman"/>
          <w:sz w:val="24"/>
          <w:szCs w:val="24"/>
          <w:lang w:val="en-US"/>
        </w:rPr>
        <w:t>”</w:t>
      </w:r>
      <w:r w:rsidR="00D63D8E">
        <w:rPr>
          <w:rFonts w:ascii="Times New Roman" w:hAnsi="Times New Roman" w:cs="Times New Roman"/>
          <w:sz w:val="24"/>
          <w:szCs w:val="24"/>
          <w:lang w:val="en-US"/>
        </w:rPr>
        <w:t xml:space="preserve"> that opens the manuscript</w:t>
      </w:r>
      <w:r w:rsidR="00B203B0" w:rsidRPr="003C442A">
        <w:rPr>
          <w:rFonts w:ascii="Times New Roman" w:hAnsi="Times New Roman" w:cs="Times New Roman"/>
          <w:sz w:val="24"/>
          <w:szCs w:val="24"/>
          <w:lang w:val="en-US"/>
        </w:rPr>
        <w:t>, suggests</w:t>
      </w:r>
      <w:r w:rsidR="00C14EC0" w:rsidRPr="003C442A">
        <w:rPr>
          <w:rFonts w:ascii="Times New Roman" w:hAnsi="Times New Roman" w:cs="Times New Roman"/>
          <w:sz w:val="24"/>
          <w:szCs w:val="24"/>
          <w:lang w:val="en-US"/>
        </w:rPr>
        <w:t xml:space="preserve"> that the Roger Bacon extract was the first text in the manuscript from a very early stage in its life.</w:t>
      </w:r>
      <w:r w:rsidR="005C1144" w:rsidRPr="003C442A">
        <w:rPr>
          <w:rStyle w:val="FootnoteReference"/>
          <w:rFonts w:ascii="Times New Roman" w:hAnsi="Times New Roman" w:cs="Times New Roman"/>
          <w:sz w:val="24"/>
          <w:szCs w:val="24"/>
          <w:lang w:val="en-US"/>
        </w:rPr>
        <w:footnoteReference w:id="8"/>
      </w:r>
    </w:p>
    <w:p w14:paraId="72BD06C8" w14:textId="79BAF24D" w:rsidR="008E4CF8" w:rsidRPr="003C442A" w:rsidRDefault="00D93CE8" w:rsidP="0034229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ab/>
      </w:r>
      <w:r w:rsidR="005C1144" w:rsidRPr="003C442A">
        <w:rPr>
          <w:rFonts w:ascii="Times New Roman" w:hAnsi="Times New Roman" w:cs="Times New Roman"/>
          <w:sz w:val="24"/>
          <w:szCs w:val="24"/>
          <w:lang w:val="en-US"/>
        </w:rPr>
        <w:t xml:space="preserve">As it now stands, </w:t>
      </w:r>
      <w:r w:rsidR="00C465BB" w:rsidRPr="003C442A">
        <w:rPr>
          <w:rFonts w:ascii="Times New Roman" w:hAnsi="Times New Roman" w:cs="Times New Roman"/>
          <w:sz w:val="24"/>
          <w:szCs w:val="24"/>
          <w:lang w:val="en-US"/>
        </w:rPr>
        <w:t>MS 426</w:t>
      </w:r>
      <w:r w:rsidR="008E4CF8" w:rsidRPr="003C442A">
        <w:rPr>
          <w:rFonts w:ascii="Times New Roman" w:hAnsi="Times New Roman" w:cs="Times New Roman"/>
          <w:sz w:val="24"/>
          <w:szCs w:val="24"/>
          <w:lang w:val="en-US"/>
        </w:rPr>
        <w:t xml:space="preserve"> </w:t>
      </w:r>
      <w:r w:rsidR="00422108" w:rsidRPr="003C442A">
        <w:rPr>
          <w:rFonts w:ascii="Times New Roman" w:hAnsi="Times New Roman" w:cs="Times New Roman"/>
          <w:sz w:val="24"/>
          <w:szCs w:val="24"/>
          <w:lang w:val="en-US"/>
        </w:rPr>
        <w:t xml:space="preserve">is, </w:t>
      </w:r>
      <w:r w:rsidR="00B203B0" w:rsidRPr="003C442A">
        <w:rPr>
          <w:rFonts w:ascii="Times New Roman" w:hAnsi="Times New Roman" w:cs="Times New Roman"/>
          <w:sz w:val="24"/>
          <w:szCs w:val="24"/>
          <w:lang w:val="en-US"/>
        </w:rPr>
        <w:t xml:space="preserve">as it has been from an early stage in its existence, a </w:t>
      </w:r>
      <w:r w:rsidR="007F29F3" w:rsidRPr="003C442A">
        <w:rPr>
          <w:rFonts w:ascii="Times New Roman" w:hAnsi="Times New Roman" w:cs="Times New Roman"/>
          <w:sz w:val="24"/>
          <w:szCs w:val="24"/>
          <w:lang w:val="en-US"/>
        </w:rPr>
        <w:t xml:space="preserve">coherent codex of texts </w:t>
      </w:r>
      <w:r w:rsidR="00422108" w:rsidRPr="003C442A">
        <w:rPr>
          <w:rFonts w:ascii="Times New Roman" w:hAnsi="Times New Roman" w:cs="Times New Roman"/>
          <w:sz w:val="24"/>
          <w:szCs w:val="24"/>
          <w:lang w:val="en-US"/>
        </w:rPr>
        <w:t xml:space="preserve">that were created to belong together </w:t>
      </w:r>
      <w:r w:rsidR="008E4CF8" w:rsidRPr="00CC0508">
        <w:rPr>
          <w:rFonts w:ascii="Times New Roman" w:hAnsi="Times New Roman" w:cs="Times New Roman"/>
          <w:sz w:val="24"/>
          <w:szCs w:val="24"/>
          <w:lang w:val="en-US"/>
        </w:rPr>
        <w:t>(Table 1)</w:t>
      </w:r>
      <w:r w:rsidR="006B1731" w:rsidRPr="00CC0508">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704"/>
        <w:gridCol w:w="1701"/>
        <w:gridCol w:w="6611"/>
      </w:tblGrid>
      <w:tr w:rsidR="00422108" w:rsidRPr="003C442A" w14:paraId="46D6C694" w14:textId="77777777" w:rsidTr="00422108">
        <w:tc>
          <w:tcPr>
            <w:tcW w:w="704" w:type="dxa"/>
          </w:tcPr>
          <w:p w14:paraId="58BA0DE8"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1</w:t>
            </w:r>
          </w:p>
        </w:tc>
        <w:tc>
          <w:tcPr>
            <w:tcW w:w="1701" w:type="dxa"/>
          </w:tcPr>
          <w:p w14:paraId="74B462CE"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fols 84r - 133r</w:t>
            </w:r>
          </w:p>
          <w:p w14:paraId="473F7DC2"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paper</w:t>
            </w:r>
          </w:p>
        </w:tc>
        <w:tc>
          <w:tcPr>
            <w:tcW w:w="6611" w:type="dxa"/>
          </w:tcPr>
          <w:p w14:paraId="545CDA84"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Roger Bacon, Tractatus fratris Rogeri Bacon in quinta parte mathamatice de situ orbis</w:t>
            </w:r>
          </w:p>
          <w:p w14:paraId="69C85E4E" w14:textId="6921DE4B" w:rsidR="002A6EA5" w:rsidRPr="003C442A" w:rsidRDefault="002A6EA5" w:rsidP="002A6EA5">
            <w:pPr>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(Roger Bacon on Geography, from Book 5 of the </w:t>
            </w:r>
            <w:r w:rsidRPr="003C442A">
              <w:rPr>
                <w:rFonts w:ascii="Times New Roman" w:hAnsi="Times New Roman" w:cs="Times New Roman"/>
                <w:i/>
                <w:sz w:val="24"/>
                <w:szCs w:val="24"/>
                <w:lang w:val="en-US"/>
              </w:rPr>
              <w:t>Opus Maius</w:t>
            </w:r>
            <w:r w:rsidRPr="003C442A">
              <w:rPr>
                <w:rFonts w:ascii="Times New Roman" w:hAnsi="Times New Roman" w:cs="Times New Roman"/>
                <w:sz w:val="24"/>
                <w:szCs w:val="24"/>
                <w:lang w:val="en-US"/>
              </w:rPr>
              <w:t>)</w:t>
            </w:r>
          </w:p>
        </w:tc>
      </w:tr>
      <w:tr w:rsidR="00422108" w:rsidRPr="003C442A" w14:paraId="56843FB1" w14:textId="77777777" w:rsidTr="00422108">
        <w:tc>
          <w:tcPr>
            <w:tcW w:w="704" w:type="dxa"/>
          </w:tcPr>
          <w:p w14:paraId="388CF95A"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2</w:t>
            </w:r>
          </w:p>
        </w:tc>
        <w:tc>
          <w:tcPr>
            <w:tcW w:w="1701" w:type="dxa"/>
          </w:tcPr>
          <w:p w14:paraId="1346C684"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fols 133r -138r</w:t>
            </w:r>
          </w:p>
          <w:p w14:paraId="1D3A811C"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paper</w:t>
            </w:r>
          </w:p>
        </w:tc>
        <w:tc>
          <w:tcPr>
            <w:tcW w:w="6611" w:type="dxa"/>
          </w:tcPr>
          <w:p w14:paraId="5B852B0A"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Beda Sanctus presbiter venerabilis de situ terre sancte</w:t>
            </w:r>
          </w:p>
          <w:p w14:paraId="6877C9C3" w14:textId="5EA6E383" w:rsidR="002A6EA5" w:rsidRPr="003C442A" w:rsidRDefault="002A6EA5"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(Bede, </w:t>
            </w:r>
            <w:r w:rsidRPr="003C442A">
              <w:rPr>
                <w:rFonts w:ascii="Times New Roman" w:hAnsi="Times New Roman" w:cs="Times New Roman"/>
                <w:i/>
                <w:sz w:val="24"/>
                <w:szCs w:val="24"/>
                <w:lang w:val="en-US"/>
              </w:rPr>
              <w:t>De locis sanctis</w:t>
            </w:r>
            <w:r w:rsidRPr="003C442A">
              <w:rPr>
                <w:rFonts w:ascii="Times New Roman" w:hAnsi="Times New Roman" w:cs="Times New Roman"/>
                <w:sz w:val="24"/>
                <w:szCs w:val="24"/>
                <w:lang w:val="en-US"/>
              </w:rPr>
              <w:t>)</w:t>
            </w:r>
          </w:p>
        </w:tc>
      </w:tr>
      <w:tr w:rsidR="00422108" w:rsidRPr="003C442A" w14:paraId="429D3921" w14:textId="77777777" w:rsidTr="00422108">
        <w:tc>
          <w:tcPr>
            <w:tcW w:w="704" w:type="dxa"/>
          </w:tcPr>
          <w:p w14:paraId="2A8C3AD3"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3</w:t>
            </w:r>
          </w:p>
        </w:tc>
        <w:tc>
          <w:tcPr>
            <w:tcW w:w="1701" w:type="dxa"/>
          </w:tcPr>
          <w:p w14:paraId="60B97C1A"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fols. 138r-154v</w:t>
            </w:r>
          </w:p>
          <w:p w14:paraId="15154786" w14:textId="77777777" w:rsidR="00422108" w:rsidRPr="003C442A" w:rsidRDefault="00422108"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paper</w:t>
            </w:r>
          </w:p>
          <w:p w14:paraId="46DAEE47" w14:textId="400B85B5" w:rsidR="00E258C7" w:rsidRPr="003C442A" w:rsidRDefault="00E258C7" w:rsidP="006B1731">
            <w:pPr>
              <w:rPr>
                <w:rFonts w:ascii="Times New Roman" w:hAnsi="Times New Roman" w:cs="Times New Roman"/>
                <w:sz w:val="24"/>
                <w:szCs w:val="24"/>
                <w:lang w:val="en-US"/>
              </w:rPr>
            </w:pPr>
          </w:p>
        </w:tc>
        <w:tc>
          <w:tcPr>
            <w:tcW w:w="6611" w:type="dxa"/>
          </w:tcPr>
          <w:p w14:paraId="7BCE9EDD" w14:textId="4DF4185C" w:rsidR="00422108" w:rsidRPr="003C442A" w:rsidRDefault="002A6EA5"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Iohannes Maundev</w:t>
            </w:r>
            <w:r w:rsidR="00422108" w:rsidRPr="003C442A">
              <w:rPr>
                <w:rFonts w:ascii="Times New Roman" w:hAnsi="Times New Roman" w:cs="Times New Roman"/>
                <w:sz w:val="24"/>
                <w:szCs w:val="24"/>
                <w:lang w:val="en-US"/>
              </w:rPr>
              <w:t>ile de itinere et de situ terre sancte</w:t>
            </w:r>
          </w:p>
          <w:p w14:paraId="57F3E4CC" w14:textId="70E2F21C" w:rsidR="002A6EA5" w:rsidRPr="003C442A" w:rsidRDefault="002A6EA5"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(Extracts from </w:t>
            </w:r>
            <w:r w:rsidRPr="003C442A">
              <w:rPr>
                <w:rFonts w:ascii="Times New Roman" w:hAnsi="Times New Roman" w:cs="Times New Roman"/>
                <w:i/>
                <w:sz w:val="24"/>
                <w:szCs w:val="24"/>
                <w:lang w:val="en-US"/>
              </w:rPr>
              <w:t>Mandeville’s Travels</w:t>
            </w:r>
            <w:r w:rsidRPr="003C442A">
              <w:rPr>
                <w:rFonts w:ascii="Times New Roman" w:hAnsi="Times New Roman" w:cs="Times New Roman"/>
                <w:sz w:val="24"/>
                <w:szCs w:val="24"/>
                <w:lang w:val="en-US"/>
              </w:rPr>
              <w:t>)</w:t>
            </w:r>
          </w:p>
        </w:tc>
      </w:tr>
      <w:tr w:rsidR="00E258C7" w:rsidRPr="003C442A" w14:paraId="21BE55D0" w14:textId="77777777" w:rsidTr="00422108">
        <w:tc>
          <w:tcPr>
            <w:tcW w:w="704" w:type="dxa"/>
          </w:tcPr>
          <w:p w14:paraId="36F6DEAA" w14:textId="1DEEC0B7" w:rsidR="00E258C7" w:rsidRPr="003C442A" w:rsidRDefault="00E258C7"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4</w:t>
            </w:r>
          </w:p>
        </w:tc>
        <w:tc>
          <w:tcPr>
            <w:tcW w:w="1701" w:type="dxa"/>
          </w:tcPr>
          <w:p w14:paraId="37C8ECB6" w14:textId="51706F00" w:rsidR="00E258C7" w:rsidRPr="003C442A" w:rsidRDefault="00E258C7" w:rsidP="006B1731">
            <w:pPr>
              <w:rPr>
                <w:rFonts w:ascii="Times New Roman" w:hAnsi="Times New Roman" w:cs="Times New Roman"/>
                <w:sz w:val="24"/>
                <w:szCs w:val="24"/>
                <w:lang w:val="en-US"/>
              </w:rPr>
            </w:pPr>
            <w:r w:rsidRPr="003C442A">
              <w:rPr>
                <w:rFonts w:ascii="Times New Roman" w:hAnsi="Times New Roman" w:cs="Times New Roman"/>
                <w:sz w:val="24"/>
                <w:szCs w:val="24"/>
                <w:lang w:val="en-US"/>
              </w:rPr>
              <w:t>154v</w:t>
            </w:r>
          </w:p>
        </w:tc>
        <w:tc>
          <w:tcPr>
            <w:tcW w:w="6611" w:type="dxa"/>
          </w:tcPr>
          <w:p w14:paraId="4669721F" w14:textId="77777777" w:rsidR="002A6EA5" w:rsidRPr="003C442A" w:rsidRDefault="00E258C7" w:rsidP="00E258C7">
            <w:pPr>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Secundum Sanctum Jeronimum epistola 50 ad Dardanum </w:t>
            </w:r>
          </w:p>
          <w:p w14:paraId="322DCA80" w14:textId="17B28A49" w:rsidR="00E258C7" w:rsidRPr="003C442A" w:rsidRDefault="002A6EA5" w:rsidP="00E258C7">
            <w:pPr>
              <w:rPr>
                <w:rFonts w:ascii="Times New Roman" w:hAnsi="Times New Roman" w:cs="Times New Roman"/>
                <w:sz w:val="24"/>
                <w:szCs w:val="24"/>
                <w:lang w:val="en-US"/>
              </w:rPr>
            </w:pPr>
            <w:r w:rsidRPr="003C442A">
              <w:rPr>
                <w:rFonts w:ascii="Times New Roman" w:hAnsi="Times New Roman" w:cs="Times New Roman"/>
                <w:sz w:val="24"/>
                <w:szCs w:val="24"/>
                <w:lang w:val="en-US"/>
              </w:rPr>
              <w:t>(N</w:t>
            </w:r>
            <w:r w:rsidR="00E258C7" w:rsidRPr="003C442A">
              <w:rPr>
                <w:rFonts w:ascii="Times New Roman" w:hAnsi="Times New Roman" w:cs="Times New Roman"/>
                <w:sz w:val="24"/>
                <w:szCs w:val="24"/>
                <w:lang w:val="en-US"/>
              </w:rPr>
              <w:t xml:space="preserve">ote on </w:t>
            </w:r>
            <w:r w:rsidRPr="003C442A">
              <w:rPr>
                <w:rFonts w:ascii="Times New Roman" w:hAnsi="Times New Roman" w:cs="Times New Roman"/>
                <w:sz w:val="24"/>
                <w:szCs w:val="24"/>
                <w:lang w:val="en-US"/>
              </w:rPr>
              <w:t>the dimensions of the Holy Land)</w:t>
            </w:r>
          </w:p>
        </w:tc>
      </w:tr>
      <w:tr w:rsidR="00422108" w:rsidRPr="003C442A" w14:paraId="10CC419E" w14:textId="77777777" w:rsidTr="00422108">
        <w:tc>
          <w:tcPr>
            <w:tcW w:w="704" w:type="dxa"/>
          </w:tcPr>
          <w:p w14:paraId="7DC7859D" w14:textId="77777777" w:rsidR="00422108" w:rsidRPr="003C442A" w:rsidRDefault="00422108"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5</w:t>
            </w:r>
          </w:p>
        </w:tc>
        <w:tc>
          <w:tcPr>
            <w:tcW w:w="1701" w:type="dxa"/>
          </w:tcPr>
          <w:p w14:paraId="6A5DD0E4" w14:textId="68EDDAD4" w:rsidR="00422108" w:rsidRPr="003C442A" w:rsidRDefault="00422108"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fol. 155r</w:t>
            </w:r>
          </w:p>
          <w:p w14:paraId="2C23BA95" w14:textId="77777777" w:rsidR="00422108" w:rsidRPr="003C442A" w:rsidRDefault="00422108"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parchment</w:t>
            </w:r>
          </w:p>
        </w:tc>
        <w:tc>
          <w:tcPr>
            <w:tcW w:w="6611" w:type="dxa"/>
          </w:tcPr>
          <w:p w14:paraId="71B9B45A" w14:textId="07F0E0AB" w:rsidR="00422108" w:rsidRPr="003C442A" w:rsidRDefault="00422108"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Map of Jerusalem </w:t>
            </w:r>
          </w:p>
          <w:p w14:paraId="7C48D2CF" w14:textId="4AD11098" w:rsidR="00422108" w:rsidRPr="003C442A" w:rsidRDefault="00422108" w:rsidP="00422108">
            <w:pPr>
              <w:rPr>
                <w:rFonts w:ascii="Times New Roman" w:hAnsi="Times New Roman" w:cs="Times New Roman"/>
                <w:sz w:val="24"/>
                <w:szCs w:val="24"/>
                <w:lang w:val="en-US"/>
              </w:rPr>
            </w:pPr>
          </w:p>
        </w:tc>
      </w:tr>
      <w:tr w:rsidR="00E258C7" w:rsidRPr="003C442A" w14:paraId="2E9E492B" w14:textId="77777777" w:rsidTr="00422108">
        <w:tc>
          <w:tcPr>
            <w:tcW w:w="704" w:type="dxa"/>
          </w:tcPr>
          <w:p w14:paraId="1E56ECC6" w14:textId="2B18CD33" w:rsidR="00E258C7" w:rsidRPr="003C442A" w:rsidRDefault="00FA7345"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6</w:t>
            </w:r>
          </w:p>
        </w:tc>
        <w:tc>
          <w:tcPr>
            <w:tcW w:w="1701" w:type="dxa"/>
          </w:tcPr>
          <w:p w14:paraId="07C63197" w14:textId="4FEF075E" w:rsidR="00E258C7" w:rsidRPr="003C442A" w:rsidRDefault="00E258C7"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155v</w:t>
            </w:r>
          </w:p>
        </w:tc>
        <w:tc>
          <w:tcPr>
            <w:tcW w:w="6611" w:type="dxa"/>
          </w:tcPr>
          <w:p w14:paraId="62D0B14E" w14:textId="1215B96D" w:rsidR="002A6EA5" w:rsidRPr="003C442A" w:rsidRDefault="00F7345B" w:rsidP="002A6EA5">
            <w:pPr>
              <w:rPr>
                <w:rFonts w:ascii="Times New Roman" w:hAnsi="Times New Roman" w:cs="Times New Roman"/>
                <w:sz w:val="24"/>
                <w:szCs w:val="24"/>
                <w:lang w:val="en-US"/>
              </w:rPr>
            </w:pPr>
            <w:r w:rsidRPr="003C442A">
              <w:rPr>
                <w:rFonts w:ascii="Times New Roman" w:hAnsi="Times New Roman" w:cs="Times New Roman"/>
                <w:sz w:val="24"/>
                <w:szCs w:val="24"/>
                <w:lang w:val="en-US"/>
              </w:rPr>
              <w:t>U</w:t>
            </w:r>
            <w:r w:rsidR="002A6EA5" w:rsidRPr="003C442A">
              <w:rPr>
                <w:rFonts w:ascii="Times New Roman" w:hAnsi="Times New Roman" w:cs="Times New Roman"/>
                <w:sz w:val="24"/>
                <w:szCs w:val="24"/>
                <w:lang w:val="en-US"/>
              </w:rPr>
              <w:t>rbis situs</w:t>
            </w:r>
            <w:r w:rsidR="00E258C7" w:rsidRPr="003C442A">
              <w:rPr>
                <w:rFonts w:ascii="Times New Roman" w:hAnsi="Times New Roman" w:cs="Times New Roman"/>
                <w:sz w:val="24"/>
                <w:szCs w:val="24"/>
                <w:lang w:val="en-US"/>
              </w:rPr>
              <w:t xml:space="preserve"> </w:t>
            </w:r>
          </w:p>
          <w:p w14:paraId="5969102C" w14:textId="7955D056" w:rsidR="004B60CA" w:rsidRPr="004B60CA" w:rsidRDefault="002A6EA5" w:rsidP="002A6EA5">
            <w:pPr>
              <w:rPr>
                <w:rFonts w:ascii="Times New Roman" w:hAnsi="Times New Roman" w:cs="Times New Roman"/>
                <w:sz w:val="24"/>
                <w:szCs w:val="24"/>
                <w:lang w:val="en-US"/>
              </w:rPr>
            </w:pPr>
            <w:r w:rsidRPr="003C442A">
              <w:rPr>
                <w:rFonts w:ascii="Times New Roman" w:hAnsi="Times New Roman" w:cs="Times New Roman"/>
                <w:sz w:val="24"/>
                <w:szCs w:val="24"/>
                <w:lang w:val="en-US"/>
              </w:rPr>
              <w:t>(N</w:t>
            </w:r>
            <w:r w:rsidR="00E258C7" w:rsidRPr="003C442A">
              <w:rPr>
                <w:rFonts w:ascii="Times New Roman" w:hAnsi="Times New Roman" w:cs="Times New Roman"/>
                <w:sz w:val="24"/>
                <w:szCs w:val="24"/>
                <w:lang w:val="en-US"/>
              </w:rPr>
              <w:t>ote</w:t>
            </w:r>
            <w:r w:rsidR="004B60CA">
              <w:rPr>
                <w:rFonts w:ascii="Times New Roman" w:hAnsi="Times New Roman" w:cs="Times New Roman"/>
                <w:sz w:val="24"/>
                <w:szCs w:val="24"/>
                <w:lang w:val="en-US"/>
              </w:rPr>
              <w:t xml:space="preserve"> on the situation of Jerusalem, probably from Ranulph Higden’s </w:t>
            </w:r>
            <w:r w:rsidR="004B60CA">
              <w:rPr>
                <w:rFonts w:ascii="Times New Roman" w:hAnsi="Times New Roman" w:cs="Times New Roman"/>
                <w:i/>
                <w:sz w:val="24"/>
                <w:szCs w:val="24"/>
                <w:lang w:val="en-US"/>
              </w:rPr>
              <w:t>Polychronicon</w:t>
            </w:r>
            <w:r w:rsidR="004B60CA">
              <w:rPr>
                <w:rFonts w:ascii="Times New Roman" w:hAnsi="Times New Roman" w:cs="Times New Roman"/>
                <w:sz w:val="24"/>
                <w:szCs w:val="24"/>
                <w:lang w:val="en-US"/>
              </w:rPr>
              <w:t>)</w:t>
            </w:r>
            <w:r w:rsidR="00060C85">
              <w:rPr>
                <w:rStyle w:val="FootnoteReference"/>
                <w:rFonts w:ascii="Times New Roman" w:hAnsi="Times New Roman" w:cs="Times New Roman"/>
                <w:sz w:val="24"/>
                <w:szCs w:val="24"/>
                <w:lang w:val="en-US"/>
              </w:rPr>
              <w:footnoteReference w:id="9"/>
            </w:r>
          </w:p>
        </w:tc>
      </w:tr>
      <w:tr w:rsidR="00422108" w:rsidRPr="003C442A" w14:paraId="76499FCA" w14:textId="77777777" w:rsidTr="005F2AFC">
        <w:trPr>
          <w:trHeight w:val="58"/>
        </w:trPr>
        <w:tc>
          <w:tcPr>
            <w:tcW w:w="704" w:type="dxa"/>
          </w:tcPr>
          <w:p w14:paraId="06FE0BF7" w14:textId="3A622733" w:rsidR="00422108" w:rsidRPr="003C442A" w:rsidRDefault="00FA7345"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7</w:t>
            </w:r>
          </w:p>
        </w:tc>
        <w:tc>
          <w:tcPr>
            <w:tcW w:w="1701" w:type="dxa"/>
          </w:tcPr>
          <w:p w14:paraId="5B1DB3BB" w14:textId="5C56ED8D" w:rsidR="00422108" w:rsidRPr="003C442A" w:rsidRDefault="00A06B47" w:rsidP="00422108">
            <w:pPr>
              <w:rPr>
                <w:rFonts w:ascii="Times New Roman" w:hAnsi="Times New Roman" w:cs="Times New Roman"/>
                <w:sz w:val="24"/>
                <w:szCs w:val="24"/>
                <w:lang w:val="en-US"/>
              </w:rPr>
            </w:pPr>
            <w:r>
              <w:rPr>
                <w:rFonts w:ascii="Times New Roman" w:hAnsi="Times New Roman" w:cs="Times New Roman"/>
                <w:sz w:val="24"/>
                <w:szCs w:val="24"/>
                <w:lang w:val="en-US"/>
              </w:rPr>
              <w:t>fol. 156r- 158</w:t>
            </w:r>
            <w:r w:rsidR="00422108" w:rsidRPr="003C442A">
              <w:rPr>
                <w:rFonts w:ascii="Times New Roman" w:hAnsi="Times New Roman" w:cs="Times New Roman"/>
                <w:sz w:val="24"/>
                <w:szCs w:val="24"/>
                <w:lang w:val="en-US"/>
              </w:rPr>
              <w:t>v</w:t>
            </w:r>
          </w:p>
          <w:p w14:paraId="1D850532" w14:textId="5F49842E" w:rsidR="00422108" w:rsidRPr="003C442A" w:rsidRDefault="003E4C6F"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parchment</w:t>
            </w:r>
          </w:p>
        </w:tc>
        <w:tc>
          <w:tcPr>
            <w:tcW w:w="6611" w:type="dxa"/>
          </w:tcPr>
          <w:p w14:paraId="79028A68" w14:textId="7D375779" w:rsidR="002A6EA5" w:rsidRPr="003C442A" w:rsidRDefault="00422108" w:rsidP="00422108">
            <w:pPr>
              <w:rPr>
                <w:rFonts w:ascii="Times New Roman" w:hAnsi="Times New Roman" w:cs="Times New Roman"/>
                <w:sz w:val="24"/>
                <w:szCs w:val="24"/>
                <w:lang w:val="en-US"/>
              </w:rPr>
            </w:pPr>
            <w:r w:rsidRPr="003C442A">
              <w:rPr>
                <w:rFonts w:ascii="Times New Roman" w:hAnsi="Times New Roman" w:cs="Times New Roman"/>
                <w:sz w:val="24"/>
                <w:szCs w:val="24"/>
                <w:lang w:val="en-US"/>
              </w:rPr>
              <w:t>Secundum Pth</w:t>
            </w:r>
            <w:r w:rsidR="002A6EA5" w:rsidRPr="003C442A">
              <w:rPr>
                <w:rFonts w:ascii="Times New Roman" w:hAnsi="Times New Roman" w:cs="Times New Roman"/>
                <w:sz w:val="24"/>
                <w:szCs w:val="24"/>
                <w:lang w:val="en-US"/>
              </w:rPr>
              <w:t>olo</w:t>
            </w:r>
            <w:r w:rsidR="006456AB" w:rsidRPr="003C442A">
              <w:rPr>
                <w:rFonts w:ascii="Times New Roman" w:hAnsi="Times New Roman" w:cs="Times New Roman"/>
                <w:sz w:val="24"/>
                <w:szCs w:val="24"/>
                <w:lang w:val="en-US"/>
              </w:rPr>
              <w:t>meum una linea</w:t>
            </w:r>
          </w:p>
          <w:p w14:paraId="10F3DBF2" w14:textId="08B4F7BC" w:rsidR="00422108" w:rsidRPr="003C442A" w:rsidRDefault="002A6EA5" w:rsidP="002A6EA5">
            <w:pPr>
              <w:rPr>
                <w:rFonts w:ascii="Times New Roman" w:hAnsi="Times New Roman" w:cs="Times New Roman"/>
                <w:sz w:val="24"/>
                <w:szCs w:val="24"/>
                <w:lang w:val="en-US"/>
              </w:rPr>
            </w:pPr>
            <w:r w:rsidRPr="003C442A">
              <w:rPr>
                <w:rFonts w:ascii="Times New Roman" w:hAnsi="Times New Roman" w:cs="Times New Roman"/>
                <w:sz w:val="24"/>
                <w:szCs w:val="24"/>
                <w:lang w:val="en-US"/>
              </w:rPr>
              <w:t>(Cosmographical tract)</w:t>
            </w:r>
          </w:p>
        </w:tc>
      </w:tr>
    </w:tbl>
    <w:p w14:paraId="0183F02A" w14:textId="77777777" w:rsidR="00F84A69" w:rsidRPr="003C442A" w:rsidRDefault="00F84A69" w:rsidP="00342298">
      <w:pPr>
        <w:spacing w:line="480" w:lineRule="auto"/>
        <w:rPr>
          <w:rFonts w:ascii="Times New Roman" w:hAnsi="Times New Roman" w:cs="Times New Roman"/>
          <w:sz w:val="24"/>
          <w:szCs w:val="24"/>
          <w:lang w:val="en-US"/>
        </w:rPr>
      </w:pPr>
    </w:p>
    <w:p w14:paraId="2082BC99" w14:textId="093C5CBB" w:rsidR="00AC17CA" w:rsidRPr="003C442A" w:rsidRDefault="00422108" w:rsidP="0034229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An examination of the presentation and hand in the manuscript clarifies immediately that </w:t>
      </w:r>
      <w:r w:rsidR="00FA7345" w:rsidRPr="003C442A">
        <w:rPr>
          <w:rFonts w:ascii="Times New Roman" w:hAnsi="Times New Roman" w:cs="Times New Roman"/>
          <w:sz w:val="24"/>
          <w:szCs w:val="24"/>
          <w:lang w:val="en-US"/>
        </w:rPr>
        <w:t xml:space="preserve">items 1, 2, </w:t>
      </w:r>
      <w:r w:rsidR="00F84A69" w:rsidRPr="003C442A">
        <w:rPr>
          <w:rFonts w:ascii="Times New Roman" w:hAnsi="Times New Roman" w:cs="Times New Roman"/>
          <w:sz w:val="24"/>
          <w:szCs w:val="24"/>
          <w:lang w:val="en-US"/>
        </w:rPr>
        <w:t xml:space="preserve">3 </w:t>
      </w:r>
      <w:r w:rsidR="00FA7345" w:rsidRPr="003C442A">
        <w:rPr>
          <w:rFonts w:ascii="Times New Roman" w:hAnsi="Times New Roman" w:cs="Times New Roman"/>
          <w:sz w:val="24"/>
          <w:szCs w:val="24"/>
          <w:lang w:val="en-US"/>
        </w:rPr>
        <w:t xml:space="preserve">and 4 form an </w:t>
      </w:r>
      <w:r w:rsidRPr="003C442A">
        <w:rPr>
          <w:rFonts w:ascii="Times New Roman" w:hAnsi="Times New Roman" w:cs="Times New Roman"/>
          <w:sz w:val="24"/>
          <w:szCs w:val="24"/>
          <w:lang w:val="en-US"/>
        </w:rPr>
        <w:t>intentionally matched volume</w:t>
      </w:r>
      <w:r w:rsidR="00F84A69" w:rsidRPr="003C442A">
        <w:rPr>
          <w:rFonts w:ascii="Times New Roman" w:hAnsi="Times New Roman" w:cs="Times New Roman"/>
          <w:sz w:val="24"/>
          <w:szCs w:val="24"/>
          <w:lang w:val="en-US"/>
        </w:rPr>
        <w:t xml:space="preserve"> of </w:t>
      </w:r>
      <w:r w:rsidR="000E0599" w:rsidRPr="003C442A">
        <w:rPr>
          <w:rFonts w:ascii="Times New Roman" w:hAnsi="Times New Roman" w:cs="Times New Roman"/>
          <w:sz w:val="24"/>
          <w:szCs w:val="24"/>
          <w:lang w:val="en-US"/>
        </w:rPr>
        <w:t>six quires</w:t>
      </w:r>
      <w:r w:rsidRPr="003C442A">
        <w:rPr>
          <w:rFonts w:ascii="Times New Roman" w:hAnsi="Times New Roman" w:cs="Times New Roman"/>
          <w:sz w:val="24"/>
          <w:szCs w:val="24"/>
          <w:lang w:val="en-US"/>
        </w:rPr>
        <w:t xml:space="preserve">. </w:t>
      </w:r>
      <w:r w:rsidR="00FA7345" w:rsidRPr="003C442A">
        <w:rPr>
          <w:rFonts w:ascii="Times New Roman" w:hAnsi="Times New Roman" w:cs="Times New Roman"/>
          <w:sz w:val="24"/>
          <w:szCs w:val="24"/>
          <w:lang w:val="en-US"/>
        </w:rPr>
        <w:t xml:space="preserve">Parchment tabs pasted onto the right hand margins of fols 84r and 138r enable readers to find the Bacon and Mandeville texts particularly easily. </w:t>
      </w:r>
      <w:r w:rsidR="003E4C6F" w:rsidRPr="003C442A">
        <w:rPr>
          <w:rFonts w:ascii="Times New Roman" w:hAnsi="Times New Roman" w:cs="Times New Roman"/>
          <w:sz w:val="24"/>
          <w:szCs w:val="24"/>
          <w:lang w:val="en-US"/>
        </w:rPr>
        <w:t>These texts are written —</w:t>
      </w:r>
      <w:r w:rsidRPr="003C442A">
        <w:rPr>
          <w:rFonts w:ascii="Times New Roman" w:hAnsi="Times New Roman" w:cs="Times New Roman"/>
          <w:sz w:val="24"/>
          <w:szCs w:val="24"/>
          <w:lang w:val="en-US"/>
        </w:rPr>
        <w:t xml:space="preserve"> with the exception of marginal notes</w:t>
      </w:r>
      <w:r w:rsidR="000F1D2A" w:rsidRPr="003C442A">
        <w:rPr>
          <w:rFonts w:ascii="Times New Roman" w:hAnsi="Times New Roman" w:cs="Times New Roman"/>
          <w:sz w:val="24"/>
          <w:szCs w:val="24"/>
          <w:lang w:val="en-US"/>
        </w:rPr>
        <w:t xml:space="preserve"> </w:t>
      </w:r>
      <w:r w:rsidR="003E4C6F"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w:t>
      </w:r>
      <w:r w:rsidR="007F29F3" w:rsidRPr="003C442A">
        <w:rPr>
          <w:rFonts w:ascii="Times New Roman" w:hAnsi="Times New Roman" w:cs="Times New Roman"/>
          <w:sz w:val="24"/>
          <w:szCs w:val="24"/>
          <w:lang w:val="en-US"/>
        </w:rPr>
        <w:t xml:space="preserve">in </w:t>
      </w:r>
      <w:r w:rsidR="002F758A" w:rsidRPr="003C442A">
        <w:rPr>
          <w:rFonts w:ascii="Times New Roman" w:hAnsi="Times New Roman" w:cs="Times New Roman"/>
          <w:sz w:val="24"/>
          <w:szCs w:val="24"/>
          <w:lang w:val="en-US"/>
        </w:rPr>
        <w:t>secretary script</w:t>
      </w:r>
      <w:r w:rsidRPr="003C442A">
        <w:rPr>
          <w:rFonts w:ascii="Times New Roman" w:hAnsi="Times New Roman" w:cs="Times New Roman"/>
          <w:sz w:val="24"/>
          <w:szCs w:val="24"/>
          <w:lang w:val="en-US"/>
        </w:rPr>
        <w:t xml:space="preserve"> </w:t>
      </w:r>
      <w:r w:rsidR="00E763D8" w:rsidRPr="003C442A">
        <w:rPr>
          <w:rFonts w:ascii="Times New Roman" w:hAnsi="Times New Roman" w:cs="Times New Roman"/>
          <w:sz w:val="24"/>
          <w:szCs w:val="24"/>
          <w:lang w:val="en-US"/>
        </w:rPr>
        <w:t xml:space="preserve">within a </w:t>
      </w:r>
      <w:r w:rsidRPr="003C442A">
        <w:rPr>
          <w:rFonts w:ascii="Times New Roman" w:hAnsi="Times New Roman" w:cs="Times New Roman"/>
          <w:sz w:val="24"/>
          <w:szCs w:val="24"/>
          <w:lang w:val="en-US"/>
        </w:rPr>
        <w:t xml:space="preserve">frame </w:t>
      </w:r>
      <w:r w:rsidR="00E763D8" w:rsidRPr="003C442A">
        <w:rPr>
          <w:rFonts w:ascii="Times New Roman" w:hAnsi="Times New Roman" w:cs="Times New Roman"/>
          <w:sz w:val="24"/>
          <w:szCs w:val="24"/>
          <w:lang w:val="en-US"/>
        </w:rPr>
        <w:t>ruling of closely similar dimensions (8.5 x 13.5-14cms)</w:t>
      </w:r>
      <w:r w:rsidRPr="003C442A">
        <w:rPr>
          <w:rFonts w:ascii="Times New Roman" w:hAnsi="Times New Roman" w:cs="Times New Roman"/>
          <w:sz w:val="24"/>
          <w:szCs w:val="24"/>
          <w:lang w:val="en-US"/>
        </w:rPr>
        <w:t>, at between 32 and 34 lines per page</w:t>
      </w:r>
      <w:r w:rsidR="00AC17CA" w:rsidRPr="003C442A">
        <w:rPr>
          <w:rFonts w:ascii="Times New Roman" w:hAnsi="Times New Roman" w:cs="Times New Roman"/>
          <w:sz w:val="24"/>
          <w:szCs w:val="24"/>
          <w:lang w:val="en-US"/>
        </w:rPr>
        <w:t>, on a single paper stock</w:t>
      </w:r>
      <w:r w:rsidRPr="003C442A">
        <w:rPr>
          <w:rFonts w:ascii="Times New Roman" w:hAnsi="Times New Roman" w:cs="Times New Roman"/>
          <w:sz w:val="24"/>
          <w:szCs w:val="24"/>
          <w:lang w:val="en-US"/>
        </w:rPr>
        <w:t>.</w:t>
      </w:r>
      <w:r w:rsidR="00AC17CA" w:rsidRPr="003C442A">
        <w:rPr>
          <w:rStyle w:val="FootnoteReference"/>
          <w:rFonts w:ascii="Times New Roman" w:hAnsi="Times New Roman" w:cs="Times New Roman"/>
          <w:sz w:val="24"/>
          <w:szCs w:val="24"/>
          <w:lang w:val="en-US"/>
        </w:rPr>
        <w:footnoteReference w:id="10"/>
      </w:r>
      <w:r w:rsidRPr="003C442A">
        <w:rPr>
          <w:rFonts w:ascii="Times New Roman" w:hAnsi="Times New Roman" w:cs="Times New Roman"/>
          <w:sz w:val="24"/>
          <w:szCs w:val="24"/>
          <w:lang w:val="en-US"/>
        </w:rPr>
        <w:t xml:space="preserve"> </w:t>
      </w:r>
      <w:r w:rsidR="005C1144" w:rsidRPr="003C442A">
        <w:rPr>
          <w:rFonts w:ascii="Times New Roman" w:hAnsi="Times New Roman" w:cs="Times New Roman"/>
          <w:sz w:val="24"/>
          <w:szCs w:val="24"/>
          <w:lang w:val="en-US"/>
        </w:rPr>
        <w:t>The</w:t>
      </w:r>
      <w:r w:rsidR="00CC0508">
        <w:rPr>
          <w:rFonts w:ascii="Times New Roman" w:hAnsi="Times New Roman" w:cs="Times New Roman"/>
          <w:sz w:val="24"/>
          <w:szCs w:val="24"/>
          <w:lang w:val="en-US"/>
        </w:rPr>
        <w:t xml:space="preserve"> principal</w:t>
      </w:r>
      <w:r w:rsidR="005C1144" w:rsidRPr="003C442A">
        <w:rPr>
          <w:rFonts w:ascii="Times New Roman" w:hAnsi="Times New Roman" w:cs="Times New Roman"/>
          <w:sz w:val="24"/>
          <w:szCs w:val="24"/>
          <w:lang w:val="en-US"/>
        </w:rPr>
        <w:t xml:space="preserve"> secretary </w:t>
      </w:r>
      <w:r w:rsidR="00CC0508">
        <w:rPr>
          <w:rFonts w:ascii="Times New Roman" w:hAnsi="Times New Roman" w:cs="Times New Roman"/>
          <w:sz w:val="24"/>
          <w:szCs w:val="24"/>
          <w:lang w:val="en-US"/>
        </w:rPr>
        <w:t xml:space="preserve">script </w:t>
      </w:r>
      <w:r w:rsidR="00AF7FAB" w:rsidRPr="003C442A">
        <w:rPr>
          <w:rFonts w:ascii="Times New Roman" w:hAnsi="Times New Roman" w:cs="Times New Roman"/>
          <w:sz w:val="24"/>
          <w:szCs w:val="24"/>
          <w:lang w:val="en-US"/>
        </w:rPr>
        <w:t>resembles hands of the mid</w:t>
      </w:r>
      <w:r w:rsidR="00CC0508">
        <w:rPr>
          <w:rFonts w:ascii="Times New Roman" w:hAnsi="Times New Roman" w:cs="Times New Roman"/>
          <w:sz w:val="24"/>
          <w:szCs w:val="24"/>
          <w:lang w:val="en-US"/>
        </w:rPr>
        <w:t>-to-later fifteenth-century and</w:t>
      </w:r>
      <w:r w:rsidR="005C1144" w:rsidRPr="003C442A">
        <w:rPr>
          <w:rFonts w:ascii="Times New Roman" w:hAnsi="Times New Roman" w:cs="Times New Roman"/>
          <w:sz w:val="24"/>
          <w:szCs w:val="24"/>
          <w:lang w:val="en-US"/>
        </w:rPr>
        <w:t xml:space="preserve">, at its best, </w:t>
      </w:r>
      <w:r w:rsidR="00FD66D5" w:rsidRPr="003C442A">
        <w:rPr>
          <w:rFonts w:ascii="Times New Roman" w:hAnsi="Times New Roman" w:cs="Times New Roman"/>
          <w:sz w:val="24"/>
          <w:szCs w:val="24"/>
          <w:lang w:val="en-US"/>
        </w:rPr>
        <w:t>combines cur</w:t>
      </w:r>
      <w:r w:rsidR="00AF7FAB" w:rsidRPr="003C442A">
        <w:rPr>
          <w:rFonts w:ascii="Times New Roman" w:hAnsi="Times New Roman" w:cs="Times New Roman"/>
          <w:sz w:val="24"/>
          <w:szCs w:val="24"/>
          <w:lang w:val="en-US"/>
        </w:rPr>
        <w:t xml:space="preserve">rency with </w:t>
      </w:r>
      <w:r w:rsidR="005C1144" w:rsidRPr="003C442A">
        <w:rPr>
          <w:rFonts w:ascii="Times New Roman" w:hAnsi="Times New Roman" w:cs="Times New Roman"/>
          <w:sz w:val="24"/>
          <w:szCs w:val="24"/>
          <w:lang w:val="en-US"/>
        </w:rPr>
        <w:t>elegant</w:t>
      </w:r>
      <w:r w:rsidR="00AF7FAB" w:rsidRPr="003C442A">
        <w:rPr>
          <w:rFonts w:ascii="Times New Roman" w:hAnsi="Times New Roman" w:cs="Times New Roman"/>
          <w:sz w:val="24"/>
          <w:szCs w:val="24"/>
          <w:lang w:val="en-US"/>
        </w:rPr>
        <w:t>,</w:t>
      </w:r>
      <w:r w:rsidR="005C1144" w:rsidRPr="003C442A">
        <w:rPr>
          <w:rFonts w:ascii="Times New Roman" w:hAnsi="Times New Roman" w:cs="Times New Roman"/>
          <w:sz w:val="24"/>
          <w:szCs w:val="24"/>
          <w:lang w:val="en-US"/>
        </w:rPr>
        <w:t xml:space="preserve"> </w:t>
      </w:r>
      <w:r w:rsidR="00AF7FAB" w:rsidRPr="003C442A">
        <w:rPr>
          <w:rFonts w:ascii="Times New Roman" w:hAnsi="Times New Roman" w:cs="Times New Roman"/>
          <w:sz w:val="24"/>
          <w:szCs w:val="24"/>
          <w:lang w:val="en-US"/>
        </w:rPr>
        <w:t>angular and calligraphic secretary forms</w:t>
      </w:r>
      <w:r w:rsidR="002F758A" w:rsidRPr="003C442A">
        <w:rPr>
          <w:rFonts w:ascii="Times New Roman" w:hAnsi="Times New Roman" w:cs="Times New Roman"/>
          <w:sz w:val="24"/>
          <w:szCs w:val="24"/>
          <w:lang w:val="en-US"/>
        </w:rPr>
        <w:t xml:space="preserve">, but is often written </w:t>
      </w:r>
      <w:r w:rsidR="002F758A" w:rsidRPr="003C442A">
        <w:rPr>
          <w:rFonts w:ascii="Times New Roman" w:hAnsi="Times New Roman" w:cs="Times New Roman"/>
          <w:sz w:val="24"/>
          <w:szCs w:val="24"/>
          <w:lang w:val="en-US"/>
        </w:rPr>
        <w:lastRenderedPageBreak/>
        <w:t>in a more hurried and basic way</w:t>
      </w:r>
      <w:r w:rsidR="00AF7FAB" w:rsidRPr="003C442A">
        <w:rPr>
          <w:rFonts w:ascii="Times New Roman" w:hAnsi="Times New Roman" w:cs="Times New Roman"/>
          <w:sz w:val="24"/>
          <w:szCs w:val="24"/>
          <w:lang w:val="en-US"/>
        </w:rPr>
        <w:t>.</w:t>
      </w:r>
      <w:r w:rsidR="00AF7FAB" w:rsidRPr="003C442A">
        <w:rPr>
          <w:rStyle w:val="FootnoteReference"/>
          <w:rFonts w:ascii="Times New Roman" w:hAnsi="Times New Roman" w:cs="Times New Roman"/>
          <w:sz w:val="24"/>
          <w:szCs w:val="24"/>
          <w:lang w:val="en-US"/>
        </w:rPr>
        <w:footnoteReference w:id="11"/>
      </w:r>
      <w:r w:rsidR="005C1144" w:rsidRPr="003C442A">
        <w:rPr>
          <w:rFonts w:ascii="Times New Roman" w:hAnsi="Times New Roman" w:cs="Times New Roman"/>
          <w:sz w:val="24"/>
          <w:szCs w:val="24"/>
          <w:lang w:val="en-US"/>
        </w:rPr>
        <w:t xml:space="preserve"> </w:t>
      </w:r>
      <w:r w:rsidR="00AC17CA" w:rsidRPr="003C442A">
        <w:rPr>
          <w:rFonts w:ascii="Times New Roman" w:hAnsi="Times New Roman" w:cs="Times New Roman"/>
          <w:sz w:val="24"/>
          <w:szCs w:val="24"/>
          <w:lang w:val="en-US"/>
        </w:rPr>
        <w:t xml:space="preserve">There is a possible change of hand at </w:t>
      </w:r>
      <w:r w:rsidR="00FD66D5" w:rsidRPr="003C442A">
        <w:rPr>
          <w:rFonts w:ascii="Times New Roman" w:hAnsi="Times New Roman" w:cs="Times New Roman"/>
          <w:sz w:val="24"/>
          <w:szCs w:val="24"/>
          <w:lang w:val="en-US"/>
        </w:rPr>
        <w:t>fol.</w:t>
      </w:r>
      <w:r w:rsidR="002F758A" w:rsidRPr="003C442A">
        <w:rPr>
          <w:rFonts w:ascii="Times New Roman" w:hAnsi="Times New Roman" w:cs="Times New Roman"/>
          <w:sz w:val="24"/>
          <w:szCs w:val="24"/>
          <w:lang w:val="en-US"/>
        </w:rPr>
        <w:t xml:space="preserve">132r, where, towards the end of the Roger Bacon </w:t>
      </w:r>
      <w:r w:rsidR="00CC0508">
        <w:rPr>
          <w:rFonts w:ascii="Times New Roman" w:hAnsi="Times New Roman" w:cs="Times New Roman"/>
          <w:sz w:val="24"/>
          <w:szCs w:val="24"/>
          <w:lang w:val="en-US"/>
        </w:rPr>
        <w:t xml:space="preserve">sections, the </w:t>
      </w:r>
      <w:r w:rsidR="002F758A" w:rsidRPr="003C442A">
        <w:rPr>
          <w:rFonts w:ascii="Times New Roman" w:hAnsi="Times New Roman" w:cs="Times New Roman"/>
          <w:sz w:val="24"/>
          <w:szCs w:val="24"/>
          <w:lang w:val="en-US"/>
        </w:rPr>
        <w:t>writing abruptly becomes smaller and slightly more flourished part way down the page.</w:t>
      </w:r>
      <w:r w:rsidR="002F758A" w:rsidRPr="003C442A">
        <w:rPr>
          <w:rStyle w:val="FootnoteReference"/>
          <w:rFonts w:ascii="Times New Roman" w:hAnsi="Times New Roman" w:cs="Times New Roman"/>
          <w:sz w:val="24"/>
          <w:szCs w:val="24"/>
          <w:lang w:val="en-US"/>
        </w:rPr>
        <w:footnoteReference w:id="12"/>
      </w:r>
      <w:r w:rsidR="002F758A" w:rsidRPr="003C442A">
        <w:rPr>
          <w:rFonts w:ascii="Times New Roman" w:hAnsi="Times New Roman" w:cs="Times New Roman"/>
          <w:sz w:val="24"/>
          <w:szCs w:val="24"/>
          <w:lang w:val="en-US"/>
        </w:rPr>
        <w:t xml:space="preserve"> </w:t>
      </w:r>
      <w:r w:rsidR="00FD66D5" w:rsidRPr="003C442A">
        <w:rPr>
          <w:rFonts w:ascii="Times New Roman" w:hAnsi="Times New Roman" w:cs="Times New Roman"/>
          <w:sz w:val="24"/>
          <w:szCs w:val="24"/>
          <w:lang w:val="en-US"/>
        </w:rPr>
        <w:t>Generally, though, the change in handwriting</w:t>
      </w:r>
      <w:r w:rsidR="003F64E0" w:rsidRPr="003C442A">
        <w:rPr>
          <w:rFonts w:ascii="Times New Roman" w:hAnsi="Times New Roman" w:cs="Times New Roman"/>
          <w:sz w:val="24"/>
          <w:szCs w:val="24"/>
          <w:lang w:val="en-US"/>
        </w:rPr>
        <w:t xml:space="preserve"> </w:t>
      </w:r>
      <w:r w:rsidR="00F84A69" w:rsidRPr="003C442A">
        <w:rPr>
          <w:rFonts w:ascii="Times New Roman" w:hAnsi="Times New Roman" w:cs="Times New Roman"/>
          <w:sz w:val="24"/>
          <w:szCs w:val="24"/>
          <w:lang w:val="en-US"/>
        </w:rPr>
        <w:t>is gradual, and is broadly in the direction of becoming less well-executed, formal, and calligraphic as each text, and the manuscript as a whole, progresses. Given that only the Roger Bacon extract that opens the volume is decorated</w:t>
      </w:r>
      <w:r w:rsidR="00D93CE8" w:rsidRPr="003C442A">
        <w:rPr>
          <w:rFonts w:ascii="Times New Roman" w:hAnsi="Times New Roman" w:cs="Times New Roman"/>
          <w:sz w:val="24"/>
          <w:szCs w:val="24"/>
          <w:lang w:val="en-US"/>
        </w:rPr>
        <w:t xml:space="preserve"> </w:t>
      </w:r>
      <w:r w:rsidR="00F7345B" w:rsidRPr="003C442A">
        <w:rPr>
          <w:rFonts w:ascii="Times New Roman" w:hAnsi="Times New Roman" w:cs="Times New Roman"/>
          <w:sz w:val="24"/>
          <w:szCs w:val="24"/>
          <w:lang w:val="en-US"/>
        </w:rPr>
        <w:t xml:space="preserve">(blue initials with red </w:t>
      </w:r>
      <w:r w:rsidR="00D93CE8" w:rsidRPr="003C442A">
        <w:rPr>
          <w:rFonts w:ascii="Times New Roman" w:hAnsi="Times New Roman" w:cs="Times New Roman"/>
          <w:sz w:val="24"/>
          <w:szCs w:val="24"/>
          <w:lang w:val="en-US"/>
        </w:rPr>
        <w:t xml:space="preserve">flourishing), </w:t>
      </w:r>
      <w:r w:rsidR="00FD66D5" w:rsidRPr="003C442A">
        <w:rPr>
          <w:rFonts w:ascii="Times New Roman" w:hAnsi="Times New Roman" w:cs="Times New Roman"/>
          <w:sz w:val="24"/>
          <w:szCs w:val="24"/>
          <w:lang w:val="en-US"/>
        </w:rPr>
        <w:t xml:space="preserve">and foliated with an original medieval foliation, </w:t>
      </w:r>
      <w:r w:rsidR="00D93CE8" w:rsidRPr="003C442A">
        <w:rPr>
          <w:rFonts w:ascii="Times New Roman" w:hAnsi="Times New Roman" w:cs="Times New Roman"/>
          <w:sz w:val="24"/>
          <w:szCs w:val="24"/>
          <w:lang w:val="en-US"/>
        </w:rPr>
        <w:t>this is consistent with a change in the perceived status or function of the manuscript</w:t>
      </w:r>
      <w:r w:rsidR="00FD66D5" w:rsidRPr="003C442A">
        <w:rPr>
          <w:rFonts w:ascii="Times New Roman" w:hAnsi="Times New Roman" w:cs="Times New Roman"/>
          <w:sz w:val="24"/>
          <w:szCs w:val="24"/>
          <w:lang w:val="en-US"/>
        </w:rPr>
        <w:t xml:space="preserve"> part-way through its production,</w:t>
      </w:r>
      <w:r w:rsidR="00D93CE8" w:rsidRPr="003C442A">
        <w:rPr>
          <w:rFonts w:ascii="Times New Roman" w:hAnsi="Times New Roman" w:cs="Times New Roman"/>
          <w:sz w:val="24"/>
          <w:szCs w:val="24"/>
          <w:lang w:val="en-US"/>
        </w:rPr>
        <w:t xml:space="preserve"> and a </w:t>
      </w:r>
      <w:r w:rsidR="00FD66D5" w:rsidRPr="003C442A">
        <w:rPr>
          <w:rFonts w:ascii="Times New Roman" w:hAnsi="Times New Roman" w:cs="Times New Roman"/>
          <w:sz w:val="24"/>
          <w:szCs w:val="24"/>
          <w:lang w:val="en-US"/>
        </w:rPr>
        <w:t xml:space="preserve">consequent </w:t>
      </w:r>
      <w:r w:rsidR="00D93CE8" w:rsidRPr="003C442A">
        <w:rPr>
          <w:rFonts w:ascii="Times New Roman" w:hAnsi="Times New Roman" w:cs="Times New Roman"/>
          <w:sz w:val="24"/>
          <w:szCs w:val="24"/>
          <w:lang w:val="en-US"/>
        </w:rPr>
        <w:t xml:space="preserve">decision to expend less resources on its production, </w:t>
      </w:r>
      <w:r w:rsidR="00FD66D5" w:rsidRPr="003C442A">
        <w:rPr>
          <w:rFonts w:ascii="Times New Roman" w:hAnsi="Times New Roman" w:cs="Times New Roman"/>
          <w:sz w:val="24"/>
          <w:szCs w:val="24"/>
          <w:lang w:val="en-US"/>
        </w:rPr>
        <w:t>while nonetheless visually matching the texts within it as closely as possible.</w:t>
      </w:r>
    </w:p>
    <w:p w14:paraId="3DA11E66" w14:textId="3F6E2E46" w:rsidR="00422108" w:rsidRPr="003C442A" w:rsidRDefault="00AC17CA" w:rsidP="00AC17CA">
      <w:pPr>
        <w:spacing w:line="480" w:lineRule="auto"/>
        <w:ind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These</w:t>
      </w:r>
      <w:r w:rsidR="00CC0508">
        <w:rPr>
          <w:rFonts w:ascii="Times New Roman" w:hAnsi="Times New Roman" w:cs="Times New Roman"/>
          <w:sz w:val="24"/>
          <w:szCs w:val="24"/>
          <w:lang w:val="en-US"/>
        </w:rPr>
        <w:t xml:space="preserve"> first</w:t>
      </w:r>
      <w:r w:rsidRPr="003C442A">
        <w:rPr>
          <w:rFonts w:ascii="Times New Roman" w:hAnsi="Times New Roman" w:cs="Times New Roman"/>
          <w:sz w:val="24"/>
          <w:szCs w:val="24"/>
          <w:lang w:val="en-US"/>
        </w:rPr>
        <w:t xml:space="preserve"> six quires feature</w:t>
      </w:r>
      <w:r w:rsidR="0030672A" w:rsidRPr="003C442A">
        <w:rPr>
          <w:rFonts w:ascii="Times New Roman" w:hAnsi="Times New Roman" w:cs="Times New Roman"/>
          <w:sz w:val="24"/>
          <w:szCs w:val="24"/>
          <w:lang w:val="en-US"/>
        </w:rPr>
        <w:t xml:space="preserve"> contemporary marginal not</w:t>
      </w:r>
      <w:r w:rsidR="00EB425A" w:rsidRPr="003C442A">
        <w:rPr>
          <w:rFonts w:ascii="Times New Roman" w:hAnsi="Times New Roman" w:cs="Times New Roman"/>
          <w:sz w:val="24"/>
          <w:szCs w:val="24"/>
          <w:lang w:val="en-US"/>
        </w:rPr>
        <w:t xml:space="preserve">es throughout, some of which appear to be in the hand of the text, </w:t>
      </w:r>
      <w:r w:rsidR="00EC7B09" w:rsidRPr="003C442A">
        <w:rPr>
          <w:rFonts w:ascii="Times New Roman" w:hAnsi="Times New Roman" w:cs="Times New Roman"/>
          <w:sz w:val="24"/>
          <w:szCs w:val="24"/>
          <w:lang w:val="en-US"/>
        </w:rPr>
        <w:t>while others appear to be in closely similar, but not identical hand (or hands; sample sizes are often not sufficient to be definitive here)</w:t>
      </w:r>
      <w:r w:rsidR="0030672A" w:rsidRPr="003C442A">
        <w:rPr>
          <w:rFonts w:ascii="Times New Roman" w:hAnsi="Times New Roman" w:cs="Times New Roman"/>
          <w:sz w:val="24"/>
          <w:szCs w:val="24"/>
          <w:lang w:val="en-US"/>
        </w:rPr>
        <w:t>.</w:t>
      </w:r>
      <w:r w:rsidR="0030672A" w:rsidRPr="003C442A">
        <w:rPr>
          <w:rStyle w:val="FootnoteReference"/>
          <w:rFonts w:ascii="Times New Roman" w:hAnsi="Times New Roman" w:cs="Times New Roman"/>
          <w:sz w:val="24"/>
          <w:szCs w:val="24"/>
          <w:lang w:val="en-US"/>
        </w:rPr>
        <w:footnoteReference w:id="13"/>
      </w:r>
      <w:r w:rsidR="0030672A"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 xml:space="preserve">These quires are also </w:t>
      </w:r>
      <w:r w:rsidR="00FD66D5" w:rsidRPr="003C442A">
        <w:rPr>
          <w:rFonts w:ascii="Times New Roman" w:hAnsi="Times New Roman" w:cs="Times New Roman"/>
          <w:sz w:val="24"/>
          <w:szCs w:val="24"/>
          <w:lang w:val="en-US"/>
        </w:rPr>
        <w:t>peppered with marginal up</w:t>
      </w:r>
      <w:r w:rsidR="00CC0508">
        <w:rPr>
          <w:rFonts w:ascii="Times New Roman" w:hAnsi="Times New Roman" w:cs="Times New Roman"/>
          <w:sz w:val="24"/>
          <w:szCs w:val="24"/>
          <w:lang w:val="en-US"/>
        </w:rPr>
        <w:t>right and inverted noting symbols that resemble flags,</w:t>
      </w:r>
      <w:r w:rsidR="00FD66D5" w:rsidRPr="003C442A">
        <w:rPr>
          <w:rFonts w:ascii="Times New Roman" w:hAnsi="Times New Roman" w:cs="Times New Roman"/>
          <w:sz w:val="24"/>
          <w:szCs w:val="24"/>
          <w:lang w:val="en-US"/>
        </w:rPr>
        <w:t xml:space="preserve"> almo</w:t>
      </w:r>
      <w:r w:rsidR="00CC0508">
        <w:rPr>
          <w:rFonts w:ascii="Times New Roman" w:hAnsi="Times New Roman" w:cs="Times New Roman"/>
          <w:sz w:val="24"/>
          <w:szCs w:val="24"/>
          <w:lang w:val="en-US"/>
        </w:rPr>
        <w:t>st certainly added by a contemporary</w:t>
      </w:r>
      <w:r w:rsidR="00FD66D5" w:rsidRPr="003C442A">
        <w:rPr>
          <w:rFonts w:ascii="Times New Roman" w:hAnsi="Times New Roman" w:cs="Times New Roman"/>
          <w:sz w:val="24"/>
          <w:szCs w:val="24"/>
          <w:lang w:val="en-US"/>
        </w:rPr>
        <w:t xml:space="preserve"> annotator. </w:t>
      </w:r>
      <w:r w:rsidR="001A6709" w:rsidRPr="003C442A">
        <w:rPr>
          <w:rFonts w:ascii="Times New Roman" w:hAnsi="Times New Roman" w:cs="Times New Roman"/>
          <w:sz w:val="24"/>
          <w:szCs w:val="24"/>
          <w:lang w:val="en-US"/>
        </w:rPr>
        <w:t xml:space="preserve"> </w:t>
      </w:r>
    </w:p>
    <w:p w14:paraId="1AC7F94D" w14:textId="7CDFEF5C" w:rsidR="003A3BE7" w:rsidRPr="003C442A" w:rsidRDefault="00FA7345" w:rsidP="003A3BE7">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ab/>
        <w:t>While the unity of items 1-4</w:t>
      </w:r>
      <w:r w:rsidR="00D93CE8" w:rsidRPr="003C442A">
        <w:rPr>
          <w:rFonts w:ascii="Times New Roman" w:hAnsi="Times New Roman" w:cs="Times New Roman"/>
          <w:sz w:val="24"/>
          <w:szCs w:val="24"/>
          <w:lang w:val="en-US"/>
        </w:rPr>
        <w:t xml:space="preserve"> is clear from an immediate</w:t>
      </w:r>
      <w:r w:rsidR="00E258C7" w:rsidRPr="003C442A">
        <w:rPr>
          <w:rFonts w:ascii="Times New Roman" w:hAnsi="Times New Roman" w:cs="Times New Roman"/>
          <w:sz w:val="24"/>
          <w:szCs w:val="24"/>
          <w:lang w:val="en-US"/>
        </w:rPr>
        <w:t xml:space="preserve"> examination,</w:t>
      </w:r>
      <w:r w:rsidR="00AC17CA" w:rsidRPr="003C442A">
        <w:rPr>
          <w:rFonts w:ascii="Times New Roman" w:hAnsi="Times New Roman" w:cs="Times New Roman"/>
          <w:sz w:val="24"/>
          <w:szCs w:val="24"/>
          <w:lang w:val="en-US"/>
        </w:rPr>
        <w:t xml:space="preserve"> the relationship </w:t>
      </w:r>
      <w:r w:rsidR="00F7345B" w:rsidRPr="003C442A">
        <w:rPr>
          <w:rFonts w:ascii="Times New Roman" w:hAnsi="Times New Roman" w:cs="Times New Roman"/>
          <w:sz w:val="24"/>
          <w:szCs w:val="24"/>
          <w:lang w:val="en-US"/>
        </w:rPr>
        <w:t xml:space="preserve">of this section </w:t>
      </w:r>
      <w:r w:rsidR="00AC17CA" w:rsidRPr="003C442A">
        <w:rPr>
          <w:rFonts w:ascii="Times New Roman" w:hAnsi="Times New Roman" w:cs="Times New Roman"/>
          <w:sz w:val="24"/>
          <w:szCs w:val="24"/>
          <w:lang w:val="en-US"/>
        </w:rPr>
        <w:t>with the seventh quire is harder to determine</w:t>
      </w:r>
      <w:r w:rsidRPr="003C442A">
        <w:rPr>
          <w:rFonts w:ascii="Times New Roman" w:hAnsi="Times New Roman" w:cs="Times New Roman"/>
          <w:sz w:val="24"/>
          <w:szCs w:val="24"/>
          <w:lang w:val="en-US"/>
        </w:rPr>
        <w:t xml:space="preserve">. </w:t>
      </w:r>
      <w:r w:rsidR="00CC739F" w:rsidRPr="003C442A">
        <w:rPr>
          <w:rFonts w:ascii="Times New Roman" w:hAnsi="Times New Roman" w:cs="Times New Roman"/>
          <w:sz w:val="24"/>
          <w:szCs w:val="24"/>
          <w:lang w:val="en-US"/>
        </w:rPr>
        <w:t>The map of Jerusalem, dated</w:t>
      </w:r>
      <w:r w:rsidR="00AA4FF0" w:rsidRPr="003C442A">
        <w:rPr>
          <w:rFonts w:ascii="Times New Roman" w:hAnsi="Times New Roman" w:cs="Times New Roman"/>
          <w:sz w:val="24"/>
          <w:szCs w:val="24"/>
          <w:lang w:val="en-US"/>
        </w:rPr>
        <w:t xml:space="preserve"> by </w:t>
      </w:r>
      <w:r w:rsidR="00AA4FF0" w:rsidRPr="003C442A">
        <w:rPr>
          <w:rFonts w:ascii="Times New Roman" w:hAnsi="Times New Roman" w:cs="Times New Roman"/>
          <w:sz w:val="24"/>
          <w:szCs w:val="24"/>
          <w:lang w:val="en-US"/>
        </w:rPr>
        <w:lastRenderedPageBreak/>
        <w:t>art historians on the basis of its iconography and decoration to the third or fourth quarter of the fifteenth century</w:t>
      </w:r>
      <w:r w:rsidR="00F7345B" w:rsidRPr="003C442A">
        <w:rPr>
          <w:rFonts w:ascii="Times New Roman" w:hAnsi="Times New Roman" w:cs="Times New Roman"/>
          <w:sz w:val="24"/>
          <w:szCs w:val="24"/>
          <w:lang w:val="en-US"/>
        </w:rPr>
        <w:t>, the note on the U</w:t>
      </w:r>
      <w:r w:rsidR="00CC739F" w:rsidRPr="003C442A">
        <w:rPr>
          <w:rFonts w:ascii="Times New Roman" w:hAnsi="Times New Roman" w:cs="Times New Roman"/>
          <w:sz w:val="24"/>
          <w:szCs w:val="24"/>
          <w:lang w:val="en-US"/>
        </w:rPr>
        <w:t>rbis</w:t>
      </w:r>
      <w:r w:rsidR="00F7345B" w:rsidRPr="003C442A">
        <w:rPr>
          <w:rFonts w:ascii="Times New Roman" w:hAnsi="Times New Roman" w:cs="Times New Roman"/>
          <w:sz w:val="24"/>
          <w:szCs w:val="24"/>
          <w:lang w:val="en-US"/>
        </w:rPr>
        <w:t xml:space="preserve"> situs</w:t>
      </w:r>
      <w:r w:rsidR="00F15A9D" w:rsidRPr="003C442A">
        <w:rPr>
          <w:rFonts w:ascii="Times New Roman" w:hAnsi="Times New Roman" w:cs="Times New Roman"/>
          <w:sz w:val="24"/>
          <w:szCs w:val="24"/>
          <w:lang w:val="en-US"/>
        </w:rPr>
        <w:t xml:space="preserve"> on its verso</w:t>
      </w:r>
      <w:r w:rsidR="00CC739F" w:rsidRPr="003C442A">
        <w:rPr>
          <w:rFonts w:ascii="Times New Roman" w:hAnsi="Times New Roman" w:cs="Times New Roman"/>
          <w:sz w:val="24"/>
          <w:szCs w:val="24"/>
          <w:lang w:val="en-US"/>
        </w:rPr>
        <w:t>, and t</w:t>
      </w:r>
      <w:r w:rsidR="00D63D8E">
        <w:rPr>
          <w:rFonts w:ascii="Times New Roman" w:hAnsi="Times New Roman" w:cs="Times New Roman"/>
          <w:sz w:val="24"/>
          <w:szCs w:val="24"/>
          <w:lang w:val="en-US"/>
        </w:rPr>
        <w:t>he anonymous treatise op</w:t>
      </w:r>
      <w:r w:rsidR="003E4EC1" w:rsidRPr="003C442A">
        <w:rPr>
          <w:rFonts w:ascii="Times New Roman" w:hAnsi="Times New Roman" w:cs="Times New Roman"/>
          <w:sz w:val="24"/>
          <w:szCs w:val="24"/>
          <w:lang w:val="en-US"/>
        </w:rPr>
        <w:t xml:space="preserve"> “</w:t>
      </w:r>
      <w:r w:rsidR="00FD66D5" w:rsidRPr="003C442A">
        <w:rPr>
          <w:rFonts w:ascii="Times New Roman" w:hAnsi="Times New Roman" w:cs="Times New Roman"/>
          <w:sz w:val="24"/>
          <w:szCs w:val="24"/>
          <w:lang w:val="en-US"/>
        </w:rPr>
        <w:t>S</w:t>
      </w:r>
      <w:r w:rsidR="00CC739F" w:rsidRPr="003C442A">
        <w:rPr>
          <w:rFonts w:ascii="Times New Roman" w:hAnsi="Times New Roman" w:cs="Times New Roman"/>
          <w:sz w:val="24"/>
          <w:szCs w:val="24"/>
          <w:lang w:val="en-US"/>
        </w:rPr>
        <w:t>ecundum Phtolemeum</w:t>
      </w:r>
      <w:r w:rsidR="003E4EC1"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are contained into a quire of four </w:t>
      </w:r>
      <w:r w:rsidR="00EA1198" w:rsidRPr="003C442A">
        <w:rPr>
          <w:rFonts w:ascii="Times New Roman" w:hAnsi="Times New Roman" w:cs="Times New Roman"/>
          <w:sz w:val="24"/>
          <w:szCs w:val="24"/>
          <w:lang w:val="en-US"/>
        </w:rPr>
        <w:t xml:space="preserve">parchment </w:t>
      </w:r>
      <w:r w:rsidRPr="003C442A">
        <w:rPr>
          <w:rFonts w:ascii="Times New Roman" w:hAnsi="Times New Roman" w:cs="Times New Roman"/>
          <w:sz w:val="24"/>
          <w:szCs w:val="24"/>
          <w:lang w:val="en-US"/>
        </w:rPr>
        <w:t xml:space="preserve">leaves, of which the outer bifolium </w:t>
      </w:r>
      <w:r w:rsidR="00EA1198" w:rsidRPr="003C442A">
        <w:rPr>
          <w:rFonts w:ascii="Times New Roman" w:hAnsi="Times New Roman" w:cs="Times New Roman"/>
          <w:sz w:val="24"/>
          <w:szCs w:val="24"/>
          <w:lang w:val="en-US"/>
        </w:rPr>
        <w:t>is a tougher, and outwardly dirtier membrane than the slightly softer and whiter innards</w:t>
      </w:r>
      <w:r w:rsidRPr="003C442A">
        <w:rPr>
          <w:rFonts w:ascii="Times New Roman" w:hAnsi="Times New Roman" w:cs="Times New Roman"/>
          <w:sz w:val="24"/>
          <w:szCs w:val="24"/>
          <w:lang w:val="en-US"/>
        </w:rPr>
        <w:t>.</w:t>
      </w:r>
      <w:r w:rsidR="00AA4FF0" w:rsidRPr="003C442A">
        <w:rPr>
          <w:rStyle w:val="FootnoteReference"/>
          <w:rFonts w:ascii="Times New Roman" w:hAnsi="Times New Roman" w:cs="Times New Roman"/>
          <w:sz w:val="24"/>
          <w:szCs w:val="24"/>
          <w:lang w:val="en-US"/>
        </w:rPr>
        <w:footnoteReference w:id="14"/>
      </w:r>
      <w:r w:rsidRPr="003C442A">
        <w:rPr>
          <w:rFonts w:ascii="Times New Roman" w:hAnsi="Times New Roman" w:cs="Times New Roman"/>
          <w:sz w:val="24"/>
          <w:szCs w:val="24"/>
          <w:lang w:val="en-US"/>
        </w:rPr>
        <w:t xml:space="preserve"> </w:t>
      </w:r>
      <w:r w:rsidR="003A3BE7" w:rsidRPr="003C442A">
        <w:rPr>
          <w:rFonts w:ascii="Times New Roman" w:hAnsi="Times New Roman" w:cs="Times New Roman"/>
          <w:sz w:val="24"/>
          <w:szCs w:val="24"/>
          <w:lang w:val="en-US"/>
        </w:rPr>
        <w:t xml:space="preserve"> </w:t>
      </w:r>
      <w:r w:rsidR="002B40C7" w:rsidRPr="003C442A">
        <w:rPr>
          <w:rFonts w:ascii="Times New Roman" w:hAnsi="Times New Roman" w:cs="Times New Roman"/>
          <w:sz w:val="24"/>
          <w:szCs w:val="24"/>
          <w:lang w:val="en-US"/>
        </w:rPr>
        <w:t xml:space="preserve">It has </w:t>
      </w:r>
      <w:r w:rsidRPr="003C442A">
        <w:rPr>
          <w:rFonts w:ascii="Times New Roman" w:hAnsi="Times New Roman" w:cs="Times New Roman"/>
          <w:sz w:val="24"/>
          <w:szCs w:val="24"/>
          <w:lang w:val="en-US"/>
        </w:rPr>
        <w:t xml:space="preserve">been </w:t>
      </w:r>
      <w:r w:rsidR="00EA1198" w:rsidRPr="003C442A">
        <w:rPr>
          <w:rFonts w:ascii="Times New Roman" w:hAnsi="Times New Roman" w:cs="Times New Roman"/>
          <w:sz w:val="24"/>
          <w:szCs w:val="24"/>
          <w:lang w:val="en-US"/>
        </w:rPr>
        <w:t xml:space="preserve">bound into the codex after the </w:t>
      </w:r>
      <w:r w:rsidR="003A3BE7" w:rsidRPr="003C442A">
        <w:rPr>
          <w:rFonts w:ascii="Times New Roman" w:hAnsi="Times New Roman" w:cs="Times New Roman"/>
          <w:i/>
          <w:sz w:val="24"/>
          <w:szCs w:val="24"/>
          <w:lang w:val="en-US"/>
        </w:rPr>
        <w:t xml:space="preserve">Mandeville </w:t>
      </w:r>
      <w:r w:rsidR="00EA1198" w:rsidRPr="003C442A">
        <w:rPr>
          <w:rFonts w:ascii="Times New Roman" w:hAnsi="Times New Roman" w:cs="Times New Roman"/>
          <w:sz w:val="24"/>
          <w:szCs w:val="24"/>
          <w:lang w:val="en-US"/>
        </w:rPr>
        <w:t xml:space="preserve">and the pasted-down stub of the missing final folio of the </w:t>
      </w:r>
      <w:r w:rsidR="00F7345B" w:rsidRPr="003C442A">
        <w:rPr>
          <w:rFonts w:ascii="Times New Roman" w:hAnsi="Times New Roman" w:cs="Times New Roman"/>
          <w:sz w:val="24"/>
          <w:szCs w:val="24"/>
          <w:lang w:val="en-US"/>
        </w:rPr>
        <w:t xml:space="preserve">preceding </w:t>
      </w:r>
      <w:r w:rsidR="00EA1198" w:rsidRPr="003C442A">
        <w:rPr>
          <w:rFonts w:ascii="Times New Roman" w:hAnsi="Times New Roman" w:cs="Times New Roman"/>
          <w:sz w:val="24"/>
          <w:szCs w:val="24"/>
          <w:lang w:val="en-US"/>
        </w:rPr>
        <w:t>quire.</w:t>
      </w:r>
      <w:r w:rsidR="003A3BE7" w:rsidRPr="003C442A">
        <w:rPr>
          <w:rFonts w:ascii="Times New Roman" w:hAnsi="Times New Roman" w:cs="Times New Roman"/>
          <w:sz w:val="24"/>
          <w:szCs w:val="24"/>
          <w:lang w:val="en-US"/>
        </w:rPr>
        <w:t xml:space="preserve"> The hand of the map inscriptions differs significantly from the main text hand in the rest of the manuscript: an often irregular attempt to produce a calligraphic display script</w:t>
      </w:r>
      <w:r w:rsidR="00F7345B" w:rsidRPr="003C442A">
        <w:rPr>
          <w:rFonts w:ascii="Times New Roman" w:hAnsi="Times New Roman" w:cs="Times New Roman"/>
          <w:sz w:val="24"/>
          <w:szCs w:val="24"/>
          <w:lang w:val="en-US"/>
        </w:rPr>
        <w:t>, with gothic spacing and many gothic forms but some</w:t>
      </w:r>
      <w:r w:rsidR="003A3BE7" w:rsidRPr="003C442A">
        <w:rPr>
          <w:rFonts w:ascii="Times New Roman" w:hAnsi="Times New Roman" w:cs="Times New Roman"/>
          <w:sz w:val="24"/>
          <w:szCs w:val="24"/>
          <w:lang w:val="en-US"/>
        </w:rPr>
        <w:t xml:space="preserve"> secretary features.</w:t>
      </w:r>
      <w:r w:rsidR="003A3BE7" w:rsidRPr="003C442A">
        <w:rPr>
          <w:rStyle w:val="FootnoteReference"/>
          <w:rFonts w:ascii="Times New Roman" w:hAnsi="Times New Roman" w:cs="Times New Roman"/>
          <w:sz w:val="24"/>
          <w:szCs w:val="24"/>
          <w:lang w:val="en-US"/>
        </w:rPr>
        <w:footnoteReference w:id="15"/>
      </w:r>
      <w:r w:rsidR="003A3BE7" w:rsidRPr="003C442A">
        <w:rPr>
          <w:rFonts w:ascii="Times New Roman" w:hAnsi="Times New Roman" w:cs="Times New Roman"/>
          <w:sz w:val="24"/>
          <w:szCs w:val="24"/>
          <w:lang w:val="en-US"/>
        </w:rPr>
        <w:t xml:space="preserve"> While there are occasional examples of attempts to emulate elements of gothic display script in rubrics and headers in the rest of the volume, it is not possible to definitively link the map’s in</w:t>
      </w:r>
      <w:r w:rsidR="00A06B47">
        <w:rPr>
          <w:rFonts w:ascii="Times New Roman" w:hAnsi="Times New Roman" w:cs="Times New Roman"/>
          <w:sz w:val="24"/>
          <w:szCs w:val="24"/>
          <w:lang w:val="en-US"/>
        </w:rPr>
        <w:t xml:space="preserve">scriptions to any other examples of </w:t>
      </w:r>
      <w:r w:rsidR="003A3BE7" w:rsidRPr="003C442A">
        <w:rPr>
          <w:rFonts w:ascii="Times New Roman" w:hAnsi="Times New Roman" w:cs="Times New Roman"/>
          <w:sz w:val="24"/>
          <w:szCs w:val="24"/>
          <w:lang w:val="en-US"/>
        </w:rPr>
        <w:t>handwriting in the rest of the volume, not least because the sample sizes of each are so small</w:t>
      </w:r>
      <w:r w:rsidR="00F7345B" w:rsidRPr="003C442A">
        <w:rPr>
          <w:rFonts w:ascii="Times New Roman" w:hAnsi="Times New Roman" w:cs="Times New Roman"/>
          <w:sz w:val="24"/>
          <w:szCs w:val="24"/>
          <w:lang w:val="en-US"/>
        </w:rPr>
        <w:t xml:space="preserve"> and letter forms irregular</w:t>
      </w:r>
      <w:r w:rsidR="003A3BE7" w:rsidRPr="003C442A">
        <w:rPr>
          <w:rFonts w:ascii="Times New Roman" w:hAnsi="Times New Roman" w:cs="Times New Roman"/>
          <w:sz w:val="24"/>
          <w:szCs w:val="24"/>
          <w:lang w:val="en-US"/>
        </w:rPr>
        <w:t>.</w:t>
      </w:r>
      <w:r w:rsidR="003A3BE7" w:rsidRPr="003C442A">
        <w:rPr>
          <w:rStyle w:val="FootnoteReference"/>
          <w:rFonts w:ascii="Times New Roman" w:hAnsi="Times New Roman" w:cs="Times New Roman"/>
          <w:sz w:val="24"/>
          <w:szCs w:val="24"/>
          <w:lang w:val="en-US"/>
        </w:rPr>
        <w:footnoteReference w:id="16"/>
      </w:r>
      <w:r w:rsidR="003A3BE7" w:rsidRPr="003C442A">
        <w:rPr>
          <w:rFonts w:ascii="Times New Roman" w:hAnsi="Times New Roman" w:cs="Times New Roman"/>
          <w:sz w:val="24"/>
          <w:szCs w:val="24"/>
          <w:lang w:val="en-US"/>
        </w:rPr>
        <w:t xml:space="preserve"> </w:t>
      </w:r>
    </w:p>
    <w:p w14:paraId="1D09A1AC" w14:textId="222206CB" w:rsidR="007A21B1" w:rsidRPr="003C442A" w:rsidRDefault="003A3BE7" w:rsidP="0034229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ab/>
        <w:t>While the map inscriptions cannot be linked to the te</w:t>
      </w:r>
      <w:r w:rsidR="00F7345B" w:rsidRPr="003C442A">
        <w:rPr>
          <w:rFonts w:ascii="Times New Roman" w:hAnsi="Times New Roman" w:cs="Times New Roman"/>
          <w:sz w:val="24"/>
          <w:szCs w:val="24"/>
          <w:lang w:val="en-US"/>
        </w:rPr>
        <w:t>xt, we can</w:t>
      </w:r>
      <w:r w:rsidR="00CC0508">
        <w:rPr>
          <w:rFonts w:ascii="Times New Roman" w:hAnsi="Times New Roman" w:cs="Times New Roman"/>
          <w:sz w:val="24"/>
          <w:szCs w:val="24"/>
          <w:lang w:val="en-US"/>
        </w:rPr>
        <w:t xml:space="preserve"> nonetheless be confident</w:t>
      </w:r>
      <w:r w:rsidRPr="003C442A">
        <w:rPr>
          <w:rFonts w:ascii="Times New Roman" w:hAnsi="Times New Roman" w:cs="Times New Roman"/>
          <w:sz w:val="24"/>
          <w:szCs w:val="24"/>
          <w:lang w:val="en-US"/>
        </w:rPr>
        <w:t xml:space="preserve"> that it was intended for the final quire, where a single folio was left unruled to accommodate it, and that the quire was intentionally matched to the rest of the volume. </w:t>
      </w:r>
      <w:r w:rsidR="00EA1198" w:rsidRPr="003C442A">
        <w:rPr>
          <w:rFonts w:ascii="Times New Roman" w:hAnsi="Times New Roman" w:cs="Times New Roman"/>
          <w:sz w:val="24"/>
          <w:szCs w:val="24"/>
          <w:lang w:val="en-US"/>
        </w:rPr>
        <w:t xml:space="preserve"> </w:t>
      </w:r>
      <w:r w:rsidR="00F15A9D" w:rsidRPr="003C442A">
        <w:rPr>
          <w:rFonts w:ascii="Times New Roman" w:hAnsi="Times New Roman" w:cs="Times New Roman"/>
          <w:sz w:val="24"/>
          <w:szCs w:val="24"/>
          <w:lang w:val="en-US"/>
        </w:rPr>
        <w:t xml:space="preserve">While the frame ruling of the text sections of the </w:t>
      </w:r>
      <w:r w:rsidR="00CC0508">
        <w:rPr>
          <w:rFonts w:ascii="Times New Roman" w:hAnsi="Times New Roman" w:cs="Times New Roman"/>
          <w:sz w:val="24"/>
          <w:szCs w:val="24"/>
          <w:lang w:val="en-US"/>
        </w:rPr>
        <w:t xml:space="preserve">final </w:t>
      </w:r>
      <w:r w:rsidR="00F15A9D" w:rsidRPr="003C442A">
        <w:rPr>
          <w:rFonts w:ascii="Times New Roman" w:hAnsi="Times New Roman" w:cs="Times New Roman"/>
          <w:sz w:val="24"/>
          <w:szCs w:val="24"/>
          <w:lang w:val="en-US"/>
        </w:rPr>
        <w:t xml:space="preserve">quire is of marginally different dimensions to that in the rest of the manuscript (8.5 x 14.5), </w:t>
      </w:r>
      <w:r w:rsidR="0065299D" w:rsidRPr="003C442A">
        <w:rPr>
          <w:rFonts w:ascii="Times New Roman" w:hAnsi="Times New Roman" w:cs="Times New Roman"/>
          <w:sz w:val="24"/>
          <w:szCs w:val="24"/>
          <w:lang w:val="en-US"/>
        </w:rPr>
        <w:t xml:space="preserve">it was done in crayon of the same </w:t>
      </w:r>
      <w:r w:rsidR="003C442A" w:rsidRPr="003C442A">
        <w:rPr>
          <w:rFonts w:ascii="Times New Roman" w:hAnsi="Times New Roman" w:cs="Times New Roman"/>
          <w:sz w:val="24"/>
          <w:szCs w:val="24"/>
          <w:lang w:val="en-US"/>
        </w:rPr>
        <w:t>color</w:t>
      </w:r>
      <w:r w:rsidR="00F7345B" w:rsidRPr="003C442A">
        <w:rPr>
          <w:rFonts w:ascii="Times New Roman" w:hAnsi="Times New Roman" w:cs="Times New Roman"/>
          <w:sz w:val="24"/>
          <w:szCs w:val="24"/>
          <w:lang w:val="en-US"/>
        </w:rPr>
        <w:t>. Moreover,</w:t>
      </w:r>
      <w:r w:rsidR="0065299D" w:rsidRPr="003C442A">
        <w:rPr>
          <w:rFonts w:ascii="Times New Roman" w:hAnsi="Times New Roman" w:cs="Times New Roman"/>
          <w:sz w:val="24"/>
          <w:szCs w:val="24"/>
          <w:lang w:val="en-US"/>
        </w:rPr>
        <w:t xml:space="preserve"> </w:t>
      </w:r>
      <w:r w:rsidR="00F15A9D" w:rsidRPr="003C442A">
        <w:rPr>
          <w:rFonts w:ascii="Times New Roman" w:hAnsi="Times New Roman" w:cs="Times New Roman"/>
          <w:sz w:val="24"/>
          <w:szCs w:val="24"/>
          <w:lang w:val="en-US"/>
        </w:rPr>
        <w:t>the hand that writes both the</w:t>
      </w:r>
      <w:r w:rsidR="003E4EC1" w:rsidRPr="003C442A">
        <w:rPr>
          <w:rFonts w:ascii="Times New Roman" w:hAnsi="Times New Roman" w:cs="Times New Roman"/>
          <w:sz w:val="24"/>
          <w:szCs w:val="24"/>
          <w:lang w:val="en-US"/>
        </w:rPr>
        <w:t xml:space="preserve"> “</w:t>
      </w:r>
      <w:r w:rsidR="00F15A9D" w:rsidRPr="003C442A">
        <w:rPr>
          <w:rFonts w:ascii="Times New Roman" w:hAnsi="Times New Roman" w:cs="Times New Roman"/>
          <w:sz w:val="24"/>
          <w:szCs w:val="24"/>
          <w:lang w:val="en-US"/>
        </w:rPr>
        <w:t>Urbis situs</w:t>
      </w:r>
      <w:r w:rsidR="003E4EC1" w:rsidRPr="003C442A">
        <w:rPr>
          <w:rFonts w:ascii="Times New Roman" w:hAnsi="Times New Roman" w:cs="Times New Roman"/>
          <w:sz w:val="24"/>
          <w:szCs w:val="24"/>
          <w:lang w:val="en-US"/>
        </w:rPr>
        <w:t>” note</w:t>
      </w:r>
      <w:r w:rsidR="00F15A9D" w:rsidRPr="003C442A">
        <w:rPr>
          <w:rFonts w:ascii="Times New Roman" w:hAnsi="Times New Roman" w:cs="Times New Roman"/>
          <w:sz w:val="24"/>
          <w:szCs w:val="24"/>
          <w:lang w:val="en-US"/>
        </w:rPr>
        <w:t xml:space="preserve"> on the verso of the map </w:t>
      </w:r>
      <w:r w:rsidR="00694233" w:rsidRPr="003C442A">
        <w:rPr>
          <w:rFonts w:ascii="Times New Roman" w:hAnsi="Times New Roman" w:cs="Times New Roman"/>
          <w:sz w:val="24"/>
          <w:szCs w:val="24"/>
          <w:lang w:val="en-US"/>
        </w:rPr>
        <w:t xml:space="preserve">and the short cosmographical </w:t>
      </w:r>
      <w:r w:rsidR="007920D1" w:rsidRPr="003C442A">
        <w:rPr>
          <w:rFonts w:ascii="Times New Roman" w:hAnsi="Times New Roman" w:cs="Times New Roman"/>
          <w:sz w:val="24"/>
          <w:szCs w:val="24"/>
          <w:lang w:val="en-US"/>
        </w:rPr>
        <w:t>tract beginning</w:t>
      </w:r>
      <w:r w:rsidR="0065299D" w:rsidRPr="003C442A">
        <w:rPr>
          <w:rFonts w:ascii="Times New Roman" w:hAnsi="Times New Roman" w:cs="Times New Roman"/>
          <w:sz w:val="24"/>
          <w:szCs w:val="24"/>
          <w:lang w:val="en-US"/>
        </w:rPr>
        <w:t xml:space="preserve"> </w:t>
      </w:r>
      <w:r w:rsidR="003E4EC1" w:rsidRPr="003C442A">
        <w:rPr>
          <w:rFonts w:ascii="Times New Roman" w:hAnsi="Times New Roman" w:cs="Times New Roman"/>
          <w:sz w:val="24"/>
          <w:szCs w:val="24"/>
          <w:lang w:val="en-US"/>
        </w:rPr>
        <w:t>“</w:t>
      </w:r>
      <w:r w:rsidR="0065299D" w:rsidRPr="003C442A">
        <w:rPr>
          <w:rFonts w:ascii="Times New Roman" w:hAnsi="Times New Roman" w:cs="Times New Roman"/>
          <w:sz w:val="24"/>
          <w:szCs w:val="24"/>
          <w:lang w:val="en-US"/>
        </w:rPr>
        <w:t>Secundum Phtolo</w:t>
      </w:r>
      <w:r w:rsidR="003E4EC1" w:rsidRPr="003C442A">
        <w:rPr>
          <w:rFonts w:ascii="Times New Roman" w:hAnsi="Times New Roman" w:cs="Times New Roman"/>
          <w:sz w:val="24"/>
          <w:szCs w:val="24"/>
          <w:lang w:val="en-US"/>
        </w:rPr>
        <w:t>meum”</w:t>
      </w:r>
      <w:r w:rsidR="00694233" w:rsidRPr="003C442A">
        <w:rPr>
          <w:rFonts w:ascii="Times New Roman" w:hAnsi="Times New Roman" w:cs="Times New Roman"/>
          <w:sz w:val="24"/>
          <w:szCs w:val="24"/>
          <w:lang w:val="en-US"/>
        </w:rPr>
        <w:t xml:space="preserve"> is </w:t>
      </w:r>
      <w:r w:rsidR="00F15A9D" w:rsidRPr="003C442A">
        <w:rPr>
          <w:rFonts w:ascii="Times New Roman" w:hAnsi="Times New Roman" w:cs="Times New Roman"/>
          <w:sz w:val="24"/>
          <w:szCs w:val="24"/>
          <w:lang w:val="en-US"/>
        </w:rPr>
        <w:t xml:space="preserve">likely the same hand as that found in the </w:t>
      </w:r>
      <w:r w:rsidR="00F15A9D" w:rsidRPr="003C442A">
        <w:rPr>
          <w:rFonts w:ascii="Times New Roman" w:hAnsi="Times New Roman" w:cs="Times New Roman"/>
          <w:i/>
          <w:sz w:val="24"/>
          <w:szCs w:val="24"/>
          <w:lang w:val="en-US"/>
        </w:rPr>
        <w:t xml:space="preserve">Mandeville </w:t>
      </w:r>
      <w:r w:rsidR="00FD66D5" w:rsidRPr="003C442A">
        <w:rPr>
          <w:rFonts w:ascii="Times New Roman" w:hAnsi="Times New Roman" w:cs="Times New Roman"/>
          <w:sz w:val="24"/>
          <w:szCs w:val="24"/>
          <w:lang w:val="en-US"/>
        </w:rPr>
        <w:t xml:space="preserve">that </w:t>
      </w:r>
      <w:r w:rsidR="00F15A9D" w:rsidRPr="003C442A">
        <w:rPr>
          <w:rFonts w:ascii="Times New Roman" w:hAnsi="Times New Roman" w:cs="Times New Roman"/>
          <w:sz w:val="24"/>
          <w:szCs w:val="24"/>
          <w:lang w:val="en-US"/>
        </w:rPr>
        <w:t>precedes it. T</w:t>
      </w:r>
      <w:r w:rsidR="00694233" w:rsidRPr="003C442A">
        <w:rPr>
          <w:rFonts w:ascii="Times New Roman" w:hAnsi="Times New Roman" w:cs="Times New Roman"/>
          <w:sz w:val="24"/>
          <w:szCs w:val="24"/>
          <w:lang w:val="en-US"/>
        </w:rPr>
        <w:t xml:space="preserve">he </w:t>
      </w:r>
      <w:r w:rsidR="007A21B1" w:rsidRPr="003C442A">
        <w:rPr>
          <w:rFonts w:ascii="Times New Roman" w:hAnsi="Times New Roman" w:cs="Times New Roman"/>
          <w:sz w:val="24"/>
          <w:szCs w:val="24"/>
          <w:lang w:val="en-US"/>
        </w:rPr>
        <w:t xml:space="preserve">writing </w:t>
      </w:r>
      <w:r w:rsidR="00694233" w:rsidRPr="003C442A">
        <w:rPr>
          <w:rFonts w:ascii="Times New Roman" w:hAnsi="Times New Roman" w:cs="Times New Roman"/>
          <w:sz w:val="24"/>
          <w:szCs w:val="24"/>
          <w:lang w:val="en-US"/>
        </w:rPr>
        <w:t xml:space="preserve">is </w:t>
      </w:r>
      <w:r w:rsidR="00F15A9D" w:rsidRPr="003C442A">
        <w:rPr>
          <w:rFonts w:ascii="Times New Roman" w:hAnsi="Times New Roman" w:cs="Times New Roman"/>
          <w:sz w:val="24"/>
          <w:szCs w:val="24"/>
          <w:lang w:val="en-US"/>
        </w:rPr>
        <w:t xml:space="preserve">very similar and, </w:t>
      </w:r>
      <w:r w:rsidR="00694233" w:rsidRPr="003C442A">
        <w:rPr>
          <w:rFonts w:ascii="Times New Roman" w:hAnsi="Times New Roman" w:cs="Times New Roman"/>
          <w:sz w:val="24"/>
          <w:szCs w:val="24"/>
          <w:lang w:val="en-US"/>
        </w:rPr>
        <w:t>while simpler, more rapidly writable</w:t>
      </w:r>
      <w:r w:rsidR="00217445" w:rsidRPr="003C442A">
        <w:rPr>
          <w:rFonts w:ascii="Times New Roman" w:hAnsi="Times New Roman" w:cs="Times New Roman"/>
          <w:sz w:val="24"/>
          <w:szCs w:val="24"/>
          <w:lang w:val="en-US"/>
        </w:rPr>
        <w:t xml:space="preserve"> letter forms predominate in</w:t>
      </w:r>
      <w:r w:rsidR="00694233" w:rsidRPr="003C442A">
        <w:rPr>
          <w:rFonts w:ascii="Times New Roman" w:hAnsi="Times New Roman" w:cs="Times New Roman"/>
          <w:sz w:val="24"/>
          <w:szCs w:val="24"/>
          <w:lang w:val="en-US"/>
        </w:rPr>
        <w:t xml:space="preserve"> in </w:t>
      </w:r>
      <w:r w:rsidR="00FD66D5" w:rsidRPr="003C442A">
        <w:rPr>
          <w:rFonts w:ascii="Times New Roman" w:hAnsi="Times New Roman" w:cs="Times New Roman"/>
          <w:sz w:val="24"/>
          <w:szCs w:val="24"/>
          <w:lang w:val="en-US"/>
        </w:rPr>
        <w:t>the final</w:t>
      </w:r>
      <w:r w:rsidR="00694233" w:rsidRPr="003C442A">
        <w:rPr>
          <w:rFonts w:ascii="Times New Roman" w:hAnsi="Times New Roman" w:cs="Times New Roman"/>
          <w:sz w:val="24"/>
          <w:szCs w:val="24"/>
          <w:lang w:val="en-US"/>
        </w:rPr>
        <w:t xml:space="preserve"> manuscript quire, none of these </w:t>
      </w:r>
      <w:r w:rsidR="00694233" w:rsidRPr="003C442A">
        <w:rPr>
          <w:rFonts w:ascii="Times New Roman" w:hAnsi="Times New Roman" w:cs="Times New Roman"/>
          <w:sz w:val="24"/>
          <w:szCs w:val="24"/>
          <w:lang w:val="en-US"/>
        </w:rPr>
        <w:lastRenderedPageBreak/>
        <w:t xml:space="preserve">forms are not </w:t>
      </w:r>
      <w:r w:rsidR="00694233" w:rsidRPr="003C442A">
        <w:rPr>
          <w:rFonts w:ascii="Times New Roman" w:hAnsi="Times New Roman" w:cs="Times New Roman"/>
          <w:i/>
          <w:sz w:val="24"/>
          <w:szCs w:val="24"/>
          <w:lang w:val="en-US"/>
        </w:rPr>
        <w:t>also</w:t>
      </w:r>
      <w:r w:rsidR="00694233" w:rsidRPr="003C442A">
        <w:rPr>
          <w:rFonts w:ascii="Times New Roman" w:hAnsi="Times New Roman" w:cs="Times New Roman"/>
          <w:sz w:val="24"/>
          <w:szCs w:val="24"/>
          <w:lang w:val="en-US"/>
        </w:rPr>
        <w:t xml:space="preserve"> found in the quires containing Bede, Mandeville, and Bacon.</w:t>
      </w:r>
      <w:r w:rsidR="00AA4FF0" w:rsidRPr="003C442A">
        <w:rPr>
          <w:rFonts w:ascii="Times New Roman" w:hAnsi="Times New Roman" w:cs="Times New Roman"/>
          <w:sz w:val="24"/>
          <w:szCs w:val="24"/>
          <w:lang w:val="en-US"/>
        </w:rPr>
        <w:t xml:space="preserve"> Indeed, </w:t>
      </w:r>
      <w:r w:rsidR="00F15A9D" w:rsidRPr="003C442A">
        <w:rPr>
          <w:rFonts w:ascii="Times New Roman" w:hAnsi="Times New Roman" w:cs="Times New Roman"/>
          <w:sz w:val="24"/>
          <w:szCs w:val="24"/>
          <w:lang w:val="en-US"/>
        </w:rPr>
        <w:t xml:space="preserve">most </w:t>
      </w:r>
      <w:r w:rsidR="00AA4FF0" w:rsidRPr="003C442A">
        <w:rPr>
          <w:rFonts w:ascii="Times New Roman" w:hAnsi="Times New Roman" w:cs="Times New Roman"/>
          <w:sz w:val="24"/>
          <w:szCs w:val="24"/>
          <w:lang w:val="en-US"/>
        </w:rPr>
        <w:t>variation</w:t>
      </w:r>
      <w:r w:rsidR="00217445" w:rsidRPr="003C442A">
        <w:rPr>
          <w:rFonts w:ascii="Times New Roman" w:hAnsi="Times New Roman" w:cs="Times New Roman"/>
          <w:sz w:val="24"/>
          <w:szCs w:val="24"/>
          <w:lang w:val="en-US"/>
        </w:rPr>
        <w:t xml:space="preserve"> in the hand between this and the preceding quire</w:t>
      </w:r>
      <w:r w:rsidR="00AA4FF0" w:rsidRPr="003C442A">
        <w:rPr>
          <w:rFonts w:ascii="Times New Roman" w:hAnsi="Times New Roman" w:cs="Times New Roman"/>
          <w:sz w:val="24"/>
          <w:szCs w:val="24"/>
          <w:lang w:val="en-US"/>
        </w:rPr>
        <w:t xml:space="preserve"> is likely due to compression; the scribe has crammed between 37 and 39 lines to </w:t>
      </w:r>
      <w:r w:rsidR="007A21B1" w:rsidRPr="003C442A">
        <w:rPr>
          <w:rFonts w:ascii="Times New Roman" w:hAnsi="Times New Roman" w:cs="Times New Roman"/>
          <w:sz w:val="24"/>
          <w:szCs w:val="24"/>
          <w:lang w:val="en-US"/>
        </w:rPr>
        <w:t xml:space="preserve">each </w:t>
      </w:r>
      <w:r w:rsidR="00D63D8E">
        <w:rPr>
          <w:rFonts w:ascii="Times New Roman" w:hAnsi="Times New Roman" w:cs="Times New Roman"/>
          <w:sz w:val="24"/>
          <w:szCs w:val="24"/>
          <w:lang w:val="en-US"/>
        </w:rPr>
        <w:t>page</w:t>
      </w:r>
      <w:r w:rsidR="007A21B1" w:rsidRPr="003C442A">
        <w:rPr>
          <w:rFonts w:ascii="Times New Roman" w:hAnsi="Times New Roman" w:cs="Times New Roman"/>
          <w:sz w:val="24"/>
          <w:szCs w:val="24"/>
          <w:lang w:val="en-US"/>
        </w:rPr>
        <w:t xml:space="preserve"> in the final quire</w:t>
      </w:r>
      <w:r w:rsidR="00AA4FF0" w:rsidRPr="003C442A">
        <w:rPr>
          <w:rFonts w:ascii="Times New Roman" w:hAnsi="Times New Roman" w:cs="Times New Roman"/>
          <w:sz w:val="24"/>
          <w:szCs w:val="24"/>
          <w:lang w:val="en-US"/>
        </w:rPr>
        <w:t>, compared to the 32-34 lines found ea</w:t>
      </w:r>
      <w:r w:rsidR="00A06B47">
        <w:rPr>
          <w:rFonts w:ascii="Times New Roman" w:hAnsi="Times New Roman" w:cs="Times New Roman"/>
          <w:sz w:val="24"/>
          <w:szCs w:val="24"/>
          <w:lang w:val="en-US"/>
        </w:rPr>
        <w:t>rlier in the manuscript. This was</w:t>
      </w:r>
      <w:r w:rsidR="00AA4FF0" w:rsidRPr="003C442A">
        <w:rPr>
          <w:rFonts w:ascii="Times New Roman" w:hAnsi="Times New Roman" w:cs="Times New Roman"/>
          <w:sz w:val="24"/>
          <w:szCs w:val="24"/>
          <w:lang w:val="en-US"/>
        </w:rPr>
        <w:t xml:space="preserve"> likely</w:t>
      </w:r>
      <w:r w:rsidR="00F15A9D" w:rsidRPr="003C442A">
        <w:rPr>
          <w:rFonts w:ascii="Times New Roman" w:hAnsi="Times New Roman" w:cs="Times New Roman"/>
          <w:sz w:val="24"/>
          <w:szCs w:val="24"/>
          <w:lang w:val="en-US"/>
        </w:rPr>
        <w:t xml:space="preserve"> </w:t>
      </w:r>
      <w:r w:rsidR="00A06B47">
        <w:rPr>
          <w:rFonts w:ascii="Times New Roman" w:hAnsi="Times New Roman" w:cs="Times New Roman"/>
          <w:sz w:val="24"/>
          <w:szCs w:val="24"/>
          <w:lang w:val="en-US"/>
        </w:rPr>
        <w:t xml:space="preserve">intended </w:t>
      </w:r>
      <w:r w:rsidR="00F15A9D" w:rsidRPr="003C442A">
        <w:rPr>
          <w:rFonts w:ascii="Times New Roman" w:hAnsi="Times New Roman" w:cs="Times New Roman"/>
          <w:sz w:val="24"/>
          <w:szCs w:val="24"/>
          <w:lang w:val="en-US"/>
        </w:rPr>
        <w:t>to ensure that he could fit too long a</w:t>
      </w:r>
      <w:r w:rsidR="00AA4FF0" w:rsidRPr="003C442A">
        <w:rPr>
          <w:rFonts w:ascii="Times New Roman" w:hAnsi="Times New Roman" w:cs="Times New Roman"/>
          <w:sz w:val="24"/>
          <w:szCs w:val="24"/>
          <w:lang w:val="en-US"/>
        </w:rPr>
        <w:t xml:space="preserve"> text into the two bifolia available, as i</w:t>
      </w:r>
      <w:r w:rsidR="007A21B1" w:rsidRPr="003C442A">
        <w:rPr>
          <w:rFonts w:ascii="Times New Roman" w:hAnsi="Times New Roman" w:cs="Times New Roman"/>
          <w:sz w:val="24"/>
          <w:szCs w:val="24"/>
          <w:lang w:val="en-US"/>
        </w:rPr>
        <w:t xml:space="preserve">s evidenced by the exceptional levels of </w:t>
      </w:r>
      <w:r w:rsidR="00AA4FF0" w:rsidRPr="003C442A">
        <w:rPr>
          <w:rFonts w:ascii="Times New Roman" w:hAnsi="Times New Roman" w:cs="Times New Roman"/>
          <w:sz w:val="24"/>
          <w:szCs w:val="24"/>
          <w:lang w:val="en-US"/>
        </w:rPr>
        <w:t>compression towards the foot of folio 159v.</w:t>
      </w:r>
      <w:r w:rsidR="00F15A9D" w:rsidRPr="003C442A">
        <w:rPr>
          <w:rFonts w:ascii="Times New Roman" w:hAnsi="Times New Roman" w:cs="Times New Roman"/>
          <w:sz w:val="24"/>
          <w:szCs w:val="24"/>
          <w:lang w:val="en-US"/>
        </w:rPr>
        <w:t xml:space="preserve"> Two final pieces of evidence testify to these quires being together from a very early moment in their lives. All w</w:t>
      </w:r>
      <w:r w:rsidRPr="003C442A">
        <w:rPr>
          <w:rFonts w:ascii="Times New Roman" w:hAnsi="Times New Roman" w:cs="Times New Roman"/>
          <w:sz w:val="24"/>
          <w:szCs w:val="24"/>
          <w:lang w:val="en-US"/>
        </w:rPr>
        <w:t xml:space="preserve">ormholes at the end of the sixth quire </w:t>
      </w:r>
      <w:r w:rsidR="0065299D" w:rsidRPr="003C442A">
        <w:rPr>
          <w:rFonts w:ascii="Times New Roman" w:hAnsi="Times New Roman" w:cs="Times New Roman"/>
          <w:sz w:val="24"/>
          <w:szCs w:val="24"/>
          <w:lang w:val="en-US"/>
        </w:rPr>
        <w:t>l</w:t>
      </w:r>
      <w:r w:rsidR="00F15A9D" w:rsidRPr="003C442A">
        <w:rPr>
          <w:rFonts w:ascii="Times New Roman" w:hAnsi="Times New Roman" w:cs="Times New Roman"/>
          <w:sz w:val="24"/>
          <w:szCs w:val="24"/>
          <w:lang w:val="en-US"/>
        </w:rPr>
        <w:t xml:space="preserve">ine up precisely with </w:t>
      </w:r>
      <w:r w:rsidRPr="003C442A">
        <w:rPr>
          <w:rFonts w:ascii="Times New Roman" w:hAnsi="Times New Roman" w:cs="Times New Roman"/>
          <w:sz w:val="24"/>
          <w:szCs w:val="24"/>
          <w:lang w:val="en-US"/>
        </w:rPr>
        <w:t>those in the seventh</w:t>
      </w:r>
      <w:r w:rsidR="00F15A9D" w:rsidRPr="003C442A">
        <w:rPr>
          <w:rFonts w:ascii="Times New Roman" w:hAnsi="Times New Roman" w:cs="Times New Roman"/>
          <w:sz w:val="24"/>
          <w:szCs w:val="24"/>
          <w:lang w:val="en-US"/>
        </w:rPr>
        <w:t xml:space="preserve">, and lightly inked versions of the inverted marginal flags that annotate the rest of the codex also appear in the margins of the final </w:t>
      </w:r>
      <w:r w:rsidR="00CC0508">
        <w:rPr>
          <w:rFonts w:ascii="Times New Roman" w:hAnsi="Times New Roman" w:cs="Times New Roman"/>
          <w:sz w:val="24"/>
          <w:szCs w:val="24"/>
          <w:lang w:val="en-US"/>
        </w:rPr>
        <w:t>folio of the final quire</w:t>
      </w:r>
      <w:r w:rsidR="00A06B47">
        <w:rPr>
          <w:rFonts w:ascii="Times New Roman" w:hAnsi="Times New Roman" w:cs="Times New Roman"/>
          <w:sz w:val="24"/>
          <w:szCs w:val="24"/>
          <w:lang w:val="en-US"/>
        </w:rPr>
        <w:t xml:space="preserve"> (fol. 158</w:t>
      </w:r>
      <w:r w:rsidRPr="003C442A">
        <w:rPr>
          <w:rFonts w:ascii="Times New Roman" w:hAnsi="Times New Roman" w:cs="Times New Roman"/>
          <w:sz w:val="24"/>
          <w:szCs w:val="24"/>
          <w:lang w:val="en-US"/>
        </w:rPr>
        <w:t>v).</w:t>
      </w:r>
      <w:r w:rsidR="00970095" w:rsidRPr="003C442A">
        <w:rPr>
          <w:rFonts w:ascii="Times New Roman" w:hAnsi="Times New Roman" w:cs="Times New Roman"/>
          <w:sz w:val="24"/>
          <w:szCs w:val="24"/>
          <w:lang w:val="en-US"/>
        </w:rPr>
        <w:t xml:space="preserve"> </w:t>
      </w:r>
      <w:r w:rsidR="007A21B1" w:rsidRPr="003C442A">
        <w:rPr>
          <w:rFonts w:ascii="Times New Roman" w:hAnsi="Times New Roman" w:cs="Times New Roman"/>
          <w:sz w:val="24"/>
          <w:szCs w:val="24"/>
          <w:lang w:val="en-US"/>
        </w:rPr>
        <w:t>Bearing all this evidence in mind, I treat this manuscript as one designed, whether by its scribe(s) or commissioner, as a coherent unit of texts intended to complement one another.</w:t>
      </w:r>
    </w:p>
    <w:p w14:paraId="6356FD03" w14:textId="1CCB2512" w:rsidR="000B1DBD" w:rsidRPr="003C442A" w:rsidRDefault="00212142" w:rsidP="00342298">
      <w:pPr>
        <w:spacing w:line="480" w:lineRule="auto"/>
        <w:rPr>
          <w:rFonts w:ascii="Times New Roman" w:hAnsi="Times New Roman" w:cs="Times New Roman"/>
          <w:i/>
          <w:sz w:val="24"/>
          <w:szCs w:val="24"/>
          <w:lang w:val="en-US"/>
        </w:rPr>
      </w:pPr>
      <w:r w:rsidRPr="003C442A">
        <w:rPr>
          <w:rFonts w:ascii="Times New Roman" w:hAnsi="Times New Roman" w:cs="Times New Roman"/>
          <w:sz w:val="24"/>
          <w:szCs w:val="24"/>
          <w:lang w:val="en-US"/>
        </w:rPr>
        <w:tab/>
      </w:r>
      <w:r w:rsidR="007A21B1" w:rsidRPr="003C442A">
        <w:rPr>
          <w:rFonts w:ascii="Times New Roman" w:hAnsi="Times New Roman" w:cs="Times New Roman"/>
          <w:i/>
          <w:sz w:val="24"/>
          <w:szCs w:val="24"/>
          <w:lang w:val="en-US"/>
        </w:rPr>
        <w:t>Textual Adaptations</w:t>
      </w:r>
    </w:p>
    <w:p w14:paraId="4BBC2690" w14:textId="4FBE346D" w:rsidR="002608A7" w:rsidRPr="003C442A" w:rsidRDefault="007A21B1" w:rsidP="00342298">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From the choice and treatment of the texts in MS 426 it is clear that we are dealing with a volume that was either conceived of as a Holy Land miscellany or begun to be adapted to perform that function early in its production process. </w:t>
      </w:r>
      <w:r w:rsidR="006A04F1" w:rsidRPr="003C442A">
        <w:rPr>
          <w:rFonts w:ascii="Times New Roman" w:hAnsi="Times New Roman" w:cs="Times New Roman"/>
          <w:sz w:val="24"/>
          <w:szCs w:val="24"/>
          <w:lang w:val="en-US"/>
        </w:rPr>
        <w:t xml:space="preserve">As I </w:t>
      </w:r>
      <w:r w:rsidR="006E1BD8" w:rsidRPr="003C442A">
        <w:rPr>
          <w:rFonts w:ascii="Times New Roman" w:hAnsi="Times New Roman" w:cs="Times New Roman"/>
          <w:sz w:val="24"/>
          <w:szCs w:val="24"/>
          <w:lang w:val="en-US"/>
        </w:rPr>
        <w:t xml:space="preserve">have outlined, the manuscript begins with Bacon’s discussion of geography from the </w:t>
      </w:r>
      <w:r w:rsidR="006E1BD8" w:rsidRPr="003C442A">
        <w:rPr>
          <w:rFonts w:ascii="Times New Roman" w:hAnsi="Times New Roman" w:cs="Times New Roman"/>
          <w:i/>
          <w:sz w:val="24"/>
          <w:szCs w:val="24"/>
          <w:lang w:val="en-US"/>
        </w:rPr>
        <w:t>Opus maius</w:t>
      </w:r>
      <w:r w:rsidR="006E1BD8" w:rsidRPr="003C442A">
        <w:rPr>
          <w:rFonts w:ascii="Times New Roman" w:hAnsi="Times New Roman" w:cs="Times New Roman"/>
          <w:sz w:val="24"/>
          <w:szCs w:val="24"/>
          <w:lang w:val="en-US"/>
        </w:rPr>
        <w:t>,</w:t>
      </w:r>
      <w:r w:rsidR="006E1BD8" w:rsidRPr="003C442A">
        <w:rPr>
          <w:rFonts w:ascii="Times New Roman" w:hAnsi="Times New Roman" w:cs="Times New Roman"/>
          <w:i/>
          <w:sz w:val="24"/>
          <w:szCs w:val="24"/>
          <w:lang w:val="en-US"/>
        </w:rPr>
        <w:t xml:space="preserve"> </w:t>
      </w:r>
      <w:r w:rsidR="006E1BD8" w:rsidRPr="003C442A">
        <w:rPr>
          <w:rFonts w:ascii="Times New Roman" w:hAnsi="Times New Roman" w:cs="Times New Roman"/>
          <w:sz w:val="24"/>
          <w:szCs w:val="24"/>
          <w:lang w:val="en-US"/>
        </w:rPr>
        <w:t>a work produced at the instigation of Clement IV after 1</w:t>
      </w:r>
      <w:r w:rsidR="003C442A">
        <w:rPr>
          <w:rFonts w:ascii="Times New Roman" w:hAnsi="Times New Roman" w:cs="Times New Roman"/>
          <w:sz w:val="24"/>
          <w:szCs w:val="24"/>
          <w:lang w:val="en-US"/>
        </w:rPr>
        <w:t>266 to set out Bacon’s program</w:t>
      </w:r>
      <w:r w:rsidR="006E1BD8" w:rsidRPr="003C442A">
        <w:rPr>
          <w:rFonts w:ascii="Times New Roman" w:hAnsi="Times New Roman" w:cs="Times New Roman"/>
          <w:sz w:val="24"/>
          <w:szCs w:val="24"/>
          <w:lang w:val="en-US"/>
        </w:rPr>
        <w:t xml:space="preserve"> for the reform of learning within the Church, in the context of the immanent coming of the antichrist and apocalypse.</w:t>
      </w:r>
      <w:r w:rsidR="006E1BD8" w:rsidRPr="003C442A">
        <w:rPr>
          <w:rStyle w:val="FootnoteReference"/>
          <w:rFonts w:ascii="Times New Roman" w:hAnsi="Times New Roman" w:cs="Times New Roman"/>
          <w:sz w:val="24"/>
          <w:szCs w:val="24"/>
          <w:lang w:val="en-US"/>
        </w:rPr>
        <w:footnoteReference w:id="17"/>
      </w:r>
      <w:r w:rsidR="00D63D8E">
        <w:rPr>
          <w:rFonts w:ascii="Times New Roman" w:hAnsi="Times New Roman" w:cs="Times New Roman"/>
          <w:sz w:val="24"/>
          <w:szCs w:val="24"/>
          <w:lang w:val="en-US"/>
        </w:rPr>
        <w:t xml:space="preserve">  Alt</w:t>
      </w:r>
      <w:r w:rsidR="006E1BD8" w:rsidRPr="003C442A">
        <w:rPr>
          <w:rFonts w:ascii="Times New Roman" w:hAnsi="Times New Roman" w:cs="Times New Roman"/>
          <w:sz w:val="24"/>
          <w:szCs w:val="24"/>
          <w:lang w:val="en-US"/>
        </w:rPr>
        <w:t>hough this text is not the focus of this article, it is</w:t>
      </w:r>
      <w:r w:rsidR="004A3C80" w:rsidRPr="003C442A">
        <w:rPr>
          <w:rFonts w:ascii="Times New Roman" w:hAnsi="Times New Roman" w:cs="Times New Roman"/>
          <w:sz w:val="24"/>
          <w:szCs w:val="24"/>
          <w:lang w:val="en-US"/>
        </w:rPr>
        <w:t xml:space="preserve"> worth</w:t>
      </w:r>
      <w:r w:rsidR="006E1BD8" w:rsidRPr="003C442A">
        <w:rPr>
          <w:rFonts w:ascii="Times New Roman" w:hAnsi="Times New Roman" w:cs="Times New Roman"/>
          <w:sz w:val="24"/>
          <w:szCs w:val="24"/>
          <w:lang w:val="en-US"/>
        </w:rPr>
        <w:t xml:space="preserve"> </w:t>
      </w:r>
      <w:r w:rsidR="00726354" w:rsidRPr="003C442A">
        <w:rPr>
          <w:rFonts w:ascii="Times New Roman" w:hAnsi="Times New Roman" w:cs="Times New Roman"/>
          <w:sz w:val="24"/>
          <w:szCs w:val="24"/>
          <w:lang w:val="en-US"/>
        </w:rPr>
        <w:t xml:space="preserve">highlighting Bacon’s stated aims in producing his detailed geography, and considering how the material text of MS 426 meets them. </w:t>
      </w:r>
      <w:r w:rsidR="00B810EC" w:rsidRPr="003C442A">
        <w:rPr>
          <w:rFonts w:ascii="Times New Roman" w:hAnsi="Times New Roman" w:cs="Times New Roman"/>
          <w:sz w:val="24"/>
          <w:szCs w:val="24"/>
          <w:lang w:val="en-US"/>
        </w:rPr>
        <w:t xml:space="preserve">Bacon’s text is well known for making the case for the utility </w:t>
      </w:r>
      <w:r w:rsidR="00726354" w:rsidRPr="003C442A">
        <w:rPr>
          <w:rFonts w:ascii="Times New Roman" w:hAnsi="Times New Roman" w:cs="Times New Roman"/>
          <w:sz w:val="24"/>
          <w:szCs w:val="24"/>
          <w:lang w:val="en-US"/>
        </w:rPr>
        <w:t xml:space="preserve">of </w:t>
      </w:r>
      <w:r w:rsidR="009819B6" w:rsidRPr="003C442A">
        <w:rPr>
          <w:rFonts w:ascii="Times New Roman" w:hAnsi="Times New Roman" w:cs="Times New Roman"/>
          <w:sz w:val="24"/>
          <w:szCs w:val="24"/>
          <w:lang w:val="en-US"/>
        </w:rPr>
        <w:t xml:space="preserve">geography </w:t>
      </w:r>
      <w:r w:rsidR="00B810EC" w:rsidRPr="003C442A">
        <w:rPr>
          <w:rFonts w:ascii="Times New Roman" w:hAnsi="Times New Roman" w:cs="Times New Roman"/>
          <w:sz w:val="24"/>
          <w:szCs w:val="24"/>
          <w:lang w:val="en-US"/>
        </w:rPr>
        <w:t xml:space="preserve">for </w:t>
      </w:r>
      <w:r w:rsidR="00B810EC" w:rsidRPr="003C442A">
        <w:rPr>
          <w:rFonts w:ascii="Times New Roman" w:hAnsi="Times New Roman" w:cs="Times New Roman"/>
          <w:sz w:val="24"/>
          <w:szCs w:val="24"/>
          <w:lang w:val="en-US"/>
        </w:rPr>
        <w:lastRenderedPageBreak/>
        <w:t xml:space="preserve">Christian purposes. </w:t>
      </w:r>
      <w:r w:rsidR="002608A7" w:rsidRPr="003C442A">
        <w:rPr>
          <w:rFonts w:ascii="Times New Roman" w:hAnsi="Times New Roman" w:cs="Times New Roman"/>
          <w:sz w:val="24"/>
          <w:szCs w:val="24"/>
          <w:lang w:val="en-US"/>
        </w:rPr>
        <w:t xml:space="preserve">As Woodward and Hackett have sketched out, while Bacon is concerned with the practical uses of geography — which include the furthering of Christian missions and preparation for the coming of the Antichrist — he also stresses </w:t>
      </w:r>
      <w:r w:rsidR="00303D1D">
        <w:rPr>
          <w:rFonts w:ascii="Times New Roman" w:hAnsi="Times New Roman" w:cs="Times New Roman"/>
          <w:sz w:val="24"/>
          <w:szCs w:val="24"/>
          <w:lang w:val="en-US"/>
        </w:rPr>
        <w:t>its importance in the correct interpretation</w:t>
      </w:r>
      <w:r w:rsidR="002608A7" w:rsidRPr="003C442A">
        <w:rPr>
          <w:rFonts w:ascii="Times New Roman" w:hAnsi="Times New Roman" w:cs="Times New Roman"/>
          <w:sz w:val="24"/>
          <w:szCs w:val="24"/>
          <w:lang w:val="en-US"/>
        </w:rPr>
        <w:t xml:space="preserve"> of scripture.</w:t>
      </w:r>
      <w:r w:rsidR="002608A7" w:rsidRPr="003C442A">
        <w:rPr>
          <w:rStyle w:val="FootnoteReference"/>
          <w:rFonts w:ascii="Times New Roman" w:hAnsi="Times New Roman" w:cs="Times New Roman"/>
          <w:sz w:val="24"/>
          <w:szCs w:val="24"/>
          <w:lang w:val="en-US"/>
        </w:rPr>
        <w:footnoteReference w:id="18"/>
      </w:r>
      <w:r w:rsidR="00F2373D" w:rsidRPr="003C442A">
        <w:rPr>
          <w:rFonts w:ascii="Times New Roman" w:hAnsi="Times New Roman" w:cs="Times New Roman"/>
          <w:sz w:val="24"/>
          <w:szCs w:val="24"/>
          <w:lang w:val="en-US"/>
        </w:rPr>
        <w:t xml:space="preserve"> Correct spiritual understanding of scripture and sacred topography is dependent on </w:t>
      </w:r>
      <w:r w:rsidR="00587615" w:rsidRPr="003C442A">
        <w:rPr>
          <w:rFonts w:ascii="Times New Roman" w:hAnsi="Times New Roman" w:cs="Times New Roman"/>
          <w:sz w:val="24"/>
          <w:szCs w:val="24"/>
          <w:lang w:val="en-US"/>
        </w:rPr>
        <w:t>accurate place location (through latitude and longitude) and description:</w:t>
      </w:r>
    </w:p>
    <w:p w14:paraId="4945C659" w14:textId="5E004A84" w:rsidR="00F279CC" w:rsidRPr="003C442A" w:rsidRDefault="00DA6352" w:rsidP="00587615">
      <w:pPr>
        <w:spacing w:line="480" w:lineRule="auto"/>
        <w:ind w:left="720"/>
        <w:rPr>
          <w:rFonts w:ascii="Times New Roman" w:hAnsi="Times New Roman" w:cs="Times New Roman"/>
          <w:sz w:val="24"/>
          <w:szCs w:val="24"/>
          <w:lang w:val="en-US"/>
        </w:rPr>
      </w:pPr>
      <w:r w:rsidRPr="003C442A">
        <w:rPr>
          <w:rFonts w:ascii="Times New Roman" w:hAnsi="Times New Roman" w:cs="Times New Roman"/>
          <w:sz w:val="24"/>
          <w:szCs w:val="24"/>
          <w:lang w:val="en-US"/>
        </w:rPr>
        <w:t>Qui vero imaginationem bonam locorum habuerit, et situm eorum et distantiam et altitudinem et longitudinem latitudinem et profundum cognoverit, necnon et diversi</w:t>
      </w:r>
      <w:r w:rsidR="004A3C80" w:rsidRPr="003C442A">
        <w:rPr>
          <w:rFonts w:ascii="Times New Roman" w:hAnsi="Times New Roman" w:cs="Times New Roman"/>
          <w:sz w:val="24"/>
          <w:szCs w:val="24"/>
          <w:lang w:val="en-US"/>
        </w:rPr>
        <w:t>t</w:t>
      </w:r>
      <w:r w:rsidRPr="003C442A">
        <w:rPr>
          <w:rFonts w:ascii="Times New Roman" w:hAnsi="Times New Roman" w:cs="Times New Roman"/>
          <w:sz w:val="24"/>
          <w:szCs w:val="24"/>
          <w:lang w:val="en-US"/>
        </w:rPr>
        <w:t xml:space="preserve">atem eorum </w:t>
      </w:r>
      <w:r w:rsidR="004A3C80"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et optime placebit ei historia literalis</w:t>
      </w:r>
      <w:r w:rsidR="00CB1852" w:rsidRPr="003C442A">
        <w:rPr>
          <w:rFonts w:ascii="Times New Roman" w:hAnsi="Times New Roman" w:cs="Times New Roman"/>
          <w:sz w:val="24"/>
          <w:szCs w:val="24"/>
          <w:lang w:val="en-US"/>
        </w:rPr>
        <w:t xml:space="preserve">, et de facili atque magnifice poterit ingredi ad intelligentiam sensuum spiritualium. </w:t>
      </w:r>
      <w:r w:rsidRPr="003C442A">
        <w:rPr>
          <w:rFonts w:ascii="Times New Roman" w:hAnsi="Times New Roman" w:cs="Times New Roman"/>
          <w:sz w:val="24"/>
          <w:szCs w:val="24"/>
          <w:lang w:val="en-US"/>
        </w:rPr>
        <w:t>Non enim est dubium quin viae corporales significent vias spirituales, et loca corporalia significent terminos viarum spiritualium et convenientiam locorum spiritualium[.]</w:t>
      </w:r>
      <w:r w:rsidRPr="003C442A">
        <w:rPr>
          <w:rStyle w:val="FootnoteReference"/>
          <w:rFonts w:ascii="Times New Roman" w:hAnsi="Times New Roman" w:cs="Times New Roman"/>
          <w:sz w:val="24"/>
          <w:szCs w:val="24"/>
          <w:lang w:val="en-US"/>
        </w:rPr>
        <w:footnoteReference w:id="19"/>
      </w:r>
    </w:p>
    <w:p w14:paraId="47C12564" w14:textId="0EBAAEFC" w:rsidR="003B50D0" w:rsidRPr="003C442A" w:rsidRDefault="00303D1D" w:rsidP="00303D1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this logic, when his description reaches the Holy Land, </w:t>
      </w:r>
      <w:r w:rsidR="003B50D0" w:rsidRPr="003C442A">
        <w:rPr>
          <w:rFonts w:ascii="Times New Roman" w:hAnsi="Times New Roman" w:cs="Times New Roman"/>
          <w:sz w:val="24"/>
          <w:szCs w:val="24"/>
          <w:lang w:val="en-US"/>
        </w:rPr>
        <w:t>Bacon states that h</w:t>
      </w:r>
      <w:r>
        <w:rPr>
          <w:rFonts w:ascii="Times New Roman" w:hAnsi="Times New Roman" w:cs="Times New Roman"/>
          <w:sz w:val="24"/>
          <w:szCs w:val="24"/>
          <w:lang w:val="en-US"/>
        </w:rPr>
        <w:t>e will describe the holy places —</w:t>
      </w:r>
      <w:r w:rsidR="003B50D0" w:rsidRPr="003C442A">
        <w:rPr>
          <w:rFonts w:ascii="Times New Roman" w:hAnsi="Times New Roman" w:cs="Times New Roman"/>
          <w:sz w:val="24"/>
          <w:szCs w:val="24"/>
          <w:lang w:val="en-US"/>
        </w:rPr>
        <w:t xml:space="preserve"> sites first trodden by the patriarchs, Christ, his mother, and the</w:t>
      </w:r>
      <w:r w:rsidR="003E4EC1" w:rsidRPr="003C442A">
        <w:rPr>
          <w:rFonts w:ascii="Times New Roman" w:hAnsi="Times New Roman" w:cs="Times New Roman"/>
          <w:sz w:val="24"/>
          <w:szCs w:val="24"/>
          <w:lang w:val="en-US"/>
        </w:rPr>
        <w:t xml:space="preserve"> apostles</w:t>
      </w:r>
      <w:r>
        <w:rPr>
          <w:rFonts w:ascii="Times New Roman" w:hAnsi="Times New Roman" w:cs="Times New Roman"/>
          <w:sz w:val="24"/>
          <w:szCs w:val="24"/>
          <w:lang w:val="en-US"/>
        </w:rPr>
        <w:t xml:space="preserve"> —</w:t>
      </w:r>
      <w:r w:rsidR="003E4EC1" w:rsidRPr="003C442A">
        <w:rPr>
          <w:rFonts w:ascii="Times New Roman" w:hAnsi="Times New Roman" w:cs="Times New Roman"/>
          <w:sz w:val="24"/>
          <w:szCs w:val="24"/>
          <w:lang w:val="en-US"/>
        </w:rPr>
        <w:t xml:space="preserve"> with particular care</w:t>
      </w:r>
      <w:r w:rsidR="0017244C" w:rsidRPr="003C442A">
        <w:rPr>
          <w:rFonts w:ascii="Times New Roman" w:hAnsi="Times New Roman" w:cs="Times New Roman"/>
          <w:sz w:val="24"/>
          <w:szCs w:val="24"/>
          <w:lang w:val="en-US"/>
        </w:rPr>
        <w:t>.</w:t>
      </w:r>
      <w:r w:rsidR="007D065A" w:rsidRPr="003C442A">
        <w:rPr>
          <w:rStyle w:val="FootnoteReference"/>
          <w:rFonts w:ascii="Times New Roman" w:hAnsi="Times New Roman" w:cs="Times New Roman"/>
          <w:sz w:val="24"/>
          <w:szCs w:val="24"/>
          <w:lang w:val="en-US"/>
        </w:rPr>
        <w:footnoteReference w:id="20"/>
      </w:r>
      <w:r w:rsidR="007D065A" w:rsidRPr="003C442A">
        <w:rPr>
          <w:rFonts w:ascii="Times New Roman" w:hAnsi="Times New Roman" w:cs="Times New Roman"/>
          <w:sz w:val="24"/>
          <w:szCs w:val="24"/>
          <w:lang w:val="en-US"/>
        </w:rPr>
        <w:t xml:space="preserve"> </w:t>
      </w:r>
      <w:r w:rsidR="004A3C80" w:rsidRPr="003C442A">
        <w:rPr>
          <w:rFonts w:ascii="Times New Roman" w:hAnsi="Times New Roman" w:cs="Times New Roman"/>
          <w:sz w:val="24"/>
          <w:szCs w:val="24"/>
          <w:lang w:val="en-US"/>
        </w:rPr>
        <w:t>And indeed, a visibly significantly greater density of marginal finding notes (for places) and flags (for sites and stories of interest)</w:t>
      </w:r>
      <w:r>
        <w:rPr>
          <w:rFonts w:ascii="Times New Roman" w:hAnsi="Times New Roman" w:cs="Times New Roman"/>
          <w:sz w:val="24"/>
          <w:szCs w:val="24"/>
          <w:lang w:val="en-US"/>
        </w:rPr>
        <w:t xml:space="preserve"> pepper the margins</w:t>
      </w:r>
      <w:r w:rsidR="00D63D8E">
        <w:rPr>
          <w:rFonts w:ascii="Times New Roman" w:hAnsi="Times New Roman" w:cs="Times New Roman"/>
          <w:sz w:val="24"/>
          <w:szCs w:val="24"/>
          <w:lang w:val="en-US"/>
        </w:rPr>
        <w:t xml:space="preserve"> of this section</w:t>
      </w:r>
      <w:r w:rsidR="004A3C80" w:rsidRPr="003C442A">
        <w:rPr>
          <w:rFonts w:ascii="Times New Roman" w:hAnsi="Times New Roman" w:cs="Times New Roman"/>
          <w:sz w:val="24"/>
          <w:szCs w:val="24"/>
          <w:lang w:val="en-US"/>
        </w:rPr>
        <w:t>, attesting the manuscript’s adaptation for the purpose of better geographical understanding of the literal sense of scripture.</w:t>
      </w:r>
      <w:r w:rsidR="004A3C80" w:rsidRPr="003C442A">
        <w:rPr>
          <w:rStyle w:val="FootnoteReference"/>
          <w:rFonts w:ascii="Times New Roman" w:hAnsi="Times New Roman" w:cs="Times New Roman"/>
          <w:sz w:val="24"/>
          <w:szCs w:val="24"/>
          <w:lang w:val="en-US"/>
        </w:rPr>
        <w:footnoteReference w:id="21"/>
      </w:r>
      <w:r w:rsidR="004A3C80" w:rsidRPr="003C44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texts of Bede’s </w:t>
      </w:r>
      <w:r>
        <w:rPr>
          <w:rFonts w:ascii="Times New Roman" w:hAnsi="Times New Roman" w:cs="Times New Roman"/>
          <w:i/>
          <w:sz w:val="24"/>
          <w:szCs w:val="24"/>
          <w:lang w:val="en-US"/>
        </w:rPr>
        <w:t xml:space="preserve">De locis </w:t>
      </w:r>
      <w:r>
        <w:rPr>
          <w:rFonts w:ascii="Times New Roman" w:hAnsi="Times New Roman" w:cs="Times New Roman"/>
          <w:i/>
          <w:sz w:val="24"/>
          <w:szCs w:val="24"/>
          <w:lang w:val="en-US"/>
        </w:rPr>
        <w:lastRenderedPageBreak/>
        <w:t>sanctis</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Mandeville</w:t>
      </w:r>
      <w:r>
        <w:rPr>
          <w:rFonts w:ascii="Times New Roman" w:hAnsi="Times New Roman" w:cs="Times New Roman"/>
          <w:sz w:val="24"/>
          <w:szCs w:val="24"/>
          <w:lang w:val="en-US"/>
        </w:rPr>
        <w:t>, which follow on directly from the Bacon and on which I focus below, take this aim further.</w:t>
      </w:r>
    </w:p>
    <w:p w14:paraId="3C19F9E0" w14:textId="5907129B" w:rsidR="00264DAA" w:rsidRPr="003C442A" w:rsidRDefault="00865618" w:rsidP="00761579">
      <w:pPr>
        <w:spacing w:line="480" w:lineRule="auto"/>
        <w:rPr>
          <w:rFonts w:ascii="Times New Roman" w:hAnsi="Times New Roman" w:cs="Times New Roman"/>
          <w:i/>
          <w:sz w:val="24"/>
          <w:szCs w:val="24"/>
          <w:lang w:val="en-US"/>
        </w:rPr>
      </w:pPr>
      <w:r w:rsidRPr="003C442A">
        <w:rPr>
          <w:rFonts w:ascii="Times New Roman" w:hAnsi="Times New Roman" w:cs="Times New Roman"/>
          <w:sz w:val="24"/>
          <w:szCs w:val="24"/>
          <w:lang w:val="en-US"/>
        </w:rPr>
        <w:tab/>
      </w:r>
      <w:r w:rsidR="00264DAA" w:rsidRPr="003C442A">
        <w:rPr>
          <w:rFonts w:ascii="Times New Roman" w:hAnsi="Times New Roman" w:cs="Times New Roman"/>
          <w:i/>
          <w:sz w:val="24"/>
          <w:szCs w:val="24"/>
          <w:lang w:val="en-US"/>
        </w:rPr>
        <w:t xml:space="preserve">The </w:t>
      </w:r>
      <w:r w:rsidR="00303D1D" w:rsidRPr="00D63D8E">
        <w:rPr>
          <w:rFonts w:ascii="Times New Roman" w:hAnsi="Times New Roman" w:cs="Times New Roman"/>
          <w:sz w:val="24"/>
          <w:szCs w:val="24"/>
          <w:lang w:val="en-US"/>
        </w:rPr>
        <w:t>Mandeville</w:t>
      </w:r>
      <w:r w:rsidR="00303D1D">
        <w:rPr>
          <w:rFonts w:ascii="Times New Roman" w:hAnsi="Times New Roman" w:cs="Times New Roman"/>
          <w:i/>
          <w:sz w:val="24"/>
          <w:szCs w:val="24"/>
          <w:lang w:val="en-US"/>
        </w:rPr>
        <w:t xml:space="preserve"> Extracts</w:t>
      </w:r>
    </w:p>
    <w:p w14:paraId="52EDCBB9" w14:textId="549959FC" w:rsidR="00043C05" w:rsidRPr="003C442A" w:rsidRDefault="00ED4145" w:rsidP="00043C05">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MS 426’s text of </w:t>
      </w:r>
      <w:r w:rsidR="00043C05" w:rsidRPr="003C442A">
        <w:rPr>
          <w:rFonts w:ascii="Times New Roman" w:hAnsi="Times New Roman" w:cs="Times New Roman"/>
          <w:sz w:val="24"/>
          <w:szCs w:val="24"/>
          <w:lang w:val="en-US"/>
        </w:rPr>
        <w:t xml:space="preserve">the </w:t>
      </w:r>
      <w:r w:rsidR="00043C05" w:rsidRPr="003C442A">
        <w:rPr>
          <w:rFonts w:ascii="Times New Roman" w:hAnsi="Times New Roman" w:cs="Times New Roman"/>
          <w:i/>
          <w:sz w:val="24"/>
          <w:szCs w:val="24"/>
          <w:lang w:val="en-US"/>
        </w:rPr>
        <w:t>Book of Sir John Mandeville</w:t>
      </w:r>
      <w:r w:rsidR="00043C05" w:rsidRPr="003C442A">
        <w:rPr>
          <w:rFonts w:ascii="Times New Roman" w:hAnsi="Times New Roman" w:cs="Times New Roman"/>
          <w:sz w:val="24"/>
          <w:szCs w:val="24"/>
          <w:lang w:val="en-US"/>
        </w:rPr>
        <w:t xml:space="preserve"> is an </w:t>
      </w:r>
      <w:r w:rsidRPr="003C442A">
        <w:rPr>
          <w:rFonts w:ascii="Times New Roman" w:hAnsi="Times New Roman" w:cs="Times New Roman"/>
          <w:sz w:val="24"/>
          <w:szCs w:val="24"/>
          <w:lang w:val="en-US"/>
        </w:rPr>
        <w:t>abbrevi</w:t>
      </w:r>
      <w:r w:rsidR="00D63D8E">
        <w:rPr>
          <w:rFonts w:ascii="Times New Roman" w:hAnsi="Times New Roman" w:cs="Times New Roman"/>
          <w:sz w:val="24"/>
          <w:szCs w:val="24"/>
          <w:lang w:val="en-US"/>
        </w:rPr>
        <w:t xml:space="preserve">ated and abridged version of what is known in </w:t>
      </w:r>
      <w:r w:rsidR="00D63D8E">
        <w:rPr>
          <w:rFonts w:ascii="Times New Roman" w:hAnsi="Times New Roman" w:cs="Times New Roman"/>
          <w:i/>
          <w:sz w:val="24"/>
          <w:szCs w:val="24"/>
          <w:lang w:val="en-US"/>
        </w:rPr>
        <w:t xml:space="preserve">Mandeville </w:t>
      </w:r>
      <w:r w:rsidR="00D63D8E">
        <w:rPr>
          <w:rFonts w:ascii="Times New Roman" w:hAnsi="Times New Roman" w:cs="Times New Roman"/>
          <w:sz w:val="24"/>
          <w:szCs w:val="24"/>
          <w:lang w:val="en-US"/>
        </w:rPr>
        <w:t>scholarship as the</w:t>
      </w:r>
      <w:r w:rsidRPr="003C442A">
        <w:rPr>
          <w:rFonts w:ascii="Times New Roman" w:hAnsi="Times New Roman" w:cs="Times New Roman"/>
          <w:sz w:val="24"/>
          <w:szCs w:val="24"/>
          <w:lang w:val="en-US"/>
        </w:rPr>
        <w:t xml:space="preserve"> Royal Latin text, which is itself a translation of the</w:t>
      </w:r>
      <w:r w:rsidR="00D63D8E">
        <w:rPr>
          <w:rFonts w:ascii="Times New Roman" w:hAnsi="Times New Roman" w:cs="Times New Roman"/>
          <w:sz w:val="24"/>
          <w:szCs w:val="24"/>
          <w:lang w:val="en-US"/>
        </w:rPr>
        <w:t xml:space="preserve"> early — possibly original</w:t>
      </w:r>
      <w:r w:rsidRPr="003C442A">
        <w:rPr>
          <w:rFonts w:ascii="Times New Roman" w:hAnsi="Times New Roman" w:cs="Times New Roman"/>
          <w:sz w:val="24"/>
          <w:szCs w:val="24"/>
          <w:lang w:val="en-US"/>
        </w:rPr>
        <w:t xml:space="preserve"> </w:t>
      </w:r>
      <w:r w:rsidR="00D63D8E">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 xml:space="preserve">Insular French version, </w:t>
      </w:r>
      <w:r w:rsidR="00D63D8E">
        <w:rPr>
          <w:rFonts w:ascii="Times New Roman" w:hAnsi="Times New Roman" w:cs="Times New Roman"/>
          <w:sz w:val="24"/>
          <w:szCs w:val="24"/>
          <w:lang w:val="en-US"/>
        </w:rPr>
        <w:t xml:space="preserve">and was </w:t>
      </w:r>
      <w:r w:rsidR="00043C05" w:rsidRPr="003C442A">
        <w:rPr>
          <w:rFonts w:ascii="Times New Roman" w:hAnsi="Times New Roman" w:cs="Times New Roman"/>
          <w:sz w:val="24"/>
          <w:szCs w:val="24"/>
          <w:lang w:val="en-US"/>
        </w:rPr>
        <w:t>probably produced in final years of the fourteenth century.</w:t>
      </w:r>
      <w:r w:rsidR="00043C05" w:rsidRPr="003C442A">
        <w:rPr>
          <w:rStyle w:val="FootnoteReference"/>
          <w:rFonts w:ascii="Times New Roman" w:hAnsi="Times New Roman" w:cs="Times New Roman"/>
          <w:sz w:val="24"/>
          <w:szCs w:val="24"/>
          <w:lang w:val="en-US"/>
        </w:rPr>
        <w:footnoteReference w:id="22"/>
      </w:r>
      <w:r w:rsidR="00043C05" w:rsidRPr="003C442A">
        <w:rPr>
          <w:rFonts w:ascii="Times New Roman" w:hAnsi="Times New Roman" w:cs="Times New Roman"/>
          <w:sz w:val="24"/>
          <w:szCs w:val="24"/>
          <w:lang w:val="en-US"/>
        </w:rPr>
        <w:t xml:space="preserve"> </w:t>
      </w:r>
      <w:r w:rsidR="000454B1" w:rsidRPr="003C442A">
        <w:rPr>
          <w:rFonts w:ascii="Times New Roman" w:hAnsi="Times New Roman" w:cs="Times New Roman"/>
          <w:sz w:val="24"/>
          <w:szCs w:val="24"/>
          <w:lang w:val="en-US"/>
        </w:rPr>
        <w:t xml:space="preserve">While the Royal version does not </w:t>
      </w:r>
      <w:r w:rsidR="00941874" w:rsidRPr="003C442A">
        <w:rPr>
          <w:rFonts w:ascii="Times New Roman" w:hAnsi="Times New Roman" w:cs="Times New Roman"/>
          <w:sz w:val="24"/>
          <w:szCs w:val="24"/>
          <w:lang w:val="en-US"/>
        </w:rPr>
        <w:t>appear t</w:t>
      </w:r>
      <w:r w:rsidRPr="003C442A">
        <w:rPr>
          <w:rFonts w:ascii="Times New Roman" w:hAnsi="Times New Roman" w:cs="Times New Roman"/>
          <w:sz w:val="24"/>
          <w:szCs w:val="24"/>
          <w:lang w:val="en-US"/>
        </w:rPr>
        <w:t>o have circulated very widely —</w:t>
      </w:r>
      <w:r w:rsidR="00941874" w:rsidRPr="003C442A">
        <w:rPr>
          <w:rFonts w:ascii="Times New Roman" w:hAnsi="Times New Roman" w:cs="Times New Roman"/>
          <w:sz w:val="24"/>
          <w:szCs w:val="24"/>
          <w:lang w:val="en-US"/>
        </w:rPr>
        <w:t xml:space="preserve"> Seymour notes seven manu</w:t>
      </w:r>
      <w:r w:rsidR="00C465BB" w:rsidRPr="003C442A">
        <w:rPr>
          <w:rFonts w:ascii="Times New Roman" w:hAnsi="Times New Roman" w:cs="Times New Roman"/>
          <w:sz w:val="24"/>
          <w:szCs w:val="24"/>
          <w:lang w:val="en-US"/>
        </w:rPr>
        <w:t>scripts, not counting MS 426</w:t>
      </w:r>
      <w:r w:rsidRPr="003C442A">
        <w:rPr>
          <w:rFonts w:ascii="Times New Roman" w:hAnsi="Times New Roman" w:cs="Times New Roman"/>
          <w:sz w:val="24"/>
          <w:szCs w:val="24"/>
          <w:lang w:val="en-US"/>
        </w:rPr>
        <w:t xml:space="preserve"> —</w:t>
      </w:r>
      <w:r w:rsidR="00941874" w:rsidRPr="003C442A">
        <w:rPr>
          <w:rFonts w:ascii="Times New Roman" w:hAnsi="Times New Roman" w:cs="Times New Roman"/>
          <w:sz w:val="24"/>
          <w:szCs w:val="24"/>
          <w:lang w:val="en-US"/>
        </w:rPr>
        <w:t xml:space="preserve"> it</w:t>
      </w:r>
      <w:r w:rsidR="000454B1" w:rsidRPr="003C442A">
        <w:rPr>
          <w:rFonts w:ascii="Times New Roman" w:hAnsi="Times New Roman" w:cs="Times New Roman"/>
          <w:sz w:val="24"/>
          <w:szCs w:val="24"/>
          <w:lang w:val="en-US"/>
        </w:rPr>
        <w:t xml:space="preserve"> is</w:t>
      </w:r>
      <w:r w:rsidRPr="003C442A">
        <w:rPr>
          <w:rFonts w:ascii="Times New Roman" w:hAnsi="Times New Roman" w:cs="Times New Roman"/>
          <w:sz w:val="24"/>
          <w:szCs w:val="24"/>
          <w:lang w:val="en-US"/>
        </w:rPr>
        <w:t xml:space="preserve"> a very full text</w:t>
      </w:r>
      <w:r w:rsidR="000454B1" w:rsidRPr="003C442A">
        <w:rPr>
          <w:rFonts w:ascii="Times New Roman" w:hAnsi="Times New Roman" w:cs="Times New Roman"/>
          <w:sz w:val="24"/>
          <w:szCs w:val="24"/>
          <w:lang w:val="en-US"/>
        </w:rPr>
        <w:t>, faithfully</w:t>
      </w:r>
      <w:r w:rsidRPr="003C442A">
        <w:rPr>
          <w:rFonts w:ascii="Times New Roman" w:hAnsi="Times New Roman" w:cs="Times New Roman"/>
          <w:sz w:val="24"/>
          <w:szCs w:val="24"/>
          <w:lang w:val="en-US"/>
        </w:rPr>
        <w:t xml:space="preserve"> translating its insular source</w:t>
      </w:r>
      <w:r w:rsidR="000454B1" w:rsidRPr="003C442A">
        <w:rPr>
          <w:rFonts w:ascii="Times New Roman" w:hAnsi="Times New Roman" w:cs="Times New Roman"/>
          <w:sz w:val="24"/>
          <w:szCs w:val="24"/>
          <w:lang w:val="en-US"/>
        </w:rPr>
        <w:t xml:space="preserve"> and not subject to the kinds of textual losses that affected the </w:t>
      </w:r>
      <w:r w:rsidR="00941874" w:rsidRPr="003C442A">
        <w:rPr>
          <w:rFonts w:ascii="Times New Roman" w:hAnsi="Times New Roman" w:cs="Times New Roman"/>
          <w:sz w:val="24"/>
          <w:szCs w:val="24"/>
          <w:lang w:val="en-US"/>
        </w:rPr>
        <w:t>widely-read contemporary Middle English Defective Version.</w:t>
      </w:r>
      <w:r w:rsidR="00941874" w:rsidRPr="003C442A">
        <w:rPr>
          <w:rStyle w:val="FootnoteReference"/>
          <w:rFonts w:ascii="Times New Roman" w:hAnsi="Times New Roman" w:cs="Times New Roman"/>
          <w:sz w:val="24"/>
          <w:szCs w:val="24"/>
          <w:lang w:val="en-US"/>
        </w:rPr>
        <w:footnoteReference w:id="23"/>
      </w:r>
    </w:p>
    <w:p w14:paraId="0CBEF6CE" w14:textId="7A36C894" w:rsidR="00941874" w:rsidRPr="003C442A" w:rsidRDefault="00941874" w:rsidP="00043C05">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i/>
          <w:sz w:val="24"/>
          <w:szCs w:val="24"/>
          <w:lang w:val="en-US"/>
        </w:rPr>
        <w:tab/>
      </w:r>
      <w:r w:rsidR="00A55853" w:rsidRPr="003C442A">
        <w:rPr>
          <w:rFonts w:ascii="Times New Roman" w:hAnsi="Times New Roman" w:cs="Times New Roman"/>
          <w:sz w:val="24"/>
          <w:szCs w:val="24"/>
          <w:lang w:val="en-US"/>
        </w:rPr>
        <w:t>In its earliest</w:t>
      </w:r>
      <w:r w:rsidR="00ED4145" w:rsidRPr="003C442A">
        <w:rPr>
          <w:rFonts w:ascii="Times New Roman" w:hAnsi="Times New Roman" w:cs="Times New Roman"/>
          <w:sz w:val="24"/>
          <w:szCs w:val="24"/>
          <w:lang w:val="en-US"/>
        </w:rPr>
        <w:t xml:space="preserve"> French</w:t>
      </w:r>
      <w:r w:rsidR="00A55853" w:rsidRPr="003C442A">
        <w:rPr>
          <w:rFonts w:ascii="Times New Roman" w:hAnsi="Times New Roman" w:cs="Times New Roman"/>
          <w:sz w:val="24"/>
          <w:szCs w:val="24"/>
          <w:lang w:val="en-US"/>
        </w:rPr>
        <w:t xml:space="preserve"> forms, </w:t>
      </w:r>
      <w:r w:rsidRPr="003C442A">
        <w:rPr>
          <w:rFonts w:ascii="Times New Roman" w:hAnsi="Times New Roman" w:cs="Times New Roman"/>
          <w:i/>
          <w:sz w:val="24"/>
          <w:szCs w:val="24"/>
          <w:lang w:val="en-US"/>
        </w:rPr>
        <w:t>The Book of Sir John Mandeville</w:t>
      </w:r>
      <w:r w:rsidR="00A55853" w:rsidRPr="003C442A">
        <w:rPr>
          <w:rFonts w:ascii="Times New Roman" w:hAnsi="Times New Roman" w:cs="Times New Roman"/>
          <w:sz w:val="24"/>
          <w:szCs w:val="24"/>
          <w:lang w:val="en-US"/>
        </w:rPr>
        <w:t xml:space="preserve"> (c.1356) purports to record the journeys of the eponymous English knight to Jerusalem, around the Eastern Mediterranean, through Central Asia, around the Indian Ocean, and to China, but pausing along the way to survey the regions through which the </w:t>
      </w:r>
      <w:r w:rsidR="003C442A" w:rsidRPr="003C442A">
        <w:rPr>
          <w:rFonts w:ascii="Times New Roman" w:hAnsi="Times New Roman" w:cs="Times New Roman"/>
          <w:sz w:val="24"/>
          <w:szCs w:val="24"/>
          <w:lang w:val="en-US"/>
        </w:rPr>
        <w:t>traveler’s</w:t>
      </w:r>
      <w:r w:rsidR="00A55853" w:rsidRPr="003C442A">
        <w:rPr>
          <w:rFonts w:ascii="Times New Roman" w:hAnsi="Times New Roman" w:cs="Times New Roman"/>
          <w:sz w:val="24"/>
          <w:szCs w:val="24"/>
          <w:lang w:val="en-US"/>
        </w:rPr>
        <w:t xml:space="preserve"> imagined journey passes. It draws on topographical, historical, and pilgrims’ accounts for </w:t>
      </w:r>
      <w:r w:rsidR="003735BE" w:rsidRPr="003C442A">
        <w:rPr>
          <w:rFonts w:ascii="Times New Roman" w:hAnsi="Times New Roman" w:cs="Times New Roman"/>
          <w:sz w:val="24"/>
          <w:szCs w:val="24"/>
          <w:lang w:val="en-US"/>
        </w:rPr>
        <w:t xml:space="preserve">the description of the Holy Land that, according to the </w:t>
      </w:r>
      <w:r w:rsidR="003735BE" w:rsidRPr="003C442A">
        <w:rPr>
          <w:rFonts w:ascii="Times New Roman" w:hAnsi="Times New Roman" w:cs="Times New Roman"/>
          <w:i/>
          <w:sz w:val="24"/>
          <w:szCs w:val="24"/>
          <w:lang w:val="en-US"/>
        </w:rPr>
        <w:t>Book</w:t>
      </w:r>
      <w:r w:rsidR="003735BE" w:rsidRPr="003C442A">
        <w:rPr>
          <w:rFonts w:ascii="Times New Roman" w:hAnsi="Times New Roman" w:cs="Times New Roman"/>
          <w:sz w:val="24"/>
          <w:szCs w:val="24"/>
          <w:lang w:val="en-US"/>
        </w:rPr>
        <w:t>’s prologue, is its primary purpose.</w:t>
      </w:r>
      <w:r w:rsidR="003735BE" w:rsidRPr="003C442A">
        <w:rPr>
          <w:rStyle w:val="FootnoteReference"/>
          <w:rFonts w:ascii="Times New Roman" w:hAnsi="Times New Roman" w:cs="Times New Roman"/>
          <w:sz w:val="24"/>
          <w:szCs w:val="24"/>
          <w:lang w:val="en-US"/>
        </w:rPr>
        <w:footnoteReference w:id="24"/>
      </w:r>
      <w:r w:rsidR="00ED4145" w:rsidRPr="003C442A">
        <w:rPr>
          <w:rFonts w:ascii="Times New Roman" w:hAnsi="Times New Roman" w:cs="Times New Roman"/>
          <w:sz w:val="24"/>
          <w:szCs w:val="24"/>
          <w:lang w:val="en-US"/>
        </w:rPr>
        <w:t xml:space="preserve"> </w:t>
      </w:r>
      <w:r w:rsidR="003735BE" w:rsidRPr="003C442A">
        <w:rPr>
          <w:rFonts w:ascii="Times New Roman" w:hAnsi="Times New Roman" w:cs="Times New Roman"/>
          <w:sz w:val="24"/>
          <w:szCs w:val="24"/>
          <w:lang w:val="en-US"/>
        </w:rPr>
        <w:t xml:space="preserve">But more than half the </w:t>
      </w:r>
      <w:r w:rsidR="003735BE" w:rsidRPr="003C442A">
        <w:rPr>
          <w:rFonts w:ascii="Times New Roman" w:hAnsi="Times New Roman" w:cs="Times New Roman"/>
          <w:i/>
          <w:sz w:val="24"/>
          <w:szCs w:val="24"/>
          <w:lang w:val="en-US"/>
        </w:rPr>
        <w:lastRenderedPageBreak/>
        <w:t xml:space="preserve">Book </w:t>
      </w:r>
      <w:r w:rsidR="003735BE" w:rsidRPr="003C442A">
        <w:rPr>
          <w:rFonts w:ascii="Times New Roman" w:hAnsi="Times New Roman" w:cs="Times New Roman"/>
          <w:sz w:val="24"/>
          <w:szCs w:val="24"/>
          <w:lang w:val="en-US"/>
        </w:rPr>
        <w:t xml:space="preserve">in its full form is devoted to an equally widely-researched, purportedly first-person account of the </w:t>
      </w:r>
      <w:r w:rsidR="003E4EC1" w:rsidRPr="003C442A">
        <w:rPr>
          <w:rFonts w:ascii="Times New Roman" w:hAnsi="Times New Roman" w:cs="Times New Roman"/>
          <w:sz w:val="24"/>
          <w:szCs w:val="24"/>
          <w:lang w:val="en-US"/>
        </w:rPr>
        <w:t>“</w:t>
      </w:r>
      <w:r w:rsidR="003735BE" w:rsidRPr="003C442A">
        <w:rPr>
          <w:rFonts w:ascii="Times New Roman" w:hAnsi="Times New Roman" w:cs="Times New Roman"/>
          <w:sz w:val="24"/>
          <w:szCs w:val="24"/>
          <w:lang w:val="en-US"/>
        </w:rPr>
        <w:t>many diverse kingdoms, countries, and isles in the eastern part of the world, where live different kinds of men and animals, a</w:t>
      </w:r>
      <w:r w:rsidR="007920D1" w:rsidRPr="003C442A">
        <w:rPr>
          <w:rFonts w:ascii="Times New Roman" w:hAnsi="Times New Roman" w:cs="Times New Roman"/>
          <w:sz w:val="24"/>
          <w:szCs w:val="24"/>
          <w:lang w:val="en-US"/>
        </w:rPr>
        <w:t xml:space="preserve">nd many other </w:t>
      </w:r>
      <w:r w:rsidR="003C442A" w:rsidRPr="003C442A">
        <w:rPr>
          <w:rFonts w:ascii="Times New Roman" w:hAnsi="Times New Roman" w:cs="Times New Roman"/>
          <w:sz w:val="24"/>
          <w:szCs w:val="24"/>
          <w:lang w:val="en-US"/>
        </w:rPr>
        <w:t>marvelous</w:t>
      </w:r>
      <w:r w:rsidR="007920D1" w:rsidRPr="003C442A">
        <w:rPr>
          <w:rFonts w:ascii="Times New Roman" w:hAnsi="Times New Roman" w:cs="Times New Roman"/>
          <w:sz w:val="24"/>
          <w:szCs w:val="24"/>
          <w:lang w:val="en-US"/>
        </w:rPr>
        <w:t xml:space="preserve"> things</w:t>
      </w:r>
      <w:r w:rsidR="003735BE" w:rsidRPr="003C442A">
        <w:rPr>
          <w:rFonts w:ascii="Times New Roman" w:hAnsi="Times New Roman" w:cs="Times New Roman"/>
          <w:sz w:val="24"/>
          <w:szCs w:val="24"/>
          <w:lang w:val="en-US"/>
        </w:rPr>
        <w:t>.</w:t>
      </w:r>
      <w:r w:rsidR="003E4EC1" w:rsidRPr="003C442A">
        <w:rPr>
          <w:rFonts w:ascii="Times New Roman" w:hAnsi="Times New Roman" w:cs="Times New Roman"/>
          <w:sz w:val="24"/>
          <w:szCs w:val="24"/>
          <w:lang w:val="en-US"/>
        </w:rPr>
        <w:t>”</w:t>
      </w:r>
      <w:r w:rsidR="003735BE" w:rsidRPr="003C442A">
        <w:rPr>
          <w:rStyle w:val="FootnoteReference"/>
          <w:rFonts w:ascii="Times New Roman" w:hAnsi="Times New Roman" w:cs="Times New Roman"/>
          <w:sz w:val="24"/>
          <w:szCs w:val="24"/>
          <w:lang w:val="en-US"/>
        </w:rPr>
        <w:footnoteReference w:id="25"/>
      </w:r>
      <w:r w:rsidR="003735BE" w:rsidRPr="003C442A">
        <w:rPr>
          <w:rFonts w:ascii="Times New Roman" w:hAnsi="Times New Roman" w:cs="Times New Roman"/>
          <w:sz w:val="24"/>
          <w:szCs w:val="24"/>
          <w:lang w:val="en-US"/>
        </w:rPr>
        <w:t xml:space="preserve"> </w:t>
      </w:r>
      <w:r w:rsidR="00700662" w:rsidRPr="003C442A">
        <w:rPr>
          <w:rFonts w:ascii="Times New Roman" w:hAnsi="Times New Roman" w:cs="Times New Roman"/>
          <w:sz w:val="24"/>
          <w:szCs w:val="24"/>
          <w:lang w:val="en-US"/>
        </w:rPr>
        <w:t xml:space="preserve">This </w:t>
      </w:r>
      <w:r w:rsidR="00ED4145" w:rsidRPr="003C442A">
        <w:rPr>
          <w:rFonts w:ascii="Times New Roman" w:hAnsi="Times New Roman" w:cs="Times New Roman"/>
          <w:sz w:val="24"/>
          <w:szCs w:val="24"/>
          <w:lang w:val="en-US"/>
        </w:rPr>
        <w:t>unsignalled mid-point change in direction,</w:t>
      </w:r>
      <w:r w:rsidR="00700662" w:rsidRPr="003C442A">
        <w:rPr>
          <w:rFonts w:ascii="Times New Roman" w:hAnsi="Times New Roman" w:cs="Times New Roman"/>
          <w:sz w:val="24"/>
          <w:szCs w:val="24"/>
          <w:lang w:val="en-US"/>
        </w:rPr>
        <w:t xml:space="preserve"> combined with its generically diverse source material</w:t>
      </w:r>
      <w:r w:rsidR="00E50143" w:rsidRPr="003C442A">
        <w:rPr>
          <w:rFonts w:ascii="Times New Roman" w:hAnsi="Times New Roman" w:cs="Times New Roman"/>
          <w:sz w:val="24"/>
          <w:szCs w:val="24"/>
          <w:lang w:val="en-US"/>
        </w:rPr>
        <w:t>,</w:t>
      </w:r>
      <w:r w:rsidR="00700662" w:rsidRPr="003C442A">
        <w:rPr>
          <w:rFonts w:ascii="Times New Roman" w:hAnsi="Times New Roman" w:cs="Times New Roman"/>
          <w:sz w:val="24"/>
          <w:szCs w:val="24"/>
          <w:lang w:val="en-US"/>
        </w:rPr>
        <w:t xml:space="preserve"> create a generically slippery work. </w:t>
      </w:r>
      <w:r w:rsidR="00E50143" w:rsidRPr="003C442A">
        <w:rPr>
          <w:rFonts w:ascii="Times New Roman" w:hAnsi="Times New Roman" w:cs="Times New Roman"/>
          <w:sz w:val="24"/>
          <w:szCs w:val="24"/>
          <w:lang w:val="en-US"/>
        </w:rPr>
        <w:t>Indeed, Iain M. Higgin</w:t>
      </w:r>
      <w:r w:rsidR="007920D1" w:rsidRPr="003C442A">
        <w:rPr>
          <w:rFonts w:ascii="Times New Roman" w:hAnsi="Times New Roman" w:cs="Times New Roman"/>
          <w:sz w:val="24"/>
          <w:szCs w:val="24"/>
          <w:lang w:val="en-US"/>
        </w:rPr>
        <w:t>s has persuasively termed it a “</w:t>
      </w:r>
      <w:r w:rsidR="00E50143" w:rsidRPr="003C442A">
        <w:rPr>
          <w:rFonts w:ascii="Times New Roman" w:hAnsi="Times New Roman" w:cs="Times New Roman"/>
          <w:sz w:val="24"/>
          <w:szCs w:val="24"/>
          <w:lang w:val="en-US"/>
        </w:rPr>
        <w:t>medieval multi</w:t>
      </w:r>
      <w:r w:rsidR="000E35DA" w:rsidRPr="003C442A">
        <w:rPr>
          <w:rFonts w:ascii="Times New Roman" w:hAnsi="Times New Roman" w:cs="Times New Roman"/>
          <w:sz w:val="24"/>
          <w:szCs w:val="24"/>
          <w:lang w:val="en-US"/>
        </w:rPr>
        <w:t>-</w:t>
      </w:r>
      <w:r w:rsidR="00E50143" w:rsidRPr="003C442A">
        <w:rPr>
          <w:rFonts w:ascii="Times New Roman" w:hAnsi="Times New Roman" w:cs="Times New Roman"/>
          <w:sz w:val="24"/>
          <w:szCs w:val="24"/>
          <w:lang w:val="en-US"/>
        </w:rPr>
        <w:t>text</w:t>
      </w:r>
      <w:r w:rsidR="007920D1" w:rsidRPr="003C442A">
        <w:rPr>
          <w:rFonts w:ascii="Times New Roman" w:hAnsi="Times New Roman" w:cs="Times New Roman"/>
          <w:sz w:val="24"/>
          <w:szCs w:val="24"/>
          <w:lang w:val="en-US"/>
        </w:rPr>
        <w:t>,”</w:t>
      </w:r>
      <w:r w:rsidR="00373395" w:rsidRPr="003C442A">
        <w:rPr>
          <w:rFonts w:ascii="Times New Roman" w:hAnsi="Times New Roman" w:cs="Times New Roman"/>
          <w:sz w:val="24"/>
          <w:szCs w:val="24"/>
          <w:lang w:val="en-US"/>
        </w:rPr>
        <w:t xml:space="preserve"> in part on the basis of </w:t>
      </w:r>
      <w:r w:rsidR="000E35DA" w:rsidRPr="003C442A">
        <w:rPr>
          <w:rFonts w:ascii="Times New Roman" w:hAnsi="Times New Roman" w:cs="Times New Roman"/>
          <w:sz w:val="24"/>
          <w:szCs w:val="24"/>
          <w:lang w:val="en-US"/>
        </w:rPr>
        <w:t>the internal generic multiplicity</w:t>
      </w:r>
      <w:r w:rsidR="00E50143" w:rsidRPr="003C442A">
        <w:rPr>
          <w:rFonts w:ascii="Times New Roman" w:hAnsi="Times New Roman" w:cs="Times New Roman"/>
          <w:sz w:val="24"/>
          <w:szCs w:val="24"/>
          <w:lang w:val="en-US"/>
        </w:rPr>
        <w:t xml:space="preserve"> that has led to widely divergent perceptions of it by both medieval and modern readers.</w:t>
      </w:r>
      <w:r w:rsidR="00E50143" w:rsidRPr="003C442A">
        <w:rPr>
          <w:rStyle w:val="FootnoteReference"/>
          <w:rFonts w:ascii="Times New Roman" w:hAnsi="Times New Roman" w:cs="Times New Roman"/>
          <w:sz w:val="24"/>
          <w:szCs w:val="24"/>
          <w:lang w:val="en-US"/>
        </w:rPr>
        <w:footnoteReference w:id="26"/>
      </w:r>
      <w:r w:rsidR="00E50143" w:rsidRPr="003C442A">
        <w:rPr>
          <w:rFonts w:ascii="Times New Roman" w:hAnsi="Times New Roman" w:cs="Times New Roman"/>
          <w:sz w:val="24"/>
          <w:szCs w:val="24"/>
          <w:lang w:val="en-US"/>
        </w:rPr>
        <w:t xml:space="preserve"> </w:t>
      </w:r>
      <w:r w:rsidR="00E50143" w:rsidRPr="003C442A">
        <w:rPr>
          <w:rFonts w:ascii="Times New Roman" w:hAnsi="Times New Roman" w:cs="Times New Roman"/>
          <w:sz w:val="24"/>
          <w:szCs w:val="24"/>
          <w:lang w:val="en-US"/>
        </w:rPr>
        <w:tab/>
      </w:r>
    </w:p>
    <w:p w14:paraId="39F57BE6" w14:textId="5983B869" w:rsidR="00E50143" w:rsidRPr="003C442A" w:rsidRDefault="00E50143" w:rsidP="00043C05">
      <w:pPr>
        <w:pStyle w:val="ListParagraph"/>
        <w:spacing w:line="480" w:lineRule="auto"/>
        <w:ind w:left="0"/>
        <w:rPr>
          <w:rFonts w:ascii="Times New Roman" w:hAnsi="Times New Roman" w:cs="Times New Roman"/>
          <w:i/>
          <w:sz w:val="24"/>
          <w:szCs w:val="24"/>
          <w:lang w:val="en-US"/>
        </w:rPr>
      </w:pPr>
      <w:r w:rsidRPr="003C442A">
        <w:rPr>
          <w:rFonts w:ascii="Times New Roman" w:hAnsi="Times New Roman" w:cs="Times New Roman"/>
          <w:sz w:val="24"/>
          <w:szCs w:val="24"/>
          <w:lang w:val="en-US"/>
        </w:rPr>
        <w:tab/>
      </w:r>
      <w:r w:rsidR="00ED4145" w:rsidRPr="003C442A">
        <w:rPr>
          <w:rFonts w:ascii="Times New Roman" w:hAnsi="Times New Roman" w:cs="Times New Roman"/>
          <w:sz w:val="24"/>
          <w:szCs w:val="24"/>
          <w:lang w:val="en-US"/>
        </w:rPr>
        <w:t>The</w:t>
      </w:r>
      <w:r w:rsidRPr="003C442A">
        <w:rPr>
          <w:rFonts w:ascii="Times New Roman" w:hAnsi="Times New Roman" w:cs="Times New Roman"/>
          <w:sz w:val="24"/>
          <w:szCs w:val="24"/>
          <w:lang w:val="en-US"/>
        </w:rPr>
        <w:t xml:space="preserve"> adapter of the Royal </w:t>
      </w:r>
      <w:r w:rsidR="000E35DA" w:rsidRPr="003C442A">
        <w:rPr>
          <w:rFonts w:ascii="Times New Roman" w:hAnsi="Times New Roman" w:cs="Times New Roman"/>
          <w:sz w:val="24"/>
          <w:szCs w:val="24"/>
          <w:lang w:val="en-US"/>
        </w:rPr>
        <w:t xml:space="preserve">version of </w:t>
      </w:r>
      <w:r w:rsidRPr="003C442A">
        <w:rPr>
          <w:rFonts w:ascii="Times New Roman" w:hAnsi="Times New Roman" w:cs="Times New Roman"/>
          <w:i/>
          <w:sz w:val="24"/>
          <w:szCs w:val="24"/>
          <w:lang w:val="en-US"/>
        </w:rPr>
        <w:t>Mandeville</w:t>
      </w:r>
      <w:r w:rsidRPr="003C442A">
        <w:rPr>
          <w:rFonts w:ascii="Times New Roman" w:hAnsi="Times New Roman" w:cs="Times New Roman"/>
          <w:sz w:val="24"/>
          <w:szCs w:val="24"/>
          <w:lang w:val="en-US"/>
        </w:rPr>
        <w:t xml:space="preserve"> for its new context in </w:t>
      </w:r>
      <w:r w:rsidR="00C465BB" w:rsidRPr="003C442A">
        <w:rPr>
          <w:rFonts w:ascii="Times New Roman" w:hAnsi="Times New Roman" w:cs="Times New Roman"/>
          <w:sz w:val="24"/>
          <w:szCs w:val="24"/>
          <w:lang w:val="en-US"/>
        </w:rPr>
        <w:t>MS 426</w:t>
      </w:r>
      <w:r w:rsidR="00D63D8E">
        <w:rPr>
          <w:rFonts w:ascii="Times New Roman" w:hAnsi="Times New Roman" w:cs="Times New Roman"/>
          <w:sz w:val="24"/>
          <w:szCs w:val="24"/>
          <w:lang w:val="en-US"/>
        </w:rPr>
        <w:t xml:space="preserve"> reacts</w:t>
      </w:r>
      <w:r w:rsidRPr="003C442A">
        <w:rPr>
          <w:rFonts w:ascii="Times New Roman" w:hAnsi="Times New Roman" w:cs="Times New Roman"/>
          <w:sz w:val="24"/>
          <w:szCs w:val="24"/>
          <w:lang w:val="en-US"/>
        </w:rPr>
        <w:t xml:space="preserve"> against this gene</w:t>
      </w:r>
      <w:r w:rsidR="00ED4145" w:rsidRPr="003C442A">
        <w:rPr>
          <w:rFonts w:ascii="Times New Roman" w:hAnsi="Times New Roman" w:cs="Times New Roman"/>
          <w:sz w:val="24"/>
          <w:szCs w:val="24"/>
          <w:lang w:val="en-US"/>
        </w:rPr>
        <w:t>ric multiplicity by reshaping the text</w:t>
      </w:r>
      <w:r w:rsidRPr="003C442A">
        <w:rPr>
          <w:rFonts w:ascii="Times New Roman" w:hAnsi="Times New Roman" w:cs="Times New Roman"/>
          <w:sz w:val="24"/>
          <w:szCs w:val="24"/>
          <w:lang w:val="en-US"/>
        </w:rPr>
        <w:t xml:space="preserve"> in a way much more closely </w:t>
      </w:r>
      <w:r w:rsidR="003C442A" w:rsidRPr="003C442A">
        <w:rPr>
          <w:rFonts w:ascii="Times New Roman" w:hAnsi="Times New Roman" w:cs="Times New Roman"/>
          <w:sz w:val="24"/>
          <w:szCs w:val="24"/>
          <w:lang w:val="en-US"/>
        </w:rPr>
        <w:t>focused</w:t>
      </w:r>
      <w:r w:rsidRPr="003C442A">
        <w:rPr>
          <w:rFonts w:ascii="Times New Roman" w:hAnsi="Times New Roman" w:cs="Times New Roman"/>
          <w:sz w:val="24"/>
          <w:szCs w:val="24"/>
          <w:lang w:val="en-US"/>
        </w:rPr>
        <w:t xml:space="preserve"> on pilgrimage and its object: the Holy Land. Moreover, the adapter shows an interest, </w:t>
      </w:r>
      <w:r w:rsidR="000E35DA" w:rsidRPr="003C442A">
        <w:rPr>
          <w:rFonts w:ascii="Times New Roman" w:hAnsi="Times New Roman" w:cs="Times New Roman"/>
          <w:sz w:val="24"/>
          <w:szCs w:val="24"/>
          <w:lang w:val="en-US"/>
        </w:rPr>
        <w:t xml:space="preserve">unrivalled </w:t>
      </w:r>
      <w:r w:rsidRPr="003C442A">
        <w:rPr>
          <w:rFonts w:ascii="Times New Roman" w:hAnsi="Times New Roman" w:cs="Times New Roman"/>
          <w:sz w:val="24"/>
          <w:szCs w:val="24"/>
          <w:lang w:val="en-US"/>
        </w:rPr>
        <w:t>in any other adaptations fr</w:t>
      </w:r>
      <w:r w:rsidR="00ED4145" w:rsidRPr="003C442A">
        <w:rPr>
          <w:rFonts w:ascii="Times New Roman" w:hAnsi="Times New Roman" w:cs="Times New Roman"/>
          <w:sz w:val="24"/>
          <w:szCs w:val="24"/>
          <w:lang w:val="en-US"/>
        </w:rPr>
        <w:t>om the period, in how the land the text describes r</w:t>
      </w:r>
      <w:r w:rsidRPr="003C442A">
        <w:rPr>
          <w:rFonts w:ascii="Times New Roman" w:hAnsi="Times New Roman" w:cs="Times New Roman"/>
          <w:sz w:val="24"/>
          <w:szCs w:val="24"/>
          <w:lang w:val="en-US"/>
        </w:rPr>
        <w:t xml:space="preserve">elates to its wider cosmological context.  </w:t>
      </w:r>
    </w:p>
    <w:p w14:paraId="3B234F62" w14:textId="28857ED8" w:rsidR="00D66FDA" w:rsidRPr="003C442A" w:rsidRDefault="00D66FDA" w:rsidP="00E50143">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The choice of selections made by the adapter is</w:t>
      </w:r>
      <w:r w:rsidR="00ED4145" w:rsidRPr="003C442A">
        <w:rPr>
          <w:rFonts w:ascii="Times New Roman" w:hAnsi="Times New Roman" w:cs="Times New Roman"/>
          <w:sz w:val="24"/>
          <w:szCs w:val="24"/>
          <w:lang w:val="en-US"/>
        </w:rPr>
        <w:t xml:space="preserve"> revealing. The bulk of MS 426’s text</w:t>
      </w:r>
      <w:r w:rsidRPr="003C442A">
        <w:rPr>
          <w:rFonts w:ascii="Times New Roman" w:hAnsi="Times New Roman" w:cs="Times New Roman"/>
          <w:sz w:val="24"/>
          <w:szCs w:val="24"/>
          <w:lang w:val="en-US"/>
        </w:rPr>
        <w:t xml:space="preserve"> is broadly equivalent to chapter</w:t>
      </w:r>
      <w:r w:rsidR="000E35DA" w:rsidRPr="003C442A">
        <w:rPr>
          <w:rFonts w:ascii="Times New Roman" w:hAnsi="Times New Roman" w:cs="Times New Roman"/>
          <w:sz w:val="24"/>
          <w:szCs w:val="24"/>
          <w:lang w:val="en-US"/>
        </w:rPr>
        <w:t>s 1-1</w:t>
      </w:r>
      <w:r w:rsidR="00ED4145" w:rsidRPr="003C442A">
        <w:rPr>
          <w:rFonts w:ascii="Times New Roman" w:hAnsi="Times New Roman" w:cs="Times New Roman"/>
          <w:sz w:val="24"/>
          <w:szCs w:val="24"/>
          <w:lang w:val="en-US"/>
        </w:rPr>
        <w:t xml:space="preserve">5 in </w:t>
      </w:r>
      <w:r w:rsidR="00D63D8E">
        <w:rPr>
          <w:rFonts w:ascii="Times New Roman" w:hAnsi="Times New Roman" w:cs="Times New Roman"/>
          <w:sz w:val="24"/>
          <w:szCs w:val="24"/>
          <w:lang w:val="en-US"/>
        </w:rPr>
        <w:t xml:space="preserve">C.W.R.D. </w:t>
      </w:r>
      <w:r w:rsidR="00ED4145" w:rsidRPr="003C442A">
        <w:rPr>
          <w:rFonts w:ascii="Times New Roman" w:hAnsi="Times New Roman" w:cs="Times New Roman"/>
          <w:sz w:val="24"/>
          <w:szCs w:val="24"/>
          <w:lang w:val="en-US"/>
        </w:rPr>
        <w:t xml:space="preserve">Moseley’s </w:t>
      </w:r>
      <w:r w:rsidR="00D63D8E">
        <w:rPr>
          <w:rFonts w:ascii="Times New Roman" w:hAnsi="Times New Roman" w:cs="Times New Roman"/>
          <w:sz w:val="24"/>
          <w:szCs w:val="24"/>
          <w:lang w:val="en-US"/>
        </w:rPr>
        <w:t xml:space="preserve">widely-available modern English </w:t>
      </w:r>
      <w:r w:rsidR="00ED4145" w:rsidRPr="003C442A">
        <w:rPr>
          <w:rFonts w:ascii="Times New Roman" w:hAnsi="Times New Roman" w:cs="Times New Roman"/>
          <w:sz w:val="24"/>
          <w:szCs w:val="24"/>
          <w:lang w:val="en-US"/>
        </w:rPr>
        <w:t xml:space="preserve">translation, meaning that it covers </w:t>
      </w:r>
      <w:r w:rsidR="007920D1"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the Holy Land and the countries around, the ways thither, and to Mount Sinai, to Babylon and other places</w:t>
      </w:r>
      <w:r w:rsidR="007920D1" w:rsidRPr="003C442A">
        <w:rPr>
          <w:rFonts w:ascii="Times New Roman" w:hAnsi="Times New Roman" w:cs="Times New Roman"/>
          <w:sz w:val="24"/>
          <w:szCs w:val="24"/>
          <w:lang w:val="en-US"/>
        </w:rPr>
        <w:t>.”</w:t>
      </w:r>
      <w:r w:rsidR="000E35DA" w:rsidRPr="003C442A">
        <w:rPr>
          <w:rStyle w:val="FootnoteReference"/>
          <w:rFonts w:ascii="Times New Roman" w:hAnsi="Times New Roman" w:cs="Times New Roman"/>
          <w:sz w:val="24"/>
          <w:szCs w:val="24"/>
          <w:lang w:val="en-US"/>
        </w:rPr>
        <w:footnoteReference w:id="27"/>
      </w:r>
      <w:r w:rsidRPr="003C442A">
        <w:rPr>
          <w:rFonts w:ascii="Times New Roman" w:hAnsi="Times New Roman" w:cs="Times New Roman"/>
          <w:sz w:val="24"/>
          <w:szCs w:val="24"/>
          <w:lang w:val="en-US"/>
        </w:rPr>
        <w:t xml:space="preserve"> </w:t>
      </w:r>
      <w:r w:rsidR="00AA57DB" w:rsidRPr="003C442A">
        <w:rPr>
          <w:rFonts w:ascii="Times New Roman" w:hAnsi="Times New Roman" w:cs="Times New Roman"/>
          <w:sz w:val="24"/>
          <w:szCs w:val="24"/>
          <w:lang w:val="en-US"/>
        </w:rPr>
        <w:t>He also inc</w:t>
      </w:r>
      <w:r w:rsidR="00303D1D">
        <w:rPr>
          <w:rFonts w:ascii="Times New Roman" w:hAnsi="Times New Roman" w:cs="Times New Roman"/>
          <w:sz w:val="24"/>
          <w:szCs w:val="24"/>
          <w:lang w:val="en-US"/>
        </w:rPr>
        <w:t>ludes a little of the start of C</w:t>
      </w:r>
      <w:r w:rsidR="00AA57DB" w:rsidRPr="003C442A">
        <w:rPr>
          <w:rFonts w:ascii="Times New Roman" w:hAnsi="Times New Roman" w:cs="Times New Roman"/>
          <w:sz w:val="24"/>
          <w:szCs w:val="24"/>
          <w:lang w:val="en-US"/>
        </w:rPr>
        <w:t xml:space="preserve">hapter 16, which offers </w:t>
      </w:r>
      <w:r w:rsidR="00ED4145" w:rsidRPr="003C442A">
        <w:rPr>
          <w:rFonts w:ascii="Times New Roman" w:hAnsi="Times New Roman" w:cs="Times New Roman"/>
          <w:sz w:val="24"/>
          <w:szCs w:val="24"/>
          <w:lang w:val="en-US"/>
        </w:rPr>
        <w:t xml:space="preserve">an overview </w:t>
      </w:r>
      <w:r w:rsidR="00AA57DB" w:rsidRPr="003C442A">
        <w:rPr>
          <w:rFonts w:ascii="Times New Roman" w:hAnsi="Times New Roman" w:cs="Times New Roman"/>
          <w:sz w:val="24"/>
          <w:szCs w:val="24"/>
          <w:lang w:val="en-US"/>
        </w:rPr>
        <w:t xml:space="preserve">of the eastern and southern regions of the world, divided by the four rivers of paradise. </w:t>
      </w:r>
      <w:r w:rsidRPr="003C442A">
        <w:rPr>
          <w:rFonts w:ascii="Times New Roman" w:hAnsi="Times New Roman" w:cs="Times New Roman"/>
          <w:sz w:val="24"/>
          <w:szCs w:val="24"/>
          <w:lang w:val="en-US"/>
        </w:rPr>
        <w:t xml:space="preserve">However, the adapter has clearly </w:t>
      </w:r>
      <w:r w:rsidRPr="003C442A">
        <w:rPr>
          <w:rFonts w:ascii="Times New Roman" w:hAnsi="Times New Roman" w:cs="Times New Roman"/>
          <w:i/>
          <w:sz w:val="24"/>
          <w:szCs w:val="24"/>
          <w:lang w:val="en-US"/>
        </w:rPr>
        <w:t>read</w:t>
      </w:r>
      <w:r w:rsidRPr="003C442A">
        <w:rPr>
          <w:rFonts w:ascii="Times New Roman" w:hAnsi="Times New Roman" w:cs="Times New Roman"/>
          <w:sz w:val="24"/>
          <w:szCs w:val="24"/>
          <w:lang w:val="en-US"/>
        </w:rPr>
        <w:t xml:space="preserve"> the whole text</w:t>
      </w:r>
      <w:r w:rsidR="00AA57DB" w:rsidRPr="003C442A">
        <w:rPr>
          <w:rFonts w:ascii="Times New Roman" w:hAnsi="Times New Roman" w:cs="Times New Roman"/>
          <w:sz w:val="24"/>
          <w:szCs w:val="24"/>
          <w:lang w:val="en-US"/>
        </w:rPr>
        <w:t xml:space="preserve">; towards the end of the extracts on the Holy Land, </w:t>
      </w:r>
      <w:r w:rsidR="00ED4145" w:rsidRPr="003C442A">
        <w:rPr>
          <w:rFonts w:ascii="Times New Roman" w:hAnsi="Times New Roman" w:cs="Times New Roman"/>
          <w:sz w:val="24"/>
          <w:szCs w:val="24"/>
          <w:lang w:val="en-US"/>
        </w:rPr>
        <w:t xml:space="preserve">he leaps </w:t>
      </w:r>
      <w:r w:rsidR="00AA57DB" w:rsidRPr="003C442A">
        <w:rPr>
          <w:rFonts w:ascii="Times New Roman" w:hAnsi="Times New Roman" w:cs="Times New Roman"/>
          <w:sz w:val="24"/>
          <w:szCs w:val="24"/>
          <w:lang w:val="en-US"/>
        </w:rPr>
        <w:t xml:space="preserve">ahead by four chapters to Mandeville’s account of Lamory (Sumatra). </w:t>
      </w:r>
      <w:r w:rsidR="00ED4145" w:rsidRPr="003C442A">
        <w:rPr>
          <w:rFonts w:ascii="Times New Roman" w:hAnsi="Times New Roman" w:cs="Times New Roman"/>
          <w:sz w:val="24"/>
          <w:szCs w:val="24"/>
          <w:lang w:val="en-US"/>
        </w:rPr>
        <w:t xml:space="preserve">Disregarding </w:t>
      </w:r>
      <w:r w:rsidR="00116B20" w:rsidRPr="003C442A">
        <w:rPr>
          <w:rFonts w:ascii="Times New Roman" w:hAnsi="Times New Roman" w:cs="Times New Roman"/>
          <w:sz w:val="24"/>
          <w:szCs w:val="24"/>
          <w:lang w:val="en-US"/>
        </w:rPr>
        <w:t>this chapter’s description of the island and its peopl</w:t>
      </w:r>
      <w:r w:rsidR="00D63D8E">
        <w:rPr>
          <w:rFonts w:ascii="Times New Roman" w:hAnsi="Times New Roman" w:cs="Times New Roman"/>
          <w:sz w:val="24"/>
          <w:szCs w:val="24"/>
          <w:lang w:val="en-US"/>
        </w:rPr>
        <w:t>e (with the exception of the nugget</w:t>
      </w:r>
      <w:r w:rsidR="00116B20" w:rsidRPr="003C442A">
        <w:rPr>
          <w:rFonts w:ascii="Times New Roman" w:hAnsi="Times New Roman" w:cs="Times New Roman"/>
          <w:sz w:val="24"/>
          <w:szCs w:val="24"/>
          <w:lang w:val="en-US"/>
        </w:rPr>
        <w:t xml:space="preserve"> that they </w:t>
      </w:r>
      <w:r w:rsidR="007920D1" w:rsidRPr="003C442A">
        <w:rPr>
          <w:rFonts w:ascii="Times New Roman" w:hAnsi="Times New Roman" w:cs="Times New Roman"/>
          <w:sz w:val="24"/>
          <w:szCs w:val="24"/>
          <w:lang w:val="en-US"/>
        </w:rPr>
        <w:t>“</w:t>
      </w:r>
      <w:r w:rsidR="00116B20" w:rsidRPr="003C442A">
        <w:rPr>
          <w:rFonts w:ascii="Times New Roman" w:hAnsi="Times New Roman" w:cs="Times New Roman"/>
          <w:sz w:val="24"/>
          <w:szCs w:val="24"/>
          <w:lang w:val="en-US"/>
        </w:rPr>
        <w:t xml:space="preserve">comedunt carnes humanas </w:t>
      </w:r>
      <w:r w:rsidR="007920D1" w:rsidRPr="003C442A">
        <w:rPr>
          <w:rFonts w:ascii="Times New Roman" w:hAnsi="Times New Roman" w:cs="Times New Roman"/>
          <w:sz w:val="24"/>
          <w:szCs w:val="24"/>
          <w:lang w:val="en-US"/>
        </w:rPr>
        <w:t>libencius quam alias”</w:t>
      </w:r>
      <w:r w:rsidR="00116B20" w:rsidRPr="003C442A">
        <w:rPr>
          <w:rFonts w:ascii="Times New Roman" w:hAnsi="Times New Roman" w:cs="Times New Roman"/>
          <w:sz w:val="24"/>
          <w:szCs w:val="24"/>
          <w:lang w:val="en-US"/>
        </w:rPr>
        <w:t xml:space="preserve"> (</w:t>
      </w:r>
      <w:r w:rsidR="007920D1" w:rsidRPr="003C442A">
        <w:rPr>
          <w:rFonts w:ascii="Times New Roman" w:hAnsi="Times New Roman" w:cs="Times New Roman"/>
          <w:sz w:val="24"/>
          <w:szCs w:val="24"/>
          <w:lang w:val="en-US"/>
        </w:rPr>
        <w:t xml:space="preserve">eat human flesh with greater pleasure than others: </w:t>
      </w:r>
      <w:r w:rsidR="00116B20" w:rsidRPr="003C442A">
        <w:rPr>
          <w:rFonts w:ascii="Times New Roman" w:hAnsi="Times New Roman" w:cs="Times New Roman"/>
          <w:sz w:val="24"/>
          <w:szCs w:val="24"/>
          <w:lang w:val="en-US"/>
        </w:rPr>
        <w:t>fol. 153v)</w:t>
      </w:r>
      <w:r w:rsidR="00ED4145" w:rsidRPr="003C442A">
        <w:rPr>
          <w:rFonts w:ascii="Times New Roman" w:hAnsi="Times New Roman" w:cs="Times New Roman"/>
          <w:sz w:val="24"/>
          <w:szCs w:val="24"/>
          <w:lang w:val="en-US"/>
        </w:rPr>
        <w:t xml:space="preserve">, MS 426 then focuses </w:t>
      </w:r>
      <w:r w:rsidR="00116B20" w:rsidRPr="003C442A">
        <w:rPr>
          <w:rFonts w:ascii="Times New Roman" w:hAnsi="Times New Roman" w:cs="Times New Roman"/>
          <w:sz w:val="24"/>
          <w:szCs w:val="24"/>
          <w:lang w:val="en-US"/>
        </w:rPr>
        <w:t>on what Higgins has called th</w:t>
      </w:r>
      <w:r w:rsidR="007920D1" w:rsidRPr="003C442A">
        <w:rPr>
          <w:rFonts w:ascii="Times New Roman" w:hAnsi="Times New Roman" w:cs="Times New Roman"/>
          <w:sz w:val="24"/>
          <w:szCs w:val="24"/>
          <w:lang w:val="en-US"/>
        </w:rPr>
        <w:t>e text’s “</w:t>
      </w:r>
      <w:r w:rsidR="00167CE5" w:rsidRPr="003C442A">
        <w:rPr>
          <w:rFonts w:ascii="Times New Roman" w:hAnsi="Times New Roman" w:cs="Times New Roman"/>
          <w:sz w:val="24"/>
          <w:szCs w:val="24"/>
          <w:lang w:val="en-US"/>
        </w:rPr>
        <w:t>cosmographical</w:t>
      </w:r>
      <w:r w:rsidR="00270DCB" w:rsidRPr="003C442A">
        <w:rPr>
          <w:rFonts w:ascii="Times New Roman" w:hAnsi="Times New Roman" w:cs="Times New Roman"/>
          <w:sz w:val="24"/>
          <w:szCs w:val="24"/>
          <w:lang w:val="en-US"/>
        </w:rPr>
        <w:t xml:space="preserve"> excur</w:t>
      </w:r>
      <w:r w:rsidR="00167CE5" w:rsidRPr="003C442A">
        <w:rPr>
          <w:rFonts w:ascii="Times New Roman" w:hAnsi="Times New Roman" w:cs="Times New Roman"/>
          <w:sz w:val="24"/>
          <w:szCs w:val="24"/>
          <w:lang w:val="en-US"/>
        </w:rPr>
        <w:t>s</w:t>
      </w:r>
      <w:r w:rsidR="007920D1" w:rsidRPr="003C442A">
        <w:rPr>
          <w:rFonts w:ascii="Times New Roman" w:hAnsi="Times New Roman" w:cs="Times New Roman"/>
          <w:sz w:val="24"/>
          <w:szCs w:val="24"/>
          <w:lang w:val="en-US"/>
        </w:rPr>
        <w:t>us</w:t>
      </w:r>
      <w:r w:rsidR="00270DCB" w:rsidRPr="003C442A">
        <w:rPr>
          <w:rFonts w:ascii="Times New Roman" w:hAnsi="Times New Roman" w:cs="Times New Roman"/>
          <w:sz w:val="24"/>
          <w:szCs w:val="24"/>
          <w:lang w:val="en-US"/>
        </w:rPr>
        <w:t>:</w:t>
      </w:r>
      <w:r w:rsidR="007920D1" w:rsidRPr="003C442A">
        <w:rPr>
          <w:rFonts w:ascii="Times New Roman" w:hAnsi="Times New Roman" w:cs="Times New Roman"/>
          <w:sz w:val="24"/>
          <w:szCs w:val="24"/>
          <w:lang w:val="en-US"/>
        </w:rPr>
        <w:t>”</w:t>
      </w:r>
      <w:r w:rsidR="00270DCB" w:rsidRPr="003C442A">
        <w:rPr>
          <w:rFonts w:ascii="Times New Roman" w:hAnsi="Times New Roman" w:cs="Times New Roman"/>
          <w:sz w:val="24"/>
          <w:szCs w:val="24"/>
          <w:lang w:val="en-US"/>
        </w:rPr>
        <w:t xml:space="preserve"> a digression </w:t>
      </w:r>
      <w:r w:rsidR="00270DCB" w:rsidRPr="003C442A">
        <w:rPr>
          <w:rFonts w:ascii="Times New Roman" w:hAnsi="Times New Roman" w:cs="Times New Roman"/>
          <w:sz w:val="24"/>
          <w:szCs w:val="24"/>
          <w:lang w:val="en-US"/>
        </w:rPr>
        <w:lastRenderedPageBreak/>
        <w:t xml:space="preserve">that </w:t>
      </w:r>
      <w:r w:rsidR="007920D1" w:rsidRPr="003C442A">
        <w:rPr>
          <w:rFonts w:ascii="Times New Roman" w:hAnsi="Times New Roman" w:cs="Times New Roman"/>
          <w:sz w:val="24"/>
          <w:szCs w:val="24"/>
          <w:lang w:val="en-US"/>
        </w:rPr>
        <w:t>“</w:t>
      </w:r>
      <w:r w:rsidR="00270DCB" w:rsidRPr="003C442A">
        <w:rPr>
          <w:rFonts w:ascii="Times New Roman" w:hAnsi="Times New Roman" w:cs="Times New Roman"/>
          <w:sz w:val="24"/>
          <w:szCs w:val="24"/>
          <w:lang w:val="en-US"/>
        </w:rPr>
        <w:t>places the portrait of the eastern world into</w:t>
      </w:r>
      <w:r w:rsidR="007920D1" w:rsidRPr="003C442A">
        <w:rPr>
          <w:rFonts w:ascii="Times New Roman" w:hAnsi="Times New Roman" w:cs="Times New Roman"/>
          <w:sz w:val="24"/>
          <w:szCs w:val="24"/>
          <w:lang w:val="en-US"/>
        </w:rPr>
        <w:t xml:space="preserve"> a larger ideological framework</w:t>
      </w:r>
      <w:r w:rsidR="00116B20" w:rsidRPr="003C442A">
        <w:rPr>
          <w:rFonts w:ascii="Times New Roman" w:hAnsi="Times New Roman" w:cs="Times New Roman"/>
          <w:sz w:val="24"/>
          <w:szCs w:val="24"/>
          <w:lang w:val="en-US"/>
        </w:rPr>
        <w:t>.</w:t>
      </w:r>
      <w:r w:rsidR="007920D1" w:rsidRPr="003C442A">
        <w:rPr>
          <w:rFonts w:ascii="Times New Roman" w:hAnsi="Times New Roman" w:cs="Times New Roman"/>
          <w:sz w:val="24"/>
          <w:szCs w:val="24"/>
          <w:lang w:val="en-US"/>
        </w:rPr>
        <w:t>”</w:t>
      </w:r>
      <w:r w:rsidR="00116B20" w:rsidRPr="003C442A">
        <w:rPr>
          <w:rStyle w:val="FootnoteReference"/>
          <w:rFonts w:ascii="Times New Roman" w:hAnsi="Times New Roman" w:cs="Times New Roman"/>
          <w:sz w:val="24"/>
          <w:szCs w:val="24"/>
          <w:lang w:val="en-US"/>
        </w:rPr>
        <w:footnoteReference w:id="28"/>
      </w:r>
      <w:r w:rsidR="00270DCB" w:rsidRPr="003C442A">
        <w:rPr>
          <w:rFonts w:ascii="Times New Roman" w:hAnsi="Times New Roman" w:cs="Times New Roman"/>
          <w:sz w:val="24"/>
          <w:szCs w:val="24"/>
          <w:lang w:val="en-US"/>
        </w:rPr>
        <w:t xml:space="preserve"> This idiosyncratic excursus</w:t>
      </w:r>
      <w:r w:rsidR="00116B20" w:rsidRPr="003C442A">
        <w:rPr>
          <w:rFonts w:ascii="Times New Roman" w:hAnsi="Times New Roman" w:cs="Times New Roman"/>
          <w:sz w:val="24"/>
          <w:szCs w:val="24"/>
          <w:lang w:val="en-US"/>
        </w:rPr>
        <w:t xml:space="preserve">, compressed slightly in </w:t>
      </w:r>
      <w:r w:rsidR="00C465BB" w:rsidRPr="003C442A">
        <w:rPr>
          <w:rFonts w:ascii="Times New Roman" w:hAnsi="Times New Roman" w:cs="Times New Roman"/>
          <w:sz w:val="24"/>
          <w:szCs w:val="24"/>
          <w:lang w:val="en-US"/>
        </w:rPr>
        <w:t>MS 426</w:t>
      </w:r>
      <w:r w:rsidR="00ED4145" w:rsidRPr="003C442A">
        <w:rPr>
          <w:rFonts w:ascii="Times New Roman" w:hAnsi="Times New Roman" w:cs="Times New Roman"/>
          <w:sz w:val="24"/>
          <w:szCs w:val="24"/>
          <w:lang w:val="en-US"/>
        </w:rPr>
        <w:t>,</w:t>
      </w:r>
      <w:r w:rsidR="00116B20" w:rsidRPr="003C442A">
        <w:rPr>
          <w:rFonts w:ascii="Times New Roman" w:hAnsi="Times New Roman" w:cs="Times New Roman"/>
          <w:sz w:val="24"/>
          <w:szCs w:val="24"/>
          <w:lang w:val="en-US"/>
        </w:rPr>
        <w:t xml:space="preserve"> uses astronomical observation</w:t>
      </w:r>
      <w:r w:rsidR="00873A83" w:rsidRPr="003C442A">
        <w:rPr>
          <w:rFonts w:ascii="Times New Roman" w:hAnsi="Times New Roman" w:cs="Times New Roman"/>
          <w:sz w:val="24"/>
          <w:szCs w:val="24"/>
          <w:lang w:val="en-US"/>
        </w:rPr>
        <w:t xml:space="preserve"> to</w:t>
      </w:r>
      <w:r w:rsidR="00116B20" w:rsidRPr="003C442A">
        <w:rPr>
          <w:rFonts w:ascii="Times New Roman" w:hAnsi="Times New Roman" w:cs="Times New Roman"/>
          <w:sz w:val="24"/>
          <w:szCs w:val="24"/>
          <w:lang w:val="en-US"/>
        </w:rPr>
        <w:t xml:space="preserve"> demonstrate how many degrees of the earth’s circumference the </w:t>
      </w:r>
      <w:r w:rsidR="003C442A" w:rsidRPr="003C442A">
        <w:rPr>
          <w:rFonts w:ascii="Times New Roman" w:hAnsi="Times New Roman" w:cs="Times New Roman"/>
          <w:sz w:val="24"/>
          <w:szCs w:val="24"/>
          <w:lang w:val="en-US"/>
        </w:rPr>
        <w:t>traveler</w:t>
      </w:r>
      <w:r w:rsidR="00116B20" w:rsidRPr="003C442A">
        <w:rPr>
          <w:rFonts w:ascii="Times New Roman" w:hAnsi="Times New Roman" w:cs="Times New Roman"/>
          <w:sz w:val="24"/>
          <w:szCs w:val="24"/>
          <w:lang w:val="en-US"/>
        </w:rPr>
        <w:t xml:space="preserve"> has seen</w:t>
      </w:r>
      <w:r w:rsidR="00ED4145" w:rsidRPr="003C442A">
        <w:rPr>
          <w:rFonts w:ascii="Times New Roman" w:hAnsi="Times New Roman" w:cs="Times New Roman"/>
          <w:sz w:val="24"/>
          <w:szCs w:val="24"/>
          <w:lang w:val="en-US"/>
        </w:rPr>
        <w:t>; that England’s</w:t>
      </w:r>
      <w:r w:rsidR="00873A83" w:rsidRPr="003C442A">
        <w:rPr>
          <w:rFonts w:ascii="Times New Roman" w:hAnsi="Times New Roman" w:cs="Times New Roman"/>
          <w:sz w:val="24"/>
          <w:szCs w:val="24"/>
          <w:lang w:val="en-US"/>
        </w:rPr>
        <w:t xml:space="preserve"> antipodes (imagined as the lands of Prester John) are inha</w:t>
      </w:r>
      <w:r w:rsidR="00ED4145" w:rsidRPr="003C442A">
        <w:rPr>
          <w:rFonts w:ascii="Times New Roman" w:hAnsi="Times New Roman" w:cs="Times New Roman"/>
          <w:sz w:val="24"/>
          <w:szCs w:val="24"/>
          <w:lang w:val="en-US"/>
        </w:rPr>
        <w:t>bited; and</w:t>
      </w:r>
      <w:r w:rsidR="00C465BB" w:rsidRPr="003C442A">
        <w:rPr>
          <w:rFonts w:ascii="Times New Roman" w:hAnsi="Times New Roman" w:cs="Times New Roman"/>
          <w:sz w:val="24"/>
          <w:szCs w:val="24"/>
          <w:lang w:val="en-US"/>
        </w:rPr>
        <w:t xml:space="preserve"> that it is possible to </w:t>
      </w:r>
      <w:r w:rsidR="003E59D7" w:rsidRPr="003C442A">
        <w:rPr>
          <w:rFonts w:ascii="Times New Roman" w:hAnsi="Times New Roman" w:cs="Times New Roman"/>
          <w:sz w:val="24"/>
          <w:szCs w:val="24"/>
          <w:lang w:val="en-US"/>
        </w:rPr>
        <w:t>“</w:t>
      </w:r>
      <w:r w:rsidR="00873A83" w:rsidRPr="003C442A">
        <w:rPr>
          <w:rFonts w:ascii="Times New Roman" w:hAnsi="Times New Roman" w:cs="Times New Roman"/>
          <w:sz w:val="24"/>
          <w:szCs w:val="24"/>
          <w:lang w:val="en-US"/>
        </w:rPr>
        <w:t>go all round the world, above and below and return to [one’s] own country</w:t>
      </w:r>
      <w:r w:rsidR="003E59D7" w:rsidRPr="003C442A">
        <w:rPr>
          <w:rFonts w:ascii="Times New Roman" w:hAnsi="Times New Roman" w:cs="Times New Roman"/>
          <w:sz w:val="24"/>
          <w:szCs w:val="24"/>
          <w:lang w:val="en-US"/>
        </w:rPr>
        <w:t>,”</w:t>
      </w:r>
      <w:r w:rsidR="00873A83" w:rsidRPr="003C442A">
        <w:rPr>
          <w:rFonts w:ascii="Times New Roman" w:hAnsi="Times New Roman" w:cs="Times New Roman"/>
          <w:sz w:val="24"/>
          <w:szCs w:val="24"/>
          <w:lang w:val="en-US"/>
        </w:rPr>
        <w:t xml:space="preserve"> finding inhabited regions at every point on the way.</w:t>
      </w:r>
      <w:r w:rsidR="00873A83" w:rsidRPr="003C442A">
        <w:rPr>
          <w:rStyle w:val="FootnoteReference"/>
          <w:rFonts w:ascii="Times New Roman" w:hAnsi="Times New Roman" w:cs="Times New Roman"/>
          <w:sz w:val="24"/>
          <w:szCs w:val="24"/>
          <w:lang w:val="en-US"/>
        </w:rPr>
        <w:footnoteReference w:id="29"/>
      </w:r>
      <w:r w:rsidR="00873A83" w:rsidRPr="003C442A">
        <w:rPr>
          <w:rFonts w:ascii="Times New Roman" w:hAnsi="Times New Roman" w:cs="Times New Roman"/>
          <w:sz w:val="24"/>
          <w:szCs w:val="24"/>
          <w:lang w:val="en-US"/>
        </w:rPr>
        <w:t xml:space="preserve"> </w:t>
      </w:r>
      <w:r w:rsidR="00C80B82" w:rsidRPr="003C442A">
        <w:rPr>
          <w:rFonts w:ascii="Times New Roman" w:hAnsi="Times New Roman" w:cs="Times New Roman"/>
          <w:sz w:val="24"/>
          <w:szCs w:val="24"/>
          <w:lang w:val="en-US"/>
        </w:rPr>
        <w:t>It discusses astronomers’ division of the world into seven climes, corresponding to seven plane</w:t>
      </w:r>
      <w:r w:rsidR="00ED4145" w:rsidRPr="003C442A">
        <w:rPr>
          <w:rFonts w:ascii="Times New Roman" w:hAnsi="Times New Roman" w:cs="Times New Roman"/>
          <w:sz w:val="24"/>
          <w:szCs w:val="24"/>
          <w:lang w:val="en-US"/>
        </w:rPr>
        <w:t>t</w:t>
      </w:r>
      <w:r w:rsidR="00C80B82" w:rsidRPr="003C442A">
        <w:rPr>
          <w:rFonts w:ascii="Times New Roman" w:hAnsi="Times New Roman" w:cs="Times New Roman"/>
          <w:sz w:val="24"/>
          <w:szCs w:val="24"/>
          <w:lang w:val="en-US"/>
        </w:rPr>
        <w:t xml:space="preserve">s, noting the exclusion from this schema both of the British Isles in the far west and the lands of Prester John in the Far East, which are instead to be attributed to the moon. </w:t>
      </w:r>
      <w:r w:rsidR="00873A83" w:rsidRPr="003C442A">
        <w:rPr>
          <w:rFonts w:ascii="Times New Roman" w:hAnsi="Times New Roman" w:cs="Times New Roman"/>
          <w:sz w:val="24"/>
          <w:szCs w:val="24"/>
          <w:lang w:val="en-US"/>
        </w:rPr>
        <w:t xml:space="preserve">Particularly pertinent for the adapter, though, the excursus also places Jerusalem at the </w:t>
      </w:r>
      <w:r w:rsidR="003C442A" w:rsidRPr="003C442A">
        <w:rPr>
          <w:rFonts w:ascii="Times New Roman" w:hAnsi="Times New Roman" w:cs="Times New Roman"/>
          <w:sz w:val="24"/>
          <w:szCs w:val="24"/>
          <w:lang w:val="en-US"/>
        </w:rPr>
        <w:t>center</w:t>
      </w:r>
      <w:r w:rsidR="00303D1D">
        <w:rPr>
          <w:rFonts w:ascii="Times New Roman" w:hAnsi="Times New Roman" w:cs="Times New Roman"/>
          <w:sz w:val="24"/>
          <w:szCs w:val="24"/>
          <w:lang w:val="en-US"/>
        </w:rPr>
        <w:t xml:space="preserve"> of the world and demonstrates</w:t>
      </w:r>
      <w:r w:rsidR="00C80B82" w:rsidRPr="003C442A">
        <w:rPr>
          <w:rFonts w:ascii="Times New Roman" w:hAnsi="Times New Roman" w:cs="Times New Roman"/>
          <w:sz w:val="24"/>
          <w:szCs w:val="24"/>
          <w:lang w:val="en-US"/>
        </w:rPr>
        <w:t xml:space="preserve"> its centrality by both experience and scripture.</w:t>
      </w:r>
      <w:r w:rsidR="00C80B82" w:rsidRPr="003C442A">
        <w:rPr>
          <w:rStyle w:val="FootnoteReference"/>
          <w:rFonts w:ascii="Times New Roman" w:hAnsi="Times New Roman" w:cs="Times New Roman"/>
          <w:sz w:val="24"/>
          <w:szCs w:val="24"/>
          <w:lang w:val="en-US"/>
        </w:rPr>
        <w:footnoteReference w:id="30"/>
      </w:r>
      <w:r w:rsidR="00C80B82" w:rsidRPr="003C442A">
        <w:rPr>
          <w:rFonts w:ascii="Times New Roman" w:hAnsi="Times New Roman" w:cs="Times New Roman"/>
          <w:sz w:val="24"/>
          <w:szCs w:val="24"/>
          <w:lang w:val="en-US"/>
        </w:rPr>
        <w:t xml:space="preserve"> </w:t>
      </w:r>
    </w:p>
    <w:p w14:paraId="2299DF5E" w14:textId="208FA3F2" w:rsidR="00C80B82" w:rsidRPr="003C442A" w:rsidRDefault="00970003" w:rsidP="00E50143">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The </w:t>
      </w:r>
      <w:r w:rsidRPr="003C442A">
        <w:rPr>
          <w:rFonts w:ascii="Times New Roman" w:hAnsi="Times New Roman" w:cs="Times New Roman"/>
          <w:i/>
          <w:sz w:val="24"/>
          <w:szCs w:val="24"/>
          <w:lang w:val="en-US"/>
        </w:rPr>
        <w:t xml:space="preserve">Mandeville </w:t>
      </w:r>
      <w:r w:rsidR="00404DEA">
        <w:rPr>
          <w:rFonts w:ascii="Times New Roman" w:hAnsi="Times New Roman" w:cs="Times New Roman"/>
          <w:sz w:val="24"/>
          <w:szCs w:val="24"/>
          <w:lang w:val="en-US"/>
        </w:rPr>
        <w:t xml:space="preserve">in </w:t>
      </w:r>
      <w:r w:rsidRPr="003C442A">
        <w:rPr>
          <w:rFonts w:ascii="Times New Roman" w:hAnsi="Times New Roman" w:cs="Times New Roman"/>
          <w:sz w:val="24"/>
          <w:szCs w:val="24"/>
          <w:lang w:val="en-US"/>
        </w:rPr>
        <w:t>MS 426 witnesses a range of adaptations to its source text.</w:t>
      </w:r>
      <w:r w:rsidR="00C80B82"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 xml:space="preserve">While added </w:t>
      </w:r>
      <w:r w:rsidR="00243A4F" w:rsidRPr="003C442A">
        <w:rPr>
          <w:rFonts w:ascii="Times New Roman" w:hAnsi="Times New Roman" w:cs="Times New Roman"/>
          <w:sz w:val="24"/>
          <w:szCs w:val="24"/>
          <w:lang w:val="en-US"/>
        </w:rPr>
        <w:t>marginal guide notes draw attention to the text’s function as guide to the routes</w:t>
      </w:r>
      <w:r w:rsidRPr="003C442A">
        <w:rPr>
          <w:rFonts w:ascii="Times New Roman" w:hAnsi="Times New Roman" w:cs="Times New Roman"/>
          <w:sz w:val="24"/>
          <w:szCs w:val="24"/>
          <w:lang w:val="en-US"/>
        </w:rPr>
        <w:t xml:space="preserve"> taken by its eponymous pilgrim,</w:t>
      </w:r>
      <w:r w:rsidR="00FD6A21" w:rsidRPr="003C442A">
        <w:rPr>
          <w:rFonts w:ascii="Times New Roman" w:hAnsi="Times New Roman" w:cs="Times New Roman"/>
          <w:sz w:val="24"/>
          <w:szCs w:val="24"/>
          <w:lang w:val="en-US"/>
        </w:rPr>
        <w:t xml:space="preserve"> the main change that the adapter makes is abridgement.</w:t>
      </w:r>
      <w:r w:rsidRPr="003C442A">
        <w:rPr>
          <w:rStyle w:val="FootnoteReference"/>
          <w:rFonts w:ascii="Times New Roman" w:hAnsi="Times New Roman" w:cs="Times New Roman"/>
          <w:sz w:val="24"/>
          <w:szCs w:val="24"/>
          <w:lang w:val="en-US"/>
        </w:rPr>
        <w:footnoteReference w:id="31"/>
      </w:r>
      <w:r w:rsidR="00FD6A21" w:rsidRPr="003C442A">
        <w:rPr>
          <w:rFonts w:ascii="Times New Roman" w:hAnsi="Times New Roman" w:cs="Times New Roman"/>
          <w:sz w:val="24"/>
          <w:szCs w:val="24"/>
          <w:lang w:val="en-US"/>
        </w:rPr>
        <w:t xml:space="preserve"> </w:t>
      </w:r>
      <w:r w:rsidR="00D732EE" w:rsidRPr="003C442A">
        <w:rPr>
          <w:rFonts w:ascii="Times New Roman" w:hAnsi="Times New Roman" w:cs="Times New Roman"/>
          <w:sz w:val="24"/>
          <w:szCs w:val="24"/>
          <w:lang w:val="en-US"/>
        </w:rPr>
        <w:t xml:space="preserve">A rough </w:t>
      </w:r>
      <w:r w:rsidR="003C442A" w:rsidRPr="003C442A">
        <w:rPr>
          <w:rFonts w:ascii="Times New Roman" w:hAnsi="Times New Roman" w:cs="Times New Roman"/>
          <w:sz w:val="24"/>
          <w:szCs w:val="24"/>
          <w:lang w:val="en-US"/>
        </w:rPr>
        <w:t>categorization</w:t>
      </w:r>
      <w:r w:rsidR="00D732EE" w:rsidRPr="003C442A">
        <w:rPr>
          <w:rFonts w:ascii="Times New Roman" w:hAnsi="Times New Roman" w:cs="Times New Roman"/>
          <w:sz w:val="24"/>
          <w:szCs w:val="24"/>
          <w:lang w:val="en-US"/>
        </w:rPr>
        <w:t xml:space="preserve"> of the abridgements made shows a pattern of cuts principally in the following areas: </w:t>
      </w:r>
      <w:r w:rsidR="00CD141D" w:rsidRPr="003C442A">
        <w:rPr>
          <w:rFonts w:ascii="Times New Roman" w:hAnsi="Times New Roman" w:cs="Times New Roman"/>
          <w:sz w:val="24"/>
          <w:szCs w:val="24"/>
          <w:lang w:val="en-US"/>
        </w:rPr>
        <w:t xml:space="preserve">myths and legends, including Christian myths and legends </w:t>
      </w:r>
      <w:r w:rsidR="00D732EE" w:rsidRPr="003C442A">
        <w:rPr>
          <w:rFonts w:ascii="Times New Roman" w:hAnsi="Times New Roman" w:cs="Times New Roman"/>
          <w:sz w:val="24"/>
          <w:szCs w:val="24"/>
          <w:lang w:val="en-US"/>
        </w:rPr>
        <w:t>associated with specific (and often apocryphal) holy sites; biblical stories; contemporary</w:t>
      </w:r>
      <w:r w:rsidR="00A72358" w:rsidRPr="003C442A">
        <w:rPr>
          <w:rFonts w:ascii="Times New Roman" w:hAnsi="Times New Roman" w:cs="Times New Roman"/>
          <w:sz w:val="24"/>
          <w:szCs w:val="24"/>
          <w:lang w:val="en-US"/>
        </w:rPr>
        <w:t xml:space="preserve"> and historical</w:t>
      </w:r>
      <w:r w:rsidR="00D732EE" w:rsidRPr="003C442A">
        <w:rPr>
          <w:rFonts w:ascii="Times New Roman" w:hAnsi="Times New Roman" w:cs="Times New Roman"/>
          <w:sz w:val="24"/>
          <w:szCs w:val="24"/>
          <w:lang w:val="en-US"/>
        </w:rPr>
        <w:t xml:space="preserve"> political information on the near and far east; ethnographic detail, marvels, and</w:t>
      </w:r>
      <w:r w:rsidRPr="003C442A">
        <w:rPr>
          <w:rFonts w:ascii="Times New Roman" w:hAnsi="Times New Roman" w:cs="Times New Roman"/>
          <w:sz w:val="24"/>
          <w:szCs w:val="24"/>
          <w:lang w:val="en-US"/>
        </w:rPr>
        <w:t>,</w:t>
      </w:r>
      <w:r w:rsidR="00D732EE" w:rsidRPr="003C442A">
        <w:rPr>
          <w:rFonts w:ascii="Times New Roman" w:hAnsi="Times New Roman" w:cs="Times New Roman"/>
          <w:sz w:val="24"/>
          <w:szCs w:val="24"/>
          <w:lang w:val="en-US"/>
        </w:rPr>
        <w:t xml:space="preserve"> perhaps most surprisingly, practical information that would have been of use to pilgrims.</w:t>
      </w:r>
    </w:p>
    <w:p w14:paraId="7B87115F" w14:textId="704DEB11" w:rsidR="00303D1D" w:rsidRDefault="00AA7439" w:rsidP="00AA7439">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One of the main types of cuts that </w:t>
      </w:r>
      <w:r w:rsidR="0003765D" w:rsidRPr="003C442A">
        <w:rPr>
          <w:rFonts w:ascii="Times New Roman" w:hAnsi="Times New Roman" w:cs="Times New Roman"/>
          <w:sz w:val="24"/>
          <w:szCs w:val="24"/>
          <w:lang w:val="en-US"/>
        </w:rPr>
        <w:t>the adapter</w:t>
      </w:r>
      <w:r w:rsidRPr="003C442A">
        <w:rPr>
          <w:rFonts w:ascii="Times New Roman" w:hAnsi="Times New Roman" w:cs="Times New Roman"/>
          <w:sz w:val="24"/>
          <w:szCs w:val="24"/>
          <w:lang w:val="en-US"/>
        </w:rPr>
        <w:t xml:space="preserve"> makes is to </w:t>
      </w:r>
      <w:r w:rsidR="0003765D" w:rsidRPr="003C442A">
        <w:rPr>
          <w:rFonts w:ascii="Times New Roman" w:hAnsi="Times New Roman" w:cs="Times New Roman"/>
          <w:sz w:val="24"/>
          <w:szCs w:val="24"/>
          <w:lang w:val="en-US"/>
        </w:rPr>
        <w:t xml:space="preserve">details </w:t>
      </w:r>
      <w:r w:rsidRPr="003C442A">
        <w:rPr>
          <w:rFonts w:ascii="Times New Roman" w:hAnsi="Times New Roman" w:cs="Times New Roman"/>
          <w:sz w:val="24"/>
          <w:szCs w:val="24"/>
          <w:lang w:val="en-US"/>
        </w:rPr>
        <w:t xml:space="preserve">of </w:t>
      </w:r>
      <w:r w:rsidR="0003765D" w:rsidRPr="003C442A">
        <w:rPr>
          <w:rFonts w:ascii="Times New Roman" w:hAnsi="Times New Roman" w:cs="Times New Roman"/>
          <w:sz w:val="24"/>
          <w:szCs w:val="24"/>
          <w:lang w:val="en-US"/>
        </w:rPr>
        <w:t xml:space="preserve">apocryphal Christian sites and associated miracles, along with other mythological sites. Falling victim to </w:t>
      </w:r>
      <w:r w:rsidR="0003765D" w:rsidRPr="003C442A">
        <w:rPr>
          <w:rFonts w:ascii="Times New Roman" w:hAnsi="Times New Roman" w:cs="Times New Roman"/>
          <w:sz w:val="24"/>
          <w:szCs w:val="24"/>
          <w:lang w:val="en-US"/>
        </w:rPr>
        <w:lastRenderedPageBreak/>
        <w:t>this are:</w:t>
      </w:r>
      <w:r w:rsidR="00970003" w:rsidRPr="003C442A">
        <w:rPr>
          <w:rFonts w:ascii="Times New Roman" w:hAnsi="Times New Roman" w:cs="Times New Roman"/>
          <w:sz w:val="24"/>
          <w:szCs w:val="24"/>
          <w:lang w:val="en-US"/>
        </w:rPr>
        <w:t xml:space="preserve"> the bones of a giant, Andromeda, in Joppa/Jaffa (Royal 13 E IX fol. 42r; MS 426 fol. 139v);</w:t>
      </w:r>
      <w:r w:rsidR="0003765D" w:rsidRPr="003C442A">
        <w:rPr>
          <w:rFonts w:ascii="Times New Roman" w:hAnsi="Times New Roman" w:cs="Times New Roman"/>
          <w:sz w:val="24"/>
          <w:szCs w:val="24"/>
          <w:lang w:val="en-US"/>
        </w:rPr>
        <w:t xml:space="preserve"> </w:t>
      </w:r>
      <w:r w:rsidR="00970003" w:rsidRPr="003C442A">
        <w:rPr>
          <w:rFonts w:ascii="Times New Roman" w:hAnsi="Times New Roman" w:cs="Times New Roman"/>
          <w:sz w:val="24"/>
          <w:szCs w:val="24"/>
          <w:lang w:val="en-US"/>
        </w:rPr>
        <w:t xml:space="preserve">the Fosse of Mynon: a pit of gravel whipped up by the wind with the power to turn metal into glass (42r/ 140r); </w:t>
      </w:r>
      <w:r w:rsidR="0003765D" w:rsidRPr="003C442A">
        <w:rPr>
          <w:rFonts w:ascii="Times New Roman" w:hAnsi="Times New Roman" w:cs="Times New Roman"/>
          <w:sz w:val="24"/>
          <w:szCs w:val="24"/>
          <w:lang w:val="en-US"/>
        </w:rPr>
        <w:t>the story of Alexander and the Trees of the Sun and moon; the identification of the pyramids as Joseph’s barns (</w:t>
      </w:r>
      <w:r w:rsidRPr="003C442A">
        <w:rPr>
          <w:rFonts w:ascii="Times New Roman" w:hAnsi="Times New Roman" w:cs="Times New Roman"/>
          <w:sz w:val="24"/>
          <w:szCs w:val="24"/>
          <w:lang w:val="en-US"/>
        </w:rPr>
        <w:t>43v</w:t>
      </w:r>
      <w:r w:rsidR="00970003" w:rsidRPr="003C442A">
        <w:rPr>
          <w:rFonts w:ascii="Times New Roman" w:hAnsi="Times New Roman" w:cs="Times New Roman"/>
          <w:sz w:val="24"/>
          <w:szCs w:val="24"/>
          <w:lang w:val="en-US"/>
        </w:rPr>
        <w:t xml:space="preserve">; </w:t>
      </w:r>
      <w:r w:rsidR="00FA4246" w:rsidRPr="003C442A">
        <w:rPr>
          <w:rFonts w:ascii="Times New Roman" w:hAnsi="Times New Roman" w:cs="Times New Roman"/>
          <w:sz w:val="24"/>
          <w:szCs w:val="24"/>
          <w:lang w:val="en-US"/>
        </w:rPr>
        <w:t>140v</w:t>
      </w:r>
      <w:r w:rsidR="0003765D" w:rsidRPr="003C442A">
        <w:rPr>
          <w:rFonts w:ascii="Times New Roman" w:hAnsi="Times New Roman" w:cs="Times New Roman"/>
          <w:sz w:val="24"/>
          <w:szCs w:val="24"/>
          <w:lang w:val="en-US"/>
        </w:rPr>
        <w:t xml:space="preserve">); many miracles </w:t>
      </w:r>
      <w:r w:rsidR="00FA4246" w:rsidRPr="003C442A">
        <w:rPr>
          <w:rFonts w:ascii="Times New Roman" w:hAnsi="Times New Roman" w:cs="Times New Roman"/>
          <w:sz w:val="24"/>
          <w:szCs w:val="24"/>
          <w:lang w:val="en-US"/>
        </w:rPr>
        <w:t>of St Katherine of Sinai (</w:t>
      </w:r>
      <w:r w:rsidR="00970003" w:rsidRPr="003C442A">
        <w:rPr>
          <w:rFonts w:ascii="Times New Roman" w:hAnsi="Times New Roman" w:cs="Times New Roman"/>
          <w:sz w:val="24"/>
          <w:szCs w:val="24"/>
          <w:lang w:val="en-US"/>
        </w:rPr>
        <w:t xml:space="preserve">45r; </w:t>
      </w:r>
      <w:r w:rsidR="00FA4246" w:rsidRPr="003C442A">
        <w:rPr>
          <w:rFonts w:ascii="Times New Roman" w:hAnsi="Times New Roman" w:cs="Times New Roman"/>
          <w:sz w:val="24"/>
          <w:szCs w:val="24"/>
          <w:lang w:val="en-US"/>
        </w:rPr>
        <w:t>141r</w:t>
      </w:r>
      <w:r w:rsidR="0003765D" w:rsidRPr="003C442A">
        <w:rPr>
          <w:rFonts w:ascii="Times New Roman" w:hAnsi="Times New Roman" w:cs="Times New Roman"/>
          <w:sz w:val="24"/>
          <w:szCs w:val="24"/>
          <w:lang w:val="en-US"/>
        </w:rPr>
        <w:t>); legends associated with Mt Etna (</w:t>
      </w:r>
      <w:r w:rsidR="00FA4246" w:rsidRPr="003C442A">
        <w:rPr>
          <w:rFonts w:ascii="Times New Roman" w:hAnsi="Times New Roman" w:cs="Times New Roman"/>
          <w:sz w:val="24"/>
          <w:szCs w:val="24"/>
          <w:lang w:val="en-US"/>
        </w:rPr>
        <w:t>44v; 140v</w:t>
      </w:r>
      <w:r w:rsidR="0003765D" w:rsidRPr="003C442A">
        <w:rPr>
          <w:rFonts w:ascii="Times New Roman" w:hAnsi="Times New Roman" w:cs="Times New Roman"/>
          <w:sz w:val="24"/>
          <w:szCs w:val="24"/>
          <w:lang w:val="en-US"/>
        </w:rPr>
        <w:t>); the place where Joseph of Arima</w:t>
      </w:r>
      <w:r w:rsidR="00FA4246" w:rsidRPr="003C442A">
        <w:rPr>
          <w:rFonts w:ascii="Times New Roman" w:hAnsi="Times New Roman" w:cs="Times New Roman"/>
          <w:sz w:val="24"/>
          <w:szCs w:val="24"/>
          <w:lang w:val="en-US"/>
        </w:rPr>
        <w:t>thea washed Jesus’ wounds (47r; 144r)</w:t>
      </w:r>
      <w:r w:rsidR="0003765D" w:rsidRPr="003C442A">
        <w:rPr>
          <w:rFonts w:ascii="Times New Roman" w:hAnsi="Times New Roman" w:cs="Times New Roman"/>
          <w:sz w:val="24"/>
          <w:szCs w:val="24"/>
          <w:lang w:val="en-US"/>
        </w:rPr>
        <w:t xml:space="preserve"> the tree that grew on the night the Bles</w:t>
      </w:r>
      <w:r w:rsidR="00FA4246" w:rsidRPr="003C442A">
        <w:rPr>
          <w:rFonts w:ascii="Times New Roman" w:hAnsi="Times New Roman" w:cs="Times New Roman"/>
          <w:sz w:val="24"/>
          <w:szCs w:val="24"/>
          <w:lang w:val="en-US"/>
        </w:rPr>
        <w:t>sed Virgin Mary conceived (48r;  144v</w:t>
      </w:r>
      <w:r w:rsidR="0003765D" w:rsidRPr="003C442A">
        <w:rPr>
          <w:rFonts w:ascii="Times New Roman" w:hAnsi="Times New Roman" w:cs="Times New Roman"/>
          <w:sz w:val="24"/>
          <w:szCs w:val="24"/>
          <w:lang w:val="en-US"/>
        </w:rPr>
        <w:t xml:space="preserve">); the writing still visible on a stone where Jesus taught the </w:t>
      </w:r>
      <w:r w:rsidR="00FA4246" w:rsidRPr="003C442A">
        <w:rPr>
          <w:rFonts w:ascii="Times New Roman" w:hAnsi="Times New Roman" w:cs="Times New Roman"/>
          <w:sz w:val="24"/>
          <w:szCs w:val="24"/>
          <w:lang w:val="en-US"/>
        </w:rPr>
        <w:t>apostles the Pater Noster (</w:t>
      </w:r>
      <w:r w:rsidR="00AF1E9A" w:rsidRPr="003C442A">
        <w:rPr>
          <w:rFonts w:ascii="Times New Roman" w:hAnsi="Times New Roman" w:cs="Times New Roman"/>
          <w:sz w:val="24"/>
          <w:szCs w:val="24"/>
          <w:lang w:val="en-US"/>
        </w:rPr>
        <w:t>49r; 1</w:t>
      </w:r>
      <w:r w:rsidR="00FA4246" w:rsidRPr="003C442A">
        <w:rPr>
          <w:rFonts w:ascii="Times New Roman" w:hAnsi="Times New Roman" w:cs="Times New Roman"/>
          <w:sz w:val="24"/>
          <w:szCs w:val="24"/>
          <w:lang w:val="en-US"/>
        </w:rPr>
        <w:t>46v</w:t>
      </w:r>
      <w:r w:rsidR="0003765D" w:rsidRPr="003C442A">
        <w:rPr>
          <w:rFonts w:ascii="Times New Roman" w:hAnsi="Times New Roman" w:cs="Times New Roman"/>
          <w:sz w:val="24"/>
          <w:szCs w:val="24"/>
          <w:lang w:val="en-US"/>
        </w:rPr>
        <w:t>); the stone stained with the milk o</w:t>
      </w:r>
      <w:r w:rsidR="001358E4" w:rsidRPr="003C442A">
        <w:rPr>
          <w:rFonts w:ascii="Times New Roman" w:hAnsi="Times New Roman" w:cs="Times New Roman"/>
          <w:sz w:val="24"/>
          <w:szCs w:val="24"/>
          <w:lang w:val="en-US"/>
        </w:rPr>
        <w:t>f the Blessed Virgin Mary (</w:t>
      </w:r>
      <w:r w:rsidR="00AF1E9A" w:rsidRPr="003C442A">
        <w:rPr>
          <w:rFonts w:ascii="Times New Roman" w:hAnsi="Times New Roman" w:cs="Times New Roman"/>
          <w:sz w:val="24"/>
          <w:szCs w:val="24"/>
          <w:lang w:val="en-US"/>
        </w:rPr>
        <w:t xml:space="preserve">46r; </w:t>
      </w:r>
      <w:r w:rsidR="001358E4" w:rsidRPr="003C442A">
        <w:rPr>
          <w:rFonts w:ascii="Times New Roman" w:hAnsi="Times New Roman" w:cs="Times New Roman"/>
          <w:sz w:val="24"/>
          <w:szCs w:val="24"/>
          <w:lang w:val="en-US"/>
        </w:rPr>
        <w:t>141r</w:t>
      </w:r>
      <w:r w:rsidR="0003765D" w:rsidRPr="003C442A">
        <w:rPr>
          <w:rFonts w:ascii="Times New Roman" w:hAnsi="Times New Roman" w:cs="Times New Roman"/>
          <w:sz w:val="24"/>
          <w:szCs w:val="24"/>
          <w:lang w:val="en-US"/>
        </w:rPr>
        <w:t xml:space="preserve">). </w:t>
      </w:r>
      <w:r w:rsidR="00425174">
        <w:rPr>
          <w:rFonts w:ascii="Times New Roman" w:hAnsi="Times New Roman" w:cs="Times New Roman"/>
          <w:sz w:val="24"/>
          <w:szCs w:val="24"/>
          <w:lang w:val="en-US"/>
        </w:rPr>
        <w:t>The result is a text shorn of exactly the kind of popular and entertaining religious wonders and legends for which it is most widely known.</w:t>
      </w:r>
    </w:p>
    <w:p w14:paraId="4A0BEC63" w14:textId="4E26A890" w:rsidR="00CD141D" w:rsidRPr="003C442A" w:rsidRDefault="00051110" w:rsidP="00AA7439">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That the abridgement also dispenses with information of political significance is perhaps not such a surprise; after all, information about the </w:t>
      </w:r>
      <w:r w:rsidR="003C442A" w:rsidRPr="003C442A">
        <w:rPr>
          <w:rFonts w:ascii="Times New Roman" w:hAnsi="Times New Roman" w:cs="Times New Roman"/>
          <w:sz w:val="24"/>
          <w:szCs w:val="24"/>
          <w:lang w:val="en-US"/>
        </w:rPr>
        <w:t>organization</w:t>
      </w:r>
      <w:r w:rsidRPr="003C442A">
        <w:rPr>
          <w:rFonts w:ascii="Times New Roman" w:hAnsi="Times New Roman" w:cs="Times New Roman"/>
          <w:sz w:val="24"/>
          <w:szCs w:val="24"/>
          <w:lang w:val="en-US"/>
        </w:rPr>
        <w:t xml:space="preserve"> of the court </w:t>
      </w:r>
      <w:r w:rsidR="00AF1E9A" w:rsidRPr="003C442A">
        <w:rPr>
          <w:rFonts w:ascii="Times New Roman" w:hAnsi="Times New Roman" w:cs="Times New Roman"/>
          <w:sz w:val="24"/>
          <w:szCs w:val="24"/>
          <w:lang w:val="en-US"/>
        </w:rPr>
        <w:t xml:space="preserve">and power </w:t>
      </w:r>
      <w:r w:rsidRPr="003C442A">
        <w:rPr>
          <w:rFonts w:ascii="Times New Roman" w:hAnsi="Times New Roman" w:cs="Times New Roman"/>
          <w:sz w:val="24"/>
          <w:szCs w:val="24"/>
          <w:lang w:val="en-US"/>
        </w:rPr>
        <w:t>of the Sultan of Egypt a</w:t>
      </w:r>
      <w:r w:rsidR="001358E4" w:rsidRPr="003C442A">
        <w:rPr>
          <w:rFonts w:ascii="Times New Roman" w:hAnsi="Times New Roman" w:cs="Times New Roman"/>
          <w:sz w:val="24"/>
          <w:szCs w:val="24"/>
          <w:lang w:val="en-US"/>
        </w:rPr>
        <w:t xml:space="preserve">nd the </w:t>
      </w:r>
      <w:r w:rsidR="00AF1E9A" w:rsidRPr="003C442A">
        <w:rPr>
          <w:rFonts w:ascii="Times New Roman" w:hAnsi="Times New Roman" w:cs="Times New Roman"/>
          <w:sz w:val="24"/>
          <w:szCs w:val="24"/>
          <w:lang w:val="en-US"/>
        </w:rPr>
        <w:t xml:space="preserve">influence </w:t>
      </w:r>
      <w:r w:rsidR="001358E4" w:rsidRPr="003C442A">
        <w:rPr>
          <w:rFonts w:ascii="Times New Roman" w:hAnsi="Times New Roman" w:cs="Times New Roman"/>
          <w:sz w:val="24"/>
          <w:szCs w:val="24"/>
          <w:lang w:val="en-US"/>
        </w:rPr>
        <w:t>of the Great Khan (</w:t>
      </w:r>
      <w:r w:rsidR="00AF1E9A" w:rsidRPr="003C442A">
        <w:rPr>
          <w:rFonts w:ascii="Times New Roman" w:hAnsi="Times New Roman" w:cs="Times New Roman"/>
          <w:sz w:val="24"/>
          <w:szCs w:val="24"/>
          <w:lang w:val="en-US"/>
        </w:rPr>
        <w:t>42r-45v; 140r-141v</w:t>
      </w:r>
      <w:r w:rsidRPr="003C442A">
        <w:rPr>
          <w:rFonts w:ascii="Times New Roman" w:hAnsi="Times New Roman" w:cs="Times New Roman"/>
          <w:sz w:val="24"/>
          <w:szCs w:val="24"/>
          <w:lang w:val="en-US"/>
        </w:rPr>
        <w:t xml:space="preserve">) produced </w:t>
      </w:r>
      <w:r w:rsidR="001358E4" w:rsidRPr="003C442A">
        <w:rPr>
          <w:rFonts w:ascii="Times New Roman" w:hAnsi="Times New Roman" w:cs="Times New Roman"/>
          <w:sz w:val="24"/>
          <w:szCs w:val="24"/>
          <w:lang w:val="en-US"/>
        </w:rPr>
        <w:t xml:space="preserve">by </w:t>
      </w:r>
      <w:r w:rsidR="001358E4" w:rsidRPr="003C442A">
        <w:rPr>
          <w:rFonts w:ascii="Times New Roman" w:hAnsi="Times New Roman" w:cs="Times New Roman"/>
          <w:i/>
          <w:sz w:val="24"/>
          <w:szCs w:val="24"/>
          <w:lang w:val="en-US"/>
        </w:rPr>
        <w:t>Mandeville</w:t>
      </w:r>
      <w:r w:rsidR="001358E4" w:rsidRPr="003C442A">
        <w:rPr>
          <w:rFonts w:ascii="Times New Roman" w:hAnsi="Times New Roman" w:cs="Times New Roman"/>
          <w:sz w:val="24"/>
          <w:szCs w:val="24"/>
          <w:lang w:val="en-US"/>
        </w:rPr>
        <w:t>’s thirteenth- and early fourteenth-century sources</w:t>
      </w:r>
      <w:r w:rsidR="001358E4" w:rsidRPr="003C442A">
        <w:rPr>
          <w:rFonts w:ascii="Times New Roman" w:hAnsi="Times New Roman" w:cs="Times New Roman"/>
          <w:i/>
          <w:sz w:val="24"/>
          <w:szCs w:val="24"/>
          <w:lang w:val="en-US"/>
        </w:rPr>
        <w:t xml:space="preserve"> </w:t>
      </w:r>
      <w:r w:rsidRPr="003C442A">
        <w:rPr>
          <w:rFonts w:ascii="Times New Roman" w:hAnsi="Times New Roman" w:cs="Times New Roman"/>
          <w:sz w:val="24"/>
          <w:szCs w:val="24"/>
          <w:lang w:val="en-US"/>
        </w:rPr>
        <w:t>centuries had long since lost its relevance.</w:t>
      </w:r>
      <w:r w:rsidR="00970003"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However,</w:t>
      </w:r>
      <w:r w:rsidR="001E749F" w:rsidRPr="003C442A">
        <w:rPr>
          <w:rFonts w:ascii="Times New Roman" w:hAnsi="Times New Roman" w:cs="Times New Roman"/>
          <w:sz w:val="24"/>
          <w:szCs w:val="24"/>
          <w:lang w:val="en-US"/>
        </w:rPr>
        <w:t xml:space="preserve"> the eradication of material </w:t>
      </w:r>
      <w:r w:rsidRPr="003C442A">
        <w:rPr>
          <w:rFonts w:ascii="Times New Roman" w:hAnsi="Times New Roman" w:cs="Times New Roman"/>
          <w:sz w:val="24"/>
          <w:szCs w:val="24"/>
          <w:lang w:val="en-US"/>
        </w:rPr>
        <w:t>potentially of practical use to travellin</w:t>
      </w:r>
      <w:r w:rsidR="003A7E9C" w:rsidRPr="003C442A">
        <w:rPr>
          <w:rFonts w:ascii="Times New Roman" w:hAnsi="Times New Roman" w:cs="Times New Roman"/>
          <w:sz w:val="24"/>
          <w:szCs w:val="24"/>
          <w:lang w:val="en-US"/>
        </w:rPr>
        <w:t>g</w:t>
      </w:r>
      <w:r w:rsidRPr="003C442A">
        <w:rPr>
          <w:rFonts w:ascii="Times New Roman" w:hAnsi="Times New Roman" w:cs="Times New Roman"/>
          <w:sz w:val="24"/>
          <w:szCs w:val="24"/>
          <w:lang w:val="en-US"/>
        </w:rPr>
        <w:t xml:space="preserve"> </w:t>
      </w:r>
      <w:r w:rsidR="00425174">
        <w:rPr>
          <w:rFonts w:ascii="Times New Roman" w:hAnsi="Times New Roman" w:cs="Times New Roman"/>
          <w:sz w:val="24"/>
          <w:szCs w:val="24"/>
          <w:lang w:val="en-US"/>
        </w:rPr>
        <w:t>pilgrims is more of a surprise. Such omissions include:</w:t>
      </w:r>
      <w:r w:rsidR="00AF1E9A"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the dis</w:t>
      </w:r>
      <w:r w:rsidR="00430145" w:rsidRPr="003C442A">
        <w:rPr>
          <w:rFonts w:ascii="Times New Roman" w:hAnsi="Times New Roman" w:cs="Times New Roman"/>
          <w:sz w:val="24"/>
          <w:szCs w:val="24"/>
          <w:lang w:val="en-US"/>
        </w:rPr>
        <w:t>tance from Venice to Acre (</w:t>
      </w:r>
      <w:r w:rsidR="009D3C2E" w:rsidRPr="003C442A">
        <w:rPr>
          <w:rFonts w:ascii="Times New Roman" w:hAnsi="Times New Roman" w:cs="Times New Roman"/>
          <w:sz w:val="24"/>
          <w:szCs w:val="24"/>
          <w:lang w:val="en-US"/>
        </w:rPr>
        <w:t>42r; 140r</w:t>
      </w:r>
      <w:r w:rsidRPr="003C442A">
        <w:rPr>
          <w:rFonts w:ascii="Times New Roman" w:hAnsi="Times New Roman" w:cs="Times New Roman"/>
          <w:sz w:val="24"/>
          <w:szCs w:val="24"/>
          <w:lang w:val="en-US"/>
        </w:rPr>
        <w:t>); precise information about</w:t>
      </w:r>
      <w:r w:rsidR="009D3C2E" w:rsidRPr="003C442A">
        <w:rPr>
          <w:rFonts w:ascii="Times New Roman" w:hAnsi="Times New Roman" w:cs="Times New Roman"/>
          <w:sz w:val="24"/>
          <w:szCs w:val="24"/>
          <w:lang w:val="en-US"/>
        </w:rPr>
        <w:t xml:space="preserve"> potential routes through Italy (44v; fol. 140v)</w:t>
      </w:r>
      <w:r w:rsidR="003A7E9C" w:rsidRPr="003C442A">
        <w:rPr>
          <w:rFonts w:ascii="Times New Roman" w:hAnsi="Times New Roman" w:cs="Times New Roman"/>
          <w:sz w:val="24"/>
          <w:szCs w:val="24"/>
          <w:lang w:val="en-US"/>
        </w:rPr>
        <w:t>; that one does not travel th</w:t>
      </w:r>
      <w:r w:rsidR="009D3C2E" w:rsidRPr="003C442A">
        <w:rPr>
          <w:rFonts w:ascii="Times New Roman" w:hAnsi="Times New Roman" w:cs="Times New Roman"/>
          <w:sz w:val="24"/>
          <w:szCs w:val="24"/>
          <w:lang w:val="en-US"/>
        </w:rPr>
        <w:t>rough the desert by horse (44v; 141r</w:t>
      </w:r>
      <w:r w:rsidR="003A7E9C" w:rsidRPr="003C442A">
        <w:rPr>
          <w:rFonts w:ascii="Times New Roman" w:hAnsi="Times New Roman" w:cs="Times New Roman"/>
          <w:sz w:val="24"/>
          <w:szCs w:val="24"/>
          <w:lang w:val="en-US"/>
        </w:rPr>
        <w:t xml:space="preserve">); information on interpreters </w:t>
      </w:r>
      <w:r w:rsidR="009D3C2E" w:rsidRPr="003C442A">
        <w:rPr>
          <w:rFonts w:ascii="Times New Roman" w:hAnsi="Times New Roman" w:cs="Times New Roman"/>
          <w:sz w:val="24"/>
          <w:szCs w:val="24"/>
          <w:lang w:val="en-US"/>
        </w:rPr>
        <w:t xml:space="preserve">and the need to take provisions (44v; 141r). </w:t>
      </w:r>
      <w:r w:rsidR="00AF1E9A" w:rsidRPr="003C442A">
        <w:rPr>
          <w:rFonts w:ascii="Times New Roman" w:hAnsi="Times New Roman" w:cs="Times New Roman"/>
          <w:sz w:val="24"/>
          <w:szCs w:val="24"/>
          <w:lang w:val="en-US"/>
        </w:rPr>
        <w:t>A</w:t>
      </w:r>
      <w:r w:rsidR="009D3C2E" w:rsidRPr="003C442A">
        <w:rPr>
          <w:rFonts w:ascii="Times New Roman" w:hAnsi="Times New Roman" w:cs="Times New Roman"/>
          <w:sz w:val="24"/>
          <w:szCs w:val="24"/>
          <w:lang w:val="en-US"/>
        </w:rPr>
        <w:t xml:space="preserve">nd, while an account of </w:t>
      </w:r>
      <w:r w:rsidR="003A7E9C" w:rsidRPr="003C442A">
        <w:rPr>
          <w:rFonts w:ascii="Times New Roman" w:hAnsi="Times New Roman" w:cs="Times New Roman"/>
          <w:sz w:val="24"/>
          <w:szCs w:val="24"/>
          <w:lang w:val="en-US"/>
        </w:rPr>
        <w:t>St Katherine of Sinai is retained, information about the Bedouins a pilgrim might expect to encount</w:t>
      </w:r>
      <w:r w:rsidR="009D3C2E" w:rsidRPr="003C442A">
        <w:rPr>
          <w:rFonts w:ascii="Times New Roman" w:hAnsi="Times New Roman" w:cs="Times New Roman"/>
          <w:sz w:val="24"/>
          <w:szCs w:val="24"/>
          <w:lang w:val="en-US"/>
        </w:rPr>
        <w:t>er along the route is not (45v; 141v</w:t>
      </w:r>
      <w:r w:rsidR="003A7E9C" w:rsidRPr="003C442A">
        <w:rPr>
          <w:rFonts w:ascii="Times New Roman" w:hAnsi="Times New Roman" w:cs="Times New Roman"/>
          <w:sz w:val="24"/>
          <w:szCs w:val="24"/>
          <w:lang w:val="en-US"/>
        </w:rPr>
        <w:t>).</w:t>
      </w:r>
    </w:p>
    <w:p w14:paraId="477A6BC8" w14:textId="53553239" w:rsidR="00421442" w:rsidRPr="003C442A" w:rsidRDefault="00970003" w:rsidP="00AF1E9A">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ab/>
      </w:r>
      <w:r w:rsidR="00425174">
        <w:rPr>
          <w:rFonts w:ascii="Times New Roman" w:hAnsi="Times New Roman" w:cs="Times New Roman"/>
          <w:sz w:val="24"/>
          <w:szCs w:val="24"/>
          <w:lang w:val="en-US"/>
        </w:rPr>
        <w:t>While the adapter clearly prioritizes</w:t>
      </w:r>
      <w:r w:rsidR="00AF1E9A" w:rsidRPr="003C442A">
        <w:rPr>
          <w:rFonts w:ascii="Times New Roman" w:hAnsi="Times New Roman" w:cs="Times New Roman"/>
          <w:sz w:val="24"/>
          <w:szCs w:val="24"/>
          <w:lang w:val="en-US"/>
        </w:rPr>
        <w:t xml:space="preserve"> this multi-text’s function as a guide to Jerusalem pilgrimage, the edits give a sense of the kind of pilgrimage work the resulting adaptation was intended to perform. The adapter cuts down considerably on stories attached to places, whether these are biblical or historical digressions, or apocryphal stories that might prompt </w:t>
      </w:r>
      <w:r w:rsidR="00AF1E9A" w:rsidRPr="003C442A">
        <w:rPr>
          <w:rFonts w:ascii="Times New Roman" w:hAnsi="Times New Roman" w:cs="Times New Roman"/>
          <w:sz w:val="24"/>
          <w:szCs w:val="24"/>
          <w:lang w:val="en-US"/>
        </w:rPr>
        <w:lastRenderedPageBreak/>
        <w:t xml:space="preserve">devotion. </w:t>
      </w:r>
      <w:r w:rsidR="003F5069" w:rsidRPr="003C442A">
        <w:rPr>
          <w:rFonts w:ascii="Times New Roman" w:hAnsi="Times New Roman" w:cs="Times New Roman"/>
          <w:sz w:val="24"/>
          <w:szCs w:val="24"/>
          <w:lang w:val="en-US"/>
        </w:rPr>
        <w:t xml:space="preserve"> Also particularly noticeable is the removal of references to sites and stories intended to trigger affective forms of devotion to Christ’s wounds, or to the Virgin Mary</w:t>
      </w:r>
      <w:r w:rsidR="007E5006" w:rsidRPr="003C442A">
        <w:rPr>
          <w:rFonts w:ascii="Times New Roman" w:hAnsi="Times New Roman" w:cs="Times New Roman"/>
          <w:sz w:val="24"/>
          <w:szCs w:val="24"/>
          <w:lang w:val="en-US"/>
        </w:rPr>
        <w:t>.</w:t>
      </w:r>
      <w:r w:rsidR="00971DB9" w:rsidRPr="003C442A">
        <w:rPr>
          <w:rFonts w:ascii="Times New Roman" w:hAnsi="Times New Roman" w:cs="Times New Roman"/>
          <w:sz w:val="24"/>
          <w:szCs w:val="24"/>
          <w:lang w:val="en-US"/>
        </w:rPr>
        <w:t xml:space="preserve"> </w:t>
      </w:r>
      <w:r w:rsidR="007E5006" w:rsidRPr="003C442A">
        <w:rPr>
          <w:rFonts w:ascii="Times New Roman" w:hAnsi="Times New Roman" w:cs="Times New Roman"/>
          <w:sz w:val="24"/>
          <w:szCs w:val="24"/>
          <w:lang w:val="en-US"/>
        </w:rPr>
        <w:t>But neither is it a practically useful account, given that information that might reasonably be of use to a potential pilgrim has been stripped out. What remains is quite a sober and sparse account of jou</w:t>
      </w:r>
      <w:r w:rsidR="002228ED" w:rsidRPr="003C442A">
        <w:rPr>
          <w:rFonts w:ascii="Times New Roman" w:hAnsi="Times New Roman" w:cs="Times New Roman"/>
          <w:sz w:val="24"/>
          <w:szCs w:val="24"/>
          <w:lang w:val="en-US"/>
        </w:rPr>
        <w:t>rneys around the Holy sites</w:t>
      </w:r>
      <w:r w:rsidR="00635159" w:rsidRPr="003C442A">
        <w:rPr>
          <w:rFonts w:ascii="Times New Roman" w:hAnsi="Times New Roman" w:cs="Times New Roman"/>
          <w:sz w:val="24"/>
          <w:szCs w:val="24"/>
          <w:lang w:val="en-US"/>
        </w:rPr>
        <w:t xml:space="preserve">. The version also </w:t>
      </w:r>
      <w:r w:rsidR="007E5006" w:rsidRPr="003C442A">
        <w:rPr>
          <w:rFonts w:ascii="Times New Roman" w:hAnsi="Times New Roman" w:cs="Times New Roman"/>
          <w:sz w:val="24"/>
          <w:szCs w:val="24"/>
          <w:lang w:val="en-US"/>
        </w:rPr>
        <w:t xml:space="preserve">relies more </w:t>
      </w:r>
      <w:r w:rsidR="00635159" w:rsidRPr="003C442A">
        <w:rPr>
          <w:rFonts w:ascii="Times New Roman" w:hAnsi="Times New Roman" w:cs="Times New Roman"/>
          <w:sz w:val="24"/>
          <w:szCs w:val="24"/>
          <w:lang w:val="en-US"/>
        </w:rPr>
        <w:t xml:space="preserve">than its source </w:t>
      </w:r>
      <w:r w:rsidR="007E5006" w:rsidRPr="003C442A">
        <w:rPr>
          <w:rFonts w:ascii="Times New Roman" w:hAnsi="Times New Roman" w:cs="Times New Roman"/>
          <w:sz w:val="24"/>
          <w:szCs w:val="24"/>
          <w:lang w:val="en-US"/>
        </w:rPr>
        <w:t>on prior knowledge on the part of the reader, since biblical and historical stories associated with the places mentioned are</w:t>
      </w:r>
      <w:r w:rsidR="002228ED" w:rsidRPr="003C442A">
        <w:rPr>
          <w:rFonts w:ascii="Times New Roman" w:hAnsi="Times New Roman" w:cs="Times New Roman"/>
          <w:sz w:val="24"/>
          <w:szCs w:val="24"/>
          <w:lang w:val="en-US"/>
        </w:rPr>
        <w:t xml:space="preserve"> often</w:t>
      </w:r>
      <w:r w:rsidR="00425174">
        <w:rPr>
          <w:rFonts w:ascii="Times New Roman" w:hAnsi="Times New Roman" w:cs="Times New Roman"/>
          <w:sz w:val="24"/>
          <w:szCs w:val="24"/>
          <w:lang w:val="en-US"/>
        </w:rPr>
        <w:t xml:space="preserve"> culled</w:t>
      </w:r>
      <w:r w:rsidR="00421442" w:rsidRPr="003C442A">
        <w:rPr>
          <w:rFonts w:ascii="Times New Roman" w:hAnsi="Times New Roman" w:cs="Times New Roman"/>
          <w:sz w:val="24"/>
          <w:szCs w:val="24"/>
          <w:lang w:val="en-US"/>
        </w:rPr>
        <w:t>, though references to the sites or persons to which they pertain remain</w:t>
      </w:r>
      <w:r w:rsidR="007E5006" w:rsidRPr="003C442A">
        <w:rPr>
          <w:rFonts w:ascii="Times New Roman" w:hAnsi="Times New Roman" w:cs="Times New Roman"/>
          <w:sz w:val="24"/>
          <w:szCs w:val="24"/>
          <w:lang w:val="en-US"/>
        </w:rPr>
        <w:t>.</w:t>
      </w:r>
      <w:r w:rsidR="00DB4E01" w:rsidRPr="003C442A">
        <w:rPr>
          <w:rFonts w:ascii="Times New Roman" w:hAnsi="Times New Roman" w:cs="Times New Roman"/>
          <w:sz w:val="24"/>
          <w:szCs w:val="24"/>
          <w:lang w:val="en-US"/>
        </w:rPr>
        <w:t xml:space="preserve"> </w:t>
      </w:r>
    </w:p>
    <w:p w14:paraId="5E2A4680" w14:textId="3B5C533A" w:rsidR="000B0B29" w:rsidRPr="003C442A" w:rsidRDefault="005D1F4B" w:rsidP="003A7E9C">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The treatment of the final </w:t>
      </w:r>
      <w:r w:rsidRPr="003C442A">
        <w:rPr>
          <w:rFonts w:ascii="Times New Roman" w:hAnsi="Times New Roman" w:cs="Times New Roman"/>
          <w:i/>
          <w:sz w:val="24"/>
          <w:szCs w:val="24"/>
          <w:lang w:val="en-US"/>
        </w:rPr>
        <w:t>Mandeville</w:t>
      </w:r>
      <w:r w:rsidRPr="003C442A">
        <w:rPr>
          <w:rFonts w:ascii="Times New Roman" w:hAnsi="Times New Roman" w:cs="Times New Roman"/>
          <w:sz w:val="24"/>
          <w:szCs w:val="24"/>
          <w:lang w:val="en-US"/>
        </w:rPr>
        <w:t xml:space="preserve"> excerpt in the volume,</w:t>
      </w:r>
      <w:r w:rsidR="003E59D7" w:rsidRPr="003C442A">
        <w:rPr>
          <w:rFonts w:ascii="Times New Roman" w:hAnsi="Times New Roman" w:cs="Times New Roman"/>
          <w:sz w:val="24"/>
          <w:szCs w:val="24"/>
          <w:lang w:val="en-US"/>
        </w:rPr>
        <w:t xml:space="preserve"> the “</w:t>
      </w:r>
      <w:r w:rsidR="00167CE5" w:rsidRPr="003C442A">
        <w:rPr>
          <w:rFonts w:ascii="Times New Roman" w:hAnsi="Times New Roman" w:cs="Times New Roman"/>
          <w:sz w:val="24"/>
          <w:szCs w:val="24"/>
          <w:lang w:val="en-US"/>
        </w:rPr>
        <w:t xml:space="preserve">Cosmographical </w:t>
      </w:r>
      <w:r w:rsidR="002228ED" w:rsidRPr="003C442A">
        <w:rPr>
          <w:rFonts w:ascii="Times New Roman" w:hAnsi="Times New Roman" w:cs="Times New Roman"/>
          <w:sz w:val="24"/>
          <w:szCs w:val="24"/>
          <w:lang w:val="en-US"/>
        </w:rPr>
        <w:t>excursus</w:t>
      </w:r>
      <w:r w:rsidR="003E59D7" w:rsidRPr="003C442A">
        <w:rPr>
          <w:rFonts w:ascii="Times New Roman" w:hAnsi="Times New Roman" w:cs="Times New Roman"/>
          <w:sz w:val="24"/>
          <w:szCs w:val="24"/>
          <w:lang w:val="en-US"/>
        </w:rPr>
        <w:t>,”</w:t>
      </w:r>
      <w:r w:rsidR="00303D1D">
        <w:rPr>
          <w:rFonts w:ascii="Times New Roman" w:hAnsi="Times New Roman" w:cs="Times New Roman"/>
          <w:sz w:val="24"/>
          <w:szCs w:val="24"/>
          <w:lang w:val="en-US"/>
        </w:rPr>
        <w:t xml:space="preserve"> on the other hand, serves quite a different function: to put the</w:t>
      </w:r>
      <w:r w:rsidR="002228ED" w:rsidRPr="003C442A">
        <w:rPr>
          <w:rFonts w:ascii="Times New Roman" w:hAnsi="Times New Roman" w:cs="Times New Roman"/>
          <w:sz w:val="24"/>
          <w:szCs w:val="24"/>
          <w:lang w:val="en-US"/>
        </w:rPr>
        <w:t xml:space="preserve"> text into global perspective</w:t>
      </w:r>
      <w:r w:rsidRPr="003C442A">
        <w:rPr>
          <w:rFonts w:ascii="Times New Roman" w:hAnsi="Times New Roman" w:cs="Times New Roman"/>
          <w:sz w:val="24"/>
          <w:szCs w:val="24"/>
          <w:lang w:val="en-US"/>
        </w:rPr>
        <w:t>.</w:t>
      </w:r>
      <w:r w:rsidR="002228ED" w:rsidRPr="003C442A">
        <w:rPr>
          <w:rFonts w:ascii="Times New Roman" w:hAnsi="Times New Roman" w:cs="Times New Roman"/>
          <w:sz w:val="24"/>
          <w:szCs w:val="24"/>
          <w:lang w:val="en-US"/>
        </w:rPr>
        <w:t xml:space="preserve"> Following </w:t>
      </w:r>
      <w:r w:rsidR="00303D1D">
        <w:rPr>
          <w:rFonts w:ascii="Times New Roman" w:hAnsi="Times New Roman" w:cs="Times New Roman"/>
          <w:i/>
          <w:sz w:val="24"/>
          <w:szCs w:val="24"/>
          <w:lang w:val="en-US"/>
        </w:rPr>
        <w:t>Mandeville</w:t>
      </w:r>
      <w:r w:rsidR="00303D1D">
        <w:rPr>
          <w:rFonts w:ascii="Times New Roman" w:hAnsi="Times New Roman" w:cs="Times New Roman"/>
          <w:sz w:val="24"/>
          <w:szCs w:val="24"/>
          <w:lang w:val="en-US"/>
        </w:rPr>
        <w:t>’s</w:t>
      </w:r>
      <w:r w:rsidR="00303D1D">
        <w:rPr>
          <w:rFonts w:ascii="Times New Roman" w:hAnsi="Times New Roman" w:cs="Times New Roman"/>
          <w:i/>
          <w:sz w:val="24"/>
          <w:szCs w:val="24"/>
          <w:lang w:val="en-US"/>
        </w:rPr>
        <w:t xml:space="preserve"> </w:t>
      </w:r>
      <w:r w:rsidR="002228ED" w:rsidRPr="003C442A">
        <w:rPr>
          <w:rFonts w:ascii="Times New Roman" w:hAnsi="Times New Roman" w:cs="Times New Roman"/>
          <w:sz w:val="24"/>
          <w:szCs w:val="24"/>
          <w:lang w:val="en-US"/>
        </w:rPr>
        <w:t>discussion of the shape and navigability of the world and the centrality of Jerusalem</w:t>
      </w:r>
      <w:r w:rsidR="00404DEA">
        <w:rPr>
          <w:rFonts w:ascii="Times New Roman" w:hAnsi="Times New Roman" w:cs="Times New Roman"/>
          <w:sz w:val="24"/>
          <w:szCs w:val="24"/>
          <w:lang w:val="en-US"/>
        </w:rPr>
        <w:t>,</w:t>
      </w:r>
      <w:r w:rsidR="002228ED" w:rsidRPr="003C442A">
        <w:rPr>
          <w:rFonts w:ascii="Times New Roman" w:hAnsi="Times New Roman" w:cs="Times New Roman"/>
          <w:sz w:val="24"/>
          <w:szCs w:val="24"/>
          <w:lang w:val="en-US"/>
        </w:rPr>
        <w:t xml:space="preserve"> the compiler, w</w:t>
      </w:r>
      <w:r w:rsidRPr="003C442A">
        <w:rPr>
          <w:rFonts w:ascii="Times New Roman" w:hAnsi="Times New Roman" w:cs="Times New Roman"/>
          <w:sz w:val="24"/>
          <w:szCs w:val="24"/>
          <w:lang w:val="en-US"/>
        </w:rPr>
        <w:t xml:space="preserve">ithout any paratextual signal, runs the </w:t>
      </w:r>
      <w:r w:rsidRPr="003C442A">
        <w:rPr>
          <w:rFonts w:ascii="Times New Roman" w:hAnsi="Times New Roman" w:cs="Times New Roman"/>
          <w:i/>
          <w:sz w:val="24"/>
          <w:szCs w:val="24"/>
          <w:lang w:val="en-US"/>
        </w:rPr>
        <w:t>Mandeville</w:t>
      </w:r>
      <w:r w:rsidRPr="003C442A">
        <w:rPr>
          <w:rFonts w:ascii="Times New Roman" w:hAnsi="Times New Roman" w:cs="Times New Roman"/>
          <w:sz w:val="24"/>
          <w:szCs w:val="24"/>
          <w:lang w:val="en-US"/>
        </w:rPr>
        <w:t xml:space="preserve"> text directly</w:t>
      </w:r>
      <w:r w:rsidR="002228ED" w:rsidRPr="003C442A">
        <w:rPr>
          <w:rFonts w:ascii="Times New Roman" w:hAnsi="Times New Roman" w:cs="Times New Roman"/>
          <w:sz w:val="24"/>
          <w:szCs w:val="24"/>
          <w:lang w:val="en-US"/>
        </w:rPr>
        <w:t xml:space="preserve"> into two further notes, this time not taken from the Royal version. While the second of these is simply a short note on the dimensions of the Holy Land repurposed from </w:t>
      </w:r>
      <w:r w:rsidR="00425174">
        <w:rPr>
          <w:rFonts w:ascii="Times New Roman" w:hAnsi="Times New Roman" w:cs="Times New Roman"/>
          <w:sz w:val="24"/>
          <w:szCs w:val="24"/>
          <w:lang w:val="en-US"/>
        </w:rPr>
        <w:t>a letter of St Jerome</w:t>
      </w:r>
      <w:r w:rsidR="002228ED" w:rsidRPr="003C442A">
        <w:rPr>
          <w:rFonts w:ascii="Times New Roman" w:hAnsi="Times New Roman" w:cs="Times New Roman"/>
          <w:sz w:val="24"/>
          <w:szCs w:val="24"/>
          <w:lang w:val="en-US"/>
        </w:rPr>
        <w:t xml:space="preserve"> to Dardanus, the first </w:t>
      </w:r>
      <w:r w:rsidR="003C442A" w:rsidRPr="003C442A">
        <w:rPr>
          <w:rFonts w:ascii="Times New Roman" w:hAnsi="Times New Roman" w:cs="Times New Roman"/>
          <w:sz w:val="24"/>
          <w:szCs w:val="24"/>
          <w:lang w:val="en-US"/>
        </w:rPr>
        <w:t>endeavors</w:t>
      </w:r>
      <w:r w:rsidR="002228ED" w:rsidRPr="003C442A">
        <w:rPr>
          <w:rFonts w:ascii="Times New Roman" w:hAnsi="Times New Roman" w:cs="Times New Roman"/>
          <w:sz w:val="24"/>
          <w:szCs w:val="24"/>
          <w:lang w:val="en-US"/>
        </w:rPr>
        <w:t xml:space="preserve"> to situate the geography sketched out in the cosmographical excursus</w:t>
      </w:r>
      <w:r w:rsidR="00167CE5" w:rsidRPr="003C442A">
        <w:rPr>
          <w:rFonts w:ascii="Times New Roman" w:hAnsi="Times New Roman" w:cs="Times New Roman"/>
          <w:sz w:val="24"/>
          <w:szCs w:val="24"/>
          <w:lang w:val="en-US"/>
        </w:rPr>
        <w:t xml:space="preserve"> within the context of mathematical geography.</w:t>
      </w:r>
      <w:r w:rsidR="00526EAC" w:rsidRPr="003C442A">
        <w:rPr>
          <w:rStyle w:val="FootnoteReference"/>
          <w:rFonts w:ascii="Times New Roman" w:hAnsi="Times New Roman" w:cs="Times New Roman"/>
          <w:sz w:val="24"/>
          <w:szCs w:val="24"/>
          <w:lang w:val="en-US"/>
        </w:rPr>
        <w:t xml:space="preserve"> </w:t>
      </w:r>
      <w:r w:rsidR="00526EAC" w:rsidRPr="003C442A">
        <w:rPr>
          <w:rStyle w:val="FootnoteReference"/>
          <w:rFonts w:ascii="Times New Roman" w:hAnsi="Times New Roman" w:cs="Times New Roman"/>
          <w:sz w:val="24"/>
          <w:szCs w:val="24"/>
          <w:lang w:val="en-US"/>
        </w:rPr>
        <w:footnoteReference w:id="32"/>
      </w:r>
      <w:r w:rsidR="00526EAC" w:rsidRPr="003C442A">
        <w:rPr>
          <w:rFonts w:ascii="Times New Roman" w:hAnsi="Times New Roman" w:cs="Times New Roman"/>
          <w:sz w:val="24"/>
          <w:szCs w:val="24"/>
          <w:lang w:val="en-US"/>
        </w:rPr>
        <w:t xml:space="preserve"> </w:t>
      </w:r>
      <w:r w:rsidR="002228ED" w:rsidRPr="003C442A">
        <w:rPr>
          <w:rFonts w:ascii="Times New Roman" w:hAnsi="Times New Roman" w:cs="Times New Roman"/>
          <w:i/>
          <w:sz w:val="24"/>
          <w:szCs w:val="24"/>
          <w:lang w:val="en-US"/>
        </w:rPr>
        <w:t xml:space="preserve"> </w:t>
      </w:r>
      <w:r w:rsidRPr="003C442A">
        <w:rPr>
          <w:rFonts w:ascii="Times New Roman" w:hAnsi="Times New Roman" w:cs="Times New Roman"/>
          <w:sz w:val="24"/>
          <w:szCs w:val="24"/>
          <w:lang w:val="en-US"/>
        </w:rPr>
        <w:t>After</w:t>
      </w:r>
      <w:r w:rsidR="00CD3D04" w:rsidRPr="003C442A">
        <w:rPr>
          <w:rFonts w:ascii="Times New Roman" w:hAnsi="Times New Roman" w:cs="Times New Roman"/>
          <w:sz w:val="24"/>
          <w:szCs w:val="24"/>
          <w:lang w:val="en-US"/>
        </w:rPr>
        <w:t xml:space="preserve"> </w:t>
      </w:r>
      <w:r w:rsidR="00167CE5" w:rsidRPr="003C442A">
        <w:rPr>
          <w:rFonts w:ascii="Times New Roman" w:hAnsi="Times New Roman" w:cs="Times New Roman"/>
          <w:sz w:val="24"/>
          <w:szCs w:val="24"/>
          <w:lang w:val="en-US"/>
        </w:rPr>
        <w:t xml:space="preserve">— following the Royal version — </w:t>
      </w:r>
      <w:r w:rsidRPr="003C442A">
        <w:rPr>
          <w:rFonts w:ascii="Times New Roman" w:hAnsi="Times New Roman" w:cs="Times New Roman"/>
          <w:sz w:val="24"/>
          <w:szCs w:val="24"/>
          <w:lang w:val="en-US"/>
        </w:rPr>
        <w:t xml:space="preserve">attributing to </w:t>
      </w:r>
      <w:r w:rsidR="00CD3D04" w:rsidRPr="003C442A">
        <w:rPr>
          <w:rFonts w:ascii="Times New Roman" w:hAnsi="Times New Roman" w:cs="Times New Roman"/>
          <w:sz w:val="24"/>
          <w:szCs w:val="24"/>
          <w:lang w:val="en-US"/>
        </w:rPr>
        <w:t xml:space="preserve">certain </w:t>
      </w:r>
      <w:r w:rsidR="003E59D7"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astronomi</w:t>
      </w:r>
      <w:r w:rsidR="003E59D7" w:rsidRPr="003C442A">
        <w:rPr>
          <w:rFonts w:ascii="Times New Roman" w:hAnsi="Times New Roman" w:cs="Times New Roman"/>
          <w:sz w:val="24"/>
          <w:szCs w:val="24"/>
          <w:lang w:val="en-US"/>
        </w:rPr>
        <w:t>,”</w:t>
      </w:r>
      <w:r w:rsidR="00A26F7A" w:rsidRPr="003C442A">
        <w:rPr>
          <w:rFonts w:ascii="Times New Roman" w:hAnsi="Times New Roman" w:cs="Times New Roman"/>
          <w:sz w:val="24"/>
          <w:szCs w:val="24"/>
          <w:lang w:val="en-US"/>
        </w:rPr>
        <w:t xml:space="preserve"> including Ptolemy,</w:t>
      </w:r>
      <w:r w:rsidRPr="003C442A">
        <w:rPr>
          <w:rFonts w:ascii="Times New Roman" w:hAnsi="Times New Roman" w:cs="Times New Roman"/>
          <w:sz w:val="24"/>
          <w:szCs w:val="24"/>
          <w:lang w:val="en-US"/>
        </w:rPr>
        <w:t xml:space="preserve"> the belief that the islands of the far west and far east, including England, lie outside the seven climes but under the influence of the moon</w:t>
      </w:r>
      <w:r w:rsidR="00A26F7A" w:rsidRPr="003C442A">
        <w:rPr>
          <w:rFonts w:ascii="Times New Roman" w:hAnsi="Times New Roman" w:cs="Times New Roman"/>
          <w:sz w:val="24"/>
          <w:szCs w:val="24"/>
          <w:lang w:val="en-US"/>
        </w:rPr>
        <w:t>, the adapter starts to deviate significantly from his Royal Latin source. He adds</w:t>
      </w:r>
      <w:r w:rsidR="00A30A6D" w:rsidRPr="003C442A">
        <w:rPr>
          <w:rFonts w:ascii="Times New Roman" w:hAnsi="Times New Roman" w:cs="Times New Roman"/>
          <w:sz w:val="24"/>
          <w:szCs w:val="24"/>
          <w:lang w:val="en-US"/>
        </w:rPr>
        <w:t>:</w:t>
      </w:r>
    </w:p>
    <w:p w14:paraId="25751562" w14:textId="7D96554E" w:rsidR="00D12620" w:rsidRPr="003C442A" w:rsidRDefault="000B7495" w:rsidP="00A30A6D">
      <w:pPr>
        <w:pStyle w:val="ListParagraph"/>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Quantita</w:t>
      </w:r>
      <w:r w:rsidR="00D12620" w:rsidRPr="003C442A">
        <w:rPr>
          <w:rFonts w:ascii="Times New Roman" w:hAnsi="Times New Roman" w:cs="Times New Roman"/>
          <w:sz w:val="24"/>
          <w:szCs w:val="24"/>
          <w:lang w:val="en-US"/>
        </w:rPr>
        <w:t>s rotunditatis t</w:t>
      </w:r>
      <w:r w:rsidR="00A30A6D" w:rsidRPr="003C442A">
        <w:rPr>
          <w:rFonts w:ascii="Times New Roman" w:hAnsi="Times New Roman" w:cs="Times New Roman"/>
          <w:sz w:val="24"/>
          <w:szCs w:val="24"/>
          <w:lang w:val="en-US"/>
        </w:rPr>
        <w:t>er</w:t>
      </w:r>
      <w:r w:rsidRPr="003C442A">
        <w:rPr>
          <w:rFonts w:ascii="Times New Roman" w:hAnsi="Times New Roman" w:cs="Times New Roman"/>
          <w:sz w:val="24"/>
          <w:szCs w:val="24"/>
          <w:lang w:val="en-US"/>
        </w:rPr>
        <w:t>r</w:t>
      </w:r>
      <w:r w:rsidR="00A30A6D" w:rsidRPr="003C442A">
        <w:rPr>
          <w:rFonts w:ascii="Times New Roman" w:hAnsi="Times New Roman" w:cs="Times New Roman"/>
          <w:sz w:val="24"/>
          <w:szCs w:val="24"/>
          <w:lang w:val="en-US"/>
        </w:rPr>
        <w:t>e</w:t>
      </w:r>
      <w:r w:rsidRPr="003C442A">
        <w:rPr>
          <w:rFonts w:ascii="Times New Roman" w:hAnsi="Times New Roman" w:cs="Times New Roman"/>
          <w:sz w:val="24"/>
          <w:szCs w:val="24"/>
          <w:lang w:val="en-US"/>
        </w:rPr>
        <w:t xml:space="preserve"> est milaria 20040.  Quantita</w:t>
      </w:r>
      <w:r w:rsidR="00D12620" w:rsidRPr="003C442A">
        <w:rPr>
          <w:rFonts w:ascii="Times New Roman" w:hAnsi="Times New Roman" w:cs="Times New Roman"/>
          <w:sz w:val="24"/>
          <w:szCs w:val="24"/>
          <w:lang w:val="en-US"/>
        </w:rPr>
        <w:t xml:space="preserve">s diametri circuli terre est miliarum 6491. </w:t>
      </w:r>
      <w:r w:rsidRPr="003C442A">
        <w:rPr>
          <w:rFonts w:ascii="Times New Roman" w:hAnsi="Times New Roman" w:cs="Times New Roman"/>
          <w:sz w:val="24"/>
          <w:szCs w:val="24"/>
          <w:lang w:val="en-US"/>
        </w:rPr>
        <w:t>Et sic a centro terr</w:t>
      </w:r>
      <w:r w:rsidR="00D12620" w:rsidRPr="003C442A">
        <w:rPr>
          <w:rFonts w:ascii="Times New Roman" w:hAnsi="Times New Roman" w:cs="Times New Roman"/>
          <w:sz w:val="24"/>
          <w:szCs w:val="24"/>
          <w:lang w:val="en-US"/>
        </w:rPr>
        <w:t>e ad superficie</w:t>
      </w:r>
      <w:r w:rsidR="00A30A6D" w:rsidRPr="003C442A">
        <w:rPr>
          <w:rFonts w:ascii="Times New Roman" w:hAnsi="Times New Roman" w:cs="Times New Roman"/>
          <w:sz w:val="24"/>
          <w:szCs w:val="24"/>
          <w:lang w:val="en-US"/>
        </w:rPr>
        <w:t>m sunt milaria 3245 et aliqua</w:t>
      </w:r>
      <w:r w:rsidR="00D12620" w:rsidRPr="003C442A">
        <w:rPr>
          <w:rFonts w:ascii="Times New Roman" w:hAnsi="Times New Roman" w:cs="Times New Roman"/>
          <w:sz w:val="24"/>
          <w:szCs w:val="24"/>
          <w:lang w:val="en-US"/>
        </w:rPr>
        <w:t xml:space="preserve"> minuta, ex quo patet quot mila</w:t>
      </w:r>
      <w:r w:rsidRPr="003C442A">
        <w:rPr>
          <w:rFonts w:ascii="Times New Roman" w:hAnsi="Times New Roman" w:cs="Times New Roman"/>
          <w:sz w:val="24"/>
          <w:szCs w:val="24"/>
          <w:lang w:val="en-US"/>
        </w:rPr>
        <w:t>ria sunt ad Infernum ponendo in</w:t>
      </w:r>
      <w:r w:rsidR="00D12620" w:rsidRPr="003C442A">
        <w:rPr>
          <w:rFonts w:ascii="Times New Roman" w:hAnsi="Times New Roman" w:cs="Times New Roman"/>
          <w:sz w:val="24"/>
          <w:szCs w:val="24"/>
          <w:lang w:val="en-US"/>
        </w:rPr>
        <w:t>fernum in cen</w:t>
      </w:r>
      <w:r w:rsidRPr="003C442A">
        <w:rPr>
          <w:rFonts w:ascii="Times New Roman" w:hAnsi="Times New Roman" w:cs="Times New Roman"/>
          <w:sz w:val="24"/>
          <w:szCs w:val="24"/>
          <w:lang w:val="en-US"/>
        </w:rPr>
        <w:t>tro terr</w:t>
      </w:r>
      <w:r w:rsidR="00D12620" w:rsidRPr="003C442A">
        <w:rPr>
          <w:rFonts w:ascii="Times New Roman" w:hAnsi="Times New Roman" w:cs="Times New Roman"/>
          <w:sz w:val="24"/>
          <w:szCs w:val="24"/>
          <w:lang w:val="en-US"/>
        </w:rPr>
        <w:t>e.</w:t>
      </w:r>
      <w:r w:rsidR="00CD3D04" w:rsidRPr="003C442A">
        <w:rPr>
          <w:rStyle w:val="FootnoteReference"/>
          <w:rFonts w:ascii="Times New Roman" w:hAnsi="Times New Roman" w:cs="Times New Roman"/>
          <w:sz w:val="24"/>
          <w:szCs w:val="24"/>
          <w:lang w:val="en-US"/>
        </w:rPr>
        <w:footnoteReference w:id="33"/>
      </w:r>
    </w:p>
    <w:p w14:paraId="10599F5F" w14:textId="05B8E7C5" w:rsidR="00D06311" w:rsidRPr="003C442A" w:rsidRDefault="000B7495" w:rsidP="00043C05">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 xml:space="preserve">While the </w:t>
      </w:r>
      <w:r w:rsidR="003E59D7" w:rsidRPr="003C442A">
        <w:rPr>
          <w:rFonts w:ascii="Times New Roman" w:hAnsi="Times New Roman" w:cs="Times New Roman"/>
          <w:sz w:val="24"/>
          <w:szCs w:val="24"/>
          <w:lang w:val="en-US"/>
        </w:rPr>
        <w:t>“gross underestimate”</w:t>
      </w:r>
      <w:r w:rsidR="00D06311" w:rsidRPr="003C442A">
        <w:rPr>
          <w:rFonts w:ascii="Times New Roman" w:hAnsi="Times New Roman" w:cs="Times New Roman"/>
          <w:sz w:val="24"/>
          <w:szCs w:val="24"/>
          <w:lang w:val="en-US"/>
        </w:rPr>
        <w:t xml:space="preserve"> of the circumference of the earth here derives from Arab philo</w:t>
      </w:r>
      <w:r w:rsidRPr="003C442A">
        <w:rPr>
          <w:rFonts w:ascii="Times New Roman" w:hAnsi="Times New Roman" w:cs="Times New Roman"/>
          <w:sz w:val="24"/>
          <w:szCs w:val="24"/>
          <w:lang w:val="en-US"/>
        </w:rPr>
        <w:t>sopher al-Farghānī (Alfreganus), both</w:t>
      </w:r>
      <w:r w:rsidR="00D06311" w:rsidRPr="003C442A">
        <w:rPr>
          <w:rFonts w:ascii="Times New Roman" w:hAnsi="Times New Roman" w:cs="Times New Roman"/>
          <w:sz w:val="24"/>
          <w:szCs w:val="24"/>
          <w:lang w:val="en-US"/>
        </w:rPr>
        <w:t xml:space="preserve"> this and the following calculations were almost certainly </w:t>
      </w:r>
      <w:r w:rsidR="00303D1D">
        <w:rPr>
          <w:rFonts w:ascii="Times New Roman" w:hAnsi="Times New Roman" w:cs="Times New Roman"/>
          <w:sz w:val="24"/>
          <w:szCs w:val="24"/>
          <w:lang w:val="en-US"/>
        </w:rPr>
        <w:t>taken by the compiler from the</w:t>
      </w:r>
      <w:r w:rsidR="00D06311" w:rsidRPr="003C442A">
        <w:rPr>
          <w:rFonts w:ascii="Times New Roman" w:hAnsi="Times New Roman" w:cs="Times New Roman"/>
          <w:sz w:val="24"/>
          <w:szCs w:val="24"/>
          <w:lang w:val="en-US"/>
        </w:rPr>
        <w:t xml:space="preserve"> early-fifteenth century works</w:t>
      </w:r>
      <w:r w:rsidR="00526EAC" w:rsidRPr="003C442A">
        <w:rPr>
          <w:rFonts w:ascii="Times New Roman" w:hAnsi="Times New Roman" w:cs="Times New Roman"/>
          <w:sz w:val="24"/>
          <w:szCs w:val="24"/>
          <w:lang w:val="en-US"/>
        </w:rPr>
        <w:t xml:space="preserve"> of</w:t>
      </w:r>
      <w:r w:rsidR="00D06311" w:rsidRPr="003C442A">
        <w:rPr>
          <w:rFonts w:ascii="Times New Roman" w:hAnsi="Times New Roman" w:cs="Times New Roman"/>
          <w:sz w:val="24"/>
          <w:szCs w:val="24"/>
          <w:lang w:val="en-US"/>
        </w:rPr>
        <w:t xml:space="preserve"> </w:t>
      </w:r>
      <w:r w:rsidR="00405276" w:rsidRPr="003C442A">
        <w:rPr>
          <w:rFonts w:ascii="Times New Roman" w:hAnsi="Times New Roman" w:cs="Times New Roman"/>
          <w:sz w:val="24"/>
          <w:szCs w:val="24"/>
          <w:lang w:val="en-US"/>
        </w:rPr>
        <w:t>the philosopher</w:t>
      </w:r>
      <w:r w:rsidR="00D06311" w:rsidRPr="003C442A">
        <w:rPr>
          <w:rFonts w:ascii="Times New Roman" w:hAnsi="Times New Roman" w:cs="Times New Roman"/>
          <w:sz w:val="24"/>
          <w:szCs w:val="24"/>
          <w:lang w:val="en-US"/>
        </w:rPr>
        <w:t xml:space="preserve"> and cosmographer, </w:t>
      </w:r>
      <w:r w:rsidR="00405276" w:rsidRPr="003C442A">
        <w:rPr>
          <w:rFonts w:ascii="Times New Roman" w:hAnsi="Times New Roman" w:cs="Times New Roman"/>
          <w:sz w:val="24"/>
          <w:szCs w:val="24"/>
          <w:lang w:val="en-US"/>
        </w:rPr>
        <w:t xml:space="preserve">Cardinal </w:t>
      </w:r>
      <w:r w:rsidR="00D06311" w:rsidRPr="003C442A">
        <w:rPr>
          <w:rFonts w:ascii="Times New Roman" w:hAnsi="Times New Roman" w:cs="Times New Roman"/>
          <w:sz w:val="24"/>
          <w:szCs w:val="24"/>
          <w:lang w:val="en-US"/>
        </w:rPr>
        <w:t xml:space="preserve">Pierre </w:t>
      </w:r>
      <w:r w:rsidR="0093035A" w:rsidRPr="003C442A">
        <w:rPr>
          <w:rFonts w:ascii="Times New Roman" w:hAnsi="Times New Roman" w:cs="Times New Roman"/>
          <w:sz w:val="24"/>
          <w:szCs w:val="24"/>
          <w:lang w:val="en-US"/>
        </w:rPr>
        <w:t>d</w:t>
      </w:r>
      <w:r w:rsidR="00D06311" w:rsidRPr="003C442A">
        <w:rPr>
          <w:rFonts w:ascii="Times New Roman" w:hAnsi="Times New Roman" w:cs="Times New Roman"/>
          <w:sz w:val="24"/>
          <w:szCs w:val="24"/>
          <w:lang w:val="en-US"/>
        </w:rPr>
        <w:t>’Ailly</w:t>
      </w:r>
      <w:r w:rsidR="0093035A" w:rsidRPr="003C442A">
        <w:rPr>
          <w:rFonts w:ascii="Times New Roman" w:hAnsi="Times New Roman" w:cs="Times New Roman"/>
          <w:sz w:val="24"/>
          <w:szCs w:val="24"/>
          <w:lang w:val="en-US"/>
        </w:rPr>
        <w:t xml:space="preserve">, though the use of the information to calculate the distance between the surface of the earth and hell appears </w:t>
      </w:r>
      <w:r w:rsidR="00425174">
        <w:rPr>
          <w:rFonts w:ascii="Times New Roman" w:hAnsi="Times New Roman" w:cs="Times New Roman"/>
          <w:sz w:val="24"/>
          <w:szCs w:val="24"/>
          <w:lang w:val="en-US"/>
        </w:rPr>
        <w:t xml:space="preserve">to be </w:t>
      </w:r>
      <w:r w:rsidR="0093035A" w:rsidRPr="003C442A">
        <w:rPr>
          <w:rFonts w:ascii="Times New Roman" w:hAnsi="Times New Roman" w:cs="Times New Roman"/>
          <w:sz w:val="24"/>
          <w:szCs w:val="24"/>
          <w:lang w:val="en-US"/>
        </w:rPr>
        <w:t>original.</w:t>
      </w:r>
      <w:r w:rsidR="00D06311" w:rsidRPr="003C442A">
        <w:rPr>
          <w:rStyle w:val="FootnoteReference"/>
          <w:rFonts w:ascii="Times New Roman" w:hAnsi="Times New Roman" w:cs="Times New Roman"/>
          <w:sz w:val="24"/>
          <w:szCs w:val="24"/>
          <w:lang w:val="en-US"/>
        </w:rPr>
        <w:footnoteReference w:id="34"/>
      </w:r>
      <w:r w:rsidR="00526EAC" w:rsidRPr="003C442A">
        <w:rPr>
          <w:rFonts w:ascii="Times New Roman" w:hAnsi="Times New Roman" w:cs="Times New Roman"/>
          <w:sz w:val="24"/>
          <w:szCs w:val="24"/>
          <w:lang w:val="en-US"/>
        </w:rPr>
        <w:t xml:space="preserve"> </w:t>
      </w:r>
      <w:r w:rsidR="0093035A" w:rsidRPr="003C442A">
        <w:rPr>
          <w:rFonts w:ascii="Times New Roman" w:hAnsi="Times New Roman" w:cs="Times New Roman"/>
          <w:sz w:val="24"/>
          <w:szCs w:val="24"/>
          <w:lang w:val="en-US"/>
        </w:rPr>
        <w:t>.</w:t>
      </w:r>
      <w:r w:rsidR="00ED1EAE" w:rsidRPr="003C442A">
        <w:rPr>
          <w:rFonts w:ascii="Times New Roman" w:hAnsi="Times New Roman" w:cs="Times New Roman"/>
          <w:sz w:val="24"/>
          <w:szCs w:val="24"/>
          <w:lang w:val="en-US"/>
        </w:rPr>
        <w:t xml:space="preserve"> </w:t>
      </w:r>
    </w:p>
    <w:p w14:paraId="2E876982" w14:textId="65E14DE3" w:rsidR="00AE77C6" w:rsidRPr="003C442A" w:rsidRDefault="00A26F7A" w:rsidP="00682881">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ab/>
        <w:t xml:space="preserve">The adapter of the version of </w:t>
      </w:r>
      <w:r w:rsidRPr="003C442A">
        <w:rPr>
          <w:rFonts w:ascii="Times New Roman" w:hAnsi="Times New Roman" w:cs="Times New Roman"/>
          <w:i/>
          <w:sz w:val="24"/>
          <w:szCs w:val="24"/>
          <w:lang w:val="en-US"/>
        </w:rPr>
        <w:t>Mandeville</w:t>
      </w:r>
      <w:r w:rsidRPr="003C442A">
        <w:rPr>
          <w:rFonts w:ascii="Times New Roman" w:hAnsi="Times New Roman" w:cs="Times New Roman"/>
          <w:sz w:val="24"/>
          <w:szCs w:val="24"/>
          <w:lang w:val="en-US"/>
        </w:rPr>
        <w:t xml:space="preserve"> in MS426, then, reframes and fundamentally repurposes his inherited text</w:t>
      </w:r>
      <w:r w:rsidR="00682881" w:rsidRPr="003C442A">
        <w:rPr>
          <w:rFonts w:ascii="Times New Roman" w:hAnsi="Times New Roman" w:cs="Times New Roman"/>
          <w:sz w:val="24"/>
          <w:szCs w:val="24"/>
          <w:lang w:val="en-US"/>
        </w:rPr>
        <w:t>.  A newly pared-down, de-my</w:t>
      </w:r>
      <w:r w:rsidR="00AE77C6" w:rsidRPr="003C442A">
        <w:rPr>
          <w:rFonts w:ascii="Times New Roman" w:hAnsi="Times New Roman" w:cs="Times New Roman"/>
          <w:sz w:val="24"/>
          <w:szCs w:val="24"/>
          <w:lang w:val="en-US"/>
        </w:rPr>
        <w:t xml:space="preserve">thologised, </w:t>
      </w:r>
      <w:r w:rsidR="00526EAC" w:rsidRPr="003C442A">
        <w:rPr>
          <w:rFonts w:ascii="Times New Roman" w:hAnsi="Times New Roman" w:cs="Times New Roman"/>
          <w:i/>
          <w:sz w:val="24"/>
          <w:szCs w:val="24"/>
          <w:lang w:val="en-US"/>
        </w:rPr>
        <w:t xml:space="preserve">Mandeville </w:t>
      </w:r>
      <w:r w:rsidR="00AE77C6" w:rsidRPr="003C442A">
        <w:rPr>
          <w:rFonts w:ascii="Times New Roman" w:hAnsi="Times New Roman" w:cs="Times New Roman"/>
          <w:sz w:val="24"/>
          <w:szCs w:val="24"/>
          <w:lang w:val="en-US"/>
        </w:rPr>
        <w:t xml:space="preserve">puts forward </w:t>
      </w:r>
      <w:r w:rsidR="004E168F" w:rsidRPr="003C442A">
        <w:rPr>
          <w:rFonts w:ascii="Times New Roman" w:hAnsi="Times New Roman" w:cs="Times New Roman"/>
          <w:sz w:val="24"/>
          <w:szCs w:val="24"/>
          <w:lang w:val="en-US"/>
        </w:rPr>
        <w:t xml:space="preserve">a </w:t>
      </w:r>
      <w:r w:rsidR="00AE77C6" w:rsidRPr="003C442A">
        <w:rPr>
          <w:rFonts w:ascii="Times New Roman" w:hAnsi="Times New Roman" w:cs="Times New Roman"/>
          <w:sz w:val="24"/>
          <w:szCs w:val="24"/>
          <w:lang w:val="en-US"/>
        </w:rPr>
        <w:t>sober</w:t>
      </w:r>
      <w:r w:rsidR="00682881" w:rsidRPr="003C442A">
        <w:rPr>
          <w:rFonts w:ascii="Times New Roman" w:hAnsi="Times New Roman" w:cs="Times New Roman"/>
          <w:sz w:val="24"/>
          <w:szCs w:val="24"/>
          <w:lang w:val="en-US"/>
        </w:rPr>
        <w:t xml:space="preserve"> account of the Holy Land and Holy City </w:t>
      </w:r>
      <w:r w:rsidR="00AE77C6" w:rsidRPr="003C442A">
        <w:rPr>
          <w:rFonts w:ascii="Times New Roman" w:hAnsi="Times New Roman" w:cs="Times New Roman"/>
          <w:sz w:val="24"/>
          <w:szCs w:val="24"/>
          <w:lang w:val="en-US"/>
        </w:rPr>
        <w:t xml:space="preserve">that is placed firmly in the context of global and regional geography. </w:t>
      </w:r>
      <w:r w:rsidR="00526EAC" w:rsidRPr="003C442A">
        <w:rPr>
          <w:rFonts w:ascii="Times New Roman" w:hAnsi="Times New Roman" w:cs="Times New Roman"/>
          <w:sz w:val="24"/>
          <w:szCs w:val="24"/>
          <w:lang w:val="en-US"/>
        </w:rPr>
        <w:t>What emerges is a more streamlined pilgrimage account, but s</w:t>
      </w:r>
      <w:r w:rsidRPr="003C442A">
        <w:rPr>
          <w:rFonts w:ascii="Times New Roman" w:hAnsi="Times New Roman" w:cs="Times New Roman"/>
          <w:sz w:val="24"/>
          <w:szCs w:val="24"/>
          <w:lang w:val="en-US"/>
        </w:rPr>
        <w:t>omething of the work’s multi-textual nature is lost in the process</w:t>
      </w:r>
      <w:r w:rsidR="00A66AFB" w:rsidRPr="003C442A">
        <w:rPr>
          <w:rFonts w:ascii="Times New Roman" w:hAnsi="Times New Roman" w:cs="Times New Roman"/>
          <w:sz w:val="24"/>
          <w:szCs w:val="24"/>
          <w:lang w:val="en-US"/>
        </w:rPr>
        <w:t xml:space="preserve">. </w:t>
      </w:r>
      <w:r w:rsidR="00526EAC" w:rsidRPr="003C442A">
        <w:rPr>
          <w:rFonts w:ascii="Times New Roman" w:hAnsi="Times New Roman" w:cs="Times New Roman"/>
          <w:sz w:val="24"/>
          <w:szCs w:val="24"/>
          <w:lang w:val="en-US"/>
        </w:rPr>
        <w:t>Moreover</w:t>
      </w:r>
      <w:r w:rsidR="00A66AFB" w:rsidRPr="003C442A">
        <w:rPr>
          <w:rFonts w:ascii="Times New Roman" w:hAnsi="Times New Roman" w:cs="Times New Roman"/>
          <w:sz w:val="24"/>
          <w:szCs w:val="24"/>
          <w:lang w:val="en-US"/>
        </w:rPr>
        <w:t>,</w:t>
      </w:r>
      <w:r w:rsidR="00EB1439" w:rsidRPr="003C442A">
        <w:rPr>
          <w:rFonts w:ascii="Times New Roman" w:hAnsi="Times New Roman" w:cs="Times New Roman"/>
          <w:sz w:val="24"/>
          <w:szCs w:val="24"/>
          <w:lang w:val="en-US"/>
        </w:rPr>
        <w:t xml:space="preserve"> </w:t>
      </w:r>
      <w:r w:rsidR="00A66AFB" w:rsidRPr="003C442A">
        <w:rPr>
          <w:rFonts w:ascii="Times New Roman" w:hAnsi="Times New Roman" w:cs="Times New Roman"/>
          <w:sz w:val="24"/>
          <w:szCs w:val="24"/>
          <w:lang w:val="en-US"/>
        </w:rPr>
        <w:t xml:space="preserve">when the editor strips out references to places where Joseph of Arimathea washed Christ’s wounds, or to the physical evidence for Mary’s breastfeeding of Christ, </w:t>
      </w:r>
      <w:r w:rsidR="00526EAC" w:rsidRPr="003C442A">
        <w:rPr>
          <w:rFonts w:ascii="Times New Roman" w:hAnsi="Times New Roman" w:cs="Times New Roman"/>
          <w:sz w:val="24"/>
          <w:szCs w:val="24"/>
          <w:lang w:val="en-US"/>
        </w:rPr>
        <w:t xml:space="preserve">he removes </w:t>
      </w:r>
      <w:r w:rsidR="00A66AFB" w:rsidRPr="003C442A">
        <w:rPr>
          <w:rFonts w:ascii="Times New Roman" w:hAnsi="Times New Roman" w:cs="Times New Roman"/>
          <w:sz w:val="24"/>
          <w:szCs w:val="24"/>
          <w:lang w:val="en-US"/>
        </w:rPr>
        <w:t xml:space="preserve">some of the text’s </w:t>
      </w:r>
      <w:r w:rsidR="00EB1439" w:rsidRPr="003C442A">
        <w:rPr>
          <w:rFonts w:ascii="Times New Roman" w:hAnsi="Times New Roman" w:cs="Times New Roman"/>
          <w:sz w:val="24"/>
          <w:szCs w:val="24"/>
          <w:lang w:val="en-US"/>
        </w:rPr>
        <w:t>p</w:t>
      </w:r>
      <w:r w:rsidRPr="003C442A">
        <w:rPr>
          <w:rFonts w:ascii="Times New Roman" w:hAnsi="Times New Roman" w:cs="Times New Roman"/>
          <w:sz w:val="24"/>
          <w:szCs w:val="24"/>
          <w:lang w:val="en-US"/>
        </w:rPr>
        <w:t>rompts to affective forms of devotion</w:t>
      </w:r>
      <w:r w:rsidR="00526EAC" w:rsidRPr="003C442A">
        <w:rPr>
          <w:rFonts w:ascii="Times New Roman" w:hAnsi="Times New Roman" w:cs="Times New Roman"/>
          <w:sz w:val="24"/>
          <w:szCs w:val="24"/>
          <w:lang w:val="en-US"/>
        </w:rPr>
        <w:t xml:space="preserve"> to the humanity of Christ and</w:t>
      </w:r>
      <w:r w:rsidR="00A66AFB" w:rsidRPr="003C442A">
        <w:rPr>
          <w:rFonts w:ascii="Times New Roman" w:hAnsi="Times New Roman" w:cs="Times New Roman"/>
          <w:sz w:val="24"/>
          <w:szCs w:val="24"/>
          <w:lang w:val="en-US"/>
        </w:rPr>
        <w:t xml:space="preserve"> his mother</w:t>
      </w:r>
      <w:r w:rsidR="00526EAC" w:rsidRPr="003C442A">
        <w:rPr>
          <w:rFonts w:ascii="Times New Roman" w:hAnsi="Times New Roman" w:cs="Times New Roman"/>
          <w:sz w:val="24"/>
          <w:szCs w:val="24"/>
          <w:lang w:val="en-US"/>
        </w:rPr>
        <w:t>, making it quite unlike</w:t>
      </w:r>
      <w:r w:rsidR="00303D1D">
        <w:rPr>
          <w:rFonts w:ascii="Times New Roman" w:hAnsi="Times New Roman" w:cs="Times New Roman"/>
          <w:sz w:val="24"/>
          <w:szCs w:val="24"/>
          <w:lang w:val="en-US"/>
        </w:rPr>
        <w:t xml:space="preserve"> many</w:t>
      </w:r>
      <w:r w:rsidR="00526EAC" w:rsidRPr="003C442A">
        <w:rPr>
          <w:rFonts w:ascii="Times New Roman" w:hAnsi="Times New Roman" w:cs="Times New Roman"/>
          <w:sz w:val="24"/>
          <w:szCs w:val="24"/>
          <w:lang w:val="en-US"/>
        </w:rPr>
        <w:t xml:space="preserve"> known virtual pilgrimage </w:t>
      </w:r>
      <w:r w:rsidR="00303D1D">
        <w:rPr>
          <w:rFonts w:ascii="Times New Roman" w:hAnsi="Times New Roman" w:cs="Times New Roman"/>
          <w:sz w:val="24"/>
          <w:szCs w:val="24"/>
          <w:lang w:val="en-US"/>
        </w:rPr>
        <w:t xml:space="preserve">texts </w:t>
      </w:r>
      <w:r w:rsidR="00526EAC" w:rsidRPr="003C442A">
        <w:rPr>
          <w:rFonts w:ascii="Times New Roman" w:hAnsi="Times New Roman" w:cs="Times New Roman"/>
          <w:sz w:val="24"/>
          <w:szCs w:val="24"/>
          <w:lang w:val="en-US"/>
        </w:rPr>
        <w:t>from its era, which tend to work through an interplay between journey and memory (of a previous visit, or of prior knowledge through stories), and between the virtual experience and affective forms of devotion</w:t>
      </w:r>
      <w:r w:rsidR="00EB1439" w:rsidRPr="003C442A">
        <w:rPr>
          <w:rFonts w:ascii="Times New Roman" w:hAnsi="Times New Roman" w:cs="Times New Roman"/>
          <w:sz w:val="24"/>
          <w:szCs w:val="24"/>
          <w:lang w:val="en-US"/>
        </w:rPr>
        <w:t>.</w:t>
      </w:r>
      <w:r w:rsidR="00526EAC" w:rsidRPr="003C442A">
        <w:rPr>
          <w:rStyle w:val="FootnoteReference"/>
          <w:rFonts w:ascii="Times New Roman" w:hAnsi="Times New Roman" w:cs="Times New Roman"/>
          <w:sz w:val="24"/>
          <w:szCs w:val="24"/>
          <w:lang w:val="en-US"/>
        </w:rPr>
        <w:footnoteReference w:id="35"/>
      </w:r>
      <w:r w:rsidR="00526EAC" w:rsidRPr="003C442A">
        <w:rPr>
          <w:rFonts w:ascii="Times New Roman" w:hAnsi="Times New Roman" w:cs="Times New Roman"/>
          <w:sz w:val="24"/>
          <w:szCs w:val="24"/>
          <w:lang w:val="en-US"/>
        </w:rPr>
        <w:t xml:space="preserve"> </w:t>
      </w:r>
      <w:r w:rsidR="00A66AFB" w:rsidRPr="003C442A">
        <w:rPr>
          <w:rFonts w:ascii="Times New Roman" w:hAnsi="Times New Roman" w:cs="Times New Roman"/>
          <w:sz w:val="24"/>
          <w:szCs w:val="24"/>
          <w:lang w:val="en-US"/>
        </w:rPr>
        <w:t>Through the cosmographical and geographical notes appended to it, the text is instead connected</w:t>
      </w:r>
      <w:r w:rsidR="00303D1D">
        <w:rPr>
          <w:rFonts w:ascii="Times New Roman" w:hAnsi="Times New Roman" w:cs="Times New Roman"/>
          <w:sz w:val="24"/>
          <w:szCs w:val="24"/>
          <w:lang w:val="en-US"/>
        </w:rPr>
        <w:t xml:space="preserve"> to a</w:t>
      </w:r>
      <w:r w:rsidR="00AE77C6" w:rsidRPr="003C442A">
        <w:rPr>
          <w:rFonts w:ascii="Times New Roman" w:hAnsi="Times New Roman" w:cs="Times New Roman"/>
          <w:sz w:val="24"/>
          <w:szCs w:val="24"/>
          <w:lang w:val="en-US"/>
        </w:rPr>
        <w:t xml:space="preserve"> </w:t>
      </w:r>
      <w:r w:rsidR="00526EAC" w:rsidRPr="003C442A">
        <w:rPr>
          <w:rFonts w:ascii="Times New Roman" w:hAnsi="Times New Roman" w:cs="Times New Roman"/>
          <w:sz w:val="24"/>
          <w:szCs w:val="24"/>
          <w:lang w:val="en-US"/>
        </w:rPr>
        <w:t xml:space="preserve">scientifically understood, </w:t>
      </w:r>
      <w:r w:rsidR="00AE77C6" w:rsidRPr="003C442A">
        <w:rPr>
          <w:rFonts w:ascii="Times New Roman" w:hAnsi="Times New Roman" w:cs="Times New Roman"/>
          <w:sz w:val="24"/>
          <w:szCs w:val="24"/>
          <w:lang w:val="en-US"/>
        </w:rPr>
        <w:t>geometrical</w:t>
      </w:r>
      <w:r w:rsidR="00303D1D">
        <w:rPr>
          <w:rFonts w:ascii="Times New Roman" w:hAnsi="Times New Roman" w:cs="Times New Roman"/>
          <w:sz w:val="24"/>
          <w:szCs w:val="24"/>
          <w:lang w:val="en-US"/>
        </w:rPr>
        <w:t xml:space="preserve"> global vision</w:t>
      </w:r>
      <w:r w:rsidR="00AE77C6" w:rsidRPr="003C442A">
        <w:rPr>
          <w:rFonts w:ascii="Times New Roman" w:hAnsi="Times New Roman" w:cs="Times New Roman"/>
          <w:sz w:val="24"/>
          <w:szCs w:val="24"/>
          <w:lang w:val="en-US"/>
        </w:rPr>
        <w:t xml:space="preserve">. </w:t>
      </w:r>
    </w:p>
    <w:p w14:paraId="094481E8" w14:textId="77777777" w:rsidR="008553C7" w:rsidRPr="003C442A" w:rsidRDefault="008553C7" w:rsidP="00043C05">
      <w:pPr>
        <w:pStyle w:val="ListParagraph"/>
        <w:spacing w:line="480" w:lineRule="auto"/>
        <w:ind w:left="0"/>
        <w:rPr>
          <w:rFonts w:ascii="Times New Roman" w:hAnsi="Times New Roman" w:cs="Times New Roman"/>
          <w:i/>
          <w:sz w:val="24"/>
          <w:szCs w:val="24"/>
          <w:lang w:val="en-US"/>
        </w:rPr>
      </w:pPr>
    </w:p>
    <w:p w14:paraId="347F67CB" w14:textId="076945E3" w:rsidR="0070110B" w:rsidRPr="003C442A" w:rsidRDefault="00ED1EAE" w:rsidP="00043C05">
      <w:pPr>
        <w:pStyle w:val="ListParagraph"/>
        <w:spacing w:line="480" w:lineRule="auto"/>
        <w:ind w:left="0"/>
        <w:rPr>
          <w:rFonts w:ascii="Times New Roman" w:hAnsi="Times New Roman" w:cs="Times New Roman"/>
          <w:i/>
          <w:sz w:val="24"/>
          <w:szCs w:val="24"/>
          <w:lang w:val="en-US"/>
        </w:rPr>
      </w:pPr>
      <w:r w:rsidRPr="003C442A">
        <w:rPr>
          <w:rFonts w:ascii="Times New Roman" w:hAnsi="Times New Roman" w:cs="Times New Roman"/>
          <w:i/>
          <w:sz w:val="24"/>
          <w:szCs w:val="24"/>
          <w:lang w:val="en-US"/>
        </w:rPr>
        <w:lastRenderedPageBreak/>
        <w:t>The A</w:t>
      </w:r>
      <w:r w:rsidR="003E59D7" w:rsidRPr="003C442A">
        <w:rPr>
          <w:rFonts w:ascii="Times New Roman" w:hAnsi="Times New Roman" w:cs="Times New Roman"/>
          <w:i/>
          <w:sz w:val="24"/>
          <w:szCs w:val="24"/>
          <w:lang w:val="en-US"/>
        </w:rPr>
        <w:t>nonymous Cosmographical Tract: “Secundum Ptholomeum”</w:t>
      </w:r>
    </w:p>
    <w:p w14:paraId="2AFBAB89" w14:textId="1F9D7058" w:rsidR="00D12620" w:rsidRPr="003C442A" w:rsidRDefault="00953949" w:rsidP="00043C05">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The final text in MS 426, the hitherto unstudied </w:t>
      </w:r>
      <w:r w:rsidR="00303D1D">
        <w:rPr>
          <w:rFonts w:ascii="Times New Roman" w:hAnsi="Times New Roman" w:cs="Times New Roman"/>
          <w:sz w:val="24"/>
          <w:szCs w:val="24"/>
          <w:lang w:val="en-US"/>
        </w:rPr>
        <w:t>anonymous cosmographical tract</w:t>
      </w:r>
      <w:r w:rsidR="00404DEA">
        <w:rPr>
          <w:rFonts w:ascii="Times New Roman" w:hAnsi="Times New Roman" w:cs="Times New Roman"/>
          <w:sz w:val="24"/>
          <w:szCs w:val="24"/>
          <w:lang w:val="en-US"/>
        </w:rPr>
        <w:t>,</w:t>
      </w:r>
      <w:r w:rsidR="00303D1D">
        <w:rPr>
          <w:rFonts w:ascii="Times New Roman" w:hAnsi="Times New Roman" w:cs="Times New Roman"/>
          <w:sz w:val="24"/>
          <w:szCs w:val="24"/>
          <w:lang w:val="en-US"/>
        </w:rPr>
        <w:t xml:space="preserve"> goes further than selecting extracts and placing them side by side, as we see at the end of the </w:t>
      </w:r>
      <w:r w:rsidR="00303D1D">
        <w:rPr>
          <w:rFonts w:ascii="Times New Roman" w:hAnsi="Times New Roman" w:cs="Times New Roman"/>
          <w:i/>
          <w:sz w:val="24"/>
          <w:szCs w:val="24"/>
          <w:lang w:val="en-US"/>
        </w:rPr>
        <w:t>Mandeville.</w:t>
      </w:r>
      <w:r w:rsidR="00404DEA">
        <w:rPr>
          <w:rFonts w:ascii="Times New Roman" w:hAnsi="Times New Roman" w:cs="Times New Roman"/>
          <w:i/>
          <w:sz w:val="24"/>
          <w:szCs w:val="24"/>
          <w:lang w:val="en-US"/>
        </w:rPr>
        <w:t xml:space="preserve"> </w:t>
      </w:r>
      <w:r w:rsidR="006A33CE" w:rsidRPr="003C442A">
        <w:rPr>
          <w:rFonts w:ascii="Times New Roman" w:hAnsi="Times New Roman" w:cs="Times New Roman"/>
          <w:sz w:val="24"/>
          <w:szCs w:val="24"/>
          <w:lang w:val="en-US"/>
        </w:rPr>
        <w:t>I</w:t>
      </w:r>
      <w:r w:rsidRPr="003C442A">
        <w:rPr>
          <w:rFonts w:ascii="Times New Roman" w:hAnsi="Times New Roman" w:cs="Times New Roman"/>
          <w:sz w:val="24"/>
          <w:szCs w:val="24"/>
          <w:lang w:val="en-US"/>
        </w:rPr>
        <w:t xml:space="preserve">n it, </w:t>
      </w:r>
      <w:r w:rsidR="00FD7E8D" w:rsidRPr="003C442A">
        <w:rPr>
          <w:rFonts w:ascii="Times New Roman" w:hAnsi="Times New Roman" w:cs="Times New Roman"/>
          <w:sz w:val="24"/>
          <w:szCs w:val="24"/>
          <w:lang w:val="en-US"/>
        </w:rPr>
        <w:t>we see rare evidence of an attempt to</w:t>
      </w:r>
      <w:r w:rsidR="006A33CE" w:rsidRPr="003C442A">
        <w:rPr>
          <w:rFonts w:ascii="Times New Roman" w:hAnsi="Times New Roman" w:cs="Times New Roman"/>
          <w:sz w:val="24"/>
          <w:szCs w:val="24"/>
          <w:lang w:val="en-US"/>
        </w:rPr>
        <w:t xml:space="preserve"> synthesize </w:t>
      </w:r>
      <w:r w:rsidR="00FD7E8D" w:rsidRPr="003C442A">
        <w:rPr>
          <w:rFonts w:ascii="Times New Roman" w:hAnsi="Times New Roman" w:cs="Times New Roman"/>
          <w:sz w:val="24"/>
          <w:szCs w:val="24"/>
          <w:lang w:val="en-US"/>
        </w:rPr>
        <w:t xml:space="preserve">the God’s-eye worldview of </w:t>
      </w:r>
      <w:r w:rsidR="00033FF7" w:rsidRPr="003C442A">
        <w:rPr>
          <w:rFonts w:ascii="Times New Roman" w:hAnsi="Times New Roman" w:cs="Times New Roman"/>
          <w:sz w:val="24"/>
          <w:szCs w:val="24"/>
          <w:lang w:val="en-US"/>
        </w:rPr>
        <w:t xml:space="preserve">scholarly, mathematical geography </w:t>
      </w:r>
      <w:r w:rsidR="001E749F" w:rsidRPr="003C442A">
        <w:rPr>
          <w:rFonts w:ascii="Times New Roman" w:hAnsi="Times New Roman" w:cs="Times New Roman"/>
          <w:sz w:val="24"/>
          <w:szCs w:val="24"/>
          <w:lang w:val="en-US"/>
        </w:rPr>
        <w:t>with</w:t>
      </w:r>
      <w:r w:rsidR="00033FF7" w:rsidRPr="003C442A">
        <w:rPr>
          <w:rFonts w:ascii="Times New Roman" w:hAnsi="Times New Roman" w:cs="Times New Roman"/>
          <w:sz w:val="24"/>
          <w:szCs w:val="24"/>
          <w:lang w:val="en-US"/>
        </w:rPr>
        <w:t xml:space="preserve"> the</w:t>
      </w:r>
      <w:r w:rsidR="00425174">
        <w:rPr>
          <w:rFonts w:ascii="Times New Roman" w:hAnsi="Times New Roman" w:cs="Times New Roman"/>
          <w:sz w:val="24"/>
          <w:szCs w:val="24"/>
          <w:lang w:val="en-US"/>
        </w:rPr>
        <w:t xml:space="preserve"> pseudo-</w:t>
      </w:r>
      <w:r w:rsidR="00FD7E8D" w:rsidRPr="003C442A">
        <w:rPr>
          <w:rFonts w:ascii="Times New Roman" w:hAnsi="Times New Roman" w:cs="Times New Roman"/>
          <w:sz w:val="24"/>
          <w:szCs w:val="24"/>
          <w:lang w:val="en-US"/>
        </w:rPr>
        <w:t>empirical observations o</w:t>
      </w:r>
      <w:r w:rsidR="00033FF7" w:rsidRPr="003C442A">
        <w:rPr>
          <w:rFonts w:ascii="Times New Roman" w:hAnsi="Times New Roman" w:cs="Times New Roman"/>
          <w:sz w:val="24"/>
          <w:szCs w:val="24"/>
          <w:lang w:val="en-US"/>
        </w:rPr>
        <w:t>n Holy Land sites provided through</w:t>
      </w:r>
      <w:r w:rsidR="00FD7E8D" w:rsidRPr="003C442A">
        <w:rPr>
          <w:rFonts w:ascii="Times New Roman" w:hAnsi="Times New Roman" w:cs="Times New Roman"/>
          <w:sz w:val="24"/>
          <w:szCs w:val="24"/>
          <w:lang w:val="en-US"/>
        </w:rPr>
        <w:t xml:space="preserve"> </w:t>
      </w:r>
      <w:r w:rsidR="00FD7E8D" w:rsidRPr="003C442A">
        <w:rPr>
          <w:rFonts w:ascii="Times New Roman" w:hAnsi="Times New Roman" w:cs="Times New Roman"/>
          <w:i/>
          <w:sz w:val="24"/>
          <w:szCs w:val="24"/>
          <w:lang w:val="en-US"/>
        </w:rPr>
        <w:t>The Book of Sir John Mandeville</w:t>
      </w:r>
      <w:r w:rsidR="00FD7E8D" w:rsidRPr="003C442A">
        <w:rPr>
          <w:rFonts w:ascii="Times New Roman" w:hAnsi="Times New Roman" w:cs="Times New Roman"/>
          <w:sz w:val="24"/>
          <w:szCs w:val="24"/>
          <w:lang w:val="en-US"/>
        </w:rPr>
        <w:t xml:space="preserve">. </w:t>
      </w:r>
    </w:p>
    <w:p w14:paraId="16D75D7F" w14:textId="39166E23" w:rsidR="00033FF7" w:rsidRPr="003C442A" w:rsidRDefault="00FD7E8D" w:rsidP="007C45DE">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ab/>
      </w:r>
      <w:r w:rsidR="00986212" w:rsidRPr="003C442A">
        <w:rPr>
          <w:rFonts w:ascii="Times New Roman" w:hAnsi="Times New Roman" w:cs="Times New Roman"/>
          <w:sz w:val="24"/>
          <w:szCs w:val="24"/>
          <w:lang w:val="en-US"/>
        </w:rPr>
        <w:t xml:space="preserve">The tract, like the sections on the measurement of the earth that bookend the </w:t>
      </w:r>
      <w:r w:rsidR="00986212" w:rsidRPr="003C442A">
        <w:rPr>
          <w:rFonts w:ascii="Times New Roman" w:hAnsi="Times New Roman" w:cs="Times New Roman"/>
          <w:i/>
          <w:sz w:val="24"/>
          <w:szCs w:val="24"/>
          <w:lang w:val="en-US"/>
        </w:rPr>
        <w:t>Mandeville</w:t>
      </w:r>
      <w:r w:rsidR="00986212" w:rsidRPr="003C442A">
        <w:rPr>
          <w:rFonts w:ascii="Times New Roman" w:hAnsi="Times New Roman" w:cs="Times New Roman"/>
          <w:sz w:val="24"/>
          <w:szCs w:val="24"/>
          <w:lang w:val="en-US"/>
        </w:rPr>
        <w:t xml:space="preserve"> extracts two folios earlier, draws silentl</w:t>
      </w:r>
      <w:r w:rsidR="00404DEA">
        <w:rPr>
          <w:rFonts w:ascii="Times New Roman" w:hAnsi="Times New Roman" w:cs="Times New Roman"/>
          <w:sz w:val="24"/>
          <w:szCs w:val="24"/>
          <w:lang w:val="en-US"/>
        </w:rPr>
        <w:t>y on the</w:t>
      </w:r>
      <w:r w:rsidR="00986212" w:rsidRPr="003C442A">
        <w:rPr>
          <w:rFonts w:ascii="Times New Roman" w:hAnsi="Times New Roman" w:cs="Times New Roman"/>
          <w:sz w:val="24"/>
          <w:szCs w:val="24"/>
          <w:lang w:val="en-US"/>
        </w:rPr>
        <w:t xml:space="preserve"> work of Pierre d’</w:t>
      </w:r>
      <w:r w:rsidR="004C674B" w:rsidRPr="003C442A">
        <w:rPr>
          <w:rFonts w:ascii="Times New Roman" w:hAnsi="Times New Roman" w:cs="Times New Roman"/>
          <w:sz w:val="24"/>
          <w:szCs w:val="24"/>
          <w:lang w:val="en-US"/>
        </w:rPr>
        <w:t xml:space="preserve">Ailly, whose </w:t>
      </w:r>
      <w:r w:rsidR="004C674B" w:rsidRPr="003C442A">
        <w:rPr>
          <w:rFonts w:ascii="Times New Roman" w:hAnsi="Times New Roman" w:cs="Times New Roman"/>
          <w:i/>
          <w:sz w:val="24"/>
          <w:szCs w:val="24"/>
          <w:lang w:val="en-US"/>
        </w:rPr>
        <w:t xml:space="preserve">Imago mundi </w:t>
      </w:r>
      <w:r w:rsidR="00986212" w:rsidRPr="003C442A">
        <w:rPr>
          <w:rFonts w:ascii="Times New Roman" w:hAnsi="Times New Roman" w:cs="Times New Roman"/>
          <w:sz w:val="24"/>
          <w:szCs w:val="24"/>
          <w:lang w:val="en-US"/>
        </w:rPr>
        <w:t xml:space="preserve">over </w:t>
      </w:r>
      <w:r w:rsidR="003E59D7" w:rsidRPr="003C442A">
        <w:rPr>
          <w:rFonts w:ascii="Times New Roman" w:hAnsi="Times New Roman" w:cs="Times New Roman"/>
          <w:sz w:val="24"/>
          <w:szCs w:val="24"/>
          <w:lang w:val="en-US"/>
        </w:rPr>
        <w:t>the</w:t>
      </w:r>
      <w:r w:rsidR="00404DEA">
        <w:rPr>
          <w:rFonts w:ascii="Times New Roman" w:hAnsi="Times New Roman" w:cs="Times New Roman"/>
          <w:sz w:val="24"/>
          <w:szCs w:val="24"/>
          <w:lang w:val="en-US"/>
        </w:rPr>
        <w:t xml:space="preserve"> course of the</w:t>
      </w:r>
      <w:r w:rsidR="003E59D7" w:rsidRPr="003C442A">
        <w:rPr>
          <w:rFonts w:ascii="Times New Roman" w:hAnsi="Times New Roman" w:cs="Times New Roman"/>
          <w:sz w:val="24"/>
          <w:szCs w:val="24"/>
          <w:lang w:val="en-US"/>
        </w:rPr>
        <w:t xml:space="preserve"> fifteenth century became a “</w:t>
      </w:r>
      <w:r w:rsidR="00986212" w:rsidRPr="003C442A">
        <w:rPr>
          <w:rFonts w:ascii="Times New Roman" w:hAnsi="Times New Roman" w:cs="Times New Roman"/>
          <w:sz w:val="24"/>
          <w:szCs w:val="24"/>
          <w:lang w:val="en-US"/>
        </w:rPr>
        <w:t>standard text book</w:t>
      </w:r>
      <w:r w:rsidR="003E59D7" w:rsidRPr="003C442A">
        <w:rPr>
          <w:rFonts w:ascii="Times New Roman" w:hAnsi="Times New Roman" w:cs="Times New Roman"/>
          <w:sz w:val="24"/>
          <w:szCs w:val="24"/>
          <w:lang w:val="en-US"/>
        </w:rPr>
        <w:t>,”</w:t>
      </w:r>
      <w:r w:rsidR="00986212" w:rsidRPr="003C442A">
        <w:rPr>
          <w:rFonts w:ascii="Times New Roman" w:hAnsi="Times New Roman" w:cs="Times New Roman"/>
          <w:sz w:val="24"/>
          <w:szCs w:val="24"/>
          <w:lang w:val="en-US"/>
        </w:rPr>
        <w:t xml:space="preserve"> </w:t>
      </w:r>
      <w:r w:rsidR="0088248F" w:rsidRPr="003C442A">
        <w:rPr>
          <w:rFonts w:ascii="Times New Roman" w:hAnsi="Times New Roman" w:cs="Times New Roman"/>
          <w:sz w:val="24"/>
          <w:szCs w:val="24"/>
          <w:lang w:val="en-US"/>
        </w:rPr>
        <w:t xml:space="preserve">and whose collected cosmographical and astronomical works were </w:t>
      </w:r>
      <w:r w:rsidR="00986212" w:rsidRPr="003C442A">
        <w:rPr>
          <w:rFonts w:ascii="Times New Roman" w:hAnsi="Times New Roman" w:cs="Times New Roman"/>
          <w:sz w:val="24"/>
          <w:szCs w:val="24"/>
          <w:lang w:val="en-US"/>
        </w:rPr>
        <w:t>eventually printed by John of Paderborn</w:t>
      </w:r>
      <w:r w:rsidR="008463A3" w:rsidRPr="003C442A">
        <w:rPr>
          <w:rFonts w:ascii="Times New Roman" w:hAnsi="Times New Roman" w:cs="Times New Roman"/>
          <w:sz w:val="24"/>
          <w:szCs w:val="24"/>
          <w:lang w:val="en-US"/>
        </w:rPr>
        <w:t xml:space="preserve"> (or Westphalia)</w:t>
      </w:r>
      <w:r w:rsidR="001E749F" w:rsidRPr="003C442A">
        <w:rPr>
          <w:rFonts w:ascii="Times New Roman" w:hAnsi="Times New Roman" w:cs="Times New Roman"/>
          <w:sz w:val="24"/>
          <w:szCs w:val="24"/>
          <w:lang w:val="en-US"/>
        </w:rPr>
        <w:t>,</w:t>
      </w:r>
      <w:r w:rsidR="00986212" w:rsidRPr="003C442A">
        <w:rPr>
          <w:rFonts w:ascii="Times New Roman" w:hAnsi="Times New Roman" w:cs="Times New Roman"/>
          <w:sz w:val="24"/>
          <w:szCs w:val="24"/>
          <w:lang w:val="en-US"/>
        </w:rPr>
        <w:t xml:space="preserve"> pri</w:t>
      </w:r>
      <w:r w:rsidR="008463A3" w:rsidRPr="003C442A">
        <w:rPr>
          <w:rFonts w:ascii="Times New Roman" w:hAnsi="Times New Roman" w:cs="Times New Roman"/>
          <w:sz w:val="24"/>
          <w:szCs w:val="24"/>
          <w:lang w:val="en-US"/>
        </w:rPr>
        <w:t xml:space="preserve">nter for Louvain University, between 1477 and </w:t>
      </w:r>
      <w:r w:rsidR="00986212" w:rsidRPr="003C442A">
        <w:rPr>
          <w:rFonts w:ascii="Times New Roman" w:hAnsi="Times New Roman" w:cs="Times New Roman"/>
          <w:sz w:val="24"/>
          <w:szCs w:val="24"/>
          <w:lang w:val="en-US"/>
        </w:rPr>
        <w:t>1483.</w:t>
      </w:r>
      <w:r w:rsidR="0030201E" w:rsidRPr="003C442A">
        <w:rPr>
          <w:rStyle w:val="FootnoteReference"/>
          <w:rFonts w:ascii="Times New Roman" w:hAnsi="Times New Roman" w:cs="Times New Roman"/>
          <w:sz w:val="24"/>
          <w:szCs w:val="24"/>
          <w:lang w:val="en-US"/>
        </w:rPr>
        <w:footnoteReference w:id="36"/>
      </w:r>
      <w:r w:rsidR="0030201E" w:rsidRPr="003C442A">
        <w:rPr>
          <w:rFonts w:ascii="Times New Roman" w:hAnsi="Times New Roman" w:cs="Times New Roman"/>
          <w:sz w:val="24"/>
          <w:szCs w:val="24"/>
          <w:lang w:val="en-US"/>
        </w:rPr>
        <w:t xml:space="preserve"> The text’s principal sources are d’Ailly’s </w:t>
      </w:r>
      <w:r w:rsidR="0030201E" w:rsidRPr="003C442A">
        <w:rPr>
          <w:rFonts w:ascii="Times New Roman" w:hAnsi="Times New Roman" w:cs="Times New Roman"/>
          <w:i/>
          <w:sz w:val="24"/>
          <w:szCs w:val="24"/>
          <w:lang w:val="en-US"/>
        </w:rPr>
        <w:t>De concordantia discordantia astronomorum</w:t>
      </w:r>
      <w:r w:rsidR="0030201E" w:rsidRPr="003C442A">
        <w:rPr>
          <w:rFonts w:ascii="Times New Roman" w:hAnsi="Times New Roman" w:cs="Times New Roman"/>
          <w:sz w:val="24"/>
          <w:szCs w:val="24"/>
          <w:lang w:val="en-US"/>
        </w:rPr>
        <w:t xml:space="preserve"> and his </w:t>
      </w:r>
      <w:r w:rsidR="0030201E" w:rsidRPr="003C442A">
        <w:rPr>
          <w:rFonts w:ascii="Times New Roman" w:hAnsi="Times New Roman" w:cs="Times New Roman"/>
          <w:i/>
          <w:sz w:val="24"/>
          <w:szCs w:val="24"/>
          <w:lang w:val="en-US"/>
        </w:rPr>
        <w:t>Epilogus mappae mundi</w:t>
      </w:r>
      <w:r w:rsidR="004C674B" w:rsidRPr="003C442A">
        <w:rPr>
          <w:rFonts w:ascii="Times New Roman" w:hAnsi="Times New Roman" w:cs="Times New Roman"/>
          <w:sz w:val="24"/>
          <w:szCs w:val="24"/>
          <w:lang w:val="en-US"/>
        </w:rPr>
        <w:t>. While the latter is a short sum</w:t>
      </w:r>
      <w:r w:rsidR="00425174">
        <w:rPr>
          <w:rFonts w:ascii="Times New Roman" w:hAnsi="Times New Roman" w:cs="Times New Roman"/>
          <w:sz w:val="24"/>
          <w:szCs w:val="24"/>
          <w:lang w:val="en-US"/>
        </w:rPr>
        <w:t>mary cosmography appended to d’Ailly’s</w:t>
      </w:r>
      <w:r w:rsidR="004C674B" w:rsidRPr="003C442A">
        <w:rPr>
          <w:rFonts w:ascii="Times New Roman" w:hAnsi="Times New Roman" w:cs="Times New Roman"/>
          <w:sz w:val="24"/>
          <w:szCs w:val="24"/>
          <w:lang w:val="en-US"/>
        </w:rPr>
        <w:t xml:space="preserve"> </w:t>
      </w:r>
      <w:r w:rsidR="004C674B" w:rsidRPr="003C442A">
        <w:rPr>
          <w:rFonts w:ascii="Times New Roman" w:hAnsi="Times New Roman" w:cs="Times New Roman"/>
          <w:i/>
          <w:sz w:val="24"/>
          <w:szCs w:val="24"/>
          <w:lang w:val="en-US"/>
        </w:rPr>
        <w:t>Imago mundi</w:t>
      </w:r>
      <w:r w:rsidR="004C674B" w:rsidRPr="003C442A">
        <w:rPr>
          <w:rFonts w:ascii="Times New Roman" w:hAnsi="Times New Roman" w:cs="Times New Roman"/>
          <w:sz w:val="24"/>
          <w:szCs w:val="24"/>
          <w:lang w:val="en-US"/>
        </w:rPr>
        <w:t xml:space="preserve"> of 1410 and treating such matters as the heavens, years</w:t>
      </w:r>
      <w:r w:rsidR="00033FF7" w:rsidRPr="003C442A">
        <w:rPr>
          <w:rFonts w:ascii="Times New Roman" w:hAnsi="Times New Roman" w:cs="Times New Roman"/>
          <w:sz w:val="24"/>
          <w:szCs w:val="24"/>
          <w:lang w:val="en-US"/>
        </w:rPr>
        <w:t>,</w:t>
      </w:r>
      <w:r w:rsidR="004C674B" w:rsidRPr="003C442A">
        <w:rPr>
          <w:rFonts w:ascii="Times New Roman" w:hAnsi="Times New Roman" w:cs="Times New Roman"/>
          <w:sz w:val="24"/>
          <w:szCs w:val="24"/>
          <w:lang w:val="en-US"/>
        </w:rPr>
        <w:t xml:space="preserve"> hours</w:t>
      </w:r>
      <w:r w:rsidR="00033FF7" w:rsidRPr="003C442A">
        <w:rPr>
          <w:rFonts w:ascii="Times New Roman" w:hAnsi="Times New Roman" w:cs="Times New Roman"/>
          <w:sz w:val="24"/>
          <w:szCs w:val="24"/>
          <w:lang w:val="en-US"/>
        </w:rPr>
        <w:t>,</w:t>
      </w:r>
      <w:r w:rsidR="004C674B" w:rsidRPr="003C442A">
        <w:rPr>
          <w:rFonts w:ascii="Times New Roman" w:hAnsi="Times New Roman" w:cs="Times New Roman"/>
          <w:sz w:val="24"/>
          <w:szCs w:val="24"/>
          <w:lang w:val="en-US"/>
        </w:rPr>
        <w:t xml:space="preserve"> days, movement </w:t>
      </w:r>
      <w:r w:rsidR="00033FF7" w:rsidRPr="003C442A">
        <w:rPr>
          <w:rFonts w:ascii="Times New Roman" w:hAnsi="Times New Roman" w:cs="Times New Roman"/>
          <w:sz w:val="24"/>
          <w:szCs w:val="24"/>
          <w:lang w:val="en-US"/>
        </w:rPr>
        <w:t xml:space="preserve">of the planets and </w:t>
      </w:r>
      <w:r w:rsidR="004C674B" w:rsidRPr="003C442A">
        <w:rPr>
          <w:rFonts w:ascii="Times New Roman" w:hAnsi="Times New Roman" w:cs="Times New Roman"/>
          <w:sz w:val="24"/>
          <w:szCs w:val="24"/>
          <w:lang w:val="en-US"/>
        </w:rPr>
        <w:t>the extent of the earth and sea, the former</w:t>
      </w:r>
      <w:r w:rsidR="0088248F" w:rsidRPr="003C442A">
        <w:rPr>
          <w:rFonts w:ascii="Times New Roman" w:hAnsi="Times New Roman" w:cs="Times New Roman"/>
          <w:sz w:val="24"/>
          <w:szCs w:val="24"/>
          <w:lang w:val="en-US"/>
        </w:rPr>
        <w:t xml:space="preserve"> is a more technical astronomical and astrological work. The </w:t>
      </w:r>
      <w:r w:rsidR="008D42A9">
        <w:rPr>
          <w:rFonts w:ascii="Times New Roman" w:hAnsi="Times New Roman" w:cs="Times New Roman"/>
          <w:i/>
          <w:sz w:val="24"/>
          <w:szCs w:val="24"/>
          <w:lang w:val="en-US"/>
        </w:rPr>
        <w:t>De c</w:t>
      </w:r>
      <w:r w:rsidR="0088248F" w:rsidRPr="003C442A">
        <w:rPr>
          <w:rFonts w:ascii="Times New Roman" w:hAnsi="Times New Roman" w:cs="Times New Roman"/>
          <w:i/>
          <w:sz w:val="24"/>
          <w:szCs w:val="24"/>
          <w:lang w:val="en-US"/>
        </w:rPr>
        <w:t>oncordantia</w:t>
      </w:r>
      <w:r w:rsidR="0088248F" w:rsidRPr="003C442A">
        <w:rPr>
          <w:rFonts w:ascii="Times New Roman" w:hAnsi="Times New Roman" w:cs="Times New Roman"/>
          <w:sz w:val="24"/>
          <w:szCs w:val="24"/>
          <w:lang w:val="en-US"/>
        </w:rPr>
        <w:t xml:space="preserve"> discusses the influence of the stars on the earth, including how </w:t>
      </w:r>
      <w:r w:rsidR="00E467F3" w:rsidRPr="003C442A">
        <w:rPr>
          <w:rFonts w:ascii="Times New Roman" w:hAnsi="Times New Roman" w:cs="Times New Roman"/>
          <w:sz w:val="24"/>
          <w:szCs w:val="24"/>
          <w:lang w:val="en-US"/>
        </w:rPr>
        <w:t>planetary conjunctions coincide with sign</w:t>
      </w:r>
      <w:r w:rsidR="00033FF7" w:rsidRPr="003C442A">
        <w:rPr>
          <w:rFonts w:ascii="Times New Roman" w:hAnsi="Times New Roman" w:cs="Times New Roman"/>
          <w:sz w:val="24"/>
          <w:szCs w:val="24"/>
          <w:lang w:val="en-US"/>
        </w:rPr>
        <w:t>ificant events and</w:t>
      </w:r>
      <w:r w:rsidR="00E467F3" w:rsidRPr="003C442A">
        <w:rPr>
          <w:rFonts w:ascii="Times New Roman" w:hAnsi="Times New Roman" w:cs="Times New Roman"/>
          <w:sz w:val="24"/>
          <w:szCs w:val="24"/>
          <w:lang w:val="en-US"/>
        </w:rPr>
        <w:t xml:space="preserve"> how </w:t>
      </w:r>
      <w:r w:rsidR="0088248F" w:rsidRPr="003C442A">
        <w:rPr>
          <w:rFonts w:ascii="Times New Roman" w:hAnsi="Times New Roman" w:cs="Times New Roman"/>
          <w:sz w:val="24"/>
          <w:szCs w:val="24"/>
          <w:lang w:val="en-US"/>
        </w:rPr>
        <w:t>dominant zodiacal signs shape the characteristics of peoples</w:t>
      </w:r>
      <w:r w:rsidR="00033FF7" w:rsidRPr="003C442A">
        <w:rPr>
          <w:rFonts w:ascii="Times New Roman" w:hAnsi="Times New Roman" w:cs="Times New Roman"/>
          <w:sz w:val="24"/>
          <w:szCs w:val="24"/>
          <w:lang w:val="en-US"/>
        </w:rPr>
        <w:t>. B</w:t>
      </w:r>
      <w:r w:rsidR="00DA421E" w:rsidRPr="003C442A">
        <w:rPr>
          <w:rFonts w:ascii="Times New Roman" w:hAnsi="Times New Roman" w:cs="Times New Roman"/>
          <w:sz w:val="24"/>
          <w:szCs w:val="24"/>
          <w:lang w:val="en-US"/>
        </w:rPr>
        <w:t xml:space="preserve">ut above all it argues for </w:t>
      </w:r>
      <w:r w:rsidR="00BA6895" w:rsidRPr="003C442A">
        <w:rPr>
          <w:rFonts w:ascii="Times New Roman" w:hAnsi="Times New Roman" w:cs="Times New Roman"/>
          <w:sz w:val="24"/>
          <w:szCs w:val="24"/>
          <w:lang w:val="en-US"/>
        </w:rPr>
        <w:t>the influence of triplicities —</w:t>
      </w:r>
      <w:r w:rsidR="00DA421E" w:rsidRPr="003C442A">
        <w:rPr>
          <w:rFonts w:ascii="Times New Roman" w:hAnsi="Times New Roman" w:cs="Times New Roman"/>
          <w:sz w:val="24"/>
          <w:szCs w:val="24"/>
          <w:lang w:val="en-US"/>
        </w:rPr>
        <w:t xml:space="preserve"> divisions of the zodia</w:t>
      </w:r>
      <w:r w:rsidR="00BA6895" w:rsidRPr="003C442A">
        <w:rPr>
          <w:rFonts w:ascii="Times New Roman" w:hAnsi="Times New Roman" w:cs="Times New Roman"/>
          <w:sz w:val="24"/>
          <w:szCs w:val="24"/>
          <w:lang w:val="en-US"/>
        </w:rPr>
        <w:t xml:space="preserve">c according to four elements   — </w:t>
      </w:r>
      <w:r w:rsidR="00DA421E" w:rsidRPr="003C442A">
        <w:rPr>
          <w:rFonts w:ascii="Times New Roman" w:hAnsi="Times New Roman" w:cs="Times New Roman"/>
          <w:sz w:val="24"/>
          <w:szCs w:val="24"/>
          <w:lang w:val="en-US"/>
        </w:rPr>
        <w:t xml:space="preserve"> and in particular shifts between triplicitie</w:t>
      </w:r>
      <w:r w:rsidR="00E467F3" w:rsidRPr="003C442A">
        <w:rPr>
          <w:rFonts w:ascii="Times New Roman" w:hAnsi="Times New Roman" w:cs="Times New Roman"/>
          <w:sz w:val="24"/>
          <w:szCs w:val="24"/>
          <w:lang w:val="en-US"/>
        </w:rPr>
        <w:t>s, on</w:t>
      </w:r>
      <w:r w:rsidR="00033FF7" w:rsidRPr="003C442A">
        <w:rPr>
          <w:rFonts w:ascii="Times New Roman" w:hAnsi="Times New Roman" w:cs="Times New Roman"/>
          <w:sz w:val="24"/>
          <w:szCs w:val="24"/>
          <w:lang w:val="en-US"/>
        </w:rPr>
        <w:t xml:space="preserve"> earthly events</w:t>
      </w:r>
      <w:r w:rsidR="00DA421E" w:rsidRPr="003C442A">
        <w:rPr>
          <w:rFonts w:ascii="Times New Roman" w:hAnsi="Times New Roman" w:cs="Times New Roman"/>
          <w:sz w:val="24"/>
          <w:szCs w:val="24"/>
          <w:lang w:val="en-US"/>
        </w:rPr>
        <w:t>.</w:t>
      </w:r>
      <w:r w:rsidR="00DA421E" w:rsidRPr="003C442A">
        <w:rPr>
          <w:rStyle w:val="FootnoteReference"/>
          <w:rFonts w:ascii="Times New Roman" w:hAnsi="Times New Roman" w:cs="Times New Roman"/>
          <w:sz w:val="24"/>
          <w:szCs w:val="24"/>
          <w:lang w:val="en-US"/>
        </w:rPr>
        <w:footnoteReference w:id="37"/>
      </w:r>
      <w:r w:rsidR="00E467F3" w:rsidRPr="003C442A">
        <w:rPr>
          <w:rFonts w:ascii="Times New Roman" w:hAnsi="Times New Roman" w:cs="Times New Roman"/>
          <w:sz w:val="24"/>
          <w:szCs w:val="24"/>
          <w:lang w:val="en-US"/>
        </w:rPr>
        <w:t xml:space="preserve"> In the a</w:t>
      </w:r>
      <w:r w:rsidR="001F3EEA" w:rsidRPr="003C442A">
        <w:rPr>
          <w:rFonts w:ascii="Times New Roman" w:hAnsi="Times New Roman" w:cs="Times New Roman"/>
          <w:sz w:val="24"/>
          <w:szCs w:val="24"/>
          <w:lang w:val="en-US"/>
        </w:rPr>
        <w:t>nonymous treatise in MS 426</w:t>
      </w:r>
      <w:r w:rsidR="00E467F3" w:rsidRPr="003C442A">
        <w:rPr>
          <w:rFonts w:ascii="Times New Roman" w:hAnsi="Times New Roman" w:cs="Times New Roman"/>
          <w:sz w:val="24"/>
          <w:szCs w:val="24"/>
          <w:lang w:val="en-US"/>
        </w:rPr>
        <w:t xml:space="preserve">, however, the extracts from the compiler’s source texts are used to quite different ends. </w:t>
      </w:r>
    </w:p>
    <w:p w14:paraId="77F2B290" w14:textId="77777777" w:rsidR="00404DEA" w:rsidRDefault="00604039" w:rsidP="00033FF7">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The treatise begins by sketching out the extent o</w:t>
      </w:r>
      <w:r w:rsidR="00B9542E" w:rsidRPr="003C442A">
        <w:rPr>
          <w:rFonts w:ascii="Times New Roman" w:hAnsi="Times New Roman" w:cs="Times New Roman"/>
          <w:sz w:val="24"/>
          <w:szCs w:val="24"/>
          <w:lang w:val="en-US"/>
        </w:rPr>
        <w:t>f the habitable world in longitude and latitude</w:t>
      </w:r>
      <w:r w:rsidRPr="003C442A">
        <w:rPr>
          <w:rFonts w:ascii="Times New Roman" w:hAnsi="Times New Roman" w:cs="Times New Roman"/>
          <w:sz w:val="24"/>
          <w:szCs w:val="24"/>
          <w:lang w:val="en-US"/>
        </w:rPr>
        <w:t>, with ref</w:t>
      </w:r>
      <w:r w:rsidR="003E59D7" w:rsidRPr="003C442A">
        <w:rPr>
          <w:rFonts w:ascii="Times New Roman" w:hAnsi="Times New Roman" w:cs="Times New Roman"/>
          <w:sz w:val="24"/>
          <w:szCs w:val="24"/>
          <w:lang w:val="en-US"/>
        </w:rPr>
        <w:t xml:space="preserve">erence to </w:t>
      </w:r>
      <w:r w:rsidR="008D42A9">
        <w:rPr>
          <w:rFonts w:ascii="Times New Roman" w:hAnsi="Times New Roman" w:cs="Times New Roman"/>
          <w:sz w:val="24"/>
          <w:szCs w:val="24"/>
          <w:lang w:val="en-US"/>
        </w:rPr>
        <w:t xml:space="preserve">scientific </w:t>
      </w:r>
      <w:r w:rsidR="003E59D7" w:rsidRPr="003C442A">
        <w:rPr>
          <w:rFonts w:ascii="Times New Roman" w:hAnsi="Times New Roman" w:cs="Times New Roman"/>
          <w:sz w:val="24"/>
          <w:szCs w:val="24"/>
          <w:lang w:val="en-US"/>
        </w:rPr>
        <w:t>authorities (</w:t>
      </w:r>
      <w:r w:rsidR="008D42A9">
        <w:rPr>
          <w:rFonts w:ascii="Times New Roman" w:hAnsi="Times New Roman" w:cs="Times New Roman"/>
          <w:sz w:val="24"/>
          <w:szCs w:val="24"/>
          <w:lang w:val="en-US"/>
        </w:rPr>
        <w:t>notabl</w:t>
      </w:r>
      <w:r w:rsidR="00404DEA">
        <w:rPr>
          <w:rFonts w:ascii="Times New Roman" w:hAnsi="Times New Roman" w:cs="Times New Roman"/>
          <w:sz w:val="24"/>
          <w:szCs w:val="24"/>
          <w:lang w:val="en-US"/>
        </w:rPr>
        <w:t>y the second-century Alexandrian</w:t>
      </w:r>
      <w:r w:rsidR="008D42A9">
        <w:rPr>
          <w:rFonts w:ascii="Times New Roman" w:hAnsi="Times New Roman" w:cs="Times New Roman"/>
          <w:sz w:val="24"/>
          <w:szCs w:val="24"/>
          <w:lang w:val="en-US"/>
        </w:rPr>
        <w:t xml:space="preserve">, Claudius </w:t>
      </w:r>
      <w:r w:rsidRPr="003C442A">
        <w:rPr>
          <w:rFonts w:ascii="Times New Roman" w:hAnsi="Times New Roman" w:cs="Times New Roman"/>
          <w:sz w:val="24"/>
          <w:szCs w:val="24"/>
          <w:lang w:val="en-US"/>
        </w:rPr>
        <w:t>Ptolemy). It argues for the influence</w:t>
      </w:r>
      <w:r w:rsidR="001F3EEA" w:rsidRPr="003C442A">
        <w:rPr>
          <w:rFonts w:ascii="Times New Roman" w:hAnsi="Times New Roman" w:cs="Times New Roman"/>
          <w:sz w:val="24"/>
          <w:szCs w:val="24"/>
          <w:lang w:val="en-US"/>
        </w:rPr>
        <w:t xml:space="preserve"> of</w:t>
      </w:r>
      <w:r w:rsidRPr="003C442A">
        <w:rPr>
          <w:rFonts w:ascii="Times New Roman" w:hAnsi="Times New Roman" w:cs="Times New Roman"/>
          <w:sz w:val="24"/>
          <w:szCs w:val="24"/>
          <w:lang w:val="en-US"/>
        </w:rPr>
        <w:t xml:space="preserve"> ruling triplicities and planets o</w:t>
      </w:r>
      <w:r w:rsidR="00033FF7" w:rsidRPr="003C442A">
        <w:rPr>
          <w:rFonts w:ascii="Times New Roman" w:hAnsi="Times New Roman" w:cs="Times New Roman"/>
          <w:sz w:val="24"/>
          <w:szCs w:val="24"/>
          <w:lang w:val="en-US"/>
        </w:rPr>
        <w:t>n specific areas and groups (e.g</w:t>
      </w:r>
      <w:r w:rsidRPr="003C442A">
        <w:rPr>
          <w:rFonts w:ascii="Times New Roman" w:hAnsi="Times New Roman" w:cs="Times New Roman"/>
          <w:sz w:val="24"/>
          <w:szCs w:val="24"/>
          <w:lang w:val="en-US"/>
        </w:rPr>
        <w:t xml:space="preserve">. the Christians of the North East are under Aries, Leo and Sagittarius), and that the ruling sign of a people can be detected from their customs, manners, and </w:t>
      </w:r>
      <w:r w:rsidR="003C442A" w:rsidRPr="003C442A">
        <w:rPr>
          <w:rFonts w:ascii="Times New Roman" w:hAnsi="Times New Roman" w:cs="Times New Roman"/>
          <w:sz w:val="24"/>
          <w:szCs w:val="24"/>
          <w:lang w:val="en-US"/>
        </w:rPr>
        <w:t>behaviors</w:t>
      </w:r>
      <w:r w:rsidR="008D42A9">
        <w:rPr>
          <w:rFonts w:ascii="Times New Roman" w:hAnsi="Times New Roman" w:cs="Times New Roman"/>
          <w:sz w:val="24"/>
          <w:szCs w:val="24"/>
          <w:lang w:val="en-US"/>
        </w:rPr>
        <w:t>. T</w:t>
      </w:r>
      <w:r w:rsidRPr="003C442A">
        <w:rPr>
          <w:rFonts w:ascii="Times New Roman" w:hAnsi="Times New Roman" w:cs="Times New Roman"/>
          <w:sz w:val="24"/>
          <w:szCs w:val="24"/>
          <w:lang w:val="en-US"/>
        </w:rPr>
        <w:t>hus the wrathful</w:t>
      </w:r>
      <w:r w:rsidR="00404DEA">
        <w:rPr>
          <w:rFonts w:ascii="Times New Roman" w:hAnsi="Times New Roman" w:cs="Times New Roman"/>
          <w:sz w:val="24"/>
          <w:szCs w:val="24"/>
          <w:lang w:val="en-US"/>
        </w:rPr>
        <w:t xml:space="preserve"> nature of the Germans is</w:t>
      </w:r>
      <w:r w:rsidRPr="003C442A">
        <w:rPr>
          <w:rFonts w:ascii="Times New Roman" w:hAnsi="Times New Roman" w:cs="Times New Roman"/>
          <w:sz w:val="24"/>
          <w:szCs w:val="24"/>
          <w:lang w:val="en-US"/>
        </w:rPr>
        <w:t xml:space="preserve"> attributed to Aries</w:t>
      </w:r>
      <w:r w:rsidR="00B6208B" w:rsidRPr="003C442A">
        <w:rPr>
          <w:rFonts w:ascii="Times New Roman" w:hAnsi="Times New Roman" w:cs="Times New Roman"/>
          <w:sz w:val="24"/>
          <w:szCs w:val="24"/>
          <w:lang w:val="en-US"/>
        </w:rPr>
        <w:t xml:space="preserve"> and Spanis</w:t>
      </w:r>
      <w:r w:rsidR="00404DEA">
        <w:rPr>
          <w:rFonts w:ascii="Times New Roman" w:hAnsi="Times New Roman" w:cs="Times New Roman"/>
          <w:sz w:val="24"/>
          <w:szCs w:val="24"/>
          <w:lang w:val="en-US"/>
        </w:rPr>
        <w:t>h skill at arms</w:t>
      </w:r>
      <w:r w:rsidR="00B6208B" w:rsidRPr="003C442A">
        <w:rPr>
          <w:rFonts w:ascii="Times New Roman" w:hAnsi="Times New Roman" w:cs="Times New Roman"/>
          <w:sz w:val="24"/>
          <w:szCs w:val="24"/>
          <w:lang w:val="en-US"/>
        </w:rPr>
        <w:t xml:space="preserve"> to Sagittarius (fol. 156v</w:t>
      </w:r>
      <w:r w:rsidR="003D3DA2" w:rsidRPr="003C442A">
        <w:rPr>
          <w:rFonts w:ascii="Times New Roman" w:hAnsi="Times New Roman" w:cs="Times New Roman"/>
          <w:sz w:val="24"/>
          <w:szCs w:val="24"/>
          <w:lang w:val="en-US"/>
        </w:rPr>
        <w:t xml:space="preserve">; </w:t>
      </w:r>
      <w:r w:rsidR="003D3DA2" w:rsidRPr="003C442A">
        <w:rPr>
          <w:rFonts w:ascii="Times New Roman" w:hAnsi="Times New Roman" w:cs="Times New Roman"/>
          <w:i/>
          <w:sz w:val="24"/>
          <w:szCs w:val="24"/>
          <w:lang w:val="en-US"/>
        </w:rPr>
        <w:t xml:space="preserve">De concordantia, </w:t>
      </w:r>
      <w:r w:rsidR="003D3DA2" w:rsidRPr="003C442A">
        <w:rPr>
          <w:rFonts w:ascii="Times New Roman" w:hAnsi="Times New Roman" w:cs="Times New Roman"/>
          <w:sz w:val="24"/>
          <w:szCs w:val="24"/>
          <w:lang w:val="en-US"/>
        </w:rPr>
        <w:t>sig. hh4v</w:t>
      </w:r>
      <w:r w:rsidR="00B6208B" w:rsidRPr="003C442A">
        <w:rPr>
          <w:rFonts w:ascii="Times New Roman" w:hAnsi="Times New Roman" w:cs="Times New Roman"/>
          <w:sz w:val="24"/>
          <w:szCs w:val="24"/>
          <w:lang w:val="en-US"/>
        </w:rPr>
        <w:t xml:space="preserve">). Drawing on the </w:t>
      </w:r>
      <w:r w:rsidR="00B6208B" w:rsidRPr="003C442A">
        <w:rPr>
          <w:rFonts w:ascii="Times New Roman" w:hAnsi="Times New Roman" w:cs="Times New Roman"/>
          <w:i/>
          <w:sz w:val="24"/>
          <w:szCs w:val="24"/>
          <w:lang w:val="en-US"/>
        </w:rPr>
        <w:t>Epilogus</w:t>
      </w:r>
      <w:r w:rsidR="003D3DA2" w:rsidRPr="003C442A">
        <w:rPr>
          <w:rFonts w:ascii="Times New Roman" w:hAnsi="Times New Roman" w:cs="Times New Roman"/>
          <w:i/>
          <w:sz w:val="24"/>
          <w:szCs w:val="24"/>
          <w:lang w:val="en-US"/>
        </w:rPr>
        <w:t xml:space="preserve"> </w:t>
      </w:r>
      <w:r w:rsidR="003D3DA2" w:rsidRPr="003C442A">
        <w:rPr>
          <w:rFonts w:ascii="Times New Roman" w:hAnsi="Times New Roman" w:cs="Times New Roman"/>
          <w:sz w:val="24"/>
          <w:szCs w:val="24"/>
          <w:lang w:val="en-US"/>
        </w:rPr>
        <w:t>—</w:t>
      </w:r>
      <w:r w:rsidR="003E4E89" w:rsidRPr="003C442A">
        <w:rPr>
          <w:rFonts w:ascii="Times New Roman" w:hAnsi="Times New Roman" w:cs="Times New Roman"/>
          <w:i/>
          <w:sz w:val="24"/>
          <w:szCs w:val="24"/>
          <w:lang w:val="en-US"/>
        </w:rPr>
        <w:t xml:space="preserve"> </w:t>
      </w:r>
      <w:r w:rsidR="00B6208B" w:rsidRPr="003C442A">
        <w:rPr>
          <w:rFonts w:ascii="Times New Roman" w:hAnsi="Times New Roman" w:cs="Times New Roman"/>
          <w:sz w:val="24"/>
          <w:szCs w:val="24"/>
          <w:lang w:val="en-US"/>
        </w:rPr>
        <w:t xml:space="preserve">which in turn </w:t>
      </w:r>
      <w:r w:rsidR="003E4E89" w:rsidRPr="003C442A">
        <w:rPr>
          <w:rFonts w:ascii="Times New Roman" w:hAnsi="Times New Roman" w:cs="Times New Roman"/>
          <w:sz w:val="24"/>
          <w:szCs w:val="24"/>
          <w:lang w:val="en-US"/>
        </w:rPr>
        <w:t>draws on Roger Bacon</w:t>
      </w:r>
      <w:r w:rsidR="003D3DA2" w:rsidRPr="003C442A">
        <w:rPr>
          <w:rFonts w:ascii="Times New Roman" w:hAnsi="Times New Roman" w:cs="Times New Roman"/>
          <w:sz w:val="24"/>
          <w:szCs w:val="24"/>
          <w:lang w:val="en-US"/>
        </w:rPr>
        <w:t xml:space="preserve"> —</w:t>
      </w:r>
      <w:r w:rsidR="00B6208B" w:rsidRPr="003C442A">
        <w:rPr>
          <w:rFonts w:ascii="Times New Roman" w:hAnsi="Times New Roman" w:cs="Times New Roman"/>
          <w:sz w:val="24"/>
          <w:szCs w:val="24"/>
          <w:lang w:val="en-US"/>
        </w:rPr>
        <w:t xml:space="preserve"> the text then moves on to discuss the division of the habitable world by astronomers into seven climes</w:t>
      </w:r>
      <w:r w:rsidR="00404DEA">
        <w:rPr>
          <w:rFonts w:ascii="Times New Roman" w:hAnsi="Times New Roman" w:cs="Times New Roman"/>
          <w:sz w:val="24"/>
          <w:szCs w:val="24"/>
          <w:lang w:val="en-US"/>
        </w:rPr>
        <w:t xml:space="preserve">, and, </w:t>
      </w:r>
      <w:r w:rsidR="00B6208B" w:rsidRPr="003C442A">
        <w:rPr>
          <w:rFonts w:ascii="Times New Roman" w:hAnsi="Times New Roman" w:cs="Times New Roman"/>
          <w:sz w:val="24"/>
          <w:szCs w:val="24"/>
          <w:lang w:val="en-US"/>
        </w:rPr>
        <w:t xml:space="preserve">like the </w:t>
      </w:r>
      <w:r w:rsidR="00B6208B" w:rsidRPr="003C442A">
        <w:rPr>
          <w:rFonts w:ascii="Times New Roman" w:hAnsi="Times New Roman" w:cs="Times New Roman"/>
          <w:i/>
          <w:sz w:val="24"/>
          <w:szCs w:val="24"/>
          <w:lang w:val="en-US"/>
        </w:rPr>
        <w:t>Mandeville</w:t>
      </w:r>
      <w:r w:rsidR="00B6208B" w:rsidRPr="003C442A">
        <w:rPr>
          <w:rFonts w:ascii="Times New Roman" w:hAnsi="Times New Roman" w:cs="Times New Roman"/>
          <w:sz w:val="24"/>
          <w:szCs w:val="24"/>
          <w:lang w:val="en-US"/>
        </w:rPr>
        <w:t xml:space="preserve"> ex</w:t>
      </w:r>
      <w:r w:rsidR="00404DEA">
        <w:rPr>
          <w:rFonts w:ascii="Times New Roman" w:hAnsi="Times New Roman" w:cs="Times New Roman"/>
          <w:sz w:val="24"/>
          <w:szCs w:val="24"/>
          <w:lang w:val="en-US"/>
        </w:rPr>
        <w:t>tracts in the preceding section</w:t>
      </w:r>
      <w:r w:rsidR="00B6208B" w:rsidRPr="003C442A">
        <w:rPr>
          <w:rFonts w:ascii="Times New Roman" w:hAnsi="Times New Roman" w:cs="Times New Roman"/>
          <w:sz w:val="24"/>
          <w:szCs w:val="24"/>
          <w:lang w:val="en-US"/>
        </w:rPr>
        <w:t>, to discuss the existence of inhabited lands and cities beyond these, including below the equinoctial line (fol. 157v).</w:t>
      </w:r>
      <w:r w:rsidR="003E4E89" w:rsidRPr="003C442A">
        <w:rPr>
          <w:rStyle w:val="FootnoteReference"/>
          <w:rFonts w:ascii="Times New Roman" w:hAnsi="Times New Roman" w:cs="Times New Roman"/>
          <w:sz w:val="24"/>
          <w:szCs w:val="24"/>
          <w:lang w:val="en-US"/>
        </w:rPr>
        <w:footnoteReference w:id="38"/>
      </w:r>
      <w:r w:rsidR="00B6208B" w:rsidRPr="003C442A">
        <w:rPr>
          <w:rFonts w:ascii="Times New Roman" w:hAnsi="Times New Roman" w:cs="Times New Roman"/>
          <w:sz w:val="24"/>
          <w:szCs w:val="24"/>
          <w:lang w:val="en-US"/>
        </w:rPr>
        <w:t xml:space="preserve"> </w:t>
      </w:r>
    </w:p>
    <w:p w14:paraId="7DFE8C58" w14:textId="5F42D73A" w:rsidR="00A63003" w:rsidRPr="003C442A" w:rsidRDefault="003E4E89" w:rsidP="00033FF7">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After a discussion, again drawing </w:t>
      </w:r>
      <w:r w:rsidR="007417DE" w:rsidRPr="003C442A">
        <w:rPr>
          <w:rFonts w:ascii="Times New Roman" w:hAnsi="Times New Roman" w:cs="Times New Roman"/>
          <w:sz w:val="24"/>
          <w:szCs w:val="24"/>
          <w:lang w:val="en-US"/>
        </w:rPr>
        <w:t xml:space="preserve">silently </w:t>
      </w:r>
      <w:r w:rsidRPr="003C442A">
        <w:rPr>
          <w:rFonts w:ascii="Times New Roman" w:hAnsi="Times New Roman" w:cs="Times New Roman"/>
          <w:sz w:val="24"/>
          <w:szCs w:val="24"/>
          <w:lang w:val="en-US"/>
        </w:rPr>
        <w:t xml:space="preserve">on the </w:t>
      </w:r>
      <w:r w:rsidR="00B9542E" w:rsidRPr="003C442A">
        <w:rPr>
          <w:rFonts w:ascii="Times New Roman" w:hAnsi="Times New Roman" w:cs="Times New Roman"/>
          <w:i/>
          <w:sz w:val="24"/>
          <w:szCs w:val="24"/>
          <w:lang w:val="en-US"/>
        </w:rPr>
        <w:t>Epilogus</w:t>
      </w:r>
      <w:r w:rsidRPr="003C442A">
        <w:rPr>
          <w:rFonts w:ascii="Times New Roman" w:hAnsi="Times New Roman" w:cs="Times New Roman"/>
          <w:sz w:val="24"/>
          <w:szCs w:val="24"/>
          <w:lang w:val="en-US"/>
        </w:rPr>
        <w:t>, of the extent and disposition of the oceans, the treatise compiler performs a surprising twist.</w:t>
      </w:r>
      <w:r w:rsidR="00B9542E" w:rsidRPr="003C442A">
        <w:rPr>
          <w:rStyle w:val="FootnoteReference"/>
          <w:rFonts w:ascii="Times New Roman" w:hAnsi="Times New Roman" w:cs="Times New Roman"/>
          <w:sz w:val="24"/>
          <w:szCs w:val="24"/>
          <w:lang w:val="en-US"/>
        </w:rPr>
        <w:footnoteReference w:id="39"/>
      </w:r>
      <w:r w:rsidRPr="003C442A">
        <w:rPr>
          <w:rFonts w:ascii="Times New Roman" w:hAnsi="Times New Roman" w:cs="Times New Roman"/>
          <w:sz w:val="24"/>
          <w:szCs w:val="24"/>
          <w:lang w:val="en-US"/>
        </w:rPr>
        <w:t xml:space="preserve"> </w:t>
      </w:r>
      <w:r w:rsidR="0077564F" w:rsidRPr="003C442A">
        <w:rPr>
          <w:rFonts w:ascii="Times New Roman" w:hAnsi="Times New Roman" w:cs="Times New Roman"/>
          <w:sz w:val="24"/>
          <w:szCs w:val="24"/>
          <w:lang w:val="en-US"/>
        </w:rPr>
        <w:t>He</w:t>
      </w:r>
      <w:r w:rsidR="002F1C54" w:rsidRPr="003C442A">
        <w:rPr>
          <w:rFonts w:ascii="Times New Roman" w:hAnsi="Times New Roman" w:cs="Times New Roman"/>
          <w:sz w:val="24"/>
          <w:szCs w:val="24"/>
          <w:lang w:val="en-US"/>
        </w:rPr>
        <w:t xml:space="preserve"> first</w:t>
      </w:r>
      <w:r w:rsidR="0077564F" w:rsidRPr="003C442A">
        <w:rPr>
          <w:rFonts w:ascii="Times New Roman" w:hAnsi="Times New Roman" w:cs="Times New Roman"/>
          <w:sz w:val="24"/>
          <w:szCs w:val="24"/>
          <w:lang w:val="en-US"/>
        </w:rPr>
        <w:t xml:space="preserve"> follows Pierre d’Ailly</w:t>
      </w:r>
      <w:r w:rsidR="00B9542E" w:rsidRPr="003C442A">
        <w:rPr>
          <w:rFonts w:ascii="Times New Roman" w:hAnsi="Times New Roman" w:cs="Times New Roman"/>
          <w:sz w:val="24"/>
          <w:szCs w:val="24"/>
          <w:lang w:val="en-US"/>
        </w:rPr>
        <w:t xml:space="preserve"> and certain</w:t>
      </w:r>
      <w:r w:rsidR="000F02D5" w:rsidRPr="003C442A">
        <w:rPr>
          <w:rFonts w:ascii="Times New Roman" w:hAnsi="Times New Roman" w:cs="Times New Roman"/>
          <w:sz w:val="24"/>
          <w:szCs w:val="24"/>
          <w:lang w:val="en-US"/>
        </w:rPr>
        <w:t xml:space="preserve"> other cosmographers and theologians</w:t>
      </w:r>
      <w:r w:rsidR="0077564F" w:rsidRPr="003C442A">
        <w:rPr>
          <w:rFonts w:ascii="Times New Roman" w:hAnsi="Times New Roman" w:cs="Times New Roman"/>
          <w:sz w:val="24"/>
          <w:szCs w:val="24"/>
          <w:lang w:val="en-US"/>
        </w:rPr>
        <w:t xml:space="preserve"> who, having established that the </w:t>
      </w:r>
      <w:r w:rsidR="008D42A9">
        <w:rPr>
          <w:rFonts w:ascii="Times New Roman" w:hAnsi="Times New Roman" w:cs="Times New Roman"/>
          <w:sz w:val="24"/>
          <w:szCs w:val="24"/>
          <w:lang w:val="en-US"/>
        </w:rPr>
        <w:t xml:space="preserve">area under the </w:t>
      </w:r>
      <w:r w:rsidR="0077564F" w:rsidRPr="003C442A">
        <w:rPr>
          <w:rFonts w:ascii="Times New Roman" w:hAnsi="Times New Roman" w:cs="Times New Roman"/>
          <w:sz w:val="24"/>
          <w:szCs w:val="24"/>
          <w:lang w:val="en-US"/>
        </w:rPr>
        <w:t>equinoctial circle is</w:t>
      </w:r>
      <w:r w:rsidR="001C331B" w:rsidRPr="003C442A">
        <w:rPr>
          <w:rFonts w:ascii="Times New Roman" w:hAnsi="Times New Roman" w:cs="Times New Roman"/>
          <w:sz w:val="24"/>
          <w:szCs w:val="24"/>
          <w:lang w:val="en-US"/>
        </w:rPr>
        <w:t xml:space="preserve"> very temperate and habitable</w:t>
      </w:r>
      <w:r w:rsidR="0077564F" w:rsidRPr="003C442A">
        <w:rPr>
          <w:rFonts w:ascii="Times New Roman" w:hAnsi="Times New Roman" w:cs="Times New Roman"/>
          <w:sz w:val="24"/>
          <w:szCs w:val="24"/>
          <w:lang w:val="en-US"/>
        </w:rPr>
        <w:t>, consider</w:t>
      </w:r>
      <w:r w:rsidR="00425174">
        <w:rPr>
          <w:rFonts w:ascii="Times New Roman" w:hAnsi="Times New Roman" w:cs="Times New Roman"/>
          <w:sz w:val="24"/>
          <w:szCs w:val="24"/>
          <w:lang w:val="en-US"/>
        </w:rPr>
        <w:t xml:space="preserve"> whether this “</w:t>
      </w:r>
      <w:r w:rsidR="0077564F" w:rsidRPr="003C442A">
        <w:rPr>
          <w:rFonts w:ascii="Times New Roman" w:hAnsi="Times New Roman" w:cs="Times New Roman"/>
          <w:sz w:val="24"/>
          <w:szCs w:val="24"/>
          <w:lang w:val="en-US"/>
        </w:rPr>
        <w:t>loco temperatissimo</w:t>
      </w:r>
      <w:r w:rsidR="00425174">
        <w:rPr>
          <w:rFonts w:ascii="Times New Roman" w:hAnsi="Times New Roman" w:cs="Times New Roman"/>
          <w:sz w:val="24"/>
          <w:szCs w:val="24"/>
          <w:lang w:val="en-US"/>
        </w:rPr>
        <w:t>”</w:t>
      </w:r>
      <w:r w:rsidR="003E59D7" w:rsidRPr="003C442A">
        <w:rPr>
          <w:rFonts w:ascii="Times New Roman" w:hAnsi="Times New Roman" w:cs="Times New Roman"/>
          <w:sz w:val="24"/>
          <w:szCs w:val="24"/>
          <w:lang w:val="en-US"/>
        </w:rPr>
        <w:t xml:space="preserve"> might be the location of the “prima habitacio”</w:t>
      </w:r>
      <w:r w:rsidR="0077564F" w:rsidRPr="003C442A">
        <w:rPr>
          <w:rFonts w:ascii="Times New Roman" w:hAnsi="Times New Roman" w:cs="Times New Roman"/>
          <w:sz w:val="24"/>
          <w:szCs w:val="24"/>
          <w:lang w:val="en-US"/>
        </w:rPr>
        <w:t xml:space="preserve"> of humankind: that is, the terrestrial paradise</w:t>
      </w:r>
      <w:r w:rsidR="000F02D5" w:rsidRPr="003C442A">
        <w:rPr>
          <w:rFonts w:ascii="Times New Roman" w:hAnsi="Times New Roman" w:cs="Times New Roman"/>
          <w:sz w:val="24"/>
          <w:szCs w:val="24"/>
          <w:lang w:val="en-US"/>
        </w:rPr>
        <w:t>.</w:t>
      </w:r>
      <w:r w:rsidR="000F02D5" w:rsidRPr="003C442A">
        <w:rPr>
          <w:rStyle w:val="FootnoteReference"/>
          <w:rFonts w:ascii="Times New Roman" w:hAnsi="Times New Roman" w:cs="Times New Roman"/>
          <w:sz w:val="24"/>
          <w:szCs w:val="24"/>
          <w:lang w:val="en-US"/>
        </w:rPr>
        <w:footnoteReference w:id="40"/>
      </w:r>
      <w:r w:rsidR="0077564F" w:rsidRPr="003C442A">
        <w:rPr>
          <w:rFonts w:ascii="Times New Roman" w:hAnsi="Times New Roman" w:cs="Times New Roman"/>
          <w:sz w:val="24"/>
          <w:szCs w:val="24"/>
          <w:lang w:val="en-US"/>
        </w:rPr>
        <w:t xml:space="preserve"> </w:t>
      </w:r>
      <w:r w:rsidR="001C331B" w:rsidRPr="003C442A">
        <w:rPr>
          <w:rFonts w:ascii="Times New Roman" w:hAnsi="Times New Roman" w:cs="Times New Roman"/>
          <w:sz w:val="24"/>
          <w:szCs w:val="24"/>
          <w:lang w:val="en-US"/>
        </w:rPr>
        <w:t xml:space="preserve">This is a question on which, in his </w:t>
      </w:r>
      <w:r w:rsidR="001C331B" w:rsidRPr="003C442A">
        <w:rPr>
          <w:rFonts w:ascii="Times New Roman" w:hAnsi="Times New Roman" w:cs="Times New Roman"/>
          <w:i/>
          <w:sz w:val="24"/>
          <w:szCs w:val="24"/>
          <w:lang w:val="en-US"/>
        </w:rPr>
        <w:t>Compendium cosmographiae</w:t>
      </w:r>
      <w:r w:rsidR="00B9542E" w:rsidRPr="003C442A">
        <w:rPr>
          <w:rFonts w:ascii="Times New Roman" w:hAnsi="Times New Roman" w:cs="Times New Roman"/>
          <w:sz w:val="24"/>
          <w:szCs w:val="24"/>
          <w:lang w:val="en-US"/>
        </w:rPr>
        <w:t>, the Cardinal</w:t>
      </w:r>
      <w:r w:rsidR="001C331B" w:rsidRPr="003C442A">
        <w:rPr>
          <w:rFonts w:ascii="Times New Roman" w:hAnsi="Times New Roman" w:cs="Times New Roman"/>
          <w:sz w:val="24"/>
          <w:szCs w:val="24"/>
          <w:lang w:val="en-US"/>
        </w:rPr>
        <w:t xml:space="preserve"> chooses to follow the lead of Roger Bacon and refuse to give a firm ruling.</w:t>
      </w:r>
      <w:r w:rsidR="001C331B" w:rsidRPr="003C442A">
        <w:rPr>
          <w:rStyle w:val="FootnoteReference"/>
          <w:rFonts w:ascii="Times New Roman" w:hAnsi="Times New Roman" w:cs="Times New Roman"/>
          <w:sz w:val="24"/>
          <w:szCs w:val="24"/>
          <w:lang w:val="en-US"/>
        </w:rPr>
        <w:footnoteReference w:id="41"/>
      </w:r>
      <w:r w:rsidR="001C331B" w:rsidRPr="003C442A">
        <w:rPr>
          <w:rFonts w:ascii="Times New Roman" w:hAnsi="Times New Roman" w:cs="Times New Roman"/>
          <w:sz w:val="24"/>
          <w:szCs w:val="24"/>
          <w:lang w:val="en-US"/>
        </w:rPr>
        <w:t xml:space="preserve"> </w:t>
      </w:r>
      <w:r w:rsidR="00D73DB8" w:rsidRPr="003C442A">
        <w:rPr>
          <w:rFonts w:ascii="Times New Roman" w:hAnsi="Times New Roman" w:cs="Times New Roman"/>
          <w:sz w:val="24"/>
          <w:szCs w:val="24"/>
          <w:lang w:val="en-US"/>
        </w:rPr>
        <w:t>But the anonymous treatise author is not so hesitant</w:t>
      </w:r>
      <w:r w:rsidR="00736EDC" w:rsidRPr="003C442A">
        <w:rPr>
          <w:rFonts w:ascii="Times New Roman" w:hAnsi="Times New Roman" w:cs="Times New Roman"/>
          <w:sz w:val="24"/>
          <w:szCs w:val="24"/>
          <w:lang w:val="en-US"/>
        </w:rPr>
        <w:t xml:space="preserve">. Adam was sent from Paradise, he tells us, according to Genesis, to till the earth from which he was created. According to </w:t>
      </w:r>
      <w:r w:rsidR="003E59D7" w:rsidRPr="003C442A">
        <w:rPr>
          <w:rFonts w:ascii="Times New Roman" w:hAnsi="Times New Roman" w:cs="Times New Roman"/>
          <w:sz w:val="24"/>
          <w:szCs w:val="24"/>
          <w:lang w:val="en-US"/>
        </w:rPr>
        <w:t xml:space="preserve">various </w:t>
      </w:r>
      <w:r w:rsidR="003E59D7" w:rsidRPr="003C442A">
        <w:rPr>
          <w:rFonts w:ascii="Times New Roman" w:hAnsi="Times New Roman" w:cs="Times New Roman"/>
          <w:sz w:val="24"/>
          <w:szCs w:val="24"/>
          <w:lang w:val="en-US"/>
        </w:rPr>
        <w:lastRenderedPageBreak/>
        <w:t>histories this was “</w:t>
      </w:r>
      <w:r w:rsidR="007C45DE" w:rsidRPr="003C442A">
        <w:rPr>
          <w:rFonts w:ascii="Times New Roman" w:hAnsi="Times New Roman" w:cs="Times New Roman"/>
          <w:sz w:val="24"/>
          <w:szCs w:val="24"/>
          <w:lang w:val="en-US"/>
        </w:rPr>
        <w:t>in agro damascen</w:t>
      </w:r>
      <w:r w:rsidR="003E59D7" w:rsidRPr="003C442A">
        <w:rPr>
          <w:rFonts w:ascii="Times New Roman" w:hAnsi="Times New Roman" w:cs="Times New Roman"/>
          <w:sz w:val="24"/>
          <w:szCs w:val="24"/>
          <w:lang w:val="en-US"/>
        </w:rPr>
        <w:t>o</w:t>
      </w:r>
      <w:r w:rsidR="007C45DE" w:rsidRPr="003C442A">
        <w:rPr>
          <w:rFonts w:ascii="Times New Roman" w:hAnsi="Times New Roman" w:cs="Times New Roman"/>
          <w:sz w:val="24"/>
          <w:szCs w:val="24"/>
          <w:lang w:val="en-US"/>
        </w:rPr>
        <w:t>,</w:t>
      </w:r>
      <w:r w:rsidR="003E59D7" w:rsidRPr="003C442A">
        <w:rPr>
          <w:rFonts w:ascii="Times New Roman" w:hAnsi="Times New Roman" w:cs="Times New Roman"/>
          <w:sz w:val="24"/>
          <w:szCs w:val="24"/>
          <w:lang w:val="en-US"/>
        </w:rPr>
        <w:t>”</w:t>
      </w:r>
      <w:r w:rsidR="007C45DE" w:rsidRPr="003C442A">
        <w:rPr>
          <w:rFonts w:ascii="Times New Roman" w:hAnsi="Times New Roman" w:cs="Times New Roman"/>
          <w:sz w:val="24"/>
          <w:szCs w:val="24"/>
          <w:lang w:val="en-US"/>
        </w:rPr>
        <w:t xml:space="preserve"> where Cain also killed his brother Abel, and near which </w:t>
      </w:r>
      <w:r w:rsidR="003E59D7" w:rsidRPr="003C442A">
        <w:rPr>
          <w:rFonts w:ascii="Times New Roman" w:hAnsi="Times New Roman" w:cs="Times New Roman"/>
          <w:sz w:val="24"/>
          <w:szCs w:val="24"/>
          <w:lang w:val="en-US"/>
        </w:rPr>
        <w:t>Adam and Eve were buried in the “</w:t>
      </w:r>
      <w:r w:rsidR="007C45DE" w:rsidRPr="003C442A">
        <w:rPr>
          <w:rFonts w:ascii="Times New Roman" w:hAnsi="Times New Roman" w:cs="Times New Roman"/>
          <w:sz w:val="24"/>
          <w:szCs w:val="24"/>
          <w:lang w:val="en-US"/>
        </w:rPr>
        <w:t>spelunca duplici</w:t>
      </w:r>
      <w:r w:rsidR="003E59D7" w:rsidRPr="003C442A">
        <w:rPr>
          <w:rFonts w:ascii="Times New Roman" w:hAnsi="Times New Roman" w:cs="Times New Roman"/>
          <w:sz w:val="24"/>
          <w:szCs w:val="24"/>
          <w:lang w:val="en-US"/>
        </w:rPr>
        <w:t>”</w:t>
      </w:r>
      <w:r w:rsidR="00B9542E" w:rsidRPr="003C442A">
        <w:rPr>
          <w:rFonts w:ascii="Times New Roman" w:hAnsi="Times New Roman" w:cs="Times New Roman"/>
          <w:sz w:val="24"/>
          <w:szCs w:val="24"/>
          <w:lang w:val="en-US"/>
        </w:rPr>
        <w:t xml:space="preserve"> (double cave)</w:t>
      </w:r>
      <w:r w:rsidR="007C45DE" w:rsidRPr="003C442A">
        <w:rPr>
          <w:rFonts w:ascii="Times New Roman" w:hAnsi="Times New Roman" w:cs="Times New Roman"/>
          <w:sz w:val="24"/>
          <w:szCs w:val="24"/>
          <w:lang w:val="en-US"/>
        </w:rPr>
        <w:t>. This field,</w:t>
      </w:r>
      <w:r w:rsidR="003E59D7" w:rsidRPr="003C442A">
        <w:rPr>
          <w:rFonts w:ascii="Times New Roman" w:hAnsi="Times New Roman" w:cs="Times New Roman"/>
          <w:sz w:val="24"/>
          <w:szCs w:val="24"/>
          <w:lang w:val="en-US"/>
        </w:rPr>
        <w:t xml:space="preserve"> according to the treatise, is “</w:t>
      </w:r>
      <w:r w:rsidR="00A63003" w:rsidRPr="003C442A">
        <w:rPr>
          <w:rFonts w:ascii="Times New Roman" w:hAnsi="Times New Roman" w:cs="Times New Roman"/>
          <w:sz w:val="24"/>
          <w:szCs w:val="24"/>
          <w:lang w:val="en-US"/>
        </w:rPr>
        <w:t>i</w:t>
      </w:r>
      <w:r w:rsidR="007C45DE" w:rsidRPr="003C442A">
        <w:rPr>
          <w:rFonts w:ascii="Times New Roman" w:hAnsi="Times New Roman" w:cs="Times New Roman"/>
          <w:sz w:val="24"/>
          <w:szCs w:val="24"/>
          <w:lang w:val="en-US"/>
        </w:rPr>
        <w:t>n valle  Mambre iuxta Ebron ad orientem, sic dictus a damasco serv</w:t>
      </w:r>
      <w:r w:rsidR="00A63003" w:rsidRPr="003C442A">
        <w:rPr>
          <w:rFonts w:ascii="Times New Roman" w:hAnsi="Times New Roman" w:cs="Times New Roman"/>
          <w:sz w:val="24"/>
          <w:szCs w:val="24"/>
          <w:lang w:val="en-US"/>
        </w:rPr>
        <w:t xml:space="preserve">o Abraae </w:t>
      </w:r>
      <w:r w:rsidR="007C45DE" w:rsidRPr="003C442A">
        <w:rPr>
          <w:rFonts w:ascii="Times New Roman" w:hAnsi="Times New Roman" w:cs="Times New Roman"/>
          <w:sz w:val="24"/>
          <w:szCs w:val="24"/>
          <w:lang w:val="en-US"/>
        </w:rPr>
        <w:t xml:space="preserve">sicut </w:t>
      </w:r>
      <w:r w:rsidR="008D42A9">
        <w:rPr>
          <w:rFonts w:ascii="Times New Roman" w:hAnsi="Times New Roman" w:cs="Times New Roman"/>
          <w:sz w:val="24"/>
          <w:szCs w:val="24"/>
          <w:lang w:val="en-US"/>
        </w:rPr>
        <w:t xml:space="preserve">scribunt cosmographi” </w:t>
      </w:r>
      <w:r w:rsidR="003E59D7" w:rsidRPr="003C442A">
        <w:rPr>
          <w:rFonts w:ascii="Times New Roman" w:hAnsi="Times New Roman" w:cs="Times New Roman"/>
          <w:sz w:val="24"/>
          <w:szCs w:val="24"/>
          <w:lang w:val="en-US"/>
        </w:rPr>
        <w:t>(</w:t>
      </w:r>
      <w:r w:rsidR="007C45DE" w:rsidRPr="003C442A">
        <w:rPr>
          <w:rFonts w:ascii="Times New Roman" w:hAnsi="Times New Roman" w:cs="Times New Roman"/>
          <w:sz w:val="24"/>
          <w:szCs w:val="24"/>
          <w:lang w:val="en-US"/>
        </w:rPr>
        <w:t>in the valley of Mambre near Hebron towards the East, thus named after Damascus, servant of Abra</w:t>
      </w:r>
      <w:r w:rsidR="003E59D7" w:rsidRPr="003C442A">
        <w:rPr>
          <w:rFonts w:ascii="Times New Roman" w:hAnsi="Times New Roman" w:cs="Times New Roman"/>
          <w:sz w:val="24"/>
          <w:szCs w:val="24"/>
          <w:lang w:val="en-US"/>
        </w:rPr>
        <w:t>ham, as the cosmographers write</w:t>
      </w:r>
      <w:r w:rsidR="00B9542E" w:rsidRPr="003C442A">
        <w:rPr>
          <w:rFonts w:ascii="Times New Roman" w:hAnsi="Times New Roman" w:cs="Times New Roman"/>
          <w:sz w:val="24"/>
          <w:szCs w:val="24"/>
          <w:lang w:val="en-US"/>
        </w:rPr>
        <w:t xml:space="preserve">: </w:t>
      </w:r>
      <w:r w:rsidR="00471F4D" w:rsidRPr="003C442A">
        <w:rPr>
          <w:rFonts w:ascii="Times New Roman" w:hAnsi="Times New Roman" w:cs="Times New Roman"/>
          <w:sz w:val="24"/>
          <w:szCs w:val="24"/>
          <w:lang w:val="en-US"/>
        </w:rPr>
        <w:t>fol. 157v)</w:t>
      </w:r>
      <w:r w:rsidR="007C45DE" w:rsidRPr="003C442A">
        <w:rPr>
          <w:rFonts w:ascii="Times New Roman" w:hAnsi="Times New Roman" w:cs="Times New Roman"/>
          <w:sz w:val="24"/>
          <w:szCs w:val="24"/>
          <w:lang w:val="en-US"/>
        </w:rPr>
        <w:t>.</w:t>
      </w:r>
    </w:p>
    <w:p w14:paraId="0A88B66A" w14:textId="337318E2" w:rsidR="00A63003" w:rsidRPr="003C442A" w:rsidRDefault="00A63003" w:rsidP="00471F4D">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While the different elements in this section derive ultimately from a range of sources, </w:t>
      </w:r>
      <w:r w:rsidR="00425174">
        <w:rPr>
          <w:rFonts w:ascii="Times New Roman" w:hAnsi="Times New Roman" w:cs="Times New Roman"/>
          <w:sz w:val="24"/>
          <w:szCs w:val="24"/>
          <w:lang w:val="en-US"/>
        </w:rPr>
        <w:t>most of the information on the “</w:t>
      </w:r>
      <w:r w:rsidR="008D42A9">
        <w:rPr>
          <w:rFonts w:ascii="Times New Roman" w:hAnsi="Times New Roman" w:cs="Times New Roman"/>
          <w:sz w:val="24"/>
          <w:szCs w:val="24"/>
          <w:lang w:val="en-US"/>
        </w:rPr>
        <w:t>ager damascene</w:t>
      </w:r>
      <w:r w:rsidR="00425174">
        <w:rPr>
          <w:rFonts w:ascii="Times New Roman" w:hAnsi="Times New Roman" w:cs="Times New Roman"/>
          <w:sz w:val="24"/>
          <w:szCs w:val="24"/>
          <w:lang w:val="en-US"/>
        </w:rPr>
        <w:t>”</w:t>
      </w:r>
      <w:r w:rsidR="008D42A9">
        <w:rPr>
          <w:rFonts w:ascii="Times New Roman" w:hAnsi="Times New Roman" w:cs="Times New Roman"/>
          <w:sz w:val="24"/>
          <w:szCs w:val="24"/>
          <w:lang w:val="en-US"/>
        </w:rPr>
        <w:t xml:space="preserve"> compiled here is</w:t>
      </w:r>
      <w:r w:rsidR="00471F4D" w:rsidRPr="003C442A">
        <w:rPr>
          <w:rFonts w:ascii="Times New Roman" w:hAnsi="Times New Roman" w:cs="Times New Roman"/>
          <w:sz w:val="24"/>
          <w:szCs w:val="24"/>
          <w:lang w:val="en-US"/>
        </w:rPr>
        <w:t>, prior to the production date of this manuscript, fou</w:t>
      </w:r>
      <w:r w:rsidRPr="003C442A">
        <w:rPr>
          <w:rFonts w:ascii="Times New Roman" w:hAnsi="Times New Roman" w:cs="Times New Roman"/>
          <w:sz w:val="24"/>
          <w:szCs w:val="24"/>
          <w:lang w:val="en-US"/>
        </w:rPr>
        <w:t xml:space="preserve">nd gathered together </w:t>
      </w:r>
      <w:r w:rsidR="00471F4D" w:rsidRPr="003C442A">
        <w:rPr>
          <w:rFonts w:ascii="Times New Roman" w:hAnsi="Times New Roman" w:cs="Times New Roman"/>
          <w:sz w:val="24"/>
          <w:szCs w:val="24"/>
          <w:lang w:val="en-US"/>
        </w:rPr>
        <w:t xml:space="preserve">only </w:t>
      </w:r>
      <w:r w:rsidRPr="003C442A">
        <w:rPr>
          <w:rFonts w:ascii="Times New Roman" w:hAnsi="Times New Roman" w:cs="Times New Roman"/>
          <w:sz w:val="24"/>
          <w:szCs w:val="24"/>
          <w:lang w:val="en-US"/>
        </w:rPr>
        <w:t xml:space="preserve">in </w:t>
      </w:r>
      <w:r w:rsidRPr="003C442A">
        <w:rPr>
          <w:rFonts w:ascii="Times New Roman" w:hAnsi="Times New Roman" w:cs="Times New Roman"/>
          <w:i/>
          <w:sz w:val="24"/>
          <w:szCs w:val="24"/>
          <w:lang w:val="en-US"/>
        </w:rPr>
        <w:t>The Book of Sir John Mandeville</w:t>
      </w:r>
      <w:r w:rsidR="00C82097" w:rsidRPr="003C442A">
        <w:rPr>
          <w:rFonts w:ascii="Times New Roman" w:hAnsi="Times New Roman" w:cs="Times New Roman"/>
          <w:sz w:val="24"/>
          <w:szCs w:val="24"/>
          <w:lang w:val="en-US"/>
        </w:rPr>
        <w:t>.</w:t>
      </w:r>
      <w:r w:rsidR="00471F4D" w:rsidRPr="003C442A">
        <w:rPr>
          <w:rStyle w:val="FootnoteReference"/>
          <w:rFonts w:ascii="Times New Roman" w:hAnsi="Times New Roman" w:cs="Times New Roman"/>
          <w:sz w:val="24"/>
          <w:szCs w:val="24"/>
          <w:lang w:val="en-US"/>
        </w:rPr>
        <w:footnoteReference w:id="42"/>
      </w:r>
      <w:r w:rsidR="00E902D3" w:rsidRPr="003C442A">
        <w:rPr>
          <w:rFonts w:ascii="Times New Roman" w:hAnsi="Times New Roman" w:cs="Times New Roman"/>
          <w:sz w:val="24"/>
          <w:szCs w:val="24"/>
          <w:lang w:val="en-US"/>
        </w:rPr>
        <w:t xml:space="preserve"> Indeed, potential sources for this are to be found </w:t>
      </w:r>
      <w:r w:rsidR="0096343B" w:rsidRPr="003C442A">
        <w:rPr>
          <w:rFonts w:ascii="Times New Roman" w:hAnsi="Times New Roman" w:cs="Times New Roman"/>
          <w:sz w:val="24"/>
          <w:szCs w:val="24"/>
          <w:lang w:val="en-US"/>
        </w:rPr>
        <w:t xml:space="preserve">in MS </w:t>
      </w:r>
      <w:r w:rsidR="00E902D3" w:rsidRPr="003C442A">
        <w:rPr>
          <w:rFonts w:ascii="Times New Roman" w:hAnsi="Times New Roman" w:cs="Times New Roman"/>
          <w:sz w:val="24"/>
          <w:szCs w:val="24"/>
          <w:lang w:val="en-US"/>
        </w:rPr>
        <w:t xml:space="preserve">426 </w:t>
      </w:r>
      <w:r w:rsidRPr="003C442A">
        <w:rPr>
          <w:rFonts w:ascii="Times New Roman" w:hAnsi="Times New Roman" w:cs="Times New Roman"/>
          <w:sz w:val="24"/>
          <w:szCs w:val="24"/>
          <w:lang w:val="en-US"/>
        </w:rPr>
        <w:t>itself</w:t>
      </w:r>
      <w:r w:rsidR="003E59D7" w:rsidRPr="003C442A">
        <w:rPr>
          <w:rFonts w:ascii="Times New Roman" w:hAnsi="Times New Roman" w:cs="Times New Roman"/>
          <w:sz w:val="24"/>
          <w:szCs w:val="24"/>
          <w:lang w:val="en-US"/>
        </w:rPr>
        <w:t>; the “</w:t>
      </w:r>
      <w:r w:rsidR="00E902D3" w:rsidRPr="003C442A">
        <w:rPr>
          <w:rFonts w:ascii="Times New Roman" w:hAnsi="Times New Roman" w:cs="Times New Roman"/>
          <w:sz w:val="24"/>
          <w:szCs w:val="24"/>
          <w:lang w:val="en-US"/>
        </w:rPr>
        <w:t>spelunca duplex, vel caverna vel foss</w:t>
      </w:r>
      <w:r w:rsidR="003E59D7" w:rsidRPr="003C442A">
        <w:rPr>
          <w:rFonts w:ascii="Times New Roman" w:hAnsi="Times New Roman" w:cs="Times New Roman"/>
          <w:sz w:val="24"/>
          <w:szCs w:val="24"/>
          <w:lang w:val="en-US"/>
        </w:rPr>
        <w:t>a duplex”</w:t>
      </w:r>
      <w:r w:rsidR="00C837C2">
        <w:rPr>
          <w:rFonts w:ascii="Times New Roman" w:hAnsi="Times New Roman" w:cs="Times New Roman"/>
          <w:sz w:val="24"/>
          <w:szCs w:val="24"/>
          <w:lang w:val="en-US"/>
        </w:rPr>
        <w:t xml:space="preserve"> (double cave, </w:t>
      </w:r>
      <w:r w:rsidR="00B9542E" w:rsidRPr="003C442A">
        <w:rPr>
          <w:rFonts w:ascii="Times New Roman" w:hAnsi="Times New Roman" w:cs="Times New Roman"/>
          <w:sz w:val="24"/>
          <w:szCs w:val="24"/>
          <w:lang w:val="en-US"/>
        </w:rPr>
        <w:t>cavern or grave)</w:t>
      </w:r>
      <w:r w:rsidR="00E902D3" w:rsidRPr="003C442A">
        <w:rPr>
          <w:rFonts w:ascii="Times New Roman" w:hAnsi="Times New Roman" w:cs="Times New Roman"/>
          <w:sz w:val="24"/>
          <w:szCs w:val="24"/>
          <w:lang w:val="en-US"/>
        </w:rPr>
        <w:t xml:space="preserve">, and a </w:t>
      </w:r>
      <w:r w:rsidR="00425174">
        <w:rPr>
          <w:rFonts w:ascii="Times New Roman" w:hAnsi="Times New Roman" w:cs="Times New Roman"/>
          <w:sz w:val="24"/>
          <w:szCs w:val="24"/>
          <w:lang w:val="en-US"/>
        </w:rPr>
        <w:t>“caverna”</w:t>
      </w:r>
      <w:r w:rsidR="0096343B" w:rsidRPr="003C442A">
        <w:rPr>
          <w:rFonts w:ascii="Times New Roman" w:hAnsi="Times New Roman" w:cs="Times New Roman"/>
          <w:sz w:val="24"/>
          <w:szCs w:val="24"/>
          <w:lang w:val="en-US"/>
        </w:rPr>
        <w:t xml:space="preserve"> nearby where Adam and Eve dwelt following their ejection from Paradise; the iden</w:t>
      </w:r>
      <w:r w:rsidR="003E59D7" w:rsidRPr="003C442A">
        <w:rPr>
          <w:rFonts w:ascii="Times New Roman" w:hAnsi="Times New Roman" w:cs="Times New Roman"/>
          <w:sz w:val="24"/>
          <w:szCs w:val="24"/>
          <w:lang w:val="en-US"/>
        </w:rPr>
        <w:t>tification of the place as the “ager damascenus”</w:t>
      </w:r>
      <w:r w:rsidR="0096343B" w:rsidRPr="003C442A">
        <w:rPr>
          <w:rFonts w:ascii="Times New Roman" w:hAnsi="Times New Roman" w:cs="Times New Roman"/>
          <w:sz w:val="24"/>
          <w:szCs w:val="24"/>
          <w:lang w:val="en-US"/>
        </w:rPr>
        <w:t xml:space="preserve"> </w:t>
      </w:r>
      <w:r w:rsidR="00B9542E" w:rsidRPr="003C442A">
        <w:rPr>
          <w:rFonts w:ascii="Times New Roman" w:hAnsi="Times New Roman" w:cs="Times New Roman"/>
          <w:sz w:val="24"/>
          <w:szCs w:val="24"/>
          <w:lang w:val="en-US"/>
        </w:rPr>
        <w:t xml:space="preserve">(Damascene Field) </w:t>
      </w:r>
      <w:r w:rsidR="0096343B" w:rsidRPr="003C442A">
        <w:rPr>
          <w:rFonts w:ascii="Times New Roman" w:hAnsi="Times New Roman" w:cs="Times New Roman"/>
          <w:sz w:val="24"/>
          <w:szCs w:val="24"/>
          <w:lang w:val="en-US"/>
        </w:rPr>
        <w:t xml:space="preserve">into which he had been ejected from paradise and from which he was </w:t>
      </w:r>
      <w:r w:rsidR="006F4B78" w:rsidRPr="003C442A">
        <w:rPr>
          <w:rFonts w:ascii="Times New Roman" w:hAnsi="Times New Roman" w:cs="Times New Roman"/>
          <w:sz w:val="24"/>
          <w:szCs w:val="24"/>
          <w:lang w:val="en-US"/>
        </w:rPr>
        <w:t xml:space="preserve">subsequently </w:t>
      </w:r>
      <w:r w:rsidR="003E59D7" w:rsidRPr="003C442A">
        <w:rPr>
          <w:rFonts w:ascii="Times New Roman" w:hAnsi="Times New Roman" w:cs="Times New Roman"/>
          <w:sz w:val="24"/>
          <w:szCs w:val="24"/>
          <w:lang w:val="en-US"/>
        </w:rPr>
        <w:t>“translatus in paradiso”</w:t>
      </w:r>
      <w:r w:rsidR="0096343B" w:rsidRPr="003C442A">
        <w:rPr>
          <w:rFonts w:ascii="Times New Roman" w:hAnsi="Times New Roman" w:cs="Times New Roman"/>
          <w:sz w:val="24"/>
          <w:szCs w:val="24"/>
          <w:lang w:val="en-US"/>
        </w:rPr>
        <w:t xml:space="preserve"> </w:t>
      </w:r>
      <w:r w:rsidR="00B9542E" w:rsidRPr="003C442A">
        <w:rPr>
          <w:rFonts w:ascii="Times New Roman" w:hAnsi="Times New Roman" w:cs="Times New Roman"/>
          <w:sz w:val="24"/>
          <w:szCs w:val="24"/>
          <w:lang w:val="en-US"/>
        </w:rPr>
        <w:t xml:space="preserve">(taken up into paradise) </w:t>
      </w:r>
      <w:r w:rsidR="0096343B" w:rsidRPr="003C442A">
        <w:rPr>
          <w:rFonts w:ascii="Times New Roman" w:hAnsi="Times New Roman" w:cs="Times New Roman"/>
          <w:sz w:val="24"/>
          <w:szCs w:val="24"/>
          <w:lang w:val="en-US"/>
        </w:rPr>
        <w:t>and its location as at the begi</w:t>
      </w:r>
      <w:r w:rsidR="003E59D7" w:rsidRPr="003C442A">
        <w:rPr>
          <w:rFonts w:ascii="Times New Roman" w:hAnsi="Times New Roman" w:cs="Times New Roman"/>
          <w:sz w:val="24"/>
          <w:szCs w:val="24"/>
          <w:lang w:val="en-US"/>
        </w:rPr>
        <w:t>nning of the Valley of Hebron (“ibi incipit vallis Ebron”</w:t>
      </w:r>
      <w:r w:rsidR="0096343B" w:rsidRPr="003C442A">
        <w:rPr>
          <w:rFonts w:ascii="Times New Roman" w:hAnsi="Times New Roman" w:cs="Times New Roman"/>
          <w:sz w:val="24"/>
          <w:szCs w:val="24"/>
          <w:lang w:val="en-US"/>
        </w:rPr>
        <w:t>) all appear on fol. 142r, while</w:t>
      </w:r>
      <w:r w:rsidR="003E59D7" w:rsidRPr="003C442A">
        <w:rPr>
          <w:rFonts w:ascii="Times New Roman" w:hAnsi="Times New Roman" w:cs="Times New Roman"/>
          <w:sz w:val="24"/>
          <w:szCs w:val="24"/>
          <w:lang w:val="en-US"/>
        </w:rPr>
        <w:t xml:space="preserve"> the information that “</w:t>
      </w:r>
      <w:r w:rsidR="00D7791C" w:rsidRPr="003C442A">
        <w:rPr>
          <w:rFonts w:ascii="Times New Roman" w:hAnsi="Times New Roman" w:cs="Times New Roman"/>
          <w:sz w:val="24"/>
          <w:szCs w:val="24"/>
          <w:lang w:val="en-US"/>
        </w:rPr>
        <w:t>El</w:t>
      </w:r>
      <w:r w:rsidR="003E59D7" w:rsidRPr="003C442A">
        <w:rPr>
          <w:rFonts w:ascii="Times New Roman" w:hAnsi="Times New Roman" w:cs="Times New Roman"/>
          <w:sz w:val="24"/>
          <w:szCs w:val="24"/>
          <w:lang w:val="en-US"/>
        </w:rPr>
        <w:t>eazar, procurator domus Abrahee”</w:t>
      </w:r>
      <w:r w:rsidR="00D7791C" w:rsidRPr="003C442A">
        <w:rPr>
          <w:rFonts w:ascii="Times New Roman" w:hAnsi="Times New Roman" w:cs="Times New Roman"/>
          <w:sz w:val="24"/>
          <w:szCs w:val="24"/>
          <w:lang w:val="en-US"/>
        </w:rPr>
        <w:t xml:space="preserve"> </w:t>
      </w:r>
      <w:r w:rsidR="006F4B78" w:rsidRPr="003C442A">
        <w:rPr>
          <w:rFonts w:ascii="Times New Roman" w:hAnsi="Times New Roman" w:cs="Times New Roman"/>
          <w:sz w:val="24"/>
          <w:szCs w:val="24"/>
          <w:lang w:val="en-US"/>
        </w:rPr>
        <w:t xml:space="preserve">(overseer of the house of Abraham) </w:t>
      </w:r>
      <w:r w:rsidR="00D7791C" w:rsidRPr="003C442A">
        <w:rPr>
          <w:rFonts w:ascii="Times New Roman" w:hAnsi="Times New Roman" w:cs="Times New Roman"/>
          <w:sz w:val="24"/>
          <w:szCs w:val="24"/>
          <w:lang w:val="en-US"/>
        </w:rPr>
        <w:t>founded the city of Damascus is on fol. 151r. While missing from the Latin versions in Royal 13 E IX and MS 426, the tradition that Damascus is named after Abraham’s servant, and that Cain slew</w:t>
      </w:r>
      <w:r w:rsidR="0096343B" w:rsidRPr="003C442A">
        <w:rPr>
          <w:rFonts w:ascii="Times New Roman" w:hAnsi="Times New Roman" w:cs="Times New Roman"/>
          <w:sz w:val="24"/>
          <w:szCs w:val="24"/>
          <w:lang w:val="en-US"/>
        </w:rPr>
        <w:t xml:space="preserve"> </w:t>
      </w:r>
      <w:r w:rsidR="00D7791C" w:rsidRPr="003C442A">
        <w:rPr>
          <w:rFonts w:ascii="Times New Roman" w:hAnsi="Times New Roman" w:cs="Times New Roman"/>
          <w:sz w:val="24"/>
          <w:szCs w:val="24"/>
          <w:lang w:val="en-US"/>
        </w:rPr>
        <w:t>Abel there is nonetheless record</w:t>
      </w:r>
      <w:r w:rsidR="00C837C2">
        <w:rPr>
          <w:rFonts w:ascii="Times New Roman" w:hAnsi="Times New Roman" w:cs="Times New Roman"/>
          <w:sz w:val="24"/>
          <w:szCs w:val="24"/>
          <w:lang w:val="en-US"/>
        </w:rPr>
        <w:t xml:space="preserve">ed in other versions of Mandeville’s </w:t>
      </w:r>
      <w:r w:rsidR="00C837C2">
        <w:rPr>
          <w:rFonts w:ascii="Times New Roman" w:hAnsi="Times New Roman" w:cs="Times New Roman"/>
          <w:i/>
          <w:sz w:val="24"/>
          <w:szCs w:val="24"/>
          <w:lang w:val="en-US"/>
        </w:rPr>
        <w:t xml:space="preserve">Book </w:t>
      </w:r>
      <w:r w:rsidR="00D7791C" w:rsidRPr="003C442A">
        <w:rPr>
          <w:rFonts w:ascii="Times New Roman" w:hAnsi="Times New Roman" w:cs="Times New Roman"/>
          <w:sz w:val="24"/>
          <w:szCs w:val="24"/>
          <w:lang w:val="en-US"/>
        </w:rPr>
        <w:t>.</w:t>
      </w:r>
      <w:r w:rsidR="00D7791C" w:rsidRPr="003C442A">
        <w:rPr>
          <w:rStyle w:val="FootnoteReference"/>
          <w:rFonts w:ascii="Times New Roman" w:hAnsi="Times New Roman" w:cs="Times New Roman"/>
          <w:sz w:val="24"/>
          <w:szCs w:val="24"/>
          <w:lang w:val="en-US"/>
        </w:rPr>
        <w:footnoteReference w:id="43"/>
      </w:r>
      <w:r w:rsidR="006F4B78" w:rsidRPr="003C442A">
        <w:rPr>
          <w:rFonts w:ascii="Times New Roman" w:hAnsi="Times New Roman" w:cs="Times New Roman"/>
          <w:sz w:val="24"/>
          <w:szCs w:val="24"/>
          <w:lang w:val="en-US"/>
        </w:rPr>
        <w:t xml:space="preserve"> Reflecting, then, on the evidence he has collated and interpreted, the treatise author locates </w:t>
      </w:r>
      <w:r w:rsidR="003E59D7" w:rsidRPr="003C442A">
        <w:rPr>
          <w:rFonts w:ascii="Times New Roman" w:hAnsi="Times New Roman" w:cs="Times New Roman"/>
          <w:sz w:val="24"/>
          <w:szCs w:val="24"/>
          <w:lang w:val="en-US"/>
        </w:rPr>
        <w:t>the “</w:t>
      </w:r>
      <w:r w:rsidR="00423A9D" w:rsidRPr="003C442A">
        <w:rPr>
          <w:rFonts w:ascii="Times New Roman" w:hAnsi="Times New Roman" w:cs="Times New Roman"/>
          <w:sz w:val="24"/>
          <w:szCs w:val="24"/>
          <w:lang w:val="en-US"/>
        </w:rPr>
        <w:t>ager Damascenus</w:t>
      </w:r>
      <w:r w:rsidR="003E59D7" w:rsidRPr="003C442A">
        <w:rPr>
          <w:rFonts w:ascii="Times New Roman" w:hAnsi="Times New Roman" w:cs="Times New Roman"/>
          <w:sz w:val="24"/>
          <w:szCs w:val="24"/>
          <w:lang w:val="en-US"/>
        </w:rPr>
        <w:t>”</w:t>
      </w:r>
      <w:r w:rsidR="00423A9D" w:rsidRPr="003C442A">
        <w:rPr>
          <w:rFonts w:ascii="Times New Roman" w:hAnsi="Times New Roman" w:cs="Times New Roman"/>
          <w:sz w:val="24"/>
          <w:szCs w:val="24"/>
          <w:lang w:val="en-US"/>
        </w:rPr>
        <w:t xml:space="preserve"> and thus the </w:t>
      </w:r>
      <w:r w:rsidR="00D7791C" w:rsidRPr="003C442A">
        <w:rPr>
          <w:rFonts w:ascii="Times New Roman" w:hAnsi="Times New Roman" w:cs="Times New Roman"/>
          <w:sz w:val="24"/>
          <w:szCs w:val="24"/>
          <w:lang w:val="en-US"/>
        </w:rPr>
        <w:t>First Habitation of humankind</w:t>
      </w:r>
      <w:r w:rsidR="00423A9D" w:rsidRPr="003C442A">
        <w:rPr>
          <w:rFonts w:ascii="Times New Roman" w:hAnsi="Times New Roman" w:cs="Times New Roman"/>
          <w:sz w:val="24"/>
          <w:szCs w:val="24"/>
          <w:lang w:val="en-US"/>
        </w:rPr>
        <w:t xml:space="preserve"> in</w:t>
      </w:r>
      <w:r w:rsidR="006F4B78" w:rsidRPr="003C442A">
        <w:rPr>
          <w:rFonts w:ascii="Times New Roman" w:hAnsi="Times New Roman" w:cs="Times New Roman"/>
          <w:sz w:val="24"/>
          <w:szCs w:val="24"/>
          <w:lang w:val="en-US"/>
        </w:rPr>
        <w:t xml:space="preserve"> </w:t>
      </w:r>
      <w:r w:rsidR="006F4B78" w:rsidRPr="003C442A">
        <w:rPr>
          <w:rFonts w:ascii="Times New Roman" w:hAnsi="Times New Roman" w:cs="Times New Roman"/>
          <w:sz w:val="24"/>
          <w:szCs w:val="24"/>
          <w:lang w:val="en-US"/>
        </w:rPr>
        <w:lastRenderedPageBreak/>
        <w:t>the region of Hebron. He then locates</w:t>
      </w:r>
      <w:r w:rsidR="00423A9D" w:rsidRPr="003C442A">
        <w:rPr>
          <w:rFonts w:ascii="Times New Roman" w:hAnsi="Times New Roman" w:cs="Times New Roman"/>
          <w:sz w:val="24"/>
          <w:szCs w:val="24"/>
          <w:lang w:val="en-US"/>
        </w:rPr>
        <w:t xml:space="preserve"> this region </w:t>
      </w:r>
      <w:r w:rsidR="00845E9E" w:rsidRPr="003C442A">
        <w:rPr>
          <w:rFonts w:ascii="Times New Roman" w:hAnsi="Times New Roman" w:cs="Times New Roman"/>
          <w:sz w:val="24"/>
          <w:szCs w:val="24"/>
          <w:lang w:val="en-US"/>
        </w:rPr>
        <w:t>geometrically (around the tropic of Cancer)</w:t>
      </w:r>
      <w:r w:rsidR="00423A9D" w:rsidRPr="003C442A">
        <w:rPr>
          <w:rFonts w:ascii="Times New Roman" w:hAnsi="Times New Roman" w:cs="Times New Roman"/>
          <w:sz w:val="24"/>
          <w:szCs w:val="24"/>
          <w:lang w:val="en-US"/>
        </w:rPr>
        <w:t xml:space="preserve">, estimates its size </w:t>
      </w:r>
      <w:r w:rsidR="006F4B78" w:rsidRPr="003C442A">
        <w:rPr>
          <w:rFonts w:ascii="Times New Roman" w:hAnsi="Times New Roman" w:cs="Times New Roman"/>
          <w:sz w:val="24"/>
          <w:szCs w:val="24"/>
          <w:lang w:val="en-US"/>
        </w:rPr>
        <w:t>(eight</w:t>
      </w:r>
      <w:r w:rsidR="00FD2B6A" w:rsidRPr="003C442A">
        <w:rPr>
          <w:rFonts w:ascii="Times New Roman" w:hAnsi="Times New Roman" w:cs="Times New Roman"/>
          <w:sz w:val="24"/>
          <w:szCs w:val="24"/>
          <w:lang w:val="en-US"/>
        </w:rPr>
        <w:t xml:space="preserve"> degrees, or 453 miles)</w:t>
      </w:r>
      <w:r w:rsidR="00423A9D" w:rsidRPr="003C442A">
        <w:rPr>
          <w:rFonts w:ascii="Times New Roman" w:hAnsi="Times New Roman" w:cs="Times New Roman"/>
          <w:sz w:val="24"/>
          <w:szCs w:val="24"/>
          <w:lang w:val="en-US"/>
        </w:rPr>
        <w:t>, and situates it in</w:t>
      </w:r>
      <w:r w:rsidR="006F4B78" w:rsidRPr="003C442A">
        <w:rPr>
          <w:rFonts w:ascii="Times New Roman" w:hAnsi="Times New Roman" w:cs="Times New Roman"/>
          <w:sz w:val="24"/>
          <w:szCs w:val="24"/>
          <w:lang w:val="en-US"/>
        </w:rPr>
        <w:t xml:space="preserve"> terms of distance and direction in</w:t>
      </w:r>
      <w:r w:rsidR="00423A9D" w:rsidRPr="003C442A">
        <w:rPr>
          <w:rFonts w:ascii="Times New Roman" w:hAnsi="Times New Roman" w:cs="Times New Roman"/>
          <w:sz w:val="24"/>
          <w:szCs w:val="24"/>
          <w:lang w:val="en-US"/>
        </w:rPr>
        <w:t xml:space="preserve"> relation to Jerusalem, </w:t>
      </w:r>
      <w:r w:rsidR="00CB041F" w:rsidRPr="003C442A">
        <w:rPr>
          <w:rFonts w:ascii="Times New Roman" w:hAnsi="Times New Roman" w:cs="Times New Roman"/>
          <w:sz w:val="24"/>
          <w:szCs w:val="24"/>
          <w:lang w:val="en-US"/>
        </w:rPr>
        <w:t>Bethlehem and other Holy Land cities</w:t>
      </w:r>
      <w:r w:rsidR="00FD2B6A" w:rsidRPr="003C442A">
        <w:rPr>
          <w:rFonts w:ascii="Times New Roman" w:hAnsi="Times New Roman" w:cs="Times New Roman"/>
          <w:sz w:val="24"/>
          <w:szCs w:val="24"/>
          <w:lang w:val="en-US"/>
        </w:rPr>
        <w:t>.</w:t>
      </w:r>
      <w:r w:rsidR="00CB041F" w:rsidRPr="003C442A">
        <w:rPr>
          <w:rFonts w:ascii="Times New Roman" w:hAnsi="Times New Roman" w:cs="Times New Roman"/>
          <w:sz w:val="24"/>
          <w:szCs w:val="24"/>
          <w:lang w:val="en-US"/>
        </w:rPr>
        <w:t xml:space="preserve"> </w:t>
      </w:r>
    </w:p>
    <w:p w14:paraId="12F2F712" w14:textId="266EF1B5" w:rsidR="00CB041F" w:rsidRPr="003C442A" w:rsidRDefault="00CB041F" w:rsidP="00845E9E">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ab/>
      </w:r>
      <w:r w:rsidR="003E59D7" w:rsidRPr="003C442A">
        <w:rPr>
          <w:rFonts w:ascii="Times New Roman" w:hAnsi="Times New Roman" w:cs="Times New Roman"/>
          <w:sz w:val="24"/>
          <w:szCs w:val="24"/>
          <w:lang w:val="en-US"/>
        </w:rPr>
        <w:t>The final section of the “</w:t>
      </w:r>
      <w:r w:rsidR="00EA44F7" w:rsidRPr="003C442A">
        <w:rPr>
          <w:rFonts w:ascii="Times New Roman" w:hAnsi="Times New Roman" w:cs="Times New Roman"/>
          <w:sz w:val="24"/>
          <w:szCs w:val="24"/>
          <w:lang w:val="en-US"/>
        </w:rPr>
        <w:t>Secundum Ptholomeum</w:t>
      </w:r>
      <w:r w:rsidR="003E59D7" w:rsidRPr="003C442A">
        <w:rPr>
          <w:rFonts w:ascii="Times New Roman" w:hAnsi="Times New Roman" w:cs="Times New Roman"/>
          <w:sz w:val="24"/>
          <w:szCs w:val="24"/>
          <w:lang w:val="en-US"/>
        </w:rPr>
        <w:t>”</w:t>
      </w:r>
      <w:r w:rsidR="00EA44F7" w:rsidRPr="003C442A">
        <w:rPr>
          <w:rFonts w:ascii="Times New Roman" w:hAnsi="Times New Roman" w:cs="Times New Roman"/>
          <w:sz w:val="24"/>
          <w:szCs w:val="24"/>
          <w:lang w:val="en-US"/>
        </w:rPr>
        <w:t xml:space="preserve"> treatise, then, </w:t>
      </w:r>
      <w:r w:rsidR="003C442A" w:rsidRPr="003C442A">
        <w:rPr>
          <w:rFonts w:ascii="Times New Roman" w:hAnsi="Times New Roman" w:cs="Times New Roman"/>
          <w:sz w:val="24"/>
          <w:szCs w:val="24"/>
          <w:lang w:val="en-US"/>
        </w:rPr>
        <w:t>performs</w:t>
      </w:r>
      <w:r w:rsidR="00EA44F7" w:rsidRPr="003C442A">
        <w:rPr>
          <w:rFonts w:ascii="Times New Roman" w:hAnsi="Times New Roman" w:cs="Times New Roman"/>
          <w:sz w:val="24"/>
          <w:szCs w:val="24"/>
          <w:lang w:val="en-US"/>
        </w:rPr>
        <w:t xml:space="preserve"> a parallel move to the closing sections of the </w:t>
      </w:r>
      <w:r w:rsidR="00EA44F7" w:rsidRPr="003C442A">
        <w:rPr>
          <w:rFonts w:ascii="Times New Roman" w:hAnsi="Times New Roman" w:cs="Times New Roman"/>
          <w:i/>
          <w:sz w:val="24"/>
          <w:szCs w:val="24"/>
          <w:lang w:val="en-US"/>
        </w:rPr>
        <w:t xml:space="preserve">Mandeville </w:t>
      </w:r>
      <w:r w:rsidR="00EA44F7" w:rsidRPr="003C442A">
        <w:rPr>
          <w:rFonts w:ascii="Times New Roman" w:hAnsi="Times New Roman" w:cs="Times New Roman"/>
          <w:sz w:val="24"/>
          <w:szCs w:val="24"/>
          <w:lang w:val="en-US"/>
        </w:rPr>
        <w:t>text in the previous quire. Just as</w:t>
      </w:r>
      <w:r w:rsidR="00425174">
        <w:rPr>
          <w:rFonts w:ascii="Times New Roman" w:hAnsi="Times New Roman" w:cs="Times New Roman"/>
          <w:sz w:val="24"/>
          <w:szCs w:val="24"/>
          <w:lang w:val="en-US"/>
        </w:rPr>
        <w:t>,</w:t>
      </w:r>
      <w:r w:rsidR="00EA44F7" w:rsidRPr="003C442A">
        <w:rPr>
          <w:rFonts w:ascii="Times New Roman" w:hAnsi="Times New Roman" w:cs="Times New Roman"/>
          <w:sz w:val="24"/>
          <w:szCs w:val="24"/>
          <w:lang w:val="en-US"/>
        </w:rPr>
        <w:t xml:space="preserve"> in the previous quire</w:t>
      </w:r>
      <w:r w:rsidR="00425174">
        <w:rPr>
          <w:rFonts w:ascii="Times New Roman" w:hAnsi="Times New Roman" w:cs="Times New Roman"/>
          <w:sz w:val="24"/>
          <w:szCs w:val="24"/>
          <w:lang w:val="en-US"/>
        </w:rPr>
        <w:t xml:space="preserve">, </w:t>
      </w:r>
      <w:r w:rsidR="00425174">
        <w:rPr>
          <w:rFonts w:ascii="Times New Roman" w:hAnsi="Times New Roman" w:cs="Times New Roman"/>
          <w:i/>
          <w:sz w:val="24"/>
          <w:szCs w:val="24"/>
          <w:lang w:val="en-US"/>
        </w:rPr>
        <w:t>Mandeville</w:t>
      </w:r>
      <w:r w:rsidR="00425174">
        <w:rPr>
          <w:rFonts w:ascii="Times New Roman" w:hAnsi="Times New Roman" w:cs="Times New Roman"/>
          <w:sz w:val="24"/>
          <w:szCs w:val="24"/>
          <w:lang w:val="en-US"/>
        </w:rPr>
        <w:t>’s Holy Land</w:t>
      </w:r>
      <w:r w:rsidR="00EA44F7" w:rsidRPr="003C442A">
        <w:rPr>
          <w:rFonts w:ascii="Times New Roman" w:hAnsi="Times New Roman" w:cs="Times New Roman"/>
          <w:sz w:val="24"/>
          <w:szCs w:val="24"/>
          <w:lang w:val="en-US"/>
        </w:rPr>
        <w:t xml:space="preserve"> is recontextualized within the worldview of scholarly mathemati</w:t>
      </w:r>
      <w:r w:rsidR="008D42A9">
        <w:rPr>
          <w:rFonts w:ascii="Times New Roman" w:hAnsi="Times New Roman" w:cs="Times New Roman"/>
          <w:sz w:val="24"/>
          <w:szCs w:val="24"/>
          <w:lang w:val="en-US"/>
        </w:rPr>
        <w:t>cal geography, so the synthesis</w:t>
      </w:r>
      <w:r w:rsidR="00EA44F7" w:rsidRPr="003C442A">
        <w:rPr>
          <w:rFonts w:ascii="Times New Roman" w:hAnsi="Times New Roman" w:cs="Times New Roman"/>
          <w:sz w:val="24"/>
          <w:szCs w:val="24"/>
          <w:lang w:val="en-US"/>
        </w:rPr>
        <w:t xml:space="preserve"> of scholarly m</w:t>
      </w:r>
      <w:r w:rsidR="003E59D7" w:rsidRPr="003C442A">
        <w:rPr>
          <w:rFonts w:ascii="Times New Roman" w:hAnsi="Times New Roman" w:cs="Times New Roman"/>
          <w:sz w:val="24"/>
          <w:szCs w:val="24"/>
          <w:lang w:val="en-US"/>
        </w:rPr>
        <w:t>athematical world geography in “</w:t>
      </w:r>
      <w:r w:rsidR="00EA44F7" w:rsidRPr="003C442A">
        <w:rPr>
          <w:rFonts w:ascii="Times New Roman" w:hAnsi="Times New Roman" w:cs="Times New Roman"/>
          <w:sz w:val="24"/>
          <w:szCs w:val="24"/>
          <w:lang w:val="en-US"/>
        </w:rPr>
        <w:t>Secundum Ptholomeum</w:t>
      </w:r>
      <w:r w:rsidR="003E59D7" w:rsidRPr="003C442A">
        <w:rPr>
          <w:rFonts w:ascii="Times New Roman" w:hAnsi="Times New Roman" w:cs="Times New Roman"/>
          <w:sz w:val="24"/>
          <w:szCs w:val="24"/>
          <w:lang w:val="en-US"/>
        </w:rPr>
        <w:t>”</w:t>
      </w:r>
      <w:r w:rsidR="00EA44F7" w:rsidRPr="003C442A">
        <w:rPr>
          <w:rFonts w:ascii="Times New Roman" w:hAnsi="Times New Roman" w:cs="Times New Roman"/>
          <w:sz w:val="24"/>
          <w:szCs w:val="24"/>
          <w:lang w:val="en-US"/>
        </w:rPr>
        <w:t xml:space="preserve"> is placed into </w:t>
      </w:r>
      <w:r w:rsidR="006F4B78" w:rsidRPr="003C442A">
        <w:rPr>
          <w:rFonts w:ascii="Times New Roman" w:hAnsi="Times New Roman" w:cs="Times New Roman"/>
          <w:sz w:val="24"/>
          <w:szCs w:val="24"/>
          <w:lang w:val="en-US"/>
        </w:rPr>
        <w:t>dialogue with pilgrim</w:t>
      </w:r>
      <w:r w:rsidR="00425174">
        <w:rPr>
          <w:rFonts w:ascii="Times New Roman" w:hAnsi="Times New Roman" w:cs="Times New Roman"/>
          <w:sz w:val="24"/>
          <w:szCs w:val="24"/>
          <w:lang w:val="en-US"/>
        </w:rPr>
        <w:t>s’</w:t>
      </w:r>
      <w:r w:rsidR="006F4B78" w:rsidRPr="003C442A">
        <w:rPr>
          <w:rFonts w:ascii="Times New Roman" w:hAnsi="Times New Roman" w:cs="Times New Roman"/>
          <w:sz w:val="24"/>
          <w:szCs w:val="24"/>
          <w:lang w:val="en-US"/>
        </w:rPr>
        <w:t xml:space="preserve"> </w:t>
      </w:r>
      <w:r w:rsidR="00EA44F7" w:rsidRPr="003C442A">
        <w:rPr>
          <w:rFonts w:ascii="Times New Roman" w:hAnsi="Times New Roman" w:cs="Times New Roman"/>
          <w:sz w:val="24"/>
          <w:szCs w:val="24"/>
          <w:lang w:val="en-US"/>
        </w:rPr>
        <w:t xml:space="preserve"> empirically observed topography of the Holy Land, and the archaeological traces that it bears. Indeed, such Christian topography is treated as</w:t>
      </w:r>
      <w:r w:rsidR="006F4B78" w:rsidRPr="003C442A">
        <w:rPr>
          <w:rFonts w:ascii="Times New Roman" w:hAnsi="Times New Roman" w:cs="Times New Roman"/>
          <w:sz w:val="24"/>
          <w:szCs w:val="24"/>
          <w:lang w:val="en-US"/>
        </w:rPr>
        <w:t xml:space="preserve"> an essential</w:t>
      </w:r>
      <w:r w:rsidR="00EA44F7" w:rsidRPr="003C442A">
        <w:rPr>
          <w:rFonts w:ascii="Times New Roman" w:hAnsi="Times New Roman" w:cs="Times New Roman"/>
          <w:sz w:val="24"/>
          <w:szCs w:val="24"/>
          <w:lang w:val="en-US"/>
        </w:rPr>
        <w:t xml:space="preserve"> part of cosmography;</w:t>
      </w:r>
      <w:r w:rsidR="00423A9D" w:rsidRPr="003C442A">
        <w:rPr>
          <w:rFonts w:ascii="Times New Roman" w:hAnsi="Times New Roman" w:cs="Times New Roman"/>
          <w:sz w:val="24"/>
          <w:szCs w:val="24"/>
          <w:lang w:val="en-US"/>
        </w:rPr>
        <w:t xml:space="preserve"> cosmographical authorities are, it is implied, </w:t>
      </w:r>
      <w:r w:rsidR="00EA44F7" w:rsidRPr="003C442A">
        <w:rPr>
          <w:rFonts w:ascii="Times New Roman" w:hAnsi="Times New Roman" w:cs="Times New Roman"/>
          <w:sz w:val="24"/>
          <w:szCs w:val="24"/>
          <w:lang w:val="en-US"/>
        </w:rPr>
        <w:t xml:space="preserve">negligent </w:t>
      </w:r>
      <w:r w:rsidR="006F4B78" w:rsidRPr="003C442A">
        <w:rPr>
          <w:rFonts w:ascii="Times New Roman" w:hAnsi="Times New Roman" w:cs="Times New Roman"/>
          <w:sz w:val="24"/>
          <w:szCs w:val="24"/>
          <w:lang w:val="en-US"/>
        </w:rPr>
        <w:t xml:space="preserve">and inaccurate </w:t>
      </w:r>
      <w:r w:rsidR="00E4163F" w:rsidRPr="003C442A">
        <w:rPr>
          <w:rFonts w:ascii="Times New Roman" w:hAnsi="Times New Roman" w:cs="Times New Roman"/>
          <w:sz w:val="24"/>
          <w:szCs w:val="24"/>
          <w:lang w:val="en-US"/>
        </w:rPr>
        <w:t>if</w:t>
      </w:r>
      <w:r w:rsidR="00423A9D" w:rsidRPr="003C442A">
        <w:rPr>
          <w:rFonts w:ascii="Times New Roman" w:hAnsi="Times New Roman" w:cs="Times New Roman"/>
          <w:sz w:val="24"/>
          <w:szCs w:val="24"/>
          <w:lang w:val="en-US"/>
        </w:rPr>
        <w:t xml:space="preserve"> they do not take into account empirical descriptions of the region</w:t>
      </w:r>
      <w:r w:rsidR="00EA44F7" w:rsidRPr="003C442A">
        <w:rPr>
          <w:rFonts w:ascii="Times New Roman" w:hAnsi="Times New Roman" w:cs="Times New Roman"/>
          <w:sz w:val="24"/>
          <w:szCs w:val="24"/>
          <w:lang w:val="en-US"/>
        </w:rPr>
        <w:t xml:space="preserve">. </w:t>
      </w:r>
      <w:r w:rsidR="00E4163F" w:rsidRPr="003C442A">
        <w:rPr>
          <w:rFonts w:ascii="Times New Roman" w:hAnsi="Times New Roman" w:cs="Times New Roman"/>
          <w:sz w:val="24"/>
          <w:szCs w:val="24"/>
          <w:lang w:val="en-US"/>
        </w:rPr>
        <w:t xml:space="preserve">In its evident concern to correctly </w:t>
      </w:r>
      <w:r w:rsidR="00423A9D" w:rsidRPr="003C442A">
        <w:rPr>
          <w:rFonts w:ascii="Times New Roman" w:hAnsi="Times New Roman" w:cs="Times New Roman"/>
          <w:sz w:val="24"/>
          <w:szCs w:val="24"/>
          <w:lang w:val="en-US"/>
        </w:rPr>
        <w:t>locate the Terrestrial Paradise</w:t>
      </w:r>
      <w:r w:rsidR="00E4163F" w:rsidRPr="003C442A">
        <w:rPr>
          <w:rFonts w:ascii="Times New Roman" w:hAnsi="Times New Roman" w:cs="Times New Roman"/>
          <w:sz w:val="24"/>
          <w:szCs w:val="24"/>
          <w:lang w:val="en-US"/>
        </w:rPr>
        <w:t xml:space="preserve"> in a manner that harmonizes with both scripture and empirical, archaeological evidence, moreover, </w:t>
      </w:r>
      <w:r w:rsidR="00467BFD" w:rsidRPr="003C442A">
        <w:rPr>
          <w:rFonts w:ascii="Times New Roman" w:hAnsi="Times New Roman" w:cs="Times New Roman"/>
          <w:sz w:val="24"/>
          <w:szCs w:val="24"/>
          <w:lang w:val="en-US"/>
        </w:rPr>
        <w:t>the treatise is putting into practice the theory outlined by Roger Bacon</w:t>
      </w:r>
      <w:r w:rsidR="006F4B78" w:rsidRPr="003C442A">
        <w:rPr>
          <w:rFonts w:ascii="Times New Roman" w:hAnsi="Times New Roman" w:cs="Times New Roman"/>
          <w:sz w:val="24"/>
          <w:szCs w:val="24"/>
          <w:lang w:val="en-US"/>
        </w:rPr>
        <w:t xml:space="preserve"> at the opening of the volume</w:t>
      </w:r>
      <w:r w:rsidR="00467BFD" w:rsidRPr="003C442A">
        <w:rPr>
          <w:rFonts w:ascii="Times New Roman" w:hAnsi="Times New Roman" w:cs="Times New Roman"/>
          <w:sz w:val="24"/>
          <w:szCs w:val="24"/>
          <w:lang w:val="en-US"/>
        </w:rPr>
        <w:t>: that the principal use of geography to Christians is to enable the correct understanding of scripture</w:t>
      </w:r>
      <w:r w:rsidR="006F4B78" w:rsidRPr="003C442A">
        <w:rPr>
          <w:rFonts w:ascii="Times New Roman" w:hAnsi="Times New Roman" w:cs="Times New Roman"/>
          <w:sz w:val="24"/>
          <w:szCs w:val="24"/>
          <w:lang w:val="en-US"/>
        </w:rPr>
        <w:t xml:space="preserve"> in the literal sense</w:t>
      </w:r>
      <w:r w:rsidR="00467BFD" w:rsidRPr="003C442A">
        <w:rPr>
          <w:rFonts w:ascii="Times New Roman" w:hAnsi="Times New Roman" w:cs="Times New Roman"/>
          <w:sz w:val="24"/>
          <w:szCs w:val="24"/>
          <w:lang w:val="en-US"/>
        </w:rPr>
        <w:t>.</w:t>
      </w:r>
      <w:r w:rsidR="00E4163F" w:rsidRPr="003C442A">
        <w:rPr>
          <w:rFonts w:ascii="Times New Roman" w:hAnsi="Times New Roman" w:cs="Times New Roman"/>
          <w:sz w:val="24"/>
          <w:szCs w:val="24"/>
          <w:lang w:val="en-US"/>
        </w:rPr>
        <w:t xml:space="preserve"> </w:t>
      </w:r>
      <w:r w:rsidR="00EA44F7" w:rsidRPr="003C442A">
        <w:rPr>
          <w:rFonts w:ascii="Times New Roman" w:hAnsi="Times New Roman" w:cs="Times New Roman"/>
          <w:sz w:val="24"/>
          <w:szCs w:val="24"/>
          <w:lang w:val="en-US"/>
        </w:rPr>
        <w:t>Thus a detailed account of the distances between and latitudes and longitudes of sites in the Holy Land becomes a n</w:t>
      </w:r>
      <w:r w:rsidR="00845E9E" w:rsidRPr="003C442A">
        <w:rPr>
          <w:rFonts w:ascii="Times New Roman" w:hAnsi="Times New Roman" w:cs="Times New Roman"/>
          <w:sz w:val="24"/>
          <w:szCs w:val="24"/>
          <w:lang w:val="en-US"/>
        </w:rPr>
        <w:t xml:space="preserve">atural and essential complement to, if not the culmination of, the God’s-eye view of the globe and its inhabited parts with which the treatise begins. </w:t>
      </w:r>
      <w:r w:rsidR="00423A9D" w:rsidRPr="003C442A">
        <w:rPr>
          <w:rFonts w:ascii="Times New Roman" w:hAnsi="Times New Roman" w:cs="Times New Roman"/>
          <w:sz w:val="24"/>
          <w:szCs w:val="24"/>
          <w:lang w:val="en-US"/>
        </w:rPr>
        <w:t>S</w:t>
      </w:r>
      <w:r w:rsidR="00845E9E" w:rsidRPr="003C442A">
        <w:rPr>
          <w:rFonts w:ascii="Times New Roman" w:hAnsi="Times New Roman" w:cs="Times New Roman"/>
          <w:sz w:val="24"/>
          <w:szCs w:val="24"/>
          <w:lang w:val="en-US"/>
        </w:rPr>
        <w:t>chol</w:t>
      </w:r>
      <w:r w:rsidR="006F4B78" w:rsidRPr="003C442A">
        <w:rPr>
          <w:rFonts w:ascii="Times New Roman" w:hAnsi="Times New Roman" w:cs="Times New Roman"/>
          <w:sz w:val="24"/>
          <w:szCs w:val="24"/>
          <w:lang w:val="en-US"/>
        </w:rPr>
        <w:t xml:space="preserve">arly mathematical geography is placed in the </w:t>
      </w:r>
      <w:r w:rsidR="00845E9E" w:rsidRPr="003C442A">
        <w:rPr>
          <w:rFonts w:ascii="Times New Roman" w:hAnsi="Times New Roman" w:cs="Times New Roman"/>
          <w:sz w:val="24"/>
          <w:szCs w:val="24"/>
          <w:lang w:val="en-US"/>
        </w:rPr>
        <w:t xml:space="preserve">service of a better, more multi-dimensional understanding of the Holy Land </w:t>
      </w:r>
      <w:r w:rsidR="006F4B78" w:rsidRPr="003C442A">
        <w:rPr>
          <w:rFonts w:ascii="Times New Roman" w:hAnsi="Times New Roman" w:cs="Times New Roman"/>
          <w:sz w:val="24"/>
          <w:szCs w:val="24"/>
          <w:lang w:val="en-US"/>
        </w:rPr>
        <w:t>within an ordered cosmos</w:t>
      </w:r>
      <w:r w:rsidR="00845E9E" w:rsidRPr="003C442A">
        <w:rPr>
          <w:rFonts w:ascii="Times New Roman" w:hAnsi="Times New Roman" w:cs="Times New Roman"/>
          <w:sz w:val="24"/>
          <w:szCs w:val="24"/>
          <w:lang w:val="en-US"/>
        </w:rPr>
        <w:t>.</w:t>
      </w:r>
    </w:p>
    <w:p w14:paraId="697792AB" w14:textId="77777777" w:rsidR="0067697E" w:rsidRPr="003C442A" w:rsidRDefault="0067697E" w:rsidP="00043C05">
      <w:pPr>
        <w:pStyle w:val="ListParagraph"/>
        <w:spacing w:line="480" w:lineRule="auto"/>
        <w:ind w:left="0"/>
        <w:rPr>
          <w:rFonts w:ascii="Times New Roman" w:hAnsi="Times New Roman" w:cs="Times New Roman"/>
          <w:i/>
          <w:sz w:val="24"/>
          <w:szCs w:val="24"/>
          <w:lang w:val="en-US"/>
        </w:rPr>
      </w:pPr>
    </w:p>
    <w:p w14:paraId="5B8359A6" w14:textId="12412D67" w:rsidR="0067697E" w:rsidRPr="003C442A" w:rsidRDefault="0067697E" w:rsidP="00043C05">
      <w:pPr>
        <w:pStyle w:val="ListParagraph"/>
        <w:spacing w:line="480" w:lineRule="auto"/>
        <w:ind w:left="0"/>
        <w:rPr>
          <w:rFonts w:ascii="Times New Roman" w:hAnsi="Times New Roman" w:cs="Times New Roman"/>
          <w:i/>
          <w:sz w:val="24"/>
          <w:szCs w:val="24"/>
          <w:lang w:val="en-US"/>
        </w:rPr>
      </w:pPr>
      <w:r w:rsidRPr="003C442A">
        <w:rPr>
          <w:rFonts w:ascii="Times New Roman" w:hAnsi="Times New Roman" w:cs="Times New Roman"/>
          <w:i/>
          <w:sz w:val="24"/>
          <w:szCs w:val="24"/>
          <w:lang w:val="en-US"/>
        </w:rPr>
        <w:t>The Jerusalem Map</w:t>
      </w:r>
    </w:p>
    <w:p w14:paraId="33919ED0" w14:textId="3B1B4B0B" w:rsidR="00567231" w:rsidRPr="003C442A" w:rsidRDefault="0067697E" w:rsidP="00DB26A3">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We have seen how MS 426 carefully assembles and adapts</w:t>
      </w:r>
      <w:r w:rsidR="00E4163F" w:rsidRPr="003C442A">
        <w:rPr>
          <w:rFonts w:ascii="Times New Roman" w:hAnsi="Times New Roman" w:cs="Times New Roman"/>
          <w:sz w:val="24"/>
          <w:szCs w:val="24"/>
          <w:lang w:val="en-US"/>
        </w:rPr>
        <w:t xml:space="preserve"> a range of texts into a compendium that unites a conception of the world understood in scholarly, mathematical, </w:t>
      </w:r>
      <w:r w:rsidR="00E4163F" w:rsidRPr="003C442A">
        <w:rPr>
          <w:rFonts w:ascii="Times New Roman" w:hAnsi="Times New Roman" w:cs="Times New Roman"/>
          <w:sz w:val="24"/>
          <w:szCs w:val="24"/>
          <w:lang w:val="en-US"/>
        </w:rPr>
        <w:lastRenderedPageBreak/>
        <w:t xml:space="preserve">geometrical terms with focus on the detailed chorography of the Holy Land. </w:t>
      </w:r>
      <w:r w:rsidR="00467BFD" w:rsidRPr="003C442A">
        <w:rPr>
          <w:rFonts w:ascii="Times New Roman" w:hAnsi="Times New Roman" w:cs="Times New Roman"/>
          <w:sz w:val="24"/>
          <w:szCs w:val="24"/>
          <w:lang w:val="en-US"/>
        </w:rPr>
        <w:t>The focus of the compendium is on understanding the world, the Holy Land, and the li</w:t>
      </w:r>
      <w:r w:rsidR="00425174">
        <w:rPr>
          <w:rFonts w:ascii="Times New Roman" w:hAnsi="Times New Roman" w:cs="Times New Roman"/>
          <w:sz w:val="24"/>
          <w:szCs w:val="24"/>
          <w:lang w:val="en-US"/>
        </w:rPr>
        <w:t>teral sense of scripture, and</w:t>
      </w:r>
      <w:r w:rsidR="00354EEC">
        <w:rPr>
          <w:rFonts w:ascii="Times New Roman" w:hAnsi="Times New Roman" w:cs="Times New Roman"/>
          <w:sz w:val="24"/>
          <w:szCs w:val="24"/>
          <w:lang w:val="en-US"/>
        </w:rPr>
        <w:t>. T</w:t>
      </w:r>
      <w:r w:rsidR="00467BFD" w:rsidRPr="003C442A">
        <w:rPr>
          <w:rFonts w:ascii="Times New Roman" w:hAnsi="Times New Roman" w:cs="Times New Roman"/>
          <w:sz w:val="24"/>
          <w:szCs w:val="24"/>
          <w:lang w:val="en-US"/>
        </w:rPr>
        <w:t>hrough its form, the volume models the indivisibility of</w:t>
      </w:r>
      <w:r w:rsidR="0025335D" w:rsidRPr="003C442A">
        <w:rPr>
          <w:rFonts w:ascii="Times New Roman" w:hAnsi="Times New Roman" w:cs="Times New Roman"/>
          <w:sz w:val="24"/>
          <w:szCs w:val="24"/>
          <w:lang w:val="en-US"/>
        </w:rPr>
        <w:t xml:space="preserve"> these concerns for its compiler</w:t>
      </w:r>
      <w:r w:rsidR="00467BFD" w:rsidRPr="003C442A">
        <w:rPr>
          <w:rFonts w:ascii="Times New Roman" w:hAnsi="Times New Roman" w:cs="Times New Roman"/>
          <w:sz w:val="24"/>
          <w:szCs w:val="24"/>
          <w:lang w:val="en-US"/>
        </w:rPr>
        <w:t xml:space="preserve">. </w:t>
      </w:r>
      <w:r w:rsidR="00467BFD" w:rsidRPr="003C442A">
        <w:rPr>
          <w:rFonts w:ascii="Times New Roman" w:hAnsi="Times New Roman" w:cs="Times New Roman"/>
          <w:i/>
          <w:sz w:val="24"/>
          <w:szCs w:val="24"/>
          <w:lang w:val="en-US"/>
        </w:rPr>
        <w:t xml:space="preserve"> </w:t>
      </w:r>
      <w:r w:rsidR="00467BFD" w:rsidRPr="003C442A">
        <w:rPr>
          <w:rFonts w:ascii="Times New Roman" w:hAnsi="Times New Roman" w:cs="Times New Roman"/>
          <w:sz w:val="24"/>
          <w:szCs w:val="24"/>
          <w:lang w:val="en-US"/>
        </w:rPr>
        <w:t>I want to turn now to the unique map of Jerusalem and surrounds that opens the final parchment quire at the end of the volume (</w:t>
      </w:r>
      <w:r w:rsidR="00BA295F" w:rsidRPr="003C442A">
        <w:rPr>
          <w:rFonts w:ascii="Times New Roman" w:hAnsi="Times New Roman" w:cs="Times New Roman"/>
          <w:sz w:val="24"/>
          <w:szCs w:val="24"/>
          <w:lang w:val="en-US"/>
        </w:rPr>
        <w:t>Fig. 1</w:t>
      </w:r>
      <w:r w:rsidR="00467BFD" w:rsidRPr="003C442A">
        <w:rPr>
          <w:rFonts w:ascii="Times New Roman" w:hAnsi="Times New Roman" w:cs="Times New Roman"/>
          <w:sz w:val="24"/>
          <w:szCs w:val="24"/>
          <w:lang w:val="en-US"/>
        </w:rPr>
        <w:t>).</w:t>
      </w:r>
      <w:r w:rsidR="00610316" w:rsidRPr="003C442A">
        <w:rPr>
          <w:rFonts w:ascii="Times New Roman" w:hAnsi="Times New Roman" w:cs="Times New Roman"/>
          <w:sz w:val="24"/>
          <w:szCs w:val="24"/>
          <w:lang w:val="en-US"/>
        </w:rPr>
        <w:t xml:space="preserve"> As we shall see, the map shows evidence of a similar set of synthetic mental processes at work</w:t>
      </w:r>
      <w:r w:rsidR="00352783" w:rsidRPr="003C442A">
        <w:rPr>
          <w:rFonts w:ascii="Times New Roman" w:hAnsi="Times New Roman" w:cs="Times New Roman"/>
          <w:sz w:val="24"/>
          <w:szCs w:val="24"/>
          <w:lang w:val="en-US"/>
        </w:rPr>
        <w:t xml:space="preserve"> to those</w:t>
      </w:r>
      <w:r w:rsidR="00610316" w:rsidRPr="003C442A">
        <w:rPr>
          <w:rFonts w:ascii="Times New Roman" w:hAnsi="Times New Roman" w:cs="Times New Roman"/>
          <w:sz w:val="24"/>
          <w:szCs w:val="24"/>
          <w:lang w:val="en-US"/>
        </w:rPr>
        <w:t xml:space="preserve"> witnessed by the textual extracts in the same volume. However, </w:t>
      </w:r>
      <w:r w:rsidR="002704D9" w:rsidRPr="003C442A">
        <w:rPr>
          <w:rFonts w:ascii="Times New Roman" w:hAnsi="Times New Roman" w:cs="Times New Roman"/>
          <w:sz w:val="24"/>
          <w:szCs w:val="24"/>
          <w:lang w:val="en-US"/>
        </w:rPr>
        <w:t>I want to argue that this map, uniquely in the volume, acts not just as a prompt to understanding</w:t>
      </w:r>
      <w:r w:rsidR="00610316" w:rsidRPr="003C442A">
        <w:rPr>
          <w:rFonts w:ascii="Times New Roman" w:hAnsi="Times New Roman" w:cs="Times New Roman"/>
          <w:sz w:val="24"/>
          <w:szCs w:val="24"/>
          <w:lang w:val="en-US"/>
        </w:rPr>
        <w:t>,</w:t>
      </w:r>
      <w:r w:rsidR="002704D9" w:rsidRPr="003C442A">
        <w:rPr>
          <w:rFonts w:ascii="Times New Roman" w:hAnsi="Times New Roman" w:cs="Times New Roman"/>
          <w:sz w:val="24"/>
          <w:szCs w:val="24"/>
          <w:lang w:val="en-US"/>
        </w:rPr>
        <w:t xml:space="preserve"> as do the textual items in the volume, but to contemplation and devotion. </w:t>
      </w:r>
      <w:r w:rsidR="00EA298D" w:rsidRPr="003C442A">
        <w:rPr>
          <w:rFonts w:ascii="Times New Roman" w:hAnsi="Times New Roman" w:cs="Times New Roman"/>
          <w:sz w:val="24"/>
          <w:szCs w:val="24"/>
          <w:lang w:val="en-US"/>
        </w:rPr>
        <w:t xml:space="preserve">As </w:t>
      </w:r>
      <w:r w:rsidR="00373395" w:rsidRPr="003C442A">
        <w:rPr>
          <w:rFonts w:ascii="Times New Roman" w:hAnsi="Times New Roman" w:cs="Times New Roman"/>
          <w:sz w:val="24"/>
          <w:szCs w:val="24"/>
          <w:lang w:val="en-US"/>
        </w:rPr>
        <w:t>Gautier Dalché has</w:t>
      </w:r>
      <w:r w:rsidR="00EA298D" w:rsidRPr="003C442A">
        <w:rPr>
          <w:rFonts w:ascii="Times New Roman" w:hAnsi="Times New Roman" w:cs="Times New Roman"/>
          <w:sz w:val="24"/>
          <w:szCs w:val="24"/>
          <w:lang w:val="en-US"/>
        </w:rPr>
        <w:t xml:space="preserve"> pointed out with reference to medieval world maps, no texts exist that tell us</w:t>
      </w:r>
      <w:r w:rsidR="007E203E" w:rsidRPr="003C442A">
        <w:rPr>
          <w:rFonts w:ascii="Times New Roman" w:hAnsi="Times New Roman" w:cs="Times New Roman"/>
          <w:sz w:val="24"/>
          <w:szCs w:val="24"/>
          <w:lang w:val="en-US"/>
        </w:rPr>
        <w:t xml:space="preserve"> explicitly</w:t>
      </w:r>
      <w:r w:rsidR="00EA298D" w:rsidRPr="003C442A">
        <w:rPr>
          <w:rFonts w:ascii="Times New Roman" w:hAnsi="Times New Roman" w:cs="Times New Roman"/>
          <w:sz w:val="24"/>
          <w:szCs w:val="24"/>
          <w:lang w:val="en-US"/>
        </w:rPr>
        <w:t xml:space="preserve"> how </w:t>
      </w:r>
      <w:r w:rsidR="008D42A9">
        <w:rPr>
          <w:rFonts w:ascii="Times New Roman" w:hAnsi="Times New Roman" w:cs="Times New Roman"/>
          <w:sz w:val="24"/>
          <w:szCs w:val="24"/>
          <w:lang w:val="en-US"/>
        </w:rPr>
        <w:t xml:space="preserve">these </w:t>
      </w:r>
      <w:r w:rsidR="00EA298D" w:rsidRPr="003C442A">
        <w:rPr>
          <w:rFonts w:ascii="Times New Roman" w:hAnsi="Times New Roman" w:cs="Times New Roman"/>
          <w:sz w:val="24"/>
          <w:szCs w:val="24"/>
          <w:lang w:val="en-US"/>
        </w:rPr>
        <w:t xml:space="preserve">were used as prompts or aids to contemplation, but it is nonetheless possible to establish </w:t>
      </w:r>
      <w:r w:rsidR="003E59D7" w:rsidRPr="003C442A">
        <w:rPr>
          <w:rFonts w:ascii="Times New Roman" w:hAnsi="Times New Roman" w:cs="Times New Roman"/>
          <w:sz w:val="24"/>
          <w:szCs w:val="24"/>
          <w:lang w:val="en-US"/>
        </w:rPr>
        <w:t>“</w:t>
      </w:r>
      <w:r w:rsidR="00EA298D" w:rsidRPr="003C442A">
        <w:rPr>
          <w:rFonts w:ascii="Times New Roman" w:hAnsi="Times New Roman" w:cs="Times New Roman"/>
          <w:sz w:val="24"/>
          <w:szCs w:val="24"/>
          <w:lang w:val="en-US"/>
        </w:rPr>
        <w:t>la réalité de la méditation cartographique et découvrir les conditions idéologiques de sa réali</w:t>
      </w:r>
      <w:r w:rsidR="0025335D" w:rsidRPr="003C442A">
        <w:rPr>
          <w:rFonts w:ascii="Times New Roman" w:hAnsi="Times New Roman" w:cs="Times New Roman"/>
          <w:sz w:val="24"/>
          <w:szCs w:val="24"/>
          <w:lang w:val="en-US"/>
        </w:rPr>
        <w:t>zation effective</w:t>
      </w:r>
      <w:r w:rsidR="003E59D7" w:rsidRPr="003C442A">
        <w:rPr>
          <w:rFonts w:ascii="Times New Roman" w:hAnsi="Times New Roman" w:cs="Times New Roman"/>
          <w:sz w:val="24"/>
          <w:szCs w:val="24"/>
          <w:lang w:val="en-US"/>
        </w:rPr>
        <w:t>”</w:t>
      </w:r>
      <w:r w:rsidR="0025335D" w:rsidRPr="003C442A">
        <w:rPr>
          <w:rFonts w:ascii="Times New Roman" w:hAnsi="Times New Roman" w:cs="Times New Roman"/>
          <w:sz w:val="24"/>
          <w:szCs w:val="24"/>
          <w:lang w:val="en-US"/>
        </w:rPr>
        <w:t xml:space="preserve"> (the reality of cartographic meditation and to uncover the ideological conditions of its actual realization) by beginning </w:t>
      </w:r>
      <w:r w:rsidR="00EA298D" w:rsidRPr="003C442A">
        <w:rPr>
          <w:rFonts w:ascii="Times New Roman" w:hAnsi="Times New Roman" w:cs="Times New Roman"/>
          <w:sz w:val="24"/>
          <w:szCs w:val="24"/>
          <w:lang w:val="en-US"/>
        </w:rPr>
        <w:t>from the maps themselves.</w:t>
      </w:r>
      <w:r w:rsidR="00373395" w:rsidRPr="003C442A">
        <w:rPr>
          <w:rStyle w:val="FootnoteReference"/>
          <w:rFonts w:ascii="Times New Roman" w:hAnsi="Times New Roman" w:cs="Times New Roman"/>
          <w:sz w:val="24"/>
          <w:szCs w:val="24"/>
          <w:lang w:val="en-US"/>
        </w:rPr>
        <w:footnoteReference w:id="44"/>
      </w:r>
      <w:r w:rsidR="00EA298D" w:rsidRPr="003C442A">
        <w:rPr>
          <w:rFonts w:ascii="Times New Roman" w:hAnsi="Times New Roman" w:cs="Times New Roman"/>
          <w:sz w:val="24"/>
          <w:szCs w:val="24"/>
          <w:lang w:val="en-US"/>
        </w:rPr>
        <w:t xml:space="preserve"> </w:t>
      </w:r>
      <w:r w:rsidR="00DB26A3" w:rsidRPr="003C442A">
        <w:rPr>
          <w:rFonts w:ascii="Times New Roman" w:hAnsi="Times New Roman" w:cs="Times New Roman"/>
          <w:sz w:val="24"/>
          <w:szCs w:val="24"/>
          <w:lang w:val="en-US"/>
        </w:rPr>
        <w:t>Victo</w:t>
      </w:r>
      <w:r w:rsidR="0025335D" w:rsidRPr="003C442A">
        <w:rPr>
          <w:rFonts w:ascii="Times New Roman" w:hAnsi="Times New Roman" w:cs="Times New Roman"/>
          <w:sz w:val="24"/>
          <w:szCs w:val="24"/>
          <w:lang w:val="en-US"/>
        </w:rPr>
        <w:t xml:space="preserve">ria Morse, however, cautions that to uncover these </w:t>
      </w:r>
      <w:r w:rsidR="008C323A">
        <w:rPr>
          <w:rFonts w:ascii="Times New Roman" w:hAnsi="Times New Roman" w:cs="Times New Roman"/>
          <w:sz w:val="24"/>
          <w:szCs w:val="24"/>
          <w:lang w:val="en-US"/>
        </w:rPr>
        <w:t>“</w:t>
      </w:r>
      <w:r w:rsidR="0025335D" w:rsidRPr="003C442A">
        <w:rPr>
          <w:rFonts w:ascii="Times New Roman" w:hAnsi="Times New Roman" w:cs="Times New Roman"/>
          <w:sz w:val="24"/>
          <w:szCs w:val="24"/>
          <w:lang w:val="en-US"/>
        </w:rPr>
        <w:t>ideological conditions</w:t>
      </w:r>
      <w:r w:rsidR="008C323A">
        <w:rPr>
          <w:rFonts w:ascii="Times New Roman" w:hAnsi="Times New Roman" w:cs="Times New Roman"/>
          <w:sz w:val="24"/>
          <w:szCs w:val="24"/>
          <w:lang w:val="en-US"/>
        </w:rPr>
        <w:t>”</w:t>
      </w:r>
      <w:r w:rsidR="0025335D" w:rsidRPr="003C442A">
        <w:rPr>
          <w:rFonts w:ascii="Times New Roman" w:hAnsi="Times New Roman" w:cs="Times New Roman"/>
          <w:sz w:val="24"/>
          <w:szCs w:val="24"/>
          <w:lang w:val="en-US"/>
        </w:rPr>
        <w:t>, we need to ap</w:t>
      </w:r>
      <w:r w:rsidR="00F54516" w:rsidRPr="003C442A">
        <w:rPr>
          <w:rFonts w:ascii="Times New Roman" w:hAnsi="Times New Roman" w:cs="Times New Roman"/>
          <w:sz w:val="24"/>
          <w:szCs w:val="24"/>
          <w:lang w:val="en-US"/>
        </w:rPr>
        <w:t>proach medieval maps</w:t>
      </w:r>
      <w:r w:rsidR="00DB26A3" w:rsidRPr="003C442A">
        <w:rPr>
          <w:rFonts w:ascii="Times New Roman" w:hAnsi="Times New Roman" w:cs="Times New Roman"/>
          <w:sz w:val="24"/>
          <w:szCs w:val="24"/>
          <w:lang w:val="en-US"/>
        </w:rPr>
        <w:t xml:space="preserve"> </w:t>
      </w:r>
      <w:r w:rsidR="003E59D7" w:rsidRPr="003C442A">
        <w:rPr>
          <w:rFonts w:ascii="Times New Roman" w:hAnsi="Times New Roman" w:cs="Times New Roman"/>
          <w:sz w:val="24"/>
          <w:szCs w:val="24"/>
          <w:lang w:val="en-US"/>
        </w:rPr>
        <w:t>“</w:t>
      </w:r>
      <w:r w:rsidR="00DB26A3" w:rsidRPr="003C442A">
        <w:rPr>
          <w:rFonts w:ascii="Times New Roman" w:hAnsi="Times New Roman" w:cs="Times New Roman"/>
          <w:sz w:val="24"/>
          <w:szCs w:val="24"/>
          <w:lang w:val="en-US"/>
        </w:rPr>
        <w:t>not as transparent windows into their creators’ and users’ minds</w:t>
      </w:r>
      <w:r w:rsidR="0025335D" w:rsidRPr="003C442A">
        <w:rPr>
          <w:rFonts w:ascii="Times New Roman" w:hAnsi="Times New Roman" w:cs="Times New Roman"/>
          <w:sz w:val="24"/>
          <w:szCs w:val="24"/>
          <w:lang w:val="en-US"/>
        </w:rPr>
        <w:t>,</w:t>
      </w:r>
      <w:r w:rsidR="00DB26A3" w:rsidRPr="003C442A">
        <w:rPr>
          <w:rFonts w:ascii="Times New Roman" w:hAnsi="Times New Roman" w:cs="Times New Roman"/>
          <w:sz w:val="24"/>
          <w:szCs w:val="24"/>
          <w:lang w:val="en-US"/>
        </w:rPr>
        <w:t xml:space="preserve"> but as rhetorically constructed documents belonging to specific times and specific contexts</w:t>
      </w:r>
      <w:r w:rsidR="003E59D7" w:rsidRPr="003C442A">
        <w:rPr>
          <w:rFonts w:ascii="Times New Roman" w:hAnsi="Times New Roman" w:cs="Times New Roman"/>
          <w:sz w:val="24"/>
          <w:szCs w:val="24"/>
          <w:lang w:val="en-US"/>
        </w:rPr>
        <w:t>.”</w:t>
      </w:r>
      <w:r w:rsidR="00F54516" w:rsidRPr="003C442A">
        <w:rPr>
          <w:rStyle w:val="FootnoteReference"/>
          <w:rFonts w:ascii="Times New Roman" w:hAnsi="Times New Roman" w:cs="Times New Roman"/>
          <w:sz w:val="24"/>
          <w:szCs w:val="24"/>
          <w:lang w:val="en-US"/>
        </w:rPr>
        <w:footnoteReference w:id="45"/>
      </w:r>
      <w:r w:rsidR="00F54516" w:rsidRPr="003C442A">
        <w:rPr>
          <w:rFonts w:ascii="Times New Roman" w:hAnsi="Times New Roman" w:cs="Times New Roman"/>
          <w:sz w:val="24"/>
          <w:szCs w:val="24"/>
          <w:lang w:val="en-US"/>
        </w:rPr>
        <w:t xml:space="preserve">  To begin to get a sense of the </w:t>
      </w:r>
      <w:r w:rsidR="007E203E" w:rsidRPr="003C442A">
        <w:rPr>
          <w:rFonts w:ascii="Times New Roman" w:hAnsi="Times New Roman" w:cs="Times New Roman"/>
          <w:sz w:val="24"/>
          <w:szCs w:val="24"/>
          <w:lang w:val="en-US"/>
        </w:rPr>
        <w:t xml:space="preserve">range of </w:t>
      </w:r>
      <w:r w:rsidR="00F54516" w:rsidRPr="003C442A">
        <w:rPr>
          <w:rFonts w:ascii="Times New Roman" w:hAnsi="Times New Roman" w:cs="Times New Roman"/>
          <w:sz w:val="24"/>
          <w:szCs w:val="24"/>
          <w:lang w:val="en-US"/>
        </w:rPr>
        <w:t>functions</w:t>
      </w:r>
      <w:r w:rsidR="007E203E" w:rsidRPr="003C442A">
        <w:rPr>
          <w:rFonts w:ascii="Times New Roman" w:hAnsi="Times New Roman" w:cs="Times New Roman"/>
          <w:sz w:val="24"/>
          <w:szCs w:val="24"/>
          <w:lang w:val="en-US"/>
        </w:rPr>
        <w:t>, including the proposed contemplative function,</w:t>
      </w:r>
      <w:r w:rsidR="00F54516" w:rsidRPr="003C442A">
        <w:rPr>
          <w:rFonts w:ascii="Times New Roman" w:hAnsi="Times New Roman" w:cs="Times New Roman"/>
          <w:sz w:val="24"/>
          <w:szCs w:val="24"/>
          <w:lang w:val="en-US"/>
        </w:rPr>
        <w:t xml:space="preserve"> that this map was intended to perform, we need then to consider its relationship to two contexts. </w:t>
      </w:r>
      <w:r w:rsidR="00352783" w:rsidRPr="003C442A">
        <w:rPr>
          <w:rFonts w:ascii="Times New Roman" w:hAnsi="Times New Roman" w:cs="Times New Roman"/>
          <w:sz w:val="24"/>
          <w:szCs w:val="24"/>
          <w:lang w:val="en-US"/>
        </w:rPr>
        <w:t>This section</w:t>
      </w:r>
      <w:r w:rsidR="003C442A">
        <w:rPr>
          <w:rFonts w:ascii="Times New Roman" w:hAnsi="Times New Roman" w:cs="Times New Roman"/>
          <w:sz w:val="24"/>
          <w:szCs w:val="24"/>
          <w:lang w:val="en-US"/>
        </w:rPr>
        <w:t xml:space="preserve"> will thus begin by considering</w:t>
      </w:r>
      <w:r w:rsidR="00D55633" w:rsidRPr="003C442A">
        <w:rPr>
          <w:rFonts w:ascii="Times New Roman" w:hAnsi="Times New Roman" w:cs="Times New Roman"/>
          <w:sz w:val="24"/>
          <w:szCs w:val="24"/>
          <w:lang w:val="en-US"/>
        </w:rPr>
        <w:t xml:space="preserve"> the rhetorical context: the cartographic traditions on which the mapmaker </w:t>
      </w:r>
      <w:r w:rsidR="00F54516" w:rsidRPr="003C442A">
        <w:rPr>
          <w:rFonts w:ascii="Times New Roman" w:hAnsi="Times New Roman" w:cs="Times New Roman"/>
          <w:sz w:val="24"/>
          <w:szCs w:val="24"/>
          <w:lang w:val="en-US"/>
        </w:rPr>
        <w:t xml:space="preserve">was able to draw to present his </w:t>
      </w:r>
      <w:r w:rsidR="00D55633" w:rsidRPr="003C442A">
        <w:rPr>
          <w:rFonts w:ascii="Times New Roman" w:hAnsi="Times New Roman" w:cs="Times New Roman"/>
          <w:sz w:val="24"/>
          <w:szCs w:val="24"/>
          <w:lang w:val="en-US"/>
        </w:rPr>
        <w:t xml:space="preserve">synthetic vision </w:t>
      </w:r>
      <w:r w:rsidR="00F54516" w:rsidRPr="003C442A">
        <w:rPr>
          <w:rFonts w:ascii="Times New Roman" w:hAnsi="Times New Roman" w:cs="Times New Roman"/>
          <w:sz w:val="24"/>
          <w:szCs w:val="24"/>
          <w:lang w:val="en-US"/>
        </w:rPr>
        <w:t>of Jerusalem within the Holy La</w:t>
      </w:r>
      <w:r w:rsidR="00352783" w:rsidRPr="003C442A">
        <w:rPr>
          <w:rFonts w:ascii="Times New Roman" w:hAnsi="Times New Roman" w:cs="Times New Roman"/>
          <w:sz w:val="24"/>
          <w:szCs w:val="24"/>
          <w:lang w:val="en-US"/>
        </w:rPr>
        <w:t xml:space="preserve">nd. </w:t>
      </w:r>
      <w:r w:rsidR="00D55633" w:rsidRPr="003C442A">
        <w:rPr>
          <w:rFonts w:ascii="Times New Roman" w:hAnsi="Times New Roman" w:cs="Times New Roman"/>
          <w:sz w:val="24"/>
          <w:szCs w:val="24"/>
          <w:lang w:val="en-US"/>
        </w:rPr>
        <w:t>It then shows</w:t>
      </w:r>
      <w:r w:rsidR="00352783" w:rsidRPr="003C442A">
        <w:rPr>
          <w:rFonts w:ascii="Times New Roman" w:hAnsi="Times New Roman" w:cs="Times New Roman"/>
          <w:sz w:val="24"/>
          <w:szCs w:val="24"/>
          <w:lang w:val="en-US"/>
        </w:rPr>
        <w:t xml:space="preserve"> </w:t>
      </w:r>
      <w:r w:rsidR="007E203E" w:rsidRPr="003C442A">
        <w:rPr>
          <w:rFonts w:ascii="Times New Roman" w:hAnsi="Times New Roman" w:cs="Times New Roman"/>
          <w:sz w:val="24"/>
          <w:szCs w:val="24"/>
          <w:lang w:val="en-US"/>
        </w:rPr>
        <w:t xml:space="preserve">how elements of the map’s construction suggest that it was intended, </w:t>
      </w:r>
      <w:r w:rsidR="007E203E" w:rsidRPr="003C442A">
        <w:rPr>
          <w:rFonts w:ascii="Times New Roman" w:hAnsi="Times New Roman" w:cs="Times New Roman"/>
          <w:sz w:val="24"/>
          <w:szCs w:val="24"/>
          <w:lang w:val="en-US"/>
        </w:rPr>
        <w:lastRenderedPageBreak/>
        <w:t>partly through i</w:t>
      </w:r>
      <w:r w:rsidR="00567231" w:rsidRPr="003C442A">
        <w:rPr>
          <w:rFonts w:ascii="Times New Roman" w:hAnsi="Times New Roman" w:cs="Times New Roman"/>
          <w:sz w:val="24"/>
          <w:szCs w:val="24"/>
          <w:lang w:val="en-US"/>
        </w:rPr>
        <w:t>nter</w:t>
      </w:r>
      <w:r w:rsidR="007E203E" w:rsidRPr="003C442A">
        <w:rPr>
          <w:rFonts w:ascii="Times New Roman" w:hAnsi="Times New Roman" w:cs="Times New Roman"/>
          <w:sz w:val="24"/>
          <w:szCs w:val="24"/>
          <w:lang w:val="en-US"/>
        </w:rPr>
        <w:t xml:space="preserve">action </w:t>
      </w:r>
      <w:r w:rsidR="00567231" w:rsidRPr="003C442A">
        <w:rPr>
          <w:rFonts w:ascii="Times New Roman" w:hAnsi="Times New Roman" w:cs="Times New Roman"/>
          <w:sz w:val="24"/>
          <w:szCs w:val="24"/>
          <w:lang w:val="en-US"/>
        </w:rPr>
        <w:t>with the other texts in the manuscript codex</w:t>
      </w:r>
      <w:r w:rsidR="007E203E" w:rsidRPr="003C442A">
        <w:rPr>
          <w:rFonts w:ascii="Times New Roman" w:hAnsi="Times New Roman" w:cs="Times New Roman"/>
          <w:sz w:val="24"/>
          <w:szCs w:val="24"/>
          <w:lang w:val="en-US"/>
        </w:rPr>
        <w:t xml:space="preserve">, to prompt </w:t>
      </w:r>
      <w:r w:rsidR="00567231" w:rsidRPr="003C442A">
        <w:rPr>
          <w:rFonts w:ascii="Times New Roman" w:hAnsi="Times New Roman" w:cs="Times New Roman"/>
          <w:sz w:val="24"/>
          <w:szCs w:val="24"/>
          <w:lang w:val="en-US"/>
        </w:rPr>
        <w:t xml:space="preserve">the user, through active engagement, to transform understanding </w:t>
      </w:r>
      <w:r w:rsidR="00D55633" w:rsidRPr="003C442A">
        <w:rPr>
          <w:rFonts w:ascii="Times New Roman" w:hAnsi="Times New Roman" w:cs="Times New Roman"/>
          <w:sz w:val="24"/>
          <w:szCs w:val="24"/>
          <w:lang w:val="en-US"/>
        </w:rPr>
        <w:t xml:space="preserve">of the Holy Land, its topography, and its place in the world </w:t>
      </w:r>
      <w:r w:rsidR="00567231" w:rsidRPr="003C442A">
        <w:rPr>
          <w:rFonts w:ascii="Times New Roman" w:hAnsi="Times New Roman" w:cs="Times New Roman"/>
          <w:sz w:val="24"/>
          <w:szCs w:val="24"/>
          <w:lang w:val="en-US"/>
        </w:rPr>
        <w:t xml:space="preserve">into devotion. </w:t>
      </w:r>
      <w:r w:rsidR="00CA5BD3">
        <w:rPr>
          <w:rFonts w:ascii="Times New Roman" w:hAnsi="Times New Roman" w:cs="Times New Roman"/>
          <w:sz w:val="24"/>
          <w:szCs w:val="24"/>
          <w:lang w:val="en-US"/>
        </w:rPr>
        <w:t>[</w:t>
      </w:r>
      <w:r w:rsidR="00CA5BD3">
        <w:rPr>
          <w:rFonts w:ascii="Times New Roman" w:hAnsi="Times New Roman" w:cs="Times New Roman"/>
          <w:sz w:val="24"/>
          <w:szCs w:val="24"/>
          <w:highlight w:val="yellow"/>
          <w:lang w:val="en-US"/>
        </w:rPr>
        <w:t>A</w:t>
      </w:r>
      <w:r w:rsidR="00CA5BD3" w:rsidRPr="00CA5BD3">
        <w:rPr>
          <w:rFonts w:ascii="Times New Roman" w:hAnsi="Times New Roman" w:cs="Times New Roman"/>
          <w:sz w:val="24"/>
          <w:szCs w:val="24"/>
          <w:highlight w:val="yellow"/>
          <w:lang w:val="en-US"/>
        </w:rPr>
        <w:t>dd fig 1 as close to here as possible</w:t>
      </w:r>
      <w:r w:rsidR="00CA5BD3">
        <w:rPr>
          <w:rFonts w:ascii="Times New Roman" w:hAnsi="Times New Roman" w:cs="Times New Roman"/>
          <w:sz w:val="24"/>
          <w:szCs w:val="24"/>
          <w:lang w:val="en-US"/>
        </w:rPr>
        <w:t xml:space="preserve">. </w:t>
      </w:r>
      <w:r w:rsidR="00CA5BD3" w:rsidRPr="00CA5BD3">
        <w:rPr>
          <w:rFonts w:ascii="Times New Roman" w:hAnsi="Times New Roman" w:cs="Times New Roman"/>
          <w:sz w:val="24"/>
          <w:szCs w:val="24"/>
          <w:highlight w:val="yellow"/>
          <w:lang w:val="en-US"/>
        </w:rPr>
        <w:t>Caption: Figure 1: Map of Jerusalem and surrounds, Cambridge, Corpus Christi College Library, MS 426. 155r. Reproduced by kind permission of the Parker Library, Corpus Christi College, Cambridge.</w:t>
      </w:r>
      <w:r w:rsidR="00CA5BD3">
        <w:rPr>
          <w:rFonts w:ascii="Times New Roman" w:hAnsi="Times New Roman" w:cs="Times New Roman"/>
          <w:sz w:val="24"/>
          <w:szCs w:val="24"/>
          <w:lang w:val="en-US"/>
        </w:rPr>
        <w:t>]</w:t>
      </w:r>
    </w:p>
    <w:p w14:paraId="298DDCA9" w14:textId="77777777" w:rsidR="00ED59C0" w:rsidRDefault="00567231" w:rsidP="00FD2B6A">
      <w:pPr>
        <w:pStyle w:val="ListParagraph"/>
        <w:spacing w:line="480" w:lineRule="auto"/>
        <w:ind w:left="0"/>
        <w:rPr>
          <w:rFonts w:ascii="Times New Roman" w:hAnsi="Times New Roman" w:cs="Times New Roman"/>
          <w:sz w:val="24"/>
          <w:szCs w:val="24"/>
          <w:lang w:val="en-US"/>
        </w:rPr>
      </w:pPr>
      <w:r w:rsidRPr="003C442A">
        <w:rPr>
          <w:rFonts w:ascii="Times New Roman" w:hAnsi="Times New Roman" w:cs="Times New Roman"/>
          <w:sz w:val="24"/>
          <w:szCs w:val="24"/>
          <w:lang w:val="en-US"/>
        </w:rPr>
        <w:tab/>
      </w:r>
      <w:r w:rsidR="007E7B53" w:rsidRPr="003C442A">
        <w:rPr>
          <w:rFonts w:ascii="Times New Roman" w:hAnsi="Times New Roman" w:cs="Times New Roman"/>
          <w:sz w:val="24"/>
          <w:szCs w:val="24"/>
          <w:lang w:val="en-US"/>
        </w:rPr>
        <w:t>The map in MS 426</w:t>
      </w:r>
      <w:r w:rsidR="008D42A9">
        <w:rPr>
          <w:rFonts w:ascii="Times New Roman" w:hAnsi="Times New Roman" w:cs="Times New Roman"/>
          <w:sz w:val="24"/>
          <w:szCs w:val="24"/>
          <w:lang w:val="en-US"/>
        </w:rPr>
        <w:t xml:space="preserve"> (Fig. 1)</w:t>
      </w:r>
      <w:r w:rsidR="007E7B53"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 xml:space="preserve">shows Jerusalem as a circular, walled and </w:t>
      </w:r>
      <w:r w:rsidR="002B40C7" w:rsidRPr="003C442A">
        <w:rPr>
          <w:rFonts w:ascii="Times New Roman" w:hAnsi="Times New Roman" w:cs="Times New Roman"/>
          <w:sz w:val="24"/>
          <w:szCs w:val="24"/>
          <w:lang w:val="en-US"/>
        </w:rPr>
        <w:t>crenellated</w:t>
      </w:r>
      <w:r w:rsidRPr="003C442A">
        <w:rPr>
          <w:rFonts w:ascii="Times New Roman" w:hAnsi="Times New Roman" w:cs="Times New Roman"/>
          <w:sz w:val="24"/>
          <w:szCs w:val="24"/>
          <w:lang w:val="en-US"/>
        </w:rPr>
        <w:t xml:space="preserve"> city </w:t>
      </w:r>
      <w:r w:rsidR="00FB527D" w:rsidRPr="003C442A">
        <w:rPr>
          <w:rFonts w:ascii="Times New Roman" w:hAnsi="Times New Roman" w:cs="Times New Roman"/>
          <w:sz w:val="24"/>
          <w:szCs w:val="24"/>
          <w:lang w:val="en-US"/>
        </w:rPr>
        <w:t>set within the wider Christian topography of the Holy Land.</w:t>
      </w:r>
      <w:r w:rsidR="00B563F4" w:rsidRPr="003C442A">
        <w:rPr>
          <w:rStyle w:val="FootnoteReference"/>
          <w:rFonts w:ascii="Times New Roman" w:hAnsi="Times New Roman" w:cs="Times New Roman"/>
          <w:sz w:val="24"/>
          <w:szCs w:val="24"/>
          <w:lang w:val="en-US"/>
        </w:rPr>
        <w:footnoteReference w:id="46"/>
      </w:r>
      <w:r w:rsidR="00FB527D" w:rsidRPr="003C442A">
        <w:rPr>
          <w:rFonts w:ascii="Times New Roman" w:hAnsi="Times New Roman" w:cs="Times New Roman"/>
          <w:sz w:val="24"/>
          <w:szCs w:val="24"/>
          <w:lang w:val="en-US"/>
        </w:rPr>
        <w:t xml:space="preserve"> The eastern coastline of the Mediterranean is implied but not delineated a</w:t>
      </w:r>
      <w:r w:rsidR="003E59D7" w:rsidRPr="003C442A">
        <w:rPr>
          <w:rFonts w:ascii="Times New Roman" w:hAnsi="Times New Roman" w:cs="Times New Roman"/>
          <w:sz w:val="24"/>
          <w:szCs w:val="24"/>
          <w:lang w:val="en-US"/>
        </w:rPr>
        <w:t>t the foot of the folio, where “</w:t>
      </w:r>
      <w:r w:rsidR="00FB527D" w:rsidRPr="003C442A">
        <w:rPr>
          <w:rFonts w:ascii="Times New Roman" w:hAnsi="Times New Roman" w:cs="Times New Roman"/>
          <w:sz w:val="24"/>
          <w:szCs w:val="24"/>
          <w:lang w:val="en-US"/>
        </w:rPr>
        <w:t>port chaf</w:t>
      </w:r>
      <w:r w:rsidR="003E59D7" w:rsidRPr="003C442A">
        <w:rPr>
          <w:rFonts w:ascii="Times New Roman" w:hAnsi="Times New Roman" w:cs="Times New Roman"/>
          <w:sz w:val="24"/>
          <w:szCs w:val="24"/>
          <w:lang w:val="en-US"/>
        </w:rPr>
        <w:t>”</w:t>
      </w:r>
      <w:r w:rsidR="00FB527D" w:rsidRPr="003C442A">
        <w:rPr>
          <w:rFonts w:ascii="Times New Roman" w:hAnsi="Times New Roman" w:cs="Times New Roman"/>
          <w:sz w:val="24"/>
          <w:szCs w:val="24"/>
          <w:lang w:val="en-US"/>
        </w:rPr>
        <w:t xml:space="preserve"> (Jaffa) is marked, while the east is towards the top. Jerusalem is depicted as having seven gates, all of which are identified by name</w:t>
      </w:r>
      <w:r w:rsidR="00D55633" w:rsidRPr="003C442A">
        <w:rPr>
          <w:rFonts w:ascii="Times New Roman" w:hAnsi="Times New Roman" w:cs="Times New Roman"/>
          <w:sz w:val="24"/>
          <w:szCs w:val="24"/>
          <w:lang w:val="en-US"/>
        </w:rPr>
        <w:t xml:space="preserve"> (Table </w:t>
      </w:r>
      <w:r w:rsidR="007E7B53" w:rsidRPr="003C442A">
        <w:rPr>
          <w:rFonts w:ascii="Times New Roman" w:hAnsi="Times New Roman" w:cs="Times New Roman"/>
          <w:sz w:val="24"/>
          <w:szCs w:val="24"/>
          <w:lang w:val="en-US"/>
        </w:rPr>
        <w:t>2</w:t>
      </w:r>
      <w:r w:rsidR="00D55633" w:rsidRPr="003C442A">
        <w:rPr>
          <w:rFonts w:ascii="Times New Roman" w:hAnsi="Times New Roman" w:cs="Times New Roman"/>
          <w:sz w:val="24"/>
          <w:szCs w:val="24"/>
          <w:lang w:val="en-US"/>
        </w:rPr>
        <w:t xml:space="preserve"> below)</w:t>
      </w:r>
      <w:r w:rsidR="00FB527D" w:rsidRPr="003C442A">
        <w:rPr>
          <w:rFonts w:ascii="Times New Roman" w:hAnsi="Times New Roman" w:cs="Times New Roman"/>
          <w:sz w:val="24"/>
          <w:szCs w:val="24"/>
          <w:lang w:val="en-US"/>
        </w:rPr>
        <w:t>. The map identifies different sites of significance to pilgrims within the city, most of which are identified with labels:</w:t>
      </w:r>
      <w:r w:rsidR="00D55633" w:rsidRPr="003C442A">
        <w:rPr>
          <w:rFonts w:ascii="Times New Roman" w:hAnsi="Times New Roman" w:cs="Times New Roman"/>
          <w:sz w:val="24"/>
          <w:szCs w:val="24"/>
          <w:lang w:val="en-US"/>
        </w:rPr>
        <w:t xml:space="preserve"> the </w:t>
      </w:r>
      <w:r w:rsidR="003E59D7" w:rsidRPr="003C442A">
        <w:rPr>
          <w:rFonts w:ascii="Times New Roman" w:hAnsi="Times New Roman" w:cs="Times New Roman"/>
          <w:sz w:val="24"/>
          <w:szCs w:val="24"/>
          <w:lang w:val="en-US"/>
        </w:rPr>
        <w:t>“sepulchrum domini”</w:t>
      </w:r>
      <w:r w:rsidR="00D55633" w:rsidRPr="003C442A">
        <w:rPr>
          <w:rFonts w:ascii="Times New Roman" w:hAnsi="Times New Roman" w:cs="Times New Roman"/>
          <w:sz w:val="24"/>
          <w:szCs w:val="24"/>
          <w:lang w:val="en-US"/>
        </w:rPr>
        <w:t xml:space="preserve"> (tomb</w:t>
      </w:r>
      <w:r w:rsidR="00FB527D" w:rsidRPr="003C442A">
        <w:rPr>
          <w:rFonts w:ascii="Times New Roman" w:hAnsi="Times New Roman" w:cs="Times New Roman"/>
          <w:sz w:val="24"/>
          <w:szCs w:val="24"/>
          <w:lang w:val="en-US"/>
        </w:rPr>
        <w:t xml:space="preserve"> of the Lord), pla</w:t>
      </w:r>
      <w:r w:rsidR="003E59D7" w:rsidRPr="003C442A">
        <w:rPr>
          <w:rFonts w:ascii="Times New Roman" w:hAnsi="Times New Roman" w:cs="Times New Roman"/>
          <w:sz w:val="24"/>
          <w:szCs w:val="24"/>
          <w:lang w:val="en-US"/>
        </w:rPr>
        <w:t>ced centrally in the city; the “</w:t>
      </w:r>
      <w:r w:rsidR="00FB527D" w:rsidRPr="003C442A">
        <w:rPr>
          <w:rFonts w:ascii="Times New Roman" w:hAnsi="Times New Roman" w:cs="Times New Roman"/>
          <w:sz w:val="24"/>
          <w:szCs w:val="24"/>
          <w:lang w:val="en-US"/>
        </w:rPr>
        <w:t>templum</w:t>
      </w:r>
      <w:r w:rsidR="003E59D7" w:rsidRPr="003C442A">
        <w:rPr>
          <w:rFonts w:ascii="Times New Roman" w:hAnsi="Times New Roman" w:cs="Times New Roman"/>
          <w:sz w:val="24"/>
          <w:szCs w:val="24"/>
          <w:lang w:val="en-US"/>
        </w:rPr>
        <w:t>,”</w:t>
      </w:r>
      <w:r w:rsidR="00487782" w:rsidRPr="003C442A">
        <w:rPr>
          <w:rFonts w:ascii="Times New Roman" w:hAnsi="Times New Roman" w:cs="Times New Roman"/>
          <w:sz w:val="24"/>
          <w:szCs w:val="24"/>
          <w:lang w:val="en-US"/>
        </w:rPr>
        <w:t xml:space="preserve"> probably intended, given </w:t>
      </w:r>
      <w:r w:rsidR="003E59D7" w:rsidRPr="003C442A">
        <w:rPr>
          <w:rFonts w:ascii="Times New Roman" w:hAnsi="Times New Roman" w:cs="Times New Roman"/>
          <w:sz w:val="24"/>
          <w:szCs w:val="24"/>
          <w:lang w:val="en-US"/>
        </w:rPr>
        <w:t>its location, to represent the “templum Salomonis</w:t>
      </w:r>
      <w:r w:rsidR="00487782" w:rsidRPr="003C442A">
        <w:rPr>
          <w:rFonts w:ascii="Times New Roman" w:hAnsi="Times New Roman" w:cs="Times New Roman"/>
          <w:sz w:val="24"/>
          <w:szCs w:val="24"/>
          <w:lang w:val="en-US"/>
        </w:rPr>
        <w:t>,</w:t>
      </w:r>
      <w:r w:rsidR="003E59D7" w:rsidRPr="003C442A">
        <w:rPr>
          <w:rFonts w:ascii="Times New Roman" w:hAnsi="Times New Roman" w:cs="Times New Roman"/>
          <w:sz w:val="24"/>
          <w:szCs w:val="24"/>
          <w:lang w:val="en-US"/>
        </w:rPr>
        <w:t>”</w:t>
      </w:r>
      <w:r w:rsidR="00487782" w:rsidRPr="003C442A">
        <w:rPr>
          <w:rFonts w:ascii="Times New Roman" w:hAnsi="Times New Roman" w:cs="Times New Roman"/>
          <w:sz w:val="24"/>
          <w:szCs w:val="24"/>
          <w:lang w:val="en-US"/>
        </w:rPr>
        <w:t xml:space="preserve"> the name given by Crusaders to the al-Aqsa Mosque;</w:t>
      </w:r>
      <w:r w:rsidR="00487782" w:rsidRPr="003C442A">
        <w:rPr>
          <w:rStyle w:val="FootnoteReference"/>
          <w:rFonts w:ascii="Times New Roman" w:hAnsi="Times New Roman" w:cs="Times New Roman"/>
          <w:sz w:val="24"/>
          <w:szCs w:val="24"/>
          <w:lang w:val="en-US"/>
        </w:rPr>
        <w:footnoteReference w:id="47"/>
      </w:r>
      <w:r w:rsidR="00FB527D" w:rsidRPr="003C442A">
        <w:rPr>
          <w:rFonts w:ascii="Times New Roman" w:hAnsi="Times New Roman" w:cs="Times New Roman"/>
          <w:sz w:val="24"/>
          <w:szCs w:val="24"/>
          <w:lang w:val="en-US"/>
        </w:rPr>
        <w:t xml:space="preserve"> </w:t>
      </w:r>
      <w:r w:rsidR="00487782" w:rsidRPr="003C442A">
        <w:rPr>
          <w:rFonts w:ascii="Times New Roman" w:hAnsi="Times New Roman" w:cs="Times New Roman"/>
          <w:sz w:val="24"/>
          <w:szCs w:val="24"/>
          <w:lang w:val="en-US"/>
        </w:rPr>
        <w:t>the Probatica Piscina (Pool of Bethesda)</w:t>
      </w:r>
      <w:r w:rsidR="00A40889" w:rsidRPr="003C442A">
        <w:rPr>
          <w:rFonts w:ascii="Times New Roman" w:hAnsi="Times New Roman" w:cs="Times New Roman"/>
          <w:sz w:val="24"/>
          <w:szCs w:val="24"/>
          <w:lang w:val="en-US"/>
        </w:rPr>
        <w:t xml:space="preserve"> miracle site</w:t>
      </w:r>
      <w:r w:rsidR="00487782" w:rsidRPr="003C442A">
        <w:rPr>
          <w:rFonts w:ascii="Times New Roman" w:hAnsi="Times New Roman" w:cs="Times New Roman"/>
          <w:sz w:val="24"/>
          <w:szCs w:val="24"/>
          <w:lang w:val="en-US"/>
        </w:rPr>
        <w:t>, represented as a small, plummet circle that has not subsequently been lined over in ink</w:t>
      </w:r>
      <w:r w:rsidR="003E59D7" w:rsidRPr="003C442A">
        <w:rPr>
          <w:rFonts w:ascii="Times New Roman" w:hAnsi="Times New Roman" w:cs="Times New Roman"/>
          <w:sz w:val="24"/>
          <w:szCs w:val="24"/>
          <w:lang w:val="en-US"/>
        </w:rPr>
        <w:t xml:space="preserve">; the </w:t>
      </w:r>
      <w:r w:rsidR="003E59D7" w:rsidRPr="003C442A">
        <w:rPr>
          <w:rFonts w:ascii="Times New Roman" w:hAnsi="Times New Roman" w:cs="Times New Roman"/>
          <w:sz w:val="24"/>
          <w:szCs w:val="24"/>
          <w:lang w:val="en-US"/>
        </w:rPr>
        <w:lastRenderedPageBreak/>
        <w:t>“hospitale</w:t>
      </w:r>
      <w:r w:rsidR="00A40889" w:rsidRPr="003C442A">
        <w:rPr>
          <w:rFonts w:ascii="Times New Roman" w:hAnsi="Times New Roman" w:cs="Times New Roman"/>
          <w:sz w:val="24"/>
          <w:szCs w:val="24"/>
          <w:lang w:val="en-US"/>
        </w:rPr>
        <w:t>,</w:t>
      </w:r>
      <w:r w:rsidR="003E59D7" w:rsidRPr="003C442A">
        <w:rPr>
          <w:rFonts w:ascii="Times New Roman" w:hAnsi="Times New Roman" w:cs="Times New Roman"/>
          <w:sz w:val="24"/>
          <w:szCs w:val="24"/>
          <w:lang w:val="en-US"/>
        </w:rPr>
        <w:t>”</w:t>
      </w:r>
      <w:r w:rsidR="00A40889" w:rsidRPr="003C442A">
        <w:rPr>
          <w:rFonts w:ascii="Times New Roman" w:hAnsi="Times New Roman" w:cs="Times New Roman"/>
          <w:sz w:val="24"/>
          <w:szCs w:val="24"/>
          <w:lang w:val="en-US"/>
        </w:rPr>
        <w:t xml:space="preserve"> or hospital of St John, where pilgrims would have stayed</w:t>
      </w:r>
      <w:r w:rsidR="00487782" w:rsidRPr="003C442A">
        <w:rPr>
          <w:rFonts w:ascii="Times New Roman" w:hAnsi="Times New Roman" w:cs="Times New Roman"/>
          <w:sz w:val="24"/>
          <w:szCs w:val="24"/>
          <w:lang w:val="en-US"/>
        </w:rPr>
        <w:t>.</w:t>
      </w:r>
      <w:r w:rsidR="00A40889" w:rsidRPr="003C442A">
        <w:rPr>
          <w:rFonts w:ascii="Times New Roman" w:hAnsi="Times New Roman" w:cs="Times New Roman"/>
          <w:sz w:val="24"/>
          <w:szCs w:val="24"/>
          <w:lang w:val="en-US"/>
        </w:rPr>
        <w:t xml:space="preserve"> One church on the south side of the city lacking an inscription may be intended to represent the Latin Church, which is represented in a nearby location on the so-cal</w:t>
      </w:r>
      <w:r w:rsidR="003E59D7" w:rsidRPr="003C442A">
        <w:rPr>
          <w:rFonts w:ascii="Times New Roman" w:hAnsi="Times New Roman" w:cs="Times New Roman"/>
          <w:sz w:val="24"/>
          <w:szCs w:val="24"/>
          <w:lang w:val="en-US"/>
        </w:rPr>
        <w:t>led “</w:t>
      </w:r>
      <w:r w:rsidR="00A40889" w:rsidRPr="003C442A">
        <w:rPr>
          <w:rFonts w:ascii="Times New Roman" w:hAnsi="Times New Roman" w:cs="Times New Roman"/>
          <w:sz w:val="24"/>
          <w:szCs w:val="24"/>
          <w:lang w:val="en-US"/>
        </w:rPr>
        <w:t>Crusader</w:t>
      </w:r>
      <w:r w:rsidR="00556BB3" w:rsidRPr="003C442A">
        <w:rPr>
          <w:rFonts w:ascii="Times New Roman" w:hAnsi="Times New Roman" w:cs="Times New Roman"/>
          <w:sz w:val="24"/>
          <w:szCs w:val="24"/>
          <w:lang w:val="en-US"/>
        </w:rPr>
        <w:t>”</w:t>
      </w:r>
      <w:r w:rsidR="00A40889" w:rsidRPr="003C442A">
        <w:rPr>
          <w:rFonts w:ascii="Times New Roman" w:hAnsi="Times New Roman" w:cs="Times New Roman"/>
          <w:sz w:val="24"/>
          <w:szCs w:val="24"/>
          <w:lang w:val="en-US"/>
        </w:rPr>
        <w:t xml:space="preserve"> maps</w:t>
      </w:r>
      <w:r w:rsidR="00D55633" w:rsidRPr="003C442A">
        <w:rPr>
          <w:rFonts w:ascii="Times New Roman" w:hAnsi="Times New Roman" w:cs="Times New Roman"/>
          <w:sz w:val="24"/>
          <w:szCs w:val="24"/>
          <w:lang w:val="en-US"/>
        </w:rPr>
        <w:t xml:space="preserve"> discussed below</w:t>
      </w:r>
      <w:r w:rsidR="00A40889" w:rsidRPr="003C442A">
        <w:rPr>
          <w:rFonts w:ascii="Times New Roman" w:hAnsi="Times New Roman" w:cs="Times New Roman"/>
          <w:sz w:val="24"/>
          <w:szCs w:val="24"/>
          <w:lang w:val="en-US"/>
        </w:rPr>
        <w:t>.</w:t>
      </w:r>
      <w:r w:rsidR="00A40889" w:rsidRPr="003C442A">
        <w:rPr>
          <w:rStyle w:val="FootnoteReference"/>
          <w:rFonts w:ascii="Times New Roman" w:hAnsi="Times New Roman" w:cs="Times New Roman"/>
          <w:sz w:val="24"/>
          <w:szCs w:val="24"/>
          <w:lang w:val="en-US"/>
        </w:rPr>
        <w:footnoteReference w:id="48"/>
      </w:r>
      <w:r w:rsidR="00A40889" w:rsidRPr="003C442A">
        <w:rPr>
          <w:rFonts w:ascii="Times New Roman" w:hAnsi="Times New Roman" w:cs="Times New Roman"/>
          <w:sz w:val="24"/>
          <w:szCs w:val="24"/>
          <w:lang w:val="en-US"/>
        </w:rPr>
        <w:t xml:space="preserve"> </w:t>
      </w:r>
      <w:r w:rsidR="00795A1A" w:rsidRPr="003C442A">
        <w:rPr>
          <w:rFonts w:ascii="Times New Roman" w:hAnsi="Times New Roman" w:cs="Times New Roman"/>
          <w:sz w:val="24"/>
          <w:szCs w:val="24"/>
          <w:lang w:val="en-US"/>
        </w:rPr>
        <w:t>Sites of significance to pilgrims are also dotted in the emp</w:t>
      </w:r>
      <w:r w:rsidR="00ED59C0">
        <w:rPr>
          <w:rFonts w:ascii="Times New Roman" w:hAnsi="Times New Roman" w:cs="Times New Roman"/>
          <w:sz w:val="24"/>
          <w:szCs w:val="24"/>
          <w:lang w:val="en-US"/>
        </w:rPr>
        <w:t xml:space="preserve">ty folio space around the city. To the east are </w:t>
      </w:r>
      <w:r w:rsidR="00795A1A" w:rsidRPr="003C442A">
        <w:rPr>
          <w:rFonts w:ascii="Times New Roman" w:hAnsi="Times New Roman" w:cs="Times New Roman"/>
          <w:sz w:val="24"/>
          <w:szCs w:val="24"/>
          <w:lang w:val="en-US"/>
        </w:rPr>
        <w:t xml:space="preserve">the house of Martha; the church of the Magdalene; churches at the sites where Christ prayed and wept (Mount of Olives); the location where Mary was buried. To the south, one finds the </w:t>
      </w:r>
      <w:r w:rsidR="00556BB3" w:rsidRPr="003C442A">
        <w:rPr>
          <w:rFonts w:ascii="Times New Roman" w:hAnsi="Times New Roman" w:cs="Times New Roman"/>
          <w:sz w:val="24"/>
          <w:szCs w:val="24"/>
          <w:lang w:val="en-US"/>
        </w:rPr>
        <w:t xml:space="preserve">“domus </w:t>
      </w:r>
      <w:r w:rsidR="00ED59C0">
        <w:rPr>
          <w:rFonts w:ascii="Times New Roman" w:hAnsi="Times New Roman" w:cs="Times New Roman"/>
          <w:sz w:val="24"/>
          <w:szCs w:val="24"/>
          <w:lang w:val="en-US"/>
        </w:rPr>
        <w:t>A</w:t>
      </w:r>
      <w:r w:rsidR="00556BB3" w:rsidRPr="003C442A">
        <w:rPr>
          <w:rFonts w:ascii="Times New Roman" w:hAnsi="Times New Roman" w:cs="Times New Roman"/>
          <w:sz w:val="24"/>
          <w:szCs w:val="24"/>
          <w:lang w:val="en-US"/>
        </w:rPr>
        <w:t>nne</w:t>
      </w:r>
      <w:r w:rsidR="00795A1A"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w:t>
      </w:r>
      <w:r w:rsidR="00795A1A" w:rsidRPr="003C442A">
        <w:rPr>
          <w:rFonts w:ascii="Times New Roman" w:hAnsi="Times New Roman" w:cs="Times New Roman"/>
          <w:sz w:val="24"/>
          <w:szCs w:val="24"/>
          <w:lang w:val="en-US"/>
        </w:rPr>
        <w:t xml:space="preserve"> the road to Jericho, Mount Syon, and the Tower of David. To the west are located</w:t>
      </w:r>
      <w:r w:rsidR="00D55633" w:rsidRPr="003C442A">
        <w:rPr>
          <w:rFonts w:ascii="Times New Roman" w:hAnsi="Times New Roman" w:cs="Times New Roman"/>
          <w:sz w:val="24"/>
          <w:szCs w:val="24"/>
          <w:lang w:val="en-US"/>
        </w:rPr>
        <w:t>, in addition to Jaffa, a building</w:t>
      </w:r>
      <w:r w:rsidR="00556BB3" w:rsidRPr="003C442A">
        <w:rPr>
          <w:rFonts w:ascii="Times New Roman" w:hAnsi="Times New Roman" w:cs="Times New Roman"/>
          <w:sz w:val="24"/>
          <w:szCs w:val="24"/>
          <w:lang w:val="en-US"/>
        </w:rPr>
        <w:t xml:space="preserve"> marked “Samuel</w:t>
      </w:r>
      <w:r w:rsidR="00795A1A"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w:t>
      </w:r>
      <w:r w:rsidR="00795A1A" w:rsidRPr="003C442A">
        <w:rPr>
          <w:rFonts w:ascii="Times New Roman" w:hAnsi="Times New Roman" w:cs="Times New Roman"/>
          <w:sz w:val="24"/>
          <w:szCs w:val="24"/>
          <w:lang w:val="en-US"/>
        </w:rPr>
        <w:t xml:space="preserve"> indicating the tom</w:t>
      </w:r>
      <w:r w:rsidR="00D55633" w:rsidRPr="003C442A">
        <w:rPr>
          <w:rFonts w:ascii="Times New Roman" w:hAnsi="Times New Roman" w:cs="Times New Roman"/>
          <w:sz w:val="24"/>
          <w:szCs w:val="24"/>
          <w:lang w:val="en-US"/>
        </w:rPr>
        <w:t>b of the prophet</w:t>
      </w:r>
      <w:r w:rsidR="00556BB3" w:rsidRPr="003C442A">
        <w:rPr>
          <w:rFonts w:ascii="Times New Roman" w:hAnsi="Times New Roman" w:cs="Times New Roman"/>
          <w:sz w:val="24"/>
          <w:szCs w:val="24"/>
          <w:lang w:val="en-US"/>
        </w:rPr>
        <w:t xml:space="preserve"> on Mount Joy; Emmaus, “</w:t>
      </w:r>
      <w:r w:rsidR="00D55633" w:rsidRPr="003C442A">
        <w:rPr>
          <w:rFonts w:ascii="Times New Roman" w:hAnsi="Times New Roman" w:cs="Times New Roman"/>
          <w:sz w:val="24"/>
          <w:szCs w:val="24"/>
          <w:lang w:val="en-US"/>
        </w:rPr>
        <w:t>Rama ci</w:t>
      </w:r>
      <w:r w:rsidR="00ED59C0">
        <w:rPr>
          <w:rFonts w:ascii="Times New Roman" w:hAnsi="Times New Roman" w:cs="Times New Roman"/>
          <w:sz w:val="24"/>
          <w:szCs w:val="24"/>
          <w:lang w:val="en-US"/>
        </w:rPr>
        <w:t>v</w:t>
      </w:r>
      <w:r w:rsidR="00D55633" w:rsidRPr="003C442A">
        <w:rPr>
          <w:rFonts w:ascii="Times New Roman" w:hAnsi="Times New Roman" w:cs="Times New Roman"/>
          <w:sz w:val="24"/>
          <w:szCs w:val="24"/>
          <w:lang w:val="en-US"/>
        </w:rPr>
        <w:t>itas,</w:t>
      </w:r>
      <w:r w:rsidR="00556BB3" w:rsidRPr="003C442A">
        <w:rPr>
          <w:rFonts w:ascii="Times New Roman" w:hAnsi="Times New Roman" w:cs="Times New Roman"/>
          <w:sz w:val="24"/>
          <w:szCs w:val="24"/>
          <w:lang w:val="en-US"/>
        </w:rPr>
        <w:t>”</w:t>
      </w:r>
      <w:r w:rsidR="00D55633" w:rsidRPr="003C442A">
        <w:rPr>
          <w:rFonts w:ascii="Times New Roman" w:hAnsi="Times New Roman" w:cs="Times New Roman"/>
          <w:sz w:val="24"/>
          <w:szCs w:val="24"/>
          <w:lang w:val="en-US"/>
        </w:rPr>
        <w:t xml:space="preserve"> </w:t>
      </w:r>
      <w:r w:rsidR="00556BB3" w:rsidRPr="003C442A">
        <w:rPr>
          <w:rFonts w:ascii="Times New Roman" w:hAnsi="Times New Roman" w:cs="Times New Roman"/>
          <w:sz w:val="24"/>
          <w:szCs w:val="24"/>
          <w:lang w:val="en-US"/>
        </w:rPr>
        <w:t>and “</w:t>
      </w:r>
      <w:r w:rsidR="00795A1A" w:rsidRPr="003C442A">
        <w:rPr>
          <w:rFonts w:ascii="Times New Roman" w:hAnsi="Times New Roman" w:cs="Times New Roman"/>
          <w:sz w:val="24"/>
          <w:szCs w:val="24"/>
          <w:lang w:val="en-US"/>
        </w:rPr>
        <w:t>Sancti Georgii</w:t>
      </w:r>
      <w:r w:rsidR="00556BB3" w:rsidRPr="003C442A">
        <w:rPr>
          <w:rFonts w:ascii="Times New Roman" w:hAnsi="Times New Roman" w:cs="Times New Roman"/>
          <w:sz w:val="24"/>
          <w:szCs w:val="24"/>
          <w:lang w:val="en-US"/>
        </w:rPr>
        <w:t>,”</w:t>
      </w:r>
      <w:r w:rsidR="00795A1A" w:rsidRPr="003C442A">
        <w:rPr>
          <w:rFonts w:ascii="Times New Roman" w:hAnsi="Times New Roman" w:cs="Times New Roman"/>
          <w:sz w:val="24"/>
          <w:szCs w:val="24"/>
          <w:lang w:val="en-US"/>
        </w:rPr>
        <w:t xml:space="preserve"> indicating the Church of St George at Lydda. </w:t>
      </w:r>
    </w:p>
    <w:p w14:paraId="08799CE0" w14:textId="77777777" w:rsidR="00ED59C0" w:rsidRDefault="00795A1A" w:rsidP="00ED59C0">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Iconographically, it is important to note that the drawings representing sites are not ideograms, but</w:t>
      </w:r>
      <w:r w:rsidR="00426252" w:rsidRPr="003C442A">
        <w:rPr>
          <w:rFonts w:ascii="Times New Roman" w:hAnsi="Times New Roman" w:cs="Times New Roman"/>
          <w:sz w:val="24"/>
          <w:szCs w:val="24"/>
          <w:lang w:val="en-US"/>
        </w:rPr>
        <w:t xml:space="preserve"> varied, with no two churches represented in the same way</w:t>
      </w:r>
      <w:r w:rsidR="00D55633" w:rsidRPr="003C442A">
        <w:rPr>
          <w:rFonts w:ascii="Times New Roman" w:hAnsi="Times New Roman" w:cs="Times New Roman"/>
          <w:sz w:val="24"/>
          <w:szCs w:val="24"/>
          <w:lang w:val="en-US"/>
        </w:rPr>
        <w:t xml:space="preserve"> and a not unrealistic hospice</w:t>
      </w:r>
      <w:r w:rsidR="00426252" w:rsidRPr="003C442A">
        <w:rPr>
          <w:rFonts w:ascii="Times New Roman" w:hAnsi="Times New Roman" w:cs="Times New Roman"/>
          <w:sz w:val="24"/>
          <w:szCs w:val="24"/>
          <w:lang w:val="en-US"/>
        </w:rPr>
        <w:t xml:space="preserve"> gateh</w:t>
      </w:r>
      <w:r w:rsidR="00556BB3" w:rsidRPr="003C442A">
        <w:rPr>
          <w:rFonts w:ascii="Times New Roman" w:hAnsi="Times New Roman" w:cs="Times New Roman"/>
          <w:sz w:val="24"/>
          <w:szCs w:val="24"/>
          <w:lang w:val="en-US"/>
        </w:rPr>
        <w:t>ouse alongside the inscription “hospitale</w:t>
      </w:r>
      <w:r w:rsidR="00426252"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w:t>
      </w:r>
      <w:r w:rsidR="00426252" w:rsidRPr="003C442A">
        <w:rPr>
          <w:rFonts w:ascii="Times New Roman" w:hAnsi="Times New Roman" w:cs="Times New Roman"/>
          <w:sz w:val="24"/>
          <w:szCs w:val="24"/>
          <w:lang w:val="en-US"/>
        </w:rPr>
        <w:t xml:space="preserve"> Similarly, </w:t>
      </w:r>
      <w:r w:rsidR="00D55633" w:rsidRPr="003C442A">
        <w:rPr>
          <w:rFonts w:ascii="Times New Roman" w:hAnsi="Times New Roman" w:cs="Times New Roman"/>
          <w:sz w:val="24"/>
          <w:szCs w:val="24"/>
          <w:lang w:val="en-US"/>
        </w:rPr>
        <w:t>the change in the angle of the depiction of the crenellations and gates between the eastern and western sides of the city</w:t>
      </w:r>
      <w:r w:rsidR="00E04538" w:rsidRPr="003C442A">
        <w:rPr>
          <w:rFonts w:ascii="Times New Roman" w:hAnsi="Times New Roman" w:cs="Times New Roman"/>
          <w:sz w:val="24"/>
          <w:szCs w:val="24"/>
          <w:lang w:val="en-US"/>
        </w:rPr>
        <w:t xml:space="preserve"> </w:t>
      </w:r>
      <w:r w:rsidR="00426252" w:rsidRPr="003C442A">
        <w:rPr>
          <w:rFonts w:ascii="Times New Roman" w:hAnsi="Times New Roman" w:cs="Times New Roman"/>
          <w:sz w:val="24"/>
          <w:szCs w:val="24"/>
          <w:lang w:val="en-US"/>
        </w:rPr>
        <w:t xml:space="preserve">indicates a partial attempt at perspective, clearly aiming at the </w:t>
      </w:r>
      <w:r w:rsidR="00292961" w:rsidRPr="003C442A">
        <w:rPr>
          <w:rFonts w:ascii="Times New Roman" w:hAnsi="Times New Roman" w:cs="Times New Roman"/>
          <w:sz w:val="24"/>
          <w:szCs w:val="24"/>
          <w:lang w:val="en-US"/>
        </w:rPr>
        <w:t>i</w:t>
      </w:r>
      <w:r w:rsidR="00426252" w:rsidRPr="003C442A">
        <w:rPr>
          <w:rFonts w:ascii="Times New Roman" w:hAnsi="Times New Roman" w:cs="Times New Roman"/>
          <w:sz w:val="24"/>
          <w:szCs w:val="24"/>
          <w:lang w:val="en-US"/>
        </w:rPr>
        <w:t xml:space="preserve">llusion </w:t>
      </w:r>
      <w:r w:rsidR="00E04538" w:rsidRPr="003C442A">
        <w:rPr>
          <w:rFonts w:ascii="Times New Roman" w:hAnsi="Times New Roman" w:cs="Times New Roman"/>
          <w:sz w:val="24"/>
          <w:szCs w:val="24"/>
          <w:lang w:val="en-US"/>
        </w:rPr>
        <w:t xml:space="preserve">of </w:t>
      </w:r>
      <w:r w:rsidR="00426252" w:rsidRPr="003C442A">
        <w:rPr>
          <w:rFonts w:ascii="Times New Roman" w:hAnsi="Times New Roman" w:cs="Times New Roman"/>
          <w:sz w:val="24"/>
          <w:szCs w:val="24"/>
          <w:lang w:val="en-US"/>
        </w:rPr>
        <w:t>looking down</w:t>
      </w:r>
      <w:r w:rsidR="00E04538" w:rsidRPr="003C442A">
        <w:rPr>
          <w:rFonts w:ascii="Times New Roman" w:hAnsi="Times New Roman" w:cs="Times New Roman"/>
          <w:sz w:val="24"/>
          <w:szCs w:val="24"/>
          <w:lang w:val="en-US"/>
        </w:rPr>
        <w:t>, from above and slightly to the west,</w:t>
      </w:r>
      <w:r w:rsidR="00426252" w:rsidRPr="003C442A">
        <w:rPr>
          <w:rFonts w:ascii="Times New Roman" w:hAnsi="Times New Roman" w:cs="Times New Roman"/>
          <w:sz w:val="24"/>
          <w:szCs w:val="24"/>
          <w:lang w:val="en-US"/>
        </w:rPr>
        <w:t xml:space="preserve"> not on a symbol</w:t>
      </w:r>
      <w:r w:rsidR="00DD1DB5" w:rsidRPr="003C442A">
        <w:rPr>
          <w:rFonts w:ascii="Times New Roman" w:hAnsi="Times New Roman" w:cs="Times New Roman"/>
          <w:sz w:val="24"/>
          <w:szCs w:val="24"/>
          <w:lang w:val="en-US"/>
        </w:rPr>
        <w:t xml:space="preserve"> or ideogram</w:t>
      </w:r>
      <w:r w:rsidR="00426252" w:rsidRPr="003C442A">
        <w:rPr>
          <w:rFonts w:ascii="Times New Roman" w:hAnsi="Times New Roman" w:cs="Times New Roman"/>
          <w:sz w:val="24"/>
          <w:szCs w:val="24"/>
          <w:lang w:val="en-US"/>
        </w:rPr>
        <w:t>, but on a physical city.</w:t>
      </w:r>
      <w:r w:rsidR="00DD1DB5" w:rsidRPr="003C442A">
        <w:rPr>
          <w:rStyle w:val="FootnoteReference"/>
          <w:rFonts w:ascii="Times New Roman" w:hAnsi="Times New Roman" w:cs="Times New Roman"/>
          <w:sz w:val="24"/>
          <w:szCs w:val="24"/>
          <w:lang w:val="en-US"/>
        </w:rPr>
        <w:footnoteReference w:id="49"/>
      </w:r>
    </w:p>
    <w:p w14:paraId="788A6D15" w14:textId="15CF7A5F" w:rsidR="00FB527D" w:rsidRPr="003C442A" w:rsidRDefault="00426252" w:rsidP="00ED59C0">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 There are several indications that the</w:t>
      </w:r>
      <w:r w:rsidR="00C837C2">
        <w:rPr>
          <w:rFonts w:ascii="Times New Roman" w:hAnsi="Times New Roman" w:cs="Times New Roman"/>
          <w:sz w:val="24"/>
          <w:szCs w:val="24"/>
          <w:lang w:val="en-US"/>
        </w:rPr>
        <w:t xml:space="preserve"> map is not quite finished: two churches lack inscriptions, while </w:t>
      </w:r>
      <w:r w:rsidRPr="003C442A">
        <w:rPr>
          <w:rFonts w:ascii="Times New Roman" w:hAnsi="Times New Roman" w:cs="Times New Roman"/>
          <w:sz w:val="24"/>
          <w:szCs w:val="24"/>
          <w:lang w:val="en-US"/>
        </w:rPr>
        <w:t>the plummet circle of the Probatica Piscina has not been lined over in ink</w:t>
      </w:r>
      <w:r w:rsidR="007122D2" w:rsidRPr="003C442A">
        <w:rPr>
          <w:rFonts w:ascii="Times New Roman" w:hAnsi="Times New Roman" w:cs="Times New Roman"/>
          <w:sz w:val="24"/>
          <w:szCs w:val="24"/>
          <w:lang w:val="en-US"/>
        </w:rPr>
        <w:t>. There are</w:t>
      </w:r>
      <w:r w:rsidR="008C323A">
        <w:rPr>
          <w:rFonts w:ascii="Times New Roman" w:hAnsi="Times New Roman" w:cs="Times New Roman"/>
          <w:sz w:val="24"/>
          <w:szCs w:val="24"/>
          <w:lang w:val="en-US"/>
        </w:rPr>
        <w:t xml:space="preserve"> also, as will be discussed further below, </w:t>
      </w:r>
      <w:r w:rsidR="007122D2" w:rsidRPr="003C442A">
        <w:rPr>
          <w:rFonts w:ascii="Times New Roman" w:hAnsi="Times New Roman" w:cs="Times New Roman"/>
          <w:sz w:val="24"/>
          <w:szCs w:val="24"/>
          <w:lang w:val="en-US"/>
        </w:rPr>
        <w:t xml:space="preserve">a number of other plummet lines on the map connecting holy sites around the map. Two of these are marked with inscriptions: the </w:t>
      </w:r>
      <w:r w:rsidR="00556BB3" w:rsidRPr="003C442A">
        <w:rPr>
          <w:rFonts w:ascii="Times New Roman" w:hAnsi="Times New Roman" w:cs="Times New Roman"/>
          <w:sz w:val="24"/>
          <w:szCs w:val="24"/>
          <w:lang w:val="en-US"/>
        </w:rPr>
        <w:t>“</w:t>
      </w:r>
      <w:r w:rsidR="007122D2" w:rsidRPr="003C442A">
        <w:rPr>
          <w:rFonts w:ascii="Times New Roman" w:hAnsi="Times New Roman" w:cs="Times New Roman"/>
          <w:sz w:val="24"/>
          <w:szCs w:val="24"/>
          <w:lang w:val="en-US"/>
        </w:rPr>
        <w:t>via ad Iericho</w:t>
      </w:r>
      <w:r w:rsidR="00556BB3" w:rsidRPr="003C442A">
        <w:rPr>
          <w:rFonts w:ascii="Times New Roman" w:hAnsi="Times New Roman" w:cs="Times New Roman"/>
          <w:sz w:val="24"/>
          <w:szCs w:val="24"/>
          <w:lang w:val="en-US"/>
        </w:rPr>
        <w:t>” to the South and the “via ad sepulchrum”</w:t>
      </w:r>
      <w:r w:rsidR="007122D2" w:rsidRPr="003C442A">
        <w:rPr>
          <w:rFonts w:ascii="Times New Roman" w:hAnsi="Times New Roman" w:cs="Times New Roman"/>
          <w:sz w:val="24"/>
          <w:szCs w:val="24"/>
          <w:lang w:val="en-US"/>
        </w:rPr>
        <w:t xml:space="preserve"> within the city. The labels indicate </w:t>
      </w:r>
      <w:r w:rsidR="007122D2" w:rsidRPr="003C442A">
        <w:rPr>
          <w:rFonts w:ascii="Times New Roman" w:hAnsi="Times New Roman" w:cs="Times New Roman"/>
          <w:sz w:val="24"/>
          <w:szCs w:val="24"/>
          <w:lang w:val="en-US"/>
        </w:rPr>
        <w:lastRenderedPageBreak/>
        <w:t xml:space="preserve">that these lines formed an integral part of the map, and it is likely that they were intended to be inked over, a process that was never completed. </w:t>
      </w:r>
    </w:p>
    <w:p w14:paraId="72318911" w14:textId="4340EA7F" w:rsidR="003054C9" w:rsidRPr="003C442A" w:rsidRDefault="00E04538" w:rsidP="00CA5BD3">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MS 426 is, of course, not unusual in depicting a walled, circular Jerusalem. </w:t>
      </w:r>
      <w:r w:rsidR="002B40C7" w:rsidRPr="003C442A">
        <w:rPr>
          <w:rFonts w:ascii="Times New Roman" w:hAnsi="Times New Roman" w:cs="Times New Roman"/>
          <w:sz w:val="24"/>
          <w:szCs w:val="24"/>
          <w:lang w:val="en-US"/>
        </w:rPr>
        <w:t xml:space="preserve">In an illuminating recent article, </w:t>
      </w:r>
      <w:r w:rsidR="00DF7EF5" w:rsidRPr="003C442A">
        <w:rPr>
          <w:rFonts w:ascii="Times New Roman" w:hAnsi="Times New Roman" w:cs="Times New Roman"/>
          <w:sz w:val="24"/>
          <w:szCs w:val="24"/>
          <w:lang w:val="en-US"/>
        </w:rPr>
        <w:t>Hannah Vorholt has distinguished</w:t>
      </w:r>
      <w:r w:rsidR="00FD2B6A" w:rsidRPr="003C442A">
        <w:rPr>
          <w:rFonts w:ascii="Times New Roman" w:hAnsi="Times New Roman" w:cs="Times New Roman"/>
          <w:sz w:val="24"/>
          <w:szCs w:val="24"/>
          <w:lang w:val="en-US"/>
        </w:rPr>
        <w:t xml:space="preserve"> three broad designs of cir</w:t>
      </w:r>
      <w:r w:rsidR="002B40C7" w:rsidRPr="003C442A">
        <w:rPr>
          <w:rFonts w:ascii="Times New Roman" w:hAnsi="Times New Roman" w:cs="Times New Roman"/>
          <w:sz w:val="24"/>
          <w:szCs w:val="24"/>
          <w:lang w:val="en-US"/>
        </w:rPr>
        <w:t>cular maps of Jerusalem</w:t>
      </w:r>
      <w:r w:rsidR="00ED59C0">
        <w:rPr>
          <w:rFonts w:ascii="Times New Roman" w:hAnsi="Times New Roman" w:cs="Times New Roman"/>
          <w:sz w:val="24"/>
          <w:szCs w:val="24"/>
          <w:lang w:val="en-US"/>
        </w:rPr>
        <w:t xml:space="preserve"> circulating by the thirteenth century, which would potentially have been available to the mapmaker</w:t>
      </w:r>
      <w:r w:rsidR="00FD2B6A" w:rsidRPr="003C442A">
        <w:rPr>
          <w:rFonts w:ascii="Times New Roman" w:hAnsi="Times New Roman" w:cs="Times New Roman"/>
          <w:sz w:val="24"/>
          <w:szCs w:val="24"/>
          <w:lang w:val="en-US"/>
        </w:rPr>
        <w:t>.</w:t>
      </w:r>
      <w:r w:rsidR="00567231" w:rsidRPr="003C442A">
        <w:rPr>
          <w:rStyle w:val="FootnoteReference"/>
          <w:rFonts w:ascii="Times New Roman" w:hAnsi="Times New Roman" w:cs="Times New Roman"/>
          <w:sz w:val="24"/>
          <w:szCs w:val="24"/>
          <w:lang w:val="en-US"/>
        </w:rPr>
        <w:footnoteReference w:id="50"/>
      </w:r>
      <w:r w:rsidR="00567231" w:rsidRPr="003C442A">
        <w:rPr>
          <w:rFonts w:ascii="Times New Roman" w:hAnsi="Times New Roman" w:cs="Times New Roman"/>
          <w:sz w:val="24"/>
          <w:szCs w:val="24"/>
          <w:lang w:val="en-US"/>
        </w:rPr>
        <w:t xml:space="preserve"> </w:t>
      </w:r>
      <w:r w:rsidR="00711854" w:rsidRPr="003C442A">
        <w:rPr>
          <w:rFonts w:ascii="Times New Roman" w:hAnsi="Times New Roman" w:cs="Times New Roman"/>
          <w:sz w:val="24"/>
          <w:szCs w:val="24"/>
          <w:lang w:val="en-US"/>
        </w:rPr>
        <w:t xml:space="preserve">The first group </w:t>
      </w:r>
      <w:r w:rsidR="00FD2B6A" w:rsidRPr="003C442A">
        <w:rPr>
          <w:rFonts w:ascii="Times New Roman" w:hAnsi="Times New Roman" w:cs="Times New Roman"/>
          <w:sz w:val="24"/>
          <w:szCs w:val="24"/>
          <w:lang w:val="en-US"/>
        </w:rPr>
        <w:t xml:space="preserve">are </w:t>
      </w:r>
      <w:r w:rsidR="00711854" w:rsidRPr="003C442A">
        <w:rPr>
          <w:rFonts w:ascii="Times New Roman" w:hAnsi="Times New Roman" w:cs="Times New Roman"/>
          <w:sz w:val="24"/>
          <w:szCs w:val="24"/>
          <w:lang w:val="en-US"/>
        </w:rPr>
        <w:t xml:space="preserve">the </w:t>
      </w:r>
      <w:r w:rsidR="00556BB3" w:rsidRPr="003C442A">
        <w:rPr>
          <w:rFonts w:ascii="Times New Roman" w:hAnsi="Times New Roman" w:cs="Times New Roman"/>
          <w:sz w:val="24"/>
          <w:szCs w:val="24"/>
          <w:lang w:val="en-US"/>
        </w:rPr>
        <w:t>so-called “</w:t>
      </w:r>
      <w:r w:rsidRPr="003C442A">
        <w:rPr>
          <w:rFonts w:ascii="Times New Roman" w:hAnsi="Times New Roman" w:cs="Times New Roman"/>
          <w:sz w:val="24"/>
          <w:szCs w:val="24"/>
          <w:lang w:val="en-US"/>
        </w:rPr>
        <w:t>C</w:t>
      </w:r>
      <w:r w:rsidR="00556BB3" w:rsidRPr="003C442A">
        <w:rPr>
          <w:rFonts w:ascii="Times New Roman" w:hAnsi="Times New Roman" w:cs="Times New Roman"/>
          <w:sz w:val="24"/>
          <w:szCs w:val="24"/>
          <w:lang w:val="en-US"/>
        </w:rPr>
        <w:t>rusader”</w:t>
      </w:r>
      <w:r w:rsidR="00711854" w:rsidRPr="003C442A">
        <w:rPr>
          <w:rFonts w:ascii="Times New Roman" w:hAnsi="Times New Roman" w:cs="Times New Roman"/>
          <w:sz w:val="24"/>
          <w:szCs w:val="24"/>
          <w:lang w:val="en-US"/>
        </w:rPr>
        <w:t xml:space="preserve"> maps produced and copied principally in the twelfth and</w:t>
      </w:r>
      <w:r w:rsidR="00FD2B6A" w:rsidRPr="003C442A">
        <w:rPr>
          <w:rFonts w:ascii="Times New Roman" w:hAnsi="Times New Roman" w:cs="Times New Roman"/>
          <w:sz w:val="24"/>
          <w:szCs w:val="24"/>
          <w:lang w:val="en-US"/>
        </w:rPr>
        <w:t xml:space="preserve"> thirteenth centuries</w:t>
      </w:r>
      <w:r w:rsidR="007E7B53" w:rsidRPr="003C442A">
        <w:rPr>
          <w:rFonts w:ascii="Times New Roman" w:hAnsi="Times New Roman" w:cs="Times New Roman"/>
          <w:sz w:val="24"/>
          <w:szCs w:val="24"/>
          <w:lang w:val="en-US"/>
        </w:rPr>
        <w:t xml:space="preserve"> (Figs 2 and 3)</w:t>
      </w:r>
      <w:r w:rsidR="00FD2B6A" w:rsidRPr="003C442A">
        <w:rPr>
          <w:rFonts w:ascii="Times New Roman" w:hAnsi="Times New Roman" w:cs="Times New Roman"/>
          <w:sz w:val="24"/>
          <w:szCs w:val="24"/>
          <w:lang w:val="en-US"/>
        </w:rPr>
        <w:t xml:space="preserve">. The city is shown schematically, </w:t>
      </w:r>
      <w:r w:rsidRPr="003C442A">
        <w:rPr>
          <w:rFonts w:ascii="Times New Roman" w:hAnsi="Times New Roman" w:cs="Times New Roman"/>
          <w:sz w:val="24"/>
          <w:szCs w:val="24"/>
          <w:lang w:val="en-US"/>
        </w:rPr>
        <w:t xml:space="preserve">with five gates, </w:t>
      </w:r>
      <w:r w:rsidR="00FD2B6A" w:rsidRPr="003C442A">
        <w:rPr>
          <w:rFonts w:ascii="Times New Roman" w:hAnsi="Times New Roman" w:cs="Times New Roman"/>
          <w:sz w:val="24"/>
          <w:szCs w:val="24"/>
          <w:lang w:val="en-US"/>
        </w:rPr>
        <w:t xml:space="preserve">separated </w:t>
      </w:r>
      <w:r w:rsidRPr="003C442A">
        <w:rPr>
          <w:rFonts w:ascii="Times New Roman" w:hAnsi="Times New Roman" w:cs="Times New Roman"/>
          <w:sz w:val="24"/>
          <w:szCs w:val="24"/>
          <w:lang w:val="en-US"/>
        </w:rPr>
        <w:t xml:space="preserve">into quarters by straight roads, and with </w:t>
      </w:r>
      <w:r w:rsidR="00FD2B6A" w:rsidRPr="003C442A">
        <w:rPr>
          <w:rFonts w:ascii="Times New Roman" w:hAnsi="Times New Roman" w:cs="Times New Roman"/>
          <w:sz w:val="24"/>
          <w:szCs w:val="24"/>
          <w:lang w:val="en-US"/>
        </w:rPr>
        <w:t xml:space="preserve">key holy sites </w:t>
      </w:r>
      <w:r w:rsidR="00711854" w:rsidRPr="003C442A">
        <w:rPr>
          <w:rFonts w:ascii="Times New Roman" w:hAnsi="Times New Roman" w:cs="Times New Roman"/>
          <w:sz w:val="24"/>
          <w:szCs w:val="24"/>
          <w:lang w:val="en-US"/>
        </w:rPr>
        <w:t>— the Holy Sepulchre, the T</w:t>
      </w:r>
      <w:r w:rsidR="00FD2B6A" w:rsidRPr="003C442A">
        <w:rPr>
          <w:rFonts w:ascii="Times New Roman" w:hAnsi="Times New Roman" w:cs="Times New Roman"/>
          <w:sz w:val="24"/>
          <w:szCs w:val="24"/>
          <w:lang w:val="en-US"/>
        </w:rPr>
        <w:t xml:space="preserve">emple of the </w:t>
      </w:r>
      <w:r w:rsidR="00711854" w:rsidRPr="003C442A">
        <w:rPr>
          <w:rFonts w:ascii="Times New Roman" w:hAnsi="Times New Roman" w:cs="Times New Roman"/>
          <w:sz w:val="24"/>
          <w:szCs w:val="24"/>
          <w:lang w:val="en-US"/>
        </w:rPr>
        <w:t>Lord, the temple of Solomon, Calvary, Golgotha, the Probatica Piscina  — marked.</w:t>
      </w:r>
      <w:r w:rsidR="00FD2B6A" w:rsidRPr="003C442A">
        <w:rPr>
          <w:rFonts w:ascii="Times New Roman" w:hAnsi="Times New Roman" w:cs="Times New Roman"/>
          <w:sz w:val="24"/>
          <w:szCs w:val="24"/>
          <w:lang w:val="en-US"/>
        </w:rPr>
        <w:t xml:space="preserve"> </w:t>
      </w:r>
      <w:r w:rsidR="00711854" w:rsidRPr="003C442A">
        <w:rPr>
          <w:rFonts w:ascii="Times New Roman" w:hAnsi="Times New Roman" w:cs="Times New Roman"/>
          <w:sz w:val="24"/>
          <w:szCs w:val="24"/>
          <w:lang w:val="en-US"/>
        </w:rPr>
        <w:t>Significant sites</w:t>
      </w:r>
      <w:r w:rsidR="00DF7EF5" w:rsidRPr="003C442A">
        <w:rPr>
          <w:rFonts w:ascii="Times New Roman" w:hAnsi="Times New Roman" w:cs="Times New Roman"/>
          <w:sz w:val="24"/>
          <w:szCs w:val="24"/>
          <w:lang w:val="en-US"/>
        </w:rPr>
        <w:t xml:space="preserve"> around the city are also depicted</w:t>
      </w:r>
      <w:r w:rsidR="00711854" w:rsidRPr="003C442A">
        <w:rPr>
          <w:rFonts w:ascii="Times New Roman" w:hAnsi="Times New Roman" w:cs="Times New Roman"/>
          <w:sz w:val="24"/>
          <w:szCs w:val="24"/>
          <w:lang w:val="en-US"/>
        </w:rPr>
        <w:t xml:space="preserve">, </w:t>
      </w:r>
      <w:r w:rsidR="00FD2B6A" w:rsidRPr="003C442A">
        <w:rPr>
          <w:rFonts w:ascii="Times New Roman" w:hAnsi="Times New Roman" w:cs="Times New Roman"/>
          <w:sz w:val="24"/>
          <w:szCs w:val="24"/>
          <w:lang w:val="en-US"/>
        </w:rPr>
        <w:t>notably</w:t>
      </w:r>
      <w:r w:rsidR="001C2CC2" w:rsidRPr="003C442A">
        <w:rPr>
          <w:rFonts w:ascii="Times New Roman" w:hAnsi="Times New Roman" w:cs="Times New Roman"/>
          <w:sz w:val="24"/>
          <w:szCs w:val="24"/>
          <w:lang w:val="en-US"/>
        </w:rPr>
        <w:t xml:space="preserve"> Mount Joy, Bethlehem, Bethany, Mount Sion, the church </w:t>
      </w:r>
      <w:r w:rsidR="00DF7EF5" w:rsidRPr="003C442A">
        <w:rPr>
          <w:rFonts w:ascii="Times New Roman" w:hAnsi="Times New Roman" w:cs="Times New Roman"/>
          <w:sz w:val="24"/>
          <w:szCs w:val="24"/>
          <w:lang w:val="en-US"/>
        </w:rPr>
        <w:t xml:space="preserve">(or tomb) </w:t>
      </w:r>
      <w:r w:rsidR="001C2CC2" w:rsidRPr="003C442A">
        <w:rPr>
          <w:rFonts w:ascii="Times New Roman" w:hAnsi="Times New Roman" w:cs="Times New Roman"/>
          <w:sz w:val="24"/>
          <w:szCs w:val="24"/>
          <w:lang w:val="en-US"/>
        </w:rPr>
        <w:t xml:space="preserve">where Mary was </w:t>
      </w:r>
      <w:r w:rsidR="00B563F4" w:rsidRPr="003C442A">
        <w:rPr>
          <w:rFonts w:ascii="Times New Roman" w:hAnsi="Times New Roman" w:cs="Times New Roman"/>
          <w:sz w:val="24"/>
          <w:szCs w:val="24"/>
          <w:lang w:val="en-US"/>
        </w:rPr>
        <w:t xml:space="preserve">buried. </w:t>
      </w:r>
      <w:r w:rsidR="001C2CC2" w:rsidRPr="003C442A">
        <w:rPr>
          <w:rFonts w:ascii="Times New Roman" w:hAnsi="Times New Roman" w:cs="Times New Roman"/>
          <w:sz w:val="24"/>
          <w:szCs w:val="24"/>
          <w:lang w:val="en-US"/>
        </w:rPr>
        <w:t>Jerusalem and surrounds</w:t>
      </w:r>
      <w:r w:rsidRPr="003C442A">
        <w:rPr>
          <w:rFonts w:ascii="Times New Roman" w:hAnsi="Times New Roman" w:cs="Times New Roman"/>
          <w:sz w:val="24"/>
          <w:szCs w:val="24"/>
          <w:lang w:val="en-US"/>
        </w:rPr>
        <w:t xml:space="preserve"> are represented</w:t>
      </w:r>
      <w:r w:rsidR="001C2CC2" w:rsidRPr="003C442A">
        <w:rPr>
          <w:rFonts w:ascii="Times New Roman" w:hAnsi="Times New Roman" w:cs="Times New Roman"/>
          <w:sz w:val="24"/>
          <w:szCs w:val="24"/>
          <w:lang w:val="en-US"/>
        </w:rPr>
        <w:t xml:space="preserve"> as a region of pilgrimage</w:t>
      </w:r>
      <w:r w:rsidR="00015923" w:rsidRPr="003C442A">
        <w:rPr>
          <w:rFonts w:ascii="Times New Roman" w:hAnsi="Times New Roman" w:cs="Times New Roman"/>
          <w:sz w:val="24"/>
          <w:szCs w:val="24"/>
          <w:lang w:val="en-US"/>
        </w:rPr>
        <w:t xml:space="preserve">, as well as marked out by crusade; the Brussels MS 9823-4 map </w:t>
      </w:r>
      <w:r w:rsidR="001C2CC2" w:rsidRPr="003C442A">
        <w:rPr>
          <w:rFonts w:ascii="Times New Roman" w:hAnsi="Times New Roman" w:cs="Times New Roman"/>
          <w:sz w:val="24"/>
          <w:szCs w:val="24"/>
          <w:lang w:val="en-US"/>
        </w:rPr>
        <w:t>represents groups pilgrims treading the paths that the map delineates between different gates of the city and holy sites beyond.</w:t>
      </w:r>
      <w:r w:rsidRPr="003C442A">
        <w:rPr>
          <w:rFonts w:ascii="Times New Roman" w:hAnsi="Times New Roman" w:cs="Times New Roman"/>
          <w:sz w:val="24"/>
          <w:szCs w:val="24"/>
          <w:lang w:val="en-US"/>
        </w:rPr>
        <w:t xml:space="preserve"> As Pnina Arad observes, these maps present </w:t>
      </w:r>
      <w:r w:rsidR="00556BB3" w:rsidRPr="003C442A">
        <w:rPr>
          <w:rFonts w:ascii="Times New Roman" w:hAnsi="Times New Roman" w:cs="Times New Roman"/>
          <w:sz w:val="24"/>
          <w:szCs w:val="24"/>
          <w:lang w:val="en-US"/>
        </w:rPr>
        <w:t>a “</w:t>
      </w:r>
      <w:r w:rsidRPr="003C442A">
        <w:rPr>
          <w:rFonts w:ascii="Times New Roman" w:hAnsi="Times New Roman" w:cs="Times New Roman"/>
          <w:sz w:val="24"/>
          <w:szCs w:val="24"/>
          <w:lang w:val="en-US"/>
        </w:rPr>
        <w:t>fusion between earthly and heavenly [the heavenly Jerusalem implied by their circular form] and between past and present.</w:t>
      </w:r>
      <w:r w:rsidR="00556BB3" w:rsidRPr="003C442A">
        <w:rPr>
          <w:rFonts w:ascii="Times New Roman" w:hAnsi="Times New Roman" w:cs="Times New Roman"/>
          <w:sz w:val="24"/>
          <w:szCs w:val="24"/>
          <w:lang w:val="en-US"/>
        </w:rPr>
        <w:t>”</w:t>
      </w:r>
      <w:r w:rsidRPr="003C442A">
        <w:rPr>
          <w:rStyle w:val="FootnoteReference"/>
          <w:rFonts w:ascii="Times New Roman" w:hAnsi="Times New Roman" w:cs="Times New Roman"/>
          <w:sz w:val="24"/>
          <w:szCs w:val="24"/>
          <w:lang w:val="en-US"/>
        </w:rPr>
        <w:footnoteReference w:id="51"/>
      </w:r>
      <w:r w:rsidR="00CA5BD3">
        <w:rPr>
          <w:rFonts w:ascii="Times New Roman" w:hAnsi="Times New Roman" w:cs="Times New Roman"/>
          <w:sz w:val="24"/>
          <w:szCs w:val="24"/>
          <w:lang w:val="en-US"/>
        </w:rPr>
        <w:t xml:space="preserve"> [</w:t>
      </w:r>
      <w:r w:rsidR="00CA5BD3" w:rsidRPr="00CA5BD3">
        <w:rPr>
          <w:rFonts w:ascii="Times New Roman" w:hAnsi="Times New Roman" w:cs="Times New Roman"/>
          <w:sz w:val="24"/>
          <w:szCs w:val="24"/>
          <w:highlight w:val="yellow"/>
          <w:lang w:val="en-US"/>
        </w:rPr>
        <w:t>Add figs 2 and 3 as close to here as possible. Captions: Figure 2: ‘Crusader’ Map of Jerusalem. circa 1190–1200; with additions circa 1290–1300). Koninglijke Bibliotheek, Den Haag, National Library of the Netherlands, KB 76 F 5, fol. 1r. Figure 3: ‘Crusader’ Map of Jerusalem (later twelfth century). Brussels, Bibliothèque royale de Belgique, MS 9823-9824, fol. 157r.</w:t>
      </w:r>
      <w:r w:rsidR="00CA5BD3">
        <w:rPr>
          <w:rFonts w:ascii="Times New Roman" w:hAnsi="Times New Roman" w:cs="Times New Roman"/>
          <w:sz w:val="24"/>
          <w:szCs w:val="24"/>
          <w:lang w:val="en-US"/>
        </w:rPr>
        <w:t>]</w:t>
      </w:r>
    </w:p>
    <w:p w14:paraId="45A7FCF1" w14:textId="16E9B2B8" w:rsidR="00ED59C0" w:rsidRDefault="00FD2B6A" w:rsidP="00CA5BD3">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 xml:space="preserve">The </w:t>
      </w:r>
      <w:r w:rsidRPr="00CA5BD3">
        <w:rPr>
          <w:rFonts w:ascii="Times New Roman" w:hAnsi="Times New Roman" w:cs="Times New Roman"/>
          <w:sz w:val="24"/>
          <w:szCs w:val="24"/>
          <w:lang w:val="en-US"/>
        </w:rPr>
        <w:t>second</w:t>
      </w:r>
      <w:r w:rsidRPr="003C442A">
        <w:rPr>
          <w:rFonts w:ascii="Times New Roman" w:hAnsi="Times New Roman" w:cs="Times New Roman"/>
          <w:sz w:val="24"/>
          <w:szCs w:val="24"/>
          <w:lang w:val="en-US"/>
        </w:rPr>
        <w:t xml:space="preserve"> broad design </w:t>
      </w:r>
      <w:r w:rsidR="00B37ED7" w:rsidRPr="003C442A">
        <w:rPr>
          <w:rFonts w:ascii="Times New Roman" w:hAnsi="Times New Roman" w:cs="Times New Roman"/>
          <w:sz w:val="24"/>
          <w:szCs w:val="24"/>
          <w:lang w:val="en-US"/>
        </w:rPr>
        <w:t>that Vorholt discusses</w:t>
      </w:r>
      <w:r w:rsidR="001C2CC2" w:rsidRPr="003C442A">
        <w:rPr>
          <w:rFonts w:ascii="Times New Roman" w:hAnsi="Times New Roman" w:cs="Times New Roman"/>
          <w:sz w:val="24"/>
          <w:szCs w:val="24"/>
          <w:lang w:val="en-US"/>
        </w:rPr>
        <w:t xml:space="preserve"> </w:t>
      </w:r>
      <w:r w:rsidR="00E04538" w:rsidRPr="003C442A">
        <w:rPr>
          <w:rFonts w:ascii="Times New Roman" w:hAnsi="Times New Roman" w:cs="Times New Roman"/>
          <w:sz w:val="24"/>
          <w:szCs w:val="24"/>
          <w:lang w:val="en-US"/>
        </w:rPr>
        <w:t>originates in the late twelfth century</w:t>
      </w:r>
      <w:r w:rsidRPr="003C442A">
        <w:rPr>
          <w:rFonts w:ascii="Times New Roman" w:hAnsi="Times New Roman" w:cs="Times New Roman"/>
          <w:sz w:val="24"/>
          <w:szCs w:val="24"/>
          <w:lang w:val="en-US"/>
        </w:rPr>
        <w:t xml:space="preserve"> with the schematic plan designed by Peter of Poitiers</w:t>
      </w:r>
      <w:r w:rsidR="00ED59C0">
        <w:rPr>
          <w:rFonts w:ascii="Times New Roman" w:hAnsi="Times New Roman" w:cs="Times New Roman"/>
          <w:sz w:val="24"/>
          <w:szCs w:val="24"/>
          <w:lang w:val="en-US"/>
        </w:rPr>
        <w:t xml:space="preserve">, following Peter </w:t>
      </w:r>
      <w:r w:rsidR="00482260" w:rsidRPr="00482260">
        <w:rPr>
          <w:rFonts w:ascii="Times New Roman" w:hAnsi="Times New Roman" w:cs="Times New Roman"/>
          <w:sz w:val="24"/>
          <w:szCs w:val="24"/>
          <w:lang w:val="en-US"/>
        </w:rPr>
        <w:t>Comesto</w:t>
      </w:r>
      <w:r w:rsidR="00ED59C0" w:rsidRPr="00482260">
        <w:rPr>
          <w:rFonts w:ascii="Times New Roman" w:hAnsi="Times New Roman" w:cs="Times New Roman"/>
          <w:sz w:val="24"/>
          <w:szCs w:val="24"/>
          <w:lang w:val="en-US"/>
        </w:rPr>
        <w:t>r,</w:t>
      </w:r>
      <w:r w:rsidRPr="00482260">
        <w:rPr>
          <w:rFonts w:ascii="Times New Roman" w:hAnsi="Times New Roman" w:cs="Times New Roman"/>
          <w:sz w:val="24"/>
          <w:szCs w:val="24"/>
          <w:lang w:val="en-US"/>
        </w:rPr>
        <w:t xml:space="preserve"> for</w:t>
      </w:r>
      <w:r w:rsidRPr="003C442A">
        <w:rPr>
          <w:rFonts w:ascii="Times New Roman" w:hAnsi="Times New Roman" w:cs="Times New Roman"/>
          <w:sz w:val="24"/>
          <w:szCs w:val="24"/>
          <w:lang w:val="en-US"/>
        </w:rPr>
        <w:t xml:space="preserve"> the diagrammatical chronicle </w:t>
      </w:r>
      <w:r w:rsidRPr="003C442A">
        <w:rPr>
          <w:rFonts w:ascii="Times New Roman" w:hAnsi="Times New Roman" w:cs="Times New Roman"/>
          <w:i/>
          <w:sz w:val="24"/>
          <w:szCs w:val="24"/>
          <w:lang w:val="en-US"/>
        </w:rPr>
        <w:t>Compendium historiae in genealogia Christi</w:t>
      </w:r>
      <w:r w:rsidR="00E04538" w:rsidRPr="003C442A">
        <w:rPr>
          <w:rFonts w:ascii="Times New Roman" w:hAnsi="Times New Roman" w:cs="Times New Roman"/>
          <w:sz w:val="24"/>
          <w:szCs w:val="24"/>
          <w:lang w:val="en-US"/>
        </w:rPr>
        <w:t xml:space="preserve">. </w:t>
      </w:r>
      <w:r w:rsidR="00DC3523" w:rsidRPr="003C442A">
        <w:rPr>
          <w:rFonts w:ascii="Times New Roman" w:hAnsi="Times New Roman" w:cs="Times New Roman"/>
          <w:sz w:val="24"/>
          <w:szCs w:val="24"/>
          <w:lang w:val="en-US"/>
        </w:rPr>
        <w:t xml:space="preserve">This schematic map </w:t>
      </w:r>
      <w:r w:rsidR="005D2705" w:rsidRPr="003C442A">
        <w:rPr>
          <w:rFonts w:ascii="Times New Roman" w:hAnsi="Times New Roman" w:cs="Times New Roman"/>
          <w:sz w:val="24"/>
          <w:szCs w:val="24"/>
          <w:lang w:val="en-US"/>
        </w:rPr>
        <w:t xml:space="preserve">(Fig. 4) </w:t>
      </w:r>
      <w:r w:rsidR="00DC3523" w:rsidRPr="003C442A">
        <w:rPr>
          <w:rFonts w:ascii="Times New Roman" w:hAnsi="Times New Roman" w:cs="Times New Roman"/>
          <w:sz w:val="24"/>
          <w:szCs w:val="24"/>
          <w:lang w:val="en-US"/>
        </w:rPr>
        <w:t xml:space="preserve">accompanies an </w:t>
      </w:r>
      <w:r w:rsidRPr="003C442A">
        <w:rPr>
          <w:rFonts w:ascii="Times New Roman" w:hAnsi="Times New Roman" w:cs="Times New Roman"/>
          <w:sz w:val="24"/>
          <w:szCs w:val="24"/>
          <w:lang w:val="en-US"/>
        </w:rPr>
        <w:t>account of the rebuilding of Jerusalem after the Israelites return from exile</w:t>
      </w:r>
      <w:r w:rsidR="008C323A">
        <w:rPr>
          <w:rFonts w:ascii="Times New Roman" w:hAnsi="Times New Roman" w:cs="Times New Roman"/>
          <w:sz w:val="24"/>
          <w:szCs w:val="24"/>
          <w:lang w:val="en-US"/>
        </w:rPr>
        <w:t>, though it follow</w:t>
      </w:r>
      <w:r w:rsidR="00150814" w:rsidRPr="003C442A">
        <w:rPr>
          <w:rFonts w:ascii="Times New Roman" w:hAnsi="Times New Roman" w:cs="Times New Roman"/>
          <w:sz w:val="24"/>
          <w:szCs w:val="24"/>
          <w:lang w:val="en-US"/>
        </w:rPr>
        <w:t>s Peter Comestor’s account of the city planned by Solomon, and not the biblical narrative</w:t>
      </w:r>
      <w:r w:rsidRPr="003C442A">
        <w:rPr>
          <w:rFonts w:ascii="Times New Roman" w:hAnsi="Times New Roman" w:cs="Times New Roman"/>
          <w:sz w:val="24"/>
          <w:szCs w:val="24"/>
          <w:lang w:val="en-US"/>
        </w:rPr>
        <w:t>.</w:t>
      </w:r>
      <w:r w:rsidR="00150814" w:rsidRPr="003C442A">
        <w:rPr>
          <w:rStyle w:val="FootnoteReference"/>
          <w:rFonts w:ascii="Times New Roman" w:hAnsi="Times New Roman" w:cs="Times New Roman"/>
          <w:sz w:val="24"/>
          <w:szCs w:val="24"/>
          <w:lang w:val="en-US"/>
        </w:rPr>
        <w:footnoteReference w:id="52"/>
      </w:r>
      <w:r w:rsidR="00DC3523"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Maps following this g</w:t>
      </w:r>
      <w:r w:rsidR="00DC3523" w:rsidRPr="003C442A">
        <w:rPr>
          <w:rFonts w:ascii="Times New Roman" w:hAnsi="Times New Roman" w:cs="Times New Roman"/>
          <w:sz w:val="24"/>
          <w:szCs w:val="24"/>
          <w:lang w:val="en-US"/>
        </w:rPr>
        <w:t>eneral design show a city with six</w:t>
      </w:r>
      <w:r w:rsidRPr="003C442A">
        <w:rPr>
          <w:rFonts w:ascii="Times New Roman" w:hAnsi="Times New Roman" w:cs="Times New Roman"/>
          <w:sz w:val="24"/>
          <w:szCs w:val="24"/>
          <w:lang w:val="en-US"/>
        </w:rPr>
        <w:t xml:space="preserve"> gates </w:t>
      </w:r>
      <w:r w:rsidR="00E04538" w:rsidRPr="003C442A">
        <w:rPr>
          <w:rFonts w:ascii="Times New Roman" w:hAnsi="Times New Roman" w:cs="Times New Roman"/>
          <w:sz w:val="24"/>
          <w:szCs w:val="24"/>
          <w:lang w:val="en-US"/>
        </w:rPr>
        <w:t xml:space="preserve">(of special significance for Comestor) </w:t>
      </w:r>
      <w:r w:rsidRPr="003C442A">
        <w:rPr>
          <w:rFonts w:ascii="Times New Roman" w:hAnsi="Times New Roman" w:cs="Times New Roman"/>
          <w:sz w:val="24"/>
          <w:szCs w:val="24"/>
          <w:lang w:val="en-US"/>
        </w:rPr>
        <w:t>and three concentric circles marking the living areas of the king and the priests, of the nobles and the prophets, and of the people</w:t>
      </w:r>
      <w:r w:rsidR="0078377E" w:rsidRPr="003C442A">
        <w:rPr>
          <w:rFonts w:ascii="Times New Roman" w:hAnsi="Times New Roman" w:cs="Times New Roman"/>
          <w:sz w:val="24"/>
          <w:szCs w:val="24"/>
          <w:lang w:val="en-US"/>
        </w:rPr>
        <w:t>.</w:t>
      </w:r>
      <w:r w:rsidR="0078377E" w:rsidRPr="003C442A">
        <w:rPr>
          <w:rStyle w:val="FootnoteReference"/>
          <w:rFonts w:ascii="Times New Roman" w:hAnsi="Times New Roman" w:cs="Times New Roman"/>
          <w:sz w:val="24"/>
          <w:szCs w:val="24"/>
          <w:lang w:val="en-US"/>
        </w:rPr>
        <w:footnoteReference w:id="53"/>
      </w:r>
      <w:r w:rsidR="0078377E" w:rsidRPr="003C442A">
        <w:rPr>
          <w:rFonts w:ascii="Times New Roman" w:hAnsi="Times New Roman" w:cs="Times New Roman"/>
          <w:sz w:val="24"/>
          <w:szCs w:val="24"/>
          <w:lang w:val="en-US"/>
        </w:rPr>
        <w:t xml:space="preserve">  They</w:t>
      </w:r>
      <w:r w:rsidR="00150814" w:rsidRPr="003C442A">
        <w:rPr>
          <w:rFonts w:ascii="Times New Roman" w:hAnsi="Times New Roman" w:cs="Times New Roman"/>
          <w:sz w:val="24"/>
          <w:szCs w:val="24"/>
          <w:lang w:val="en-US"/>
        </w:rPr>
        <w:t xml:space="preserve"> present Jerusalem as a kind of </w:t>
      </w:r>
      <w:r w:rsidR="003C442A" w:rsidRPr="003C442A">
        <w:rPr>
          <w:rFonts w:ascii="Times New Roman" w:hAnsi="Times New Roman" w:cs="Times New Roman"/>
          <w:sz w:val="24"/>
          <w:szCs w:val="24"/>
          <w:lang w:val="en-US"/>
        </w:rPr>
        <w:t>idealized</w:t>
      </w:r>
      <w:r w:rsidR="00150814" w:rsidRPr="003C442A">
        <w:rPr>
          <w:rFonts w:ascii="Times New Roman" w:hAnsi="Times New Roman" w:cs="Times New Roman"/>
          <w:sz w:val="24"/>
          <w:szCs w:val="24"/>
          <w:lang w:val="en-US"/>
        </w:rPr>
        <w:t xml:space="preserve"> but historical space: an Old Testament Jerusalem whose orderly perfection prefigures the Heavenly City</w:t>
      </w:r>
      <w:r w:rsidRPr="003C442A">
        <w:rPr>
          <w:rFonts w:ascii="Times New Roman" w:hAnsi="Times New Roman" w:cs="Times New Roman"/>
          <w:sz w:val="24"/>
          <w:szCs w:val="24"/>
          <w:lang w:val="en-US"/>
        </w:rPr>
        <w:t>.</w:t>
      </w:r>
      <w:r w:rsidR="00755DA8" w:rsidRPr="003C442A">
        <w:rPr>
          <w:rStyle w:val="FootnoteReference"/>
          <w:rFonts w:ascii="Times New Roman" w:hAnsi="Times New Roman" w:cs="Times New Roman"/>
          <w:sz w:val="24"/>
          <w:szCs w:val="24"/>
          <w:lang w:val="en-US"/>
        </w:rPr>
        <w:footnoteReference w:id="54"/>
      </w:r>
      <w:r w:rsidRPr="003C442A">
        <w:rPr>
          <w:rFonts w:ascii="Times New Roman" w:hAnsi="Times New Roman" w:cs="Times New Roman"/>
          <w:sz w:val="24"/>
          <w:szCs w:val="24"/>
          <w:lang w:val="en-US"/>
        </w:rPr>
        <w:t xml:space="preserve"> Peter of Poitiers’ compendium was frequently copied; the plan enjoyed a wide distribution in the thirteenth century and was adapted in other diagrammatic or illustrated chronicles. </w:t>
      </w:r>
      <w:r w:rsidR="006E1E02" w:rsidRPr="003C442A">
        <w:rPr>
          <w:rFonts w:ascii="Times New Roman" w:hAnsi="Times New Roman" w:cs="Times New Roman"/>
          <w:sz w:val="24"/>
          <w:szCs w:val="24"/>
          <w:lang w:val="en-US"/>
        </w:rPr>
        <w:t>It forms the basis, as Andrea Worm has shown</w:t>
      </w:r>
      <w:r w:rsidRPr="003C442A">
        <w:rPr>
          <w:rFonts w:ascii="Times New Roman" w:hAnsi="Times New Roman" w:cs="Times New Roman"/>
          <w:sz w:val="24"/>
          <w:szCs w:val="24"/>
          <w:lang w:val="en-US"/>
        </w:rPr>
        <w:t xml:space="preserve">, of depictions </w:t>
      </w:r>
      <w:r w:rsidR="00DC3523" w:rsidRPr="003C442A">
        <w:rPr>
          <w:rFonts w:ascii="Times New Roman" w:hAnsi="Times New Roman" w:cs="Times New Roman"/>
          <w:sz w:val="24"/>
          <w:szCs w:val="24"/>
          <w:lang w:val="en-US"/>
        </w:rPr>
        <w:t xml:space="preserve">of Jerusalem in the </w:t>
      </w:r>
      <w:r w:rsidR="00DC3523" w:rsidRPr="003C442A">
        <w:rPr>
          <w:rFonts w:ascii="Times New Roman" w:hAnsi="Times New Roman" w:cs="Times New Roman"/>
          <w:i/>
          <w:sz w:val="24"/>
          <w:szCs w:val="24"/>
          <w:lang w:val="en-US"/>
        </w:rPr>
        <w:t>Rudimentum n</w:t>
      </w:r>
      <w:r w:rsidRPr="003C442A">
        <w:rPr>
          <w:rFonts w:ascii="Times New Roman" w:hAnsi="Times New Roman" w:cs="Times New Roman"/>
          <w:i/>
          <w:sz w:val="24"/>
          <w:szCs w:val="24"/>
          <w:lang w:val="en-US"/>
        </w:rPr>
        <w:t>ovitiorum</w:t>
      </w:r>
      <w:r w:rsidRPr="003C442A">
        <w:rPr>
          <w:rFonts w:ascii="Times New Roman" w:hAnsi="Times New Roman" w:cs="Times New Roman"/>
          <w:sz w:val="24"/>
          <w:szCs w:val="24"/>
          <w:lang w:val="en-US"/>
        </w:rPr>
        <w:t xml:space="preserve"> 1475</w:t>
      </w:r>
      <w:r w:rsidR="00ED59C0">
        <w:rPr>
          <w:rFonts w:ascii="Times New Roman" w:hAnsi="Times New Roman" w:cs="Times New Roman"/>
          <w:sz w:val="24"/>
          <w:szCs w:val="24"/>
          <w:lang w:val="en-US"/>
        </w:rPr>
        <w:t xml:space="preserve"> (Fig. 5)</w:t>
      </w:r>
      <w:r w:rsidRPr="003C442A">
        <w:rPr>
          <w:rFonts w:ascii="Times New Roman" w:hAnsi="Times New Roman" w:cs="Times New Roman"/>
          <w:sz w:val="24"/>
          <w:szCs w:val="24"/>
          <w:lang w:val="en-US"/>
        </w:rPr>
        <w:t xml:space="preserve">, and in Hartman Schedel’s </w:t>
      </w:r>
      <w:r w:rsidRPr="003C442A">
        <w:rPr>
          <w:rFonts w:ascii="Times New Roman" w:hAnsi="Times New Roman" w:cs="Times New Roman"/>
          <w:i/>
          <w:sz w:val="24"/>
          <w:szCs w:val="24"/>
          <w:lang w:val="en-US"/>
        </w:rPr>
        <w:t>Liber Chronicarum</w:t>
      </w:r>
      <w:r w:rsidR="00ED59C0">
        <w:rPr>
          <w:rFonts w:ascii="Times New Roman" w:hAnsi="Times New Roman" w:cs="Times New Roman"/>
          <w:sz w:val="24"/>
          <w:szCs w:val="24"/>
          <w:lang w:val="en-US"/>
        </w:rPr>
        <w:t xml:space="preserve"> of 1493</w:t>
      </w:r>
      <w:r w:rsidRPr="003C442A">
        <w:rPr>
          <w:rFonts w:ascii="Times New Roman" w:hAnsi="Times New Roman" w:cs="Times New Roman"/>
          <w:sz w:val="24"/>
          <w:szCs w:val="24"/>
          <w:lang w:val="en-US"/>
        </w:rPr>
        <w:t xml:space="preserve">. </w:t>
      </w:r>
      <w:r w:rsidR="00DC3523" w:rsidRPr="003C442A">
        <w:rPr>
          <w:rFonts w:ascii="Times New Roman" w:hAnsi="Times New Roman" w:cs="Times New Roman"/>
          <w:sz w:val="24"/>
          <w:szCs w:val="24"/>
          <w:lang w:val="en-US"/>
        </w:rPr>
        <w:t xml:space="preserve">In the </w:t>
      </w:r>
      <w:r w:rsidR="00DC3523" w:rsidRPr="003C442A">
        <w:rPr>
          <w:rFonts w:ascii="Times New Roman" w:hAnsi="Times New Roman" w:cs="Times New Roman"/>
          <w:i/>
          <w:sz w:val="24"/>
          <w:szCs w:val="24"/>
          <w:lang w:val="en-US"/>
        </w:rPr>
        <w:t xml:space="preserve">Rudimentum </w:t>
      </w:r>
      <w:r w:rsidR="0078377E" w:rsidRPr="003C442A">
        <w:rPr>
          <w:rFonts w:ascii="Times New Roman" w:hAnsi="Times New Roman" w:cs="Times New Roman"/>
          <w:sz w:val="24"/>
          <w:szCs w:val="24"/>
          <w:lang w:val="en-US"/>
        </w:rPr>
        <w:t xml:space="preserve">version, </w:t>
      </w:r>
      <w:r w:rsidR="00DC3523" w:rsidRPr="003C442A">
        <w:rPr>
          <w:rFonts w:ascii="Times New Roman" w:hAnsi="Times New Roman" w:cs="Times New Roman"/>
          <w:sz w:val="24"/>
          <w:szCs w:val="24"/>
          <w:lang w:val="en-US"/>
        </w:rPr>
        <w:t>we can see that the historical</w:t>
      </w:r>
      <w:r w:rsidR="0078377E" w:rsidRPr="003C442A">
        <w:rPr>
          <w:rFonts w:ascii="Times New Roman" w:hAnsi="Times New Roman" w:cs="Times New Roman"/>
          <w:sz w:val="24"/>
          <w:szCs w:val="24"/>
          <w:lang w:val="en-US"/>
        </w:rPr>
        <w:t>-ideal</w:t>
      </w:r>
      <w:r w:rsidR="00DC3523" w:rsidRPr="003C442A">
        <w:rPr>
          <w:rFonts w:ascii="Times New Roman" w:hAnsi="Times New Roman" w:cs="Times New Roman"/>
          <w:sz w:val="24"/>
          <w:szCs w:val="24"/>
          <w:lang w:val="en-US"/>
        </w:rPr>
        <w:t xml:space="preserve"> city has been re-mapped into post-Crusade, pilgrimage space. The ship at the foot of the page prompts the </w:t>
      </w:r>
      <w:r w:rsidR="0078377E" w:rsidRPr="003C442A">
        <w:rPr>
          <w:rFonts w:ascii="Times New Roman" w:hAnsi="Times New Roman" w:cs="Times New Roman"/>
          <w:sz w:val="24"/>
          <w:szCs w:val="24"/>
          <w:lang w:val="en-US"/>
        </w:rPr>
        <w:t>onlooker</w:t>
      </w:r>
      <w:r w:rsidR="00DC3523" w:rsidRPr="003C442A">
        <w:rPr>
          <w:rFonts w:ascii="Times New Roman" w:hAnsi="Times New Roman" w:cs="Times New Roman"/>
          <w:sz w:val="24"/>
          <w:szCs w:val="24"/>
          <w:lang w:val="en-US"/>
        </w:rPr>
        <w:t xml:space="preserve"> to think of themselves as landing at </w:t>
      </w:r>
      <w:r w:rsidR="00083B11" w:rsidRPr="003C442A">
        <w:rPr>
          <w:rFonts w:ascii="Times New Roman" w:hAnsi="Times New Roman" w:cs="Times New Roman"/>
          <w:sz w:val="24"/>
          <w:szCs w:val="24"/>
          <w:lang w:val="en-US"/>
        </w:rPr>
        <w:t xml:space="preserve">Jaffa, and travelling, like the pilgrims depicted on the route, via </w:t>
      </w:r>
      <w:r w:rsidR="00556BB3" w:rsidRPr="003C442A">
        <w:rPr>
          <w:rFonts w:ascii="Times New Roman" w:hAnsi="Times New Roman" w:cs="Times New Roman"/>
          <w:sz w:val="24"/>
          <w:szCs w:val="24"/>
          <w:lang w:val="en-US"/>
        </w:rPr>
        <w:t>“</w:t>
      </w:r>
      <w:r w:rsidR="00083B11" w:rsidRPr="003C442A">
        <w:rPr>
          <w:rFonts w:ascii="Times New Roman" w:hAnsi="Times New Roman" w:cs="Times New Roman"/>
          <w:sz w:val="24"/>
          <w:szCs w:val="24"/>
          <w:lang w:val="en-US"/>
        </w:rPr>
        <w:t>R</w:t>
      </w:r>
      <w:r w:rsidR="0078377E" w:rsidRPr="003C442A">
        <w:rPr>
          <w:rFonts w:ascii="Times New Roman" w:hAnsi="Times New Roman" w:cs="Times New Roman"/>
          <w:sz w:val="24"/>
          <w:szCs w:val="24"/>
          <w:lang w:val="en-US"/>
        </w:rPr>
        <w:t>amata</w:t>
      </w:r>
      <w:r w:rsidR="00556BB3" w:rsidRPr="003C442A">
        <w:rPr>
          <w:rFonts w:ascii="Times New Roman" w:hAnsi="Times New Roman" w:cs="Times New Roman"/>
          <w:sz w:val="24"/>
          <w:szCs w:val="24"/>
          <w:lang w:val="en-US"/>
        </w:rPr>
        <w:t>”</w:t>
      </w:r>
      <w:r w:rsidR="0078377E" w:rsidRPr="003C442A">
        <w:rPr>
          <w:rFonts w:ascii="Times New Roman" w:hAnsi="Times New Roman" w:cs="Times New Roman"/>
          <w:sz w:val="24"/>
          <w:szCs w:val="24"/>
          <w:lang w:val="en-US"/>
        </w:rPr>
        <w:t xml:space="preserve"> and </w:t>
      </w:r>
      <w:r w:rsidR="00083B11" w:rsidRPr="003C442A">
        <w:rPr>
          <w:rFonts w:ascii="Times New Roman" w:hAnsi="Times New Roman" w:cs="Times New Roman"/>
          <w:sz w:val="24"/>
          <w:szCs w:val="24"/>
          <w:lang w:val="en-US"/>
        </w:rPr>
        <w:t>Emmaus</w:t>
      </w:r>
      <w:r w:rsidR="0078377E" w:rsidRPr="003C442A">
        <w:rPr>
          <w:rFonts w:ascii="Times New Roman" w:hAnsi="Times New Roman" w:cs="Times New Roman"/>
          <w:sz w:val="24"/>
          <w:szCs w:val="24"/>
          <w:lang w:val="en-US"/>
        </w:rPr>
        <w:t>, through the Old Gate into the city</w:t>
      </w:r>
      <w:r w:rsidR="00083B11" w:rsidRPr="003C442A">
        <w:rPr>
          <w:rFonts w:ascii="Times New Roman" w:hAnsi="Times New Roman" w:cs="Times New Roman"/>
          <w:sz w:val="24"/>
          <w:szCs w:val="24"/>
          <w:lang w:val="en-US"/>
        </w:rPr>
        <w:t xml:space="preserve">.  </w:t>
      </w:r>
      <w:r w:rsidR="00CA5BD3">
        <w:rPr>
          <w:rFonts w:ascii="Times New Roman" w:hAnsi="Times New Roman" w:cs="Times New Roman"/>
          <w:sz w:val="24"/>
          <w:szCs w:val="24"/>
          <w:lang w:val="en-US"/>
        </w:rPr>
        <w:t>[</w:t>
      </w:r>
      <w:r w:rsidR="00CA5BD3" w:rsidRPr="00CA5BD3">
        <w:rPr>
          <w:rFonts w:ascii="Times New Roman" w:hAnsi="Times New Roman" w:cs="Times New Roman"/>
          <w:sz w:val="24"/>
          <w:szCs w:val="24"/>
          <w:highlight w:val="yellow"/>
          <w:lang w:val="en-US"/>
        </w:rPr>
        <w:t xml:space="preserve">Add figs 4 and 5 as close to here as possible. Captions: Figure 4: Map of Jerusalem following the return of the Israelites from exile, from Peter of Poitiers, Compendium historiae in genealogia Christi. Last quarter of the twelfth century. © British Library Board. London, British Library, MS Harley 658, fol. 37r. Fig. 5: Map of Jerusalem </w:t>
      </w:r>
      <w:r w:rsidR="00CA5BD3" w:rsidRPr="00CA5BD3">
        <w:rPr>
          <w:rFonts w:ascii="Times New Roman" w:hAnsi="Times New Roman" w:cs="Times New Roman"/>
          <w:sz w:val="24"/>
          <w:szCs w:val="24"/>
          <w:highlight w:val="yellow"/>
          <w:lang w:val="en-US"/>
        </w:rPr>
        <w:lastRenderedPageBreak/>
        <w:t>from the Rudimentum Novitiorum (Lübeck: Lucas Brandis, 1475). Bayerische Staatsbibliothek, München, 2 Inc.c.a. 408 m, fol.11r.</w:t>
      </w:r>
      <w:r w:rsidR="00CA5BD3">
        <w:rPr>
          <w:rFonts w:ascii="Times New Roman" w:hAnsi="Times New Roman" w:cs="Times New Roman"/>
          <w:sz w:val="24"/>
          <w:szCs w:val="24"/>
          <w:lang w:val="en-US"/>
        </w:rPr>
        <w:t>]</w:t>
      </w:r>
    </w:p>
    <w:p w14:paraId="0D5C9FAA" w14:textId="32448349" w:rsidR="00A1452F" w:rsidRPr="003C442A" w:rsidRDefault="00083B11" w:rsidP="00E04538">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A final group of circular Jerusalem maps identified by </w:t>
      </w:r>
      <w:r w:rsidR="00FD2B6A" w:rsidRPr="003C442A">
        <w:rPr>
          <w:rFonts w:ascii="Times New Roman" w:hAnsi="Times New Roman" w:cs="Times New Roman"/>
          <w:sz w:val="24"/>
          <w:szCs w:val="24"/>
          <w:lang w:val="en-US"/>
        </w:rPr>
        <w:t xml:space="preserve">Vorholt </w:t>
      </w:r>
      <w:r w:rsidRPr="003C442A">
        <w:rPr>
          <w:rFonts w:ascii="Times New Roman" w:hAnsi="Times New Roman" w:cs="Times New Roman"/>
          <w:sz w:val="24"/>
          <w:szCs w:val="24"/>
          <w:lang w:val="en-US"/>
        </w:rPr>
        <w:t xml:space="preserve">is also linked to </w:t>
      </w:r>
      <w:r w:rsidR="00FD2B6A" w:rsidRPr="003C442A">
        <w:rPr>
          <w:rFonts w:ascii="Times New Roman" w:hAnsi="Times New Roman" w:cs="Times New Roman"/>
          <w:sz w:val="24"/>
          <w:szCs w:val="24"/>
          <w:lang w:val="en-US"/>
        </w:rPr>
        <w:t>Peter</w:t>
      </w:r>
      <w:r w:rsidR="00ED59C0">
        <w:rPr>
          <w:rFonts w:ascii="Times New Roman" w:hAnsi="Times New Roman" w:cs="Times New Roman"/>
          <w:sz w:val="24"/>
          <w:szCs w:val="24"/>
          <w:lang w:val="en-US"/>
        </w:rPr>
        <w:t xml:space="preserve"> of Poitiers’ chronicle </w:t>
      </w:r>
      <w:r w:rsidRPr="003C442A">
        <w:rPr>
          <w:rFonts w:ascii="Times New Roman" w:hAnsi="Times New Roman" w:cs="Times New Roman"/>
          <w:sz w:val="24"/>
          <w:szCs w:val="24"/>
          <w:lang w:val="en-US"/>
        </w:rPr>
        <w:t>(</w:t>
      </w:r>
      <w:r w:rsidR="003F2603" w:rsidRPr="003C442A">
        <w:rPr>
          <w:rFonts w:ascii="Times New Roman" w:hAnsi="Times New Roman" w:cs="Times New Roman"/>
          <w:sz w:val="24"/>
          <w:szCs w:val="24"/>
          <w:lang w:val="en-US"/>
        </w:rPr>
        <w:t>Fig. 6</w:t>
      </w:r>
      <w:r w:rsidRPr="003C442A">
        <w:rPr>
          <w:rFonts w:ascii="Times New Roman" w:hAnsi="Times New Roman" w:cs="Times New Roman"/>
          <w:sz w:val="24"/>
          <w:szCs w:val="24"/>
          <w:lang w:val="en-US"/>
        </w:rPr>
        <w:t>)</w:t>
      </w:r>
      <w:r w:rsidR="00FD2B6A"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While highly schematic, this map of a four-gate city is clearly orient</w:t>
      </w:r>
      <w:r w:rsidR="00A1452F" w:rsidRPr="003C442A">
        <w:rPr>
          <w:rFonts w:ascii="Times New Roman" w:hAnsi="Times New Roman" w:cs="Times New Roman"/>
          <w:sz w:val="24"/>
          <w:szCs w:val="24"/>
          <w:lang w:val="en-US"/>
        </w:rPr>
        <w:t>ed towards the representation of the contemporary city as a</w:t>
      </w:r>
      <w:r w:rsidR="00556BB3" w:rsidRPr="003C442A">
        <w:rPr>
          <w:rFonts w:ascii="Times New Roman" w:hAnsi="Times New Roman" w:cs="Times New Roman"/>
          <w:sz w:val="24"/>
          <w:szCs w:val="24"/>
          <w:lang w:val="en-US"/>
        </w:rPr>
        <w:t xml:space="preserve"> site of pilgrimage. A kind of “round trip”</w:t>
      </w:r>
      <w:r w:rsidR="00A1452F" w:rsidRPr="003C442A">
        <w:rPr>
          <w:rFonts w:ascii="Times New Roman" w:hAnsi="Times New Roman" w:cs="Times New Roman"/>
          <w:sz w:val="24"/>
          <w:szCs w:val="24"/>
          <w:lang w:val="en-US"/>
        </w:rPr>
        <w:t xml:space="preserve"> for pilgrims (whether physical or mental is not clear) is marked out through the formal straight lines and to the roundels denot</w:t>
      </w:r>
      <w:r w:rsidR="00556BB3" w:rsidRPr="003C442A">
        <w:rPr>
          <w:rFonts w:ascii="Times New Roman" w:hAnsi="Times New Roman" w:cs="Times New Roman"/>
          <w:sz w:val="24"/>
          <w:szCs w:val="24"/>
          <w:lang w:val="en-US"/>
        </w:rPr>
        <w:t>ing sites of interest: “hac via intrantur peregrini”</w:t>
      </w:r>
      <w:r w:rsidR="0078377E" w:rsidRPr="003C442A">
        <w:rPr>
          <w:rFonts w:ascii="Times New Roman" w:hAnsi="Times New Roman" w:cs="Times New Roman"/>
          <w:sz w:val="24"/>
          <w:szCs w:val="24"/>
          <w:lang w:val="en-US"/>
        </w:rPr>
        <w:t xml:space="preserve"> (pilgrims enter by this route)</w:t>
      </w:r>
      <w:r w:rsidR="00A1452F" w:rsidRPr="003C442A">
        <w:rPr>
          <w:rFonts w:ascii="Times New Roman" w:hAnsi="Times New Roman" w:cs="Times New Roman"/>
          <w:sz w:val="24"/>
          <w:szCs w:val="24"/>
          <w:lang w:val="en-US"/>
        </w:rPr>
        <w:t xml:space="preserve"> indicates the way int</w:t>
      </w:r>
      <w:r w:rsidR="00556BB3" w:rsidRPr="003C442A">
        <w:rPr>
          <w:rFonts w:ascii="Times New Roman" w:hAnsi="Times New Roman" w:cs="Times New Roman"/>
          <w:sz w:val="24"/>
          <w:szCs w:val="24"/>
          <w:lang w:val="en-US"/>
        </w:rPr>
        <w:t>o the city via a gate labelled “Porta Siloe</w:t>
      </w:r>
      <w:r w:rsidR="00A1452F" w:rsidRPr="003C442A">
        <w:rPr>
          <w:rFonts w:ascii="Times New Roman" w:hAnsi="Times New Roman" w:cs="Times New Roman"/>
          <w:sz w:val="24"/>
          <w:szCs w:val="24"/>
          <w:lang w:val="en-US"/>
        </w:rPr>
        <w:t>,</w:t>
      </w:r>
      <w:r w:rsidR="00556BB3" w:rsidRPr="003C442A">
        <w:rPr>
          <w:rFonts w:ascii="Times New Roman" w:hAnsi="Times New Roman" w:cs="Times New Roman"/>
          <w:sz w:val="24"/>
          <w:szCs w:val="24"/>
          <w:lang w:val="en-US"/>
        </w:rPr>
        <w:t>”</w:t>
      </w:r>
      <w:r w:rsidR="00A1452F" w:rsidRPr="003C442A">
        <w:rPr>
          <w:rFonts w:ascii="Times New Roman" w:hAnsi="Times New Roman" w:cs="Times New Roman"/>
          <w:sz w:val="24"/>
          <w:szCs w:val="24"/>
          <w:lang w:val="en-US"/>
        </w:rPr>
        <w:t xml:space="preserve"> and an identical </w:t>
      </w:r>
      <w:r w:rsidR="00556BB3" w:rsidRPr="003C442A">
        <w:rPr>
          <w:rFonts w:ascii="Times New Roman" w:hAnsi="Times New Roman" w:cs="Times New Roman"/>
          <w:sz w:val="24"/>
          <w:szCs w:val="24"/>
          <w:lang w:val="en-US"/>
        </w:rPr>
        <w:t>red line leading away from the “Porta Syon”</w:t>
      </w:r>
      <w:r w:rsidR="00A1452F" w:rsidRPr="003C442A">
        <w:rPr>
          <w:rFonts w:ascii="Times New Roman" w:hAnsi="Times New Roman" w:cs="Times New Roman"/>
          <w:sz w:val="24"/>
          <w:szCs w:val="24"/>
          <w:lang w:val="en-US"/>
        </w:rPr>
        <w:t xml:space="preserve"> on the right side of the page denotes the rout</w:t>
      </w:r>
      <w:r w:rsidR="006E64AF" w:rsidRPr="003C442A">
        <w:rPr>
          <w:rFonts w:ascii="Times New Roman" w:hAnsi="Times New Roman" w:cs="Times New Roman"/>
          <w:sz w:val="24"/>
          <w:szCs w:val="24"/>
          <w:lang w:val="en-US"/>
        </w:rPr>
        <w:t>e</w:t>
      </w:r>
      <w:r w:rsidR="00A1452F" w:rsidRPr="003C442A">
        <w:rPr>
          <w:rFonts w:ascii="Times New Roman" w:hAnsi="Times New Roman" w:cs="Times New Roman"/>
          <w:sz w:val="24"/>
          <w:szCs w:val="24"/>
          <w:lang w:val="en-US"/>
        </w:rPr>
        <w:t xml:space="preserve"> of the return trip.</w:t>
      </w:r>
      <w:r w:rsidR="006E64AF" w:rsidRPr="003C442A">
        <w:rPr>
          <w:rStyle w:val="FootnoteReference"/>
          <w:rFonts w:ascii="Times New Roman" w:hAnsi="Times New Roman" w:cs="Times New Roman"/>
          <w:sz w:val="24"/>
          <w:szCs w:val="24"/>
          <w:lang w:val="en-US"/>
        </w:rPr>
        <w:footnoteReference w:id="55"/>
      </w:r>
      <w:r w:rsidR="00A1452F" w:rsidRPr="003C442A">
        <w:rPr>
          <w:rFonts w:ascii="Times New Roman" w:hAnsi="Times New Roman" w:cs="Times New Roman"/>
          <w:sz w:val="24"/>
          <w:szCs w:val="24"/>
          <w:lang w:val="en-US"/>
        </w:rPr>
        <w:t xml:space="preserve"> </w:t>
      </w:r>
      <w:r w:rsidR="00CA5BD3">
        <w:rPr>
          <w:rFonts w:ascii="Times New Roman" w:hAnsi="Times New Roman" w:cs="Times New Roman"/>
          <w:sz w:val="24"/>
          <w:szCs w:val="24"/>
          <w:lang w:val="en-US"/>
        </w:rPr>
        <w:t>[</w:t>
      </w:r>
      <w:r w:rsidR="00CA5BD3" w:rsidRPr="00CA5BD3">
        <w:rPr>
          <w:rFonts w:ascii="Times New Roman" w:hAnsi="Times New Roman" w:cs="Times New Roman"/>
          <w:sz w:val="24"/>
          <w:szCs w:val="24"/>
          <w:highlight w:val="yellow"/>
          <w:lang w:val="en-US"/>
        </w:rPr>
        <w:t>Add fig. 6 as close to here as possible.</w:t>
      </w:r>
      <w:r w:rsidR="00CA5BD3">
        <w:rPr>
          <w:rFonts w:ascii="Times New Roman" w:hAnsi="Times New Roman" w:cs="Times New Roman"/>
          <w:sz w:val="24"/>
          <w:szCs w:val="24"/>
          <w:lang w:val="en-US"/>
        </w:rPr>
        <w:t xml:space="preserve"> </w:t>
      </w:r>
      <w:r w:rsidR="00CA5BD3" w:rsidRPr="00CA5BD3">
        <w:rPr>
          <w:rFonts w:ascii="Times New Roman" w:hAnsi="Times New Roman" w:cs="Times New Roman"/>
          <w:sz w:val="24"/>
          <w:szCs w:val="24"/>
          <w:highlight w:val="yellow"/>
          <w:lang w:val="en-US"/>
        </w:rPr>
        <w:t>Fig. 6: Map of Jerusalem with pilgrimage route marked, from Peter of Poitiers, Compendium historiae in genealogia Christi, Last quarter of the twelfth century. © British Library Board. London, British Library, MS Harley 658, fol. 39v.</w:t>
      </w:r>
      <w:r w:rsidR="00CA5BD3">
        <w:rPr>
          <w:rFonts w:ascii="Times New Roman" w:hAnsi="Times New Roman" w:cs="Times New Roman"/>
          <w:sz w:val="24"/>
          <w:szCs w:val="24"/>
          <w:lang w:val="en-US"/>
        </w:rPr>
        <w:t>]</w:t>
      </w:r>
    </w:p>
    <w:p w14:paraId="0DF76ABB" w14:textId="694FA929" w:rsidR="00A732DE" w:rsidRPr="003C442A" w:rsidRDefault="00083B11" w:rsidP="00A732DE">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 xml:space="preserve"> </w:t>
      </w:r>
      <w:r w:rsidR="006E64AF" w:rsidRPr="003C442A">
        <w:rPr>
          <w:rFonts w:ascii="Times New Roman" w:hAnsi="Times New Roman" w:cs="Times New Roman"/>
          <w:sz w:val="24"/>
          <w:szCs w:val="24"/>
          <w:lang w:val="en-US"/>
        </w:rPr>
        <w:t>Comparison between the m</w:t>
      </w:r>
      <w:r w:rsidR="00C906C2" w:rsidRPr="003C442A">
        <w:rPr>
          <w:rFonts w:ascii="Times New Roman" w:hAnsi="Times New Roman" w:cs="Times New Roman"/>
          <w:sz w:val="24"/>
          <w:szCs w:val="24"/>
          <w:lang w:val="en-US"/>
        </w:rPr>
        <w:t>ap in MS 426</w:t>
      </w:r>
      <w:r w:rsidR="006E64AF" w:rsidRPr="003C442A">
        <w:rPr>
          <w:rFonts w:ascii="Times New Roman" w:hAnsi="Times New Roman" w:cs="Times New Roman"/>
          <w:sz w:val="24"/>
          <w:szCs w:val="24"/>
          <w:lang w:val="en-US"/>
        </w:rPr>
        <w:t xml:space="preserve"> and these three traditions in the representation of a circular Jerusalem reveals, once again, a designing </w:t>
      </w:r>
      <w:r w:rsidR="00914250" w:rsidRPr="003C442A">
        <w:rPr>
          <w:rFonts w:ascii="Times New Roman" w:hAnsi="Times New Roman" w:cs="Times New Roman"/>
          <w:sz w:val="24"/>
          <w:szCs w:val="24"/>
          <w:lang w:val="en-US"/>
        </w:rPr>
        <w:t xml:space="preserve">intelligence at work, seemingly selecting and combining elements into a new synthesis. Unlike the </w:t>
      </w:r>
      <w:r w:rsidR="00C906C2" w:rsidRPr="003C442A">
        <w:rPr>
          <w:rFonts w:ascii="Times New Roman" w:hAnsi="Times New Roman" w:cs="Times New Roman"/>
          <w:sz w:val="24"/>
          <w:szCs w:val="24"/>
          <w:lang w:val="en-US"/>
        </w:rPr>
        <w:t>other circular maps, MS 426</w:t>
      </w:r>
      <w:r w:rsidR="00914250" w:rsidRPr="003C442A">
        <w:rPr>
          <w:rFonts w:ascii="Times New Roman" w:hAnsi="Times New Roman" w:cs="Times New Roman"/>
          <w:sz w:val="24"/>
          <w:szCs w:val="24"/>
          <w:lang w:val="en-US"/>
        </w:rPr>
        <w:t xml:space="preserve"> shows seven gates, and these are clearly adapted from the Peter of Poitiers map </w:t>
      </w:r>
      <w:r w:rsidR="0078377E" w:rsidRPr="003C442A">
        <w:rPr>
          <w:rFonts w:ascii="Times New Roman" w:hAnsi="Times New Roman" w:cs="Times New Roman"/>
          <w:sz w:val="24"/>
          <w:szCs w:val="24"/>
          <w:lang w:val="en-US"/>
        </w:rPr>
        <w:t xml:space="preserve">and Crusader map </w:t>
      </w:r>
      <w:r w:rsidR="00914250" w:rsidRPr="003C442A">
        <w:rPr>
          <w:rFonts w:ascii="Times New Roman" w:hAnsi="Times New Roman" w:cs="Times New Roman"/>
          <w:sz w:val="24"/>
          <w:szCs w:val="24"/>
          <w:lang w:val="en-US"/>
        </w:rPr>
        <w:t>tradition</w:t>
      </w:r>
      <w:r w:rsidR="0078377E" w:rsidRPr="003C442A">
        <w:rPr>
          <w:rFonts w:ascii="Times New Roman" w:hAnsi="Times New Roman" w:cs="Times New Roman"/>
          <w:sz w:val="24"/>
          <w:szCs w:val="24"/>
          <w:lang w:val="en-US"/>
        </w:rPr>
        <w:t>s</w:t>
      </w:r>
      <w:r w:rsidR="00A732DE" w:rsidRPr="003C442A">
        <w:rPr>
          <w:rFonts w:ascii="Times New Roman" w:hAnsi="Times New Roman" w:cs="Times New Roman"/>
          <w:sz w:val="24"/>
          <w:szCs w:val="24"/>
          <w:lang w:val="en-US"/>
        </w:rPr>
        <w:t xml:space="preserve">: </w:t>
      </w:r>
    </w:p>
    <w:p w14:paraId="1D322F49" w14:textId="03968335" w:rsidR="00A732DE" w:rsidRPr="003C442A" w:rsidRDefault="00D338AA" w:rsidP="00A732DE">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Table 2</w:t>
      </w:r>
    </w:p>
    <w:tbl>
      <w:tblPr>
        <w:tblStyle w:val="TableGrid"/>
        <w:tblW w:w="0" w:type="auto"/>
        <w:tblLook w:val="04A0" w:firstRow="1" w:lastRow="0" w:firstColumn="1" w:lastColumn="0" w:noHBand="0" w:noVBand="1"/>
      </w:tblPr>
      <w:tblGrid>
        <w:gridCol w:w="4673"/>
        <w:gridCol w:w="4343"/>
      </w:tblGrid>
      <w:tr w:rsidR="00A732DE" w:rsidRPr="003C442A" w14:paraId="6979CFE3" w14:textId="77777777" w:rsidTr="00A732DE">
        <w:tc>
          <w:tcPr>
            <w:tcW w:w="4673" w:type="dxa"/>
          </w:tcPr>
          <w:p w14:paraId="77A926A5" w14:textId="77777777" w:rsidR="003F2603" w:rsidRPr="003C442A" w:rsidRDefault="00A732DE" w:rsidP="003F2603">
            <w:pPr>
              <w:rPr>
                <w:rFonts w:ascii="Times New Roman" w:hAnsi="Times New Roman" w:cs="Times New Roman"/>
                <w:b/>
                <w:sz w:val="20"/>
                <w:szCs w:val="20"/>
                <w:lang w:val="en-US"/>
              </w:rPr>
            </w:pPr>
            <w:r w:rsidRPr="003C442A">
              <w:rPr>
                <w:rFonts w:ascii="Times New Roman" w:hAnsi="Times New Roman" w:cs="Times New Roman"/>
                <w:b/>
                <w:sz w:val="20"/>
                <w:szCs w:val="20"/>
                <w:lang w:val="en-US"/>
              </w:rPr>
              <w:t xml:space="preserve">Peter of Poitiers </w:t>
            </w:r>
          </w:p>
          <w:p w14:paraId="57CBDADE" w14:textId="2087B704" w:rsidR="00A732DE" w:rsidRPr="003C442A" w:rsidRDefault="00A732DE" w:rsidP="003F2603">
            <w:pPr>
              <w:rPr>
                <w:rFonts w:ascii="Times New Roman" w:hAnsi="Times New Roman" w:cs="Times New Roman"/>
                <w:b/>
                <w:sz w:val="20"/>
                <w:szCs w:val="20"/>
                <w:lang w:val="en-US"/>
              </w:rPr>
            </w:pPr>
            <w:r w:rsidRPr="003C442A">
              <w:rPr>
                <w:rFonts w:ascii="Times New Roman" w:hAnsi="Times New Roman" w:cs="Times New Roman"/>
                <w:b/>
                <w:sz w:val="20"/>
                <w:szCs w:val="20"/>
                <w:lang w:val="en-US"/>
              </w:rPr>
              <w:t xml:space="preserve">(from Worm, </w:t>
            </w:r>
            <w:r w:rsidR="003F2603" w:rsidRPr="003C442A">
              <w:rPr>
                <w:rFonts w:ascii="Times New Roman" w:hAnsi="Times New Roman" w:cs="Times New Roman"/>
                <w:b/>
                <w:sz w:val="20"/>
                <w:szCs w:val="20"/>
                <w:lang w:val="en-US"/>
              </w:rPr>
              <w:t>“’Ista est Jerusalem’”, 132-3)</w:t>
            </w:r>
          </w:p>
        </w:tc>
        <w:tc>
          <w:tcPr>
            <w:tcW w:w="4343" w:type="dxa"/>
          </w:tcPr>
          <w:p w14:paraId="42985821" w14:textId="2D9EEBA5" w:rsidR="00A732DE" w:rsidRPr="003C442A" w:rsidRDefault="00C465BB" w:rsidP="00A732DE">
            <w:pPr>
              <w:pStyle w:val="ListParagraph"/>
              <w:spacing w:line="480" w:lineRule="auto"/>
              <w:ind w:left="0"/>
              <w:rPr>
                <w:rFonts w:ascii="Times New Roman" w:hAnsi="Times New Roman" w:cs="Times New Roman"/>
                <w:b/>
                <w:sz w:val="20"/>
                <w:szCs w:val="20"/>
                <w:lang w:val="en-US"/>
              </w:rPr>
            </w:pPr>
            <w:r w:rsidRPr="003C442A">
              <w:rPr>
                <w:rFonts w:ascii="Times New Roman" w:hAnsi="Times New Roman" w:cs="Times New Roman"/>
                <w:b/>
                <w:sz w:val="20"/>
                <w:szCs w:val="20"/>
                <w:lang w:val="en-US"/>
              </w:rPr>
              <w:t>MS 426</w:t>
            </w:r>
          </w:p>
        </w:tc>
      </w:tr>
      <w:tr w:rsidR="00A732DE" w:rsidRPr="003C442A" w14:paraId="71461F62" w14:textId="77777777" w:rsidTr="00A732DE">
        <w:tc>
          <w:tcPr>
            <w:tcW w:w="4673" w:type="dxa"/>
          </w:tcPr>
          <w:p w14:paraId="012938DF" w14:textId="7BFEF248" w:rsidR="00A732DE" w:rsidRPr="003C442A" w:rsidRDefault="00A732DE"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t>(1) porta sterquilinii (Dung Gate)</w:t>
            </w:r>
          </w:p>
        </w:tc>
        <w:tc>
          <w:tcPr>
            <w:tcW w:w="4343" w:type="dxa"/>
          </w:tcPr>
          <w:p w14:paraId="25776ABA" w14:textId="305967F9" w:rsidR="00A732DE" w:rsidRPr="003C442A" w:rsidRDefault="00ED59C0" w:rsidP="00A732DE">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p</w:t>
            </w:r>
            <w:r w:rsidR="008E4E9F" w:rsidRPr="003C442A">
              <w:rPr>
                <w:rFonts w:ascii="Times New Roman" w:hAnsi="Times New Roman" w:cs="Times New Roman"/>
                <w:sz w:val="20"/>
                <w:szCs w:val="20"/>
                <w:lang w:val="en-US"/>
              </w:rPr>
              <w:t>orta sterquilini</w:t>
            </w:r>
            <w:r w:rsidR="00A732DE" w:rsidRPr="003C442A">
              <w:rPr>
                <w:rFonts w:ascii="Times New Roman" w:hAnsi="Times New Roman" w:cs="Times New Roman"/>
                <w:sz w:val="20"/>
                <w:szCs w:val="20"/>
                <w:lang w:val="en-US"/>
              </w:rPr>
              <w:t xml:space="preserve"> </w:t>
            </w:r>
          </w:p>
        </w:tc>
      </w:tr>
      <w:tr w:rsidR="00A732DE" w:rsidRPr="003C442A" w14:paraId="1C3E2EF9" w14:textId="77777777" w:rsidTr="00A732DE">
        <w:tc>
          <w:tcPr>
            <w:tcW w:w="4673" w:type="dxa"/>
          </w:tcPr>
          <w:p w14:paraId="2A2EF8B0" w14:textId="3E58E672" w:rsidR="00A732DE" w:rsidRPr="003C442A" w:rsidRDefault="00A732DE"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t>(2) porta vetus vel iudiciari (old gate or Judgement Gate)</w:t>
            </w:r>
          </w:p>
        </w:tc>
        <w:tc>
          <w:tcPr>
            <w:tcW w:w="4343" w:type="dxa"/>
          </w:tcPr>
          <w:p w14:paraId="67074064" w14:textId="20C55C47" w:rsidR="00A732DE" w:rsidRPr="003C442A" w:rsidRDefault="00ED59C0" w:rsidP="00A732DE">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porta Syon vel p</w:t>
            </w:r>
            <w:r w:rsidR="008E4E9F" w:rsidRPr="003C442A">
              <w:rPr>
                <w:rFonts w:ascii="Times New Roman" w:hAnsi="Times New Roman" w:cs="Times New Roman"/>
                <w:sz w:val="20"/>
                <w:szCs w:val="20"/>
                <w:lang w:val="en-US"/>
              </w:rPr>
              <w:t>orta vetus vel iudicaria</w:t>
            </w:r>
          </w:p>
        </w:tc>
      </w:tr>
      <w:tr w:rsidR="00A732DE" w:rsidRPr="003C442A" w14:paraId="71D1F58E" w14:textId="77777777" w:rsidTr="00A732DE">
        <w:tc>
          <w:tcPr>
            <w:tcW w:w="4673" w:type="dxa"/>
          </w:tcPr>
          <w:p w14:paraId="189CB67D" w14:textId="1B0B7662" w:rsidR="00A732DE" w:rsidRPr="003C442A" w:rsidRDefault="00A732DE" w:rsidP="00A732DE">
            <w:pPr>
              <w:pStyle w:val="ListParagraph"/>
              <w:ind w:left="0"/>
              <w:rPr>
                <w:rFonts w:ascii="Times New Roman" w:hAnsi="Times New Roman" w:cs="Times New Roman"/>
                <w:sz w:val="20"/>
                <w:szCs w:val="20"/>
                <w:lang w:val="en-US"/>
              </w:rPr>
            </w:pPr>
            <w:r w:rsidRPr="003C442A">
              <w:rPr>
                <w:rFonts w:ascii="Times New Roman" w:hAnsi="Times New Roman" w:cs="Times New Roman"/>
                <w:sz w:val="20"/>
                <w:szCs w:val="20"/>
                <w:lang w:val="en-US"/>
              </w:rPr>
              <w:t>(3) porta piscium vel David (Fish Gate or David’s Gate)</w:t>
            </w:r>
          </w:p>
        </w:tc>
        <w:tc>
          <w:tcPr>
            <w:tcW w:w="4343" w:type="dxa"/>
          </w:tcPr>
          <w:p w14:paraId="4F119D72" w14:textId="7CD689B7" w:rsidR="00A732DE" w:rsidRPr="003C442A" w:rsidRDefault="00ED59C0" w:rsidP="00A732DE">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porta piscium vel D</w:t>
            </w:r>
            <w:r w:rsidR="008E4E9F" w:rsidRPr="003C442A">
              <w:rPr>
                <w:rFonts w:ascii="Times New Roman" w:hAnsi="Times New Roman" w:cs="Times New Roman"/>
                <w:sz w:val="20"/>
                <w:szCs w:val="20"/>
                <w:lang w:val="en-US"/>
              </w:rPr>
              <w:t>avid</w:t>
            </w:r>
          </w:p>
        </w:tc>
      </w:tr>
      <w:tr w:rsidR="00A732DE" w:rsidRPr="003C442A" w14:paraId="4C175550" w14:textId="77777777" w:rsidTr="00A732DE">
        <w:tc>
          <w:tcPr>
            <w:tcW w:w="4673" w:type="dxa"/>
          </w:tcPr>
          <w:p w14:paraId="0D4EFF68" w14:textId="77777777" w:rsidR="00A732DE" w:rsidRPr="003C442A" w:rsidRDefault="00A732DE"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t>(4) porta fontis syloa vel aquarum (Gate of the Spring of Siloam or Water Gate)</w:t>
            </w:r>
          </w:p>
          <w:p w14:paraId="1EC62BF1" w14:textId="77777777" w:rsidR="00A732DE" w:rsidRPr="003C442A" w:rsidRDefault="00A732DE" w:rsidP="00A732DE">
            <w:pPr>
              <w:pStyle w:val="ListParagraph"/>
              <w:ind w:left="0"/>
              <w:rPr>
                <w:rFonts w:ascii="Times New Roman" w:hAnsi="Times New Roman" w:cs="Times New Roman"/>
                <w:sz w:val="20"/>
                <w:szCs w:val="20"/>
                <w:lang w:val="en-US"/>
              </w:rPr>
            </w:pPr>
          </w:p>
        </w:tc>
        <w:tc>
          <w:tcPr>
            <w:tcW w:w="4343" w:type="dxa"/>
          </w:tcPr>
          <w:p w14:paraId="339090FF" w14:textId="425A65F3" w:rsidR="00A732DE" w:rsidRPr="003C442A" w:rsidRDefault="00053789" w:rsidP="00A732DE">
            <w:pPr>
              <w:pStyle w:val="ListParagraph"/>
              <w:ind w:left="0"/>
              <w:rPr>
                <w:rFonts w:ascii="Times New Roman" w:hAnsi="Times New Roman" w:cs="Times New Roman"/>
                <w:sz w:val="20"/>
                <w:szCs w:val="20"/>
                <w:lang w:val="en-US"/>
              </w:rPr>
            </w:pPr>
            <w:r w:rsidRPr="003C442A">
              <w:rPr>
                <w:rFonts w:ascii="Times New Roman" w:hAnsi="Times New Roman" w:cs="Times New Roman"/>
                <w:sz w:val="20"/>
                <w:szCs w:val="20"/>
                <w:lang w:val="en-US"/>
              </w:rPr>
              <w:t>porta fontis silo vel aquarum</w:t>
            </w:r>
          </w:p>
        </w:tc>
      </w:tr>
      <w:tr w:rsidR="00A732DE" w:rsidRPr="003C442A" w14:paraId="3C4BAEA0" w14:textId="77777777" w:rsidTr="00A732DE">
        <w:tc>
          <w:tcPr>
            <w:tcW w:w="4673" w:type="dxa"/>
          </w:tcPr>
          <w:p w14:paraId="76BDA64C" w14:textId="124D20D8" w:rsidR="00A732DE" w:rsidRPr="003C442A" w:rsidRDefault="00A732DE"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lastRenderedPageBreak/>
              <w:t xml:space="preserve">(5) porta gregis vel probatice piscine vel offel vel negotiatorum (Sheep Gate or </w:t>
            </w:r>
            <w:r w:rsidR="00053789" w:rsidRPr="003C442A">
              <w:rPr>
                <w:rFonts w:ascii="Times New Roman" w:hAnsi="Times New Roman" w:cs="Times New Roman"/>
                <w:sz w:val="20"/>
                <w:szCs w:val="20"/>
                <w:lang w:val="en-US"/>
              </w:rPr>
              <w:t>Probatica Piscina Gate</w:t>
            </w:r>
            <w:r w:rsidRPr="003C442A">
              <w:rPr>
                <w:rFonts w:ascii="Times New Roman" w:hAnsi="Times New Roman" w:cs="Times New Roman"/>
                <w:sz w:val="20"/>
                <w:szCs w:val="20"/>
                <w:lang w:val="en-US"/>
              </w:rPr>
              <w:t xml:space="preserve"> or Gate of Ophel or Merchants’ Gate</w:t>
            </w:r>
          </w:p>
          <w:p w14:paraId="57083662" w14:textId="77777777" w:rsidR="00A732DE" w:rsidRPr="003C442A" w:rsidRDefault="00A732DE" w:rsidP="00A732DE">
            <w:pPr>
              <w:rPr>
                <w:rFonts w:ascii="Times New Roman" w:hAnsi="Times New Roman" w:cs="Times New Roman"/>
                <w:sz w:val="20"/>
                <w:szCs w:val="20"/>
                <w:lang w:val="en-US"/>
              </w:rPr>
            </w:pPr>
          </w:p>
        </w:tc>
        <w:tc>
          <w:tcPr>
            <w:tcW w:w="4343" w:type="dxa"/>
          </w:tcPr>
          <w:p w14:paraId="711B384C" w14:textId="225EFE6F" w:rsidR="00A732DE" w:rsidRPr="003C442A" w:rsidRDefault="00053789" w:rsidP="00ED59C0">
            <w:pPr>
              <w:pStyle w:val="ListParagraph"/>
              <w:ind w:left="0"/>
              <w:rPr>
                <w:rFonts w:ascii="Times New Roman" w:hAnsi="Times New Roman" w:cs="Times New Roman"/>
                <w:sz w:val="20"/>
                <w:szCs w:val="20"/>
                <w:lang w:val="en-US"/>
              </w:rPr>
            </w:pPr>
            <w:r w:rsidRPr="003C442A">
              <w:rPr>
                <w:rFonts w:ascii="Times New Roman" w:hAnsi="Times New Roman" w:cs="Times New Roman"/>
                <w:sz w:val="20"/>
                <w:szCs w:val="20"/>
                <w:lang w:val="en-US"/>
              </w:rPr>
              <w:t xml:space="preserve">porta regis vel probatica piscina vel </w:t>
            </w:r>
            <w:r w:rsidR="00ED59C0">
              <w:rPr>
                <w:rFonts w:ascii="Times New Roman" w:hAnsi="Times New Roman" w:cs="Times New Roman"/>
                <w:sz w:val="20"/>
                <w:szCs w:val="20"/>
                <w:lang w:val="en-US"/>
              </w:rPr>
              <w:t>A</w:t>
            </w:r>
            <w:r w:rsidRPr="003C442A">
              <w:rPr>
                <w:rFonts w:ascii="Times New Roman" w:hAnsi="Times New Roman" w:cs="Times New Roman"/>
                <w:sz w:val="20"/>
                <w:szCs w:val="20"/>
                <w:lang w:val="en-US"/>
              </w:rPr>
              <w:t>phel vel negociatorum</w:t>
            </w:r>
          </w:p>
        </w:tc>
      </w:tr>
      <w:tr w:rsidR="00A732DE" w:rsidRPr="003C442A" w14:paraId="46B5F35C" w14:textId="77777777" w:rsidTr="00A732DE">
        <w:tc>
          <w:tcPr>
            <w:tcW w:w="4673" w:type="dxa"/>
          </w:tcPr>
          <w:p w14:paraId="544F9E66" w14:textId="77777777" w:rsidR="00A732DE" w:rsidRPr="003C442A" w:rsidRDefault="00A732DE"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t>(6) Porta vallis iosaphat vel geon (Gate of the Valley of Jehoshaphat or Geon)</w:t>
            </w:r>
          </w:p>
          <w:p w14:paraId="051B4C47" w14:textId="77777777" w:rsidR="00A732DE" w:rsidRPr="003C442A" w:rsidRDefault="00A732DE" w:rsidP="00A732DE">
            <w:pPr>
              <w:rPr>
                <w:rFonts w:ascii="Times New Roman" w:hAnsi="Times New Roman" w:cs="Times New Roman"/>
                <w:sz w:val="20"/>
                <w:szCs w:val="20"/>
                <w:lang w:val="en-US"/>
              </w:rPr>
            </w:pPr>
          </w:p>
        </w:tc>
        <w:tc>
          <w:tcPr>
            <w:tcW w:w="4343" w:type="dxa"/>
          </w:tcPr>
          <w:p w14:paraId="0349F12D" w14:textId="3DB9DE2D" w:rsidR="00A732DE" w:rsidRPr="003C442A" w:rsidRDefault="00053789" w:rsidP="00ED59C0">
            <w:pPr>
              <w:pStyle w:val="ListParagraph"/>
              <w:ind w:left="0"/>
              <w:rPr>
                <w:rFonts w:ascii="Times New Roman" w:hAnsi="Times New Roman" w:cs="Times New Roman"/>
                <w:sz w:val="20"/>
                <w:szCs w:val="20"/>
                <w:lang w:val="en-US"/>
              </w:rPr>
            </w:pPr>
            <w:r w:rsidRPr="003C442A">
              <w:rPr>
                <w:rFonts w:ascii="Times New Roman" w:hAnsi="Times New Roman" w:cs="Times New Roman"/>
                <w:sz w:val="20"/>
                <w:szCs w:val="20"/>
                <w:lang w:val="en-US"/>
              </w:rPr>
              <w:t xml:space="preserve">porta vallis Josophat vel </w:t>
            </w:r>
            <w:r w:rsidR="00ED59C0">
              <w:rPr>
                <w:rFonts w:ascii="Times New Roman" w:hAnsi="Times New Roman" w:cs="Times New Roman"/>
                <w:sz w:val="20"/>
                <w:szCs w:val="20"/>
                <w:lang w:val="en-US"/>
              </w:rPr>
              <w:t>G</w:t>
            </w:r>
            <w:r w:rsidRPr="003C442A">
              <w:rPr>
                <w:rFonts w:ascii="Times New Roman" w:hAnsi="Times New Roman" w:cs="Times New Roman"/>
                <w:sz w:val="20"/>
                <w:szCs w:val="20"/>
                <w:lang w:val="en-US"/>
              </w:rPr>
              <w:t>edeon</w:t>
            </w:r>
          </w:p>
        </w:tc>
      </w:tr>
      <w:tr w:rsidR="00053789" w:rsidRPr="003C442A" w14:paraId="7ACB6356" w14:textId="77777777" w:rsidTr="00A732DE">
        <w:tc>
          <w:tcPr>
            <w:tcW w:w="4673" w:type="dxa"/>
          </w:tcPr>
          <w:p w14:paraId="4869355C" w14:textId="268AF06E" w:rsidR="00053789" w:rsidRPr="003C442A" w:rsidRDefault="00053789" w:rsidP="00A732DE">
            <w:pPr>
              <w:rPr>
                <w:rFonts w:ascii="Times New Roman" w:hAnsi="Times New Roman" w:cs="Times New Roman"/>
                <w:sz w:val="20"/>
                <w:szCs w:val="20"/>
                <w:lang w:val="en-US"/>
              </w:rPr>
            </w:pPr>
            <w:r w:rsidRPr="003C442A">
              <w:rPr>
                <w:rFonts w:ascii="Times New Roman" w:hAnsi="Times New Roman" w:cs="Times New Roman"/>
                <w:sz w:val="20"/>
                <w:szCs w:val="20"/>
                <w:lang w:val="en-US"/>
              </w:rPr>
              <w:t>(7)</w:t>
            </w:r>
          </w:p>
        </w:tc>
        <w:tc>
          <w:tcPr>
            <w:tcW w:w="4343" w:type="dxa"/>
          </w:tcPr>
          <w:p w14:paraId="0730EB9C" w14:textId="72856E6C" w:rsidR="00053789" w:rsidRPr="003C442A" w:rsidRDefault="008E4E9F" w:rsidP="00A732DE">
            <w:pPr>
              <w:pStyle w:val="ListParagraph"/>
              <w:ind w:left="0"/>
              <w:rPr>
                <w:rFonts w:ascii="Times New Roman" w:hAnsi="Times New Roman" w:cs="Times New Roman"/>
                <w:sz w:val="20"/>
                <w:szCs w:val="20"/>
                <w:lang w:val="en-US"/>
              </w:rPr>
            </w:pPr>
            <w:r w:rsidRPr="003C442A">
              <w:rPr>
                <w:rFonts w:ascii="Times New Roman" w:hAnsi="Times New Roman" w:cs="Times New Roman"/>
                <w:sz w:val="20"/>
                <w:szCs w:val="20"/>
                <w:lang w:val="en-US"/>
              </w:rPr>
              <w:t>porta a</w:t>
            </w:r>
            <w:r w:rsidR="00053789" w:rsidRPr="003C442A">
              <w:rPr>
                <w:rFonts w:ascii="Times New Roman" w:hAnsi="Times New Roman" w:cs="Times New Roman"/>
                <w:sz w:val="20"/>
                <w:szCs w:val="20"/>
                <w:lang w:val="en-US"/>
              </w:rPr>
              <w:t>urea</w:t>
            </w:r>
          </w:p>
        </w:tc>
      </w:tr>
    </w:tbl>
    <w:p w14:paraId="01642017" w14:textId="77777777" w:rsidR="00A732DE" w:rsidRPr="003C442A" w:rsidRDefault="00A732DE" w:rsidP="00A732DE">
      <w:pPr>
        <w:pStyle w:val="ListParagraph"/>
        <w:spacing w:line="480" w:lineRule="auto"/>
        <w:ind w:left="0" w:firstLine="720"/>
        <w:rPr>
          <w:rFonts w:ascii="Times New Roman" w:hAnsi="Times New Roman" w:cs="Times New Roman"/>
          <w:sz w:val="24"/>
          <w:szCs w:val="24"/>
          <w:lang w:val="en-US"/>
        </w:rPr>
      </w:pPr>
    </w:p>
    <w:p w14:paraId="72CBA792" w14:textId="7247C9A1" w:rsidR="00A732DE" w:rsidRPr="003C442A" w:rsidRDefault="0078377E" w:rsidP="0024303A">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We can see from Table 2</w:t>
      </w:r>
      <w:r w:rsidR="00A732DE" w:rsidRPr="003C442A">
        <w:rPr>
          <w:rFonts w:ascii="Times New Roman" w:hAnsi="Times New Roman" w:cs="Times New Roman"/>
          <w:sz w:val="24"/>
          <w:szCs w:val="24"/>
          <w:lang w:val="en-US"/>
        </w:rPr>
        <w:t xml:space="preserve"> that </w:t>
      </w:r>
      <w:r w:rsidR="00482260">
        <w:rPr>
          <w:rFonts w:ascii="Times New Roman" w:hAnsi="Times New Roman" w:cs="Times New Roman"/>
          <w:sz w:val="24"/>
          <w:szCs w:val="24"/>
          <w:lang w:val="en-US"/>
        </w:rPr>
        <w:t xml:space="preserve"> the ‘</w:t>
      </w:r>
      <w:r w:rsidR="00482260" w:rsidRPr="00482260">
        <w:rPr>
          <w:rFonts w:ascii="Times New Roman" w:hAnsi="Times New Roman" w:cs="Times New Roman"/>
          <w:sz w:val="24"/>
          <w:szCs w:val="24"/>
          <w:lang w:val="en-US"/>
        </w:rPr>
        <w:t>porta vetus vel iudiciari</w:t>
      </w:r>
      <w:r w:rsidR="00482260">
        <w:rPr>
          <w:rFonts w:ascii="Times New Roman" w:hAnsi="Times New Roman" w:cs="Times New Roman"/>
          <w:sz w:val="24"/>
          <w:szCs w:val="24"/>
          <w:lang w:val="en-US"/>
        </w:rPr>
        <w:t>’</w:t>
      </w:r>
      <w:r w:rsidR="00482260" w:rsidRPr="00482260">
        <w:rPr>
          <w:rFonts w:ascii="Times New Roman" w:hAnsi="Times New Roman" w:cs="Times New Roman"/>
          <w:sz w:val="24"/>
          <w:szCs w:val="24"/>
          <w:lang w:val="en-US"/>
        </w:rPr>
        <w:t xml:space="preserve"> </w:t>
      </w:r>
      <w:r w:rsidR="00A732DE" w:rsidRPr="003C442A">
        <w:rPr>
          <w:rFonts w:ascii="Times New Roman" w:hAnsi="Times New Roman" w:cs="Times New Roman"/>
          <w:sz w:val="24"/>
          <w:szCs w:val="24"/>
          <w:lang w:val="en-US"/>
        </w:rPr>
        <w:t>(2)</w:t>
      </w:r>
      <w:r w:rsidR="00482260">
        <w:rPr>
          <w:rFonts w:ascii="Times New Roman" w:hAnsi="Times New Roman" w:cs="Times New Roman"/>
          <w:sz w:val="24"/>
          <w:szCs w:val="24"/>
          <w:lang w:val="en-US"/>
        </w:rPr>
        <w:t xml:space="preserve"> on the Peter of Poitiers maps</w:t>
      </w:r>
      <w:r w:rsidR="00A732DE" w:rsidRPr="003C442A">
        <w:rPr>
          <w:rFonts w:ascii="Times New Roman" w:hAnsi="Times New Roman" w:cs="Times New Roman"/>
          <w:sz w:val="24"/>
          <w:szCs w:val="24"/>
          <w:lang w:val="en-US"/>
        </w:rPr>
        <w:t xml:space="preserve"> has been conflated with the Syon gate found on Crusader maps</w:t>
      </w:r>
      <w:r w:rsidR="00ED59C0">
        <w:rPr>
          <w:rFonts w:ascii="Times New Roman" w:hAnsi="Times New Roman" w:cs="Times New Roman"/>
          <w:sz w:val="24"/>
          <w:szCs w:val="24"/>
          <w:lang w:val="en-US"/>
        </w:rPr>
        <w:t>,</w:t>
      </w:r>
      <w:r w:rsidR="00053789" w:rsidRPr="003C442A">
        <w:rPr>
          <w:rFonts w:ascii="Times New Roman" w:hAnsi="Times New Roman" w:cs="Times New Roman"/>
          <w:sz w:val="24"/>
          <w:szCs w:val="24"/>
          <w:lang w:val="en-US"/>
        </w:rPr>
        <w:t xml:space="preserve"> while the Sheep Gate has turned into the King’s Gate in (5), probably due to conflation with a gate in the East of the city mentioned in 1 Chronicles 9.18</w:t>
      </w:r>
      <w:r w:rsidR="008E4E9F" w:rsidRPr="003C442A">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The Porta Aurea,</w:t>
      </w:r>
      <w:r w:rsidR="00515A3F" w:rsidRPr="003C442A">
        <w:rPr>
          <w:rFonts w:ascii="Times New Roman" w:hAnsi="Times New Roman" w:cs="Times New Roman"/>
          <w:sz w:val="24"/>
          <w:szCs w:val="24"/>
          <w:lang w:val="en-US"/>
        </w:rPr>
        <w:t xml:space="preserve"> through which Christ entered Jerusalem and </w:t>
      </w:r>
      <w:r w:rsidR="008E4E9F" w:rsidRPr="003C442A">
        <w:rPr>
          <w:rFonts w:ascii="Times New Roman" w:hAnsi="Times New Roman" w:cs="Times New Roman"/>
          <w:sz w:val="24"/>
          <w:szCs w:val="24"/>
          <w:lang w:val="en-US"/>
        </w:rPr>
        <w:t>marked in gold on the Hague C</w:t>
      </w:r>
      <w:r w:rsidRPr="003C442A">
        <w:rPr>
          <w:rFonts w:ascii="Times New Roman" w:hAnsi="Times New Roman" w:cs="Times New Roman"/>
          <w:sz w:val="24"/>
          <w:szCs w:val="24"/>
          <w:lang w:val="en-US"/>
        </w:rPr>
        <w:t>rusader map</w:t>
      </w:r>
      <w:r w:rsidR="008C323A">
        <w:rPr>
          <w:rFonts w:ascii="Times New Roman" w:hAnsi="Times New Roman" w:cs="Times New Roman"/>
          <w:sz w:val="24"/>
          <w:szCs w:val="24"/>
          <w:lang w:val="en-US"/>
        </w:rPr>
        <w:t xml:space="preserve"> (fig. 2)</w:t>
      </w:r>
      <w:r w:rsidRPr="003C442A">
        <w:rPr>
          <w:rFonts w:ascii="Times New Roman" w:hAnsi="Times New Roman" w:cs="Times New Roman"/>
          <w:sz w:val="24"/>
          <w:szCs w:val="24"/>
          <w:lang w:val="en-US"/>
        </w:rPr>
        <w:t>,</w:t>
      </w:r>
      <w:r w:rsidR="00515A3F" w:rsidRPr="003C442A">
        <w:rPr>
          <w:rFonts w:ascii="Times New Roman" w:hAnsi="Times New Roman" w:cs="Times New Roman"/>
          <w:sz w:val="24"/>
          <w:szCs w:val="24"/>
          <w:lang w:val="en-US"/>
        </w:rPr>
        <w:t xml:space="preserve"> </w:t>
      </w:r>
      <w:r w:rsidR="008E4E9F" w:rsidRPr="003C442A">
        <w:rPr>
          <w:rFonts w:ascii="Times New Roman" w:hAnsi="Times New Roman" w:cs="Times New Roman"/>
          <w:sz w:val="24"/>
          <w:szCs w:val="24"/>
          <w:lang w:val="en-US"/>
        </w:rPr>
        <w:t>has been added in the corre</w:t>
      </w:r>
      <w:r w:rsidR="001D1CA4" w:rsidRPr="003C442A">
        <w:rPr>
          <w:rFonts w:ascii="Times New Roman" w:hAnsi="Times New Roman" w:cs="Times New Roman"/>
          <w:sz w:val="24"/>
          <w:szCs w:val="24"/>
          <w:lang w:val="en-US"/>
        </w:rPr>
        <w:t>sponding location on MS 426</w:t>
      </w:r>
      <w:r w:rsidR="008E4E9F" w:rsidRPr="003C442A">
        <w:rPr>
          <w:rFonts w:ascii="Times New Roman" w:hAnsi="Times New Roman" w:cs="Times New Roman"/>
          <w:sz w:val="24"/>
          <w:szCs w:val="24"/>
          <w:lang w:val="en-US"/>
        </w:rPr>
        <w:t xml:space="preserve">. </w:t>
      </w:r>
    </w:p>
    <w:p w14:paraId="57A251DB" w14:textId="288C176F" w:rsidR="00A04435" w:rsidRPr="003C442A" w:rsidRDefault="008E4E9F" w:rsidP="0024303A">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tab/>
        <w:t xml:space="preserve">If the </w:t>
      </w:r>
      <w:r w:rsidR="008C323A">
        <w:rPr>
          <w:rFonts w:ascii="Times New Roman" w:hAnsi="Times New Roman" w:cs="Times New Roman"/>
          <w:sz w:val="24"/>
          <w:szCs w:val="24"/>
          <w:lang w:val="en-US"/>
        </w:rPr>
        <w:t xml:space="preserve">map’s treatment of Jerusalem’s </w:t>
      </w:r>
      <w:r w:rsidRPr="003C442A">
        <w:rPr>
          <w:rFonts w:ascii="Times New Roman" w:hAnsi="Times New Roman" w:cs="Times New Roman"/>
          <w:sz w:val="24"/>
          <w:szCs w:val="24"/>
          <w:lang w:val="en-US"/>
        </w:rPr>
        <w:t>gates tell</w:t>
      </w:r>
      <w:r w:rsidR="0078377E" w:rsidRPr="003C442A">
        <w:rPr>
          <w:rFonts w:ascii="Times New Roman" w:hAnsi="Times New Roman" w:cs="Times New Roman"/>
          <w:sz w:val="24"/>
          <w:szCs w:val="24"/>
          <w:lang w:val="en-US"/>
        </w:rPr>
        <w:t>s</w:t>
      </w:r>
      <w:r w:rsidRPr="003C442A">
        <w:rPr>
          <w:rFonts w:ascii="Times New Roman" w:hAnsi="Times New Roman" w:cs="Times New Roman"/>
          <w:sz w:val="24"/>
          <w:szCs w:val="24"/>
          <w:lang w:val="en-US"/>
        </w:rPr>
        <w:t xml:space="preserve"> a story </w:t>
      </w:r>
      <w:r w:rsidR="001D1CA4" w:rsidRPr="003C442A">
        <w:rPr>
          <w:rFonts w:ascii="Times New Roman" w:hAnsi="Times New Roman" w:cs="Times New Roman"/>
          <w:sz w:val="24"/>
          <w:szCs w:val="24"/>
          <w:lang w:val="en-US"/>
        </w:rPr>
        <w:t xml:space="preserve">of an attempt to harmonize the Old Testament, </w:t>
      </w:r>
      <w:r w:rsidR="00ED59C0">
        <w:rPr>
          <w:rFonts w:ascii="Times New Roman" w:hAnsi="Times New Roman" w:cs="Times New Roman"/>
          <w:sz w:val="24"/>
          <w:szCs w:val="24"/>
          <w:lang w:val="en-US"/>
        </w:rPr>
        <w:t xml:space="preserve">ideal rebuilt </w:t>
      </w:r>
      <w:r w:rsidRPr="003C442A">
        <w:rPr>
          <w:rFonts w:ascii="Times New Roman" w:hAnsi="Times New Roman" w:cs="Times New Roman"/>
          <w:sz w:val="24"/>
          <w:szCs w:val="24"/>
          <w:lang w:val="en-US"/>
        </w:rPr>
        <w:t xml:space="preserve">Jerusalem of the Peter of </w:t>
      </w:r>
      <w:r w:rsidR="003C442A" w:rsidRPr="003C442A">
        <w:rPr>
          <w:rFonts w:ascii="Times New Roman" w:hAnsi="Times New Roman" w:cs="Times New Roman"/>
          <w:sz w:val="24"/>
          <w:szCs w:val="24"/>
          <w:lang w:val="en-US"/>
        </w:rPr>
        <w:t>Poitiers</w:t>
      </w:r>
      <w:r w:rsidRPr="003C442A">
        <w:rPr>
          <w:rFonts w:ascii="Times New Roman" w:hAnsi="Times New Roman" w:cs="Times New Roman"/>
          <w:sz w:val="24"/>
          <w:szCs w:val="24"/>
          <w:lang w:val="en-US"/>
        </w:rPr>
        <w:t xml:space="preserve"> maps with the pilgrims’ city of the Crusader maps, the representation of sites outside the city</w:t>
      </w:r>
      <w:r w:rsidR="00ED59C0">
        <w:rPr>
          <w:rFonts w:ascii="Times New Roman" w:hAnsi="Times New Roman" w:cs="Times New Roman"/>
          <w:sz w:val="24"/>
          <w:szCs w:val="24"/>
          <w:lang w:val="en-US"/>
        </w:rPr>
        <w:t xml:space="preserve"> presents the Holy Land first and foremost as a space marked out by New Testament events and sites of Christian pilgrimage</w:t>
      </w:r>
      <w:r w:rsidR="0024303A" w:rsidRPr="003C442A">
        <w:rPr>
          <w:rFonts w:ascii="Times New Roman" w:hAnsi="Times New Roman" w:cs="Times New Roman"/>
          <w:sz w:val="24"/>
          <w:szCs w:val="24"/>
          <w:lang w:val="en-US"/>
        </w:rPr>
        <w:t xml:space="preserve">. </w:t>
      </w:r>
      <w:r w:rsidR="00AC5D45" w:rsidRPr="003C442A">
        <w:rPr>
          <w:rFonts w:ascii="Times New Roman" w:hAnsi="Times New Roman" w:cs="Times New Roman"/>
          <w:sz w:val="24"/>
          <w:szCs w:val="24"/>
          <w:lang w:val="en-US"/>
        </w:rPr>
        <w:t>The map marks out numerous</w:t>
      </w:r>
      <w:r w:rsidR="0024303A" w:rsidRPr="003C442A">
        <w:rPr>
          <w:rFonts w:ascii="Times New Roman" w:hAnsi="Times New Roman" w:cs="Times New Roman"/>
          <w:sz w:val="24"/>
          <w:szCs w:val="24"/>
          <w:lang w:val="en-US"/>
        </w:rPr>
        <w:t xml:space="preserve"> waystations on the contemporary pilgrimage routes around the Holy Land.  Like the Peter of Poitiers map found in the </w:t>
      </w:r>
      <w:r w:rsidR="0024303A" w:rsidRPr="003C442A">
        <w:rPr>
          <w:rFonts w:ascii="Times New Roman" w:hAnsi="Times New Roman" w:cs="Times New Roman"/>
          <w:i/>
          <w:sz w:val="24"/>
          <w:szCs w:val="24"/>
          <w:lang w:val="en-US"/>
        </w:rPr>
        <w:t>Rudimentum</w:t>
      </w:r>
      <w:r w:rsidR="0078377E" w:rsidRPr="003C442A">
        <w:rPr>
          <w:rFonts w:ascii="Times New Roman" w:hAnsi="Times New Roman" w:cs="Times New Roman"/>
          <w:sz w:val="24"/>
          <w:szCs w:val="24"/>
          <w:lang w:val="en-US"/>
        </w:rPr>
        <w:t>,</w:t>
      </w:r>
      <w:r w:rsidR="0078377E" w:rsidRPr="003C442A">
        <w:rPr>
          <w:rFonts w:ascii="Times New Roman" w:hAnsi="Times New Roman" w:cs="Times New Roman"/>
          <w:i/>
          <w:sz w:val="24"/>
          <w:szCs w:val="24"/>
          <w:lang w:val="en-US"/>
        </w:rPr>
        <w:t xml:space="preserve"> </w:t>
      </w:r>
      <w:r w:rsidR="0024303A" w:rsidRPr="003C442A">
        <w:rPr>
          <w:rFonts w:ascii="Times New Roman" w:hAnsi="Times New Roman" w:cs="Times New Roman"/>
          <w:sz w:val="24"/>
          <w:szCs w:val="24"/>
          <w:lang w:val="en-US"/>
        </w:rPr>
        <w:t>the Brussels Crusader map and the f</w:t>
      </w:r>
      <w:r w:rsidR="0078377E" w:rsidRPr="003C442A">
        <w:rPr>
          <w:rFonts w:ascii="Times New Roman" w:hAnsi="Times New Roman" w:cs="Times New Roman"/>
          <w:sz w:val="24"/>
          <w:szCs w:val="24"/>
          <w:lang w:val="en-US"/>
        </w:rPr>
        <w:t xml:space="preserve">our-gate Peter of </w:t>
      </w:r>
      <w:r w:rsidR="003C442A" w:rsidRPr="003C442A">
        <w:rPr>
          <w:rFonts w:ascii="Times New Roman" w:hAnsi="Times New Roman" w:cs="Times New Roman"/>
          <w:sz w:val="24"/>
          <w:szCs w:val="24"/>
          <w:lang w:val="en-US"/>
        </w:rPr>
        <w:t>Poitiers</w:t>
      </w:r>
      <w:r w:rsidR="0078377E" w:rsidRPr="003C442A">
        <w:rPr>
          <w:rFonts w:ascii="Times New Roman" w:hAnsi="Times New Roman" w:cs="Times New Roman"/>
          <w:sz w:val="24"/>
          <w:szCs w:val="24"/>
          <w:lang w:val="en-US"/>
        </w:rPr>
        <w:t xml:space="preserve"> maps, it suggests that one can </w:t>
      </w:r>
      <w:r w:rsidR="00FD2B6A" w:rsidRPr="003C442A">
        <w:rPr>
          <w:rFonts w:ascii="Times New Roman" w:hAnsi="Times New Roman" w:cs="Times New Roman"/>
          <w:sz w:val="24"/>
          <w:szCs w:val="24"/>
          <w:lang w:val="en-US"/>
        </w:rPr>
        <w:t>land at Jaffa and move through this space, and</w:t>
      </w:r>
      <w:r w:rsidR="00A04435" w:rsidRPr="003C442A">
        <w:rPr>
          <w:rFonts w:ascii="Times New Roman" w:hAnsi="Times New Roman" w:cs="Times New Roman"/>
          <w:sz w:val="24"/>
          <w:szCs w:val="24"/>
          <w:lang w:val="en-US"/>
        </w:rPr>
        <w:t xml:space="preserve"> </w:t>
      </w:r>
      <w:r w:rsidR="00FD2B6A" w:rsidRPr="003C442A">
        <w:rPr>
          <w:rFonts w:ascii="Times New Roman" w:hAnsi="Times New Roman" w:cs="Times New Roman"/>
          <w:sz w:val="24"/>
          <w:szCs w:val="24"/>
          <w:lang w:val="en-US"/>
        </w:rPr>
        <w:t xml:space="preserve">proposes routes </w:t>
      </w:r>
      <w:r w:rsidR="0078377E" w:rsidRPr="003C442A">
        <w:rPr>
          <w:rFonts w:ascii="Times New Roman" w:hAnsi="Times New Roman" w:cs="Times New Roman"/>
          <w:sz w:val="24"/>
          <w:szCs w:val="24"/>
          <w:lang w:val="en-US"/>
        </w:rPr>
        <w:t xml:space="preserve">to </w:t>
      </w:r>
      <w:r w:rsidR="00FD2B6A" w:rsidRPr="003C442A">
        <w:rPr>
          <w:rFonts w:ascii="Times New Roman" w:hAnsi="Times New Roman" w:cs="Times New Roman"/>
          <w:sz w:val="24"/>
          <w:szCs w:val="24"/>
          <w:lang w:val="en-US"/>
        </w:rPr>
        <w:t xml:space="preserve">take to do so. </w:t>
      </w:r>
      <w:r w:rsidR="00A04435" w:rsidRPr="003C442A">
        <w:rPr>
          <w:rFonts w:ascii="Times New Roman" w:hAnsi="Times New Roman" w:cs="Times New Roman"/>
          <w:sz w:val="24"/>
          <w:szCs w:val="24"/>
          <w:lang w:val="en-US"/>
        </w:rPr>
        <w:t>Indeed, t</w:t>
      </w:r>
      <w:r w:rsidR="00FD2B6A" w:rsidRPr="003C442A">
        <w:rPr>
          <w:rFonts w:ascii="Times New Roman" w:hAnsi="Times New Roman" w:cs="Times New Roman"/>
          <w:sz w:val="24"/>
          <w:szCs w:val="24"/>
          <w:lang w:val="en-US"/>
        </w:rPr>
        <w:t xml:space="preserve">he places it maps </w:t>
      </w:r>
      <w:r w:rsidR="0078377E" w:rsidRPr="003C442A">
        <w:rPr>
          <w:rFonts w:ascii="Times New Roman" w:hAnsi="Times New Roman" w:cs="Times New Roman"/>
          <w:sz w:val="24"/>
          <w:szCs w:val="24"/>
          <w:lang w:val="en-US"/>
        </w:rPr>
        <w:t xml:space="preserve">along the route </w:t>
      </w:r>
      <w:r w:rsidR="00A04435" w:rsidRPr="003C442A">
        <w:rPr>
          <w:rFonts w:ascii="Times New Roman" w:hAnsi="Times New Roman" w:cs="Times New Roman"/>
          <w:sz w:val="24"/>
          <w:szCs w:val="24"/>
          <w:lang w:val="en-US"/>
        </w:rPr>
        <w:t>from the eastern shore of the Mediterranean to the city — Jaffa, Rama, St George (</w:t>
      </w:r>
      <w:r w:rsidR="00FD2B6A" w:rsidRPr="003C442A">
        <w:rPr>
          <w:rFonts w:ascii="Times New Roman" w:hAnsi="Times New Roman" w:cs="Times New Roman"/>
          <w:sz w:val="24"/>
          <w:szCs w:val="24"/>
          <w:lang w:val="en-US"/>
        </w:rPr>
        <w:t>Lydd</w:t>
      </w:r>
      <w:r w:rsidR="00A04435" w:rsidRPr="003C442A">
        <w:rPr>
          <w:rFonts w:ascii="Times New Roman" w:hAnsi="Times New Roman" w:cs="Times New Roman"/>
          <w:sz w:val="24"/>
          <w:szCs w:val="24"/>
          <w:lang w:val="en-US"/>
        </w:rPr>
        <w:t>a</w:t>
      </w:r>
      <w:r w:rsidR="00FD2B6A" w:rsidRPr="003C442A">
        <w:rPr>
          <w:rFonts w:ascii="Times New Roman" w:hAnsi="Times New Roman" w:cs="Times New Roman"/>
          <w:sz w:val="24"/>
          <w:szCs w:val="24"/>
          <w:lang w:val="en-US"/>
        </w:rPr>
        <w:t xml:space="preserve">), Emmaus and Nebi Samwil (Mount Joy) </w:t>
      </w:r>
      <w:r w:rsidR="00A04435" w:rsidRPr="003C442A">
        <w:rPr>
          <w:rFonts w:ascii="Times New Roman" w:hAnsi="Times New Roman" w:cs="Times New Roman"/>
          <w:sz w:val="24"/>
          <w:szCs w:val="24"/>
          <w:lang w:val="en-US"/>
        </w:rPr>
        <w:t xml:space="preserve">— </w:t>
      </w:r>
      <w:r w:rsidR="00FD2B6A" w:rsidRPr="003C442A">
        <w:rPr>
          <w:rFonts w:ascii="Times New Roman" w:hAnsi="Times New Roman" w:cs="Times New Roman"/>
          <w:sz w:val="24"/>
          <w:szCs w:val="24"/>
          <w:lang w:val="en-US"/>
        </w:rPr>
        <w:t xml:space="preserve">are </w:t>
      </w:r>
      <w:r w:rsidR="003C442A" w:rsidRPr="003C442A">
        <w:rPr>
          <w:rFonts w:ascii="Times New Roman" w:hAnsi="Times New Roman" w:cs="Times New Roman"/>
          <w:sz w:val="24"/>
          <w:szCs w:val="24"/>
          <w:lang w:val="en-US"/>
        </w:rPr>
        <w:t>recognizable</w:t>
      </w:r>
      <w:r w:rsidR="00FD2B6A" w:rsidRPr="003C442A">
        <w:rPr>
          <w:rFonts w:ascii="Times New Roman" w:hAnsi="Times New Roman" w:cs="Times New Roman"/>
          <w:sz w:val="24"/>
          <w:szCs w:val="24"/>
          <w:lang w:val="en-US"/>
        </w:rPr>
        <w:t xml:space="preserve"> as stops </w:t>
      </w:r>
      <w:r w:rsidR="0078377E" w:rsidRPr="003C442A">
        <w:rPr>
          <w:rFonts w:ascii="Times New Roman" w:hAnsi="Times New Roman" w:cs="Times New Roman"/>
          <w:sz w:val="24"/>
          <w:szCs w:val="24"/>
          <w:lang w:val="en-US"/>
        </w:rPr>
        <w:t>on a pilgrim route to the city recorded in fourteenth- and fifteenth-century accounts</w:t>
      </w:r>
      <w:r w:rsidR="00A04435" w:rsidRPr="003C442A">
        <w:rPr>
          <w:rFonts w:ascii="Times New Roman" w:hAnsi="Times New Roman" w:cs="Times New Roman"/>
          <w:sz w:val="24"/>
          <w:szCs w:val="24"/>
          <w:lang w:val="en-US"/>
        </w:rPr>
        <w:t xml:space="preserve">, </w:t>
      </w:r>
      <w:r w:rsidR="00AC5D45" w:rsidRPr="003C442A">
        <w:rPr>
          <w:rFonts w:ascii="Times New Roman" w:hAnsi="Times New Roman" w:cs="Times New Roman"/>
          <w:sz w:val="24"/>
          <w:szCs w:val="24"/>
          <w:lang w:val="en-US"/>
        </w:rPr>
        <w:t xml:space="preserve">including </w:t>
      </w:r>
      <w:r w:rsidR="00A04435" w:rsidRPr="003C442A">
        <w:rPr>
          <w:rFonts w:ascii="Times New Roman" w:hAnsi="Times New Roman" w:cs="Times New Roman"/>
          <w:sz w:val="24"/>
          <w:szCs w:val="24"/>
          <w:lang w:val="en-US"/>
        </w:rPr>
        <w:t xml:space="preserve">the extracts from the </w:t>
      </w:r>
      <w:r w:rsidR="00A04435" w:rsidRPr="003C442A">
        <w:rPr>
          <w:rFonts w:ascii="Times New Roman" w:hAnsi="Times New Roman" w:cs="Times New Roman"/>
          <w:i/>
          <w:sz w:val="24"/>
          <w:szCs w:val="24"/>
          <w:lang w:val="en-US"/>
        </w:rPr>
        <w:t>Book of Sir John Mandeville</w:t>
      </w:r>
      <w:r w:rsidR="00A04435" w:rsidRPr="003C442A">
        <w:rPr>
          <w:rFonts w:ascii="Times New Roman" w:hAnsi="Times New Roman" w:cs="Times New Roman"/>
          <w:sz w:val="24"/>
          <w:szCs w:val="24"/>
          <w:lang w:val="en-US"/>
        </w:rPr>
        <w:t xml:space="preserve"> bound up in the same codex.</w:t>
      </w:r>
      <w:r w:rsidR="00A04435" w:rsidRPr="003C442A">
        <w:rPr>
          <w:rStyle w:val="FootnoteReference"/>
          <w:rFonts w:ascii="Times New Roman" w:hAnsi="Times New Roman" w:cs="Times New Roman"/>
          <w:sz w:val="24"/>
          <w:szCs w:val="24"/>
          <w:lang w:val="en-US"/>
        </w:rPr>
        <w:footnoteReference w:id="56"/>
      </w:r>
    </w:p>
    <w:p w14:paraId="605645EF" w14:textId="237459BA" w:rsidR="00482260" w:rsidRDefault="00A04435" w:rsidP="0024303A">
      <w:pPr>
        <w:spacing w:line="480" w:lineRule="auto"/>
        <w:rPr>
          <w:rFonts w:ascii="Times New Roman" w:hAnsi="Times New Roman" w:cs="Times New Roman"/>
          <w:sz w:val="24"/>
          <w:szCs w:val="24"/>
          <w:lang w:val="en-US"/>
        </w:rPr>
      </w:pPr>
      <w:r w:rsidRPr="003C442A">
        <w:rPr>
          <w:rFonts w:ascii="Times New Roman" w:hAnsi="Times New Roman" w:cs="Times New Roman"/>
          <w:sz w:val="24"/>
          <w:szCs w:val="24"/>
          <w:lang w:val="en-US"/>
        </w:rPr>
        <w:lastRenderedPageBreak/>
        <w:tab/>
      </w:r>
      <w:r w:rsidR="00332E64" w:rsidRPr="003C442A">
        <w:rPr>
          <w:rFonts w:ascii="Times New Roman" w:hAnsi="Times New Roman" w:cs="Times New Roman"/>
          <w:sz w:val="24"/>
          <w:szCs w:val="24"/>
          <w:lang w:val="en-US"/>
        </w:rPr>
        <w:t xml:space="preserve">The map, then, </w:t>
      </w:r>
      <w:r w:rsidR="00AC5D45" w:rsidRPr="003C442A">
        <w:rPr>
          <w:rFonts w:ascii="Times New Roman" w:hAnsi="Times New Roman" w:cs="Times New Roman"/>
          <w:sz w:val="24"/>
          <w:szCs w:val="24"/>
          <w:lang w:val="en-US"/>
        </w:rPr>
        <w:t xml:space="preserve">performs </w:t>
      </w:r>
      <w:r w:rsidR="00332E64" w:rsidRPr="003C442A">
        <w:rPr>
          <w:rFonts w:ascii="Times New Roman" w:hAnsi="Times New Roman" w:cs="Times New Roman"/>
          <w:sz w:val="24"/>
          <w:szCs w:val="24"/>
          <w:lang w:val="en-US"/>
        </w:rPr>
        <w:t>two parallel moves in its synthesis and recasting of its sources. First</w:t>
      </w:r>
      <w:r w:rsidR="0078377E" w:rsidRPr="003C442A">
        <w:rPr>
          <w:rFonts w:ascii="Times New Roman" w:hAnsi="Times New Roman" w:cs="Times New Roman"/>
          <w:sz w:val="24"/>
          <w:szCs w:val="24"/>
          <w:lang w:val="en-US"/>
        </w:rPr>
        <w:t xml:space="preserve">ly, it attempts to harmonize the vision of the Old Testament ideal, rebuilt Jerusalem </w:t>
      </w:r>
      <w:r w:rsidR="00332E64" w:rsidRPr="003C442A">
        <w:rPr>
          <w:rFonts w:ascii="Times New Roman" w:hAnsi="Times New Roman" w:cs="Times New Roman"/>
          <w:sz w:val="24"/>
          <w:szCs w:val="24"/>
          <w:lang w:val="en-US"/>
        </w:rPr>
        <w:t>with the Christianized image of the city constructed following the First Cru</w:t>
      </w:r>
      <w:r w:rsidR="00991D2A" w:rsidRPr="003C442A">
        <w:rPr>
          <w:rFonts w:ascii="Times New Roman" w:hAnsi="Times New Roman" w:cs="Times New Roman"/>
          <w:sz w:val="24"/>
          <w:szCs w:val="24"/>
          <w:lang w:val="en-US"/>
        </w:rPr>
        <w:t>sade. This synthesis assumes</w:t>
      </w:r>
      <w:r w:rsidR="000E229C" w:rsidRPr="003C442A">
        <w:rPr>
          <w:rFonts w:ascii="Times New Roman" w:hAnsi="Times New Roman" w:cs="Times New Roman"/>
          <w:sz w:val="24"/>
          <w:szCs w:val="24"/>
          <w:lang w:val="en-US"/>
        </w:rPr>
        <w:t xml:space="preserve"> and constructs</w:t>
      </w:r>
      <w:r w:rsidR="00332E64" w:rsidRPr="003C442A">
        <w:rPr>
          <w:rFonts w:ascii="Times New Roman" w:hAnsi="Times New Roman" w:cs="Times New Roman"/>
          <w:sz w:val="24"/>
          <w:szCs w:val="24"/>
          <w:lang w:val="en-US"/>
        </w:rPr>
        <w:t xml:space="preserve"> </w:t>
      </w:r>
      <w:r w:rsidR="000E229C" w:rsidRPr="003C442A">
        <w:rPr>
          <w:rFonts w:ascii="Times New Roman" w:hAnsi="Times New Roman" w:cs="Times New Roman"/>
          <w:sz w:val="24"/>
          <w:szCs w:val="24"/>
          <w:lang w:val="en-US"/>
        </w:rPr>
        <w:t xml:space="preserve">a </w:t>
      </w:r>
      <w:r w:rsidR="00554B36" w:rsidRPr="003C442A">
        <w:rPr>
          <w:rFonts w:ascii="Times New Roman" w:hAnsi="Times New Roman" w:cs="Times New Roman"/>
          <w:sz w:val="24"/>
          <w:szCs w:val="24"/>
          <w:lang w:val="en-US"/>
        </w:rPr>
        <w:t xml:space="preserve">smooth </w:t>
      </w:r>
      <w:r w:rsidR="00332E64" w:rsidRPr="003C442A">
        <w:rPr>
          <w:rFonts w:ascii="Times New Roman" w:hAnsi="Times New Roman" w:cs="Times New Roman"/>
          <w:sz w:val="24"/>
          <w:szCs w:val="24"/>
          <w:lang w:val="en-US"/>
        </w:rPr>
        <w:t xml:space="preserve">continuity </w:t>
      </w:r>
      <w:r w:rsidR="000E229C" w:rsidRPr="003C442A">
        <w:rPr>
          <w:rFonts w:ascii="Times New Roman" w:hAnsi="Times New Roman" w:cs="Times New Roman"/>
          <w:sz w:val="24"/>
          <w:szCs w:val="24"/>
          <w:lang w:val="en-US"/>
        </w:rPr>
        <w:t xml:space="preserve">between the depicted Christian city and its </w:t>
      </w:r>
      <w:r w:rsidR="00554B36" w:rsidRPr="003C442A">
        <w:rPr>
          <w:rFonts w:ascii="Times New Roman" w:hAnsi="Times New Roman" w:cs="Times New Roman"/>
          <w:sz w:val="24"/>
          <w:szCs w:val="24"/>
          <w:lang w:val="en-US"/>
        </w:rPr>
        <w:t xml:space="preserve">Old Testament, </w:t>
      </w:r>
      <w:r w:rsidR="000E229C" w:rsidRPr="003C442A">
        <w:rPr>
          <w:rFonts w:ascii="Times New Roman" w:hAnsi="Times New Roman" w:cs="Times New Roman"/>
          <w:sz w:val="24"/>
          <w:szCs w:val="24"/>
          <w:lang w:val="en-US"/>
        </w:rPr>
        <w:t xml:space="preserve">Jewish history. The Christian city represented is of course a construct; </w:t>
      </w:r>
      <w:r w:rsidR="00D74B0B" w:rsidRPr="003C442A">
        <w:rPr>
          <w:rFonts w:ascii="Times New Roman" w:hAnsi="Times New Roman" w:cs="Times New Roman"/>
          <w:sz w:val="24"/>
          <w:szCs w:val="24"/>
          <w:lang w:val="en-US"/>
        </w:rPr>
        <w:t>the map does not acknowledge</w:t>
      </w:r>
      <w:r w:rsidR="005B22F9">
        <w:rPr>
          <w:rFonts w:ascii="Times New Roman" w:hAnsi="Times New Roman" w:cs="Times New Roman"/>
          <w:sz w:val="24"/>
          <w:szCs w:val="24"/>
          <w:lang w:val="en-US"/>
        </w:rPr>
        <w:t xml:space="preserve"> the contemporary</w:t>
      </w:r>
      <w:r w:rsidR="00991D2A" w:rsidRPr="003C442A">
        <w:rPr>
          <w:rFonts w:ascii="Times New Roman" w:hAnsi="Times New Roman" w:cs="Times New Roman"/>
          <w:sz w:val="24"/>
          <w:szCs w:val="24"/>
          <w:lang w:val="en-US"/>
        </w:rPr>
        <w:t xml:space="preserve"> Muslim presence in, l</w:t>
      </w:r>
      <w:r w:rsidR="00AC5D45" w:rsidRPr="003C442A">
        <w:rPr>
          <w:rFonts w:ascii="Times New Roman" w:hAnsi="Times New Roman" w:cs="Times New Roman"/>
          <w:sz w:val="24"/>
          <w:szCs w:val="24"/>
          <w:lang w:val="en-US"/>
        </w:rPr>
        <w:t>et alone control of, the region</w:t>
      </w:r>
      <w:r w:rsidR="00991D2A" w:rsidRPr="003C442A">
        <w:rPr>
          <w:rFonts w:ascii="Times New Roman" w:hAnsi="Times New Roman" w:cs="Times New Roman"/>
          <w:sz w:val="24"/>
          <w:szCs w:val="24"/>
          <w:lang w:val="en-US"/>
        </w:rPr>
        <w:t>.</w:t>
      </w:r>
      <w:r w:rsidR="005531E7">
        <w:rPr>
          <w:rStyle w:val="FootnoteReference"/>
          <w:rFonts w:ascii="Times New Roman" w:hAnsi="Times New Roman" w:cs="Times New Roman"/>
          <w:sz w:val="24"/>
          <w:szCs w:val="24"/>
          <w:lang w:val="en-US"/>
        </w:rPr>
        <w:footnoteReference w:id="57"/>
      </w:r>
      <w:r w:rsidR="005B22F9">
        <w:rPr>
          <w:rFonts w:ascii="Times New Roman" w:hAnsi="Times New Roman" w:cs="Times New Roman"/>
          <w:sz w:val="24"/>
          <w:szCs w:val="24"/>
          <w:lang w:val="en-US"/>
        </w:rPr>
        <w:t xml:space="preserve"> Furthermore</w:t>
      </w:r>
      <w:r w:rsidR="000E229C" w:rsidRPr="003C442A">
        <w:rPr>
          <w:rFonts w:ascii="Times New Roman" w:hAnsi="Times New Roman" w:cs="Times New Roman"/>
          <w:sz w:val="24"/>
          <w:szCs w:val="24"/>
          <w:lang w:val="en-US"/>
        </w:rPr>
        <w:t>,</w:t>
      </w:r>
      <w:r w:rsidR="00554B36" w:rsidRPr="003C442A">
        <w:rPr>
          <w:rFonts w:ascii="Times New Roman" w:hAnsi="Times New Roman" w:cs="Times New Roman"/>
          <w:sz w:val="24"/>
          <w:szCs w:val="24"/>
          <w:lang w:val="en-US"/>
        </w:rPr>
        <w:t xml:space="preserve"> the map encourages an exploratory, meditative, devotional wandering on the part of its users. The plummet lines</w:t>
      </w:r>
      <w:r w:rsidR="00CA5BD3">
        <w:rPr>
          <w:rFonts w:ascii="Times New Roman" w:hAnsi="Times New Roman" w:cs="Times New Roman"/>
          <w:sz w:val="24"/>
          <w:szCs w:val="24"/>
          <w:lang w:val="en-US"/>
        </w:rPr>
        <w:t xml:space="preserve"> — marked out in red on in the reproduction in Figure 7—</w:t>
      </w:r>
      <w:r w:rsidR="00AC5D45" w:rsidRPr="003C442A">
        <w:rPr>
          <w:rFonts w:ascii="Times New Roman" w:hAnsi="Times New Roman" w:cs="Times New Roman"/>
          <w:sz w:val="24"/>
          <w:szCs w:val="24"/>
          <w:lang w:val="en-US"/>
        </w:rPr>
        <w:t xml:space="preserve"> </w:t>
      </w:r>
      <w:r w:rsidR="00554B36" w:rsidRPr="003C442A">
        <w:rPr>
          <w:rFonts w:ascii="Times New Roman" w:hAnsi="Times New Roman" w:cs="Times New Roman"/>
          <w:sz w:val="24"/>
          <w:szCs w:val="24"/>
          <w:lang w:val="en-US"/>
        </w:rPr>
        <w:t xml:space="preserve">leading to the city and connecting </w:t>
      </w:r>
      <w:r w:rsidR="000E229C" w:rsidRPr="003C442A">
        <w:rPr>
          <w:rFonts w:ascii="Times New Roman" w:hAnsi="Times New Roman" w:cs="Times New Roman"/>
          <w:sz w:val="24"/>
          <w:szCs w:val="24"/>
          <w:lang w:val="en-US"/>
        </w:rPr>
        <w:t xml:space="preserve">it with </w:t>
      </w:r>
      <w:r w:rsidR="00554B36" w:rsidRPr="003C442A">
        <w:rPr>
          <w:rFonts w:ascii="Times New Roman" w:hAnsi="Times New Roman" w:cs="Times New Roman"/>
          <w:sz w:val="24"/>
          <w:szCs w:val="24"/>
          <w:lang w:val="en-US"/>
        </w:rPr>
        <w:t xml:space="preserve">sites in </w:t>
      </w:r>
      <w:r w:rsidR="000E229C" w:rsidRPr="003C442A">
        <w:rPr>
          <w:rFonts w:ascii="Times New Roman" w:hAnsi="Times New Roman" w:cs="Times New Roman"/>
          <w:sz w:val="24"/>
          <w:szCs w:val="24"/>
          <w:lang w:val="en-US"/>
        </w:rPr>
        <w:t>the surrounding lands encourage</w:t>
      </w:r>
      <w:r w:rsidR="00554B36" w:rsidRPr="003C442A">
        <w:rPr>
          <w:rFonts w:ascii="Times New Roman" w:hAnsi="Times New Roman" w:cs="Times New Roman"/>
          <w:sz w:val="24"/>
          <w:szCs w:val="24"/>
          <w:lang w:val="en-US"/>
        </w:rPr>
        <w:t xml:space="preserve"> a mental, vicarious, traversal of a landscape known through books</w:t>
      </w:r>
      <w:r w:rsidR="000E0599" w:rsidRPr="003C442A">
        <w:rPr>
          <w:rFonts w:ascii="Times New Roman" w:hAnsi="Times New Roman" w:cs="Times New Roman"/>
          <w:sz w:val="24"/>
          <w:szCs w:val="24"/>
          <w:lang w:val="en-US"/>
        </w:rPr>
        <w:t xml:space="preserve">, including, of course, the </w:t>
      </w:r>
      <w:r w:rsidR="000E229C" w:rsidRPr="003C442A">
        <w:rPr>
          <w:rFonts w:ascii="Times New Roman" w:hAnsi="Times New Roman" w:cs="Times New Roman"/>
          <w:sz w:val="24"/>
          <w:szCs w:val="24"/>
          <w:lang w:val="en-US"/>
        </w:rPr>
        <w:t xml:space="preserve">Bacon, </w:t>
      </w:r>
      <w:r w:rsidR="000E0599" w:rsidRPr="003C442A">
        <w:rPr>
          <w:rFonts w:ascii="Times New Roman" w:hAnsi="Times New Roman" w:cs="Times New Roman"/>
          <w:sz w:val="24"/>
          <w:szCs w:val="24"/>
          <w:lang w:val="en-US"/>
        </w:rPr>
        <w:t>Bede and</w:t>
      </w:r>
      <w:r w:rsidR="000E0599" w:rsidRPr="003C442A">
        <w:rPr>
          <w:rFonts w:ascii="Times New Roman" w:hAnsi="Times New Roman" w:cs="Times New Roman"/>
          <w:i/>
          <w:sz w:val="24"/>
          <w:szCs w:val="24"/>
          <w:lang w:val="en-US"/>
        </w:rPr>
        <w:t xml:space="preserve"> Mandeville</w:t>
      </w:r>
      <w:r w:rsidR="000E229C" w:rsidRPr="003C442A">
        <w:rPr>
          <w:rFonts w:ascii="Times New Roman" w:hAnsi="Times New Roman" w:cs="Times New Roman"/>
          <w:sz w:val="24"/>
          <w:szCs w:val="24"/>
          <w:lang w:val="en-US"/>
        </w:rPr>
        <w:t xml:space="preserve"> texts in the same volume</w:t>
      </w:r>
      <w:r w:rsidR="00554B36" w:rsidRPr="003C442A">
        <w:rPr>
          <w:rFonts w:ascii="Times New Roman" w:hAnsi="Times New Roman" w:cs="Times New Roman"/>
          <w:sz w:val="24"/>
          <w:szCs w:val="24"/>
          <w:lang w:val="en-US"/>
        </w:rPr>
        <w:t xml:space="preserve">. </w:t>
      </w:r>
      <w:r w:rsidR="00CA5BD3" w:rsidRPr="00CA5BD3">
        <w:rPr>
          <w:rFonts w:ascii="Times New Roman" w:hAnsi="Times New Roman" w:cs="Times New Roman"/>
          <w:sz w:val="24"/>
          <w:szCs w:val="24"/>
          <w:highlight w:val="yellow"/>
          <w:lang w:val="en-US"/>
        </w:rPr>
        <w:t>[Fig. 7: Map of Jerusalem and surrounds, Cambridge, Corpus Christi College Library, MS 426. 155r, with plummet lines overlaid in red. Reproduced by kind permission of the Parker Library, Corpus Christi College, Cambridge.]</w:t>
      </w:r>
    </w:p>
    <w:p w14:paraId="754FCCE3" w14:textId="4B48C355" w:rsidR="00482260" w:rsidRDefault="00554B36" w:rsidP="00482260">
      <w:pPr>
        <w:spacing w:line="480" w:lineRule="auto"/>
        <w:ind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The engagement required in the process of physically tracing</w:t>
      </w:r>
      <w:r w:rsidR="005531E7">
        <w:rPr>
          <w:rFonts w:ascii="Times New Roman" w:hAnsi="Times New Roman" w:cs="Times New Roman"/>
          <w:sz w:val="24"/>
          <w:szCs w:val="24"/>
          <w:lang w:val="en-US"/>
        </w:rPr>
        <w:t xml:space="preserve"> the</w:t>
      </w:r>
      <w:r w:rsidRPr="003C442A">
        <w:rPr>
          <w:rFonts w:ascii="Times New Roman" w:hAnsi="Times New Roman" w:cs="Times New Roman"/>
          <w:sz w:val="24"/>
          <w:szCs w:val="24"/>
          <w:lang w:val="en-US"/>
        </w:rPr>
        <w:t xml:space="preserve"> routes</w:t>
      </w:r>
      <w:r w:rsidR="005531E7">
        <w:rPr>
          <w:rFonts w:ascii="Times New Roman" w:hAnsi="Times New Roman" w:cs="Times New Roman"/>
          <w:sz w:val="24"/>
          <w:szCs w:val="24"/>
          <w:lang w:val="en-US"/>
        </w:rPr>
        <w:t>, marked out by plummet lines,</w:t>
      </w:r>
      <w:r w:rsidRPr="003C442A">
        <w:rPr>
          <w:rFonts w:ascii="Times New Roman" w:hAnsi="Times New Roman" w:cs="Times New Roman"/>
          <w:sz w:val="24"/>
          <w:szCs w:val="24"/>
          <w:lang w:val="en-US"/>
        </w:rPr>
        <w:t xml:space="preserve"> between sites</w:t>
      </w:r>
      <w:r w:rsidR="00EF237C" w:rsidRPr="003C442A">
        <w:rPr>
          <w:rFonts w:ascii="Times New Roman" w:hAnsi="Times New Roman" w:cs="Times New Roman"/>
          <w:sz w:val="24"/>
          <w:szCs w:val="24"/>
          <w:lang w:val="en-US"/>
        </w:rPr>
        <w:t>, and occasionally turning the map to read inscriptions</w:t>
      </w:r>
      <w:r w:rsidR="000E229C" w:rsidRPr="003C442A">
        <w:rPr>
          <w:rFonts w:ascii="Times New Roman" w:hAnsi="Times New Roman" w:cs="Times New Roman"/>
          <w:sz w:val="24"/>
          <w:szCs w:val="24"/>
          <w:lang w:val="en-US"/>
        </w:rPr>
        <w:t xml:space="preserve"> is significant;</w:t>
      </w:r>
      <w:r w:rsidRPr="003C442A">
        <w:rPr>
          <w:rFonts w:ascii="Times New Roman" w:hAnsi="Times New Roman" w:cs="Times New Roman"/>
          <w:sz w:val="24"/>
          <w:szCs w:val="24"/>
          <w:lang w:val="en-US"/>
        </w:rPr>
        <w:t xml:space="preserve"> route options are multiple, thus the map user must choose which site to vicariously ‘visit</w:t>
      </w:r>
      <w:r w:rsidR="00556BB3"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w:t>
      </w:r>
      <w:r w:rsidR="00EF237C" w:rsidRPr="003C442A">
        <w:rPr>
          <w:rFonts w:ascii="Times New Roman" w:hAnsi="Times New Roman" w:cs="Times New Roman"/>
          <w:sz w:val="24"/>
          <w:szCs w:val="24"/>
          <w:lang w:val="en-US"/>
        </w:rPr>
        <w:t>drawing them into a simulacrum of the Holy Land</w:t>
      </w:r>
      <w:r w:rsidRPr="003C442A">
        <w:rPr>
          <w:rFonts w:ascii="Times New Roman" w:hAnsi="Times New Roman" w:cs="Times New Roman"/>
          <w:sz w:val="24"/>
          <w:szCs w:val="24"/>
          <w:lang w:val="en-US"/>
        </w:rPr>
        <w:t>.</w:t>
      </w:r>
      <w:r w:rsidR="00CE566C" w:rsidRPr="003C442A">
        <w:rPr>
          <w:rFonts w:ascii="Times New Roman" w:hAnsi="Times New Roman" w:cs="Times New Roman"/>
          <w:sz w:val="24"/>
          <w:szCs w:val="24"/>
          <w:lang w:val="en-US"/>
        </w:rPr>
        <w:t xml:space="preserve"> In different contexts, Matthew Connolly and Kathryn Rudy have argued that the demands made by maps and images of physical engagement on the part of readers — </w:t>
      </w:r>
      <w:r w:rsidR="003C442A" w:rsidRPr="003C442A">
        <w:rPr>
          <w:rFonts w:ascii="Times New Roman" w:hAnsi="Times New Roman" w:cs="Times New Roman"/>
          <w:sz w:val="24"/>
          <w:szCs w:val="24"/>
          <w:lang w:val="en-US"/>
        </w:rPr>
        <w:t>reorienting</w:t>
      </w:r>
      <w:r w:rsidR="00EF237C" w:rsidRPr="003C442A">
        <w:rPr>
          <w:rFonts w:ascii="Times New Roman" w:hAnsi="Times New Roman" w:cs="Times New Roman"/>
          <w:sz w:val="24"/>
          <w:szCs w:val="24"/>
          <w:lang w:val="en-US"/>
        </w:rPr>
        <w:t xml:space="preserve"> a map to follow a journey or read an inscription</w:t>
      </w:r>
      <w:r w:rsidR="00CE566C" w:rsidRPr="003C442A">
        <w:rPr>
          <w:rFonts w:ascii="Times New Roman" w:hAnsi="Times New Roman" w:cs="Times New Roman"/>
          <w:sz w:val="24"/>
          <w:szCs w:val="24"/>
          <w:lang w:val="en-US"/>
        </w:rPr>
        <w:t>; turning over a page to reveal an empty Holy Sepulche</w:t>
      </w:r>
      <w:r w:rsidR="005531E7">
        <w:rPr>
          <w:rFonts w:ascii="Times New Roman" w:hAnsi="Times New Roman" w:cs="Times New Roman"/>
          <w:sz w:val="24"/>
          <w:szCs w:val="24"/>
          <w:lang w:val="en-US"/>
        </w:rPr>
        <w:t>r</w:t>
      </w:r>
      <w:r w:rsidR="00EF237C" w:rsidRPr="003C442A">
        <w:rPr>
          <w:rFonts w:ascii="Times New Roman" w:hAnsi="Times New Roman" w:cs="Times New Roman"/>
          <w:sz w:val="24"/>
          <w:szCs w:val="24"/>
          <w:lang w:val="en-US"/>
        </w:rPr>
        <w:t xml:space="preserve"> </w:t>
      </w:r>
      <w:r w:rsidR="00CE566C" w:rsidRPr="003C442A">
        <w:rPr>
          <w:rFonts w:ascii="Times New Roman" w:hAnsi="Times New Roman" w:cs="Times New Roman"/>
          <w:sz w:val="24"/>
          <w:szCs w:val="24"/>
          <w:lang w:val="en-US"/>
        </w:rPr>
        <w:t xml:space="preserve">— </w:t>
      </w:r>
      <w:r w:rsidR="00EF237C" w:rsidRPr="003C442A">
        <w:rPr>
          <w:rFonts w:ascii="Times New Roman" w:hAnsi="Times New Roman" w:cs="Times New Roman"/>
          <w:sz w:val="24"/>
          <w:szCs w:val="24"/>
          <w:lang w:val="en-US"/>
        </w:rPr>
        <w:lastRenderedPageBreak/>
        <w:t>stand as proxies for the physical</w:t>
      </w:r>
      <w:r w:rsidR="000E229C" w:rsidRPr="003C442A">
        <w:rPr>
          <w:rFonts w:ascii="Times New Roman" w:hAnsi="Times New Roman" w:cs="Times New Roman"/>
          <w:sz w:val="24"/>
          <w:szCs w:val="24"/>
          <w:lang w:val="en-US"/>
        </w:rPr>
        <w:t xml:space="preserve"> engagements of real pilgrimage.</w:t>
      </w:r>
      <w:r w:rsidR="000E229C" w:rsidRPr="003C442A">
        <w:rPr>
          <w:rStyle w:val="FootnoteReference"/>
          <w:rFonts w:ascii="Times New Roman" w:hAnsi="Times New Roman" w:cs="Times New Roman"/>
          <w:sz w:val="24"/>
          <w:szCs w:val="24"/>
          <w:lang w:val="en-US"/>
        </w:rPr>
        <w:t xml:space="preserve"> </w:t>
      </w:r>
      <w:r w:rsidR="00CE566C" w:rsidRPr="003C442A">
        <w:rPr>
          <w:rStyle w:val="FootnoteReference"/>
          <w:rFonts w:ascii="Times New Roman" w:hAnsi="Times New Roman" w:cs="Times New Roman"/>
          <w:sz w:val="24"/>
          <w:szCs w:val="24"/>
          <w:lang w:val="en-US"/>
        </w:rPr>
        <w:footnoteReference w:id="58"/>
      </w:r>
      <w:r w:rsidR="00EF237C" w:rsidRPr="003C442A">
        <w:rPr>
          <w:rFonts w:ascii="Times New Roman" w:hAnsi="Times New Roman" w:cs="Times New Roman"/>
          <w:sz w:val="24"/>
          <w:szCs w:val="24"/>
          <w:lang w:val="en-US"/>
        </w:rPr>
        <w:t xml:space="preserve"> </w:t>
      </w:r>
      <w:r w:rsidR="00FB6A12" w:rsidRPr="003C442A">
        <w:rPr>
          <w:rFonts w:ascii="Times New Roman" w:hAnsi="Times New Roman" w:cs="Times New Roman"/>
          <w:sz w:val="24"/>
          <w:szCs w:val="24"/>
          <w:lang w:val="en-US"/>
        </w:rPr>
        <w:t xml:space="preserve">Encouraged to choose and follow a route, whether with an implement or with the eye alone, the map user is prompted </w:t>
      </w:r>
      <w:r w:rsidR="00B453E7" w:rsidRPr="003C442A">
        <w:rPr>
          <w:rFonts w:ascii="Times New Roman" w:hAnsi="Times New Roman" w:cs="Times New Roman"/>
          <w:sz w:val="24"/>
          <w:szCs w:val="24"/>
          <w:lang w:val="en-US"/>
        </w:rPr>
        <w:t>to contemplative, devotional acti</w:t>
      </w:r>
      <w:r w:rsidR="00D3494A" w:rsidRPr="003C442A">
        <w:rPr>
          <w:rFonts w:ascii="Times New Roman" w:hAnsi="Times New Roman" w:cs="Times New Roman"/>
          <w:sz w:val="24"/>
          <w:szCs w:val="24"/>
          <w:lang w:val="en-US"/>
        </w:rPr>
        <w:t>vity.</w:t>
      </w:r>
      <w:r w:rsidR="00FB6A12" w:rsidRPr="003C442A">
        <w:rPr>
          <w:rStyle w:val="FootnoteReference"/>
          <w:rFonts w:ascii="Times New Roman" w:hAnsi="Times New Roman" w:cs="Times New Roman"/>
          <w:sz w:val="24"/>
          <w:szCs w:val="24"/>
          <w:lang w:val="en-US"/>
        </w:rPr>
        <w:footnoteReference w:id="59"/>
      </w:r>
      <w:r w:rsidR="00D3494A" w:rsidRPr="003C442A">
        <w:rPr>
          <w:rFonts w:ascii="Times New Roman" w:hAnsi="Times New Roman" w:cs="Times New Roman"/>
          <w:sz w:val="24"/>
          <w:szCs w:val="24"/>
          <w:lang w:val="en-US"/>
        </w:rPr>
        <w:t xml:space="preserve"> </w:t>
      </w:r>
      <w:r w:rsidR="00334BB4" w:rsidRPr="003C442A">
        <w:rPr>
          <w:rFonts w:ascii="Times New Roman" w:hAnsi="Times New Roman" w:cs="Times New Roman"/>
          <w:sz w:val="24"/>
          <w:szCs w:val="24"/>
          <w:lang w:val="en-US"/>
        </w:rPr>
        <w:t xml:space="preserve">Unlike </w:t>
      </w:r>
      <w:r w:rsidR="00B453E7" w:rsidRPr="003C442A">
        <w:rPr>
          <w:rFonts w:ascii="Times New Roman" w:hAnsi="Times New Roman" w:cs="Times New Roman"/>
          <w:sz w:val="24"/>
          <w:szCs w:val="24"/>
          <w:lang w:val="en-US"/>
        </w:rPr>
        <w:t>the second Peter of Poitiers map in London, BL Harley 658 (</w:t>
      </w:r>
      <w:r w:rsidR="003F2603" w:rsidRPr="003C442A">
        <w:rPr>
          <w:rFonts w:ascii="Times New Roman" w:hAnsi="Times New Roman" w:cs="Times New Roman"/>
          <w:sz w:val="24"/>
          <w:szCs w:val="24"/>
          <w:lang w:val="en-US"/>
        </w:rPr>
        <w:t>Fig. 6</w:t>
      </w:r>
      <w:r w:rsidR="00B453E7" w:rsidRPr="003C442A">
        <w:rPr>
          <w:rFonts w:ascii="Times New Roman" w:hAnsi="Times New Roman" w:cs="Times New Roman"/>
          <w:sz w:val="24"/>
          <w:szCs w:val="24"/>
          <w:lang w:val="en-US"/>
        </w:rPr>
        <w:t xml:space="preserve">), </w:t>
      </w:r>
      <w:r w:rsidR="00D3494A" w:rsidRPr="003C442A">
        <w:rPr>
          <w:rFonts w:ascii="Times New Roman" w:hAnsi="Times New Roman" w:cs="Times New Roman"/>
          <w:sz w:val="24"/>
          <w:szCs w:val="24"/>
          <w:lang w:val="en-US"/>
        </w:rPr>
        <w:t>the lines on the map visibly curve rather than taking the most direct route between si</w:t>
      </w:r>
      <w:r w:rsidR="00334BB4" w:rsidRPr="003C442A">
        <w:rPr>
          <w:rFonts w:ascii="Times New Roman" w:hAnsi="Times New Roman" w:cs="Times New Roman"/>
          <w:sz w:val="24"/>
          <w:szCs w:val="24"/>
          <w:lang w:val="en-US"/>
        </w:rPr>
        <w:t>tes, encouraging</w:t>
      </w:r>
      <w:r w:rsidR="00D3494A" w:rsidRPr="003C442A">
        <w:rPr>
          <w:rFonts w:ascii="Times New Roman" w:hAnsi="Times New Roman" w:cs="Times New Roman"/>
          <w:sz w:val="24"/>
          <w:szCs w:val="24"/>
          <w:lang w:val="en-US"/>
        </w:rPr>
        <w:t xml:space="preserve"> a focus on the journey, not just the destination. </w:t>
      </w:r>
    </w:p>
    <w:p w14:paraId="3D2D72AD" w14:textId="25BE406E" w:rsidR="00FD2B6A" w:rsidRDefault="00D3494A" w:rsidP="00482260">
      <w:pPr>
        <w:spacing w:line="480" w:lineRule="auto"/>
        <w:ind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Through its unusual inscriptions</w:t>
      </w:r>
      <w:r w:rsidR="000C0127"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the map also focuses the </w:t>
      </w:r>
      <w:r w:rsidR="005B22F9">
        <w:rPr>
          <w:rFonts w:ascii="Times New Roman" w:hAnsi="Times New Roman" w:cs="Times New Roman"/>
          <w:sz w:val="24"/>
          <w:szCs w:val="24"/>
          <w:lang w:val="en-US"/>
        </w:rPr>
        <w:t>attention of the user on events and stories</w:t>
      </w:r>
      <w:r w:rsidRPr="003C442A">
        <w:rPr>
          <w:rFonts w:ascii="Times New Roman" w:hAnsi="Times New Roman" w:cs="Times New Roman"/>
          <w:sz w:val="24"/>
          <w:szCs w:val="24"/>
          <w:lang w:val="en-US"/>
        </w:rPr>
        <w:t xml:space="preserve"> rather than places. Inscriptions east of the</w:t>
      </w:r>
      <w:r w:rsidR="00FB6A12" w:rsidRPr="003C442A">
        <w:rPr>
          <w:rFonts w:ascii="Times New Roman" w:hAnsi="Times New Roman" w:cs="Times New Roman"/>
          <w:sz w:val="24"/>
          <w:szCs w:val="24"/>
          <w:lang w:val="en-US"/>
        </w:rPr>
        <w:t xml:space="preserve"> city mark buildings as where </w:t>
      </w:r>
      <w:r w:rsidR="00556BB3" w:rsidRPr="003C442A">
        <w:rPr>
          <w:rFonts w:ascii="Times New Roman" w:hAnsi="Times New Roman" w:cs="Times New Roman"/>
          <w:sz w:val="24"/>
          <w:szCs w:val="24"/>
          <w:lang w:val="en-US"/>
        </w:rPr>
        <w:t>“</w:t>
      </w:r>
      <w:r w:rsidR="00FB6A12" w:rsidRPr="003C442A">
        <w:rPr>
          <w:rFonts w:ascii="Times New Roman" w:hAnsi="Times New Roman" w:cs="Times New Roman"/>
          <w:sz w:val="24"/>
          <w:szCs w:val="24"/>
          <w:lang w:val="en-US"/>
        </w:rPr>
        <w:t>M</w:t>
      </w:r>
      <w:r w:rsidR="00556BB3" w:rsidRPr="003C442A">
        <w:rPr>
          <w:rFonts w:ascii="Times New Roman" w:hAnsi="Times New Roman" w:cs="Times New Roman"/>
          <w:sz w:val="24"/>
          <w:szCs w:val="24"/>
          <w:lang w:val="en-US"/>
        </w:rPr>
        <w:t>aria fuit sepulta”</w:t>
      </w:r>
      <w:r w:rsidR="00FB6A12" w:rsidRPr="003C442A">
        <w:rPr>
          <w:rFonts w:ascii="Times New Roman" w:hAnsi="Times New Roman" w:cs="Times New Roman"/>
          <w:sz w:val="24"/>
          <w:szCs w:val="24"/>
          <w:lang w:val="en-US"/>
        </w:rPr>
        <w:t xml:space="preserve"> (Mary was interred)</w:t>
      </w:r>
      <w:r w:rsidR="00556BB3" w:rsidRPr="003C442A">
        <w:rPr>
          <w:rFonts w:ascii="Times New Roman" w:hAnsi="Times New Roman" w:cs="Times New Roman"/>
          <w:sz w:val="24"/>
          <w:szCs w:val="24"/>
          <w:lang w:val="en-US"/>
        </w:rPr>
        <w:t>, where “</w:t>
      </w:r>
      <w:r w:rsidRPr="003C442A">
        <w:rPr>
          <w:rFonts w:ascii="Times New Roman" w:hAnsi="Times New Roman" w:cs="Times New Roman"/>
          <w:sz w:val="24"/>
          <w:szCs w:val="24"/>
          <w:lang w:val="en-US"/>
        </w:rPr>
        <w:t>Christus oravit</w:t>
      </w:r>
      <w:r w:rsidR="00556BB3"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 </w:t>
      </w:r>
      <w:r w:rsidR="005531E7">
        <w:rPr>
          <w:rFonts w:ascii="Times New Roman" w:hAnsi="Times New Roman" w:cs="Times New Roman"/>
          <w:sz w:val="24"/>
          <w:szCs w:val="24"/>
          <w:lang w:val="en-US"/>
        </w:rPr>
        <w:t>(Christ prayed), where</w:t>
      </w:r>
      <w:r w:rsidRPr="003C442A">
        <w:rPr>
          <w:rFonts w:ascii="Times New Roman" w:hAnsi="Times New Roman" w:cs="Times New Roman"/>
          <w:sz w:val="24"/>
          <w:szCs w:val="24"/>
          <w:lang w:val="en-US"/>
        </w:rPr>
        <w:t xml:space="preserve"> </w:t>
      </w:r>
      <w:r w:rsidR="00556BB3" w:rsidRPr="003C442A">
        <w:rPr>
          <w:rFonts w:ascii="Times New Roman" w:hAnsi="Times New Roman" w:cs="Times New Roman"/>
          <w:sz w:val="24"/>
          <w:szCs w:val="24"/>
          <w:lang w:val="en-US"/>
        </w:rPr>
        <w:t>“</w:t>
      </w:r>
      <w:r w:rsidRPr="003C442A">
        <w:rPr>
          <w:rFonts w:ascii="Times New Roman" w:hAnsi="Times New Roman" w:cs="Times New Roman"/>
          <w:sz w:val="24"/>
          <w:szCs w:val="24"/>
          <w:lang w:val="en-US"/>
        </w:rPr>
        <w:t xml:space="preserve">Christus </w:t>
      </w:r>
      <w:r w:rsidR="00556BB3" w:rsidRPr="003C442A">
        <w:rPr>
          <w:rFonts w:ascii="Times New Roman" w:hAnsi="Times New Roman" w:cs="Times New Roman"/>
          <w:sz w:val="24"/>
          <w:szCs w:val="24"/>
          <w:lang w:val="en-US"/>
        </w:rPr>
        <w:t>flevit”</w:t>
      </w:r>
      <w:r w:rsidR="000C0127" w:rsidRPr="003C442A">
        <w:rPr>
          <w:rFonts w:ascii="Times New Roman" w:hAnsi="Times New Roman" w:cs="Times New Roman"/>
          <w:sz w:val="24"/>
          <w:szCs w:val="24"/>
          <w:lang w:val="en-US"/>
        </w:rPr>
        <w:t xml:space="preserve"> </w:t>
      </w:r>
      <w:r w:rsidR="00FB6A12" w:rsidRPr="003C442A">
        <w:rPr>
          <w:rFonts w:ascii="Times New Roman" w:hAnsi="Times New Roman" w:cs="Times New Roman"/>
          <w:sz w:val="24"/>
          <w:szCs w:val="24"/>
          <w:lang w:val="en-US"/>
        </w:rPr>
        <w:t>(Christ wept)</w:t>
      </w:r>
      <w:r w:rsidR="005531E7">
        <w:rPr>
          <w:rFonts w:ascii="Times New Roman" w:hAnsi="Times New Roman" w:cs="Times New Roman"/>
          <w:sz w:val="24"/>
          <w:szCs w:val="24"/>
          <w:lang w:val="en-US"/>
        </w:rPr>
        <w:t>,</w:t>
      </w:r>
      <w:r w:rsidR="00FB6A12" w:rsidRPr="003C442A">
        <w:rPr>
          <w:rFonts w:ascii="Times New Roman" w:hAnsi="Times New Roman" w:cs="Times New Roman"/>
          <w:sz w:val="24"/>
          <w:szCs w:val="24"/>
          <w:lang w:val="en-US"/>
        </w:rPr>
        <w:t xml:space="preserve"> </w:t>
      </w:r>
      <w:r w:rsidR="000C0127" w:rsidRPr="003C442A">
        <w:rPr>
          <w:rFonts w:ascii="Times New Roman" w:hAnsi="Times New Roman" w:cs="Times New Roman"/>
          <w:sz w:val="24"/>
          <w:szCs w:val="24"/>
          <w:lang w:val="en-US"/>
        </w:rPr>
        <w:t xml:space="preserve">and the </w:t>
      </w:r>
      <w:r w:rsidR="00556BB3" w:rsidRPr="003C442A">
        <w:rPr>
          <w:rFonts w:ascii="Times New Roman" w:hAnsi="Times New Roman" w:cs="Times New Roman"/>
          <w:sz w:val="24"/>
          <w:szCs w:val="24"/>
          <w:lang w:val="en-US"/>
        </w:rPr>
        <w:t>location of the “</w:t>
      </w:r>
      <w:r w:rsidR="000C0127" w:rsidRPr="003C442A">
        <w:rPr>
          <w:rFonts w:ascii="Times New Roman" w:hAnsi="Times New Roman" w:cs="Times New Roman"/>
          <w:sz w:val="24"/>
          <w:szCs w:val="24"/>
          <w:lang w:val="en-US"/>
        </w:rPr>
        <w:t>ascensus domini</w:t>
      </w:r>
      <w:r w:rsidR="003C442A">
        <w:rPr>
          <w:rFonts w:ascii="Times New Roman" w:hAnsi="Times New Roman" w:cs="Times New Roman"/>
          <w:sz w:val="24"/>
          <w:szCs w:val="24"/>
          <w:lang w:val="en-US"/>
        </w:rPr>
        <w:t>”</w:t>
      </w:r>
      <w:r w:rsidR="00FB6A12" w:rsidRPr="003C442A">
        <w:rPr>
          <w:rFonts w:ascii="Times New Roman" w:hAnsi="Times New Roman" w:cs="Times New Roman"/>
          <w:sz w:val="24"/>
          <w:szCs w:val="24"/>
          <w:lang w:val="en-US"/>
        </w:rPr>
        <w:t xml:space="preserve"> (ascension of the Lord)</w:t>
      </w:r>
      <w:r w:rsidR="000C0127" w:rsidRPr="003C442A">
        <w:rPr>
          <w:rFonts w:ascii="Times New Roman" w:hAnsi="Times New Roman" w:cs="Times New Roman"/>
          <w:sz w:val="24"/>
          <w:szCs w:val="24"/>
          <w:lang w:val="en-US"/>
        </w:rPr>
        <w:t xml:space="preserve">. The </w:t>
      </w:r>
      <w:r w:rsidR="0047794C" w:rsidRPr="003C442A">
        <w:rPr>
          <w:rFonts w:ascii="Times New Roman" w:hAnsi="Times New Roman" w:cs="Times New Roman"/>
          <w:sz w:val="24"/>
          <w:szCs w:val="24"/>
          <w:lang w:val="en-US"/>
        </w:rPr>
        <w:t xml:space="preserve">actual </w:t>
      </w:r>
      <w:r w:rsidR="005B22F9">
        <w:rPr>
          <w:rFonts w:ascii="Times New Roman" w:hAnsi="Times New Roman" w:cs="Times New Roman"/>
          <w:sz w:val="24"/>
          <w:szCs w:val="24"/>
          <w:lang w:val="en-US"/>
        </w:rPr>
        <w:t>locations to</w:t>
      </w:r>
      <w:r w:rsidR="000C0127" w:rsidRPr="003C442A">
        <w:rPr>
          <w:rFonts w:ascii="Times New Roman" w:hAnsi="Times New Roman" w:cs="Times New Roman"/>
          <w:sz w:val="24"/>
          <w:szCs w:val="24"/>
          <w:lang w:val="en-US"/>
        </w:rPr>
        <w:t xml:space="preserve"> which these events are normally attributed (the valley of Jehosop</w:t>
      </w:r>
      <w:r w:rsidR="0047794C" w:rsidRPr="003C442A">
        <w:rPr>
          <w:rFonts w:ascii="Times New Roman" w:hAnsi="Times New Roman" w:cs="Times New Roman"/>
          <w:sz w:val="24"/>
          <w:szCs w:val="24"/>
          <w:lang w:val="en-US"/>
        </w:rPr>
        <w:t>hat; the Mount of Olives) are not named</w:t>
      </w:r>
      <w:r w:rsidR="000C0127" w:rsidRPr="003C442A">
        <w:rPr>
          <w:rFonts w:ascii="Times New Roman" w:hAnsi="Times New Roman" w:cs="Times New Roman"/>
          <w:sz w:val="24"/>
          <w:szCs w:val="24"/>
          <w:lang w:val="en-US"/>
        </w:rPr>
        <w:t xml:space="preserve">. </w:t>
      </w:r>
      <w:r w:rsidR="00E276CD" w:rsidRPr="003C442A">
        <w:rPr>
          <w:rFonts w:ascii="Times New Roman" w:hAnsi="Times New Roman" w:cs="Times New Roman"/>
          <w:sz w:val="24"/>
          <w:szCs w:val="24"/>
          <w:lang w:val="en-US"/>
        </w:rPr>
        <w:t>The page thus functions</w:t>
      </w:r>
      <w:r w:rsidR="0047794C" w:rsidRPr="003C442A">
        <w:rPr>
          <w:rFonts w:ascii="Times New Roman" w:hAnsi="Times New Roman" w:cs="Times New Roman"/>
          <w:sz w:val="24"/>
          <w:szCs w:val="24"/>
          <w:lang w:val="en-US"/>
        </w:rPr>
        <w:t xml:space="preserve"> not so much as a topographical map as</w:t>
      </w:r>
      <w:r w:rsidR="00E276CD" w:rsidRPr="003C442A">
        <w:rPr>
          <w:rFonts w:ascii="Times New Roman" w:hAnsi="Times New Roman" w:cs="Times New Roman"/>
          <w:sz w:val="24"/>
          <w:szCs w:val="24"/>
          <w:lang w:val="en-US"/>
        </w:rPr>
        <w:t xml:space="preserve"> a portal</w:t>
      </w:r>
      <w:r w:rsidR="00822F8E" w:rsidRPr="003C442A">
        <w:rPr>
          <w:rFonts w:ascii="Times New Roman" w:hAnsi="Times New Roman" w:cs="Times New Roman"/>
          <w:sz w:val="24"/>
          <w:szCs w:val="24"/>
          <w:lang w:val="en-US"/>
        </w:rPr>
        <w:t xml:space="preserve"> to the storehouse of memory: a virtual space to, as Mary Carruthers says of </w:t>
      </w:r>
      <w:r w:rsidR="00620392" w:rsidRPr="003C442A">
        <w:rPr>
          <w:rFonts w:ascii="Times New Roman" w:hAnsi="Times New Roman" w:cs="Times New Roman"/>
          <w:sz w:val="24"/>
          <w:szCs w:val="24"/>
          <w:lang w:val="en-US"/>
        </w:rPr>
        <w:t xml:space="preserve">the city experienced physically by pilgrims, </w:t>
      </w:r>
      <w:r w:rsidR="00556BB3" w:rsidRPr="003C442A">
        <w:rPr>
          <w:rFonts w:ascii="Times New Roman" w:hAnsi="Times New Roman" w:cs="Times New Roman"/>
          <w:sz w:val="24"/>
          <w:szCs w:val="24"/>
          <w:lang w:val="en-US"/>
        </w:rPr>
        <w:t>“</w:t>
      </w:r>
      <w:r w:rsidR="00822F8E" w:rsidRPr="003C442A">
        <w:rPr>
          <w:rFonts w:ascii="Times New Roman" w:hAnsi="Times New Roman" w:cs="Times New Roman"/>
          <w:i/>
          <w:sz w:val="24"/>
          <w:szCs w:val="24"/>
          <w:lang w:val="en-US"/>
        </w:rPr>
        <w:t xml:space="preserve">locate </w:t>
      </w:r>
      <w:r w:rsidR="00822F8E" w:rsidRPr="003C442A">
        <w:rPr>
          <w:rFonts w:ascii="Times New Roman" w:hAnsi="Times New Roman" w:cs="Times New Roman"/>
          <w:sz w:val="24"/>
          <w:szCs w:val="24"/>
          <w:lang w:val="en-US"/>
        </w:rPr>
        <w:t>the recollective images from their reading</w:t>
      </w:r>
      <w:r w:rsidR="00556BB3" w:rsidRPr="003C442A">
        <w:rPr>
          <w:rFonts w:ascii="Times New Roman" w:hAnsi="Times New Roman" w:cs="Times New Roman"/>
          <w:sz w:val="24"/>
          <w:szCs w:val="24"/>
          <w:lang w:val="en-US"/>
        </w:rPr>
        <w:t>.”</w:t>
      </w:r>
      <w:r w:rsidR="006152E3" w:rsidRPr="003C442A">
        <w:rPr>
          <w:rStyle w:val="FootnoteReference"/>
          <w:rFonts w:ascii="Times New Roman" w:hAnsi="Times New Roman" w:cs="Times New Roman"/>
          <w:sz w:val="24"/>
          <w:szCs w:val="24"/>
          <w:lang w:val="en-US"/>
        </w:rPr>
        <w:footnoteReference w:id="60"/>
      </w:r>
      <w:r w:rsidR="00AC4E69" w:rsidRPr="003C442A">
        <w:rPr>
          <w:rFonts w:ascii="Times New Roman" w:hAnsi="Times New Roman" w:cs="Times New Roman"/>
          <w:sz w:val="24"/>
          <w:szCs w:val="24"/>
          <w:lang w:val="en-US"/>
        </w:rPr>
        <w:t xml:space="preserve"> </w:t>
      </w:r>
      <w:r w:rsidR="0047794C" w:rsidRPr="003C442A">
        <w:rPr>
          <w:rFonts w:ascii="Times New Roman" w:hAnsi="Times New Roman" w:cs="Times New Roman"/>
          <w:sz w:val="24"/>
          <w:szCs w:val="24"/>
          <w:lang w:val="en-US"/>
        </w:rPr>
        <w:t>The image</w:t>
      </w:r>
      <w:r w:rsidR="00772EEA" w:rsidRPr="003C442A">
        <w:rPr>
          <w:rFonts w:ascii="Times New Roman" w:hAnsi="Times New Roman" w:cs="Times New Roman"/>
          <w:sz w:val="24"/>
          <w:szCs w:val="24"/>
          <w:lang w:val="en-US"/>
        </w:rPr>
        <w:t xml:space="preserve"> provides a simulacrum of the Holy Land through which the eye and mind can wander, pausing to recall and contemplate the events of the New Testament along the way. </w:t>
      </w:r>
    </w:p>
    <w:p w14:paraId="424C60F0" w14:textId="77777777" w:rsidR="00812391" w:rsidRPr="003C442A" w:rsidRDefault="00812391" w:rsidP="00812391">
      <w:pPr>
        <w:pStyle w:val="ListParagraph"/>
        <w:spacing w:line="480" w:lineRule="auto"/>
        <w:ind w:left="0"/>
        <w:rPr>
          <w:rFonts w:ascii="Times New Roman" w:hAnsi="Times New Roman" w:cs="Times New Roman"/>
          <w:i/>
          <w:sz w:val="24"/>
          <w:szCs w:val="24"/>
          <w:lang w:val="en-US"/>
        </w:rPr>
      </w:pPr>
      <w:r w:rsidRPr="003C442A">
        <w:rPr>
          <w:rFonts w:ascii="Times New Roman" w:hAnsi="Times New Roman" w:cs="Times New Roman"/>
          <w:i/>
          <w:sz w:val="24"/>
          <w:szCs w:val="24"/>
          <w:lang w:val="en-US"/>
        </w:rPr>
        <w:t>Conclusion</w:t>
      </w:r>
    </w:p>
    <w:p w14:paraId="4D001BB2" w14:textId="2EFC9E20" w:rsidR="00812391" w:rsidRDefault="00783EE0" w:rsidP="00783EE0">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article has shown how, in order to understand the</w:t>
      </w:r>
      <w:r w:rsidR="008123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significance of geography and the </w:t>
      </w:r>
      <w:r w:rsidR="00812391">
        <w:rPr>
          <w:rFonts w:ascii="Times New Roman" w:hAnsi="Times New Roman" w:cs="Times New Roman"/>
          <w:sz w:val="24"/>
          <w:szCs w:val="24"/>
          <w:lang w:val="en-US"/>
        </w:rPr>
        <w:t xml:space="preserve">value of </w:t>
      </w:r>
      <w:r>
        <w:rPr>
          <w:rFonts w:ascii="Times New Roman" w:hAnsi="Times New Roman" w:cs="Times New Roman"/>
          <w:sz w:val="24"/>
          <w:szCs w:val="24"/>
          <w:lang w:val="en-US"/>
        </w:rPr>
        <w:t xml:space="preserve">textual and cartographic </w:t>
      </w:r>
      <w:r w:rsidR="00812391">
        <w:rPr>
          <w:rFonts w:ascii="Times New Roman" w:hAnsi="Times New Roman" w:cs="Times New Roman"/>
          <w:sz w:val="24"/>
          <w:szCs w:val="24"/>
          <w:lang w:val="en-US"/>
        </w:rPr>
        <w:t xml:space="preserve">spatial representations in the intellectual and devotional lives of medieval people, we need to consider the material, codicological conditions of these representations. Despite the absence of evidence for its ownership by a pilgrim and its </w:t>
      </w:r>
      <w:r w:rsidR="00812391">
        <w:rPr>
          <w:rFonts w:ascii="Times New Roman" w:hAnsi="Times New Roman" w:cs="Times New Roman"/>
          <w:sz w:val="24"/>
          <w:szCs w:val="24"/>
          <w:lang w:val="en-US"/>
        </w:rPr>
        <w:lastRenderedPageBreak/>
        <w:t>schola</w:t>
      </w:r>
      <w:r>
        <w:rPr>
          <w:rFonts w:ascii="Times New Roman" w:hAnsi="Times New Roman" w:cs="Times New Roman"/>
          <w:sz w:val="24"/>
          <w:szCs w:val="24"/>
          <w:lang w:val="en-US"/>
        </w:rPr>
        <w:t>rly, geographical focus, I have suggested</w:t>
      </w:r>
      <w:r w:rsidR="00812391">
        <w:rPr>
          <w:rFonts w:ascii="Times New Roman" w:hAnsi="Times New Roman" w:cs="Times New Roman"/>
          <w:sz w:val="24"/>
          <w:szCs w:val="24"/>
          <w:lang w:val="en-US"/>
        </w:rPr>
        <w:t xml:space="preserve"> that Cambridge, Corpus Christi College MS 426 is nonetheless a pilgrim’s book. It attests, however, to a form of virtual or spiritual pilgrimage that has received little scholarly attention. The material form of the book suggests that it was intended and used for a form of mental traversal of the Holy Land, but seemingly not one that involved the kinds of affective forms of devotion often studied in other contemporary prompts to virtual pilgrimage.</w:t>
      </w:r>
      <w:r w:rsidR="00812391">
        <w:rPr>
          <w:rStyle w:val="FootnoteReference"/>
          <w:rFonts w:ascii="Times New Roman" w:hAnsi="Times New Roman" w:cs="Times New Roman"/>
          <w:sz w:val="24"/>
          <w:szCs w:val="24"/>
          <w:lang w:val="en-US"/>
        </w:rPr>
        <w:footnoteReference w:id="61"/>
      </w:r>
      <w:r w:rsidR="00812391">
        <w:rPr>
          <w:rFonts w:ascii="Times New Roman" w:hAnsi="Times New Roman" w:cs="Times New Roman"/>
          <w:sz w:val="24"/>
          <w:szCs w:val="24"/>
          <w:lang w:val="en-US"/>
        </w:rPr>
        <w:t xml:space="preserve"> Instead, the manuscript witnesses the transformation of the physical and mental process of geographical study — selecting, anthologizing, editing, adapting, and annotating texts pertaining to the Holy Land  — into devotional activity. </w:t>
      </w:r>
    </w:p>
    <w:p w14:paraId="18335941" w14:textId="684AC15C" w:rsidR="00812391" w:rsidRDefault="00783EE0" w:rsidP="00812391">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Anthologies of copies, excerpts, versions and abridgements that are often considered of limited textual, art-historical or cartographic-historical value, but MS 426 shows that these can be of profound importance for helping us understand not just what such texts and maps represented, but how they were reshaped for intellectual and devotional use by readers. </w:t>
      </w:r>
      <w:r w:rsidR="00812391">
        <w:rPr>
          <w:rFonts w:ascii="Times New Roman" w:hAnsi="Times New Roman" w:cs="Times New Roman"/>
          <w:sz w:val="24"/>
          <w:szCs w:val="24"/>
          <w:lang w:val="en-US"/>
        </w:rPr>
        <w:t>The types of sources gathered, adapted, and glossed</w:t>
      </w:r>
      <w:r>
        <w:rPr>
          <w:rFonts w:ascii="Times New Roman" w:hAnsi="Times New Roman" w:cs="Times New Roman"/>
          <w:sz w:val="24"/>
          <w:szCs w:val="24"/>
          <w:lang w:val="en-US"/>
        </w:rPr>
        <w:t xml:space="preserve"> in MS 426 are highly significant. Not only do they</w:t>
      </w:r>
      <w:r w:rsidR="00812391">
        <w:rPr>
          <w:rFonts w:ascii="Times New Roman" w:hAnsi="Times New Roman" w:cs="Times New Roman"/>
          <w:sz w:val="24"/>
          <w:szCs w:val="24"/>
          <w:lang w:val="en-US"/>
        </w:rPr>
        <w:t xml:space="preserve"> provide rare witnesses to engagement with the works of Pierre d’Ailly, and to the use of </w:t>
      </w:r>
      <w:r w:rsidR="00812391">
        <w:rPr>
          <w:rFonts w:ascii="Times New Roman" w:hAnsi="Times New Roman" w:cs="Times New Roman"/>
          <w:i/>
          <w:sz w:val="24"/>
          <w:szCs w:val="24"/>
          <w:lang w:val="en-US"/>
        </w:rPr>
        <w:t>The Book of Sir John Mandeville</w:t>
      </w:r>
      <w:r w:rsidR="00812391">
        <w:rPr>
          <w:rFonts w:ascii="Times New Roman" w:hAnsi="Times New Roman" w:cs="Times New Roman"/>
          <w:sz w:val="24"/>
          <w:szCs w:val="24"/>
          <w:lang w:val="en-US"/>
        </w:rPr>
        <w:t xml:space="preserve"> as a geographical sour</w:t>
      </w:r>
      <w:r>
        <w:rPr>
          <w:rFonts w:ascii="Times New Roman" w:hAnsi="Times New Roman" w:cs="Times New Roman"/>
          <w:sz w:val="24"/>
          <w:szCs w:val="24"/>
          <w:lang w:val="en-US"/>
        </w:rPr>
        <w:t>ce in fifteenth-century England;</w:t>
      </w:r>
      <w:r w:rsidR="00812391">
        <w:rPr>
          <w:rStyle w:val="FootnoteReference"/>
          <w:rFonts w:ascii="Times New Roman" w:hAnsi="Times New Roman" w:cs="Times New Roman"/>
          <w:sz w:val="24"/>
          <w:szCs w:val="24"/>
          <w:lang w:val="en-US"/>
        </w:rPr>
        <w:footnoteReference w:id="62"/>
      </w:r>
      <w:r>
        <w:rPr>
          <w:rFonts w:ascii="Times New Roman" w:hAnsi="Times New Roman" w:cs="Times New Roman"/>
          <w:sz w:val="24"/>
          <w:szCs w:val="24"/>
          <w:lang w:val="en-US"/>
        </w:rPr>
        <w:t xml:space="preserve"> they also </w:t>
      </w:r>
      <w:r w:rsidR="00812391" w:rsidRPr="003C442A">
        <w:rPr>
          <w:rFonts w:ascii="Times New Roman" w:hAnsi="Times New Roman" w:cs="Times New Roman"/>
          <w:sz w:val="24"/>
          <w:szCs w:val="24"/>
          <w:lang w:val="en-US"/>
        </w:rPr>
        <w:t xml:space="preserve">cumulatively build up </w:t>
      </w:r>
      <w:r w:rsidR="00812391">
        <w:rPr>
          <w:rFonts w:ascii="Times New Roman" w:hAnsi="Times New Roman" w:cs="Times New Roman"/>
          <w:sz w:val="24"/>
          <w:szCs w:val="24"/>
          <w:lang w:val="en-US"/>
        </w:rPr>
        <w:t xml:space="preserve">a </w:t>
      </w:r>
      <w:r w:rsidR="00812391" w:rsidRPr="003C442A">
        <w:rPr>
          <w:rFonts w:ascii="Times New Roman" w:hAnsi="Times New Roman" w:cs="Times New Roman"/>
          <w:sz w:val="24"/>
          <w:szCs w:val="24"/>
          <w:lang w:val="en-US"/>
        </w:rPr>
        <w:t>multi-dimensional understanding of the Holy Lan</w:t>
      </w:r>
      <w:r w:rsidR="00812391">
        <w:rPr>
          <w:rFonts w:ascii="Times New Roman" w:hAnsi="Times New Roman" w:cs="Times New Roman"/>
          <w:sz w:val="24"/>
          <w:szCs w:val="24"/>
          <w:lang w:val="en-US"/>
        </w:rPr>
        <w:t>d and its place within the cosmos. In an influential 1984 book, historical Geographer Janni has discussed in relation to Greek geography a distinction between ‘hodological’, and ‘cartographic’ conceptions of, and ways of representing space.</w:t>
      </w:r>
      <w:r w:rsidR="00812391">
        <w:rPr>
          <w:rStyle w:val="FootnoteReference"/>
          <w:rFonts w:ascii="Times New Roman" w:hAnsi="Times New Roman" w:cs="Times New Roman"/>
          <w:sz w:val="24"/>
          <w:szCs w:val="24"/>
          <w:lang w:val="en-US"/>
        </w:rPr>
        <w:footnoteReference w:id="63"/>
      </w:r>
      <w:r w:rsidR="00812391">
        <w:rPr>
          <w:rFonts w:ascii="Times New Roman" w:hAnsi="Times New Roman" w:cs="Times New Roman"/>
          <w:sz w:val="24"/>
          <w:szCs w:val="24"/>
          <w:lang w:val="en-US"/>
        </w:rPr>
        <w:t xml:space="preserve"> The desig</w:t>
      </w:r>
      <w:r>
        <w:rPr>
          <w:rFonts w:ascii="Times New Roman" w:hAnsi="Times New Roman" w:cs="Times New Roman"/>
          <w:sz w:val="24"/>
          <w:szCs w:val="24"/>
          <w:lang w:val="en-US"/>
        </w:rPr>
        <w:t xml:space="preserve">ning intelligence </w:t>
      </w:r>
      <w:r>
        <w:rPr>
          <w:rFonts w:ascii="Times New Roman" w:hAnsi="Times New Roman" w:cs="Times New Roman"/>
          <w:sz w:val="24"/>
          <w:szCs w:val="24"/>
          <w:lang w:val="en-US"/>
        </w:rPr>
        <w:lastRenderedPageBreak/>
        <w:t xml:space="preserve">behind MS 426 </w:t>
      </w:r>
      <w:r w:rsidR="00812391">
        <w:rPr>
          <w:rFonts w:ascii="Times New Roman" w:hAnsi="Times New Roman" w:cs="Times New Roman"/>
          <w:sz w:val="24"/>
          <w:szCs w:val="24"/>
          <w:lang w:val="en-US"/>
        </w:rPr>
        <w:t>seems to have</w:t>
      </w:r>
      <w:r>
        <w:rPr>
          <w:rFonts w:ascii="Times New Roman" w:hAnsi="Times New Roman" w:cs="Times New Roman"/>
          <w:sz w:val="24"/>
          <w:szCs w:val="24"/>
          <w:lang w:val="en-US"/>
        </w:rPr>
        <w:t xml:space="preserve"> made an attempt to bridge the gap between these</w:t>
      </w:r>
      <w:r w:rsidR="00812391">
        <w:rPr>
          <w:rFonts w:ascii="Times New Roman" w:hAnsi="Times New Roman" w:cs="Times New Roman"/>
          <w:sz w:val="24"/>
          <w:szCs w:val="24"/>
          <w:lang w:val="en-US"/>
        </w:rPr>
        <w:t xml:space="preserve">.  As a whole, the volume </w:t>
      </w:r>
      <w:r w:rsidR="00812391" w:rsidRPr="003C442A">
        <w:rPr>
          <w:rFonts w:ascii="Times New Roman" w:hAnsi="Times New Roman" w:cs="Times New Roman"/>
          <w:sz w:val="24"/>
          <w:szCs w:val="24"/>
          <w:lang w:val="en-US"/>
        </w:rPr>
        <w:t>presents knowledge and understanding of the Holy Land, empirically obtained by traversing it as a pilgrim, as essential to the proper u</w:t>
      </w:r>
      <w:r w:rsidR="00812391">
        <w:rPr>
          <w:rFonts w:ascii="Times New Roman" w:hAnsi="Times New Roman" w:cs="Times New Roman"/>
          <w:sz w:val="24"/>
          <w:szCs w:val="24"/>
          <w:lang w:val="en-US"/>
        </w:rPr>
        <w:t>nderstanding of cosmography. I</w:t>
      </w:r>
      <w:r w:rsidR="00812391" w:rsidRPr="003C442A">
        <w:rPr>
          <w:rFonts w:ascii="Times New Roman" w:hAnsi="Times New Roman" w:cs="Times New Roman"/>
          <w:sz w:val="24"/>
          <w:szCs w:val="24"/>
          <w:lang w:val="en-US"/>
        </w:rPr>
        <w:t>t follows Roger Bacon</w:t>
      </w:r>
      <w:r w:rsidR="00812391">
        <w:rPr>
          <w:rFonts w:ascii="Times New Roman" w:hAnsi="Times New Roman" w:cs="Times New Roman"/>
          <w:sz w:val="24"/>
          <w:szCs w:val="24"/>
          <w:lang w:val="en-US"/>
        </w:rPr>
        <w:t>, whose geography of the Holy Land opened the volume,</w:t>
      </w:r>
      <w:r w:rsidR="00812391" w:rsidRPr="003C442A">
        <w:rPr>
          <w:rFonts w:ascii="Times New Roman" w:hAnsi="Times New Roman" w:cs="Times New Roman"/>
          <w:sz w:val="24"/>
          <w:szCs w:val="24"/>
          <w:lang w:val="en-US"/>
        </w:rPr>
        <w:t xml:space="preserve"> in modelling through practice the role of geography as enabling the correct literal, and thus spiritual, understanding of scripture. </w:t>
      </w:r>
      <w:r w:rsidR="00812391">
        <w:rPr>
          <w:rFonts w:ascii="Times New Roman" w:hAnsi="Times New Roman" w:cs="Times New Roman"/>
          <w:sz w:val="24"/>
          <w:szCs w:val="24"/>
          <w:lang w:val="en-US"/>
        </w:rPr>
        <w:t>The volume as a whole attests to the practice of a kind of</w:t>
      </w:r>
      <w:r>
        <w:rPr>
          <w:rFonts w:ascii="Times New Roman" w:hAnsi="Times New Roman" w:cs="Times New Roman"/>
          <w:sz w:val="24"/>
          <w:szCs w:val="24"/>
          <w:lang w:val="en-US"/>
        </w:rPr>
        <w:t xml:space="preserve"> mental pilgrimage</w:t>
      </w:r>
      <w:r w:rsidR="00812391" w:rsidRPr="003C442A">
        <w:rPr>
          <w:rFonts w:ascii="Times New Roman" w:hAnsi="Times New Roman" w:cs="Times New Roman"/>
          <w:sz w:val="24"/>
          <w:szCs w:val="24"/>
          <w:lang w:val="en-US"/>
        </w:rPr>
        <w:t xml:space="preserve"> in which not just to travel vicariously through the Holy land, but to understand it topographically and geometrically in its regional and cosmological context</w:t>
      </w:r>
      <w:r>
        <w:rPr>
          <w:rFonts w:ascii="Times New Roman" w:hAnsi="Times New Roman" w:cs="Times New Roman"/>
          <w:sz w:val="24"/>
          <w:szCs w:val="24"/>
          <w:lang w:val="en-US"/>
        </w:rPr>
        <w:t>,</w:t>
      </w:r>
      <w:r w:rsidR="00812391" w:rsidRPr="003C442A">
        <w:rPr>
          <w:rFonts w:ascii="Times New Roman" w:hAnsi="Times New Roman" w:cs="Times New Roman"/>
          <w:sz w:val="24"/>
          <w:szCs w:val="24"/>
          <w:lang w:val="en-US"/>
        </w:rPr>
        <w:t xml:space="preserve"> is to worship its creator. </w:t>
      </w:r>
    </w:p>
    <w:p w14:paraId="04F3C113" w14:textId="428A52EF" w:rsidR="00812391" w:rsidRDefault="00812391" w:rsidP="00812391">
      <w:pPr>
        <w:pStyle w:val="ListParagraph"/>
        <w:spacing w:line="480" w:lineRule="auto"/>
        <w:ind w:left="0" w:firstLine="720"/>
        <w:rPr>
          <w:rFonts w:ascii="Times New Roman" w:hAnsi="Times New Roman" w:cs="Times New Roman"/>
          <w:sz w:val="24"/>
          <w:szCs w:val="24"/>
          <w:lang w:val="en-US"/>
        </w:rPr>
      </w:pPr>
      <w:r w:rsidRPr="003C442A">
        <w:rPr>
          <w:rFonts w:ascii="Times New Roman" w:hAnsi="Times New Roman" w:cs="Times New Roman"/>
          <w:sz w:val="24"/>
          <w:szCs w:val="24"/>
          <w:lang w:val="en-US"/>
        </w:rPr>
        <w:t>The volume’s inclusion of the map in its final quire, however, suggests that this mode of intellectual work was preparatory and complimentary to a more contemplative, devotional mental pilgrimage</w:t>
      </w:r>
      <w:r>
        <w:rPr>
          <w:rFonts w:ascii="Times New Roman" w:hAnsi="Times New Roman" w:cs="Times New Roman"/>
          <w:sz w:val="24"/>
          <w:szCs w:val="24"/>
          <w:lang w:val="en-US"/>
        </w:rPr>
        <w:t xml:space="preserve"> through a Holy Land of the mind</w:t>
      </w:r>
      <w:r w:rsidRPr="003C442A">
        <w:rPr>
          <w:rFonts w:ascii="Times New Roman" w:hAnsi="Times New Roman" w:cs="Times New Roman"/>
          <w:sz w:val="24"/>
          <w:szCs w:val="24"/>
          <w:lang w:val="en-US"/>
        </w:rPr>
        <w:t>.</w:t>
      </w:r>
      <w:r>
        <w:rPr>
          <w:rFonts w:ascii="Times New Roman" w:hAnsi="Times New Roman" w:cs="Times New Roman"/>
          <w:sz w:val="24"/>
          <w:szCs w:val="24"/>
          <w:lang w:val="en-US"/>
        </w:rPr>
        <w:t xml:space="preserve"> This space of contemplation integrates Old and New Testament Jerusalem with the city of the Crusaders into one timeless, Christian space, untouched by contemporary political realities. The material form of the map suggests the physical engagement required on the part of the user to choose and trace routes from place to place, as well as the mental engagement required to recollect — to gather together in the memory — the assorted stories and facts associated with these found elsewhere in the volume. </w:t>
      </w:r>
      <w:r w:rsidRPr="000152B1">
        <w:rPr>
          <w:rFonts w:ascii="Times New Roman" w:hAnsi="Times New Roman" w:cs="Times New Roman"/>
          <w:sz w:val="24"/>
          <w:szCs w:val="24"/>
          <w:lang w:val="en-US"/>
        </w:rPr>
        <w:t>With this</w:t>
      </w:r>
      <w:r w:rsidR="00783EE0">
        <w:rPr>
          <w:rFonts w:ascii="Times New Roman" w:hAnsi="Times New Roman" w:cs="Times New Roman"/>
          <w:sz w:val="24"/>
          <w:szCs w:val="24"/>
          <w:lang w:val="en-US"/>
        </w:rPr>
        <w:t xml:space="preserve"> thought in mind, I wish to end by turning briefly</w:t>
      </w:r>
      <w:r>
        <w:rPr>
          <w:rFonts w:ascii="Times New Roman" w:hAnsi="Times New Roman" w:cs="Times New Roman"/>
          <w:sz w:val="24"/>
          <w:szCs w:val="24"/>
          <w:lang w:val="en-US"/>
        </w:rPr>
        <w:t xml:space="preserve"> to the top center and right-hand corner of the folio that contains the map. The art historian Kathryn Rudy — whose research on virtual pilgrimage I have also cited earlier  —  has demonstrated that it is possible to identify the most well-used portions of medieval manuscripts by comparing the amounts of dirt that the accumulate by being, quite literally, well-thumbed.</w:t>
      </w:r>
      <w:r>
        <w:rPr>
          <w:rStyle w:val="FootnoteReference"/>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Even without the use of a ‘densometer’ to measure the quantity of dirt, it is evident from a comparison of the top </w:t>
      </w:r>
      <w:r>
        <w:rPr>
          <w:rFonts w:ascii="Times New Roman" w:hAnsi="Times New Roman" w:cs="Times New Roman"/>
          <w:sz w:val="24"/>
          <w:szCs w:val="24"/>
          <w:lang w:val="en-US"/>
        </w:rPr>
        <w:lastRenderedPageBreak/>
        <w:t xml:space="preserve">margin and right hand corner of folio 155r in MS 426 with the rest of the manuscript’s folios that this particular image has been studied with particular frequency, with a finger or thumb </w:t>
      </w:r>
      <w:r w:rsidR="00922AE6">
        <w:rPr>
          <w:rFonts w:ascii="Times New Roman" w:hAnsi="Times New Roman" w:cs="Times New Roman"/>
          <w:sz w:val="24"/>
          <w:szCs w:val="24"/>
          <w:lang w:val="en-US"/>
        </w:rPr>
        <w:t xml:space="preserve">probably </w:t>
      </w:r>
      <w:r>
        <w:rPr>
          <w:rFonts w:ascii="Times New Roman" w:hAnsi="Times New Roman" w:cs="Times New Roman"/>
          <w:sz w:val="24"/>
          <w:szCs w:val="24"/>
          <w:lang w:val="en-US"/>
        </w:rPr>
        <w:t>used to hold down the top center or right hand edge of the page.</w:t>
      </w:r>
      <w:r w:rsidRPr="000152B1">
        <w:rPr>
          <w:rFonts w:ascii="Times New Roman" w:hAnsi="Times New Roman" w:cs="Times New Roman"/>
          <w:sz w:val="24"/>
          <w:szCs w:val="24"/>
          <w:lang w:val="en-US"/>
        </w:rPr>
        <w:t xml:space="preserve"> This </w:t>
      </w:r>
      <w:r>
        <w:rPr>
          <w:rFonts w:ascii="Times New Roman" w:hAnsi="Times New Roman" w:cs="Times New Roman"/>
          <w:sz w:val="24"/>
          <w:szCs w:val="24"/>
          <w:lang w:val="en-US"/>
        </w:rPr>
        <w:t>suggests repeated, prolonged study</w:t>
      </w:r>
      <w:r w:rsidRPr="000152B1">
        <w:rPr>
          <w:rFonts w:ascii="Times New Roman" w:hAnsi="Times New Roman" w:cs="Times New Roman"/>
          <w:sz w:val="24"/>
          <w:szCs w:val="24"/>
          <w:lang w:val="en-US"/>
        </w:rPr>
        <w:t>, perhaps by a scholarly, pious reader</w:t>
      </w:r>
      <w:r>
        <w:rPr>
          <w:rFonts w:ascii="Times New Roman" w:hAnsi="Times New Roman" w:cs="Times New Roman"/>
          <w:sz w:val="24"/>
          <w:szCs w:val="24"/>
          <w:lang w:val="en-US"/>
        </w:rPr>
        <w:t>, using the m</w:t>
      </w:r>
      <w:r w:rsidRPr="000152B1">
        <w:rPr>
          <w:rFonts w:ascii="Times New Roman" w:hAnsi="Times New Roman" w:cs="Times New Roman"/>
          <w:sz w:val="24"/>
          <w:szCs w:val="24"/>
          <w:lang w:val="en-US"/>
        </w:rPr>
        <w:t>ap’s lines to connect up and root in the memory the sites about which he has read throughout the volume.</w:t>
      </w:r>
      <w:r>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“There is no doubt”, as Roger Bacon put it</w:t>
      </w:r>
      <w:r>
        <w:rPr>
          <w:rFonts w:ascii="Times New Roman" w:hAnsi="Times New Roman" w:cs="Times New Roman"/>
          <w:sz w:val="24"/>
          <w:szCs w:val="24"/>
          <w:lang w:val="en-US"/>
        </w:rPr>
        <w:t xml:space="preserve"> in the text that opens MS 426</w:t>
      </w:r>
      <w:r w:rsidRPr="003C442A">
        <w:rPr>
          <w:rFonts w:ascii="Times New Roman" w:hAnsi="Times New Roman" w:cs="Times New Roman"/>
          <w:sz w:val="24"/>
          <w:szCs w:val="24"/>
          <w:lang w:val="en-US"/>
        </w:rPr>
        <w:t xml:space="preserve">, “that corporeal roads signify spiritual roads, and corporeal places signify the ends of spiritual roads and the corresponding spiritual places.” Following the meandering lines from site to site on the </w:t>
      </w:r>
      <w:r w:rsidR="00922AE6">
        <w:rPr>
          <w:rFonts w:ascii="Times New Roman" w:hAnsi="Times New Roman" w:cs="Times New Roman"/>
          <w:sz w:val="24"/>
          <w:szCs w:val="24"/>
          <w:lang w:val="en-US"/>
        </w:rPr>
        <w:t>map with the eye or finger, such a</w:t>
      </w:r>
      <w:r>
        <w:rPr>
          <w:rFonts w:ascii="Times New Roman" w:hAnsi="Times New Roman" w:cs="Times New Roman"/>
          <w:sz w:val="24"/>
          <w:szCs w:val="24"/>
          <w:lang w:val="en-US"/>
        </w:rPr>
        <w:t xml:space="preserve"> </w:t>
      </w:r>
      <w:r w:rsidRPr="003C442A">
        <w:rPr>
          <w:rFonts w:ascii="Times New Roman" w:hAnsi="Times New Roman" w:cs="Times New Roman"/>
          <w:sz w:val="24"/>
          <w:szCs w:val="24"/>
          <w:lang w:val="en-US"/>
        </w:rPr>
        <w:t>reader could take a vicarious journey aroun</w:t>
      </w:r>
      <w:r w:rsidR="00922AE6">
        <w:rPr>
          <w:rFonts w:ascii="Times New Roman" w:hAnsi="Times New Roman" w:cs="Times New Roman"/>
          <w:sz w:val="24"/>
          <w:szCs w:val="24"/>
          <w:lang w:val="en-US"/>
        </w:rPr>
        <w:t>d a simulacrum of the Holy Land; visit holy sites; remember and contemplate</w:t>
      </w:r>
      <w:r w:rsidRPr="003C442A">
        <w:rPr>
          <w:rFonts w:ascii="Times New Roman" w:hAnsi="Times New Roman" w:cs="Times New Roman"/>
          <w:sz w:val="24"/>
          <w:szCs w:val="24"/>
          <w:lang w:val="en-US"/>
        </w:rPr>
        <w:t xml:space="preserve"> the</w:t>
      </w:r>
      <w:r>
        <w:rPr>
          <w:rFonts w:ascii="Times New Roman" w:hAnsi="Times New Roman" w:cs="Times New Roman"/>
          <w:sz w:val="24"/>
          <w:szCs w:val="24"/>
          <w:lang w:val="en-US"/>
        </w:rPr>
        <w:t>ir connected</w:t>
      </w:r>
      <w:r w:rsidR="00922AE6">
        <w:rPr>
          <w:rFonts w:ascii="Times New Roman" w:hAnsi="Times New Roman" w:cs="Times New Roman"/>
          <w:sz w:val="24"/>
          <w:szCs w:val="24"/>
          <w:lang w:val="en-US"/>
        </w:rPr>
        <w:t xml:space="preserve"> stories </w:t>
      </w:r>
      <w:r w:rsidRPr="003C442A">
        <w:rPr>
          <w:rFonts w:ascii="Times New Roman" w:hAnsi="Times New Roman" w:cs="Times New Roman"/>
          <w:sz w:val="24"/>
          <w:szCs w:val="24"/>
          <w:lang w:val="en-US"/>
        </w:rPr>
        <w:t>and literal and spiritual meanings, on the way to his journey’s end.</w:t>
      </w:r>
    </w:p>
    <w:p w14:paraId="16429AB2" w14:textId="77777777" w:rsidR="00812391" w:rsidRDefault="00812391" w:rsidP="00812391">
      <w:pPr>
        <w:pStyle w:val="ListParagraph"/>
        <w:spacing w:line="480" w:lineRule="auto"/>
        <w:ind w:left="0" w:firstLine="720"/>
        <w:rPr>
          <w:rFonts w:ascii="Times New Roman" w:hAnsi="Times New Roman" w:cs="Times New Roman"/>
          <w:sz w:val="24"/>
          <w:szCs w:val="24"/>
          <w:lang w:val="en-US"/>
        </w:rPr>
      </w:pPr>
    </w:p>
    <w:p w14:paraId="0EBA9115" w14:textId="77777777" w:rsidR="00812391" w:rsidRPr="003C442A" w:rsidRDefault="00812391" w:rsidP="00482260">
      <w:pPr>
        <w:spacing w:line="480" w:lineRule="auto"/>
        <w:ind w:firstLine="720"/>
        <w:rPr>
          <w:rFonts w:ascii="Times New Roman" w:hAnsi="Times New Roman" w:cs="Times New Roman"/>
          <w:sz w:val="24"/>
          <w:szCs w:val="24"/>
          <w:lang w:val="en-US"/>
        </w:rPr>
      </w:pPr>
    </w:p>
    <w:sectPr w:rsidR="00812391" w:rsidRPr="003C44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ACF9" w14:textId="77777777" w:rsidR="004067F3" w:rsidRDefault="004067F3" w:rsidP="000B1DBD">
      <w:pPr>
        <w:spacing w:after="0" w:line="240" w:lineRule="auto"/>
      </w:pPr>
      <w:r>
        <w:separator/>
      </w:r>
    </w:p>
  </w:endnote>
  <w:endnote w:type="continuationSeparator" w:id="0">
    <w:p w14:paraId="1E1D4863" w14:textId="77777777" w:rsidR="004067F3" w:rsidRDefault="004067F3" w:rsidP="000B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65F3" w14:textId="77777777" w:rsidR="004067F3" w:rsidRDefault="004067F3" w:rsidP="000B1DBD">
      <w:pPr>
        <w:spacing w:after="0" w:line="240" w:lineRule="auto"/>
      </w:pPr>
      <w:r>
        <w:separator/>
      </w:r>
    </w:p>
  </w:footnote>
  <w:footnote w:type="continuationSeparator" w:id="0">
    <w:p w14:paraId="5CC14B8D" w14:textId="77777777" w:rsidR="004067F3" w:rsidRDefault="004067F3" w:rsidP="000B1DBD">
      <w:pPr>
        <w:spacing w:after="0" w:line="240" w:lineRule="auto"/>
      </w:pPr>
      <w:r>
        <w:continuationSeparator/>
      </w:r>
    </w:p>
  </w:footnote>
  <w:footnote w:id="1">
    <w:p w14:paraId="1A7F0CCA" w14:textId="1DC3866F" w:rsidR="004067F3" w:rsidRPr="00A556AE" w:rsidRDefault="004067F3" w:rsidP="000E50E1">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M.R. James, </w:t>
      </w:r>
      <w:r w:rsidRPr="00A556AE">
        <w:rPr>
          <w:rFonts w:ascii="Times New Roman" w:hAnsi="Times New Roman" w:cs="Times New Roman"/>
          <w:i/>
          <w:lang w:val="en-US"/>
        </w:rPr>
        <w:t>A Descriptive Catalogue of the Manuscripts in the Library of Corpus Christi College</w:t>
      </w:r>
      <w:r w:rsidRPr="00A556AE">
        <w:rPr>
          <w:rFonts w:ascii="Times New Roman" w:hAnsi="Times New Roman" w:cs="Times New Roman"/>
          <w:lang w:val="en-US"/>
        </w:rPr>
        <w:t xml:space="preserve">, Cambridge. 2 vols. (Cambridge, 1912), II, 334. See also the online description of MS 426 at ‘Parker Library on the Web’, Stanford University, accessed 21 June 2019, </w:t>
      </w:r>
      <w:hyperlink r:id="rId1" w:history="1">
        <w:r w:rsidRPr="00A556AE">
          <w:rPr>
            <w:rStyle w:val="Hyperlink"/>
            <w:rFonts w:ascii="Times New Roman" w:hAnsi="Times New Roman" w:cs="Times New Roman"/>
            <w:lang w:val="en-US"/>
          </w:rPr>
          <w:t>https://parker.stanford.edu/parker/catalog/qc358nk7737</w:t>
        </w:r>
      </w:hyperlink>
      <w:r w:rsidRPr="00A556AE">
        <w:rPr>
          <w:rFonts w:ascii="Times New Roman" w:hAnsi="Times New Roman" w:cs="Times New Roman"/>
          <w:lang w:val="en-US"/>
        </w:rPr>
        <w:t>.</w:t>
      </w:r>
      <w:r w:rsidR="00BA295F" w:rsidRPr="00A556AE">
        <w:rPr>
          <w:rFonts w:ascii="Times New Roman" w:hAnsi="Times New Roman" w:cs="Times New Roman"/>
          <w:lang w:val="en-US"/>
        </w:rPr>
        <w:t xml:space="preserve"> The full manuscript can be viewed in high-resolution images via this link. The anonymous treatise</w:t>
      </w:r>
      <w:r w:rsidRPr="00A556AE">
        <w:rPr>
          <w:rFonts w:ascii="Times New Roman" w:hAnsi="Times New Roman" w:cs="Times New Roman"/>
          <w:lang w:val="en-US"/>
        </w:rPr>
        <w:t xml:space="preserve"> does not figure in L. Thorndike and P. Kibre,</w:t>
      </w:r>
      <w:r w:rsidRPr="00A556AE">
        <w:rPr>
          <w:rFonts w:ascii="Times New Roman" w:hAnsi="Times New Roman" w:cs="Times New Roman"/>
          <w:i/>
          <w:lang w:val="en-US"/>
        </w:rPr>
        <w:t xml:space="preserve"> A Catalogue of Incipits of Medieval Scientific Writings in Latin </w:t>
      </w:r>
      <w:r w:rsidRPr="00A556AE">
        <w:rPr>
          <w:rFonts w:ascii="Times New Roman" w:hAnsi="Times New Roman" w:cs="Times New Roman"/>
          <w:lang w:val="en-US"/>
        </w:rPr>
        <w:t>(London: Medieval Academy of America 1963).</w:t>
      </w:r>
    </w:p>
  </w:footnote>
  <w:footnote w:id="2">
    <w:p w14:paraId="52426996" w14:textId="201BC833" w:rsidR="004067F3" w:rsidRPr="00A556AE" w:rsidRDefault="004067F3" w:rsidP="00953949">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David Woodward, “Geography,” in </w:t>
      </w:r>
      <w:r w:rsidRPr="00A556AE">
        <w:rPr>
          <w:rFonts w:ascii="Times New Roman" w:hAnsi="Times New Roman" w:cs="Times New Roman"/>
          <w:i/>
          <w:lang w:val="en-US"/>
        </w:rPr>
        <w:t>The Cambridge History of Science, 2: Medieval Science</w:t>
      </w:r>
      <w:r w:rsidRPr="00A556AE">
        <w:rPr>
          <w:rFonts w:ascii="Times New Roman" w:hAnsi="Times New Roman" w:cs="Times New Roman"/>
          <w:lang w:val="en-US"/>
        </w:rPr>
        <w:t>, ed. David C. Lindberg and Michael H. Shank (</w:t>
      </w:r>
      <w:r w:rsidR="003C442A" w:rsidRPr="00A556AE">
        <w:rPr>
          <w:rFonts w:ascii="Times New Roman" w:hAnsi="Times New Roman" w:cs="Times New Roman"/>
          <w:lang w:val="en-US"/>
        </w:rPr>
        <w:t>Cambridge:</w:t>
      </w:r>
      <w:r w:rsidRPr="00A556AE">
        <w:rPr>
          <w:rFonts w:ascii="Times New Roman" w:hAnsi="Times New Roman" w:cs="Times New Roman"/>
          <w:lang w:val="en-US"/>
        </w:rPr>
        <w:t xml:space="preserve"> Cambridge University Press, 2013), 548.</w:t>
      </w:r>
    </w:p>
  </w:footnote>
  <w:footnote w:id="3">
    <w:p w14:paraId="0C6BBE13" w14:textId="68CFBA66"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practice of extracting, of glossing, is an operation that triggers reflection and often critique on the part of the person who engages in it. It is not by chance that one chooses and </w:t>
      </w:r>
      <w:r w:rsidR="003C442A" w:rsidRPr="00A556AE">
        <w:rPr>
          <w:rFonts w:ascii="Times New Roman" w:hAnsi="Times New Roman" w:cs="Times New Roman"/>
          <w:lang w:val="en-US"/>
        </w:rPr>
        <w:t>organizes</w:t>
      </w:r>
      <w:r w:rsidRPr="00A556AE">
        <w:rPr>
          <w:rFonts w:ascii="Times New Roman" w:hAnsi="Times New Roman" w:cs="Times New Roman"/>
          <w:lang w:val="en-US"/>
        </w:rPr>
        <w:t xml:space="preserve"> certain extracts; it is always according to an intention, to make an account correspond to a mental image”: Patrick Gautier Dalché, “Un problème d’histoire culturelle: Perception et représentation de l’espace au Moyen Age,” </w:t>
      </w:r>
      <w:r w:rsidRPr="00A556AE">
        <w:rPr>
          <w:rFonts w:ascii="Times New Roman" w:hAnsi="Times New Roman" w:cs="Times New Roman"/>
          <w:i/>
          <w:lang w:val="en-US"/>
        </w:rPr>
        <w:t>Médiévales</w:t>
      </w:r>
      <w:r w:rsidRPr="00A556AE">
        <w:rPr>
          <w:rFonts w:ascii="Times New Roman" w:hAnsi="Times New Roman" w:cs="Times New Roman"/>
          <w:lang w:val="en-US"/>
        </w:rPr>
        <w:t xml:space="preserve"> 19 (1990), 14.</w:t>
      </w:r>
    </w:p>
  </w:footnote>
  <w:footnote w:id="4">
    <w:p w14:paraId="1C678F15" w14:textId="64046AA4" w:rsidR="004067F3" w:rsidRPr="00A556AE" w:rsidRDefault="004067F3" w:rsidP="00C60C4A">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0006581C">
        <w:rPr>
          <w:rFonts w:ascii="Times New Roman" w:hAnsi="Times New Roman" w:cs="Times New Roman"/>
          <w:lang w:val="en-US"/>
        </w:rPr>
        <w:t xml:space="preserve">On the principle, see </w:t>
      </w:r>
      <w:r w:rsidR="0006581C" w:rsidRPr="00A556AE">
        <w:rPr>
          <w:rFonts w:ascii="Times New Roman" w:hAnsi="Times New Roman" w:cs="Times New Roman"/>
          <w:lang w:val="en-US"/>
        </w:rPr>
        <w:t xml:space="preserve">Giles Constable, “Opposition to Pilgrimage in the Middle Ages,” </w:t>
      </w:r>
      <w:r w:rsidR="0006581C" w:rsidRPr="00A556AE">
        <w:rPr>
          <w:rFonts w:ascii="Times New Roman" w:hAnsi="Times New Roman" w:cs="Times New Roman"/>
          <w:i/>
          <w:lang w:val="en-US"/>
        </w:rPr>
        <w:t>Studia Gratiana</w:t>
      </w:r>
      <w:r w:rsidR="0006581C" w:rsidRPr="00A556AE">
        <w:rPr>
          <w:rFonts w:ascii="Times New Roman" w:hAnsi="Times New Roman" w:cs="Times New Roman"/>
          <w:lang w:val="en-US"/>
        </w:rPr>
        <w:t>, 19 (1976), 125-46.</w:t>
      </w:r>
      <w:r w:rsidR="0006581C">
        <w:rPr>
          <w:rFonts w:ascii="Times New Roman" w:hAnsi="Times New Roman" w:cs="Times New Roman"/>
          <w:lang w:val="en-US"/>
        </w:rPr>
        <w:t xml:space="preserve"> </w:t>
      </w:r>
      <w:r w:rsidRPr="00A556AE">
        <w:rPr>
          <w:rFonts w:ascii="Times New Roman" w:hAnsi="Times New Roman" w:cs="Times New Roman"/>
          <w:lang w:val="en-US"/>
        </w:rPr>
        <w:t xml:space="preserve">On Matthew Paris’ thirteenth-century Holy Land itinerary maps as evidence of and prompts to version of imagined pilgrimage that implicates the reader in the process through bodily participation, see Daniel Connolly, </w:t>
      </w:r>
      <w:r w:rsidRPr="00A556AE">
        <w:rPr>
          <w:rFonts w:ascii="Times New Roman" w:hAnsi="Times New Roman" w:cs="Times New Roman"/>
          <w:i/>
          <w:lang w:val="en-US"/>
        </w:rPr>
        <w:t>The Maps of Matthew Paris (</w:t>
      </w:r>
      <w:r w:rsidRPr="00A556AE">
        <w:rPr>
          <w:rFonts w:ascii="Times New Roman" w:hAnsi="Times New Roman" w:cs="Times New Roman"/>
          <w:lang w:val="en-US"/>
        </w:rPr>
        <w:t xml:space="preserve">Woodbridge: Boydell, 2009), in particular 60-62; Kathryn Rudy has discussed the phenomenon of virtual pilgrimage guides produced for enclosed nuns in most detail in </w:t>
      </w:r>
      <w:r w:rsidRPr="00A556AE">
        <w:rPr>
          <w:rFonts w:ascii="Times New Roman" w:hAnsi="Times New Roman" w:cs="Times New Roman"/>
          <w:i/>
          <w:lang w:val="en-US"/>
        </w:rPr>
        <w:t xml:space="preserve">Virtual Pilgrimages in the Convent: Imagining Jerusalem in the Late Middle Ages </w:t>
      </w:r>
      <w:r w:rsidRPr="00A556AE">
        <w:rPr>
          <w:rFonts w:ascii="Times New Roman" w:hAnsi="Times New Roman" w:cs="Times New Roman"/>
          <w:lang w:val="en-US"/>
        </w:rPr>
        <w:t xml:space="preserve">(Turnhout: Brepols, 2011); Kathryne Beebe has shown how Felix Fabri’s </w:t>
      </w:r>
      <w:r w:rsidRPr="00A556AE">
        <w:rPr>
          <w:rFonts w:ascii="Times New Roman" w:hAnsi="Times New Roman" w:cs="Times New Roman"/>
          <w:i/>
          <w:lang w:val="en-US"/>
        </w:rPr>
        <w:t>Sionpilger</w:t>
      </w:r>
      <w:r w:rsidRPr="00A556AE">
        <w:rPr>
          <w:rFonts w:ascii="Times New Roman" w:hAnsi="Times New Roman" w:cs="Times New Roman"/>
          <w:lang w:val="en-US"/>
        </w:rPr>
        <w:t xml:space="preserve"> was designed as an aid to virtual pilgrimage for cloistered nuns: Kathryne Beebe, </w:t>
      </w:r>
      <w:r w:rsidRPr="00A556AE">
        <w:rPr>
          <w:rFonts w:ascii="Times New Roman" w:hAnsi="Times New Roman" w:cs="Times New Roman"/>
          <w:i/>
          <w:lang w:val="en-US"/>
        </w:rPr>
        <w:t>Pilgrim and Preacher: The Audiences and Observant Spirituality of Friar Felix Fabri (1437/8-1502)</w:t>
      </w:r>
      <w:r w:rsidRPr="00A556AE">
        <w:rPr>
          <w:rFonts w:ascii="Times New Roman" w:hAnsi="Times New Roman" w:cs="Times New Roman"/>
          <w:lang w:val="en-US"/>
        </w:rPr>
        <w:t xml:space="preserve"> (Oxford: Oxford University Press, 2014), Chapter 2; </w:t>
      </w:r>
      <w:r w:rsidR="0006581C" w:rsidRPr="00097714">
        <w:rPr>
          <w:rFonts w:ascii="Times New Roman" w:hAnsi="Times New Roman" w:cs="Times New Roman"/>
          <w:lang w:val="en-US"/>
        </w:rPr>
        <w:t>Pnina Arad discusses the production of virtual pilgrimage materials, including maps, for monastic use in “‘As if you were there’: The cultural impact of two pilgrims’ maps of the Holy Land</w:t>
      </w:r>
      <w:r w:rsidR="00097714" w:rsidRPr="00097714">
        <w:rPr>
          <w:rFonts w:ascii="Times New Roman" w:hAnsi="Times New Roman" w:cs="Times New Roman"/>
          <w:lang w:val="en-US"/>
        </w:rPr>
        <w:t>”</w:t>
      </w:r>
      <w:r w:rsidR="0006581C" w:rsidRPr="00097714">
        <w:rPr>
          <w:rFonts w:ascii="Times New Roman" w:hAnsi="Times New Roman" w:cs="Times New Roman"/>
          <w:lang w:val="en-US"/>
        </w:rPr>
        <w:t xml:space="preserve">, in </w:t>
      </w:r>
      <w:r w:rsidR="00097714" w:rsidRPr="00097714">
        <w:rPr>
          <w:rFonts w:ascii="Times New Roman" w:hAnsi="Times New Roman" w:cs="Times New Roman"/>
          <w:i/>
          <w:lang w:val="en-US"/>
        </w:rPr>
        <w:t>Visual Constructs of Jerusalem</w:t>
      </w:r>
      <w:r w:rsidR="00097714">
        <w:rPr>
          <w:rFonts w:ascii="Times New Roman" w:hAnsi="Times New Roman" w:cs="Times New Roman"/>
          <w:lang w:val="en-US"/>
        </w:rPr>
        <w:t xml:space="preserve">, ed. </w:t>
      </w:r>
      <w:r w:rsidR="00097714" w:rsidRPr="00097714">
        <w:rPr>
          <w:rFonts w:ascii="Times New Roman" w:hAnsi="Times New Roman" w:cs="Times New Roman"/>
          <w:lang w:val="en-US"/>
        </w:rPr>
        <w:t xml:space="preserve">Bianca Kühnel, Galit Noga-Banai, and Hanna Vorholt (Turnhout: Brepols, 2014), </w:t>
      </w:r>
      <w:r w:rsidR="0006581C" w:rsidRPr="00097714">
        <w:rPr>
          <w:rFonts w:ascii="Times New Roman" w:hAnsi="Times New Roman" w:cs="Times New Roman"/>
          <w:lang w:val="en-US"/>
        </w:rPr>
        <w:t>307-16.</w:t>
      </w:r>
      <w:r w:rsidR="0006581C">
        <w:rPr>
          <w:rFonts w:ascii="Times New Roman" w:hAnsi="Times New Roman" w:cs="Times New Roman"/>
          <w:i/>
          <w:lang w:val="en-US"/>
        </w:rPr>
        <w:t xml:space="preserve"> </w:t>
      </w:r>
    </w:p>
  </w:footnote>
  <w:footnote w:id="5">
    <w:p w14:paraId="4BE8EA9A" w14:textId="32D22088" w:rsidR="004067F3" w:rsidRPr="006F0833"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See for example Pnina Arad, “Pilgrimage, Cartography, and Devotion: William Wey's Map of the Holy Land,” </w:t>
      </w:r>
      <w:r w:rsidRPr="00A556AE">
        <w:rPr>
          <w:rFonts w:ascii="Times New Roman" w:hAnsi="Times New Roman" w:cs="Times New Roman"/>
          <w:i/>
          <w:lang w:val="en-US"/>
        </w:rPr>
        <w:t>Viator</w:t>
      </w:r>
      <w:r w:rsidRPr="00A556AE">
        <w:rPr>
          <w:rFonts w:ascii="Times New Roman" w:hAnsi="Times New Roman" w:cs="Times New Roman"/>
          <w:lang w:val="en-US"/>
        </w:rPr>
        <w:t xml:space="preserve"> 43, no. 1 (2012), 305-307; Connolly, </w:t>
      </w:r>
      <w:r w:rsidRPr="00A556AE">
        <w:rPr>
          <w:rFonts w:ascii="Times New Roman" w:hAnsi="Times New Roman" w:cs="Times New Roman"/>
          <w:i/>
          <w:lang w:val="en-US"/>
        </w:rPr>
        <w:t>The Maps of Matthew Paris</w:t>
      </w:r>
      <w:r w:rsidRPr="00A556AE">
        <w:rPr>
          <w:rFonts w:ascii="Times New Roman" w:hAnsi="Times New Roman" w:cs="Times New Roman"/>
          <w:lang w:val="en-US"/>
        </w:rPr>
        <w:t>,</w:t>
      </w:r>
      <w:r w:rsidRPr="00A556AE">
        <w:rPr>
          <w:rFonts w:ascii="Times New Roman" w:hAnsi="Times New Roman" w:cs="Times New Roman"/>
          <w:i/>
          <w:lang w:val="en-US"/>
        </w:rPr>
        <w:t xml:space="preserve"> </w:t>
      </w:r>
      <w:r w:rsidRPr="00A556AE">
        <w:rPr>
          <w:rFonts w:ascii="Times New Roman" w:hAnsi="Times New Roman" w:cs="Times New Roman"/>
          <w:lang w:val="en-US"/>
        </w:rPr>
        <w:t xml:space="preserve">31-32; Robert Ousterhout, “Sweetly Refreshed in Imagination: Remembering Jerusalem in Words and Images,” </w:t>
      </w:r>
      <w:r w:rsidRPr="00A556AE">
        <w:rPr>
          <w:rFonts w:ascii="Times New Roman" w:hAnsi="Times New Roman" w:cs="Times New Roman"/>
          <w:i/>
          <w:lang w:val="en-US"/>
        </w:rPr>
        <w:t>GESTA</w:t>
      </w:r>
      <w:r w:rsidRPr="00A556AE">
        <w:rPr>
          <w:rFonts w:ascii="Times New Roman" w:hAnsi="Times New Roman" w:cs="Times New Roman"/>
          <w:lang w:val="en-US"/>
        </w:rPr>
        <w:t xml:space="preserve">, 48, no 2 (2009), </w:t>
      </w:r>
      <w:r w:rsidRPr="00097714">
        <w:rPr>
          <w:rFonts w:ascii="Times New Roman" w:hAnsi="Times New Roman" w:cs="Times New Roman"/>
          <w:lang w:val="en-US"/>
        </w:rPr>
        <w:t xml:space="preserve">163. </w:t>
      </w:r>
      <w:r w:rsidR="009E4337" w:rsidRPr="00097714">
        <w:rPr>
          <w:rFonts w:ascii="Times New Roman" w:hAnsi="Times New Roman" w:cs="Times New Roman"/>
          <w:lang w:val="en-US"/>
        </w:rPr>
        <w:t>Beebe connects discusses virtual pilgrimag</w:t>
      </w:r>
      <w:r w:rsidR="006F0833" w:rsidRPr="00097714">
        <w:rPr>
          <w:rFonts w:ascii="Times New Roman" w:hAnsi="Times New Roman" w:cs="Times New Roman"/>
          <w:lang w:val="en-US"/>
        </w:rPr>
        <w:t>e as connecting cloister and civic communities in</w:t>
      </w:r>
      <w:r w:rsidR="00097714" w:rsidRPr="00097714">
        <w:rPr>
          <w:rFonts w:ascii="Times New Roman" w:hAnsi="Times New Roman" w:cs="Times New Roman"/>
          <w:lang w:val="en-US"/>
        </w:rPr>
        <w:t xml:space="preserve"> “</w:t>
      </w:r>
      <w:r w:rsidR="009E4337" w:rsidRPr="00097714">
        <w:rPr>
          <w:rFonts w:ascii="Times New Roman" w:hAnsi="Times New Roman" w:cs="Times New Roman"/>
          <w:lang w:val="en-US"/>
        </w:rPr>
        <w:t>The Jerusalem of the Mind’s Eye: Imagined Pilgrimage in the Late Fiftee</w:t>
      </w:r>
      <w:r w:rsidR="00097714" w:rsidRPr="00097714">
        <w:rPr>
          <w:rFonts w:ascii="Times New Roman" w:hAnsi="Times New Roman" w:cs="Times New Roman"/>
          <w:lang w:val="en-US"/>
        </w:rPr>
        <w:t>nth Century”</w:t>
      </w:r>
      <w:r w:rsidR="006F0833" w:rsidRPr="00097714">
        <w:rPr>
          <w:rFonts w:ascii="Times New Roman" w:hAnsi="Times New Roman" w:cs="Times New Roman"/>
          <w:lang w:val="en-US"/>
        </w:rPr>
        <w:t xml:space="preserve"> in </w:t>
      </w:r>
      <w:r w:rsidR="006F0833" w:rsidRPr="00097714">
        <w:rPr>
          <w:rFonts w:ascii="Times New Roman" w:hAnsi="Times New Roman" w:cs="Times New Roman"/>
          <w:i/>
          <w:lang w:val="en-US"/>
        </w:rPr>
        <w:t>Visual Constructs</w:t>
      </w:r>
      <w:r w:rsidR="00097714" w:rsidRPr="00097714">
        <w:rPr>
          <w:rFonts w:ascii="Times New Roman" w:hAnsi="Times New Roman" w:cs="Times New Roman"/>
          <w:lang w:val="en-US"/>
        </w:rPr>
        <w:t xml:space="preserve">, </w:t>
      </w:r>
      <w:r w:rsidR="006F0833" w:rsidRPr="00097714">
        <w:rPr>
          <w:rFonts w:ascii="Times New Roman" w:hAnsi="Times New Roman" w:cs="Times New Roman"/>
          <w:lang w:val="en-US"/>
        </w:rPr>
        <w:t>409-420.</w:t>
      </w:r>
    </w:p>
  </w:footnote>
  <w:footnote w:id="6">
    <w:p w14:paraId="417CE4D8" w14:textId="1EFCCE01"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John North, “</w:t>
      </w:r>
      <w:r w:rsidRPr="00A556AE">
        <w:rPr>
          <w:rStyle w:val="syntocitemtitle"/>
          <w:rFonts w:ascii="Times New Roman" w:hAnsi="Times New Roman" w:cs="Times New Roman"/>
          <w:color w:val="000000"/>
          <w:shd w:val="clear" w:color="auto" w:fill="FFFFFF"/>
          <w:lang w:val="en-US"/>
        </w:rPr>
        <w:t xml:space="preserve">The Quadrivium,” </w:t>
      </w:r>
      <w:r w:rsidRPr="00A556AE">
        <w:rPr>
          <w:rFonts w:ascii="Times New Roman" w:hAnsi="Times New Roman" w:cs="Times New Roman"/>
          <w:i/>
          <w:lang w:val="en-US"/>
        </w:rPr>
        <w:t xml:space="preserve">A History of the University in Europe, 1: Universities in the Middle </w:t>
      </w:r>
      <w:r w:rsidRPr="00A556AE">
        <w:rPr>
          <w:rFonts w:ascii="Times New Roman" w:hAnsi="Times New Roman" w:cs="Times New Roman"/>
          <w:lang w:val="en-US"/>
        </w:rPr>
        <w:t>Ages, ed. Hilde de Ridder-Symoens (</w:t>
      </w:r>
      <w:r w:rsidR="003C442A" w:rsidRPr="00A556AE">
        <w:rPr>
          <w:rFonts w:ascii="Times New Roman" w:hAnsi="Times New Roman" w:cs="Times New Roman"/>
          <w:lang w:val="en-US"/>
        </w:rPr>
        <w:t>Cambridge:</w:t>
      </w:r>
      <w:r w:rsidRPr="00A556AE">
        <w:rPr>
          <w:rFonts w:ascii="Times New Roman" w:hAnsi="Times New Roman" w:cs="Times New Roman"/>
          <w:lang w:val="en-US"/>
        </w:rPr>
        <w:t xml:space="preserve"> Cambridge University Press, 1992), 337-359. </w:t>
      </w:r>
    </w:p>
  </w:footnote>
  <w:footnote w:id="7">
    <w:p w14:paraId="6DC2D2A7" w14:textId="46577745" w:rsidR="004067F3" w:rsidRPr="00A556AE" w:rsidRDefault="004067F3" w:rsidP="00B84221">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Timothy Graham, “Matthew Parker’s manuscripts: an Elizabethan Library and its use,” in </w:t>
      </w:r>
      <w:r w:rsidRPr="00A556AE">
        <w:rPr>
          <w:rFonts w:ascii="Times New Roman" w:hAnsi="Times New Roman" w:cs="Times New Roman"/>
          <w:i/>
          <w:lang w:val="en-US"/>
        </w:rPr>
        <w:t>The Cambridge History of Libraries in Britain and Ireland Volume 1, To 1640</w:t>
      </w:r>
      <w:r w:rsidRPr="00A556AE">
        <w:rPr>
          <w:rFonts w:ascii="Times New Roman" w:hAnsi="Times New Roman" w:cs="Times New Roman"/>
          <w:lang w:val="en-US"/>
        </w:rPr>
        <w:t>, ed. Elisabeth Leedham-Green, Teresa Webber (Cambridge: Cambridge University Press, 2006), 329.</w:t>
      </w:r>
    </w:p>
  </w:footnote>
  <w:footnote w:id="8">
    <w:p w14:paraId="661834FF" w14:textId="52695785"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opening formula reads “ad mea principia sistant Jesusque Maria” (fol. 84r). This impression is confirmed by the late-fifteenth or early-sixteenth-century foliation of the Roger Bacon extract, which begins at 1. In transcriptions throughout, I silently</w:t>
      </w:r>
      <w:r w:rsidR="00ED59C0" w:rsidRPr="00A556AE">
        <w:rPr>
          <w:rFonts w:ascii="Times New Roman" w:hAnsi="Times New Roman" w:cs="Times New Roman"/>
          <w:lang w:val="en-US"/>
        </w:rPr>
        <w:t xml:space="preserve"> expand abbreviations</w:t>
      </w:r>
      <w:r w:rsidRPr="00A556AE">
        <w:rPr>
          <w:rFonts w:ascii="Times New Roman" w:hAnsi="Times New Roman" w:cs="Times New Roman"/>
          <w:lang w:val="en-US"/>
        </w:rPr>
        <w:t xml:space="preserve">, modernize capitalization and punctuation, and distinguish between ‘u’ and ‘v’. </w:t>
      </w:r>
    </w:p>
  </w:footnote>
  <w:footnote w:id="9">
    <w:p w14:paraId="6C2675EA" w14:textId="4FE62D15" w:rsidR="00060C85" w:rsidRPr="00060C85" w:rsidRDefault="00060C85">
      <w:pPr>
        <w:pStyle w:val="FootnoteText"/>
        <w:rPr>
          <w:rFonts w:ascii="Times New Roman" w:hAnsi="Times New Roman" w:cs="Times New Roman"/>
          <w:lang w:val="en-US"/>
        </w:rPr>
      </w:pPr>
      <w:r>
        <w:rPr>
          <w:rStyle w:val="FootnoteReference"/>
        </w:rPr>
        <w:footnoteRef/>
      </w:r>
      <w:r>
        <w:t xml:space="preserve"> </w:t>
      </w:r>
      <w:r w:rsidRPr="00060C85">
        <w:rPr>
          <w:rFonts w:ascii="Times New Roman" w:hAnsi="Times New Roman" w:cs="Times New Roman"/>
          <w:i/>
          <w:lang w:val="en-US"/>
        </w:rPr>
        <w:t>Polychronicon Ranulphi Higden monachi Cestrencis, together with the English Translations of John Trevisa and an unknown writer of the fifteenth century</w:t>
      </w:r>
      <w:r w:rsidRPr="00060C85">
        <w:rPr>
          <w:rFonts w:ascii="Times New Roman" w:hAnsi="Times New Roman" w:cs="Times New Roman"/>
          <w:lang w:val="en-US"/>
        </w:rPr>
        <w:t>, ed. by Churchill Babington, 9 vols, Rolls Series, 41, vol</w:t>
      </w:r>
      <w:r w:rsidR="00097714">
        <w:rPr>
          <w:rFonts w:ascii="Times New Roman" w:hAnsi="Times New Roman" w:cs="Times New Roman"/>
          <w:lang w:val="en-US"/>
        </w:rPr>
        <w:t>.</w:t>
      </w:r>
      <w:r w:rsidRPr="00060C85">
        <w:rPr>
          <w:rFonts w:ascii="Times New Roman" w:hAnsi="Times New Roman" w:cs="Times New Roman"/>
          <w:lang w:val="en-US"/>
        </w:rPr>
        <w:t xml:space="preserve"> I (1865)</w:t>
      </w:r>
      <w:r w:rsidR="00097714">
        <w:rPr>
          <w:rFonts w:ascii="Times New Roman" w:hAnsi="Times New Roman" w:cs="Times New Roman"/>
          <w:lang w:val="en-US"/>
        </w:rPr>
        <w:t xml:space="preserve">, </w:t>
      </w:r>
      <w:r>
        <w:rPr>
          <w:rFonts w:ascii="Times New Roman" w:hAnsi="Times New Roman" w:cs="Times New Roman"/>
          <w:lang w:val="en-US"/>
        </w:rPr>
        <w:t>108-110. The information is attributed to William of Malmesbury (‘Introduction’</w:t>
      </w:r>
      <w:r w:rsidR="00097714">
        <w:rPr>
          <w:rFonts w:ascii="Times New Roman" w:hAnsi="Times New Roman" w:cs="Times New Roman"/>
          <w:lang w:val="en-US"/>
        </w:rPr>
        <w:t xml:space="preserve">, </w:t>
      </w:r>
      <w:r>
        <w:rPr>
          <w:rFonts w:ascii="Times New Roman" w:hAnsi="Times New Roman" w:cs="Times New Roman"/>
          <w:lang w:val="en-US"/>
        </w:rPr>
        <w:t xml:space="preserve">XXV). My thanks are due to Anne McLaughlin of The Parker Library, Corpus Christi College, Cambridge, for drawing my attention to this. </w:t>
      </w:r>
    </w:p>
  </w:footnote>
  <w:footnote w:id="10">
    <w:p w14:paraId="66E5EC1E" w14:textId="262A933B"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A single watermark (apparently a fish with a forked tail) is visible in each quire. I have not been able to identify the watermark. </w:t>
      </w:r>
    </w:p>
  </w:footnote>
  <w:footnote w:id="11">
    <w:p w14:paraId="49B5FCDE" w14:textId="0D007E66" w:rsidR="004067F3" w:rsidRPr="00A556AE" w:rsidRDefault="004067F3" w:rsidP="00257D20">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hand shows similar letter forms to a hand found in Cambridge, St John’s College H.5 (208), dated to between 1444 and 1460, but is less regular and calligraphic. There are also considerable similarities a hand found in Lambeth Palace MS 265, written Westminster, England, 1477, though MS 426 is often slightly more regular and calligraphic: P. R. Robinson, </w:t>
      </w:r>
      <w:r w:rsidRPr="00A556AE">
        <w:rPr>
          <w:rFonts w:ascii="Times New Roman" w:hAnsi="Times New Roman" w:cs="Times New Roman"/>
          <w:i/>
          <w:lang w:val="en-US"/>
        </w:rPr>
        <w:t>Catalogue of Dated and Datable Manuscripts, c. 737-1600</w:t>
      </w:r>
      <w:r w:rsidRPr="00A556AE">
        <w:rPr>
          <w:rFonts w:ascii="Times New Roman" w:hAnsi="Times New Roman" w:cs="Times New Roman"/>
          <w:lang w:val="en-US"/>
        </w:rPr>
        <w:t xml:space="preserve"> </w:t>
      </w:r>
      <w:r w:rsidRPr="00A556AE">
        <w:rPr>
          <w:rFonts w:ascii="Times New Roman" w:hAnsi="Times New Roman" w:cs="Times New Roman"/>
          <w:i/>
          <w:lang w:val="en-US"/>
        </w:rPr>
        <w:t xml:space="preserve">in Cambridge Libraries </w:t>
      </w:r>
      <w:r w:rsidRPr="00A556AE">
        <w:rPr>
          <w:rFonts w:ascii="Times New Roman" w:hAnsi="Times New Roman" w:cs="Times New Roman"/>
          <w:lang w:val="en-US"/>
        </w:rPr>
        <w:t>, 2 vols</w:t>
      </w:r>
      <w:r w:rsidRPr="00A556AE">
        <w:rPr>
          <w:rFonts w:ascii="Times New Roman" w:hAnsi="Times New Roman" w:cs="Times New Roman"/>
          <w:i/>
          <w:lang w:val="en-US"/>
        </w:rPr>
        <w:t xml:space="preserve"> </w:t>
      </w:r>
      <w:r w:rsidRPr="00A556AE">
        <w:rPr>
          <w:rFonts w:ascii="Times New Roman" w:hAnsi="Times New Roman" w:cs="Times New Roman"/>
          <w:lang w:val="en-US"/>
        </w:rPr>
        <w:t xml:space="preserve">(Cambridge: D.S Brewer, 1988), II, plate 244; P. R. Robinson, </w:t>
      </w:r>
      <w:r w:rsidRPr="00A556AE">
        <w:rPr>
          <w:rFonts w:ascii="Times New Roman" w:hAnsi="Times New Roman" w:cs="Times New Roman"/>
          <w:i/>
          <w:lang w:val="en-US"/>
        </w:rPr>
        <w:t>Dated and Datable Manuscripts, c. 888-1600 in London Libraries</w:t>
      </w:r>
      <w:r w:rsidRPr="00A556AE">
        <w:rPr>
          <w:rFonts w:ascii="Times New Roman" w:hAnsi="Times New Roman" w:cs="Times New Roman"/>
          <w:lang w:val="en-US"/>
        </w:rPr>
        <w:t xml:space="preserve">, 2 vols (London: British Library, 2004), II, plate 199. </w:t>
      </w:r>
    </w:p>
  </w:footnote>
  <w:footnote w:id="12">
    <w:p w14:paraId="08051577" w14:textId="118AFE40"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hand remains closely similar: all letter forms appear both before and after the break.  However, the distinguishing feature is ‘g’ with a descender turning to the right which is used much less frequently by the putative second scribe than in the hand that copies most of the Bacon, only making an appearance again on 142r and infrequently thereafter.</w:t>
      </w:r>
    </w:p>
  </w:footnote>
  <w:footnote w:id="13">
    <w:p w14:paraId="4C1149FB" w14:textId="1456E1B2"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For example, on fol. 121r a similar but slightly more squared hand to that of the text has noted that the text requires </w:t>
      </w:r>
      <w:r w:rsidR="00CC0508" w:rsidRPr="00A556AE">
        <w:rPr>
          <w:rFonts w:ascii="Times New Roman" w:hAnsi="Times New Roman" w:cs="Times New Roman"/>
          <w:lang w:val="en-US"/>
        </w:rPr>
        <w:t>“plus de Bragmanis</w:t>
      </w:r>
      <w:r w:rsidRPr="00A556AE">
        <w:rPr>
          <w:rFonts w:ascii="Times New Roman" w:hAnsi="Times New Roman" w:cs="Times New Roman"/>
          <w:lang w:val="en-US"/>
        </w:rPr>
        <w:t>.</w:t>
      </w:r>
      <w:r w:rsidR="00CC0508" w:rsidRPr="00A556AE">
        <w:rPr>
          <w:rFonts w:ascii="Times New Roman" w:hAnsi="Times New Roman" w:cs="Times New Roman"/>
          <w:lang w:val="en-US"/>
        </w:rPr>
        <w:t>”</w:t>
      </w:r>
      <w:r w:rsidRPr="00A556AE">
        <w:rPr>
          <w:rFonts w:ascii="Times New Roman" w:hAnsi="Times New Roman" w:cs="Times New Roman"/>
          <w:lang w:val="en-US"/>
        </w:rPr>
        <w:t xml:space="preserve">  A note at the foot of the page adding the requested further information seems to be written in a smaller and slightly less tidy version of the main text hand. There are also early modern italic hands present, occasionally adding notes (e.g. toponyms on fol. 105r) that may be that of Archbishop Parker or one of his secretaries. Occasional early modern pen-trials and irrelevant notes also appear, and are recorded in James’ catalogue. </w:t>
      </w:r>
    </w:p>
  </w:footnote>
  <w:footnote w:id="14">
    <w:p w14:paraId="1FDC33AA" w14:textId="7D8B1CA3" w:rsidR="004067F3" w:rsidRPr="00A556AE" w:rsidRDefault="004067F3" w:rsidP="00AA4FF0">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Pr="00A556AE">
        <w:rPr>
          <w:rFonts w:ascii="Times New Roman" w:hAnsi="Times New Roman" w:cs="Times New Roman"/>
          <w:i/>
          <w:lang w:val="en-US"/>
        </w:rPr>
        <w:t>An Index of Images in English Manuscripts from the time of Chaucer to Henry VIII, c. 1380- c. 1509:</w:t>
      </w:r>
      <w:r w:rsidRPr="00A556AE">
        <w:rPr>
          <w:rFonts w:ascii="Times New Roman" w:hAnsi="Times New Roman" w:cs="Times New Roman"/>
          <w:lang w:val="en-US"/>
        </w:rPr>
        <w:t xml:space="preserve"> </w:t>
      </w:r>
      <w:r w:rsidRPr="00A556AE">
        <w:rPr>
          <w:rFonts w:ascii="Times New Roman" w:hAnsi="Times New Roman" w:cs="Times New Roman"/>
          <w:i/>
          <w:lang w:val="en-US"/>
        </w:rPr>
        <w:t>Cambridge</w:t>
      </w:r>
      <w:r w:rsidRPr="00A556AE">
        <w:rPr>
          <w:rFonts w:ascii="Times New Roman" w:hAnsi="Times New Roman" w:cs="Times New Roman"/>
          <w:lang w:val="en-US"/>
        </w:rPr>
        <w:t>, vol. I, ed. A. E. Nichols (London, Harvey Miller, 2008). 56; 221, no. 110, fig. 3.</w:t>
      </w:r>
    </w:p>
  </w:footnote>
  <w:footnote w:id="15">
    <w:p w14:paraId="04B3B992" w14:textId="68632A54" w:rsidR="004067F3" w:rsidRPr="00A556AE" w:rsidRDefault="004067F3" w:rsidP="003A3BE7">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A secretary horned “g” in “Magdalen;” a looped “d” in “domus anne;” and (notably d, g, and an h with a very looped descender in “aphel” all suggest secretary influence.</w:t>
      </w:r>
    </w:p>
  </w:footnote>
  <w:footnote w:id="16">
    <w:p w14:paraId="7DE2CB29" w14:textId="0FA128C7" w:rsidR="004067F3" w:rsidRPr="00A556AE" w:rsidRDefault="004067F3" w:rsidP="003A3BE7">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See for example the partial attempt at a calligraphic script with full minim separation, feet and an upright gothic “s” in the margin of fol. 139r, and biblical quotation set out in Gothic script within the main text on fol. 154r. Some individual letter forms are similar across between the gothic inscriptions and the map (h, s, l, a), but there are also differences, and neither hand is regular. </w:t>
      </w:r>
    </w:p>
  </w:footnote>
  <w:footnote w:id="17">
    <w:p w14:paraId="361D5FB2" w14:textId="6ED71497" w:rsidR="004067F3" w:rsidRPr="00A556AE" w:rsidRDefault="004067F3" w:rsidP="006E1BD8">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Amanda Power, “In the last days at the end of the world: Roger Bacon and the Reform of Christendom,” </w:t>
      </w:r>
      <w:r w:rsidRPr="00A556AE">
        <w:rPr>
          <w:rFonts w:ascii="Times New Roman" w:hAnsi="Times New Roman" w:cs="Times New Roman"/>
          <w:i/>
          <w:lang w:val="en-US"/>
        </w:rPr>
        <w:t>Acts of the Franciscan History Conference held at the Franciscan International Study Centre on 9 September 2006</w:t>
      </w:r>
      <w:r w:rsidRPr="00A556AE">
        <w:rPr>
          <w:rFonts w:ascii="Times New Roman" w:hAnsi="Times New Roman" w:cs="Times New Roman"/>
          <w:lang w:val="en-US"/>
        </w:rPr>
        <w:t>, ed. J. Rohrkasten and M. Robson (Canterbury: Franciscan International Study Centre, 2008), 139; 142.</w:t>
      </w:r>
    </w:p>
  </w:footnote>
  <w:footnote w:id="18">
    <w:p w14:paraId="706DD40E" w14:textId="77B383D3"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David Woodward with Herbert M. Howe, “Roger Bacon on Geography and Cartography,” in </w:t>
      </w:r>
      <w:r w:rsidRPr="00A556AE">
        <w:rPr>
          <w:rFonts w:ascii="Times New Roman" w:hAnsi="Times New Roman" w:cs="Times New Roman"/>
          <w:i/>
          <w:lang w:val="en-US"/>
        </w:rPr>
        <w:t>Roger Bacon and the Sciences</w:t>
      </w:r>
      <w:r w:rsidRPr="00A556AE">
        <w:rPr>
          <w:rFonts w:ascii="Times New Roman" w:hAnsi="Times New Roman" w:cs="Times New Roman"/>
          <w:lang w:val="en-US"/>
        </w:rPr>
        <w:t xml:space="preserve">, ed. Jeremiah Hackett (Leiden: Brill, 1997), 202-4. For Bacon’s interest in geography as necessary preparation for the coming of the Antichrist, see Roger Bacon, </w:t>
      </w:r>
      <w:r w:rsidRPr="00A556AE">
        <w:rPr>
          <w:rFonts w:ascii="Times New Roman" w:hAnsi="Times New Roman" w:cs="Times New Roman"/>
          <w:i/>
          <w:lang w:val="en-US"/>
        </w:rPr>
        <w:t>Opus maius</w:t>
      </w:r>
      <w:r w:rsidRPr="00A556AE">
        <w:rPr>
          <w:rFonts w:ascii="Times New Roman" w:hAnsi="Times New Roman" w:cs="Times New Roman"/>
          <w:lang w:val="en-US"/>
        </w:rPr>
        <w:t>, ed. J. H. Bridges, 3 vols (Oxford: Clarendon Press, 1897-1900), IV, Ch. 16 (I, 309).</w:t>
      </w:r>
    </w:p>
  </w:footnote>
  <w:footnote w:id="19">
    <w:p w14:paraId="4734F44D" w14:textId="2D8F1609" w:rsidR="004067F3" w:rsidRPr="00A556AE" w:rsidRDefault="004067F3" w:rsidP="00CB1852">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Bacon, </w:t>
      </w:r>
      <w:r w:rsidRPr="00A556AE">
        <w:rPr>
          <w:rFonts w:ascii="Times New Roman" w:hAnsi="Times New Roman" w:cs="Times New Roman"/>
          <w:i/>
          <w:lang w:val="en-US"/>
        </w:rPr>
        <w:t>Opus maius</w:t>
      </w:r>
      <w:r w:rsidRPr="00A556AE">
        <w:rPr>
          <w:rFonts w:ascii="Times New Roman" w:hAnsi="Times New Roman" w:cs="Times New Roman"/>
          <w:lang w:val="en-US"/>
        </w:rPr>
        <w:t xml:space="preserve">, IV, Ch. 16 (I: 184-5). </w:t>
      </w:r>
      <w:r w:rsidR="002B57FC" w:rsidRPr="00A556AE">
        <w:rPr>
          <w:rFonts w:ascii="Times New Roman" w:hAnsi="Times New Roman" w:cs="Times New Roman"/>
          <w:lang w:val="en-US"/>
        </w:rPr>
        <w:t>“</w:t>
      </w:r>
      <w:r w:rsidRPr="00A556AE">
        <w:rPr>
          <w:rFonts w:ascii="Times New Roman" w:hAnsi="Times New Roman" w:cs="Times New Roman"/>
          <w:lang w:val="en-US"/>
        </w:rPr>
        <w:t>But he who has gained a good idea of places, and has learned their</w:t>
      </w:r>
    </w:p>
    <w:p w14:paraId="4BCBCE38" w14:textId="0E4710E5" w:rsidR="004067F3" w:rsidRPr="00A556AE" w:rsidRDefault="004067F3" w:rsidP="00CB1852">
      <w:pPr>
        <w:pStyle w:val="FootnoteText"/>
        <w:rPr>
          <w:rFonts w:ascii="Times New Roman" w:hAnsi="Times New Roman" w:cs="Times New Roman"/>
          <w:lang w:val="en-US"/>
        </w:rPr>
      </w:pPr>
      <w:r w:rsidRPr="00A556AE">
        <w:rPr>
          <w:rFonts w:ascii="Times New Roman" w:hAnsi="Times New Roman" w:cs="Times New Roman"/>
          <w:lang w:val="en-US"/>
        </w:rPr>
        <w:t>location, distance, height, longitude, latitude, and depth, and has tested their diversity [in various properties], will be pleased very greatly by the literal history, and will be able easily and admirably to gain an understanding of the spiritual meanings. For there is no doubt that corporeal roads signify spiritual roads, and corporeal places signify the ends of spiritual roads and the corresponding spiritual places.</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Translation adapted from </w:t>
      </w:r>
      <w:r w:rsidRPr="00A556AE">
        <w:rPr>
          <w:rFonts w:ascii="Times New Roman" w:hAnsi="Times New Roman" w:cs="Times New Roman"/>
          <w:i/>
          <w:lang w:val="en-US"/>
        </w:rPr>
        <w:t>The Opus Majus of Roger Bacon</w:t>
      </w:r>
      <w:r w:rsidR="002B57FC" w:rsidRPr="00A556AE">
        <w:rPr>
          <w:rFonts w:ascii="Times New Roman" w:hAnsi="Times New Roman" w:cs="Times New Roman"/>
          <w:lang w:val="en-US"/>
        </w:rPr>
        <w:t xml:space="preserve">, 2 vols, trans. </w:t>
      </w:r>
      <w:r w:rsidRPr="00A556AE">
        <w:rPr>
          <w:rFonts w:ascii="Times New Roman" w:hAnsi="Times New Roman" w:cs="Times New Roman"/>
          <w:lang w:val="en-US"/>
        </w:rPr>
        <w:t>Robert Belle Burke (</w:t>
      </w:r>
      <w:r w:rsidR="002B57FC" w:rsidRPr="00A556AE">
        <w:rPr>
          <w:rFonts w:ascii="Times New Roman" w:hAnsi="Times New Roman" w:cs="Times New Roman"/>
          <w:lang w:val="en-US"/>
        </w:rPr>
        <w:t>London: Oxford University Press,</w:t>
      </w:r>
      <w:r w:rsidR="00097714">
        <w:rPr>
          <w:rFonts w:ascii="Times New Roman" w:hAnsi="Times New Roman" w:cs="Times New Roman"/>
          <w:lang w:val="en-US"/>
        </w:rPr>
        <w:t xml:space="preserve"> 1928), I, </w:t>
      </w:r>
      <w:r w:rsidRPr="00A556AE">
        <w:rPr>
          <w:rFonts w:ascii="Times New Roman" w:hAnsi="Times New Roman" w:cs="Times New Roman"/>
          <w:lang w:val="en-US"/>
        </w:rPr>
        <w:t>204</w:t>
      </w:r>
      <w:r w:rsidR="002B57FC" w:rsidRPr="00A556AE">
        <w:rPr>
          <w:rFonts w:ascii="Times New Roman" w:hAnsi="Times New Roman" w:cs="Times New Roman"/>
          <w:lang w:val="en-US"/>
        </w:rPr>
        <w:t>.</w:t>
      </w:r>
    </w:p>
  </w:footnote>
  <w:footnote w:id="20">
    <w:p w14:paraId="0B40BA26" w14:textId="6DD20FED" w:rsidR="004067F3" w:rsidRPr="00A556AE" w:rsidRDefault="004067F3" w:rsidP="007D065A">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Bacon, </w:t>
      </w:r>
      <w:r w:rsidRPr="00A556AE">
        <w:rPr>
          <w:rFonts w:ascii="Times New Roman" w:hAnsi="Times New Roman" w:cs="Times New Roman"/>
          <w:i/>
          <w:lang w:val="en-US"/>
        </w:rPr>
        <w:t>Opus maius</w:t>
      </w:r>
      <w:r w:rsidR="002B57FC" w:rsidRPr="00A556AE">
        <w:rPr>
          <w:rFonts w:ascii="Times New Roman" w:hAnsi="Times New Roman" w:cs="Times New Roman"/>
          <w:lang w:val="en-US"/>
        </w:rPr>
        <w:t xml:space="preserve">, IV, Ch. 16; I, </w:t>
      </w:r>
      <w:r w:rsidRPr="00A556AE">
        <w:rPr>
          <w:rFonts w:ascii="Times New Roman" w:hAnsi="Times New Roman" w:cs="Times New Roman"/>
          <w:lang w:val="en-US"/>
        </w:rPr>
        <w:t xml:space="preserve">335; </w:t>
      </w:r>
      <w:r w:rsidR="002B57FC" w:rsidRPr="00A556AE">
        <w:rPr>
          <w:rFonts w:ascii="Times New Roman" w:hAnsi="Times New Roman" w:cs="Times New Roman"/>
          <w:i/>
          <w:lang w:val="en-US"/>
        </w:rPr>
        <w:t>Opus M</w:t>
      </w:r>
      <w:r w:rsidRPr="00A556AE">
        <w:rPr>
          <w:rFonts w:ascii="Times New Roman" w:hAnsi="Times New Roman" w:cs="Times New Roman"/>
          <w:i/>
          <w:lang w:val="en-US"/>
        </w:rPr>
        <w:t>ajus</w:t>
      </w:r>
      <w:r w:rsidR="002B57FC" w:rsidRPr="00A556AE">
        <w:rPr>
          <w:rFonts w:ascii="Times New Roman" w:hAnsi="Times New Roman" w:cs="Times New Roman"/>
          <w:lang w:val="en-US"/>
        </w:rPr>
        <w:t xml:space="preserve">, trans. Burke, I, </w:t>
      </w:r>
      <w:r w:rsidRPr="00A556AE">
        <w:rPr>
          <w:rFonts w:ascii="Times New Roman" w:hAnsi="Times New Roman" w:cs="Times New Roman"/>
          <w:lang w:val="en-US"/>
        </w:rPr>
        <w:t>353.</w:t>
      </w:r>
    </w:p>
  </w:footnote>
  <w:footnote w:id="21">
    <w:p w14:paraId="530D979E" w14:textId="610387BC"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notes draw attention to key Old and New Testament locations (</w:t>
      </w:r>
      <w:r w:rsidR="002B57FC" w:rsidRPr="00A556AE">
        <w:rPr>
          <w:rFonts w:ascii="Times New Roman" w:hAnsi="Times New Roman" w:cs="Times New Roman"/>
          <w:lang w:val="en-US"/>
        </w:rPr>
        <w:t xml:space="preserve">e.g. </w:t>
      </w:r>
      <w:r w:rsidRPr="00A556AE">
        <w:rPr>
          <w:rFonts w:ascii="Times New Roman" w:hAnsi="Times New Roman" w:cs="Times New Roman"/>
          <w:lang w:val="en-US"/>
        </w:rPr>
        <w:t xml:space="preserve">Gaza, 110r; Hebron 110v; the valley of Mambre 111r; Bethlehem, Jerusalem and the Pentapolis, 111r), many of which are also of sites visited by pilgrims or mentioned in pilgrimage accounts. </w:t>
      </w:r>
      <w:r w:rsidR="002B57FC" w:rsidRPr="00A556AE">
        <w:rPr>
          <w:rFonts w:ascii="Times New Roman" w:hAnsi="Times New Roman" w:cs="Times New Roman"/>
          <w:lang w:val="en-US"/>
        </w:rPr>
        <w:t xml:space="preserve">The </w:t>
      </w:r>
      <w:r w:rsidRPr="00A556AE">
        <w:rPr>
          <w:rFonts w:ascii="Times New Roman" w:hAnsi="Times New Roman" w:cs="Times New Roman"/>
          <w:lang w:val="en-US"/>
        </w:rPr>
        <w:t>commencement of the Holy</w:t>
      </w:r>
      <w:r w:rsidR="002B57FC" w:rsidRPr="00A556AE">
        <w:rPr>
          <w:rFonts w:ascii="Times New Roman" w:hAnsi="Times New Roman" w:cs="Times New Roman"/>
          <w:lang w:val="en-US"/>
        </w:rPr>
        <w:t xml:space="preserve"> Land proper is marked with an “</w:t>
      </w:r>
      <w:r w:rsidRPr="00A556AE">
        <w:rPr>
          <w:rFonts w:ascii="Times New Roman" w:hAnsi="Times New Roman" w:cs="Times New Roman"/>
          <w:lang w:val="en-US"/>
        </w:rPr>
        <w:t>Incipit terra Hebreorum</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(fol. 110v), and the longitude and latitude of the Holy Land is noted at fol. 117r. Notes thin out after 118r.</w:t>
      </w:r>
    </w:p>
  </w:footnote>
  <w:footnote w:id="22">
    <w:p w14:paraId="543AF704" w14:textId="15B08AE3" w:rsidR="004067F3" w:rsidRPr="00A556AE" w:rsidRDefault="004067F3" w:rsidP="000454B1">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MS 426 has not been identified as a Royal text before. On the Ro</w:t>
      </w:r>
      <w:r w:rsidR="002B57FC" w:rsidRPr="00A556AE">
        <w:rPr>
          <w:rFonts w:ascii="Times New Roman" w:hAnsi="Times New Roman" w:cs="Times New Roman"/>
          <w:lang w:val="en-US"/>
        </w:rPr>
        <w:t>yal version, see M.C. Seymour, “Sir John Mandeville</w:t>
      </w:r>
      <w:r w:rsidRPr="00A556AE">
        <w:rPr>
          <w:rFonts w:ascii="Times New Roman" w:hAnsi="Times New Roman" w:cs="Times New Roman"/>
          <w:lang w:val="en-US"/>
        </w:rPr>
        <w:t>,</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 xml:space="preserve">Authors of the Middle Ages: English Writers of the Late Middle Ages, </w:t>
      </w:r>
      <w:r w:rsidR="002B57FC" w:rsidRPr="00A556AE">
        <w:rPr>
          <w:rFonts w:ascii="Times New Roman" w:hAnsi="Times New Roman" w:cs="Times New Roman"/>
          <w:lang w:val="en-US"/>
        </w:rPr>
        <w:t xml:space="preserve">ed. </w:t>
      </w:r>
      <w:r w:rsidRPr="00A556AE">
        <w:rPr>
          <w:rFonts w:ascii="Times New Roman" w:hAnsi="Times New Roman" w:cs="Times New Roman"/>
          <w:lang w:val="en-US"/>
        </w:rPr>
        <w:t>M.C. Seymour (Aldershot: Ashgate, 1994),</w:t>
      </w:r>
      <w:r w:rsidRPr="00A556AE">
        <w:rPr>
          <w:rFonts w:ascii="Times New Roman" w:hAnsi="Times New Roman" w:cs="Times New Roman"/>
          <w:i/>
          <w:lang w:val="en-US"/>
        </w:rPr>
        <w:t xml:space="preserve"> </w:t>
      </w:r>
      <w:r w:rsidR="002B57FC" w:rsidRPr="00A556AE">
        <w:rPr>
          <w:rFonts w:ascii="Times New Roman" w:hAnsi="Times New Roman" w:cs="Times New Roman"/>
          <w:lang w:val="en-US"/>
        </w:rPr>
        <w:t>I, 47</w:t>
      </w:r>
      <w:r w:rsidRPr="00A556AE">
        <w:rPr>
          <w:rFonts w:ascii="Times New Roman" w:hAnsi="Times New Roman" w:cs="Times New Roman"/>
          <w:lang w:val="en-US"/>
        </w:rPr>
        <w:t xml:space="preserve"> and J. Vogels, </w:t>
      </w:r>
      <w:r w:rsidRPr="00A556AE">
        <w:rPr>
          <w:rFonts w:ascii="Times New Roman" w:hAnsi="Times New Roman" w:cs="Times New Roman"/>
          <w:i/>
          <w:lang w:val="en-US"/>
        </w:rPr>
        <w:t xml:space="preserve">Die ungedrukten Lateinischen Versionen Mandeville’s </w:t>
      </w:r>
      <w:r w:rsidRPr="00A556AE">
        <w:rPr>
          <w:rFonts w:ascii="Times New Roman" w:hAnsi="Times New Roman" w:cs="Times New Roman"/>
          <w:lang w:val="en-US"/>
        </w:rPr>
        <w:t xml:space="preserve">(Crefeld: Kramer &amp; Baum: 1886). The version is unprinted; I have used the text in London, British Library, Royal MS 13. E. ix (c.1400) for comparison. </w:t>
      </w:r>
    </w:p>
  </w:footnote>
  <w:footnote w:id="23">
    <w:p w14:paraId="0709D7CE" w14:textId="38C4A529" w:rsidR="004067F3" w:rsidRPr="00A556AE" w:rsidRDefault="004067F3" w:rsidP="00941874">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On the characteristics of the so-called Defective Version see Tamarah Kohanski, </w:t>
      </w:r>
      <w:r w:rsidR="002B57FC" w:rsidRPr="00A556AE">
        <w:rPr>
          <w:rFonts w:ascii="Times New Roman" w:hAnsi="Times New Roman" w:cs="Times New Roman"/>
          <w:lang w:val="en-US"/>
        </w:rPr>
        <w:t>“</w:t>
      </w:r>
      <w:r w:rsidRPr="00A556AE">
        <w:rPr>
          <w:rFonts w:ascii="Times New Roman" w:hAnsi="Times New Roman" w:cs="Times New Roman"/>
          <w:lang w:val="en-US"/>
        </w:rPr>
        <w:t>Introduction,</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w:t>
      </w:r>
      <w:r w:rsidRPr="00A556AE">
        <w:rPr>
          <w:rFonts w:ascii="Times New Roman" w:hAnsi="Times New Roman" w:cs="Times New Roman"/>
          <w:i/>
          <w:iCs/>
          <w:lang w:val="en-US"/>
        </w:rPr>
        <w:t>The Book of John Mandeville: An Edition of the Pynson Text with Commentary on the Defective Version</w:t>
      </w:r>
      <w:r w:rsidR="002B57FC" w:rsidRPr="00A556AE">
        <w:rPr>
          <w:rFonts w:ascii="Times New Roman" w:hAnsi="Times New Roman" w:cs="Times New Roman"/>
          <w:lang w:val="en-US"/>
        </w:rPr>
        <w:t xml:space="preserve">, ed. Kohanski </w:t>
      </w:r>
      <w:r w:rsidRPr="00A556AE">
        <w:rPr>
          <w:rFonts w:ascii="Times New Roman" w:hAnsi="Times New Roman" w:cs="Times New Roman"/>
          <w:lang w:val="en-US"/>
        </w:rPr>
        <w:t>(Tempe</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Arizona Center for Medieval and Renaissance Studies, 2001), vii – lviii. </w:t>
      </w:r>
    </w:p>
    <w:p w14:paraId="11B803A4" w14:textId="006D956B" w:rsidR="004067F3" w:rsidRPr="00A556AE" w:rsidRDefault="004067F3">
      <w:pPr>
        <w:pStyle w:val="FootnoteText"/>
        <w:rPr>
          <w:rFonts w:ascii="Times New Roman" w:hAnsi="Times New Roman" w:cs="Times New Roman"/>
          <w:lang w:val="en-US"/>
        </w:rPr>
      </w:pPr>
    </w:p>
  </w:footnote>
  <w:footnote w:id="24">
    <w:p w14:paraId="442A1926" w14:textId="58A112B7"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I have chosen to use Moseley’s translation as my main comparator here, because it uses as a base text the Egerton Version of the text, which in turn is based on a conflation of a version of the so-called Defective text and a (now lost) Middle English translation of the Royal Latin version. It is therefore the closest available modern English translat</w:t>
      </w:r>
      <w:r w:rsidR="002B57FC" w:rsidRPr="00A556AE">
        <w:rPr>
          <w:rFonts w:ascii="Times New Roman" w:hAnsi="Times New Roman" w:cs="Times New Roman"/>
          <w:lang w:val="en-US"/>
        </w:rPr>
        <w:t xml:space="preserve">ion to the Royal Latin version. </w:t>
      </w:r>
      <w:r w:rsidRPr="00A556AE">
        <w:rPr>
          <w:rFonts w:ascii="Times New Roman" w:hAnsi="Times New Roman" w:cs="Times New Roman"/>
          <w:lang w:val="en-US"/>
        </w:rPr>
        <w:t xml:space="preserve">‘[M]en covet to hear that land spoken of’; ‘specially for those who desire and intend to visit the holy city of Jerusalem and the holy places that are thereabout’: </w:t>
      </w:r>
      <w:r w:rsidRPr="00A556AE">
        <w:rPr>
          <w:rFonts w:ascii="Times New Roman" w:hAnsi="Times New Roman" w:cs="Times New Roman"/>
          <w:i/>
          <w:lang w:val="en-US"/>
        </w:rPr>
        <w:t>The Travels of Sir John Mandeville</w:t>
      </w:r>
      <w:r w:rsidRPr="00A556AE">
        <w:rPr>
          <w:rFonts w:ascii="Times New Roman" w:hAnsi="Times New Roman" w:cs="Times New Roman"/>
          <w:lang w:val="en-US"/>
        </w:rPr>
        <w:t>, ed. by C.W.R.D Moseley (London: Penguin, 2005),</w:t>
      </w:r>
      <w:r w:rsidRPr="00A556AE">
        <w:rPr>
          <w:rFonts w:ascii="Times New Roman" w:hAnsi="Times New Roman" w:cs="Times New Roman"/>
          <w:i/>
          <w:lang w:val="en-US"/>
        </w:rPr>
        <w:t xml:space="preserve"> </w:t>
      </w:r>
      <w:r w:rsidR="002B57FC" w:rsidRPr="00A556AE">
        <w:rPr>
          <w:rFonts w:ascii="Times New Roman" w:hAnsi="Times New Roman" w:cs="Times New Roman"/>
          <w:lang w:val="en-US"/>
        </w:rPr>
        <w:t xml:space="preserve">p. 44; p. 45; “Introduction,” p. 38. </w:t>
      </w:r>
      <w:r w:rsidRPr="00A556AE">
        <w:rPr>
          <w:rFonts w:ascii="Times New Roman" w:hAnsi="Times New Roman" w:cs="Times New Roman"/>
          <w:lang w:val="en-US"/>
        </w:rPr>
        <w:t xml:space="preserve">For a chapter by chapter breakdown of sources, see the notes to Jean de Mandeville, </w:t>
      </w:r>
      <w:r w:rsidRPr="00A556AE">
        <w:rPr>
          <w:rFonts w:ascii="Times New Roman" w:hAnsi="Times New Roman" w:cs="Times New Roman"/>
          <w:i/>
          <w:lang w:val="en-US"/>
        </w:rPr>
        <w:t>Le Livre des Merveilles du Monde</w:t>
      </w:r>
      <w:r w:rsidRPr="00A556AE">
        <w:rPr>
          <w:rFonts w:ascii="Times New Roman" w:hAnsi="Times New Roman" w:cs="Times New Roman"/>
          <w:lang w:val="en-US"/>
        </w:rPr>
        <w:t xml:space="preserve">, ed. by Christiane Deluz (Paris: CNRS, 2000). </w:t>
      </w:r>
    </w:p>
  </w:footnote>
  <w:footnote w:id="25">
    <w:p w14:paraId="5EA24A76" w14:textId="13B82A41"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Pr="00A556AE">
        <w:rPr>
          <w:rFonts w:ascii="Times New Roman" w:hAnsi="Times New Roman" w:cs="Times New Roman"/>
          <w:i/>
          <w:lang w:val="en-US"/>
        </w:rPr>
        <w:t>The</w:t>
      </w:r>
      <w:r w:rsidR="002B57FC" w:rsidRPr="00A556AE">
        <w:rPr>
          <w:rFonts w:ascii="Times New Roman" w:hAnsi="Times New Roman" w:cs="Times New Roman"/>
          <w:i/>
          <w:lang w:val="en-US"/>
        </w:rPr>
        <w:t xml:space="preserve"> Travels</w:t>
      </w:r>
      <w:r w:rsidR="00097714">
        <w:rPr>
          <w:rFonts w:ascii="Times New Roman" w:hAnsi="Times New Roman" w:cs="Times New Roman"/>
          <w:lang w:val="en-US"/>
        </w:rPr>
        <w:t>,</w:t>
      </w:r>
      <w:r w:rsidRPr="00A556AE">
        <w:rPr>
          <w:rFonts w:ascii="Times New Roman" w:hAnsi="Times New Roman" w:cs="Times New Roman"/>
          <w:lang w:val="en-US"/>
        </w:rPr>
        <w:t xml:space="preserve"> 111.</w:t>
      </w:r>
    </w:p>
  </w:footnote>
  <w:footnote w:id="26">
    <w:p w14:paraId="2641D6FA" w14:textId="1FDD7A7D" w:rsidR="004067F3" w:rsidRPr="00A556AE" w:rsidRDefault="004067F3" w:rsidP="000E35DA">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Iain M. Higgins, </w:t>
      </w:r>
      <w:r w:rsidRPr="00A556AE">
        <w:rPr>
          <w:rFonts w:ascii="Times New Roman" w:hAnsi="Times New Roman" w:cs="Times New Roman"/>
          <w:i/>
          <w:lang w:val="en-US"/>
        </w:rPr>
        <w:t>Writing East: The ‘Travels’ of Sir John Mandeville</w:t>
      </w:r>
      <w:r w:rsidR="002B57FC" w:rsidRPr="00A556AE">
        <w:rPr>
          <w:rFonts w:ascii="Times New Roman" w:hAnsi="Times New Roman" w:cs="Times New Roman"/>
          <w:lang w:val="en-US"/>
        </w:rPr>
        <w:t xml:space="preserve"> (Philadelphia: University of Pennsylvania Press, 1997)</w:t>
      </w:r>
      <w:r w:rsidR="00097714">
        <w:rPr>
          <w:rFonts w:ascii="Times New Roman" w:hAnsi="Times New Roman" w:cs="Times New Roman"/>
          <w:lang w:val="en-US"/>
        </w:rPr>
        <w:t xml:space="preserve">, </w:t>
      </w:r>
      <w:r w:rsidRPr="00A556AE">
        <w:rPr>
          <w:rFonts w:ascii="Times New Roman" w:hAnsi="Times New Roman" w:cs="Times New Roman"/>
          <w:lang w:val="en-US"/>
        </w:rPr>
        <w:t>19.</w:t>
      </w:r>
    </w:p>
  </w:footnote>
  <w:footnote w:id="27">
    <w:p w14:paraId="7AFE06B2" w14:textId="4C81FB01"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2B57FC" w:rsidRPr="00A556AE">
        <w:rPr>
          <w:rFonts w:ascii="Times New Roman" w:hAnsi="Times New Roman" w:cs="Times New Roman"/>
          <w:lang w:val="en-US"/>
        </w:rPr>
        <w:t xml:space="preserve"> </w:t>
      </w:r>
      <w:r w:rsidR="002B57FC" w:rsidRPr="00A556AE">
        <w:rPr>
          <w:rFonts w:ascii="Times New Roman" w:hAnsi="Times New Roman" w:cs="Times New Roman"/>
          <w:i/>
          <w:lang w:val="en-US"/>
        </w:rPr>
        <w:t>The Travels</w:t>
      </w:r>
      <w:r w:rsidRPr="00A556AE">
        <w:rPr>
          <w:rFonts w:ascii="Times New Roman" w:hAnsi="Times New Roman" w:cs="Times New Roman"/>
          <w:lang w:val="en-US"/>
        </w:rPr>
        <w:t>,</w:t>
      </w:r>
      <w:r w:rsidRPr="00A556AE">
        <w:rPr>
          <w:rFonts w:ascii="Times New Roman" w:hAnsi="Times New Roman" w:cs="Times New Roman"/>
          <w:i/>
          <w:lang w:val="en-US"/>
        </w:rPr>
        <w:t xml:space="preserve"> </w:t>
      </w:r>
      <w:r w:rsidRPr="00A556AE">
        <w:rPr>
          <w:rFonts w:ascii="Times New Roman" w:hAnsi="Times New Roman" w:cs="Times New Roman"/>
          <w:lang w:val="en-US"/>
        </w:rPr>
        <w:t xml:space="preserve">111. </w:t>
      </w:r>
    </w:p>
  </w:footnote>
  <w:footnote w:id="28">
    <w:p w14:paraId="5C268472" w14:textId="53226BB8"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Higgins, </w:t>
      </w:r>
      <w:r w:rsidRPr="00A556AE">
        <w:rPr>
          <w:rFonts w:ascii="Times New Roman" w:hAnsi="Times New Roman" w:cs="Times New Roman"/>
          <w:i/>
          <w:iCs/>
          <w:lang w:val="en-US"/>
        </w:rPr>
        <w:t>Writing East</w:t>
      </w:r>
      <w:r w:rsidR="00097714">
        <w:rPr>
          <w:rFonts w:ascii="Times New Roman" w:hAnsi="Times New Roman" w:cs="Times New Roman"/>
          <w:lang w:val="en-US"/>
        </w:rPr>
        <w:t xml:space="preserve">, 139; </w:t>
      </w:r>
      <w:r w:rsidRPr="00A556AE">
        <w:rPr>
          <w:rFonts w:ascii="Times New Roman" w:hAnsi="Times New Roman" w:cs="Times New Roman"/>
          <w:lang w:val="en-US"/>
        </w:rPr>
        <w:t>127.</w:t>
      </w:r>
    </w:p>
  </w:footnote>
  <w:footnote w:id="29">
    <w:p w14:paraId="523E1EBE" w14:textId="2CBDE93B"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002B57FC" w:rsidRPr="00A556AE">
        <w:rPr>
          <w:rFonts w:ascii="Times New Roman" w:hAnsi="Times New Roman" w:cs="Times New Roman"/>
          <w:i/>
          <w:lang w:val="en-US"/>
        </w:rPr>
        <w:t>The Travels</w:t>
      </w:r>
      <w:r w:rsidR="00097714">
        <w:rPr>
          <w:rFonts w:ascii="Times New Roman" w:hAnsi="Times New Roman" w:cs="Times New Roman"/>
          <w:lang w:val="en-US"/>
        </w:rPr>
        <w:t>, ed. Moseley, 127-31 (</w:t>
      </w:r>
      <w:r w:rsidRPr="00A556AE">
        <w:rPr>
          <w:rFonts w:ascii="Times New Roman" w:hAnsi="Times New Roman" w:cs="Times New Roman"/>
          <w:lang w:val="en-US"/>
        </w:rPr>
        <w:t xml:space="preserve">128). </w:t>
      </w:r>
    </w:p>
  </w:footnote>
  <w:footnote w:id="30">
    <w:p w14:paraId="5C758B11" w14:textId="61B46A90"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002B57FC" w:rsidRPr="00A556AE">
        <w:rPr>
          <w:rFonts w:ascii="Times New Roman" w:hAnsi="Times New Roman" w:cs="Times New Roman"/>
          <w:i/>
          <w:lang w:val="en-US"/>
        </w:rPr>
        <w:t>The Travels</w:t>
      </w:r>
      <w:r w:rsidR="00097714">
        <w:rPr>
          <w:rFonts w:ascii="Times New Roman" w:hAnsi="Times New Roman" w:cs="Times New Roman"/>
          <w:lang w:val="en-US"/>
        </w:rPr>
        <w:t xml:space="preserve">, ed. Moseley, </w:t>
      </w:r>
      <w:r w:rsidRPr="00A556AE">
        <w:rPr>
          <w:rFonts w:ascii="Times New Roman" w:hAnsi="Times New Roman" w:cs="Times New Roman"/>
          <w:lang w:val="en-US"/>
        </w:rPr>
        <w:t>129.</w:t>
      </w:r>
    </w:p>
  </w:footnote>
  <w:footnote w:id="31">
    <w:p w14:paraId="3451C0D7" w14:textId="61796DFC" w:rsidR="004067F3" w:rsidRPr="00A556AE" w:rsidRDefault="004067F3" w:rsidP="0097000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2B57FC" w:rsidRPr="00A556AE">
        <w:rPr>
          <w:rFonts w:ascii="Times New Roman" w:hAnsi="Times New Roman" w:cs="Times New Roman"/>
          <w:lang w:val="en-US"/>
        </w:rPr>
        <w:t xml:space="preserve"> For example, “</w:t>
      </w:r>
      <w:r w:rsidRPr="00A556AE">
        <w:rPr>
          <w:rFonts w:ascii="Times New Roman" w:hAnsi="Times New Roman" w:cs="Times New Roman"/>
          <w:lang w:val="en-US"/>
        </w:rPr>
        <w:t xml:space="preserve">de transitu a Sipro </w:t>
      </w:r>
      <w:r w:rsidR="002B57FC" w:rsidRPr="00A556AE">
        <w:rPr>
          <w:rFonts w:ascii="Times New Roman" w:hAnsi="Times New Roman" w:cs="Times New Roman"/>
          <w:lang w:val="en-US"/>
        </w:rPr>
        <w:t xml:space="preserve">[Cyprus] </w:t>
      </w:r>
      <w:r w:rsidRPr="00A556AE">
        <w:rPr>
          <w:rFonts w:ascii="Times New Roman" w:hAnsi="Times New Roman" w:cs="Times New Roman"/>
          <w:lang w:val="en-US"/>
        </w:rPr>
        <w:t>ad Jerusalem,</w:t>
      </w:r>
      <w:r w:rsidR="002B57FC" w:rsidRPr="00A556AE">
        <w:rPr>
          <w:rFonts w:ascii="Times New Roman" w:hAnsi="Times New Roman" w:cs="Times New Roman"/>
          <w:lang w:val="en-US"/>
        </w:rPr>
        <w:t>” fol. 139r; “</w:t>
      </w:r>
      <w:r w:rsidRPr="00A556AE">
        <w:rPr>
          <w:rFonts w:ascii="Times New Roman" w:hAnsi="Times New Roman" w:cs="Times New Roman"/>
          <w:lang w:val="en-US"/>
        </w:rPr>
        <w:t>de tra</w:t>
      </w:r>
      <w:r w:rsidR="002B57FC" w:rsidRPr="00A556AE">
        <w:rPr>
          <w:rFonts w:ascii="Times New Roman" w:hAnsi="Times New Roman" w:cs="Times New Roman"/>
          <w:lang w:val="en-US"/>
        </w:rPr>
        <w:t>nsitu a Babelone ad montem Syon</w:t>
      </w:r>
      <w:r w:rsidR="00060C85">
        <w:rPr>
          <w:rFonts w:ascii="Times New Roman" w:hAnsi="Times New Roman" w:cs="Times New Roman"/>
          <w:lang w:val="en-US"/>
        </w:rPr>
        <w:t xml:space="preserve"> (an error for the text’s ‘Sinai’)</w:t>
      </w:r>
      <w:r w:rsidRPr="00A556AE">
        <w:rPr>
          <w:rFonts w:ascii="Times New Roman" w:hAnsi="Times New Roman" w:cs="Times New Roman"/>
          <w:lang w:val="en-US"/>
        </w:rPr>
        <w:t>,</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f</w:t>
      </w:r>
      <w:r w:rsidR="002B57FC" w:rsidRPr="00A556AE">
        <w:rPr>
          <w:rFonts w:ascii="Times New Roman" w:hAnsi="Times New Roman" w:cs="Times New Roman"/>
          <w:lang w:val="en-US"/>
        </w:rPr>
        <w:t xml:space="preserve">ol. 141r. We cannot be certain </w:t>
      </w:r>
      <w:r w:rsidRPr="00A556AE">
        <w:rPr>
          <w:rFonts w:ascii="Times New Roman" w:hAnsi="Times New Roman" w:cs="Times New Roman"/>
          <w:lang w:val="en-US"/>
        </w:rPr>
        <w:t xml:space="preserve">that these were not in the manuscript used by the adapter, since this has not yet been identified (and may not survive). They are not present, however, in other MSS I have seen: </w:t>
      </w:r>
      <w:r w:rsidR="002B57FC" w:rsidRPr="00A556AE">
        <w:rPr>
          <w:rFonts w:ascii="Times New Roman" w:hAnsi="Times New Roman" w:cs="Times New Roman"/>
          <w:lang w:val="en-US"/>
        </w:rPr>
        <w:t xml:space="preserve">London, British Library, </w:t>
      </w:r>
      <w:r w:rsidRPr="00A556AE">
        <w:rPr>
          <w:rFonts w:ascii="Times New Roman" w:hAnsi="Times New Roman" w:cs="Times New Roman"/>
          <w:lang w:val="en-US"/>
        </w:rPr>
        <w:t xml:space="preserve">MS Cotton Appendix IV (numbered chapters without titles; different marginalia in later hands); </w:t>
      </w:r>
      <w:r w:rsidR="002B57FC" w:rsidRPr="00A556AE">
        <w:rPr>
          <w:rFonts w:ascii="Times New Roman" w:hAnsi="Times New Roman" w:cs="Times New Roman"/>
          <w:lang w:val="en-US"/>
        </w:rPr>
        <w:t xml:space="preserve">London, British Library, MS </w:t>
      </w:r>
      <w:r w:rsidRPr="00A556AE">
        <w:rPr>
          <w:rFonts w:ascii="Times New Roman" w:hAnsi="Times New Roman" w:cs="Times New Roman"/>
          <w:lang w:val="en-US"/>
        </w:rPr>
        <w:t xml:space="preserve">Harley 175, and </w:t>
      </w:r>
      <w:r w:rsidR="002B57FC" w:rsidRPr="00A556AE">
        <w:rPr>
          <w:rFonts w:ascii="Times New Roman" w:hAnsi="Times New Roman" w:cs="Times New Roman"/>
          <w:lang w:val="en-US"/>
        </w:rPr>
        <w:t xml:space="preserve">London, British Library, MS </w:t>
      </w:r>
      <w:r w:rsidRPr="00A556AE">
        <w:rPr>
          <w:rFonts w:ascii="Times New Roman" w:hAnsi="Times New Roman" w:cs="Times New Roman"/>
          <w:lang w:val="en-US"/>
        </w:rPr>
        <w:t xml:space="preserve">Royal 13 E IX, which in other ways appears closest to MS 426. </w:t>
      </w:r>
    </w:p>
  </w:footnote>
  <w:footnote w:id="32">
    <w:p w14:paraId="1668FEA2" w14:textId="503A2FBE" w:rsidR="004067F3" w:rsidRPr="00A556AE" w:rsidRDefault="004067F3" w:rsidP="00526EAC">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2B57FC" w:rsidRPr="00A556AE">
        <w:rPr>
          <w:rFonts w:ascii="Times New Roman" w:hAnsi="Times New Roman" w:cs="Times New Roman"/>
          <w:lang w:val="en-US"/>
        </w:rPr>
        <w:t xml:space="preserve"> Jerome, “</w:t>
      </w:r>
      <w:r w:rsidRPr="00A556AE">
        <w:rPr>
          <w:rFonts w:ascii="Times New Roman" w:hAnsi="Times New Roman" w:cs="Times New Roman"/>
          <w:lang w:val="en-US"/>
        </w:rPr>
        <w:t>On the Promised Land,</w:t>
      </w:r>
      <w:r w:rsidR="002B57FC"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Disputation and Dialogue: Readings in the Jewish-Christian Encounter</w:t>
      </w:r>
      <w:r w:rsidRPr="00A556AE">
        <w:rPr>
          <w:rFonts w:ascii="Times New Roman" w:hAnsi="Times New Roman" w:cs="Times New Roman"/>
          <w:lang w:val="en-US"/>
        </w:rPr>
        <w:t>, ed. Frank Talmage (New York: KTAV 1975)</w:t>
      </w:r>
      <w:r w:rsidR="0090460B" w:rsidRPr="00A556AE">
        <w:rPr>
          <w:rFonts w:ascii="Times New Roman" w:hAnsi="Times New Roman" w:cs="Times New Roman"/>
          <w:lang w:val="en-US"/>
        </w:rPr>
        <w:t xml:space="preserve">, </w:t>
      </w:r>
      <w:r w:rsidRPr="00A556AE">
        <w:rPr>
          <w:rFonts w:ascii="Times New Roman" w:hAnsi="Times New Roman" w:cs="Times New Roman"/>
          <w:lang w:val="en-US"/>
        </w:rPr>
        <w:t>178.</w:t>
      </w:r>
    </w:p>
  </w:footnote>
  <w:footnote w:id="33">
    <w:p w14:paraId="2BD84EF1" w14:textId="017EA65A"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MS 426, fol. 154v. </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The circumference of the earth is 20040 miles. The size of the diameter of the circle of the earth is 6491 miles. And thus from the </w:t>
      </w:r>
      <w:r w:rsidR="007047C4" w:rsidRPr="00A556AE">
        <w:rPr>
          <w:rFonts w:ascii="Times New Roman" w:hAnsi="Times New Roman" w:cs="Times New Roman"/>
          <w:lang w:val="en-US"/>
        </w:rPr>
        <w:t>center</w:t>
      </w:r>
      <w:r w:rsidRPr="00A556AE">
        <w:rPr>
          <w:rFonts w:ascii="Times New Roman" w:hAnsi="Times New Roman" w:cs="Times New Roman"/>
          <w:lang w:val="en-US"/>
        </w:rPr>
        <w:t xml:space="preserve"> to the surface of the earth there are 3245 miles and a few degrees, from which it is apparent how many miles there are to hell, assuming that hell is in the </w:t>
      </w:r>
      <w:r w:rsidR="007047C4" w:rsidRPr="00A556AE">
        <w:rPr>
          <w:rFonts w:ascii="Times New Roman" w:hAnsi="Times New Roman" w:cs="Times New Roman"/>
          <w:lang w:val="en-US"/>
        </w:rPr>
        <w:t>center</w:t>
      </w:r>
      <w:r w:rsidRPr="00A556AE">
        <w:rPr>
          <w:rFonts w:ascii="Times New Roman" w:hAnsi="Times New Roman" w:cs="Times New Roman"/>
          <w:lang w:val="en-US"/>
        </w:rPr>
        <w:t xml:space="preserve"> of the earth</w:t>
      </w:r>
      <w:r w:rsidR="0090460B" w:rsidRPr="00A556AE">
        <w:rPr>
          <w:rFonts w:ascii="Times New Roman" w:hAnsi="Times New Roman" w:cs="Times New Roman"/>
          <w:lang w:val="en-US"/>
        </w:rPr>
        <w:t>.”</w:t>
      </w:r>
    </w:p>
  </w:footnote>
  <w:footnote w:id="34">
    <w:p w14:paraId="4B36EBA4" w14:textId="25DEC119"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See Woodward, </w:t>
      </w:r>
      <w:r w:rsidR="0090460B" w:rsidRPr="00A556AE">
        <w:rPr>
          <w:rFonts w:ascii="Times New Roman" w:hAnsi="Times New Roman" w:cs="Times New Roman"/>
          <w:lang w:val="en-US"/>
        </w:rPr>
        <w:t>“</w:t>
      </w:r>
      <w:r w:rsidRPr="00A556AE">
        <w:rPr>
          <w:rFonts w:ascii="Times New Roman" w:hAnsi="Times New Roman" w:cs="Times New Roman"/>
          <w:lang w:val="en-US"/>
        </w:rPr>
        <w:t>Geography</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 550. 20,400 appears in Pierre d’Ailly</w:t>
      </w:r>
      <w:r w:rsidR="0090460B" w:rsidRPr="00A556AE">
        <w:rPr>
          <w:rFonts w:ascii="Times New Roman" w:hAnsi="Times New Roman" w:cs="Times New Roman"/>
          <w:lang w:val="en-US"/>
        </w:rPr>
        <w:t>’s</w:t>
      </w:r>
      <w:r w:rsidRPr="00A556AE">
        <w:rPr>
          <w:rFonts w:ascii="Times New Roman" w:hAnsi="Times New Roman" w:cs="Times New Roman"/>
          <w:lang w:val="en-US"/>
        </w:rPr>
        <w:t xml:space="preserve"> earlier </w:t>
      </w:r>
      <w:r w:rsidRPr="00A556AE">
        <w:rPr>
          <w:rFonts w:ascii="Times New Roman" w:hAnsi="Times New Roman" w:cs="Times New Roman"/>
          <w:i/>
          <w:lang w:val="en-US"/>
        </w:rPr>
        <w:t xml:space="preserve">Imago mundi </w:t>
      </w:r>
      <w:r w:rsidRPr="00A556AE">
        <w:rPr>
          <w:rFonts w:ascii="Times New Roman" w:hAnsi="Times New Roman" w:cs="Times New Roman"/>
          <w:lang w:val="en-US"/>
        </w:rPr>
        <w:t>(1410), while 20,400, 6500, and 6490 appear in the</w:t>
      </w:r>
      <w:r w:rsidRPr="00A556AE">
        <w:rPr>
          <w:rFonts w:ascii="Times New Roman" w:hAnsi="Times New Roman" w:cs="Times New Roman"/>
          <w:i/>
          <w:lang w:val="en-US"/>
        </w:rPr>
        <w:t xml:space="preserve"> Compendium cosmographiae</w:t>
      </w:r>
      <w:r w:rsidRPr="00A556AE">
        <w:rPr>
          <w:rFonts w:ascii="Times New Roman" w:hAnsi="Times New Roman" w:cs="Times New Roman"/>
          <w:lang w:val="en-US"/>
        </w:rPr>
        <w:t xml:space="preserve"> that he wrote after encountering Ptolemy’s recently-translated </w:t>
      </w:r>
      <w:r w:rsidRPr="00A556AE">
        <w:rPr>
          <w:rFonts w:ascii="Times New Roman" w:hAnsi="Times New Roman" w:cs="Times New Roman"/>
          <w:i/>
          <w:lang w:val="en-US"/>
        </w:rPr>
        <w:t>Geography</w:t>
      </w:r>
      <w:r w:rsidRPr="00A556AE">
        <w:rPr>
          <w:rFonts w:ascii="Times New Roman" w:hAnsi="Times New Roman" w:cs="Times New Roman"/>
          <w:lang w:val="en-US"/>
        </w:rPr>
        <w:t xml:space="preserve">, probably before 1415. Pierre d’Ailly, </w:t>
      </w:r>
      <w:r w:rsidRPr="00A556AE">
        <w:rPr>
          <w:rFonts w:ascii="Times New Roman" w:hAnsi="Times New Roman" w:cs="Times New Roman"/>
          <w:i/>
          <w:lang w:val="en-US"/>
        </w:rPr>
        <w:t>Ymago mundi</w:t>
      </w:r>
      <w:r w:rsidR="0090460B" w:rsidRPr="00A556AE">
        <w:rPr>
          <w:rFonts w:ascii="Times New Roman" w:hAnsi="Times New Roman" w:cs="Times New Roman"/>
          <w:lang w:val="en-US"/>
        </w:rPr>
        <w:t xml:space="preserve">, 3 vols, ed. and trans. </w:t>
      </w:r>
      <w:r w:rsidRPr="00A556AE">
        <w:rPr>
          <w:rFonts w:ascii="Times New Roman" w:hAnsi="Times New Roman" w:cs="Times New Roman"/>
          <w:lang w:val="en-US"/>
        </w:rPr>
        <w:t>Edmond Buron (Paris:</w:t>
      </w:r>
      <w:r w:rsidR="00097714">
        <w:rPr>
          <w:rFonts w:ascii="Times New Roman" w:hAnsi="Times New Roman" w:cs="Times New Roman"/>
          <w:lang w:val="en-US"/>
        </w:rPr>
        <w:t xml:space="preserve"> Maisonneuve, 1930), vol. 1, </w:t>
      </w:r>
      <w:r w:rsidRPr="00A556AE">
        <w:rPr>
          <w:rFonts w:ascii="Times New Roman" w:hAnsi="Times New Roman" w:cs="Times New Roman"/>
          <w:lang w:val="en-US"/>
        </w:rPr>
        <w:t>224 (</w:t>
      </w:r>
      <w:r w:rsidRPr="00A556AE">
        <w:rPr>
          <w:rFonts w:ascii="Times New Roman" w:hAnsi="Times New Roman" w:cs="Times New Roman"/>
          <w:i/>
          <w:lang w:val="en-US"/>
        </w:rPr>
        <w:t>Imago mundi</w:t>
      </w:r>
      <w:r w:rsidR="00097714">
        <w:rPr>
          <w:rFonts w:ascii="Times New Roman" w:hAnsi="Times New Roman" w:cs="Times New Roman"/>
          <w:lang w:val="en-US"/>
        </w:rPr>
        <w:t xml:space="preserve">); vol. 3, </w:t>
      </w:r>
      <w:r w:rsidRPr="00A556AE">
        <w:rPr>
          <w:rFonts w:ascii="Times New Roman" w:hAnsi="Times New Roman" w:cs="Times New Roman"/>
          <w:lang w:val="en-US"/>
        </w:rPr>
        <w:t>720 (</w:t>
      </w:r>
      <w:r w:rsidRPr="00A556AE">
        <w:rPr>
          <w:rFonts w:ascii="Times New Roman" w:hAnsi="Times New Roman" w:cs="Times New Roman"/>
          <w:i/>
          <w:lang w:val="en-US"/>
        </w:rPr>
        <w:t>Compendium</w:t>
      </w:r>
      <w:r w:rsidRPr="00A556AE">
        <w:rPr>
          <w:rFonts w:ascii="Times New Roman" w:hAnsi="Times New Roman" w:cs="Times New Roman"/>
          <w:lang w:val="en-US"/>
        </w:rPr>
        <w:t xml:space="preserve">). For a discussion of the texts and dates, see Patrick Gautier-Dalché, </w:t>
      </w:r>
      <w:r w:rsidRPr="00A556AE">
        <w:rPr>
          <w:rFonts w:ascii="Times New Roman" w:hAnsi="Times New Roman" w:cs="Times New Roman"/>
          <w:i/>
          <w:lang w:val="en-US"/>
        </w:rPr>
        <w:t>La Géographie de Ptolémée en Occident (IVe-XVIe siècle)</w:t>
      </w:r>
      <w:r w:rsidRPr="00A556AE">
        <w:rPr>
          <w:rFonts w:ascii="Times New Roman" w:hAnsi="Times New Roman" w:cs="Times New Roman"/>
          <w:lang w:val="en-US"/>
        </w:rPr>
        <w:t>, (</w:t>
      </w:r>
      <w:r w:rsidR="007047C4" w:rsidRPr="00A556AE">
        <w:rPr>
          <w:rFonts w:ascii="Times New Roman" w:hAnsi="Times New Roman" w:cs="Times New Roman"/>
          <w:lang w:val="en-US"/>
        </w:rPr>
        <w:t>Turnout:</w:t>
      </w:r>
      <w:r w:rsidRPr="00A556AE">
        <w:rPr>
          <w:rFonts w:ascii="Times New Roman" w:hAnsi="Times New Roman" w:cs="Times New Roman"/>
          <w:lang w:val="en-US"/>
        </w:rPr>
        <w:t xml:space="preserve"> </w:t>
      </w:r>
      <w:r w:rsidR="0090460B" w:rsidRPr="00A556AE">
        <w:rPr>
          <w:rFonts w:ascii="Times New Roman" w:hAnsi="Times New Roman" w:cs="Times New Roman"/>
          <w:lang w:val="en-US"/>
        </w:rPr>
        <w:t xml:space="preserve">Brepols, 2009), </w:t>
      </w:r>
      <w:r w:rsidRPr="00A556AE">
        <w:rPr>
          <w:rFonts w:ascii="Times New Roman" w:hAnsi="Times New Roman" w:cs="Times New Roman"/>
          <w:lang w:val="en-US"/>
        </w:rPr>
        <w:t>168-72</w:t>
      </w:r>
      <w:r w:rsidR="0090460B" w:rsidRPr="00A556AE">
        <w:rPr>
          <w:rFonts w:ascii="Times New Roman" w:hAnsi="Times New Roman" w:cs="Times New Roman"/>
          <w:lang w:val="en-US"/>
        </w:rPr>
        <w:t>.</w:t>
      </w:r>
    </w:p>
  </w:footnote>
  <w:footnote w:id="35">
    <w:p w14:paraId="5253AFA7" w14:textId="4936052B" w:rsidR="004067F3" w:rsidRPr="00A556AE" w:rsidRDefault="004067F3" w:rsidP="00526EAC">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For discussions that touch upon this interplay in relation to pilgrimage accounts or related phenomena (such as Jerusalem copies), see </w:t>
      </w:r>
      <w:r w:rsidR="0090460B" w:rsidRPr="00A556AE">
        <w:rPr>
          <w:rFonts w:ascii="Times New Roman" w:hAnsi="Times New Roman" w:cs="Times New Roman"/>
          <w:lang w:val="en-US"/>
        </w:rPr>
        <w:t>K. M. Rudy, “</w:t>
      </w:r>
      <w:r w:rsidRPr="00A556AE">
        <w:rPr>
          <w:rFonts w:ascii="Times New Roman" w:hAnsi="Times New Roman" w:cs="Times New Roman"/>
          <w:lang w:val="en-US"/>
        </w:rPr>
        <w:t>A Guide to Mental Pilgrimage: Paris, Bi</w:t>
      </w:r>
      <w:r w:rsidR="0090460B" w:rsidRPr="00A556AE">
        <w:rPr>
          <w:rFonts w:ascii="Times New Roman" w:hAnsi="Times New Roman" w:cs="Times New Roman"/>
          <w:lang w:val="en-US"/>
        </w:rPr>
        <w:t>bliothèque de l’Arsenal ms. 212</w:t>
      </w:r>
      <w:r w:rsidRPr="00A556AE">
        <w:rPr>
          <w:rFonts w:ascii="Times New Roman" w:hAnsi="Times New Roman" w:cs="Times New Roman"/>
          <w:lang w:val="en-US"/>
        </w:rPr>
        <w:t>,</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 </w:t>
      </w:r>
      <w:r w:rsidRPr="00A556AE">
        <w:rPr>
          <w:rFonts w:ascii="Times New Roman" w:hAnsi="Times New Roman" w:cs="Times New Roman"/>
          <w:i/>
          <w:lang w:val="en-US"/>
        </w:rPr>
        <w:t>Zeitschrift für</w:t>
      </w:r>
      <w:r w:rsidR="0090460B" w:rsidRPr="00A556AE">
        <w:rPr>
          <w:rFonts w:ascii="Times New Roman" w:hAnsi="Times New Roman" w:cs="Times New Roman"/>
          <w:lang w:val="en-US"/>
        </w:rPr>
        <w:t xml:space="preserve"> </w:t>
      </w:r>
      <w:r w:rsidR="0090460B" w:rsidRPr="00006E8F">
        <w:rPr>
          <w:rFonts w:ascii="Times New Roman" w:hAnsi="Times New Roman" w:cs="Times New Roman"/>
          <w:i/>
          <w:lang w:val="en-US"/>
        </w:rPr>
        <w:t>Kunstgeschichte</w:t>
      </w:r>
      <w:r w:rsidR="0090460B" w:rsidRPr="00A556AE">
        <w:rPr>
          <w:rFonts w:ascii="Times New Roman" w:hAnsi="Times New Roman" w:cs="Times New Roman"/>
          <w:lang w:val="en-US"/>
        </w:rPr>
        <w:t>, 63, no 4</w:t>
      </w:r>
      <w:r w:rsidRPr="00A556AE">
        <w:rPr>
          <w:rFonts w:ascii="Times New Roman" w:hAnsi="Times New Roman" w:cs="Times New Roman"/>
          <w:lang w:val="en-US"/>
        </w:rPr>
        <w:t xml:space="preserve"> (2000), 494-515; Kathryn Rudy, </w:t>
      </w:r>
      <w:r w:rsidR="0090460B" w:rsidRPr="00A556AE">
        <w:rPr>
          <w:rFonts w:ascii="Times New Roman" w:hAnsi="Times New Roman" w:cs="Times New Roman"/>
          <w:i/>
          <w:lang w:val="en-US"/>
        </w:rPr>
        <w:t>Virtual Pilgrimages</w:t>
      </w:r>
      <w:r w:rsidRPr="00A556AE">
        <w:rPr>
          <w:rFonts w:ascii="Times New Roman" w:hAnsi="Times New Roman" w:cs="Times New Roman"/>
          <w:lang w:val="en-US"/>
        </w:rPr>
        <w:t>; Ousterhout, ‘“Sweetly Refreshed in Imagination.</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 </w:t>
      </w:r>
    </w:p>
  </w:footnote>
  <w:footnote w:id="36">
    <w:p w14:paraId="1EAEA527" w14:textId="5FB7DAF3"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90460B" w:rsidRPr="00A556AE">
        <w:rPr>
          <w:rFonts w:ascii="Times New Roman" w:hAnsi="Times New Roman" w:cs="Times New Roman"/>
          <w:lang w:val="en-US"/>
        </w:rPr>
        <w:t xml:space="preserve"> John Glenn, “</w:t>
      </w:r>
      <w:r w:rsidRPr="00A556AE">
        <w:rPr>
          <w:rFonts w:ascii="Times New Roman" w:hAnsi="Times New Roman" w:cs="Times New Roman"/>
          <w:lang w:val="en-US"/>
        </w:rPr>
        <w:t>The World Map of Pierre d’Ailly,</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England in the Fifteenth Century: Proceedings of the 1986 Harlaxton Symposium</w:t>
      </w:r>
      <w:r w:rsidRPr="00A556AE">
        <w:rPr>
          <w:rFonts w:ascii="Times New Roman" w:hAnsi="Times New Roman" w:cs="Times New Roman"/>
          <w:lang w:val="en-US"/>
        </w:rPr>
        <w:t xml:space="preserve">, ed. by Daniel Williams (Woodbridge, </w:t>
      </w:r>
      <w:r w:rsidR="007047C4" w:rsidRPr="00A556AE">
        <w:rPr>
          <w:rFonts w:ascii="Times New Roman" w:hAnsi="Times New Roman" w:cs="Times New Roman"/>
          <w:lang w:val="en-US"/>
        </w:rPr>
        <w:t>Suffolk:</w:t>
      </w:r>
      <w:r w:rsidR="0090460B" w:rsidRPr="00A556AE">
        <w:rPr>
          <w:rFonts w:ascii="Times New Roman" w:hAnsi="Times New Roman" w:cs="Times New Roman"/>
          <w:lang w:val="en-US"/>
        </w:rPr>
        <w:t xml:space="preserve"> Boydell &amp; Brewer, 1987), </w:t>
      </w:r>
      <w:r w:rsidRPr="00A556AE">
        <w:rPr>
          <w:rFonts w:ascii="Times New Roman" w:hAnsi="Times New Roman" w:cs="Times New Roman"/>
          <w:lang w:val="en-US"/>
        </w:rPr>
        <w:t xml:space="preserve">103; 110. The printed text is </w:t>
      </w:r>
      <w:r w:rsidRPr="00A556AE">
        <w:rPr>
          <w:rFonts w:ascii="Times New Roman" w:hAnsi="Times New Roman" w:cs="Times New Roman"/>
          <w:i/>
          <w:lang w:val="en-US"/>
        </w:rPr>
        <w:t>Tractatus de imagine mundi Petri de Aliaco, et varia ejusdem auctoris et Joannis Gersonis opuscula</w:t>
      </w:r>
      <w:r w:rsidRPr="00A556AE">
        <w:rPr>
          <w:rFonts w:ascii="Times New Roman" w:hAnsi="Times New Roman" w:cs="Times New Roman"/>
          <w:lang w:val="en-US"/>
        </w:rPr>
        <w:t xml:space="preserve"> (</w:t>
      </w:r>
      <w:r w:rsidR="007047C4" w:rsidRPr="00A556AE">
        <w:rPr>
          <w:rFonts w:ascii="Times New Roman" w:hAnsi="Times New Roman" w:cs="Times New Roman"/>
          <w:lang w:val="en-US"/>
        </w:rPr>
        <w:t>Louvain:</w:t>
      </w:r>
      <w:r w:rsidRPr="00A556AE">
        <w:rPr>
          <w:rFonts w:ascii="Times New Roman" w:hAnsi="Times New Roman" w:cs="Times New Roman"/>
          <w:lang w:val="en-US"/>
        </w:rPr>
        <w:t xml:space="preserve"> Johannes de Westphalia, 1477 -1483</w:t>
      </w:r>
      <w:r w:rsidR="007047C4" w:rsidRPr="00A556AE">
        <w:rPr>
          <w:rFonts w:ascii="Times New Roman" w:hAnsi="Times New Roman" w:cs="Times New Roman"/>
          <w:lang w:val="en-US"/>
        </w:rPr>
        <w:t>).</w:t>
      </w:r>
    </w:p>
  </w:footnote>
  <w:footnote w:id="37">
    <w:p w14:paraId="7BD31DB7" w14:textId="3612A8C1" w:rsidR="004067F3" w:rsidRPr="00A556AE" w:rsidRDefault="004067F3" w:rsidP="008D42A9">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For a discussion of d’Ailly on triplicities, see Laura Smoller, </w:t>
      </w:r>
      <w:r w:rsidRPr="00A556AE">
        <w:rPr>
          <w:rFonts w:ascii="Times New Roman" w:hAnsi="Times New Roman" w:cs="Times New Roman"/>
          <w:i/>
          <w:lang w:val="en-US"/>
        </w:rPr>
        <w:t>History, Prophecy and the Stars: The Christian Astrology of Pierre d’Ailly 1350-1420</w:t>
      </w:r>
      <w:r w:rsidR="0090460B" w:rsidRPr="00A556AE">
        <w:rPr>
          <w:rFonts w:ascii="Times New Roman" w:hAnsi="Times New Roman" w:cs="Times New Roman"/>
          <w:lang w:val="en-US"/>
        </w:rPr>
        <w:t xml:space="preserve"> (Princeton: Princeton University Press, 1994)</w:t>
      </w:r>
      <w:r w:rsidR="007047C4" w:rsidRPr="00A556AE">
        <w:rPr>
          <w:rFonts w:ascii="Times New Roman" w:hAnsi="Times New Roman" w:cs="Times New Roman"/>
          <w:lang w:val="en-US"/>
        </w:rPr>
        <w:t>, 16</w:t>
      </w:r>
      <w:r w:rsidR="0090460B" w:rsidRPr="00A556AE">
        <w:rPr>
          <w:rFonts w:ascii="Times New Roman" w:hAnsi="Times New Roman" w:cs="Times New Roman"/>
          <w:lang w:val="en-US"/>
        </w:rPr>
        <w:t xml:space="preserve">; </w:t>
      </w:r>
      <w:r w:rsidRPr="00A556AE">
        <w:rPr>
          <w:rFonts w:ascii="Times New Roman" w:hAnsi="Times New Roman" w:cs="Times New Roman"/>
          <w:lang w:val="en-US"/>
        </w:rPr>
        <w:t>74-77.</w:t>
      </w:r>
      <w:r w:rsidR="008D42A9" w:rsidRPr="00A556AE">
        <w:rPr>
          <w:rFonts w:ascii="Times New Roman" w:hAnsi="Times New Roman" w:cs="Times New Roman"/>
          <w:lang w:val="en-US"/>
        </w:rPr>
        <w:t xml:space="preserve"> The </w:t>
      </w:r>
      <w:r w:rsidR="008D42A9" w:rsidRPr="00A556AE">
        <w:rPr>
          <w:rFonts w:ascii="Times New Roman" w:hAnsi="Times New Roman" w:cs="Times New Roman"/>
          <w:i/>
          <w:lang w:val="en-US"/>
        </w:rPr>
        <w:t>De concordantia</w:t>
      </w:r>
      <w:r w:rsidR="008D42A9" w:rsidRPr="00A556AE">
        <w:rPr>
          <w:rFonts w:ascii="Times New Roman" w:hAnsi="Times New Roman" w:cs="Times New Roman"/>
          <w:lang w:val="en-US"/>
        </w:rPr>
        <w:t xml:space="preserve"> is not edited and translated by Buron, so I have used the version in the </w:t>
      </w:r>
      <w:r w:rsidR="008D42A9" w:rsidRPr="00A556AE">
        <w:rPr>
          <w:rFonts w:ascii="Times New Roman" w:hAnsi="Times New Roman" w:cs="Times New Roman"/>
          <w:i/>
          <w:lang w:val="en-US"/>
        </w:rPr>
        <w:t xml:space="preserve">Tractatus de imagine mundi </w:t>
      </w:r>
      <w:r w:rsidR="008D42A9" w:rsidRPr="00A556AE">
        <w:rPr>
          <w:rFonts w:ascii="Times New Roman" w:hAnsi="Times New Roman" w:cs="Times New Roman"/>
          <w:lang w:val="en-US"/>
        </w:rPr>
        <w:t>(Leuven, 1477-83), sigs hh 4r-ii 4v.</w:t>
      </w:r>
    </w:p>
  </w:footnote>
  <w:footnote w:id="38">
    <w:p w14:paraId="4EE867EF" w14:textId="7197D27D"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Pierre d’Ailly, </w:t>
      </w:r>
      <w:r w:rsidRPr="00A556AE">
        <w:rPr>
          <w:rFonts w:ascii="Times New Roman" w:hAnsi="Times New Roman" w:cs="Times New Roman"/>
          <w:i/>
          <w:lang w:val="en-US"/>
        </w:rPr>
        <w:t>Ymago Mundi</w:t>
      </w:r>
      <w:r w:rsidRPr="00A556AE">
        <w:rPr>
          <w:rFonts w:ascii="Times New Roman" w:hAnsi="Times New Roman" w:cs="Times New Roman"/>
          <w:lang w:val="en-US"/>
        </w:rPr>
        <w:t>,</w:t>
      </w:r>
      <w:r w:rsidR="0090460B" w:rsidRPr="00A556AE">
        <w:rPr>
          <w:rFonts w:ascii="Times New Roman" w:hAnsi="Times New Roman" w:cs="Times New Roman"/>
          <w:lang w:val="en-US"/>
        </w:rPr>
        <w:t xml:space="preserve"> ed. Buron, II, </w:t>
      </w:r>
      <w:r w:rsidRPr="00A556AE">
        <w:rPr>
          <w:rFonts w:ascii="Times New Roman" w:hAnsi="Times New Roman" w:cs="Times New Roman"/>
          <w:lang w:val="en-US"/>
        </w:rPr>
        <w:t xml:space="preserve">524. This section is participating in a long-standing argument about the inhabitability of the so called ‘torrid zone’ around the equator, as discussed in Patrick Gautier </w:t>
      </w:r>
      <w:r w:rsidR="0090460B" w:rsidRPr="00A556AE">
        <w:rPr>
          <w:rFonts w:ascii="Times New Roman" w:hAnsi="Times New Roman" w:cs="Times New Roman"/>
          <w:lang w:val="en-US"/>
        </w:rPr>
        <w:t>Dalché “</w:t>
      </w:r>
      <w:r w:rsidRPr="00A556AE">
        <w:rPr>
          <w:rFonts w:ascii="Times New Roman" w:hAnsi="Times New Roman" w:cs="Times New Roman"/>
          <w:lang w:val="en-US"/>
        </w:rPr>
        <w:t>Un dé</w:t>
      </w:r>
      <w:r w:rsidR="007047C4" w:rsidRPr="00A556AE">
        <w:rPr>
          <w:rFonts w:ascii="Times New Roman" w:hAnsi="Times New Roman" w:cs="Times New Roman"/>
          <w:lang w:val="en-US"/>
        </w:rPr>
        <w:t>bat scientifique au Moyen Âge: l</w:t>
      </w:r>
      <w:r w:rsidRPr="00A556AE">
        <w:rPr>
          <w:rFonts w:ascii="Times New Roman" w:hAnsi="Times New Roman" w:cs="Times New Roman"/>
          <w:lang w:val="en-US"/>
        </w:rPr>
        <w:t>’habitation de la zone torride (jusqu’au XIII</w:t>
      </w:r>
      <w:r w:rsidRPr="00A556AE">
        <w:rPr>
          <w:rFonts w:ascii="Times New Roman" w:hAnsi="Times New Roman" w:cs="Times New Roman"/>
          <w:vertAlign w:val="superscript"/>
          <w:lang w:val="en-US"/>
        </w:rPr>
        <w:t>e</w:t>
      </w:r>
      <w:r w:rsidR="0090460B" w:rsidRPr="00A556AE">
        <w:rPr>
          <w:rFonts w:ascii="Times New Roman" w:hAnsi="Times New Roman" w:cs="Times New Roman"/>
          <w:lang w:val="en-US"/>
        </w:rPr>
        <w:t xml:space="preserve"> siècle,”</w:t>
      </w:r>
      <w:r w:rsidRPr="00A556AE">
        <w:rPr>
          <w:rFonts w:ascii="Times New Roman" w:hAnsi="Times New Roman" w:cs="Times New Roman"/>
          <w:lang w:val="en-US"/>
        </w:rPr>
        <w:t xml:space="preserve"> </w:t>
      </w:r>
      <w:r w:rsidRPr="00A556AE">
        <w:rPr>
          <w:rFonts w:ascii="Times New Roman" w:hAnsi="Times New Roman" w:cs="Times New Roman"/>
          <w:i/>
          <w:lang w:val="en-US"/>
        </w:rPr>
        <w:t xml:space="preserve">Topoi. Orient-Occident, </w:t>
      </w:r>
      <w:r w:rsidRPr="00A556AE">
        <w:rPr>
          <w:rFonts w:ascii="Times New Roman" w:hAnsi="Times New Roman" w:cs="Times New Roman"/>
          <w:lang w:val="en-US"/>
        </w:rPr>
        <w:t xml:space="preserve">Supplément 15: </w:t>
      </w:r>
      <w:r w:rsidRPr="00A556AE">
        <w:rPr>
          <w:rFonts w:ascii="Times New Roman" w:hAnsi="Times New Roman" w:cs="Times New Roman"/>
          <w:i/>
          <w:lang w:val="en-US"/>
        </w:rPr>
        <w:t>Méditerranée et océan Indien</w:t>
      </w:r>
      <w:r w:rsidR="0090460B" w:rsidRPr="00A556AE">
        <w:rPr>
          <w:rFonts w:ascii="Times New Roman" w:hAnsi="Times New Roman" w:cs="Times New Roman"/>
          <w:lang w:val="en-US"/>
        </w:rPr>
        <w:t xml:space="preserve"> (2017), </w:t>
      </w:r>
      <w:r w:rsidRPr="00A556AE">
        <w:rPr>
          <w:rFonts w:ascii="Times New Roman" w:hAnsi="Times New Roman" w:cs="Times New Roman"/>
          <w:lang w:val="en-US"/>
        </w:rPr>
        <w:t>145-181.</w:t>
      </w:r>
    </w:p>
  </w:footnote>
  <w:footnote w:id="39">
    <w:p w14:paraId="731C0C10" w14:textId="78E6BDFD"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Pierre d’Ailly, </w:t>
      </w:r>
      <w:r w:rsidRPr="00A556AE">
        <w:rPr>
          <w:rFonts w:ascii="Times New Roman" w:hAnsi="Times New Roman" w:cs="Times New Roman"/>
          <w:i/>
          <w:lang w:val="en-US"/>
        </w:rPr>
        <w:t>Ymago Mundi</w:t>
      </w:r>
      <w:r w:rsidR="0090460B" w:rsidRPr="00A556AE">
        <w:rPr>
          <w:rFonts w:ascii="Times New Roman" w:hAnsi="Times New Roman" w:cs="Times New Roman"/>
          <w:lang w:val="en-US"/>
        </w:rPr>
        <w:t xml:space="preserve">, ed. Buron, II, </w:t>
      </w:r>
      <w:r w:rsidRPr="00A556AE">
        <w:rPr>
          <w:rFonts w:ascii="Times New Roman" w:hAnsi="Times New Roman" w:cs="Times New Roman"/>
          <w:lang w:val="en-US"/>
        </w:rPr>
        <w:t xml:space="preserve">532. </w:t>
      </w:r>
    </w:p>
  </w:footnote>
  <w:footnote w:id="40">
    <w:p w14:paraId="0481D67B" w14:textId="6B62B877"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90460B" w:rsidRPr="00A556AE">
        <w:rPr>
          <w:rFonts w:ascii="Times New Roman" w:hAnsi="Times New Roman" w:cs="Times New Roman"/>
          <w:lang w:val="en-US"/>
        </w:rPr>
        <w:t xml:space="preserve"> At fol. 158v. See Dalché, “</w:t>
      </w:r>
      <w:r w:rsidRPr="00A556AE">
        <w:rPr>
          <w:rFonts w:ascii="Times New Roman" w:hAnsi="Times New Roman" w:cs="Times New Roman"/>
          <w:lang w:val="en-US"/>
        </w:rPr>
        <w:t>Un débat scientifique</w:t>
      </w:r>
      <w:r w:rsidR="0090460B" w:rsidRPr="00A556AE">
        <w:rPr>
          <w:rFonts w:ascii="Times New Roman" w:hAnsi="Times New Roman" w:cs="Times New Roman"/>
          <w:lang w:val="en-US"/>
        </w:rPr>
        <w:t>,”</w:t>
      </w:r>
      <w:r w:rsidRPr="00A556AE">
        <w:rPr>
          <w:rFonts w:ascii="Times New Roman" w:hAnsi="Times New Roman" w:cs="Times New Roman"/>
          <w:lang w:val="en-US"/>
        </w:rPr>
        <w:t xml:space="preserve"> 163-175.</w:t>
      </w:r>
    </w:p>
  </w:footnote>
  <w:footnote w:id="41">
    <w:p w14:paraId="3F123BDE" w14:textId="72363E0D" w:rsidR="004067F3" w:rsidRPr="00A556AE" w:rsidRDefault="004067F3" w:rsidP="00CD215A">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Pr="00A556AE">
        <w:rPr>
          <w:rFonts w:ascii="Times New Roman" w:hAnsi="Times New Roman" w:cs="Times New Roman"/>
          <w:i/>
          <w:lang w:val="en-US"/>
        </w:rPr>
        <w:t>Compendium cosmographiae</w:t>
      </w:r>
      <w:r w:rsidRPr="00A556AE">
        <w:rPr>
          <w:rFonts w:ascii="Times New Roman" w:hAnsi="Times New Roman" w:cs="Times New Roman"/>
          <w:lang w:val="en-US"/>
        </w:rPr>
        <w:t xml:space="preserve">, in </w:t>
      </w:r>
      <w:r w:rsidRPr="00A556AE">
        <w:rPr>
          <w:rFonts w:ascii="Times New Roman" w:hAnsi="Times New Roman" w:cs="Times New Roman"/>
          <w:i/>
          <w:lang w:val="en-US"/>
        </w:rPr>
        <w:t>Ymago Mundi</w:t>
      </w:r>
      <w:r w:rsidR="0090460B" w:rsidRPr="00A556AE">
        <w:rPr>
          <w:rFonts w:ascii="Times New Roman" w:hAnsi="Times New Roman" w:cs="Times New Roman"/>
          <w:lang w:val="en-US"/>
        </w:rPr>
        <w:t xml:space="preserve">, ed. by Buron, II, </w:t>
      </w:r>
      <w:r w:rsidRPr="00A556AE">
        <w:rPr>
          <w:rFonts w:ascii="Times New Roman" w:hAnsi="Times New Roman" w:cs="Times New Roman"/>
          <w:lang w:val="en-US"/>
        </w:rPr>
        <w:t xml:space="preserve">648-49. Buron cites the passage on which d’Ailly relies in a footnote. In the earlier </w:t>
      </w:r>
      <w:r w:rsidRPr="00A556AE">
        <w:rPr>
          <w:rFonts w:ascii="Times New Roman" w:hAnsi="Times New Roman" w:cs="Times New Roman"/>
          <w:i/>
          <w:lang w:val="en-US"/>
        </w:rPr>
        <w:t>Imago Mundi</w:t>
      </w:r>
      <w:r w:rsidRPr="00A556AE">
        <w:rPr>
          <w:rFonts w:ascii="Times New Roman" w:hAnsi="Times New Roman" w:cs="Times New Roman"/>
          <w:lang w:val="en-US"/>
        </w:rPr>
        <w:t>, d’Ailly</w:t>
      </w:r>
      <w:r w:rsidR="0090460B" w:rsidRPr="00A556AE">
        <w:rPr>
          <w:rFonts w:ascii="Times New Roman" w:hAnsi="Times New Roman" w:cs="Times New Roman"/>
          <w:lang w:val="en-US"/>
        </w:rPr>
        <w:t xml:space="preserve"> simply reports the opinion of “some”</w:t>
      </w:r>
      <w:r w:rsidRPr="00A556AE">
        <w:rPr>
          <w:rFonts w:ascii="Times New Roman" w:hAnsi="Times New Roman" w:cs="Times New Roman"/>
          <w:lang w:val="en-US"/>
        </w:rPr>
        <w:t xml:space="preserve"> that the Terrestrial Paradise is on a mountain in the equinoctial zone, towards the east: </w:t>
      </w:r>
      <w:r w:rsidRPr="00A556AE">
        <w:rPr>
          <w:rFonts w:ascii="Times New Roman" w:hAnsi="Times New Roman" w:cs="Times New Roman"/>
          <w:i/>
          <w:lang w:val="en-US"/>
        </w:rPr>
        <w:t>Ymago Mundi</w:t>
      </w:r>
      <w:r w:rsidR="0090460B" w:rsidRPr="00A556AE">
        <w:rPr>
          <w:rFonts w:ascii="Times New Roman" w:hAnsi="Times New Roman" w:cs="Times New Roman"/>
          <w:lang w:val="en-US"/>
        </w:rPr>
        <w:t xml:space="preserve">, ed. by Buron, I, </w:t>
      </w:r>
      <w:r w:rsidRPr="00A556AE">
        <w:rPr>
          <w:rFonts w:ascii="Times New Roman" w:hAnsi="Times New Roman" w:cs="Times New Roman"/>
          <w:lang w:val="en-US"/>
        </w:rPr>
        <w:t>198-99.</w:t>
      </w:r>
    </w:p>
  </w:footnote>
  <w:footnote w:id="42">
    <w:p w14:paraId="27A5D691" w14:textId="252F2F3E" w:rsidR="004067F3" w:rsidRPr="00A556AE" w:rsidRDefault="004067F3" w:rsidP="00471F4D">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90460B" w:rsidRPr="00A556AE">
        <w:rPr>
          <w:rFonts w:ascii="Times New Roman" w:hAnsi="Times New Roman" w:cs="Times New Roman"/>
          <w:lang w:val="en-US"/>
        </w:rPr>
        <w:t xml:space="preserve"> For a history of the “ager Damascenus”</w:t>
      </w:r>
      <w:r w:rsidRPr="00A556AE">
        <w:rPr>
          <w:rFonts w:ascii="Times New Roman" w:hAnsi="Times New Roman" w:cs="Times New Roman"/>
          <w:lang w:val="en-US"/>
        </w:rPr>
        <w:t xml:space="preserve"> tradition, see Anthony Hil</w:t>
      </w:r>
      <w:r w:rsidR="0090460B" w:rsidRPr="00A556AE">
        <w:rPr>
          <w:rFonts w:ascii="Times New Roman" w:hAnsi="Times New Roman" w:cs="Times New Roman"/>
          <w:lang w:val="en-US"/>
        </w:rPr>
        <w:t>horst, “</w:t>
      </w:r>
      <w:r w:rsidRPr="00A556AE">
        <w:rPr>
          <w:rFonts w:ascii="Times New Roman" w:hAnsi="Times New Roman" w:cs="Times New Roman"/>
          <w:lang w:val="en-US"/>
        </w:rPr>
        <w:t xml:space="preserve">Ager Damascenus: Views </w:t>
      </w:r>
      <w:r w:rsidR="009C5325" w:rsidRPr="00A556AE">
        <w:rPr>
          <w:rFonts w:ascii="Times New Roman" w:hAnsi="Times New Roman" w:cs="Times New Roman"/>
          <w:lang w:val="en-US"/>
        </w:rPr>
        <w:t>on the Place of Adam’s Creation</w:t>
      </w:r>
      <w:r w:rsidRPr="00A556AE">
        <w:rPr>
          <w:rFonts w:ascii="Times New Roman" w:hAnsi="Times New Roman" w:cs="Times New Roman"/>
          <w:lang w:val="en-US"/>
        </w:rPr>
        <w:t>,</w:t>
      </w:r>
      <w:r w:rsidR="009C5325"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Warszawskie Studia Teologiczne</w:t>
      </w:r>
      <w:r w:rsidRPr="00A556AE">
        <w:rPr>
          <w:rFonts w:ascii="Times New Roman" w:hAnsi="Times New Roman" w:cs="Times New Roman"/>
          <w:lang w:val="en-US"/>
        </w:rPr>
        <w:t xml:space="preserve"> XX/2/2007, 131-144. On </w:t>
      </w:r>
      <w:r w:rsidRPr="00A556AE">
        <w:rPr>
          <w:rFonts w:ascii="Times New Roman" w:hAnsi="Times New Roman" w:cs="Times New Roman"/>
          <w:i/>
          <w:lang w:val="en-US"/>
        </w:rPr>
        <w:t>Mandeville</w:t>
      </w:r>
      <w:r w:rsidR="009C5325" w:rsidRPr="00A556AE">
        <w:rPr>
          <w:rFonts w:ascii="Times New Roman" w:hAnsi="Times New Roman" w:cs="Times New Roman"/>
          <w:lang w:val="en-US"/>
        </w:rPr>
        <w:t>’s sources for the ager Damascenus’ (which she identifies as John of Würzburg and Eugesippius, and Burchard of Mont Sion)</w:t>
      </w:r>
      <w:r w:rsidRPr="00A556AE">
        <w:rPr>
          <w:rFonts w:ascii="Times New Roman" w:hAnsi="Times New Roman" w:cs="Times New Roman"/>
          <w:lang w:val="en-US"/>
        </w:rPr>
        <w:t xml:space="preserve"> see</w:t>
      </w:r>
      <w:r w:rsidR="009C5325" w:rsidRPr="00A556AE">
        <w:rPr>
          <w:rFonts w:ascii="Times New Roman" w:hAnsi="Times New Roman" w:cs="Times New Roman"/>
          <w:lang w:val="en-US"/>
        </w:rPr>
        <w:t xml:space="preserve"> Christiane Deluz, L</w:t>
      </w:r>
      <w:r w:rsidR="009C5325" w:rsidRPr="00A556AE">
        <w:rPr>
          <w:rFonts w:ascii="Times New Roman" w:hAnsi="Times New Roman" w:cs="Times New Roman"/>
          <w:i/>
          <w:lang w:val="en-US"/>
        </w:rPr>
        <w:t>e Livre de Jehan de Mandeville: Une “Géographie” au XIVe siècle</w:t>
      </w:r>
      <w:r w:rsidR="009C5325" w:rsidRPr="00A556AE">
        <w:rPr>
          <w:rFonts w:ascii="Times New Roman" w:hAnsi="Times New Roman" w:cs="Times New Roman"/>
          <w:lang w:val="en-US"/>
        </w:rPr>
        <w:t xml:space="preserve"> (Louvain-la-Neuve: Université Catholique de Louvain, 1988), </w:t>
      </w:r>
      <w:r w:rsidRPr="00A556AE">
        <w:rPr>
          <w:rFonts w:ascii="Times New Roman" w:hAnsi="Times New Roman" w:cs="Times New Roman"/>
          <w:lang w:val="en-US"/>
        </w:rPr>
        <w:t xml:space="preserve">422. </w:t>
      </w:r>
    </w:p>
  </w:footnote>
  <w:footnote w:id="43">
    <w:p w14:paraId="1B1BE388" w14:textId="3C5A0719"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See </w:t>
      </w:r>
      <w:r w:rsidR="009C5325" w:rsidRPr="00A556AE">
        <w:rPr>
          <w:rFonts w:ascii="Times New Roman" w:hAnsi="Times New Roman" w:cs="Times New Roman"/>
          <w:i/>
          <w:lang w:val="en-US"/>
        </w:rPr>
        <w:t>The Travels</w:t>
      </w:r>
      <w:r w:rsidRPr="00A556AE">
        <w:rPr>
          <w:rFonts w:ascii="Times New Roman" w:hAnsi="Times New Roman" w:cs="Times New Roman"/>
          <w:lang w:val="en-US"/>
        </w:rPr>
        <w:t xml:space="preserve">, ed. </w:t>
      </w:r>
      <w:r w:rsidR="009C5325" w:rsidRPr="00A556AE">
        <w:rPr>
          <w:rFonts w:ascii="Times New Roman" w:hAnsi="Times New Roman" w:cs="Times New Roman"/>
          <w:lang w:val="en-US"/>
        </w:rPr>
        <w:t xml:space="preserve">Moseley, </w:t>
      </w:r>
      <w:r w:rsidRPr="00A556AE">
        <w:rPr>
          <w:rFonts w:ascii="Times New Roman" w:hAnsi="Times New Roman" w:cs="Times New Roman"/>
          <w:lang w:val="en-US"/>
        </w:rPr>
        <w:t>99. The treatise author goes against his (and all known) sources here in attributing th</w:t>
      </w:r>
      <w:r w:rsidR="009C5325" w:rsidRPr="00A556AE">
        <w:rPr>
          <w:rFonts w:ascii="Times New Roman" w:hAnsi="Times New Roman" w:cs="Times New Roman"/>
          <w:lang w:val="en-US"/>
        </w:rPr>
        <w:t>e site of Abel’s murder to the “</w:t>
      </w:r>
      <w:r w:rsidRPr="00A556AE">
        <w:rPr>
          <w:rFonts w:ascii="Times New Roman" w:hAnsi="Times New Roman" w:cs="Times New Roman"/>
          <w:lang w:val="en-US"/>
        </w:rPr>
        <w:t>ager Damascenus</w:t>
      </w:r>
      <w:r w:rsidR="009C5325" w:rsidRPr="00A556AE">
        <w:rPr>
          <w:rFonts w:ascii="Times New Roman" w:hAnsi="Times New Roman" w:cs="Times New Roman"/>
          <w:lang w:val="en-US"/>
        </w:rPr>
        <w:t>”</w:t>
      </w:r>
      <w:r w:rsidRPr="00A556AE">
        <w:rPr>
          <w:rFonts w:ascii="Times New Roman" w:hAnsi="Times New Roman" w:cs="Times New Roman"/>
          <w:lang w:val="en-US"/>
        </w:rPr>
        <w:t xml:space="preserve"> and not the city of Damascus.</w:t>
      </w:r>
    </w:p>
  </w:footnote>
  <w:footnote w:id="44">
    <w:p w14:paraId="521B29BA" w14:textId="49DD51BC"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Patrick Gautier Dalché, “Pour une histoire des rapports entre contemplation et cartographie au Moyen Âge</w:t>
      </w:r>
      <w:r w:rsidR="009C5325" w:rsidRPr="00A556AE">
        <w:rPr>
          <w:rFonts w:ascii="Times New Roman" w:hAnsi="Times New Roman" w:cs="Times New Roman"/>
          <w:lang w:val="en-US"/>
        </w:rPr>
        <w:t>,”</w:t>
      </w:r>
      <w:r w:rsidRPr="00A556AE">
        <w:rPr>
          <w:rFonts w:ascii="Times New Roman" w:hAnsi="Times New Roman" w:cs="Times New Roman"/>
          <w:lang w:val="en-US"/>
        </w:rPr>
        <w:t xml:space="preserve"> </w:t>
      </w:r>
      <w:r w:rsidRPr="00A556AE">
        <w:rPr>
          <w:rFonts w:ascii="Times New Roman" w:hAnsi="Times New Roman" w:cs="Times New Roman"/>
          <w:i/>
          <w:lang w:val="en-US"/>
        </w:rPr>
        <w:t>Les méditations cosmographiques à la Renaissance</w:t>
      </w:r>
      <w:r w:rsidR="009C5325" w:rsidRPr="00A556AE">
        <w:rPr>
          <w:rFonts w:ascii="Times New Roman" w:hAnsi="Times New Roman" w:cs="Times New Roman"/>
          <w:lang w:val="en-US"/>
        </w:rPr>
        <w:t xml:space="preserve"> (</w:t>
      </w:r>
      <w:r w:rsidRPr="00A556AE">
        <w:rPr>
          <w:rFonts w:ascii="Times New Roman" w:hAnsi="Times New Roman" w:cs="Times New Roman"/>
          <w:lang w:val="en-US"/>
        </w:rPr>
        <w:t>Paris</w:t>
      </w:r>
      <w:r w:rsidR="009C5325" w:rsidRPr="00A556AE">
        <w:rPr>
          <w:rFonts w:ascii="Times New Roman" w:hAnsi="Times New Roman" w:cs="Times New Roman"/>
          <w:lang w:val="en-US"/>
        </w:rPr>
        <w:t>: PUPS</w:t>
      </w:r>
      <w:r w:rsidRPr="00A556AE">
        <w:rPr>
          <w:rFonts w:ascii="Times New Roman" w:hAnsi="Times New Roman" w:cs="Times New Roman"/>
          <w:lang w:val="en-US"/>
        </w:rPr>
        <w:t xml:space="preserve"> 2009</w:t>
      </w:r>
      <w:r w:rsidR="009C5325" w:rsidRPr="00A556AE">
        <w:rPr>
          <w:rFonts w:ascii="Times New Roman" w:hAnsi="Times New Roman" w:cs="Times New Roman"/>
          <w:lang w:val="en-US"/>
        </w:rPr>
        <w:t>), 19</w:t>
      </w:r>
      <w:r w:rsidRPr="00A556AE">
        <w:rPr>
          <w:rFonts w:ascii="Times New Roman" w:hAnsi="Times New Roman" w:cs="Times New Roman"/>
          <w:lang w:val="en-US"/>
        </w:rPr>
        <w:t xml:space="preserve">. </w:t>
      </w:r>
    </w:p>
  </w:footnote>
  <w:footnote w:id="45">
    <w:p w14:paraId="0757CA09" w14:textId="40B3A652" w:rsidR="004067F3" w:rsidRPr="00A556AE" w:rsidRDefault="004067F3" w:rsidP="0025335D">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9C5325" w:rsidRPr="00A556AE">
        <w:rPr>
          <w:rFonts w:ascii="Times New Roman" w:hAnsi="Times New Roman" w:cs="Times New Roman"/>
          <w:lang w:val="en-US"/>
        </w:rPr>
        <w:t xml:space="preserve"> Victoria Morse, “</w:t>
      </w:r>
      <w:r w:rsidRPr="00A556AE">
        <w:rPr>
          <w:rFonts w:ascii="Times New Roman" w:hAnsi="Times New Roman" w:cs="Times New Roman"/>
          <w:lang w:val="en-US"/>
        </w:rPr>
        <w:t>The Role of Maps in Later Medieval Society: Twelfth to Fourteenth Century,</w:t>
      </w:r>
      <w:r w:rsidR="007047C4" w:rsidRPr="00A556AE">
        <w:rPr>
          <w:rFonts w:ascii="Times New Roman" w:hAnsi="Times New Roman" w:cs="Times New Roman"/>
          <w:lang w:val="en-US"/>
        </w:rPr>
        <w:t>” History</w:t>
      </w:r>
      <w:r w:rsidRPr="00A556AE">
        <w:rPr>
          <w:rFonts w:ascii="Times New Roman" w:hAnsi="Times New Roman" w:cs="Times New Roman"/>
          <w:i/>
          <w:lang w:val="en-US"/>
        </w:rPr>
        <w:t xml:space="preserve"> of Cartography Vol.</w:t>
      </w:r>
      <w:r w:rsidR="009C5325" w:rsidRPr="00A556AE">
        <w:rPr>
          <w:rFonts w:ascii="Times New Roman" w:hAnsi="Times New Roman" w:cs="Times New Roman"/>
          <w:i/>
          <w:lang w:val="en-US"/>
        </w:rPr>
        <w:t xml:space="preserve"> </w:t>
      </w:r>
      <w:r w:rsidRPr="00A556AE">
        <w:rPr>
          <w:rFonts w:ascii="Times New Roman" w:hAnsi="Times New Roman" w:cs="Times New Roman"/>
          <w:i/>
          <w:lang w:val="en-US"/>
        </w:rPr>
        <w:t>3, Part I: Cartography in the European Renaissance</w:t>
      </w:r>
      <w:r w:rsidRPr="00A556AE">
        <w:rPr>
          <w:rFonts w:ascii="Times New Roman" w:hAnsi="Times New Roman" w:cs="Times New Roman"/>
          <w:lang w:val="en-US"/>
        </w:rPr>
        <w:t xml:space="preserve"> (Chicago: University of Chicago Press, 2007), 26. Morse here follows </w:t>
      </w:r>
      <w:r w:rsidR="001463D7">
        <w:rPr>
          <w:rFonts w:ascii="Times New Roman" w:hAnsi="Times New Roman" w:cs="Times New Roman"/>
          <w:lang w:val="en-US"/>
        </w:rPr>
        <w:t xml:space="preserve">Gautier </w:t>
      </w:r>
      <w:r w:rsidRPr="00A556AE">
        <w:rPr>
          <w:rFonts w:ascii="Times New Roman" w:hAnsi="Times New Roman" w:cs="Times New Roman"/>
          <w:lang w:val="en-US"/>
        </w:rPr>
        <w:t>Dalché, “Un problème d’histoire culturelle,” esp. 8.</w:t>
      </w:r>
    </w:p>
  </w:footnote>
  <w:footnote w:id="46">
    <w:p w14:paraId="0FB69AAF" w14:textId="668B013E" w:rsidR="004067F3" w:rsidRPr="00A556AE" w:rsidRDefault="004067F3" w:rsidP="00DA5167">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To my knowledge, the map has not yet been</w:t>
      </w:r>
      <w:r w:rsidR="00A03438" w:rsidRPr="00A556AE">
        <w:rPr>
          <w:rFonts w:ascii="Times New Roman" w:hAnsi="Times New Roman" w:cs="Times New Roman"/>
          <w:lang w:val="en-US"/>
        </w:rPr>
        <w:t xml:space="preserve"> reproduced or</w:t>
      </w:r>
      <w:r w:rsidRPr="00A556AE">
        <w:rPr>
          <w:rFonts w:ascii="Times New Roman" w:hAnsi="Times New Roman" w:cs="Times New Roman"/>
          <w:lang w:val="en-US"/>
        </w:rPr>
        <w:t xml:space="preserve"> studied by cartographic historians or historians of the representation of Jerusalem and the Holy Land.  </w:t>
      </w:r>
      <w:r w:rsidR="00A03438" w:rsidRPr="00A556AE">
        <w:rPr>
          <w:rFonts w:ascii="Times New Roman" w:hAnsi="Times New Roman" w:cs="Times New Roman"/>
          <w:lang w:val="en-US"/>
        </w:rPr>
        <w:t xml:space="preserve">See relevant surveys in: </w:t>
      </w:r>
      <w:r w:rsidR="00CC70FA" w:rsidRPr="00006E8F">
        <w:rPr>
          <w:rFonts w:ascii="Times New Roman" w:hAnsi="Times New Roman" w:cs="Times New Roman"/>
          <w:lang w:val="en-US"/>
        </w:rPr>
        <w:t>R</w:t>
      </w:r>
      <w:r w:rsidR="00006E8F" w:rsidRPr="00006E8F">
        <w:rPr>
          <w:rFonts w:ascii="Times New Roman" w:hAnsi="Times New Roman" w:cs="Times New Roman"/>
          <w:lang w:val="en-US"/>
        </w:rPr>
        <w:t>. Röhricht, “</w:t>
      </w:r>
      <w:r w:rsidR="00CC70FA" w:rsidRPr="00006E8F">
        <w:rPr>
          <w:rFonts w:ascii="Times New Roman" w:hAnsi="Times New Roman" w:cs="Times New Roman"/>
          <w:lang w:val="en-US"/>
        </w:rPr>
        <w:t>Karten und Pläne</w:t>
      </w:r>
      <w:r w:rsidR="00D04598" w:rsidRPr="00006E8F">
        <w:rPr>
          <w:rFonts w:ascii="Times New Roman" w:hAnsi="Times New Roman" w:cs="Times New Roman"/>
          <w:lang w:val="en-US"/>
        </w:rPr>
        <w:t xml:space="preserve"> zur Palästinakunde aus dem 7. bis 16 Jahrhundert, I-VI,</w:t>
      </w:r>
      <w:r w:rsidR="00006E8F" w:rsidRPr="00006E8F">
        <w:rPr>
          <w:rFonts w:ascii="Times New Roman" w:hAnsi="Times New Roman" w:cs="Times New Roman"/>
          <w:lang w:val="en-US"/>
        </w:rPr>
        <w:t>”</w:t>
      </w:r>
      <w:r w:rsidR="00D04598" w:rsidRPr="00006E8F">
        <w:rPr>
          <w:rFonts w:ascii="Times New Roman" w:hAnsi="Times New Roman" w:cs="Times New Roman"/>
          <w:lang w:val="en-US"/>
        </w:rPr>
        <w:t xml:space="preserve"> </w:t>
      </w:r>
      <w:r w:rsidR="00D04598" w:rsidRPr="00006E8F">
        <w:rPr>
          <w:rFonts w:ascii="Times New Roman" w:hAnsi="Times New Roman" w:cs="Times New Roman"/>
          <w:i/>
          <w:lang w:val="en-US"/>
        </w:rPr>
        <w:t xml:space="preserve">Zeitschrift des deutschen Palästinavereins </w:t>
      </w:r>
      <w:r w:rsidR="00D04598" w:rsidRPr="00006E8F">
        <w:rPr>
          <w:rFonts w:ascii="Times New Roman" w:hAnsi="Times New Roman" w:cs="Times New Roman"/>
          <w:lang w:val="en-US"/>
        </w:rPr>
        <w:t>XIV (1891) 8-11, 87-92, 137-141, XV (1892) 34-39, 185-188, XVIII (1895) 173-182.</w:t>
      </w:r>
      <w:r w:rsidR="00D04598">
        <w:rPr>
          <w:rFonts w:ascii="Times New Roman" w:hAnsi="Times New Roman" w:cs="Times New Roman"/>
          <w:lang w:val="en-US"/>
        </w:rPr>
        <w:t xml:space="preserve"> </w:t>
      </w:r>
      <w:r w:rsidR="00CC70FA">
        <w:rPr>
          <w:rFonts w:ascii="Times New Roman" w:hAnsi="Times New Roman" w:cs="Times New Roman"/>
          <w:lang w:val="en-US"/>
        </w:rPr>
        <w:t xml:space="preserve"> </w:t>
      </w:r>
      <w:r w:rsidRPr="00A556AE">
        <w:rPr>
          <w:rFonts w:ascii="Times New Roman" w:hAnsi="Times New Roman" w:cs="Times New Roman"/>
          <w:lang w:val="en-US"/>
        </w:rPr>
        <w:t>P.D.A. Harvey, “Local and Regional Carto</w:t>
      </w:r>
      <w:r w:rsidR="00A03438" w:rsidRPr="00A556AE">
        <w:rPr>
          <w:rFonts w:ascii="Times New Roman" w:hAnsi="Times New Roman" w:cs="Times New Roman"/>
          <w:lang w:val="en-US"/>
        </w:rPr>
        <w:t xml:space="preserve">graphy in Medieval Europe,” in </w:t>
      </w:r>
      <w:r w:rsidR="00A03438" w:rsidRPr="00A556AE">
        <w:rPr>
          <w:rFonts w:ascii="Times New Roman" w:hAnsi="Times New Roman" w:cs="Times New Roman"/>
          <w:i/>
          <w:lang w:val="en-US"/>
        </w:rPr>
        <w:t>T</w:t>
      </w:r>
      <w:r w:rsidRPr="00A556AE">
        <w:rPr>
          <w:rFonts w:ascii="Times New Roman" w:hAnsi="Times New Roman" w:cs="Times New Roman"/>
          <w:i/>
          <w:lang w:val="en-US"/>
        </w:rPr>
        <w:t>he History of Cartography, vol. 1, Cartography in Prehistoric, Ancient, and Medieval Europe and the Mediterranean</w:t>
      </w:r>
      <w:r w:rsidRPr="00A556AE">
        <w:rPr>
          <w:rFonts w:ascii="Times New Roman" w:hAnsi="Times New Roman" w:cs="Times New Roman"/>
          <w:lang w:val="en-US"/>
        </w:rPr>
        <w:t xml:space="preserve">, ed. J.B. Harley and D. Woodward (Chicago: University of Chicago Press, 1987), </w:t>
      </w:r>
      <w:r w:rsidR="00A03438" w:rsidRPr="00A556AE">
        <w:rPr>
          <w:rFonts w:ascii="Times New Roman" w:hAnsi="Times New Roman" w:cs="Times New Roman"/>
          <w:lang w:val="en-US"/>
        </w:rPr>
        <w:t>473-6</w:t>
      </w:r>
      <w:r w:rsidRPr="00006E8F">
        <w:rPr>
          <w:rFonts w:ascii="Times New Roman" w:hAnsi="Times New Roman" w:cs="Times New Roman"/>
          <w:lang w:val="en-US"/>
        </w:rPr>
        <w:t xml:space="preserve">; </w:t>
      </w:r>
      <w:r w:rsidR="00006E8F" w:rsidRPr="00006E8F">
        <w:rPr>
          <w:rFonts w:ascii="Times New Roman" w:hAnsi="Times New Roman" w:cs="Times New Roman"/>
          <w:lang w:val="en-US"/>
        </w:rPr>
        <w:t>Rudolf Simek, “</w:t>
      </w:r>
      <w:r w:rsidR="00D04598" w:rsidRPr="00006E8F">
        <w:rPr>
          <w:rFonts w:ascii="Times New Roman" w:hAnsi="Times New Roman" w:cs="Times New Roman"/>
          <w:lang w:val="en-US"/>
        </w:rPr>
        <w:t>Hierusalem civitas famosissima: Die erhaltenen Fassungen des hochmittelalterlichen Situs Jerusalem (mit Abbildungen z</w:t>
      </w:r>
      <w:r w:rsidR="00006E8F" w:rsidRPr="00006E8F">
        <w:rPr>
          <w:rFonts w:ascii="Times New Roman" w:hAnsi="Times New Roman" w:cs="Times New Roman"/>
          <w:lang w:val="en-US"/>
        </w:rPr>
        <w:t>ur gesamten handschriftlichen Überlieferung),”</w:t>
      </w:r>
      <w:r w:rsidR="00D04598" w:rsidRPr="00006E8F">
        <w:rPr>
          <w:rFonts w:ascii="Times New Roman" w:hAnsi="Times New Roman" w:cs="Times New Roman"/>
          <w:lang w:val="en-US"/>
        </w:rPr>
        <w:t xml:space="preserve"> </w:t>
      </w:r>
      <w:r w:rsidR="00D04598" w:rsidRPr="00006E8F">
        <w:rPr>
          <w:rFonts w:ascii="Times New Roman" w:hAnsi="Times New Roman" w:cs="Times New Roman"/>
          <w:i/>
          <w:lang w:val="en-US"/>
        </w:rPr>
        <w:t>Codices Manuscripti</w:t>
      </w:r>
      <w:r w:rsidR="00006E8F">
        <w:rPr>
          <w:rFonts w:ascii="Times New Roman" w:hAnsi="Times New Roman" w:cs="Times New Roman"/>
          <w:lang w:val="en-US"/>
        </w:rPr>
        <w:t xml:space="preserve"> 16 (1992),</w:t>
      </w:r>
      <w:r w:rsidR="00D04598" w:rsidRPr="00006E8F">
        <w:rPr>
          <w:rFonts w:ascii="Times New Roman" w:hAnsi="Times New Roman" w:cs="Times New Roman"/>
          <w:lang w:val="en-US"/>
        </w:rPr>
        <w:t xml:space="preserve"> 121–53;</w:t>
      </w:r>
      <w:r w:rsidR="00D04598">
        <w:rPr>
          <w:rFonts w:ascii="Times New Roman" w:hAnsi="Times New Roman" w:cs="Times New Roman"/>
          <w:lang w:val="en-US"/>
        </w:rPr>
        <w:t xml:space="preserve"> </w:t>
      </w:r>
      <w:r w:rsidR="00006E8F">
        <w:rPr>
          <w:rFonts w:ascii="Times New Roman" w:hAnsi="Times New Roman" w:cs="Times New Roman"/>
          <w:lang w:val="en-US"/>
        </w:rPr>
        <w:t xml:space="preserve">P. D. A. Harvey, </w:t>
      </w:r>
      <w:r w:rsidRPr="00A556AE">
        <w:rPr>
          <w:rFonts w:ascii="Times New Roman" w:hAnsi="Times New Roman" w:cs="Times New Roman"/>
          <w:i/>
          <w:lang w:val="en-US"/>
        </w:rPr>
        <w:t>Medieval Maps of the Holy Land</w:t>
      </w:r>
      <w:r w:rsidR="00006E8F">
        <w:rPr>
          <w:rFonts w:ascii="Times New Roman" w:hAnsi="Times New Roman" w:cs="Times New Roman"/>
          <w:lang w:val="en-US"/>
        </w:rPr>
        <w:t xml:space="preserve"> </w:t>
      </w:r>
      <w:r w:rsidRPr="00A556AE">
        <w:rPr>
          <w:rFonts w:ascii="Times New Roman" w:hAnsi="Times New Roman" w:cs="Times New Roman"/>
          <w:lang w:val="en-US"/>
        </w:rPr>
        <w:t>(London: British Library, 201</w:t>
      </w:r>
      <w:r w:rsidR="00A03438" w:rsidRPr="00A556AE">
        <w:rPr>
          <w:rFonts w:ascii="Times New Roman" w:hAnsi="Times New Roman" w:cs="Times New Roman"/>
          <w:lang w:val="en-US"/>
        </w:rPr>
        <w:t xml:space="preserve">2);  </w:t>
      </w:r>
      <w:r w:rsidR="00DA5167">
        <w:rPr>
          <w:rFonts w:ascii="Times New Roman" w:hAnsi="Times New Roman" w:cs="Times New Roman"/>
          <w:lang w:val="en-US"/>
        </w:rPr>
        <w:t>Milk</w:t>
      </w:r>
      <w:r w:rsidR="00DA5167" w:rsidRPr="00A556AE">
        <w:rPr>
          <w:rFonts w:ascii="Times New Roman" w:hAnsi="Times New Roman" w:cs="Times New Roman"/>
          <w:lang w:val="en-US"/>
        </w:rPr>
        <w:t xml:space="preserve">a Levy Rubin and Rehav Rubin, “The Image of the Holy City in Maps and Mapping,” in </w:t>
      </w:r>
      <w:r w:rsidR="00DA5167" w:rsidRPr="00A556AE">
        <w:rPr>
          <w:rFonts w:ascii="Times New Roman" w:hAnsi="Times New Roman" w:cs="Times New Roman"/>
          <w:i/>
          <w:lang w:val="en-US"/>
        </w:rPr>
        <w:t>City of the Great King</w:t>
      </w:r>
      <w:r w:rsidR="00DA5167" w:rsidRPr="00A556AE">
        <w:rPr>
          <w:rFonts w:ascii="Times New Roman" w:hAnsi="Times New Roman" w:cs="Times New Roman"/>
          <w:lang w:val="en-US"/>
        </w:rPr>
        <w:t>, 352-</w:t>
      </w:r>
      <w:r w:rsidR="00DA5167" w:rsidRPr="00006E8F">
        <w:rPr>
          <w:rFonts w:ascii="Times New Roman" w:hAnsi="Times New Roman" w:cs="Times New Roman"/>
          <w:lang w:val="en-US"/>
        </w:rPr>
        <w:t xml:space="preserve">79; </w:t>
      </w:r>
      <w:r w:rsidR="00006E8F" w:rsidRPr="00006E8F">
        <w:rPr>
          <w:rFonts w:ascii="Times New Roman" w:hAnsi="Times New Roman" w:cs="Times New Roman"/>
          <w:lang w:val="en-US"/>
        </w:rPr>
        <w:t xml:space="preserve">Milka </w:t>
      </w:r>
      <w:r w:rsidR="00153CE3" w:rsidRPr="00006E8F">
        <w:rPr>
          <w:rFonts w:ascii="Times New Roman" w:hAnsi="Times New Roman" w:cs="Times New Roman"/>
          <w:lang w:val="en-US"/>
        </w:rPr>
        <w:t xml:space="preserve">Rubin, “The Crusader Maps of Jerusalem,” in </w:t>
      </w:r>
      <w:r w:rsidR="00153CE3" w:rsidRPr="00006E8F">
        <w:rPr>
          <w:rFonts w:ascii="Times New Roman" w:hAnsi="Times New Roman" w:cs="Times New Roman"/>
          <w:i/>
          <w:lang w:val="en-US"/>
        </w:rPr>
        <w:t>Knights of the Holy Land: The Crusader Kingdom of Jerusalem</w:t>
      </w:r>
      <w:r w:rsidR="00006E8F" w:rsidRPr="00006E8F">
        <w:rPr>
          <w:rFonts w:ascii="Times New Roman" w:hAnsi="Times New Roman" w:cs="Times New Roman"/>
          <w:lang w:val="en-US"/>
        </w:rPr>
        <w:t xml:space="preserve">, ed. </w:t>
      </w:r>
      <w:r w:rsidR="00153CE3" w:rsidRPr="00006E8F">
        <w:rPr>
          <w:rFonts w:ascii="Times New Roman" w:hAnsi="Times New Roman" w:cs="Times New Roman"/>
          <w:lang w:val="en-US"/>
        </w:rPr>
        <w:t>Silvia Rozenberg (Jerusalem: Israel Museum, 1999),</w:t>
      </w:r>
      <w:r w:rsidR="00153CE3" w:rsidRPr="00006E8F">
        <w:rPr>
          <w:rFonts w:ascii="Times New Roman" w:hAnsi="Times New Roman" w:cs="Times New Roman"/>
          <w:i/>
          <w:lang w:val="en-US"/>
        </w:rPr>
        <w:t xml:space="preserve"> </w:t>
      </w:r>
      <w:r w:rsidR="00153CE3" w:rsidRPr="00006E8F">
        <w:rPr>
          <w:rFonts w:ascii="Times New Roman" w:hAnsi="Times New Roman" w:cs="Times New Roman"/>
          <w:lang w:val="en-US"/>
        </w:rPr>
        <w:t xml:space="preserve">231-37; </w:t>
      </w:r>
      <w:r w:rsidR="00006E8F" w:rsidRPr="00006E8F">
        <w:rPr>
          <w:rFonts w:ascii="Times New Roman" w:hAnsi="Times New Roman" w:cs="Times New Roman"/>
          <w:lang w:val="en-US"/>
        </w:rPr>
        <w:t>Rubin, “</w:t>
      </w:r>
      <w:r w:rsidR="00DA5167" w:rsidRPr="00006E8F">
        <w:rPr>
          <w:rFonts w:ascii="Times New Roman" w:hAnsi="Times New Roman" w:cs="Times New Roman"/>
          <w:lang w:val="en-US"/>
        </w:rPr>
        <w:t>From Eusebius to the Crusader Maps: Th</w:t>
      </w:r>
      <w:r w:rsidR="00006E8F" w:rsidRPr="00006E8F">
        <w:rPr>
          <w:rFonts w:ascii="Times New Roman" w:hAnsi="Times New Roman" w:cs="Times New Roman"/>
          <w:lang w:val="en-US"/>
        </w:rPr>
        <w:t>e Origin of the Holy Land Maps,”</w:t>
      </w:r>
      <w:r w:rsidR="00DA5167" w:rsidRPr="00006E8F">
        <w:rPr>
          <w:rFonts w:ascii="Times New Roman" w:hAnsi="Times New Roman" w:cs="Times New Roman"/>
          <w:lang w:val="en-US"/>
        </w:rPr>
        <w:t xml:space="preserve"> in </w:t>
      </w:r>
      <w:r w:rsidR="00DA5167" w:rsidRPr="00006E8F">
        <w:rPr>
          <w:rFonts w:ascii="Times New Roman" w:hAnsi="Times New Roman" w:cs="Times New Roman"/>
          <w:i/>
          <w:lang w:val="en-US"/>
        </w:rPr>
        <w:t>Visual Constructs</w:t>
      </w:r>
      <w:r w:rsidR="00006E8F" w:rsidRPr="00006E8F">
        <w:rPr>
          <w:rFonts w:ascii="Times New Roman" w:hAnsi="Times New Roman" w:cs="Times New Roman"/>
          <w:lang w:val="en-US"/>
        </w:rPr>
        <w:t>,</w:t>
      </w:r>
      <w:r w:rsidR="00DA5167" w:rsidRPr="00006E8F">
        <w:rPr>
          <w:rFonts w:ascii="Times New Roman" w:hAnsi="Times New Roman" w:cs="Times New Roman"/>
          <w:lang w:val="en-US"/>
        </w:rPr>
        <w:t xml:space="preserve"> 253-63; a further previously unremarked map is also discussed in Hanna Vorholt, </w:t>
      </w:r>
      <w:r w:rsidR="00006E8F" w:rsidRPr="00006E8F">
        <w:rPr>
          <w:rFonts w:ascii="Times New Roman" w:hAnsi="Times New Roman" w:cs="Times New Roman"/>
          <w:lang w:val="en-US"/>
        </w:rPr>
        <w:t>“</w:t>
      </w:r>
      <w:r w:rsidR="00DA5167" w:rsidRPr="00006E8F">
        <w:rPr>
          <w:rFonts w:ascii="Times New Roman" w:hAnsi="Times New Roman" w:cs="Times New Roman"/>
          <w:lang w:val="en-US"/>
        </w:rPr>
        <w:t>Touching the Tomb of Christ: Notes on a Twelfth-Century Map of Jerusalem fr</w:t>
      </w:r>
      <w:r w:rsidR="00006E8F" w:rsidRPr="00006E8F">
        <w:rPr>
          <w:rFonts w:ascii="Times New Roman" w:hAnsi="Times New Roman" w:cs="Times New Roman"/>
          <w:lang w:val="en-US"/>
        </w:rPr>
        <w:t>om Winchcombe, Gloucestershire,”</w:t>
      </w:r>
      <w:r w:rsidR="00DA5167" w:rsidRPr="00006E8F">
        <w:rPr>
          <w:rFonts w:ascii="Times New Roman" w:hAnsi="Times New Roman" w:cs="Times New Roman"/>
          <w:lang w:val="en-US"/>
        </w:rPr>
        <w:t xml:space="preserve"> </w:t>
      </w:r>
      <w:r w:rsidR="00DA5167" w:rsidRPr="00006E8F">
        <w:rPr>
          <w:rFonts w:ascii="Times New Roman" w:hAnsi="Times New Roman" w:cs="Times New Roman"/>
          <w:i/>
          <w:lang w:val="en-US"/>
        </w:rPr>
        <w:t>Imago Mundi</w:t>
      </w:r>
      <w:r w:rsidR="00DA5167" w:rsidRPr="00006E8F">
        <w:rPr>
          <w:rFonts w:ascii="Times New Roman" w:hAnsi="Times New Roman" w:cs="Times New Roman"/>
          <w:lang w:val="en-US"/>
        </w:rPr>
        <w:t>,</w:t>
      </w:r>
      <w:r w:rsidR="00DA5167" w:rsidRPr="00006E8F">
        <w:rPr>
          <w:rFonts w:ascii="Times New Roman" w:hAnsi="Times New Roman" w:cs="Times New Roman"/>
          <w:i/>
          <w:lang w:val="en-US"/>
        </w:rPr>
        <w:t xml:space="preserve"> </w:t>
      </w:r>
      <w:r w:rsidR="00DA5167" w:rsidRPr="00006E8F">
        <w:rPr>
          <w:rFonts w:ascii="Times New Roman" w:hAnsi="Times New Roman" w:cs="Times New Roman"/>
          <w:lang w:val="en-US"/>
        </w:rPr>
        <w:t>61:2, 244-255.</w:t>
      </w:r>
      <w:r w:rsidR="00DA5167">
        <w:rPr>
          <w:rFonts w:ascii="Times New Roman" w:hAnsi="Times New Roman" w:cs="Times New Roman"/>
          <w:lang w:val="en-US"/>
        </w:rPr>
        <w:t xml:space="preserve"> </w:t>
      </w:r>
      <w:r w:rsidR="00CB706D">
        <w:rPr>
          <w:rFonts w:ascii="Times New Roman" w:hAnsi="Times New Roman" w:cs="Times New Roman"/>
          <w:lang w:val="en-US"/>
        </w:rPr>
        <w:t xml:space="preserve">See also </w:t>
      </w:r>
      <w:r w:rsidR="00A03438" w:rsidRPr="00A556AE">
        <w:rPr>
          <w:rFonts w:ascii="Times New Roman" w:hAnsi="Times New Roman" w:cs="Times New Roman"/>
          <w:lang w:val="en-US"/>
        </w:rPr>
        <w:t>Bianca Kühnel, “</w:t>
      </w:r>
      <w:r w:rsidRPr="00A556AE">
        <w:rPr>
          <w:rFonts w:ascii="Times New Roman" w:hAnsi="Times New Roman" w:cs="Times New Roman"/>
          <w:lang w:val="en-US"/>
        </w:rPr>
        <w:t>Geography and Geometry of Jerusalem,</w:t>
      </w:r>
      <w:r w:rsidR="00A03438"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 xml:space="preserve">City of the Great King: Jerusalem from David to the Present </w:t>
      </w:r>
      <w:r w:rsidRPr="00A556AE">
        <w:rPr>
          <w:rFonts w:ascii="Times New Roman" w:hAnsi="Times New Roman" w:cs="Times New Roman"/>
          <w:lang w:val="en-US"/>
        </w:rPr>
        <w:t>(Cambridge: Harvard Unive</w:t>
      </w:r>
      <w:r w:rsidR="001463D7">
        <w:rPr>
          <w:rFonts w:ascii="Times New Roman" w:hAnsi="Times New Roman" w:cs="Times New Roman"/>
          <w:lang w:val="en-US"/>
        </w:rPr>
        <w:t>rsity Press, 1996), 288-332</w:t>
      </w:r>
      <w:r w:rsidR="001463D7" w:rsidRPr="00006E8F">
        <w:rPr>
          <w:rFonts w:ascii="Times New Roman" w:hAnsi="Times New Roman" w:cs="Times New Roman"/>
          <w:lang w:val="en-US"/>
        </w:rPr>
        <w:t xml:space="preserve">; </w:t>
      </w:r>
      <w:r w:rsidR="00006E8F" w:rsidRPr="00006E8F">
        <w:rPr>
          <w:rFonts w:ascii="Times New Roman" w:hAnsi="Times New Roman" w:cs="Times New Roman"/>
          <w:lang w:val="en-US"/>
        </w:rPr>
        <w:t>Ingrid Baumgärtner, “</w:t>
      </w:r>
      <w:r w:rsidR="00D04598" w:rsidRPr="00006E8F">
        <w:rPr>
          <w:rFonts w:ascii="Times New Roman" w:hAnsi="Times New Roman" w:cs="Times New Roman"/>
          <w:lang w:val="en-US"/>
        </w:rPr>
        <w:t>Die Wahrnehmung Jerusalems a</w:t>
      </w:r>
      <w:r w:rsidR="00006E8F" w:rsidRPr="00006E8F">
        <w:rPr>
          <w:rFonts w:ascii="Times New Roman" w:hAnsi="Times New Roman" w:cs="Times New Roman"/>
          <w:lang w:val="en-US"/>
        </w:rPr>
        <w:t>uf mittelalterlichen Weltkarten,”</w:t>
      </w:r>
      <w:r w:rsidR="00D04598" w:rsidRPr="00006E8F">
        <w:rPr>
          <w:rFonts w:ascii="Times New Roman" w:hAnsi="Times New Roman" w:cs="Times New Roman"/>
          <w:lang w:val="en-US"/>
        </w:rPr>
        <w:t xml:space="preserve"> </w:t>
      </w:r>
      <w:r w:rsidR="00D04598" w:rsidRPr="00006E8F">
        <w:rPr>
          <w:rFonts w:ascii="Times New Roman" w:hAnsi="Times New Roman" w:cs="Times New Roman"/>
          <w:i/>
          <w:lang w:val="en-US"/>
        </w:rPr>
        <w:t>Jerusalem im Hoch-und Spätmittelalter: Konflikte und Konfliktbewáltigung- vorstellungen und Vergegenwärtigungen</w:t>
      </w:r>
      <w:r w:rsidR="00D04598" w:rsidRPr="00006E8F">
        <w:rPr>
          <w:rFonts w:ascii="Times New Roman" w:hAnsi="Times New Roman" w:cs="Times New Roman"/>
          <w:lang w:val="en-US"/>
        </w:rPr>
        <w:t>, ed by Dieter Bauer, Klaus Herbers, Nikolas Jaspert (Campus</w:t>
      </w:r>
      <w:r w:rsidR="00006E8F" w:rsidRPr="00006E8F">
        <w:rPr>
          <w:rFonts w:ascii="Times New Roman" w:hAnsi="Times New Roman" w:cs="Times New Roman"/>
          <w:lang w:val="en-US"/>
        </w:rPr>
        <w:t xml:space="preserve"> Verglag: Frankfurt, 2001), </w:t>
      </w:r>
      <w:r w:rsidR="00D04598" w:rsidRPr="00006E8F">
        <w:rPr>
          <w:rFonts w:ascii="Times New Roman" w:hAnsi="Times New Roman" w:cs="Times New Roman"/>
          <w:lang w:val="en-US"/>
        </w:rPr>
        <w:t>271-334</w:t>
      </w:r>
      <w:r w:rsidR="001463D7" w:rsidRPr="00006E8F">
        <w:rPr>
          <w:rFonts w:ascii="Times New Roman" w:hAnsi="Times New Roman" w:cs="Times New Roman"/>
          <w:lang w:val="en-US"/>
        </w:rPr>
        <w:t xml:space="preserve"> </w:t>
      </w:r>
      <w:r w:rsidR="00D04598" w:rsidRPr="00006E8F">
        <w:rPr>
          <w:rFonts w:ascii="Times New Roman" w:hAnsi="Times New Roman" w:cs="Times New Roman"/>
          <w:lang w:val="en-US"/>
        </w:rPr>
        <w:t xml:space="preserve"> (esp. 311-332).</w:t>
      </w:r>
    </w:p>
  </w:footnote>
  <w:footnote w:id="47">
    <w:p w14:paraId="76CE44A0" w14:textId="4AE673BC"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00A03438" w:rsidRPr="00A556AE">
        <w:rPr>
          <w:rFonts w:ascii="Times New Roman" w:hAnsi="Times New Roman" w:cs="Times New Roman"/>
          <w:lang w:val="en-US"/>
        </w:rPr>
        <w:t xml:space="preserve"> “The Hague Map,”</w:t>
      </w:r>
      <w:r w:rsidRPr="00A556AE">
        <w:rPr>
          <w:rFonts w:ascii="Times New Roman" w:hAnsi="Times New Roman" w:cs="Times New Roman"/>
          <w:lang w:val="en-US"/>
        </w:rPr>
        <w:t xml:space="preserve"> Koninklijke Bibliotheek, Den Haag, National Library of the Netherlands, KB 76 5</w:t>
      </w:r>
      <w:r w:rsidR="00A03438" w:rsidRPr="00A556AE">
        <w:rPr>
          <w:rFonts w:ascii="Times New Roman" w:hAnsi="Times New Roman" w:cs="Times New Roman"/>
          <w:lang w:val="en-US"/>
        </w:rPr>
        <w:t xml:space="preserve">, fol. 1r. Reproduced at “Jerusalem: Fall of a City—Rise of a Vision,” University of Nottingham, accessed 21 June 2019, </w:t>
      </w:r>
      <w:r w:rsidRPr="00A556AE">
        <w:rPr>
          <w:rFonts w:ascii="Times New Roman" w:hAnsi="Times New Roman" w:cs="Times New Roman"/>
          <w:lang w:val="en-US"/>
        </w:rPr>
        <w:t>http://jerusalem.nottingham.ac.uk/items/show/53</w:t>
      </w:r>
      <w:r w:rsidR="00A03438" w:rsidRPr="00A556AE">
        <w:rPr>
          <w:rFonts w:ascii="Times New Roman" w:hAnsi="Times New Roman" w:cs="Times New Roman"/>
          <w:lang w:val="en-US"/>
        </w:rPr>
        <w:t>.</w:t>
      </w:r>
    </w:p>
  </w:footnote>
  <w:footnote w:id="48">
    <w:p w14:paraId="70657047" w14:textId="5D939E36" w:rsidR="004067F3" w:rsidRPr="00A556AE" w:rsidRDefault="004067F3" w:rsidP="00862E2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For a survey of the content of the s</w:t>
      </w:r>
      <w:r w:rsidR="001463D7">
        <w:rPr>
          <w:rFonts w:ascii="Times New Roman" w:hAnsi="Times New Roman" w:cs="Times New Roman"/>
          <w:lang w:val="en-US"/>
        </w:rPr>
        <w:t xml:space="preserve">o-called Crusader Maps, see </w:t>
      </w:r>
      <w:r w:rsidR="00A03438" w:rsidRPr="00006E8F">
        <w:rPr>
          <w:rFonts w:ascii="Times New Roman" w:hAnsi="Times New Roman" w:cs="Times New Roman"/>
          <w:lang w:val="en-US"/>
        </w:rPr>
        <w:t>Rubin, “</w:t>
      </w:r>
      <w:r w:rsidR="00153CE3" w:rsidRPr="00006E8F">
        <w:rPr>
          <w:rFonts w:ascii="Times New Roman" w:hAnsi="Times New Roman" w:cs="Times New Roman"/>
          <w:lang w:val="en-US"/>
        </w:rPr>
        <w:t>The C</w:t>
      </w:r>
      <w:r w:rsidR="00862E23" w:rsidRPr="00006E8F">
        <w:rPr>
          <w:rFonts w:ascii="Times New Roman" w:hAnsi="Times New Roman" w:cs="Times New Roman"/>
          <w:lang w:val="en-US"/>
        </w:rPr>
        <w:t>rusader Maps of Jerusalem,”</w:t>
      </w:r>
      <w:r w:rsidR="00153CE3" w:rsidRPr="00006E8F">
        <w:rPr>
          <w:rFonts w:ascii="Times New Roman" w:hAnsi="Times New Roman" w:cs="Times New Roman"/>
          <w:lang w:val="en-US"/>
        </w:rPr>
        <w:t xml:space="preserve"> Simek</w:t>
      </w:r>
      <w:r w:rsidR="00862E23" w:rsidRPr="00006E8F">
        <w:rPr>
          <w:rFonts w:ascii="Times New Roman" w:hAnsi="Times New Roman" w:cs="Times New Roman"/>
          <w:lang w:val="en-US"/>
        </w:rPr>
        <w:t>, “</w:t>
      </w:r>
      <w:r w:rsidR="00153CE3" w:rsidRPr="00006E8F">
        <w:rPr>
          <w:rFonts w:ascii="Times New Roman" w:hAnsi="Times New Roman" w:cs="Times New Roman"/>
          <w:lang w:val="en-US"/>
        </w:rPr>
        <w:t>Hierusalem civitas famosissima</w:t>
      </w:r>
      <w:r w:rsidR="00006E8F" w:rsidRPr="00006E8F">
        <w:rPr>
          <w:rFonts w:ascii="Times New Roman" w:hAnsi="Times New Roman" w:cs="Times New Roman"/>
          <w:lang w:val="en-US"/>
        </w:rPr>
        <w:t>,”</w:t>
      </w:r>
      <w:r w:rsidR="00862E23" w:rsidRPr="00006E8F">
        <w:rPr>
          <w:rFonts w:ascii="Times New Roman" w:hAnsi="Times New Roman" w:cs="Times New Roman"/>
          <w:lang w:val="en-US"/>
        </w:rPr>
        <w:t xml:space="preserve"> and Vorholt, “Herrschaft über Jerusalem und die Kartographie der heiligen Stadt,”  </w:t>
      </w:r>
      <w:r w:rsidR="00862E23" w:rsidRPr="00006E8F">
        <w:rPr>
          <w:rFonts w:ascii="Times New Roman" w:hAnsi="Times New Roman" w:cs="Times New Roman"/>
          <w:i/>
          <w:lang w:val="en-US"/>
        </w:rPr>
        <w:t>Politische Kartographie im Mittelalter und in der frühen Neuzeit,</w:t>
      </w:r>
      <w:r w:rsidR="00862E23" w:rsidRPr="00006E8F">
        <w:rPr>
          <w:rFonts w:ascii="Times New Roman" w:hAnsi="Times New Roman" w:cs="Times New Roman"/>
          <w:lang w:val="en-US"/>
        </w:rPr>
        <w:t xml:space="preserve"> ed. I</w:t>
      </w:r>
      <w:r w:rsidR="00006E8F" w:rsidRPr="00006E8F">
        <w:rPr>
          <w:rFonts w:ascii="Times New Roman" w:hAnsi="Times New Roman" w:cs="Times New Roman"/>
          <w:lang w:val="en-US"/>
        </w:rPr>
        <w:t>.</w:t>
      </w:r>
      <w:r w:rsidR="00862E23" w:rsidRPr="00006E8F">
        <w:rPr>
          <w:rFonts w:ascii="Times New Roman" w:hAnsi="Times New Roman" w:cs="Times New Roman"/>
          <w:lang w:val="en-US"/>
        </w:rPr>
        <w:t xml:space="preserve">  Baumgartner and M. </w:t>
      </w:r>
      <w:r w:rsidR="00006E8F" w:rsidRPr="00006E8F">
        <w:rPr>
          <w:rFonts w:ascii="Times New Roman" w:hAnsi="Times New Roman" w:cs="Times New Roman"/>
          <w:lang w:val="en-US"/>
        </w:rPr>
        <w:t>Stercken  (</w:t>
      </w:r>
      <w:r w:rsidR="00006E8F">
        <w:rPr>
          <w:rFonts w:ascii="Times New Roman" w:hAnsi="Times New Roman" w:cs="Times New Roman"/>
          <w:lang w:val="en-US"/>
        </w:rPr>
        <w:t>Zürich</w:t>
      </w:r>
      <w:r w:rsidR="00006E8F" w:rsidRPr="00006E8F">
        <w:rPr>
          <w:rFonts w:ascii="Times New Roman" w:hAnsi="Times New Roman" w:cs="Times New Roman"/>
          <w:lang w:val="en-US"/>
        </w:rPr>
        <w:t xml:space="preserve">: Chronos 2012),  </w:t>
      </w:r>
      <w:r w:rsidR="00862E23" w:rsidRPr="00006E8F">
        <w:rPr>
          <w:rFonts w:ascii="Times New Roman" w:hAnsi="Times New Roman" w:cs="Times New Roman"/>
          <w:lang w:val="en-US"/>
        </w:rPr>
        <w:t>211-228</w:t>
      </w:r>
      <w:r w:rsidR="00333E57" w:rsidRPr="00006E8F">
        <w:rPr>
          <w:rFonts w:ascii="Times New Roman" w:hAnsi="Times New Roman" w:cs="Times New Roman"/>
          <w:lang w:val="en-US"/>
        </w:rPr>
        <w:t>.</w:t>
      </w:r>
      <w:r w:rsidRPr="00A556AE">
        <w:rPr>
          <w:rFonts w:ascii="Times New Roman" w:hAnsi="Times New Roman" w:cs="Times New Roman"/>
          <w:lang w:val="en-US"/>
        </w:rPr>
        <w:t xml:space="preserve"> This church is represented on the south side, but further west on the twelfth-century Hague ‘Crusader’ map. </w:t>
      </w:r>
    </w:p>
  </w:footnote>
  <w:footnote w:id="49">
    <w:p w14:paraId="16492FD1" w14:textId="11E781E7"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On early maps of Jerusalem as ideograms, see</w:t>
      </w:r>
      <w:r w:rsidR="00A03438" w:rsidRPr="00A556AE">
        <w:rPr>
          <w:rFonts w:ascii="Times New Roman" w:hAnsi="Times New Roman" w:cs="Times New Roman"/>
          <w:lang w:val="en-US"/>
        </w:rPr>
        <w:t xml:space="preserve"> Kühnel, “</w:t>
      </w:r>
      <w:r w:rsidRPr="00A556AE">
        <w:rPr>
          <w:rFonts w:ascii="Times New Roman" w:hAnsi="Times New Roman" w:cs="Times New Roman"/>
          <w:lang w:val="en-US"/>
        </w:rPr>
        <w:t>Geog</w:t>
      </w:r>
      <w:r w:rsidR="00A03438" w:rsidRPr="00A556AE">
        <w:rPr>
          <w:rFonts w:ascii="Times New Roman" w:hAnsi="Times New Roman" w:cs="Times New Roman"/>
          <w:lang w:val="en-US"/>
        </w:rPr>
        <w:t>raphy and Geometry of Jerusalem</w:t>
      </w:r>
      <w:r w:rsidRPr="00A556AE">
        <w:rPr>
          <w:rFonts w:ascii="Times New Roman" w:hAnsi="Times New Roman" w:cs="Times New Roman"/>
          <w:lang w:val="en-US"/>
        </w:rPr>
        <w:t>,</w:t>
      </w:r>
      <w:r w:rsidR="00A03438" w:rsidRPr="00A556AE">
        <w:rPr>
          <w:rFonts w:ascii="Times New Roman" w:hAnsi="Times New Roman" w:cs="Times New Roman"/>
          <w:lang w:val="en-US"/>
        </w:rPr>
        <w:t xml:space="preserve">” </w:t>
      </w:r>
      <w:r w:rsidRPr="00A556AE">
        <w:rPr>
          <w:rFonts w:ascii="Times New Roman" w:hAnsi="Times New Roman" w:cs="Times New Roman"/>
          <w:lang w:val="en-US"/>
        </w:rPr>
        <w:t>289.</w:t>
      </w:r>
    </w:p>
  </w:footnote>
  <w:footnote w:id="50">
    <w:p w14:paraId="7F26E1D7" w14:textId="0579FFB2" w:rsidR="004067F3" w:rsidRPr="006510CC"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following section is particularly indebted to </w:t>
      </w:r>
      <w:r w:rsidR="00A03438" w:rsidRPr="00A556AE">
        <w:rPr>
          <w:rFonts w:ascii="Times New Roman" w:hAnsi="Times New Roman" w:cs="Times New Roman"/>
          <w:lang w:val="en-US"/>
        </w:rPr>
        <w:t>Hanna Vorholt, “</w:t>
      </w:r>
      <w:r w:rsidRPr="00A556AE">
        <w:rPr>
          <w:rFonts w:ascii="Times New Roman" w:hAnsi="Times New Roman" w:cs="Times New Roman"/>
          <w:lang w:val="en-US"/>
        </w:rPr>
        <w:t>Studying with Maps: Jerusalem and the Holy Land in Two Thirteenth-Century Manuscripts,</w:t>
      </w:r>
      <w:r w:rsidR="00A03438"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Imagining Jerusalem in the Medieval West</w:t>
      </w:r>
      <w:r w:rsidR="00047482" w:rsidRPr="00A556AE">
        <w:rPr>
          <w:rFonts w:ascii="Times New Roman" w:hAnsi="Times New Roman" w:cs="Times New Roman"/>
          <w:lang w:val="en-US"/>
        </w:rPr>
        <w:t>, ed. by Hanna Vorholt and Lucy Donkin</w:t>
      </w:r>
      <w:r w:rsidRPr="00A556AE">
        <w:rPr>
          <w:rFonts w:ascii="Times New Roman" w:hAnsi="Times New Roman" w:cs="Times New Roman"/>
          <w:lang w:val="en-US"/>
        </w:rPr>
        <w:t xml:space="preserve"> (London: </w:t>
      </w:r>
      <w:r w:rsidR="00A03438" w:rsidRPr="00A556AE">
        <w:rPr>
          <w:rFonts w:ascii="Times New Roman" w:hAnsi="Times New Roman" w:cs="Times New Roman"/>
          <w:lang w:val="en-US"/>
        </w:rPr>
        <w:t>The British Academy, 2012),</w:t>
      </w:r>
      <w:r w:rsidR="00047482" w:rsidRPr="00A556AE">
        <w:rPr>
          <w:rFonts w:ascii="Times New Roman" w:hAnsi="Times New Roman" w:cs="Times New Roman"/>
          <w:lang w:val="en-US"/>
        </w:rPr>
        <w:t xml:space="preserve"> </w:t>
      </w:r>
      <w:r w:rsidRPr="00A556AE">
        <w:rPr>
          <w:rFonts w:ascii="Times New Roman" w:hAnsi="Times New Roman" w:cs="Times New Roman"/>
          <w:lang w:val="en-US"/>
        </w:rPr>
        <w:t>163-</w:t>
      </w:r>
      <w:r w:rsidRPr="00006E8F">
        <w:rPr>
          <w:rFonts w:ascii="Times New Roman" w:hAnsi="Times New Roman" w:cs="Times New Roman"/>
          <w:lang w:val="en-US"/>
        </w:rPr>
        <w:t xml:space="preserve">199. </w:t>
      </w:r>
      <w:r w:rsidR="006510CC" w:rsidRPr="00006E8F">
        <w:rPr>
          <w:rFonts w:ascii="Times New Roman" w:hAnsi="Times New Roman" w:cs="Times New Roman"/>
          <w:lang w:val="en-US"/>
        </w:rPr>
        <w:t>On Lambert of St Omer and the ‘crusader’ s</w:t>
      </w:r>
      <w:r w:rsidR="00006E8F" w:rsidRPr="00006E8F">
        <w:rPr>
          <w:rFonts w:ascii="Times New Roman" w:hAnsi="Times New Roman" w:cs="Times New Roman"/>
          <w:lang w:val="en-US"/>
        </w:rPr>
        <w:t>tyle maps, see Jay Rubenstein, “</w:t>
      </w:r>
      <w:r w:rsidR="006510CC" w:rsidRPr="00006E8F">
        <w:rPr>
          <w:rFonts w:ascii="Times New Roman" w:hAnsi="Times New Roman" w:cs="Times New Roman"/>
          <w:lang w:val="en-US"/>
        </w:rPr>
        <w:t>Heavenly and Earthly Jerusalem: The Vie</w:t>
      </w:r>
      <w:r w:rsidR="00006E8F" w:rsidRPr="00006E8F">
        <w:rPr>
          <w:rFonts w:ascii="Times New Roman" w:hAnsi="Times New Roman" w:cs="Times New Roman"/>
          <w:lang w:val="en-US"/>
        </w:rPr>
        <w:t>w from Twelfth-Century Flanders</w:t>
      </w:r>
      <w:r w:rsidR="006510CC" w:rsidRPr="00006E8F">
        <w:rPr>
          <w:rFonts w:ascii="Times New Roman" w:hAnsi="Times New Roman" w:cs="Times New Roman"/>
          <w:lang w:val="en-US"/>
        </w:rPr>
        <w:t>,</w:t>
      </w:r>
      <w:r w:rsidR="00006E8F" w:rsidRPr="00006E8F">
        <w:rPr>
          <w:rFonts w:ascii="Times New Roman" w:hAnsi="Times New Roman" w:cs="Times New Roman"/>
          <w:lang w:val="en-US"/>
        </w:rPr>
        <w:t>”</w:t>
      </w:r>
      <w:r w:rsidR="006510CC" w:rsidRPr="00006E8F">
        <w:rPr>
          <w:rFonts w:ascii="Times New Roman" w:hAnsi="Times New Roman" w:cs="Times New Roman"/>
          <w:lang w:val="en-US"/>
        </w:rPr>
        <w:t xml:space="preserve"> in </w:t>
      </w:r>
      <w:r w:rsidR="006510CC" w:rsidRPr="00006E8F">
        <w:rPr>
          <w:rFonts w:ascii="Times New Roman" w:hAnsi="Times New Roman" w:cs="Times New Roman"/>
          <w:i/>
          <w:lang w:val="en-US"/>
        </w:rPr>
        <w:t>Visual Constructs of Jerusalem</w:t>
      </w:r>
      <w:r w:rsidR="00006E8F" w:rsidRPr="00006E8F">
        <w:rPr>
          <w:rFonts w:ascii="Times New Roman" w:hAnsi="Times New Roman" w:cs="Times New Roman"/>
          <w:lang w:val="en-US"/>
        </w:rPr>
        <w:t>, ed.</w:t>
      </w:r>
      <w:r w:rsidR="006510CC" w:rsidRPr="00006E8F">
        <w:rPr>
          <w:rFonts w:ascii="Times New Roman" w:hAnsi="Times New Roman" w:cs="Times New Roman"/>
          <w:lang w:val="en-US"/>
        </w:rPr>
        <w:t xml:space="preserve"> Kühne</w:t>
      </w:r>
      <w:r w:rsidR="00006E8F" w:rsidRPr="00006E8F">
        <w:rPr>
          <w:rFonts w:ascii="Times New Roman" w:hAnsi="Times New Roman" w:cs="Times New Roman"/>
          <w:lang w:val="en-US"/>
        </w:rPr>
        <w:t xml:space="preserve">l, Noga-Banai, and Vorholt, </w:t>
      </w:r>
      <w:r w:rsidR="006510CC" w:rsidRPr="00006E8F">
        <w:rPr>
          <w:rFonts w:ascii="Times New Roman" w:hAnsi="Times New Roman" w:cs="Times New Roman"/>
          <w:lang w:val="en-US"/>
        </w:rPr>
        <w:t xml:space="preserve">265-276 </w:t>
      </w:r>
      <w:r w:rsidR="00482260" w:rsidRPr="00006E8F">
        <w:rPr>
          <w:rFonts w:ascii="Times New Roman" w:hAnsi="Times New Roman" w:cs="Times New Roman"/>
          <w:lang w:val="en-US"/>
        </w:rPr>
        <w:t>and Vorholt, “</w:t>
      </w:r>
      <w:r w:rsidR="00006E8F" w:rsidRPr="00006E8F">
        <w:rPr>
          <w:rFonts w:ascii="Times New Roman" w:hAnsi="Times New Roman" w:cs="Times New Roman"/>
          <w:lang w:val="en-US"/>
        </w:rPr>
        <w:t>Herrschaft.”</w:t>
      </w:r>
      <w:r w:rsidR="006510CC">
        <w:rPr>
          <w:rFonts w:ascii="Times New Roman" w:hAnsi="Times New Roman" w:cs="Times New Roman"/>
          <w:lang w:val="en-US"/>
        </w:rPr>
        <w:t xml:space="preserve"> </w:t>
      </w:r>
    </w:p>
  </w:footnote>
  <w:footnote w:id="51">
    <w:p w14:paraId="3350AAA0" w14:textId="72DE0371" w:rsidR="004067F3" w:rsidRPr="00A556AE" w:rsidRDefault="004067F3" w:rsidP="00E04538">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Pnina Arad, </w:t>
      </w:r>
      <w:r w:rsidR="00047482" w:rsidRPr="00A556AE">
        <w:rPr>
          <w:rFonts w:ascii="Times New Roman" w:hAnsi="Times New Roman" w:cs="Times New Roman"/>
          <w:lang w:val="en-US"/>
        </w:rPr>
        <w:t>“</w:t>
      </w:r>
      <w:r w:rsidRPr="00A556AE">
        <w:rPr>
          <w:rFonts w:ascii="Times New Roman" w:hAnsi="Times New Roman" w:cs="Times New Roman"/>
          <w:lang w:val="en-US"/>
        </w:rPr>
        <w:t>Mapping Divinity: Holy Landscape in Maps of the Holy Land,</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Jerusalem as Narrative Space/ Erzählraum Jerusalem</w:t>
      </w:r>
      <w:r w:rsidRPr="00A556AE">
        <w:rPr>
          <w:rFonts w:ascii="Times New Roman" w:hAnsi="Times New Roman" w:cs="Times New Roman"/>
          <w:lang w:val="en-US"/>
        </w:rPr>
        <w:t xml:space="preserve">, ed. Annette Hoffman and Gerhard Wolf (Leiden: </w:t>
      </w:r>
      <w:r w:rsidR="00047482" w:rsidRPr="00A556AE">
        <w:rPr>
          <w:rFonts w:ascii="Times New Roman" w:hAnsi="Times New Roman" w:cs="Times New Roman"/>
          <w:lang w:val="en-US"/>
        </w:rPr>
        <w:t>Brill, 2012), p. 270.</w:t>
      </w:r>
    </w:p>
  </w:footnote>
  <w:footnote w:id="52">
    <w:p w14:paraId="7D64A5E6" w14:textId="45CD2B0F" w:rsidR="004067F3" w:rsidRPr="00A556AE" w:rsidRDefault="004067F3" w:rsidP="00150814">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Andrea Worm, </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Text – Bild – Kontext. Jerusalem in Hartmann Schedels </w:t>
      </w:r>
      <w:r w:rsidRPr="00A556AE">
        <w:rPr>
          <w:rFonts w:ascii="Times New Roman" w:hAnsi="Times New Roman" w:cs="Times New Roman"/>
          <w:i/>
          <w:lang w:val="en-US"/>
        </w:rPr>
        <w:t>Liber Chronicarum</w:t>
      </w:r>
      <w:r w:rsidRPr="00A556AE">
        <w:rPr>
          <w:rFonts w:ascii="Times New Roman" w:hAnsi="Times New Roman" w:cs="Times New Roman"/>
          <w:lang w:val="en-US"/>
        </w:rPr>
        <w:t>,</w:t>
      </w:r>
      <w:r w:rsidR="00047482" w:rsidRPr="00A556AE">
        <w:rPr>
          <w:rFonts w:ascii="Times New Roman" w:hAnsi="Times New Roman" w:cs="Times New Roman"/>
          <w:lang w:val="en-US"/>
        </w:rPr>
        <w:t>” in</w:t>
      </w:r>
      <w:r w:rsidRPr="00A556AE">
        <w:rPr>
          <w:rFonts w:ascii="Times New Roman" w:hAnsi="Times New Roman" w:cs="Times New Roman"/>
          <w:lang w:val="en-US"/>
        </w:rPr>
        <w:t xml:space="preserve"> </w:t>
      </w:r>
      <w:r w:rsidRPr="00A556AE">
        <w:rPr>
          <w:rFonts w:ascii="Times New Roman" w:hAnsi="Times New Roman" w:cs="Times New Roman"/>
          <w:i/>
          <w:lang w:val="en-US"/>
        </w:rPr>
        <w:t xml:space="preserve">Bild und Text im Mittelalter </w:t>
      </w:r>
      <w:r w:rsidRPr="00A556AE">
        <w:rPr>
          <w:rFonts w:ascii="Times New Roman" w:hAnsi="Times New Roman" w:cs="Times New Roman"/>
          <w:lang w:val="en-US"/>
        </w:rPr>
        <w:t>(Cologne: Böhlaud V</w:t>
      </w:r>
      <w:r w:rsidR="00047482" w:rsidRPr="00A556AE">
        <w:rPr>
          <w:rFonts w:ascii="Times New Roman" w:hAnsi="Times New Roman" w:cs="Times New Roman"/>
          <w:lang w:val="en-US"/>
        </w:rPr>
        <w:t xml:space="preserve">erlag &amp;Cie, 2010), </w:t>
      </w:r>
      <w:r w:rsidRPr="00A556AE">
        <w:rPr>
          <w:rFonts w:ascii="Times New Roman" w:hAnsi="Times New Roman" w:cs="Times New Roman"/>
          <w:lang w:val="en-US"/>
        </w:rPr>
        <w:t>184.</w:t>
      </w:r>
    </w:p>
  </w:footnote>
  <w:footnote w:id="53">
    <w:p w14:paraId="4D81BC77" w14:textId="639517CB" w:rsidR="004067F3" w:rsidRPr="00A556AE" w:rsidRDefault="004067F3" w:rsidP="0078377E">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t>
      </w:r>
      <w:r w:rsidR="00047482" w:rsidRPr="00A556AE">
        <w:rPr>
          <w:rFonts w:ascii="Times New Roman" w:hAnsi="Times New Roman" w:cs="Times New Roman"/>
          <w:lang w:val="en-US"/>
        </w:rPr>
        <w:t xml:space="preserve">See </w:t>
      </w:r>
      <w:r w:rsidRPr="00A556AE">
        <w:rPr>
          <w:rFonts w:ascii="Times New Roman" w:hAnsi="Times New Roman" w:cs="Times New Roman"/>
          <w:lang w:val="en-US"/>
        </w:rPr>
        <w:t xml:space="preserve">Andea Worm, “‘Ista est Ierusalem,’ Intertextuality and Visual Exegesis in the Representation of Jerusalem in Peter of Poitiers’ Compendium Historiae in Genealogia Christi and Werner Rolevinck’s Fasciculus Temporum,” in </w:t>
      </w:r>
      <w:r w:rsidRPr="00A556AE">
        <w:rPr>
          <w:rFonts w:ascii="Times New Roman" w:hAnsi="Times New Roman" w:cs="Times New Roman"/>
          <w:i/>
          <w:lang w:val="en-US"/>
        </w:rPr>
        <w:t>Imagining Jerusalem in the Medieval West</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 139.</w:t>
      </w:r>
    </w:p>
  </w:footnote>
  <w:footnote w:id="54">
    <w:p w14:paraId="1C77DEBD" w14:textId="158D19C1"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W</w:t>
      </w:r>
      <w:r w:rsidR="00047482" w:rsidRPr="00A556AE">
        <w:rPr>
          <w:rFonts w:ascii="Times New Roman" w:hAnsi="Times New Roman" w:cs="Times New Roman"/>
          <w:lang w:val="en-US"/>
        </w:rPr>
        <w:t xml:space="preserve">orm, ‘Text – Bild – Kontext’, </w:t>
      </w:r>
      <w:r w:rsidRPr="00A556AE">
        <w:rPr>
          <w:rFonts w:ascii="Times New Roman" w:hAnsi="Times New Roman" w:cs="Times New Roman"/>
          <w:lang w:val="en-US"/>
        </w:rPr>
        <w:t>187.</w:t>
      </w:r>
    </w:p>
  </w:footnote>
  <w:footnote w:id="55">
    <w:p w14:paraId="42FA5EDE" w14:textId="1314D848" w:rsidR="004067F3" w:rsidRPr="00A556AE" w:rsidRDefault="004067F3" w:rsidP="006E64AF">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A later version of the same map in Brussels, Bibliothèque royale de Belgique, MS IV.462, f. 8v (13c) also has a list of places to be visited on a pilgrimage journey: see </w:t>
      </w:r>
      <w:r w:rsidR="00047482" w:rsidRPr="00A556AE">
        <w:rPr>
          <w:rFonts w:ascii="Times New Roman" w:hAnsi="Times New Roman" w:cs="Times New Roman"/>
          <w:lang w:val="en-US"/>
        </w:rPr>
        <w:t>Vorholt, “</w:t>
      </w:r>
      <w:r w:rsidRPr="00A556AE">
        <w:rPr>
          <w:rFonts w:ascii="Times New Roman" w:hAnsi="Times New Roman" w:cs="Times New Roman"/>
          <w:lang w:val="en-US"/>
        </w:rPr>
        <w:t>Studying</w:t>
      </w:r>
      <w:r w:rsidR="00047482" w:rsidRPr="00A556AE">
        <w:rPr>
          <w:rFonts w:ascii="Times New Roman" w:hAnsi="Times New Roman" w:cs="Times New Roman"/>
          <w:lang w:val="en-US"/>
        </w:rPr>
        <w:t xml:space="preserve"> with Maps</w:t>
      </w:r>
      <w:r w:rsidRPr="00A556AE">
        <w:rPr>
          <w:rFonts w:ascii="Times New Roman" w:hAnsi="Times New Roman" w:cs="Times New Roman"/>
          <w:lang w:val="en-US"/>
        </w:rPr>
        <w:t>,</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 164.</w:t>
      </w:r>
    </w:p>
  </w:footnote>
  <w:footnote w:id="56">
    <w:p w14:paraId="1BF7841C" w14:textId="465B45BE"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The places are recorded in William Wey’s itineraries of 1458 and 1462 as Jaff, Ramys, Lydda Dyaspolis (seynt George), the sepulkyr of Samuell, the castel of Emavs: </w:t>
      </w:r>
      <w:r w:rsidRPr="00A556AE">
        <w:rPr>
          <w:rFonts w:ascii="Times New Roman" w:hAnsi="Times New Roman" w:cs="Times New Roman"/>
          <w:i/>
          <w:lang w:val="en-US"/>
        </w:rPr>
        <w:t>The Itineraries of William Wey</w:t>
      </w:r>
      <w:r w:rsidR="00047482" w:rsidRPr="00A556AE">
        <w:rPr>
          <w:rFonts w:ascii="Times New Roman" w:hAnsi="Times New Roman" w:cs="Times New Roman"/>
          <w:lang w:val="en-US"/>
        </w:rPr>
        <w:t>, ed.</w:t>
      </w:r>
      <w:r w:rsidRPr="00A556AE">
        <w:rPr>
          <w:rFonts w:ascii="Times New Roman" w:hAnsi="Times New Roman" w:cs="Times New Roman"/>
          <w:lang w:val="en-US"/>
        </w:rPr>
        <w:t xml:space="preserve"> G. Williamson (London: Roxburghe Club, </w:t>
      </w:r>
      <w:r w:rsidR="00047482" w:rsidRPr="00A556AE">
        <w:rPr>
          <w:rFonts w:ascii="Times New Roman" w:hAnsi="Times New Roman" w:cs="Times New Roman"/>
          <w:lang w:val="en-US"/>
        </w:rPr>
        <w:t xml:space="preserve">1857), </w:t>
      </w:r>
      <w:r w:rsidR="007047C4" w:rsidRPr="00A556AE">
        <w:rPr>
          <w:rFonts w:ascii="Times New Roman" w:hAnsi="Times New Roman" w:cs="Times New Roman"/>
          <w:lang w:val="en-US"/>
        </w:rPr>
        <w:t xml:space="preserve">10. Mandeville has </w:t>
      </w:r>
      <w:r w:rsidR="00047482" w:rsidRPr="00A556AE">
        <w:rPr>
          <w:rFonts w:ascii="Times New Roman" w:hAnsi="Times New Roman" w:cs="Times New Roman"/>
          <w:lang w:val="en-US"/>
        </w:rPr>
        <w:t>”</w:t>
      </w:r>
      <w:r w:rsidRPr="00A556AE">
        <w:rPr>
          <w:rFonts w:ascii="Times New Roman" w:hAnsi="Times New Roman" w:cs="Times New Roman"/>
          <w:lang w:val="en-US"/>
        </w:rPr>
        <w:t>From Jaffa you go to the city of Rames, only a little thence […]. Outside that city, to the south, is a church of Our Lady, […] A little way away is another city, called Dispolis, but it was once called Lidda [Ludd]; a well-inhabited town; there is a church of Saint George there […]. Thence men go to the castle of Emmaus, and so to Mount Joy […]. Thence men go to Jerusa</w:t>
      </w:r>
      <w:r w:rsidR="00047482" w:rsidRPr="00A556AE">
        <w:rPr>
          <w:rFonts w:ascii="Times New Roman" w:hAnsi="Times New Roman" w:cs="Times New Roman"/>
          <w:lang w:val="en-US"/>
        </w:rPr>
        <w:t>lem.”</w:t>
      </w:r>
      <w:r w:rsidRPr="00A556AE">
        <w:rPr>
          <w:rFonts w:ascii="Times New Roman" w:hAnsi="Times New Roman" w:cs="Times New Roman"/>
          <w:lang w:val="en-US"/>
        </w:rPr>
        <w:t xml:space="preserve"> </w:t>
      </w:r>
      <w:r w:rsidR="00047482" w:rsidRPr="00A556AE">
        <w:rPr>
          <w:rFonts w:ascii="Times New Roman" w:hAnsi="Times New Roman" w:cs="Times New Roman"/>
          <w:i/>
          <w:lang w:val="en-US"/>
        </w:rPr>
        <w:t xml:space="preserve">The </w:t>
      </w:r>
      <w:r w:rsidRPr="00A556AE">
        <w:rPr>
          <w:rFonts w:ascii="Times New Roman" w:hAnsi="Times New Roman" w:cs="Times New Roman"/>
          <w:i/>
          <w:lang w:val="en-US"/>
        </w:rPr>
        <w:t>Travels</w:t>
      </w:r>
      <w:r w:rsidRPr="00A556AE">
        <w:rPr>
          <w:rFonts w:ascii="Times New Roman" w:hAnsi="Times New Roman" w:cs="Times New Roman"/>
          <w:lang w:val="en-US"/>
        </w:rPr>
        <w:t xml:space="preserve">, </w:t>
      </w:r>
      <w:r w:rsidR="00047482" w:rsidRPr="00A556AE">
        <w:rPr>
          <w:rFonts w:ascii="Times New Roman" w:hAnsi="Times New Roman" w:cs="Times New Roman"/>
          <w:lang w:val="en-US"/>
        </w:rPr>
        <w:t>p. 101. The map’s “</w:t>
      </w:r>
      <w:r w:rsidRPr="00A556AE">
        <w:rPr>
          <w:rFonts w:ascii="Times New Roman" w:hAnsi="Times New Roman" w:cs="Times New Roman"/>
          <w:lang w:val="en-US"/>
        </w:rPr>
        <w:t>Rama</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 is likely an error for </w:t>
      </w:r>
      <w:r w:rsidR="00047482" w:rsidRPr="00A556AE">
        <w:rPr>
          <w:rFonts w:ascii="Times New Roman" w:hAnsi="Times New Roman" w:cs="Times New Roman"/>
          <w:lang w:val="en-US"/>
        </w:rPr>
        <w:t>“Rames</w:t>
      </w:r>
      <w:r w:rsidRPr="00A556AE">
        <w:rPr>
          <w:rFonts w:ascii="Times New Roman" w:hAnsi="Times New Roman" w:cs="Times New Roman"/>
          <w:lang w:val="en-US"/>
        </w:rPr>
        <w:t>.</w:t>
      </w:r>
      <w:r w:rsidR="00047482" w:rsidRPr="00A556AE">
        <w:rPr>
          <w:rFonts w:ascii="Times New Roman" w:hAnsi="Times New Roman" w:cs="Times New Roman"/>
          <w:lang w:val="en-US"/>
        </w:rPr>
        <w:t>”</w:t>
      </w:r>
    </w:p>
  </w:footnote>
  <w:footnote w:id="57">
    <w:p w14:paraId="4AC684BC" w14:textId="5BE1F6F8" w:rsidR="005531E7" w:rsidRPr="005531E7" w:rsidRDefault="005531E7" w:rsidP="005531E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The absence of indications of contemporary Muslim control is</w:t>
      </w:r>
      <w:r w:rsidRPr="005531E7">
        <w:rPr>
          <w:rFonts w:ascii="Times New Roman" w:hAnsi="Times New Roman" w:cs="Times New Roman"/>
          <w:lang w:val="en-US"/>
        </w:rPr>
        <w:t xml:space="preserve"> likely due </w:t>
      </w:r>
      <w:r>
        <w:rPr>
          <w:rFonts w:ascii="Times New Roman" w:hAnsi="Times New Roman" w:cs="Times New Roman"/>
          <w:lang w:val="en-US"/>
        </w:rPr>
        <w:t xml:space="preserve">in part to its reliance </w:t>
      </w:r>
      <w:r w:rsidRPr="005531E7">
        <w:rPr>
          <w:rFonts w:ascii="Times New Roman" w:hAnsi="Times New Roman" w:cs="Times New Roman"/>
          <w:lang w:val="en-US"/>
        </w:rPr>
        <w:t xml:space="preserve">on so-called </w:t>
      </w:r>
      <w:r>
        <w:rPr>
          <w:rFonts w:ascii="Times New Roman" w:hAnsi="Times New Roman" w:cs="Times New Roman"/>
          <w:lang w:val="en-US"/>
        </w:rPr>
        <w:t>C</w:t>
      </w:r>
      <w:r w:rsidRPr="005531E7">
        <w:rPr>
          <w:rFonts w:ascii="Times New Roman" w:hAnsi="Times New Roman" w:cs="Times New Roman"/>
          <w:lang w:val="en-US"/>
        </w:rPr>
        <w:t>rusader map models, dating to the period of their control of the city 1099-</w:t>
      </w:r>
      <w:r w:rsidR="004E37DB">
        <w:rPr>
          <w:rFonts w:ascii="Times New Roman" w:hAnsi="Times New Roman" w:cs="Times New Roman"/>
          <w:lang w:val="en-US"/>
        </w:rPr>
        <w:t>1187. On the political context and content</w:t>
      </w:r>
      <w:r w:rsidRPr="005531E7">
        <w:rPr>
          <w:rFonts w:ascii="Times New Roman" w:hAnsi="Times New Roman" w:cs="Times New Roman"/>
          <w:lang w:val="en-US"/>
        </w:rPr>
        <w:t xml:space="preserve"> of these maps, see</w:t>
      </w:r>
      <w:r w:rsidR="004E37DB">
        <w:rPr>
          <w:rFonts w:ascii="Times New Roman" w:hAnsi="Times New Roman" w:cs="Times New Roman"/>
          <w:lang w:val="en-US"/>
        </w:rPr>
        <w:t xml:space="preserve"> in particular</w:t>
      </w:r>
      <w:r w:rsidRPr="005531E7">
        <w:rPr>
          <w:rFonts w:ascii="Times New Roman" w:hAnsi="Times New Roman" w:cs="Times New Roman"/>
          <w:lang w:val="en-US"/>
        </w:rPr>
        <w:t xml:space="preserve"> Hanna Vorholt “Herrschaft</w:t>
      </w:r>
      <w:r w:rsidR="004E37DB">
        <w:rPr>
          <w:rFonts w:ascii="Times New Roman" w:hAnsi="Times New Roman" w:cs="Times New Roman"/>
          <w:lang w:val="en-US"/>
        </w:rPr>
        <w:t>.”</w:t>
      </w:r>
    </w:p>
  </w:footnote>
  <w:footnote w:id="58">
    <w:p w14:paraId="6BAA0C23" w14:textId="207E7B47" w:rsidR="004067F3" w:rsidRPr="00A556AE" w:rsidRDefault="004067F3" w:rsidP="00CE566C">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Connolly, </w:t>
      </w:r>
      <w:r w:rsidRPr="00A556AE">
        <w:rPr>
          <w:rFonts w:ascii="Times New Roman" w:hAnsi="Times New Roman" w:cs="Times New Roman"/>
          <w:i/>
          <w:lang w:val="en-US"/>
        </w:rPr>
        <w:t>The Maps of Matthew Paris</w:t>
      </w:r>
      <w:r w:rsidR="00047482" w:rsidRPr="00A556AE">
        <w:rPr>
          <w:rFonts w:ascii="Times New Roman" w:hAnsi="Times New Roman" w:cs="Times New Roman"/>
          <w:lang w:val="en-US"/>
        </w:rPr>
        <w:t>,</w:t>
      </w:r>
      <w:r w:rsidRPr="00A556AE">
        <w:rPr>
          <w:rFonts w:ascii="Times New Roman" w:hAnsi="Times New Roman" w:cs="Times New Roman"/>
          <w:i/>
          <w:lang w:val="en-US"/>
        </w:rPr>
        <w:t xml:space="preserve"> </w:t>
      </w:r>
      <w:r w:rsidRPr="00A556AE">
        <w:rPr>
          <w:rFonts w:ascii="Times New Roman" w:hAnsi="Times New Roman" w:cs="Times New Roman"/>
          <w:lang w:val="en-US"/>
        </w:rPr>
        <w:t xml:space="preserve">60-62; Rudy, </w:t>
      </w:r>
      <w:r w:rsidRPr="00A556AE">
        <w:rPr>
          <w:rFonts w:ascii="Times New Roman" w:hAnsi="Times New Roman" w:cs="Times New Roman"/>
          <w:i/>
          <w:lang w:val="en-US"/>
        </w:rPr>
        <w:t>Virtual Pilgrimages</w:t>
      </w:r>
      <w:r w:rsidRPr="00A556AE">
        <w:rPr>
          <w:rFonts w:ascii="Times New Roman" w:hAnsi="Times New Roman" w:cs="Times New Roman"/>
          <w:lang w:val="en-US"/>
        </w:rPr>
        <w:t>, p. 73.</w:t>
      </w:r>
    </w:p>
  </w:footnote>
  <w:footnote w:id="59">
    <w:p w14:paraId="5A175BEA" w14:textId="10C25945"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For a discussion of fifteenth-century textual and visual images of Jerusalem that invite readers/viewers to take routes around the city see Rudy, </w:t>
      </w:r>
      <w:r w:rsidRPr="00A556AE">
        <w:rPr>
          <w:rFonts w:ascii="Times New Roman" w:hAnsi="Times New Roman" w:cs="Times New Roman"/>
          <w:i/>
          <w:lang w:val="en-US"/>
        </w:rPr>
        <w:t>Virtual Pilgrimages</w:t>
      </w:r>
      <w:r w:rsidRPr="00A556AE">
        <w:rPr>
          <w:rFonts w:ascii="Times New Roman" w:hAnsi="Times New Roman" w:cs="Times New Roman"/>
          <w:lang w:val="en-US"/>
        </w:rPr>
        <w:t>, 146-70.</w:t>
      </w:r>
    </w:p>
  </w:footnote>
  <w:footnote w:id="60">
    <w:p w14:paraId="18A41336" w14:textId="5B3969A2" w:rsidR="004067F3" w:rsidRPr="00A556AE" w:rsidRDefault="004067F3">
      <w:pPr>
        <w:pStyle w:val="FootnoteText"/>
        <w:rPr>
          <w:rFonts w:ascii="Times New Roman" w:hAnsi="Times New Roman" w:cs="Times New Roman"/>
          <w:lang w:val="en-US"/>
        </w:rPr>
      </w:pPr>
      <w:r w:rsidRPr="00A556AE">
        <w:rPr>
          <w:rStyle w:val="FootnoteReference"/>
          <w:rFonts w:ascii="Times New Roman" w:hAnsi="Times New Roman" w:cs="Times New Roman"/>
          <w:lang w:val="en-US"/>
        </w:rPr>
        <w:footnoteRef/>
      </w:r>
      <w:r w:rsidRPr="00A556AE">
        <w:rPr>
          <w:rFonts w:ascii="Times New Roman" w:hAnsi="Times New Roman" w:cs="Times New Roman"/>
          <w:lang w:val="en-US"/>
        </w:rPr>
        <w:t xml:space="preserve"> Carruthers, </w:t>
      </w:r>
      <w:r w:rsidRPr="00A556AE">
        <w:rPr>
          <w:rFonts w:ascii="Times New Roman" w:hAnsi="Times New Roman" w:cs="Times New Roman"/>
          <w:i/>
          <w:lang w:val="en-US"/>
        </w:rPr>
        <w:t>The Craft of Thought</w:t>
      </w:r>
      <w:r w:rsidR="00047482" w:rsidRPr="00A556AE">
        <w:rPr>
          <w:rFonts w:ascii="Times New Roman" w:hAnsi="Times New Roman" w:cs="Times New Roman"/>
          <w:lang w:val="en-US"/>
        </w:rPr>
        <w:t xml:space="preserve"> (Cambridge: Cambridge University Press, 1998),</w:t>
      </w:r>
      <w:r w:rsidRPr="00A556AE">
        <w:rPr>
          <w:rFonts w:ascii="Times New Roman" w:hAnsi="Times New Roman" w:cs="Times New Roman"/>
          <w:lang w:val="en-US"/>
        </w:rPr>
        <w:t xml:space="preserve"> p. 269</w:t>
      </w:r>
      <w:r w:rsidR="00047482" w:rsidRPr="00A556AE">
        <w:rPr>
          <w:rFonts w:ascii="Times New Roman" w:hAnsi="Times New Roman" w:cs="Times New Roman"/>
          <w:lang w:val="en-US"/>
        </w:rPr>
        <w:t>. Quoted in Robert Ousterhout, “</w:t>
      </w:r>
      <w:r w:rsidRPr="00A556AE">
        <w:rPr>
          <w:rFonts w:ascii="Times New Roman" w:hAnsi="Times New Roman" w:cs="Times New Roman"/>
          <w:lang w:val="en-US"/>
        </w:rPr>
        <w:t>The Memory of Jerusalem: Text, Architecture, and the Craft of Thought,</w:t>
      </w:r>
      <w:r w:rsidR="00047482" w:rsidRPr="00A556AE">
        <w:rPr>
          <w:rFonts w:ascii="Times New Roman" w:hAnsi="Times New Roman" w:cs="Times New Roman"/>
          <w:lang w:val="en-US"/>
        </w:rPr>
        <w:t>”</w:t>
      </w:r>
      <w:r w:rsidRPr="00A556AE">
        <w:rPr>
          <w:rFonts w:ascii="Times New Roman" w:hAnsi="Times New Roman" w:cs="Times New Roman"/>
          <w:lang w:val="en-US"/>
        </w:rPr>
        <w:t xml:space="preserve"> in </w:t>
      </w:r>
      <w:r w:rsidRPr="00A556AE">
        <w:rPr>
          <w:rFonts w:ascii="Times New Roman" w:hAnsi="Times New Roman" w:cs="Times New Roman"/>
          <w:i/>
          <w:lang w:val="en-US"/>
        </w:rPr>
        <w:t>Jerusalem as Narrative Space</w:t>
      </w:r>
      <w:r w:rsidRPr="00A556AE">
        <w:rPr>
          <w:rFonts w:ascii="Times New Roman" w:hAnsi="Times New Roman" w:cs="Times New Roman"/>
          <w:lang w:val="en-US"/>
        </w:rPr>
        <w:t>,</w:t>
      </w:r>
      <w:r w:rsidRPr="00A556AE">
        <w:rPr>
          <w:rFonts w:ascii="Times New Roman" w:hAnsi="Times New Roman" w:cs="Times New Roman"/>
          <w:i/>
          <w:lang w:val="en-US"/>
        </w:rPr>
        <w:t xml:space="preserve"> </w:t>
      </w:r>
      <w:r w:rsidRPr="00A556AE">
        <w:rPr>
          <w:rFonts w:ascii="Times New Roman" w:hAnsi="Times New Roman" w:cs="Times New Roman"/>
          <w:lang w:val="en-US"/>
        </w:rPr>
        <w:t>143. Ousterhout focuses on maps as tools ‘to o</w:t>
      </w:r>
      <w:r w:rsidR="00047482" w:rsidRPr="00A556AE">
        <w:rPr>
          <w:rFonts w:ascii="Times New Roman" w:hAnsi="Times New Roman" w:cs="Times New Roman"/>
          <w:lang w:val="en-US"/>
        </w:rPr>
        <w:t>rder the memories in their mind</w:t>
      </w:r>
      <w:r w:rsidRPr="00A556AE">
        <w:rPr>
          <w:rFonts w:ascii="Times New Roman" w:hAnsi="Times New Roman" w:cs="Times New Roman"/>
          <w:lang w:val="en-US"/>
        </w:rPr>
        <w:t xml:space="preserve">s’, rather </w:t>
      </w:r>
      <w:r w:rsidR="00047482" w:rsidRPr="00A556AE">
        <w:rPr>
          <w:rFonts w:ascii="Times New Roman" w:hAnsi="Times New Roman" w:cs="Times New Roman"/>
          <w:lang w:val="en-US"/>
        </w:rPr>
        <w:t>than as proxies for pilgrimage (</w:t>
      </w:r>
      <w:r w:rsidRPr="00A556AE">
        <w:rPr>
          <w:rFonts w:ascii="Times New Roman" w:hAnsi="Times New Roman" w:cs="Times New Roman"/>
          <w:lang w:val="en-US"/>
        </w:rPr>
        <w:t>154).</w:t>
      </w:r>
    </w:p>
  </w:footnote>
  <w:footnote w:id="61">
    <w:p w14:paraId="0E28E6BB" w14:textId="4DE6F714" w:rsidR="00812391" w:rsidRDefault="00812391" w:rsidP="00812391">
      <w:pPr>
        <w:pStyle w:val="FootnoteText"/>
      </w:pPr>
      <w:r>
        <w:rPr>
          <w:rStyle w:val="FootnoteReference"/>
        </w:rPr>
        <w:footnoteRef/>
      </w:r>
      <w:r>
        <w:t xml:space="preserve"> </w:t>
      </w:r>
      <w:r w:rsidR="00D2608A">
        <w:rPr>
          <w:rFonts w:ascii="Times New Roman" w:hAnsi="Times New Roman" w:cs="Times New Roman"/>
          <w:lang w:val="en-US"/>
        </w:rPr>
        <w:t>See for example publications on prompts to virtual and spiritual pilgrimage by Rudy, Ousterhout and</w:t>
      </w:r>
      <w:r w:rsidRPr="00BA5923">
        <w:rPr>
          <w:rFonts w:ascii="Times New Roman" w:hAnsi="Times New Roman" w:cs="Times New Roman"/>
          <w:lang w:val="en-US"/>
        </w:rPr>
        <w:t xml:space="preserve"> Beeb</w:t>
      </w:r>
      <w:r w:rsidR="00D2608A">
        <w:rPr>
          <w:rFonts w:ascii="Times New Roman" w:hAnsi="Times New Roman" w:cs="Times New Roman"/>
          <w:lang w:val="en-US"/>
        </w:rPr>
        <w:t>e cited throughout this article.</w:t>
      </w:r>
    </w:p>
  </w:footnote>
  <w:footnote w:id="62">
    <w:p w14:paraId="52285EDC" w14:textId="77777777" w:rsidR="00812391" w:rsidRDefault="00812391" w:rsidP="00812391">
      <w:pPr>
        <w:pStyle w:val="FootnoteText"/>
      </w:pPr>
      <w:r>
        <w:rPr>
          <w:rStyle w:val="FootnoteReference"/>
        </w:rPr>
        <w:footnoteRef/>
      </w:r>
      <w:r>
        <w:t xml:space="preserve"> </w:t>
      </w:r>
      <w:r w:rsidRPr="008477FE">
        <w:rPr>
          <w:rFonts w:ascii="Times New Roman" w:hAnsi="Times New Roman" w:cs="Times New Roman"/>
          <w:lang w:val="en-US"/>
        </w:rPr>
        <w:t xml:space="preserve">There is very little scholarship on the reception of d’Ailly in England, or indeed on geographical attitudes and scholarship in England in the fifteenth century; see </w:t>
      </w:r>
      <w:r w:rsidRPr="00A556AE">
        <w:rPr>
          <w:rFonts w:ascii="Times New Roman" w:hAnsi="Times New Roman" w:cs="Times New Roman"/>
          <w:lang w:val="en-US"/>
        </w:rPr>
        <w:t xml:space="preserve">Lynn Thorndike, “Four British Manuscripts of Scientific Works by Pierre d’Ailly,” </w:t>
      </w:r>
      <w:r w:rsidRPr="008477FE">
        <w:rPr>
          <w:rFonts w:ascii="Times New Roman" w:hAnsi="Times New Roman" w:cs="Times New Roman"/>
          <w:lang w:val="en-US"/>
        </w:rPr>
        <w:t>Imago Mundi</w:t>
      </w:r>
      <w:r w:rsidRPr="00A556AE">
        <w:rPr>
          <w:rFonts w:ascii="Times New Roman" w:hAnsi="Times New Roman" w:cs="Times New Roman"/>
          <w:lang w:val="en-US"/>
        </w:rPr>
        <w:t xml:space="preserve"> 16 (1962), 157-60.</w:t>
      </w:r>
      <w:r>
        <w:rPr>
          <w:rFonts w:ascii="Times New Roman" w:hAnsi="Times New Roman" w:cs="Times New Roman"/>
          <w:lang w:val="en-US"/>
        </w:rPr>
        <w:t xml:space="preserve"> Much more work also remains to be </w:t>
      </w:r>
      <w:r w:rsidRPr="00A556AE">
        <w:rPr>
          <w:rFonts w:ascii="Times New Roman" w:hAnsi="Times New Roman" w:cs="Times New Roman"/>
          <w:lang w:val="en-US"/>
        </w:rPr>
        <w:t xml:space="preserve">done on the reception of the Latin </w:t>
      </w:r>
      <w:r w:rsidRPr="00A556AE">
        <w:rPr>
          <w:rFonts w:ascii="Times New Roman" w:hAnsi="Times New Roman" w:cs="Times New Roman"/>
          <w:i/>
          <w:lang w:val="en-US"/>
        </w:rPr>
        <w:t>Mandeville</w:t>
      </w:r>
      <w:r w:rsidRPr="00A556AE">
        <w:rPr>
          <w:rFonts w:ascii="Times New Roman" w:hAnsi="Times New Roman" w:cs="Times New Roman"/>
          <w:lang w:val="en-US"/>
        </w:rPr>
        <w:t xml:space="preserve"> texts in England. Tzanaki summarizes uses of </w:t>
      </w:r>
      <w:r w:rsidRPr="00A556AE">
        <w:rPr>
          <w:rFonts w:ascii="Times New Roman" w:hAnsi="Times New Roman" w:cs="Times New Roman"/>
          <w:i/>
          <w:lang w:val="en-US"/>
        </w:rPr>
        <w:t>Mandeville</w:t>
      </w:r>
      <w:r w:rsidRPr="00A556AE">
        <w:rPr>
          <w:rFonts w:ascii="Times New Roman" w:hAnsi="Times New Roman" w:cs="Times New Roman"/>
          <w:lang w:val="en-US"/>
        </w:rPr>
        <w:t xml:space="preserve"> in European cosmographical contexts (Claudius Clavus, Martin Behaim, Hartmann Schedel), and discuses marginal evidence of it being read for geographical content, including occasionally in England: Rosemary Tzanaki, </w:t>
      </w:r>
      <w:r w:rsidRPr="00A556AE">
        <w:rPr>
          <w:rFonts w:ascii="Times New Roman" w:hAnsi="Times New Roman" w:cs="Times New Roman"/>
          <w:i/>
          <w:lang w:val="en-US"/>
        </w:rPr>
        <w:t>Mandeville’s Medieval Audiences</w:t>
      </w:r>
      <w:r w:rsidRPr="00A556AE">
        <w:rPr>
          <w:rFonts w:ascii="Times New Roman" w:hAnsi="Times New Roman" w:cs="Times New Roman"/>
          <w:lang w:val="en-US"/>
        </w:rPr>
        <w:t xml:space="preserve"> (Aldershot: Ashgate, 2003), 117-29.</w:t>
      </w:r>
    </w:p>
  </w:footnote>
  <w:footnote w:id="63">
    <w:p w14:paraId="71CC1056" w14:textId="77777777" w:rsidR="00812391" w:rsidRPr="00D27896" w:rsidRDefault="00812391" w:rsidP="00812391">
      <w:pPr>
        <w:pStyle w:val="FootnoteText"/>
      </w:pPr>
      <w:r>
        <w:rPr>
          <w:rStyle w:val="FootnoteReference"/>
        </w:rPr>
        <w:footnoteRef/>
      </w:r>
      <w:r>
        <w:t xml:space="preserve"> </w:t>
      </w:r>
      <w:r w:rsidRPr="00D27896">
        <w:rPr>
          <w:rFonts w:ascii="Times New Roman" w:hAnsi="Times New Roman" w:cs="Times New Roman"/>
        </w:rPr>
        <w:t xml:space="preserve">P. Janni, </w:t>
      </w:r>
      <w:r w:rsidRPr="00D27896">
        <w:rPr>
          <w:rFonts w:ascii="Times New Roman" w:hAnsi="Times New Roman" w:cs="Times New Roman"/>
          <w:i/>
        </w:rPr>
        <w:t xml:space="preserve">La mappa e il periplo: Cartografia antica e spazio odologico </w:t>
      </w:r>
      <w:r w:rsidRPr="00D27896">
        <w:rPr>
          <w:rFonts w:ascii="Times New Roman" w:hAnsi="Times New Roman" w:cs="Times New Roman"/>
        </w:rPr>
        <w:t>(Rome: Bretschnieder, 1984).</w:t>
      </w:r>
    </w:p>
  </w:footnote>
  <w:footnote w:id="64">
    <w:p w14:paraId="3C9B9B18" w14:textId="77777777" w:rsidR="00812391" w:rsidRDefault="00812391" w:rsidP="00812391">
      <w:pPr>
        <w:pStyle w:val="FootnoteText"/>
      </w:pPr>
      <w:r>
        <w:rPr>
          <w:rStyle w:val="FootnoteReference"/>
        </w:rPr>
        <w:footnoteRef/>
      </w:r>
      <w:r>
        <w:t xml:space="preserve"> </w:t>
      </w:r>
      <w:r w:rsidRPr="00CE0156">
        <w:rPr>
          <w:rFonts w:ascii="Times New Roman" w:hAnsi="Times New Roman" w:cs="Times New Roman"/>
        </w:rPr>
        <w:t xml:space="preserve">Kathryn Rudy, </w:t>
      </w:r>
      <w:r>
        <w:rPr>
          <w:rFonts w:ascii="Times New Roman" w:hAnsi="Times New Roman" w:cs="Times New Roman"/>
        </w:rPr>
        <w:t>“</w:t>
      </w:r>
      <w:r w:rsidRPr="00CE0156">
        <w:rPr>
          <w:rFonts w:ascii="Times New Roman" w:hAnsi="Times New Roman" w:cs="Times New Roman"/>
        </w:rPr>
        <w:t>Dirty Books: Quantifying Patterns of Use in Medieval M</w:t>
      </w:r>
      <w:r>
        <w:rPr>
          <w:rFonts w:ascii="Times New Roman" w:hAnsi="Times New Roman" w:cs="Times New Roman"/>
        </w:rPr>
        <w:t>anuscripts Using a Densitometer</w:t>
      </w:r>
      <w:r w:rsidRPr="00CE0156">
        <w:rPr>
          <w:rFonts w:ascii="Times New Roman" w:hAnsi="Times New Roman" w:cs="Times New Roman"/>
        </w:rPr>
        <w:t>,</w:t>
      </w:r>
      <w:r>
        <w:rPr>
          <w:rFonts w:ascii="Times New Roman" w:hAnsi="Times New Roman" w:cs="Times New Roman"/>
        </w:rPr>
        <w:t>” Journal of Historians of Netherlandish ART,</w:t>
      </w:r>
      <w:r w:rsidRPr="00CE0156">
        <w:rPr>
          <w:rFonts w:ascii="Times New Roman" w:hAnsi="Times New Roman" w:cs="Times New Roman"/>
        </w:rPr>
        <w:t xml:space="preserve"> 2.1-2 (2010)</w:t>
      </w:r>
      <w:r>
        <w:rPr>
          <w:rFonts w:ascii="Times New Roman" w:hAnsi="Times New Roman" w:cs="Times New Roman"/>
        </w:rPr>
        <w:t>, 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94833"/>
      <w:docPartObj>
        <w:docPartGallery w:val="Page Numbers (Top of Page)"/>
        <w:docPartUnique/>
      </w:docPartObj>
    </w:sdtPr>
    <w:sdtEndPr>
      <w:rPr>
        <w:noProof/>
      </w:rPr>
    </w:sdtEndPr>
    <w:sdtContent>
      <w:p w14:paraId="2F018D97" w14:textId="4234F011" w:rsidR="004067F3" w:rsidRDefault="005F2AFC">
        <w:pPr>
          <w:pStyle w:val="Header"/>
        </w:pPr>
        <w:r>
          <w:t xml:space="preserve">O’Doherty, p. </w:t>
        </w:r>
        <w:r w:rsidR="004067F3">
          <w:fldChar w:fldCharType="begin"/>
        </w:r>
        <w:r w:rsidR="004067F3">
          <w:instrText xml:space="preserve"> PAGE   \* MERGEFORMAT </w:instrText>
        </w:r>
        <w:r w:rsidR="004067F3">
          <w:fldChar w:fldCharType="separate"/>
        </w:r>
        <w:r w:rsidR="00ED46FE">
          <w:rPr>
            <w:noProof/>
          </w:rPr>
          <w:t>1</w:t>
        </w:r>
        <w:r w:rsidR="004067F3">
          <w:rPr>
            <w:noProof/>
          </w:rPr>
          <w:fldChar w:fldCharType="end"/>
        </w:r>
      </w:p>
    </w:sdtContent>
  </w:sdt>
  <w:p w14:paraId="700D413C" w14:textId="77777777" w:rsidR="004067F3" w:rsidRDefault="0040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084E"/>
    <w:multiLevelType w:val="hybridMultilevel"/>
    <w:tmpl w:val="BC1ADA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9"/>
    <w:rsid w:val="0000222D"/>
    <w:rsid w:val="00006E8F"/>
    <w:rsid w:val="00012193"/>
    <w:rsid w:val="00012B66"/>
    <w:rsid w:val="00015923"/>
    <w:rsid w:val="00017707"/>
    <w:rsid w:val="00027AD5"/>
    <w:rsid w:val="00033FF7"/>
    <w:rsid w:val="00036F67"/>
    <w:rsid w:val="0003765D"/>
    <w:rsid w:val="000404C2"/>
    <w:rsid w:val="00043C05"/>
    <w:rsid w:val="0004498E"/>
    <w:rsid w:val="000454B1"/>
    <w:rsid w:val="00047482"/>
    <w:rsid w:val="00051110"/>
    <w:rsid w:val="00053789"/>
    <w:rsid w:val="00060738"/>
    <w:rsid w:val="00060C85"/>
    <w:rsid w:val="00060F59"/>
    <w:rsid w:val="0006581C"/>
    <w:rsid w:val="00083B11"/>
    <w:rsid w:val="00084A07"/>
    <w:rsid w:val="00096DCB"/>
    <w:rsid w:val="00097714"/>
    <w:rsid w:val="000A3C4A"/>
    <w:rsid w:val="000B02C3"/>
    <w:rsid w:val="000B0B29"/>
    <w:rsid w:val="000B1DBD"/>
    <w:rsid w:val="000B7495"/>
    <w:rsid w:val="000C0127"/>
    <w:rsid w:val="000E0599"/>
    <w:rsid w:val="000E229C"/>
    <w:rsid w:val="000E35DA"/>
    <w:rsid w:val="000E50E1"/>
    <w:rsid w:val="000E67BA"/>
    <w:rsid w:val="000F01B5"/>
    <w:rsid w:val="000F02D5"/>
    <w:rsid w:val="000F1D2A"/>
    <w:rsid w:val="000F25ED"/>
    <w:rsid w:val="00116B20"/>
    <w:rsid w:val="00120611"/>
    <w:rsid w:val="00122E6C"/>
    <w:rsid w:val="001358E4"/>
    <w:rsid w:val="001463D7"/>
    <w:rsid w:val="00150814"/>
    <w:rsid w:val="00153CE3"/>
    <w:rsid w:val="001663C8"/>
    <w:rsid w:val="00167CE5"/>
    <w:rsid w:val="0017244C"/>
    <w:rsid w:val="001968A7"/>
    <w:rsid w:val="001A6709"/>
    <w:rsid w:val="001C1C7F"/>
    <w:rsid w:val="001C2CC2"/>
    <w:rsid w:val="001C331B"/>
    <w:rsid w:val="001D1CA4"/>
    <w:rsid w:val="001D5E2E"/>
    <w:rsid w:val="001E2A71"/>
    <w:rsid w:val="001E749F"/>
    <w:rsid w:val="001F3EEA"/>
    <w:rsid w:val="00212142"/>
    <w:rsid w:val="00217445"/>
    <w:rsid w:val="002228ED"/>
    <w:rsid w:val="002416B3"/>
    <w:rsid w:val="0024303A"/>
    <w:rsid w:val="00243A4F"/>
    <w:rsid w:val="00251A60"/>
    <w:rsid w:val="0025335D"/>
    <w:rsid w:val="00255CAC"/>
    <w:rsid w:val="00257D20"/>
    <w:rsid w:val="002608A7"/>
    <w:rsid w:val="0026323F"/>
    <w:rsid w:val="00264710"/>
    <w:rsid w:val="00264DAA"/>
    <w:rsid w:val="002704D9"/>
    <w:rsid w:val="00270DCB"/>
    <w:rsid w:val="00292961"/>
    <w:rsid w:val="002A0C60"/>
    <w:rsid w:val="002A6EA5"/>
    <w:rsid w:val="002B40C7"/>
    <w:rsid w:val="002B57FC"/>
    <w:rsid w:val="002D02D4"/>
    <w:rsid w:val="002F1C54"/>
    <w:rsid w:val="002F758A"/>
    <w:rsid w:val="0030201E"/>
    <w:rsid w:val="00303D1D"/>
    <w:rsid w:val="00304619"/>
    <w:rsid w:val="003054C9"/>
    <w:rsid w:val="0030672A"/>
    <w:rsid w:val="00332E64"/>
    <w:rsid w:val="00333E57"/>
    <w:rsid w:val="00334BB4"/>
    <w:rsid w:val="00341D3C"/>
    <w:rsid w:val="00342298"/>
    <w:rsid w:val="00342861"/>
    <w:rsid w:val="00352783"/>
    <w:rsid w:val="003532F8"/>
    <w:rsid w:val="00354EEC"/>
    <w:rsid w:val="00363BF5"/>
    <w:rsid w:val="00373395"/>
    <w:rsid w:val="003735BE"/>
    <w:rsid w:val="003A3BE7"/>
    <w:rsid w:val="003A7E9C"/>
    <w:rsid w:val="003B50D0"/>
    <w:rsid w:val="003B71FB"/>
    <w:rsid w:val="003C442A"/>
    <w:rsid w:val="003D3DA2"/>
    <w:rsid w:val="003E2569"/>
    <w:rsid w:val="003E4C6F"/>
    <w:rsid w:val="003E4E89"/>
    <w:rsid w:val="003E4EC1"/>
    <w:rsid w:val="003E59D7"/>
    <w:rsid w:val="003F2603"/>
    <w:rsid w:val="003F5069"/>
    <w:rsid w:val="003F64E0"/>
    <w:rsid w:val="00404DEA"/>
    <w:rsid w:val="00405276"/>
    <w:rsid w:val="004067F3"/>
    <w:rsid w:val="00414486"/>
    <w:rsid w:val="00415CC1"/>
    <w:rsid w:val="00415EFD"/>
    <w:rsid w:val="00421442"/>
    <w:rsid w:val="00422108"/>
    <w:rsid w:val="00423A9D"/>
    <w:rsid w:val="00425174"/>
    <w:rsid w:val="00425335"/>
    <w:rsid w:val="00425AC3"/>
    <w:rsid w:val="00426252"/>
    <w:rsid w:val="00430145"/>
    <w:rsid w:val="00431C8C"/>
    <w:rsid w:val="00435273"/>
    <w:rsid w:val="00467BFD"/>
    <w:rsid w:val="00471F4D"/>
    <w:rsid w:val="00472E23"/>
    <w:rsid w:val="0047794C"/>
    <w:rsid w:val="00482260"/>
    <w:rsid w:val="00487782"/>
    <w:rsid w:val="004918B0"/>
    <w:rsid w:val="004A3C80"/>
    <w:rsid w:val="004B4255"/>
    <w:rsid w:val="004B59EC"/>
    <w:rsid w:val="004B60CA"/>
    <w:rsid w:val="004C674B"/>
    <w:rsid w:val="004D3DCA"/>
    <w:rsid w:val="004E168F"/>
    <w:rsid w:val="004E37DB"/>
    <w:rsid w:val="00515A3F"/>
    <w:rsid w:val="00523F8D"/>
    <w:rsid w:val="00526139"/>
    <w:rsid w:val="00526EAC"/>
    <w:rsid w:val="00526F72"/>
    <w:rsid w:val="005322BB"/>
    <w:rsid w:val="00533F6C"/>
    <w:rsid w:val="00536F31"/>
    <w:rsid w:val="00544727"/>
    <w:rsid w:val="00550C11"/>
    <w:rsid w:val="005531E7"/>
    <w:rsid w:val="00554B36"/>
    <w:rsid w:val="00556BB3"/>
    <w:rsid w:val="00567231"/>
    <w:rsid w:val="00585317"/>
    <w:rsid w:val="00587615"/>
    <w:rsid w:val="00590DED"/>
    <w:rsid w:val="00597725"/>
    <w:rsid w:val="005A191C"/>
    <w:rsid w:val="005B22F9"/>
    <w:rsid w:val="005C0CDB"/>
    <w:rsid w:val="005C1144"/>
    <w:rsid w:val="005D1F4B"/>
    <w:rsid w:val="005D2705"/>
    <w:rsid w:val="005E5584"/>
    <w:rsid w:val="005F2AFC"/>
    <w:rsid w:val="00603700"/>
    <w:rsid w:val="00604039"/>
    <w:rsid w:val="00610316"/>
    <w:rsid w:val="006152E3"/>
    <w:rsid w:val="00615A6A"/>
    <w:rsid w:val="00620392"/>
    <w:rsid w:val="00631FEB"/>
    <w:rsid w:val="00635159"/>
    <w:rsid w:val="00636690"/>
    <w:rsid w:val="006456AB"/>
    <w:rsid w:val="006510CC"/>
    <w:rsid w:val="0065299D"/>
    <w:rsid w:val="0067697E"/>
    <w:rsid w:val="00682881"/>
    <w:rsid w:val="00694233"/>
    <w:rsid w:val="006A04F1"/>
    <w:rsid w:val="006A33CE"/>
    <w:rsid w:val="006B1731"/>
    <w:rsid w:val="006C0899"/>
    <w:rsid w:val="006D795C"/>
    <w:rsid w:val="006E1BD8"/>
    <w:rsid w:val="006E1E02"/>
    <w:rsid w:val="006E64AF"/>
    <w:rsid w:val="006F0833"/>
    <w:rsid w:val="006F4B78"/>
    <w:rsid w:val="006F50B7"/>
    <w:rsid w:val="00700662"/>
    <w:rsid w:val="0070110B"/>
    <w:rsid w:val="007047C4"/>
    <w:rsid w:val="00711854"/>
    <w:rsid w:val="007122D2"/>
    <w:rsid w:val="0071274E"/>
    <w:rsid w:val="00726354"/>
    <w:rsid w:val="00736EDC"/>
    <w:rsid w:val="007417DE"/>
    <w:rsid w:val="00744135"/>
    <w:rsid w:val="00755DA8"/>
    <w:rsid w:val="00757C73"/>
    <w:rsid w:val="00761579"/>
    <w:rsid w:val="00763EFF"/>
    <w:rsid w:val="00772EEA"/>
    <w:rsid w:val="0077564F"/>
    <w:rsid w:val="0078377E"/>
    <w:rsid w:val="00783EE0"/>
    <w:rsid w:val="007920D1"/>
    <w:rsid w:val="007938D0"/>
    <w:rsid w:val="00795A1A"/>
    <w:rsid w:val="007A21B1"/>
    <w:rsid w:val="007C1DFD"/>
    <w:rsid w:val="007C45DE"/>
    <w:rsid w:val="007C7F09"/>
    <w:rsid w:val="007D065A"/>
    <w:rsid w:val="007E203E"/>
    <w:rsid w:val="007E4B85"/>
    <w:rsid w:val="007E5006"/>
    <w:rsid w:val="007E7B53"/>
    <w:rsid w:val="007F29F3"/>
    <w:rsid w:val="00812391"/>
    <w:rsid w:val="00822F8E"/>
    <w:rsid w:val="00825EF8"/>
    <w:rsid w:val="00835608"/>
    <w:rsid w:val="00845E9E"/>
    <w:rsid w:val="008463A3"/>
    <w:rsid w:val="008553C7"/>
    <w:rsid w:val="00862E23"/>
    <w:rsid w:val="00865618"/>
    <w:rsid w:val="00873522"/>
    <w:rsid w:val="00873A83"/>
    <w:rsid w:val="0088248F"/>
    <w:rsid w:val="00887315"/>
    <w:rsid w:val="008C323A"/>
    <w:rsid w:val="008C7DD9"/>
    <w:rsid w:val="008D42A9"/>
    <w:rsid w:val="008D7885"/>
    <w:rsid w:val="008E4CF8"/>
    <w:rsid w:val="008E4E9F"/>
    <w:rsid w:val="0090460B"/>
    <w:rsid w:val="0091169E"/>
    <w:rsid w:val="00912AF0"/>
    <w:rsid w:val="00913D1E"/>
    <w:rsid w:val="00914250"/>
    <w:rsid w:val="00917948"/>
    <w:rsid w:val="00922AE6"/>
    <w:rsid w:val="0093035A"/>
    <w:rsid w:val="00941874"/>
    <w:rsid w:val="009431E6"/>
    <w:rsid w:val="009449BE"/>
    <w:rsid w:val="00953949"/>
    <w:rsid w:val="00954034"/>
    <w:rsid w:val="0096343B"/>
    <w:rsid w:val="00970003"/>
    <w:rsid w:val="00970095"/>
    <w:rsid w:val="00970F5A"/>
    <w:rsid w:val="00971DB9"/>
    <w:rsid w:val="009819B6"/>
    <w:rsid w:val="00986212"/>
    <w:rsid w:val="00991D2A"/>
    <w:rsid w:val="009A7298"/>
    <w:rsid w:val="009B30E8"/>
    <w:rsid w:val="009C5325"/>
    <w:rsid w:val="009D3C2E"/>
    <w:rsid w:val="009E4337"/>
    <w:rsid w:val="009E6E10"/>
    <w:rsid w:val="009F2338"/>
    <w:rsid w:val="009F5470"/>
    <w:rsid w:val="00A03438"/>
    <w:rsid w:val="00A04435"/>
    <w:rsid w:val="00A04746"/>
    <w:rsid w:val="00A06B47"/>
    <w:rsid w:val="00A1452F"/>
    <w:rsid w:val="00A26F7A"/>
    <w:rsid w:val="00A30A6D"/>
    <w:rsid w:val="00A40889"/>
    <w:rsid w:val="00A41F55"/>
    <w:rsid w:val="00A4770E"/>
    <w:rsid w:val="00A54DC7"/>
    <w:rsid w:val="00A556AE"/>
    <w:rsid w:val="00A55853"/>
    <w:rsid w:val="00A63003"/>
    <w:rsid w:val="00A66AFB"/>
    <w:rsid w:val="00A72358"/>
    <w:rsid w:val="00A729C4"/>
    <w:rsid w:val="00A732DE"/>
    <w:rsid w:val="00A922FC"/>
    <w:rsid w:val="00AA4FF0"/>
    <w:rsid w:val="00AA57DB"/>
    <w:rsid w:val="00AA7439"/>
    <w:rsid w:val="00AB519F"/>
    <w:rsid w:val="00AC17CA"/>
    <w:rsid w:val="00AC4E69"/>
    <w:rsid w:val="00AC5D45"/>
    <w:rsid w:val="00AC7858"/>
    <w:rsid w:val="00AE4015"/>
    <w:rsid w:val="00AE77C6"/>
    <w:rsid w:val="00AF1E9A"/>
    <w:rsid w:val="00AF7FAB"/>
    <w:rsid w:val="00B00433"/>
    <w:rsid w:val="00B02228"/>
    <w:rsid w:val="00B203B0"/>
    <w:rsid w:val="00B32C12"/>
    <w:rsid w:val="00B37ED7"/>
    <w:rsid w:val="00B43DB0"/>
    <w:rsid w:val="00B453E7"/>
    <w:rsid w:val="00B563F4"/>
    <w:rsid w:val="00B6208B"/>
    <w:rsid w:val="00B71EFC"/>
    <w:rsid w:val="00B73B8A"/>
    <w:rsid w:val="00B810EC"/>
    <w:rsid w:val="00B84221"/>
    <w:rsid w:val="00B952C4"/>
    <w:rsid w:val="00B9542E"/>
    <w:rsid w:val="00BA295F"/>
    <w:rsid w:val="00BA6895"/>
    <w:rsid w:val="00BC48AA"/>
    <w:rsid w:val="00C078EA"/>
    <w:rsid w:val="00C14EC0"/>
    <w:rsid w:val="00C465BB"/>
    <w:rsid w:val="00C60C4A"/>
    <w:rsid w:val="00C756F2"/>
    <w:rsid w:val="00C778BD"/>
    <w:rsid w:val="00C80B82"/>
    <w:rsid w:val="00C82097"/>
    <w:rsid w:val="00C837C2"/>
    <w:rsid w:val="00C87B5A"/>
    <w:rsid w:val="00C906C2"/>
    <w:rsid w:val="00CA5BD3"/>
    <w:rsid w:val="00CB041F"/>
    <w:rsid w:val="00CB1852"/>
    <w:rsid w:val="00CB706D"/>
    <w:rsid w:val="00CC0508"/>
    <w:rsid w:val="00CC05CE"/>
    <w:rsid w:val="00CC4E50"/>
    <w:rsid w:val="00CC70FA"/>
    <w:rsid w:val="00CC739F"/>
    <w:rsid w:val="00CD141D"/>
    <w:rsid w:val="00CD215A"/>
    <w:rsid w:val="00CD3D04"/>
    <w:rsid w:val="00CE566C"/>
    <w:rsid w:val="00D02FD7"/>
    <w:rsid w:val="00D04598"/>
    <w:rsid w:val="00D05B1F"/>
    <w:rsid w:val="00D06311"/>
    <w:rsid w:val="00D10AC4"/>
    <w:rsid w:val="00D12620"/>
    <w:rsid w:val="00D21176"/>
    <w:rsid w:val="00D25726"/>
    <w:rsid w:val="00D2608A"/>
    <w:rsid w:val="00D31932"/>
    <w:rsid w:val="00D338AA"/>
    <w:rsid w:val="00D3494A"/>
    <w:rsid w:val="00D43F75"/>
    <w:rsid w:val="00D55633"/>
    <w:rsid w:val="00D60F3A"/>
    <w:rsid w:val="00D63D8E"/>
    <w:rsid w:val="00D66FDA"/>
    <w:rsid w:val="00D732EE"/>
    <w:rsid w:val="00D73DB8"/>
    <w:rsid w:val="00D74B0B"/>
    <w:rsid w:val="00D7791C"/>
    <w:rsid w:val="00D85D8A"/>
    <w:rsid w:val="00D9323B"/>
    <w:rsid w:val="00D93CE8"/>
    <w:rsid w:val="00DA421E"/>
    <w:rsid w:val="00DA5167"/>
    <w:rsid w:val="00DA6352"/>
    <w:rsid w:val="00DB26A3"/>
    <w:rsid w:val="00DB28FF"/>
    <w:rsid w:val="00DB4E01"/>
    <w:rsid w:val="00DB592C"/>
    <w:rsid w:val="00DC3523"/>
    <w:rsid w:val="00DD0F81"/>
    <w:rsid w:val="00DD1DB5"/>
    <w:rsid w:val="00DD2EF9"/>
    <w:rsid w:val="00DE2D86"/>
    <w:rsid w:val="00DE370A"/>
    <w:rsid w:val="00DF7EF5"/>
    <w:rsid w:val="00E04538"/>
    <w:rsid w:val="00E11093"/>
    <w:rsid w:val="00E258C7"/>
    <w:rsid w:val="00E276CD"/>
    <w:rsid w:val="00E366EE"/>
    <w:rsid w:val="00E37C2D"/>
    <w:rsid w:val="00E4163F"/>
    <w:rsid w:val="00E467F3"/>
    <w:rsid w:val="00E50143"/>
    <w:rsid w:val="00E5714E"/>
    <w:rsid w:val="00E763D8"/>
    <w:rsid w:val="00E902D3"/>
    <w:rsid w:val="00E93C08"/>
    <w:rsid w:val="00EA1198"/>
    <w:rsid w:val="00EA298D"/>
    <w:rsid w:val="00EA44F7"/>
    <w:rsid w:val="00EB1439"/>
    <w:rsid w:val="00EB3C97"/>
    <w:rsid w:val="00EB425A"/>
    <w:rsid w:val="00EC7B09"/>
    <w:rsid w:val="00ED1EAE"/>
    <w:rsid w:val="00ED4145"/>
    <w:rsid w:val="00ED46FE"/>
    <w:rsid w:val="00ED59C0"/>
    <w:rsid w:val="00EF237C"/>
    <w:rsid w:val="00EF64E5"/>
    <w:rsid w:val="00F15A9D"/>
    <w:rsid w:val="00F20A6B"/>
    <w:rsid w:val="00F2373D"/>
    <w:rsid w:val="00F279CC"/>
    <w:rsid w:val="00F41BDB"/>
    <w:rsid w:val="00F54516"/>
    <w:rsid w:val="00F60B5B"/>
    <w:rsid w:val="00F7345B"/>
    <w:rsid w:val="00F84A69"/>
    <w:rsid w:val="00FA4246"/>
    <w:rsid w:val="00FA7345"/>
    <w:rsid w:val="00FB527D"/>
    <w:rsid w:val="00FB6A12"/>
    <w:rsid w:val="00FC78C5"/>
    <w:rsid w:val="00FD0B06"/>
    <w:rsid w:val="00FD1FAF"/>
    <w:rsid w:val="00FD2B6A"/>
    <w:rsid w:val="00FD66D5"/>
    <w:rsid w:val="00FD6A21"/>
    <w:rsid w:val="00FD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62AC"/>
  <w15:chartTrackingRefBased/>
  <w15:docId w15:val="{FB80A195-B9CA-4A18-B114-7348A923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DBD"/>
    <w:pPr>
      <w:spacing w:after="0" w:line="240" w:lineRule="auto"/>
    </w:pPr>
    <w:rPr>
      <w:sz w:val="20"/>
      <w:szCs w:val="20"/>
    </w:rPr>
  </w:style>
  <w:style w:type="character" w:customStyle="1" w:styleId="FootnoteTextChar">
    <w:name w:val="Footnote Text Char"/>
    <w:basedOn w:val="DefaultParagraphFont"/>
    <w:link w:val="FootnoteText"/>
    <w:uiPriority w:val="99"/>
    <w:rsid w:val="000B1DBD"/>
    <w:rPr>
      <w:sz w:val="20"/>
      <w:szCs w:val="20"/>
    </w:rPr>
  </w:style>
  <w:style w:type="character" w:styleId="FootnoteReference">
    <w:name w:val="footnote reference"/>
    <w:basedOn w:val="DefaultParagraphFont"/>
    <w:uiPriority w:val="99"/>
    <w:semiHidden/>
    <w:unhideWhenUsed/>
    <w:rsid w:val="000B1DBD"/>
    <w:rPr>
      <w:vertAlign w:val="superscript"/>
    </w:rPr>
  </w:style>
  <w:style w:type="character" w:styleId="Hyperlink">
    <w:name w:val="Hyperlink"/>
    <w:basedOn w:val="DefaultParagraphFont"/>
    <w:uiPriority w:val="99"/>
    <w:semiHidden/>
    <w:unhideWhenUsed/>
    <w:rsid w:val="000B1DBD"/>
    <w:rPr>
      <w:color w:val="0000FF"/>
      <w:u w:val="single"/>
    </w:rPr>
  </w:style>
  <w:style w:type="table" w:styleId="TableGrid">
    <w:name w:val="Table Grid"/>
    <w:basedOn w:val="TableNormal"/>
    <w:uiPriority w:val="39"/>
    <w:rsid w:val="008E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CF8"/>
    <w:rPr>
      <w:sz w:val="16"/>
      <w:szCs w:val="16"/>
    </w:rPr>
  </w:style>
  <w:style w:type="paragraph" w:styleId="CommentText">
    <w:name w:val="annotation text"/>
    <w:basedOn w:val="Normal"/>
    <w:link w:val="CommentTextChar"/>
    <w:uiPriority w:val="99"/>
    <w:semiHidden/>
    <w:unhideWhenUsed/>
    <w:rsid w:val="008E4CF8"/>
    <w:pPr>
      <w:spacing w:line="240" w:lineRule="auto"/>
    </w:pPr>
    <w:rPr>
      <w:sz w:val="20"/>
      <w:szCs w:val="20"/>
    </w:rPr>
  </w:style>
  <w:style w:type="character" w:customStyle="1" w:styleId="CommentTextChar">
    <w:name w:val="Comment Text Char"/>
    <w:basedOn w:val="DefaultParagraphFont"/>
    <w:link w:val="CommentText"/>
    <w:uiPriority w:val="99"/>
    <w:semiHidden/>
    <w:rsid w:val="008E4CF8"/>
    <w:rPr>
      <w:sz w:val="20"/>
      <w:szCs w:val="20"/>
    </w:rPr>
  </w:style>
  <w:style w:type="paragraph" w:styleId="CommentSubject">
    <w:name w:val="annotation subject"/>
    <w:basedOn w:val="CommentText"/>
    <w:next w:val="CommentText"/>
    <w:link w:val="CommentSubjectChar"/>
    <w:uiPriority w:val="99"/>
    <w:semiHidden/>
    <w:unhideWhenUsed/>
    <w:rsid w:val="008E4CF8"/>
    <w:rPr>
      <w:b/>
      <w:bCs/>
    </w:rPr>
  </w:style>
  <w:style w:type="character" w:customStyle="1" w:styleId="CommentSubjectChar">
    <w:name w:val="Comment Subject Char"/>
    <w:basedOn w:val="CommentTextChar"/>
    <w:link w:val="CommentSubject"/>
    <w:uiPriority w:val="99"/>
    <w:semiHidden/>
    <w:rsid w:val="008E4CF8"/>
    <w:rPr>
      <w:b/>
      <w:bCs/>
      <w:sz w:val="20"/>
      <w:szCs w:val="20"/>
    </w:rPr>
  </w:style>
  <w:style w:type="paragraph" w:styleId="BalloonText">
    <w:name w:val="Balloon Text"/>
    <w:basedOn w:val="Normal"/>
    <w:link w:val="BalloonTextChar"/>
    <w:uiPriority w:val="99"/>
    <w:semiHidden/>
    <w:unhideWhenUsed/>
    <w:rsid w:val="008E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F8"/>
    <w:rPr>
      <w:rFonts w:ascii="Segoe UI" w:hAnsi="Segoe UI" w:cs="Segoe UI"/>
      <w:sz w:val="18"/>
      <w:szCs w:val="18"/>
    </w:rPr>
  </w:style>
  <w:style w:type="paragraph" w:styleId="ListParagraph">
    <w:name w:val="List Paragraph"/>
    <w:basedOn w:val="Normal"/>
    <w:uiPriority w:val="34"/>
    <w:qFormat/>
    <w:rsid w:val="00D10AC4"/>
    <w:pPr>
      <w:ind w:left="720"/>
      <w:contextualSpacing/>
    </w:pPr>
  </w:style>
  <w:style w:type="paragraph" w:styleId="Revision">
    <w:name w:val="Revision"/>
    <w:hidden/>
    <w:uiPriority w:val="99"/>
    <w:semiHidden/>
    <w:rsid w:val="00E11093"/>
    <w:pPr>
      <w:spacing w:after="0" w:line="240" w:lineRule="auto"/>
    </w:pPr>
  </w:style>
  <w:style w:type="character" w:styleId="Strong">
    <w:name w:val="Strong"/>
    <w:basedOn w:val="DefaultParagraphFont"/>
    <w:uiPriority w:val="22"/>
    <w:qFormat/>
    <w:rsid w:val="000454B1"/>
    <w:rPr>
      <w:b/>
      <w:bCs/>
    </w:rPr>
  </w:style>
  <w:style w:type="paragraph" w:styleId="NormalWeb">
    <w:name w:val="Normal (Web)"/>
    <w:basedOn w:val="Normal"/>
    <w:uiPriority w:val="99"/>
    <w:semiHidden/>
    <w:unhideWhenUsed/>
    <w:rsid w:val="00711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tocitemtitle">
    <w:name w:val="syn_toc_item_title"/>
    <w:basedOn w:val="DefaultParagraphFont"/>
    <w:rsid w:val="00012B66"/>
  </w:style>
  <w:style w:type="character" w:customStyle="1" w:styleId="syntoccontrib">
    <w:name w:val="syn_toc_contrib"/>
    <w:basedOn w:val="DefaultParagraphFont"/>
    <w:rsid w:val="00012B66"/>
  </w:style>
  <w:style w:type="paragraph" w:styleId="Header">
    <w:name w:val="header"/>
    <w:basedOn w:val="Normal"/>
    <w:link w:val="HeaderChar"/>
    <w:uiPriority w:val="99"/>
    <w:unhideWhenUsed/>
    <w:rsid w:val="0043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273"/>
  </w:style>
  <w:style w:type="paragraph" w:styleId="Footer">
    <w:name w:val="footer"/>
    <w:basedOn w:val="Normal"/>
    <w:link w:val="FooterChar"/>
    <w:uiPriority w:val="99"/>
    <w:unhideWhenUsed/>
    <w:rsid w:val="0043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73"/>
  </w:style>
  <w:style w:type="paragraph" w:styleId="EndnoteText">
    <w:name w:val="endnote text"/>
    <w:basedOn w:val="Normal"/>
    <w:link w:val="EndnoteTextChar"/>
    <w:uiPriority w:val="99"/>
    <w:semiHidden/>
    <w:unhideWhenUsed/>
    <w:rsid w:val="004B60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0CA"/>
    <w:rPr>
      <w:sz w:val="20"/>
      <w:szCs w:val="20"/>
    </w:rPr>
  </w:style>
  <w:style w:type="character" w:styleId="EndnoteReference">
    <w:name w:val="endnote reference"/>
    <w:basedOn w:val="DefaultParagraphFont"/>
    <w:uiPriority w:val="99"/>
    <w:semiHidden/>
    <w:unhideWhenUsed/>
    <w:rsid w:val="004B6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651">
      <w:bodyDiv w:val="1"/>
      <w:marLeft w:val="0"/>
      <w:marRight w:val="0"/>
      <w:marTop w:val="0"/>
      <w:marBottom w:val="0"/>
      <w:divBdr>
        <w:top w:val="none" w:sz="0" w:space="0" w:color="auto"/>
        <w:left w:val="none" w:sz="0" w:space="0" w:color="auto"/>
        <w:bottom w:val="none" w:sz="0" w:space="0" w:color="auto"/>
        <w:right w:val="none" w:sz="0" w:space="0" w:color="auto"/>
      </w:divBdr>
    </w:div>
    <w:div w:id="205333437">
      <w:bodyDiv w:val="1"/>
      <w:marLeft w:val="0"/>
      <w:marRight w:val="0"/>
      <w:marTop w:val="0"/>
      <w:marBottom w:val="0"/>
      <w:divBdr>
        <w:top w:val="none" w:sz="0" w:space="0" w:color="auto"/>
        <w:left w:val="none" w:sz="0" w:space="0" w:color="auto"/>
        <w:bottom w:val="none" w:sz="0" w:space="0" w:color="auto"/>
        <w:right w:val="none" w:sz="0" w:space="0" w:color="auto"/>
      </w:divBdr>
    </w:div>
    <w:div w:id="227498584">
      <w:bodyDiv w:val="1"/>
      <w:marLeft w:val="0"/>
      <w:marRight w:val="0"/>
      <w:marTop w:val="0"/>
      <w:marBottom w:val="0"/>
      <w:divBdr>
        <w:top w:val="none" w:sz="0" w:space="0" w:color="auto"/>
        <w:left w:val="none" w:sz="0" w:space="0" w:color="auto"/>
        <w:bottom w:val="none" w:sz="0" w:space="0" w:color="auto"/>
        <w:right w:val="none" w:sz="0" w:space="0" w:color="auto"/>
      </w:divBdr>
    </w:div>
    <w:div w:id="241373277">
      <w:bodyDiv w:val="1"/>
      <w:marLeft w:val="0"/>
      <w:marRight w:val="0"/>
      <w:marTop w:val="0"/>
      <w:marBottom w:val="0"/>
      <w:divBdr>
        <w:top w:val="none" w:sz="0" w:space="0" w:color="auto"/>
        <w:left w:val="none" w:sz="0" w:space="0" w:color="auto"/>
        <w:bottom w:val="none" w:sz="0" w:space="0" w:color="auto"/>
        <w:right w:val="none" w:sz="0" w:space="0" w:color="auto"/>
      </w:divBdr>
    </w:div>
    <w:div w:id="267734382">
      <w:bodyDiv w:val="1"/>
      <w:marLeft w:val="0"/>
      <w:marRight w:val="0"/>
      <w:marTop w:val="0"/>
      <w:marBottom w:val="0"/>
      <w:divBdr>
        <w:top w:val="none" w:sz="0" w:space="0" w:color="auto"/>
        <w:left w:val="none" w:sz="0" w:space="0" w:color="auto"/>
        <w:bottom w:val="none" w:sz="0" w:space="0" w:color="auto"/>
        <w:right w:val="none" w:sz="0" w:space="0" w:color="auto"/>
      </w:divBdr>
    </w:div>
    <w:div w:id="359284819">
      <w:bodyDiv w:val="1"/>
      <w:marLeft w:val="0"/>
      <w:marRight w:val="0"/>
      <w:marTop w:val="0"/>
      <w:marBottom w:val="0"/>
      <w:divBdr>
        <w:top w:val="none" w:sz="0" w:space="0" w:color="auto"/>
        <w:left w:val="none" w:sz="0" w:space="0" w:color="auto"/>
        <w:bottom w:val="none" w:sz="0" w:space="0" w:color="auto"/>
        <w:right w:val="none" w:sz="0" w:space="0" w:color="auto"/>
      </w:divBdr>
    </w:div>
    <w:div w:id="610093024">
      <w:bodyDiv w:val="1"/>
      <w:marLeft w:val="0"/>
      <w:marRight w:val="0"/>
      <w:marTop w:val="0"/>
      <w:marBottom w:val="0"/>
      <w:divBdr>
        <w:top w:val="none" w:sz="0" w:space="0" w:color="auto"/>
        <w:left w:val="none" w:sz="0" w:space="0" w:color="auto"/>
        <w:bottom w:val="none" w:sz="0" w:space="0" w:color="auto"/>
        <w:right w:val="none" w:sz="0" w:space="0" w:color="auto"/>
      </w:divBdr>
    </w:div>
    <w:div w:id="692196820">
      <w:bodyDiv w:val="1"/>
      <w:marLeft w:val="0"/>
      <w:marRight w:val="0"/>
      <w:marTop w:val="0"/>
      <w:marBottom w:val="0"/>
      <w:divBdr>
        <w:top w:val="none" w:sz="0" w:space="0" w:color="auto"/>
        <w:left w:val="none" w:sz="0" w:space="0" w:color="auto"/>
        <w:bottom w:val="none" w:sz="0" w:space="0" w:color="auto"/>
        <w:right w:val="none" w:sz="0" w:space="0" w:color="auto"/>
      </w:divBdr>
    </w:div>
    <w:div w:id="769013382">
      <w:bodyDiv w:val="1"/>
      <w:marLeft w:val="0"/>
      <w:marRight w:val="0"/>
      <w:marTop w:val="0"/>
      <w:marBottom w:val="0"/>
      <w:divBdr>
        <w:top w:val="none" w:sz="0" w:space="0" w:color="auto"/>
        <w:left w:val="none" w:sz="0" w:space="0" w:color="auto"/>
        <w:bottom w:val="none" w:sz="0" w:space="0" w:color="auto"/>
        <w:right w:val="none" w:sz="0" w:space="0" w:color="auto"/>
      </w:divBdr>
    </w:div>
    <w:div w:id="845560023">
      <w:bodyDiv w:val="1"/>
      <w:marLeft w:val="0"/>
      <w:marRight w:val="0"/>
      <w:marTop w:val="0"/>
      <w:marBottom w:val="0"/>
      <w:divBdr>
        <w:top w:val="none" w:sz="0" w:space="0" w:color="auto"/>
        <w:left w:val="none" w:sz="0" w:space="0" w:color="auto"/>
        <w:bottom w:val="none" w:sz="0" w:space="0" w:color="auto"/>
        <w:right w:val="none" w:sz="0" w:space="0" w:color="auto"/>
      </w:divBdr>
    </w:div>
    <w:div w:id="862473495">
      <w:bodyDiv w:val="1"/>
      <w:marLeft w:val="0"/>
      <w:marRight w:val="0"/>
      <w:marTop w:val="0"/>
      <w:marBottom w:val="0"/>
      <w:divBdr>
        <w:top w:val="none" w:sz="0" w:space="0" w:color="auto"/>
        <w:left w:val="none" w:sz="0" w:space="0" w:color="auto"/>
        <w:bottom w:val="none" w:sz="0" w:space="0" w:color="auto"/>
        <w:right w:val="none" w:sz="0" w:space="0" w:color="auto"/>
      </w:divBdr>
    </w:div>
    <w:div w:id="899369291">
      <w:bodyDiv w:val="1"/>
      <w:marLeft w:val="0"/>
      <w:marRight w:val="0"/>
      <w:marTop w:val="0"/>
      <w:marBottom w:val="0"/>
      <w:divBdr>
        <w:top w:val="none" w:sz="0" w:space="0" w:color="auto"/>
        <w:left w:val="none" w:sz="0" w:space="0" w:color="auto"/>
        <w:bottom w:val="none" w:sz="0" w:space="0" w:color="auto"/>
        <w:right w:val="none" w:sz="0" w:space="0" w:color="auto"/>
      </w:divBdr>
    </w:div>
    <w:div w:id="908730488">
      <w:bodyDiv w:val="1"/>
      <w:marLeft w:val="0"/>
      <w:marRight w:val="0"/>
      <w:marTop w:val="0"/>
      <w:marBottom w:val="0"/>
      <w:divBdr>
        <w:top w:val="none" w:sz="0" w:space="0" w:color="auto"/>
        <w:left w:val="none" w:sz="0" w:space="0" w:color="auto"/>
        <w:bottom w:val="none" w:sz="0" w:space="0" w:color="auto"/>
        <w:right w:val="none" w:sz="0" w:space="0" w:color="auto"/>
      </w:divBdr>
    </w:div>
    <w:div w:id="912855072">
      <w:bodyDiv w:val="1"/>
      <w:marLeft w:val="0"/>
      <w:marRight w:val="0"/>
      <w:marTop w:val="0"/>
      <w:marBottom w:val="0"/>
      <w:divBdr>
        <w:top w:val="none" w:sz="0" w:space="0" w:color="auto"/>
        <w:left w:val="none" w:sz="0" w:space="0" w:color="auto"/>
        <w:bottom w:val="none" w:sz="0" w:space="0" w:color="auto"/>
        <w:right w:val="none" w:sz="0" w:space="0" w:color="auto"/>
      </w:divBdr>
    </w:div>
    <w:div w:id="920413245">
      <w:bodyDiv w:val="1"/>
      <w:marLeft w:val="0"/>
      <w:marRight w:val="0"/>
      <w:marTop w:val="0"/>
      <w:marBottom w:val="0"/>
      <w:divBdr>
        <w:top w:val="none" w:sz="0" w:space="0" w:color="auto"/>
        <w:left w:val="none" w:sz="0" w:space="0" w:color="auto"/>
        <w:bottom w:val="none" w:sz="0" w:space="0" w:color="auto"/>
        <w:right w:val="none" w:sz="0" w:space="0" w:color="auto"/>
      </w:divBdr>
    </w:div>
    <w:div w:id="943416834">
      <w:bodyDiv w:val="1"/>
      <w:marLeft w:val="0"/>
      <w:marRight w:val="0"/>
      <w:marTop w:val="0"/>
      <w:marBottom w:val="0"/>
      <w:divBdr>
        <w:top w:val="none" w:sz="0" w:space="0" w:color="auto"/>
        <w:left w:val="none" w:sz="0" w:space="0" w:color="auto"/>
        <w:bottom w:val="none" w:sz="0" w:space="0" w:color="auto"/>
        <w:right w:val="none" w:sz="0" w:space="0" w:color="auto"/>
      </w:divBdr>
    </w:div>
    <w:div w:id="965817873">
      <w:bodyDiv w:val="1"/>
      <w:marLeft w:val="0"/>
      <w:marRight w:val="0"/>
      <w:marTop w:val="0"/>
      <w:marBottom w:val="0"/>
      <w:divBdr>
        <w:top w:val="none" w:sz="0" w:space="0" w:color="auto"/>
        <w:left w:val="none" w:sz="0" w:space="0" w:color="auto"/>
        <w:bottom w:val="none" w:sz="0" w:space="0" w:color="auto"/>
        <w:right w:val="none" w:sz="0" w:space="0" w:color="auto"/>
      </w:divBdr>
    </w:div>
    <w:div w:id="1106651702">
      <w:bodyDiv w:val="1"/>
      <w:marLeft w:val="0"/>
      <w:marRight w:val="0"/>
      <w:marTop w:val="0"/>
      <w:marBottom w:val="0"/>
      <w:divBdr>
        <w:top w:val="none" w:sz="0" w:space="0" w:color="auto"/>
        <w:left w:val="none" w:sz="0" w:space="0" w:color="auto"/>
        <w:bottom w:val="none" w:sz="0" w:space="0" w:color="auto"/>
        <w:right w:val="none" w:sz="0" w:space="0" w:color="auto"/>
      </w:divBdr>
    </w:div>
    <w:div w:id="1265654128">
      <w:bodyDiv w:val="1"/>
      <w:marLeft w:val="0"/>
      <w:marRight w:val="0"/>
      <w:marTop w:val="0"/>
      <w:marBottom w:val="0"/>
      <w:divBdr>
        <w:top w:val="none" w:sz="0" w:space="0" w:color="auto"/>
        <w:left w:val="none" w:sz="0" w:space="0" w:color="auto"/>
        <w:bottom w:val="none" w:sz="0" w:space="0" w:color="auto"/>
        <w:right w:val="none" w:sz="0" w:space="0" w:color="auto"/>
      </w:divBdr>
    </w:div>
    <w:div w:id="1324700558">
      <w:bodyDiv w:val="1"/>
      <w:marLeft w:val="0"/>
      <w:marRight w:val="0"/>
      <w:marTop w:val="0"/>
      <w:marBottom w:val="0"/>
      <w:divBdr>
        <w:top w:val="none" w:sz="0" w:space="0" w:color="auto"/>
        <w:left w:val="none" w:sz="0" w:space="0" w:color="auto"/>
        <w:bottom w:val="none" w:sz="0" w:space="0" w:color="auto"/>
        <w:right w:val="none" w:sz="0" w:space="0" w:color="auto"/>
      </w:divBdr>
    </w:div>
    <w:div w:id="1465545191">
      <w:bodyDiv w:val="1"/>
      <w:marLeft w:val="0"/>
      <w:marRight w:val="0"/>
      <w:marTop w:val="0"/>
      <w:marBottom w:val="0"/>
      <w:divBdr>
        <w:top w:val="none" w:sz="0" w:space="0" w:color="auto"/>
        <w:left w:val="none" w:sz="0" w:space="0" w:color="auto"/>
        <w:bottom w:val="none" w:sz="0" w:space="0" w:color="auto"/>
        <w:right w:val="none" w:sz="0" w:space="0" w:color="auto"/>
      </w:divBdr>
    </w:div>
    <w:div w:id="1732071769">
      <w:bodyDiv w:val="1"/>
      <w:marLeft w:val="0"/>
      <w:marRight w:val="0"/>
      <w:marTop w:val="0"/>
      <w:marBottom w:val="0"/>
      <w:divBdr>
        <w:top w:val="none" w:sz="0" w:space="0" w:color="auto"/>
        <w:left w:val="none" w:sz="0" w:space="0" w:color="auto"/>
        <w:bottom w:val="none" w:sz="0" w:space="0" w:color="auto"/>
        <w:right w:val="none" w:sz="0" w:space="0" w:color="auto"/>
      </w:divBdr>
    </w:div>
    <w:div w:id="1859730958">
      <w:bodyDiv w:val="1"/>
      <w:marLeft w:val="0"/>
      <w:marRight w:val="0"/>
      <w:marTop w:val="0"/>
      <w:marBottom w:val="0"/>
      <w:divBdr>
        <w:top w:val="none" w:sz="0" w:space="0" w:color="auto"/>
        <w:left w:val="none" w:sz="0" w:space="0" w:color="auto"/>
        <w:bottom w:val="none" w:sz="0" w:space="0" w:color="auto"/>
        <w:right w:val="none" w:sz="0" w:space="0" w:color="auto"/>
      </w:divBdr>
    </w:div>
    <w:div w:id="2002587042">
      <w:bodyDiv w:val="1"/>
      <w:marLeft w:val="0"/>
      <w:marRight w:val="0"/>
      <w:marTop w:val="0"/>
      <w:marBottom w:val="0"/>
      <w:divBdr>
        <w:top w:val="none" w:sz="0" w:space="0" w:color="auto"/>
        <w:left w:val="none" w:sz="0" w:space="0" w:color="auto"/>
        <w:bottom w:val="none" w:sz="0" w:space="0" w:color="auto"/>
        <w:right w:val="none" w:sz="0" w:space="0" w:color="auto"/>
      </w:divBdr>
    </w:div>
    <w:div w:id="20065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rker.stanford.edu/parker/catalog/qc358nk7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415D-E372-45D0-A297-82A132CE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M.</dc:creator>
  <cp:keywords/>
  <dc:description/>
  <cp:lastModifiedBy>O'doherty M.</cp:lastModifiedBy>
  <cp:revision>2</cp:revision>
  <cp:lastPrinted>2019-06-21T12:05:00Z</cp:lastPrinted>
  <dcterms:created xsi:type="dcterms:W3CDTF">2020-03-28T18:23:00Z</dcterms:created>
  <dcterms:modified xsi:type="dcterms:W3CDTF">2020-03-28T18:23:00Z</dcterms:modified>
</cp:coreProperties>
</file>