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BB8C8" w14:textId="77777777" w:rsidR="005D1424" w:rsidRPr="00720609" w:rsidRDefault="005D1424" w:rsidP="00501ED1">
      <w:pPr>
        <w:spacing w:line="480" w:lineRule="auto"/>
        <w:rPr>
          <w:rFonts w:ascii="Arial" w:hAnsi="Arial" w:cs="Arial"/>
          <w:b/>
        </w:rPr>
      </w:pPr>
    </w:p>
    <w:p w14:paraId="15D7A706" w14:textId="063AF291" w:rsidR="00501ED1" w:rsidRPr="00720609" w:rsidRDefault="00A335B9" w:rsidP="0027349C">
      <w:pPr>
        <w:spacing w:line="480" w:lineRule="auto"/>
        <w:jc w:val="center"/>
        <w:rPr>
          <w:rFonts w:ascii="Arial" w:hAnsi="Arial" w:cs="Arial"/>
          <w:b/>
        </w:rPr>
      </w:pPr>
      <w:r w:rsidRPr="00720609">
        <w:rPr>
          <w:rFonts w:ascii="Arial" w:hAnsi="Arial" w:cs="Arial"/>
          <w:b/>
        </w:rPr>
        <w:t xml:space="preserve">Management </w:t>
      </w:r>
      <w:r w:rsidR="004B016C" w:rsidRPr="00720609">
        <w:rPr>
          <w:rFonts w:ascii="Arial" w:hAnsi="Arial" w:cs="Arial"/>
          <w:b/>
        </w:rPr>
        <w:t xml:space="preserve">approaches for ADHD </w:t>
      </w:r>
      <w:r w:rsidR="00501ED1" w:rsidRPr="00720609">
        <w:rPr>
          <w:rFonts w:ascii="Arial" w:hAnsi="Arial" w:cs="Arial"/>
          <w:b/>
        </w:rPr>
        <w:t xml:space="preserve">during the COVID-19 </w:t>
      </w:r>
      <w:r w:rsidR="00E87510" w:rsidRPr="00720609">
        <w:rPr>
          <w:rFonts w:ascii="Arial" w:hAnsi="Arial" w:cs="Arial"/>
          <w:b/>
        </w:rPr>
        <w:t xml:space="preserve">virus </w:t>
      </w:r>
      <w:r w:rsidR="00501ED1" w:rsidRPr="00720609">
        <w:rPr>
          <w:rFonts w:ascii="Arial" w:hAnsi="Arial" w:cs="Arial"/>
          <w:b/>
        </w:rPr>
        <w:t>pandemic: guidance from the European ADHD Guidelines Group (EAGG)</w:t>
      </w:r>
    </w:p>
    <w:p w14:paraId="0D2F4BB4" w14:textId="77777777" w:rsidR="00501ED1" w:rsidRPr="00720609" w:rsidRDefault="00501ED1" w:rsidP="0027349C">
      <w:pPr>
        <w:spacing w:line="480" w:lineRule="auto"/>
        <w:jc w:val="center"/>
        <w:rPr>
          <w:rFonts w:ascii="Arial" w:hAnsi="Arial" w:cs="Arial"/>
          <w:b/>
        </w:rPr>
      </w:pPr>
    </w:p>
    <w:p w14:paraId="13AC62D3" w14:textId="77777777" w:rsidR="003059EB" w:rsidRPr="00A678D5" w:rsidRDefault="003059EB" w:rsidP="003059EB">
      <w:pPr>
        <w:spacing w:line="480" w:lineRule="auto"/>
        <w:jc w:val="center"/>
        <w:rPr>
          <w:rFonts w:ascii="Arial" w:hAnsi="Arial" w:cs="Arial"/>
        </w:rPr>
      </w:pPr>
    </w:p>
    <w:p w14:paraId="5757F56B" w14:textId="6F4DA42A" w:rsidR="003059EB" w:rsidRDefault="003059EB" w:rsidP="003059EB">
      <w:pPr>
        <w:spacing w:line="480" w:lineRule="auto"/>
        <w:rPr>
          <w:rFonts w:ascii="Arial" w:hAnsi="Arial" w:cs="Arial"/>
          <w:color w:val="202124"/>
        </w:rPr>
      </w:pPr>
      <w:r w:rsidRPr="00A678D5">
        <w:rPr>
          <w:rFonts w:ascii="Arial" w:hAnsi="Arial" w:cs="Arial"/>
        </w:rPr>
        <w:t>Samuele Cortese</w:t>
      </w:r>
      <w:r w:rsidRPr="00A678D5">
        <w:rPr>
          <w:rFonts w:ascii="Arial" w:hAnsi="Arial" w:cs="Arial"/>
          <w:vertAlign w:val="superscript"/>
        </w:rPr>
        <w:t>1-5</w:t>
      </w:r>
      <w:r w:rsidRPr="00A678D5">
        <w:rPr>
          <w:rFonts w:ascii="Arial" w:hAnsi="Arial" w:cs="Arial"/>
        </w:rPr>
        <w:t>, Philip Asherson</w:t>
      </w:r>
      <w:r w:rsidRPr="00A678D5">
        <w:rPr>
          <w:rFonts w:ascii="Arial" w:hAnsi="Arial" w:cs="Arial"/>
          <w:vertAlign w:val="superscript"/>
        </w:rPr>
        <w:t>6</w:t>
      </w:r>
      <w:r w:rsidRPr="00A678D5">
        <w:rPr>
          <w:rFonts w:ascii="Arial" w:hAnsi="Arial" w:cs="Arial"/>
        </w:rPr>
        <w:t>, Edmund Sonuga-Barke</w:t>
      </w:r>
      <w:r w:rsidRPr="00A678D5">
        <w:rPr>
          <w:rFonts w:ascii="Arial" w:hAnsi="Arial" w:cs="Arial"/>
          <w:vertAlign w:val="superscript"/>
        </w:rPr>
        <w:t>7</w:t>
      </w:r>
      <w:r>
        <w:rPr>
          <w:rFonts w:ascii="Arial" w:hAnsi="Arial" w:cs="Arial"/>
          <w:vertAlign w:val="superscript"/>
        </w:rPr>
        <w:t>,8</w:t>
      </w:r>
      <w:r w:rsidRPr="00A678D5">
        <w:rPr>
          <w:rFonts w:ascii="Arial" w:hAnsi="Arial" w:cs="Arial"/>
        </w:rPr>
        <w:t>, Tobias Banaschewski</w:t>
      </w:r>
      <w:r w:rsidRPr="00140BBF">
        <w:rPr>
          <w:rFonts w:ascii="Arial" w:hAnsi="Arial" w:cs="Arial"/>
          <w:vertAlign w:val="superscript"/>
        </w:rPr>
        <w:t>9</w:t>
      </w:r>
      <w:r w:rsidRPr="00A678D5">
        <w:rPr>
          <w:rFonts w:ascii="Arial" w:hAnsi="Arial" w:cs="Arial"/>
        </w:rPr>
        <w:t>, Daniel Brandeis</w:t>
      </w:r>
      <w:r w:rsidRPr="00140BBF">
        <w:rPr>
          <w:rFonts w:ascii="Arial" w:hAnsi="Arial" w:cs="Arial"/>
          <w:vertAlign w:val="superscript"/>
        </w:rPr>
        <w:t>9-12</w:t>
      </w:r>
      <w:r w:rsidRPr="00A678D5">
        <w:rPr>
          <w:rFonts w:ascii="Arial" w:hAnsi="Arial" w:cs="Arial"/>
        </w:rPr>
        <w:t>, Jan Buitelaar</w:t>
      </w:r>
      <w:r w:rsidRPr="00140BBF">
        <w:rPr>
          <w:rFonts w:ascii="Arial" w:hAnsi="Arial" w:cs="Arial"/>
          <w:vertAlign w:val="superscript"/>
        </w:rPr>
        <w:t>13</w:t>
      </w:r>
      <w:r w:rsidRPr="00A678D5">
        <w:rPr>
          <w:rFonts w:ascii="Arial" w:hAnsi="Arial" w:cs="Arial"/>
        </w:rPr>
        <w:t>, David Coghill</w:t>
      </w:r>
      <w:r w:rsidRPr="00140BBF">
        <w:rPr>
          <w:rFonts w:ascii="Arial" w:hAnsi="Arial" w:cs="Arial"/>
          <w:vertAlign w:val="superscript"/>
        </w:rPr>
        <w:t>14</w:t>
      </w:r>
      <w:r w:rsidRPr="00A678D5">
        <w:rPr>
          <w:rFonts w:ascii="Arial" w:hAnsi="Arial" w:cs="Arial"/>
        </w:rPr>
        <w:t xml:space="preserve">, </w:t>
      </w:r>
      <w:r w:rsidRPr="00A678D5">
        <w:rPr>
          <w:rFonts w:ascii="Arial" w:hAnsi="Arial" w:cs="Arial"/>
          <w:color w:val="202124"/>
        </w:rPr>
        <w:t>David Daley</w:t>
      </w:r>
      <w:r w:rsidRPr="00140BBF">
        <w:rPr>
          <w:rFonts w:ascii="Arial" w:hAnsi="Arial" w:cs="Arial"/>
          <w:color w:val="202124"/>
          <w:vertAlign w:val="superscript"/>
        </w:rPr>
        <w:t>5</w:t>
      </w:r>
      <w:r w:rsidRPr="00A678D5">
        <w:rPr>
          <w:rFonts w:ascii="Arial" w:hAnsi="Arial" w:cs="Arial"/>
          <w:color w:val="202124"/>
        </w:rPr>
        <w:t>, Marina Danckaerts</w:t>
      </w:r>
      <w:r>
        <w:rPr>
          <w:rFonts w:ascii="Arial" w:hAnsi="Arial" w:cs="Arial"/>
          <w:color w:val="202124"/>
          <w:vertAlign w:val="superscript"/>
        </w:rPr>
        <w:t>15</w:t>
      </w:r>
      <w:r w:rsidRPr="00140BBF">
        <w:rPr>
          <w:rFonts w:ascii="Arial" w:hAnsi="Arial" w:cs="Arial"/>
          <w:color w:val="202124"/>
          <w:vertAlign w:val="superscript"/>
        </w:rPr>
        <w:t>,16</w:t>
      </w:r>
      <w:r w:rsidRPr="00A678D5">
        <w:rPr>
          <w:rFonts w:ascii="Arial" w:hAnsi="Arial" w:cs="Arial"/>
          <w:color w:val="202124"/>
        </w:rPr>
        <w:t xml:space="preserve">, </w:t>
      </w:r>
      <w:r w:rsidRPr="00A678D5">
        <w:rPr>
          <w:rFonts w:ascii="Arial" w:hAnsi="Arial" w:cs="Arial"/>
        </w:rPr>
        <w:t>Ralf W Dittmann</w:t>
      </w:r>
      <w:r w:rsidRPr="00140BBF">
        <w:rPr>
          <w:rFonts w:ascii="Arial" w:hAnsi="Arial" w:cs="Arial"/>
          <w:vertAlign w:val="superscript"/>
        </w:rPr>
        <w:t>17</w:t>
      </w:r>
      <w:r w:rsidRPr="00A678D5">
        <w:rPr>
          <w:rFonts w:ascii="Arial" w:hAnsi="Arial" w:cs="Arial"/>
        </w:rPr>
        <w:t xml:space="preserve">, </w:t>
      </w:r>
      <w:r w:rsidRPr="00A678D5">
        <w:rPr>
          <w:rFonts w:ascii="Arial" w:hAnsi="Arial" w:cs="Arial"/>
          <w:color w:val="202124"/>
        </w:rPr>
        <w:t>Manfred Doepfner</w:t>
      </w:r>
      <w:r w:rsidRPr="00140BBF">
        <w:rPr>
          <w:rFonts w:ascii="Arial" w:hAnsi="Arial" w:cs="Arial"/>
          <w:color w:val="202124"/>
          <w:vertAlign w:val="superscript"/>
        </w:rPr>
        <w:t>18</w:t>
      </w:r>
      <w:r w:rsidRPr="00A678D5">
        <w:rPr>
          <w:rFonts w:ascii="Arial" w:hAnsi="Arial" w:cs="Arial"/>
          <w:color w:val="202124"/>
        </w:rPr>
        <w:t>, Maite Ferrin</w:t>
      </w:r>
      <w:r w:rsidRPr="00140BBF">
        <w:rPr>
          <w:rFonts w:ascii="Arial" w:hAnsi="Arial" w:cs="Arial"/>
          <w:color w:val="202124"/>
          <w:vertAlign w:val="superscript"/>
        </w:rPr>
        <w:t>19</w:t>
      </w:r>
      <w:r w:rsidRPr="00A678D5">
        <w:rPr>
          <w:rFonts w:ascii="Arial" w:hAnsi="Arial" w:cs="Arial"/>
          <w:color w:val="202124"/>
        </w:rPr>
        <w:t>, Chris Hollis</w:t>
      </w:r>
      <w:r w:rsidRPr="00140BBF">
        <w:rPr>
          <w:rFonts w:ascii="Arial" w:hAnsi="Arial" w:cs="Arial"/>
          <w:color w:val="202124"/>
          <w:vertAlign w:val="superscript"/>
        </w:rPr>
        <w:t>5</w:t>
      </w:r>
      <w:r w:rsidRPr="00A678D5">
        <w:rPr>
          <w:rFonts w:ascii="Arial" w:hAnsi="Arial" w:cs="Arial"/>
          <w:color w:val="202124"/>
        </w:rPr>
        <w:t>, Martin Holtmann</w:t>
      </w:r>
      <w:r w:rsidRPr="00140BBF">
        <w:rPr>
          <w:rFonts w:ascii="Arial" w:hAnsi="Arial" w:cs="Arial"/>
          <w:color w:val="202124"/>
          <w:vertAlign w:val="superscript"/>
        </w:rPr>
        <w:t>20</w:t>
      </w:r>
      <w:r w:rsidRPr="00A678D5">
        <w:rPr>
          <w:rFonts w:ascii="Arial" w:hAnsi="Arial" w:cs="Arial"/>
          <w:color w:val="202124"/>
        </w:rPr>
        <w:t>, Eric Konofal</w:t>
      </w:r>
      <w:r w:rsidRPr="00140BBF">
        <w:rPr>
          <w:rFonts w:ascii="Arial" w:hAnsi="Arial" w:cs="Arial"/>
          <w:color w:val="202124"/>
          <w:vertAlign w:val="superscript"/>
        </w:rPr>
        <w:t>21</w:t>
      </w:r>
      <w:r w:rsidRPr="00A678D5">
        <w:rPr>
          <w:rFonts w:ascii="Arial" w:hAnsi="Arial" w:cs="Arial"/>
          <w:color w:val="202124"/>
        </w:rPr>
        <w:t>, Michel Lecendreux</w:t>
      </w:r>
      <w:r w:rsidRPr="00140BBF">
        <w:rPr>
          <w:rFonts w:ascii="Arial" w:hAnsi="Arial" w:cs="Arial"/>
          <w:color w:val="202124"/>
          <w:vertAlign w:val="superscript"/>
        </w:rPr>
        <w:t>21</w:t>
      </w:r>
      <w:r w:rsidRPr="00A678D5">
        <w:rPr>
          <w:rFonts w:ascii="Arial" w:hAnsi="Arial" w:cs="Arial"/>
          <w:color w:val="202124"/>
        </w:rPr>
        <w:t>, Santosh Paramala</w:t>
      </w:r>
      <w:bookmarkStart w:id="0" w:name="_GoBack"/>
      <w:bookmarkEnd w:id="0"/>
      <w:r w:rsidRPr="00140BBF">
        <w:rPr>
          <w:rFonts w:ascii="Arial" w:hAnsi="Arial" w:cs="Arial"/>
          <w:color w:val="202124"/>
          <w:vertAlign w:val="superscript"/>
        </w:rPr>
        <w:t>22</w:t>
      </w:r>
      <w:r w:rsidRPr="00A678D5">
        <w:rPr>
          <w:rFonts w:ascii="Arial" w:hAnsi="Arial" w:cs="Arial"/>
          <w:color w:val="202124"/>
        </w:rPr>
        <w:t>, Aribert Rothenberger</w:t>
      </w:r>
      <w:r w:rsidRPr="00140BBF">
        <w:rPr>
          <w:rFonts w:ascii="Arial" w:hAnsi="Arial" w:cs="Arial"/>
          <w:color w:val="202124"/>
          <w:vertAlign w:val="superscript"/>
        </w:rPr>
        <w:t>23</w:t>
      </w:r>
      <w:r w:rsidRPr="00A678D5">
        <w:rPr>
          <w:rFonts w:ascii="Arial" w:hAnsi="Arial" w:cs="Arial"/>
          <w:color w:val="202124"/>
        </w:rPr>
        <w:t>, César Soutullo</w:t>
      </w:r>
      <w:r w:rsidRPr="00140BBF">
        <w:rPr>
          <w:rFonts w:ascii="Arial" w:hAnsi="Arial" w:cs="Arial"/>
          <w:color w:val="202124"/>
          <w:vertAlign w:val="superscript"/>
        </w:rPr>
        <w:t>24</w:t>
      </w:r>
      <w:r w:rsidRPr="00A678D5">
        <w:rPr>
          <w:rFonts w:ascii="Arial" w:hAnsi="Arial" w:cs="Arial"/>
          <w:color w:val="202124"/>
        </w:rPr>
        <w:t>, Hans-Christoph Steinhausen</w:t>
      </w:r>
      <w:r w:rsidRPr="00140BBF">
        <w:rPr>
          <w:rFonts w:ascii="Arial" w:hAnsi="Arial" w:cs="Arial"/>
          <w:color w:val="202124"/>
          <w:vertAlign w:val="superscript"/>
        </w:rPr>
        <w:t>25-28</w:t>
      </w:r>
      <w:r w:rsidRPr="00A678D5">
        <w:rPr>
          <w:rFonts w:ascii="Arial" w:hAnsi="Arial" w:cs="Arial"/>
          <w:color w:val="202124"/>
        </w:rPr>
        <w:t>, Eric Taylor</w:t>
      </w:r>
      <w:r w:rsidRPr="00140BBF">
        <w:rPr>
          <w:rFonts w:ascii="Arial" w:hAnsi="Arial" w:cs="Arial"/>
          <w:color w:val="202124"/>
          <w:vertAlign w:val="superscript"/>
        </w:rPr>
        <w:t>22</w:t>
      </w:r>
      <w:r w:rsidRPr="00A678D5">
        <w:rPr>
          <w:rFonts w:ascii="Arial" w:hAnsi="Arial" w:cs="Arial"/>
          <w:color w:val="202124"/>
        </w:rPr>
        <w:t>, Saskia Van der Oord</w:t>
      </w:r>
      <w:r w:rsidR="00EE79BB">
        <w:rPr>
          <w:rFonts w:ascii="Arial" w:hAnsi="Arial" w:cs="Arial"/>
          <w:color w:val="202124"/>
          <w:vertAlign w:val="superscript"/>
        </w:rPr>
        <w:t>29</w:t>
      </w:r>
      <w:r w:rsidRPr="00140BBF">
        <w:rPr>
          <w:rFonts w:ascii="Arial" w:hAnsi="Arial" w:cs="Arial"/>
          <w:color w:val="202124"/>
          <w:vertAlign w:val="superscript"/>
        </w:rPr>
        <w:t>,3</w:t>
      </w:r>
      <w:r w:rsidR="00EE79BB">
        <w:rPr>
          <w:rFonts w:ascii="Arial" w:hAnsi="Arial" w:cs="Arial"/>
          <w:color w:val="202124"/>
          <w:vertAlign w:val="superscript"/>
        </w:rPr>
        <w:t>0</w:t>
      </w:r>
      <w:r w:rsidRPr="00A678D5">
        <w:rPr>
          <w:rFonts w:ascii="Arial" w:hAnsi="Arial" w:cs="Arial"/>
          <w:color w:val="202124"/>
        </w:rPr>
        <w:t>, Ian Wong</w:t>
      </w:r>
      <w:r w:rsidRPr="00140BBF">
        <w:rPr>
          <w:rFonts w:ascii="Arial" w:hAnsi="Arial" w:cs="Arial"/>
          <w:color w:val="202124"/>
          <w:vertAlign w:val="superscript"/>
        </w:rPr>
        <w:t>3</w:t>
      </w:r>
      <w:r w:rsidR="00EE79BB">
        <w:rPr>
          <w:rFonts w:ascii="Arial" w:hAnsi="Arial" w:cs="Arial"/>
          <w:color w:val="202124"/>
          <w:vertAlign w:val="superscript"/>
        </w:rPr>
        <w:t>1</w:t>
      </w:r>
      <w:r w:rsidRPr="00A678D5">
        <w:rPr>
          <w:rFonts w:ascii="Arial" w:hAnsi="Arial" w:cs="Arial"/>
          <w:color w:val="202124"/>
        </w:rPr>
        <w:t>, Alessandro Zuddas</w:t>
      </w:r>
      <w:r w:rsidRPr="00140BBF">
        <w:rPr>
          <w:rFonts w:ascii="Arial" w:hAnsi="Arial" w:cs="Arial"/>
          <w:color w:val="202124"/>
          <w:vertAlign w:val="superscript"/>
        </w:rPr>
        <w:t>3</w:t>
      </w:r>
      <w:r w:rsidR="00EE79BB">
        <w:rPr>
          <w:rFonts w:ascii="Arial" w:hAnsi="Arial" w:cs="Arial"/>
          <w:color w:val="202124"/>
          <w:vertAlign w:val="superscript"/>
        </w:rPr>
        <w:t>2</w:t>
      </w:r>
      <w:r w:rsidRPr="00A678D5">
        <w:rPr>
          <w:rFonts w:ascii="Arial" w:hAnsi="Arial" w:cs="Arial"/>
          <w:color w:val="202124"/>
        </w:rPr>
        <w:t>, Emily Simonoff</w:t>
      </w:r>
      <w:r w:rsidRPr="00140BBF">
        <w:rPr>
          <w:rFonts w:ascii="Arial" w:hAnsi="Arial" w:cs="Arial"/>
          <w:color w:val="202124"/>
          <w:vertAlign w:val="superscript"/>
        </w:rPr>
        <w:t>22</w:t>
      </w:r>
      <w:r w:rsidRPr="00A678D5">
        <w:rPr>
          <w:rFonts w:ascii="Arial" w:hAnsi="Arial" w:cs="Arial"/>
          <w:color w:val="202124"/>
        </w:rPr>
        <w:t>. European ADHD Guidelines Group (EAGG)</w:t>
      </w:r>
    </w:p>
    <w:p w14:paraId="646EEF9F" w14:textId="77777777" w:rsidR="003059EB" w:rsidRDefault="003059EB" w:rsidP="003059EB">
      <w:pPr>
        <w:spacing w:line="480" w:lineRule="auto"/>
        <w:rPr>
          <w:rFonts w:ascii="Arial" w:hAnsi="Arial" w:cs="Arial"/>
          <w:color w:val="202124"/>
        </w:rPr>
      </w:pPr>
    </w:p>
    <w:p w14:paraId="0EEB9A3B" w14:textId="77777777" w:rsidR="003059EB" w:rsidRPr="00011905" w:rsidRDefault="003059EB" w:rsidP="003059EB">
      <w:pPr>
        <w:pStyle w:val="MDPI16affiliation"/>
        <w:spacing w:line="240" w:lineRule="auto"/>
        <w:ind w:left="0" w:firstLine="0"/>
        <w:rPr>
          <w:rFonts w:ascii="Arial" w:hAnsi="Arial" w:cs="Arial"/>
          <w:color w:val="000000" w:themeColor="text1"/>
          <w:spacing w:val="-3"/>
          <w:sz w:val="20"/>
          <w:szCs w:val="20"/>
          <w:shd w:val="clear" w:color="auto" w:fill="FFFFFF"/>
        </w:rPr>
      </w:pPr>
      <w:r w:rsidRPr="00011905">
        <w:rPr>
          <w:rFonts w:ascii="Arial" w:hAnsi="Arial" w:cs="Arial"/>
          <w:color w:val="000000" w:themeColor="text1"/>
          <w:sz w:val="20"/>
          <w:szCs w:val="20"/>
          <w:vertAlign w:val="superscript"/>
        </w:rPr>
        <w:t>1</w:t>
      </w:r>
      <w:r w:rsidRPr="00011905">
        <w:rPr>
          <w:rFonts w:ascii="Arial" w:hAnsi="Arial" w:cs="Arial"/>
          <w:color w:val="000000" w:themeColor="text1"/>
          <w:sz w:val="20"/>
          <w:szCs w:val="20"/>
          <w:shd w:val="clear" w:color="auto" w:fill="FFFFFF"/>
        </w:rPr>
        <w:t xml:space="preserve"> </w:t>
      </w:r>
      <w:r w:rsidRPr="00011905">
        <w:rPr>
          <w:rFonts w:ascii="Arial" w:hAnsi="Arial" w:cs="Arial"/>
          <w:color w:val="000000" w:themeColor="text1"/>
          <w:sz w:val="20"/>
          <w:szCs w:val="20"/>
        </w:rPr>
        <w:t xml:space="preserve">Center for Innovation in Mental Health, School of Psychology, Faculty of Environmental and Life Sciences, University of Southampton, UK, </w:t>
      </w:r>
      <w:r w:rsidRPr="00011905">
        <w:rPr>
          <w:rFonts w:ascii="Arial" w:hAnsi="Arial" w:cs="Arial"/>
          <w:color w:val="000000" w:themeColor="text1"/>
          <w:spacing w:val="-3"/>
          <w:sz w:val="20"/>
          <w:szCs w:val="20"/>
          <w:shd w:val="clear" w:color="auto" w:fill="FFFFFF"/>
        </w:rPr>
        <w:t xml:space="preserve">and </w:t>
      </w:r>
      <w:r w:rsidRPr="00011905">
        <w:rPr>
          <w:rFonts w:ascii="Arial" w:hAnsi="Arial" w:cs="Arial"/>
          <w:color w:val="000000" w:themeColor="text1"/>
          <w:sz w:val="20"/>
          <w:szCs w:val="20"/>
          <w:shd w:val="clear" w:color="auto" w:fill="FFFFFF"/>
        </w:rPr>
        <w:t xml:space="preserve">Clinical and Experimental Sciences (CNS and Psychiatry), Faculty of Medicine, </w:t>
      </w:r>
      <w:r w:rsidRPr="00011905">
        <w:rPr>
          <w:rFonts w:ascii="Arial" w:hAnsi="Arial" w:cs="Arial"/>
          <w:color w:val="000000" w:themeColor="text1"/>
          <w:sz w:val="20"/>
          <w:szCs w:val="20"/>
        </w:rPr>
        <w:t xml:space="preserve">University of Southampton, UK, </w:t>
      </w:r>
    </w:p>
    <w:p w14:paraId="7F887962" w14:textId="77777777" w:rsidR="003059EB" w:rsidRPr="00011905" w:rsidRDefault="003059EB" w:rsidP="003059EB">
      <w:pPr>
        <w:pStyle w:val="MDPI16affiliation"/>
        <w:spacing w:line="240" w:lineRule="auto"/>
        <w:ind w:left="0" w:firstLine="0"/>
        <w:rPr>
          <w:rFonts w:ascii="Arial" w:hAnsi="Arial" w:cs="Arial"/>
          <w:color w:val="000000" w:themeColor="text1"/>
          <w:spacing w:val="-3"/>
          <w:sz w:val="20"/>
          <w:szCs w:val="20"/>
          <w:shd w:val="clear" w:color="auto" w:fill="FFFFFF"/>
        </w:rPr>
      </w:pPr>
      <w:r w:rsidRPr="00011905">
        <w:rPr>
          <w:rFonts w:ascii="Arial" w:hAnsi="Arial" w:cs="Arial"/>
          <w:color w:val="000000" w:themeColor="text1"/>
          <w:sz w:val="20"/>
          <w:szCs w:val="20"/>
          <w:vertAlign w:val="superscript"/>
        </w:rPr>
        <w:t>2</w:t>
      </w:r>
      <w:r w:rsidRPr="00011905">
        <w:rPr>
          <w:rFonts w:ascii="Arial" w:hAnsi="Arial" w:cs="Arial"/>
          <w:color w:val="000000" w:themeColor="text1"/>
          <w:sz w:val="20"/>
          <w:szCs w:val="20"/>
        </w:rPr>
        <w:t xml:space="preserve"> </w:t>
      </w:r>
      <w:r w:rsidRPr="00011905">
        <w:rPr>
          <w:rFonts w:ascii="Arial" w:hAnsi="Arial" w:cs="Arial"/>
          <w:color w:val="000000" w:themeColor="text1"/>
          <w:sz w:val="20"/>
          <w:szCs w:val="20"/>
          <w:shd w:val="clear" w:color="auto" w:fill="FFFFFF"/>
        </w:rPr>
        <w:t xml:space="preserve">Clinical and Experimental Sciences (CNS and Psychiatry), Faculty of Medicine, </w:t>
      </w:r>
      <w:r w:rsidRPr="00011905">
        <w:rPr>
          <w:rFonts w:ascii="Arial" w:hAnsi="Arial" w:cs="Arial"/>
          <w:color w:val="000000" w:themeColor="text1"/>
          <w:sz w:val="20"/>
          <w:szCs w:val="20"/>
        </w:rPr>
        <w:t xml:space="preserve">University of Southampton, UK, </w:t>
      </w:r>
    </w:p>
    <w:p w14:paraId="31A5AE65" w14:textId="77777777" w:rsidR="003059EB" w:rsidRPr="00011905" w:rsidRDefault="003059EB" w:rsidP="003059EB">
      <w:pPr>
        <w:pStyle w:val="MDPI16affiliation"/>
        <w:spacing w:line="240" w:lineRule="auto"/>
        <w:ind w:left="0" w:firstLine="0"/>
        <w:rPr>
          <w:rFonts w:ascii="Arial" w:hAnsi="Arial" w:cs="Arial"/>
          <w:bCs/>
          <w:color w:val="000000" w:themeColor="text1"/>
          <w:sz w:val="20"/>
          <w:szCs w:val="20"/>
          <w:bdr w:val="none" w:sz="0" w:space="0" w:color="auto" w:frame="1"/>
        </w:rPr>
      </w:pPr>
      <w:r w:rsidRPr="00011905">
        <w:rPr>
          <w:rFonts w:ascii="Arial" w:hAnsi="Arial" w:cs="Arial"/>
          <w:color w:val="000000" w:themeColor="text1"/>
          <w:sz w:val="20"/>
          <w:szCs w:val="20"/>
          <w:vertAlign w:val="superscript"/>
        </w:rPr>
        <w:t xml:space="preserve">3 </w:t>
      </w:r>
      <w:r w:rsidRPr="00011905">
        <w:rPr>
          <w:rFonts w:ascii="Arial" w:hAnsi="Arial" w:cs="Arial"/>
          <w:color w:val="000000" w:themeColor="text1"/>
          <w:sz w:val="20"/>
          <w:szCs w:val="20"/>
        </w:rPr>
        <w:t xml:space="preserve">Solent NHS Trust, Southampton, UK, </w:t>
      </w:r>
    </w:p>
    <w:p w14:paraId="3C203408" w14:textId="77777777" w:rsidR="003059EB" w:rsidRPr="00011905" w:rsidRDefault="003059EB" w:rsidP="003059EB">
      <w:pPr>
        <w:pStyle w:val="MDPI16affiliation"/>
        <w:spacing w:line="240" w:lineRule="auto"/>
        <w:ind w:left="0" w:firstLine="0"/>
        <w:rPr>
          <w:rFonts w:ascii="Arial" w:hAnsi="Arial" w:cs="Arial"/>
          <w:color w:val="000000" w:themeColor="text1"/>
          <w:sz w:val="20"/>
          <w:szCs w:val="20"/>
        </w:rPr>
      </w:pPr>
      <w:r w:rsidRPr="00011905">
        <w:rPr>
          <w:rFonts w:ascii="Arial" w:hAnsi="Arial" w:cs="Arial"/>
          <w:color w:val="000000" w:themeColor="text1"/>
          <w:sz w:val="20"/>
          <w:szCs w:val="20"/>
          <w:vertAlign w:val="superscript"/>
        </w:rPr>
        <w:t xml:space="preserve">4 </w:t>
      </w:r>
      <w:r w:rsidRPr="00011905">
        <w:rPr>
          <w:rFonts w:ascii="Arial" w:hAnsi="Arial" w:cs="Arial"/>
          <w:color w:val="000000" w:themeColor="text1"/>
          <w:sz w:val="20"/>
          <w:szCs w:val="20"/>
        </w:rPr>
        <w:t xml:space="preserve">New York University Child Study Center, </w:t>
      </w:r>
      <w:r w:rsidRPr="00011905">
        <w:rPr>
          <w:rFonts w:ascii="Arial" w:hAnsi="Arial" w:cs="Arial"/>
          <w:color w:val="000000" w:themeColor="text1"/>
          <w:sz w:val="20"/>
          <w:szCs w:val="20"/>
          <w:shd w:val="clear" w:color="auto" w:fill="FFFFFF"/>
        </w:rPr>
        <w:t xml:space="preserve">New York, </w:t>
      </w:r>
      <w:r w:rsidRPr="00011905">
        <w:rPr>
          <w:rFonts w:ascii="Arial" w:hAnsi="Arial" w:cs="Arial"/>
          <w:color w:val="000000" w:themeColor="text1"/>
          <w:sz w:val="20"/>
          <w:szCs w:val="20"/>
        </w:rPr>
        <w:t>NY, USA</w:t>
      </w:r>
    </w:p>
    <w:p w14:paraId="3A78DA7E" w14:textId="77777777" w:rsidR="003059EB" w:rsidRPr="00011905" w:rsidRDefault="003059EB" w:rsidP="003059EB">
      <w:pPr>
        <w:rPr>
          <w:rFonts w:ascii="Arial" w:hAnsi="Arial" w:cs="Arial"/>
          <w:color w:val="000000" w:themeColor="text1"/>
          <w:sz w:val="20"/>
          <w:szCs w:val="20"/>
        </w:rPr>
      </w:pPr>
      <w:r w:rsidRPr="00011905">
        <w:rPr>
          <w:rFonts w:ascii="Arial" w:hAnsi="Arial" w:cs="Arial"/>
          <w:color w:val="000000" w:themeColor="text1"/>
          <w:sz w:val="20"/>
          <w:szCs w:val="20"/>
          <w:vertAlign w:val="superscript"/>
        </w:rPr>
        <w:t xml:space="preserve">5 </w:t>
      </w:r>
      <w:r w:rsidRPr="00011905">
        <w:rPr>
          <w:rFonts w:ascii="Arial" w:hAnsi="Arial" w:cs="Arial"/>
          <w:color w:val="000000" w:themeColor="text1"/>
          <w:sz w:val="20"/>
          <w:szCs w:val="20"/>
          <w:shd w:val="clear" w:color="auto" w:fill="FFFFFF"/>
        </w:rPr>
        <w:t xml:space="preserve"> Division of Psychiatry and Applied Psychology, School of Medicine University of Nottingham UK, NIHR MindTech Mental Health MedTech Cooperative &amp; Centre for ADHD and Neurodevelopmental Disorders Across the Lifespan CANDAL, Institute of Mental Health, University of Nottingham, UK</w:t>
      </w:r>
    </w:p>
    <w:p w14:paraId="4962E778" w14:textId="77777777" w:rsidR="003059EB" w:rsidRPr="00011905" w:rsidRDefault="003059EB" w:rsidP="003059EB">
      <w:pPr>
        <w:rPr>
          <w:rFonts w:ascii="Arial" w:hAnsi="Arial" w:cs="Arial"/>
          <w:color w:val="000000" w:themeColor="text1"/>
          <w:sz w:val="20"/>
          <w:szCs w:val="20"/>
        </w:rPr>
      </w:pPr>
      <w:r w:rsidRPr="00011905">
        <w:rPr>
          <w:rFonts w:ascii="Arial" w:hAnsi="Arial" w:cs="Arial"/>
          <w:color w:val="000000" w:themeColor="text1"/>
          <w:sz w:val="20"/>
          <w:szCs w:val="20"/>
        </w:rPr>
        <w:t xml:space="preserve">6 </w:t>
      </w:r>
      <w:r w:rsidRPr="00011905">
        <w:rPr>
          <w:rFonts w:ascii="Arial" w:hAnsi="Arial" w:cs="Arial"/>
          <w:color w:val="000000" w:themeColor="text1"/>
          <w:sz w:val="20"/>
          <w:szCs w:val="20"/>
          <w:shd w:val="clear" w:color="auto" w:fill="FFFFFF"/>
        </w:rPr>
        <w:t>Social, Genetic and Developmental Psychiatry Centre, Institute of Psychiatry, Psychology and Neuroscience, King's College London, London, United Kingdom</w:t>
      </w:r>
    </w:p>
    <w:p w14:paraId="7256BC4F" w14:textId="5C77653D" w:rsidR="003059EB" w:rsidRPr="00011905" w:rsidRDefault="003059EB" w:rsidP="003059EB">
      <w:pPr>
        <w:rPr>
          <w:rFonts w:ascii="Arial" w:hAnsi="Arial" w:cs="Arial"/>
          <w:color w:val="000000" w:themeColor="text1"/>
          <w:sz w:val="20"/>
          <w:szCs w:val="20"/>
        </w:rPr>
      </w:pPr>
      <w:r w:rsidRPr="00011905">
        <w:rPr>
          <w:rFonts w:ascii="Arial" w:hAnsi="Arial" w:cs="Arial"/>
          <w:color w:val="000000" w:themeColor="text1"/>
          <w:sz w:val="20"/>
          <w:szCs w:val="20"/>
          <w:shd w:val="clear" w:color="auto" w:fill="FFFFFF"/>
        </w:rPr>
        <w:t xml:space="preserve">7 Department of Child &amp; Adolescent Psychiatry, Institute of </w:t>
      </w:r>
      <w:r w:rsidR="00703088" w:rsidRPr="00011905">
        <w:rPr>
          <w:rFonts w:ascii="Arial" w:hAnsi="Arial" w:cs="Arial"/>
          <w:color w:val="000000" w:themeColor="text1"/>
          <w:sz w:val="20"/>
          <w:szCs w:val="20"/>
          <w:shd w:val="clear" w:color="auto" w:fill="FFFFFF"/>
        </w:rPr>
        <w:t>Psychiatry</w:t>
      </w:r>
      <w:r w:rsidRPr="00011905">
        <w:rPr>
          <w:rFonts w:ascii="Arial" w:hAnsi="Arial" w:cs="Arial"/>
          <w:color w:val="000000" w:themeColor="text1"/>
          <w:sz w:val="20"/>
          <w:szCs w:val="20"/>
          <w:shd w:val="clear" w:color="auto" w:fill="FFFFFF"/>
        </w:rPr>
        <w:t>, Psychology &amp; Neuroscience, King’s College London, UK.</w:t>
      </w:r>
    </w:p>
    <w:p w14:paraId="04831B1D" w14:textId="77777777" w:rsidR="003059EB" w:rsidRPr="00011905" w:rsidRDefault="003059EB" w:rsidP="003059EB">
      <w:pPr>
        <w:rPr>
          <w:rFonts w:ascii="Arial" w:hAnsi="Arial" w:cs="Arial"/>
          <w:color w:val="000000" w:themeColor="text1"/>
          <w:sz w:val="20"/>
          <w:szCs w:val="20"/>
        </w:rPr>
      </w:pPr>
      <w:r w:rsidRPr="00011905">
        <w:rPr>
          <w:rFonts w:ascii="Arial" w:hAnsi="Arial" w:cs="Arial"/>
          <w:color w:val="000000" w:themeColor="text1"/>
          <w:sz w:val="20"/>
          <w:szCs w:val="20"/>
          <w:shd w:val="clear" w:color="auto" w:fill="FFFFFF"/>
        </w:rPr>
        <w:t>8Department of Child &amp; Adolescent Psychiatry, Aarhus University, Denmark</w:t>
      </w:r>
    </w:p>
    <w:p w14:paraId="34B3D71E" w14:textId="77777777" w:rsidR="003059EB" w:rsidRPr="00011905" w:rsidRDefault="003059EB" w:rsidP="003059EB">
      <w:pPr>
        <w:rPr>
          <w:rFonts w:ascii="Arial" w:hAnsi="Arial" w:cs="Arial"/>
          <w:color w:val="000000" w:themeColor="text1"/>
          <w:sz w:val="20"/>
          <w:szCs w:val="20"/>
          <w:shd w:val="clear" w:color="auto" w:fill="FFFFFF"/>
        </w:rPr>
      </w:pPr>
      <w:r w:rsidRPr="00011905">
        <w:rPr>
          <w:rFonts w:ascii="Arial" w:hAnsi="Arial" w:cs="Arial"/>
          <w:color w:val="000000" w:themeColor="text1"/>
          <w:sz w:val="20"/>
          <w:szCs w:val="20"/>
          <w:shd w:val="clear" w:color="auto" w:fill="FFFFFF"/>
        </w:rPr>
        <w:t>9 Child and Adolescent Psychiatry and Psychotherapy, Central Institute of Mental Health, Medical Faculty Mannheim, University of Heidelberg, Mannheim, Germany</w:t>
      </w:r>
    </w:p>
    <w:p w14:paraId="72505A7C" w14:textId="77777777" w:rsidR="003059EB" w:rsidRPr="00011905" w:rsidRDefault="003059EB" w:rsidP="003059EB">
      <w:pPr>
        <w:rPr>
          <w:rFonts w:ascii="Arial" w:hAnsi="Arial" w:cs="Arial"/>
          <w:color w:val="000000" w:themeColor="text1"/>
          <w:sz w:val="20"/>
          <w:szCs w:val="20"/>
          <w:shd w:val="clear" w:color="auto" w:fill="FFFFFF"/>
        </w:rPr>
      </w:pPr>
      <w:r w:rsidRPr="00B35418">
        <w:rPr>
          <w:rFonts w:ascii="Arial" w:hAnsi="Arial" w:cs="Arial"/>
          <w:color w:val="000000" w:themeColor="text1"/>
          <w:sz w:val="20"/>
          <w:szCs w:val="20"/>
          <w:shd w:val="clear" w:color="auto" w:fill="FFFFFF"/>
        </w:rPr>
        <w:t> </w:t>
      </w:r>
      <w:r w:rsidRPr="00011905">
        <w:rPr>
          <w:rFonts w:ascii="Arial" w:hAnsi="Arial" w:cs="Arial"/>
          <w:color w:val="000000" w:themeColor="text1"/>
          <w:sz w:val="20"/>
          <w:szCs w:val="20"/>
          <w:shd w:val="clear" w:color="auto" w:fill="FFFFFF"/>
        </w:rPr>
        <w:t xml:space="preserve">10 </w:t>
      </w:r>
      <w:r w:rsidRPr="00B35418">
        <w:rPr>
          <w:rFonts w:ascii="Arial" w:hAnsi="Arial" w:cs="Arial"/>
          <w:color w:val="000000" w:themeColor="text1"/>
          <w:sz w:val="20"/>
          <w:szCs w:val="20"/>
          <w:shd w:val="clear" w:color="auto" w:fill="FFFFFF"/>
        </w:rPr>
        <w:t>Department of Child and Adolescent Psychiatry and Psychotherapy, Psychiatric Hospital, University of Zurich, Zurich, Switzerland</w:t>
      </w:r>
    </w:p>
    <w:p w14:paraId="0FAC36EB" w14:textId="77777777" w:rsidR="003059EB" w:rsidRPr="00011905" w:rsidRDefault="003059EB" w:rsidP="003059EB">
      <w:pPr>
        <w:rPr>
          <w:rFonts w:ascii="Arial" w:hAnsi="Arial" w:cs="Arial"/>
          <w:color w:val="000000" w:themeColor="text1"/>
          <w:sz w:val="20"/>
          <w:szCs w:val="20"/>
        </w:rPr>
      </w:pPr>
      <w:r w:rsidRPr="00011905">
        <w:rPr>
          <w:rFonts w:ascii="Arial" w:hAnsi="Arial" w:cs="Arial"/>
          <w:color w:val="000000" w:themeColor="text1"/>
          <w:sz w:val="20"/>
          <w:szCs w:val="20"/>
          <w:shd w:val="clear" w:color="auto" w:fill="FFFFFF"/>
        </w:rPr>
        <w:t>11Neuroscience Center Zurich, University of Zurich and ETH Zurich, Zurich, Switzerland</w:t>
      </w:r>
    </w:p>
    <w:p w14:paraId="5CC39030" w14:textId="77777777" w:rsidR="003059EB" w:rsidRPr="00011905" w:rsidRDefault="003059EB" w:rsidP="003059EB">
      <w:pPr>
        <w:rPr>
          <w:rFonts w:ascii="Arial" w:hAnsi="Arial" w:cs="Arial"/>
          <w:color w:val="000000" w:themeColor="text1"/>
          <w:sz w:val="20"/>
          <w:szCs w:val="20"/>
          <w:shd w:val="clear" w:color="auto" w:fill="FFFFFF"/>
        </w:rPr>
      </w:pPr>
      <w:r w:rsidRPr="00011905">
        <w:rPr>
          <w:rFonts w:ascii="Arial" w:hAnsi="Arial" w:cs="Arial"/>
          <w:color w:val="000000" w:themeColor="text1"/>
          <w:sz w:val="20"/>
          <w:szCs w:val="20"/>
          <w:shd w:val="clear" w:color="auto" w:fill="FFFFFF"/>
        </w:rPr>
        <w:t>12Center for Integrative Human Physiology, University of Zurich, Zurich, Switzerland</w:t>
      </w:r>
    </w:p>
    <w:p w14:paraId="557F71D4" w14:textId="77777777" w:rsidR="003059EB" w:rsidRPr="00011905" w:rsidRDefault="003059EB" w:rsidP="003059EB">
      <w:pPr>
        <w:rPr>
          <w:rFonts w:ascii="Arial" w:hAnsi="Arial" w:cs="Arial"/>
          <w:color w:val="000000" w:themeColor="text1"/>
          <w:sz w:val="20"/>
          <w:szCs w:val="20"/>
          <w:shd w:val="clear" w:color="auto" w:fill="FFFFFF"/>
        </w:rPr>
      </w:pPr>
      <w:r w:rsidRPr="00011905">
        <w:rPr>
          <w:rFonts w:ascii="Arial" w:hAnsi="Arial" w:cs="Arial"/>
          <w:color w:val="000000" w:themeColor="text1"/>
          <w:sz w:val="20"/>
          <w:szCs w:val="20"/>
          <w:shd w:val="clear" w:color="auto" w:fill="FFFFFF"/>
        </w:rPr>
        <w:t>13Radboud University Medical Center, Nijmegen, The Netherlands.</w:t>
      </w:r>
    </w:p>
    <w:p w14:paraId="153EBD8A" w14:textId="77777777" w:rsidR="003059EB" w:rsidRPr="00011905" w:rsidRDefault="003059EB" w:rsidP="003059EB">
      <w:pPr>
        <w:rPr>
          <w:rFonts w:ascii="Arial" w:hAnsi="Arial" w:cs="Arial"/>
          <w:color w:val="000000" w:themeColor="text1"/>
          <w:sz w:val="20"/>
          <w:szCs w:val="20"/>
          <w:shd w:val="clear" w:color="auto" w:fill="FFFFFF"/>
        </w:rPr>
      </w:pPr>
      <w:r w:rsidRPr="00011905">
        <w:rPr>
          <w:rFonts w:ascii="Arial" w:hAnsi="Arial" w:cs="Arial"/>
          <w:color w:val="000000" w:themeColor="text1"/>
          <w:sz w:val="20"/>
          <w:szCs w:val="20"/>
          <w:shd w:val="clear" w:color="auto" w:fill="FFFFFF"/>
        </w:rPr>
        <w:t>14Faculty of Medicine, Dentistry and Health Sciences, University of Melbourne, Australia; Murdoch Children's Research Institute, Melbourne, Australia; Royal Children's Hospital, Melbourne, Australia</w:t>
      </w:r>
    </w:p>
    <w:p w14:paraId="22FA23B6" w14:textId="77777777" w:rsidR="003059EB" w:rsidRPr="00011905" w:rsidRDefault="003059EB" w:rsidP="003059EB">
      <w:pPr>
        <w:rPr>
          <w:rFonts w:ascii="Arial" w:hAnsi="Arial" w:cs="Arial"/>
          <w:color w:val="000000" w:themeColor="text1"/>
          <w:sz w:val="20"/>
          <w:szCs w:val="20"/>
        </w:rPr>
      </w:pPr>
      <w:r w:rsidRPr="00011905">
        <w:rPr>
          <w:rFonts w:ascii="Arial" w:hAnsi="Arial" w:cs="Arial"/>
          <w:color w:val="000000" w:themeColor="text1"/>
          <w:sz w:val="20"/>
          <w:szCs w:val="20"/>
          <w:shd w:val="clear" w:color="auto" w:fill="FFFFFF"/>
        </w:rPr>
        <w:t>15 Research Group of Developmental Psychiatry, Center for Developmental Psychiatry, KU Leuven, Kapucijnenvoer 7, blok H, 3000, Leuven, Belgium.</w:t>
      </w:r>
    </w:p>
    <w:p w14:paraId="7138C904" w14:textId="77777777" w:rsidR="003059EB" w:rsidRPr="00011905" w:rsidRDefault="003059EB" w:rsidP="003059EB">
      <w:pPr>
        <w:rPr>
          <w:rFonts w:ascii="Arial" w:hAnsi="Arial" w:cs="Arial"/>
          <w:color w:val="000000" w:themeColor="text1"/>
          <w:sz w:val="20"/>
          <w:szCs w:val="20"/>
          <w:shd w:val="clear" w:color="auto" w:fill="FFFFFF"/>
        </w:rPr>
      </w:pPr>
      <w:r w:rsidRPr="00011905">
        <w:rPr>
          <w:rFonts w:ascii="Arial" w:hAnsi="Arial" w:cs="Arial"/>
          <w:color w:val="000000" w:themeColor="text1"/>
          <w:sz w:val="20"/>
          <w:szCs w:val="20"/>
        </w:rPr>
        <w:t xml:space="preserve">16 </w:t>
      </w:r>
      <w:r w:rsidRPr="00011905">
        <w:rPr>
          <w:rFonts w:ascii="Arial" w:hAnsi="Arial" w:cs="Arial"/>
          <w:color w:val="000000" w:themeColor="text1"/>
          <w:sz w:val="20"/>
          <w:szCs w:val="20"/>
          <w:shd w:val="clear" w:color="auto" w:fill="FFFFFF"/>
        </w:rPr>
        <w:t>Department of Child and Adolescent Psychiatry, UPC KU Leuven, Leuven, Belgium</w:t>
      </w:r>
    </w:p>
    <w:p w14:paraId="2A849EBB" w14:textId="77777777" w:rsidR="003059EB" w:rsidRPr="00011905" w:rsidRDefault="003059EB" w:rsidP="003059EB">
      <w:pPr>
        <w:rPr>
          <w:rFonts w:ascii="Arial" w:hAnsi="Arial" w:cs="Arial"/>
          <w:color w:val="000000" w:themeColor="text1"/>
          <w:sz w:val="20"/>
          <w:szCs w:val="20"/>
        </w:rPr>
      </w:pPr>
      <w:r w:rsidRPr="00011905">
        <w:rPr>
          <w:rFonts w:ascii="Arial" w:hAnsi="Arial" w:cs="Arial"/>
          <w:color w:val="000000" w:themeColor="text1"/>
          <w:sz w:val="20"/>
          <w:szCs w:val="20"/>
          <w:shd w:val="clear" w:color="auto" w:fill="FFFFFF"/>
        </w:rPr>
        <w:lastRenderedPageBreak/>
        <w:t xml:space="preserve">17 </w:t>
      </w:r>
      <w:r w:rsidRPr="00011905">
        <w:rPr>
          <w:rFonts w:ascii="Arial" w:hAnsi="Arial" w:cs="Arial"/>
          <w:bCs/>
          <w:color w:val="000000" w:themeColor="text1"/>
          <w:sz w:val="20"/>
          <w:szCs w:val="20"/>
          <w:shd w:val="clear" w:color="auto" w:fill="FFFFFF"/>
          <w:lang w:val="en-US"/>
        </w:rPr>
        <w:t>Paediatric Psychopharmacology, Department of Child &amp; Adolescent Psychiatry and Psychotherapy, Central Institute of Mental Health, Medical Faculty Mannheim, University of Heidelberg, Germany</w:t>
      </w:r>
    </w:p>
    <w:p w14:paraId="3CCA4493" w14:textId="77777777" w:rsidR="003059EB" w:rsidRPr="00011905" w:rsidRDefault="003059EB" w:rsidP="003059EB">
      <w:pPr>
        <w:rPr>
          <w:rFonts w:ascii="Arial" w:hAnsi="Arial" w:cs="Arial"/>
          <w:color w:val="000000" w:themeColor="text1"/>
          <w:sz w:val="20"/>
          <w:szCs w:val="20"/>
        </w:rPr>
      </w:pPr>
      <w:r w:rsidRPr="00011905">
        <w:rPr>
          <w:rFonts w:ascii="Arial" w:hAnsi="Arial" w:cs="Arial"/>
          <w:color w:val="000000" w:themeColor="text1"/>
          <w:sz w:val="20"/>
          <w:szCs w:val="20"/>
        </w:rPr>
        <w:t xml:space="preserve">18 </w:t>
      </w:r>
      <w:r w:rsidRPr="00011905">
        <w:rPr>
          <w:rFonts w:ascii="Arial" w:hAnsi="Arial" w:cs="Arial"/>
          <w:color w:val="000000" w:themeColor="text1"/>
          <w:sz w:val="20"/>
          <w:szCs w:val="20"/>
          <w:shd w:val="clear" w:color="auto" w:fill="FFFFFF"/>
        </w:rPr>
        <w:t>Department of Child and Adolescent Psychiatry, Psychosomatics and Psychotherapy; Faculty of Medicine and University Hospital Cologne, University of Cologne, Germany</w:t>
      </w:r>
    </w:p>
    <w:p w14:paraId="36B590AC" w14:textId="77777777" w:rsidR="003059EB" w:rsidRPr="00011905" w:rsidRDefault="003059EB" w:rsidP="003059EB">
      <w:pPr>
        <w:rPr>
          <w:rFonts w:ascii="Arial" w:hAnsi="Arial" w:cs="Arial"/>
          <w:color w:val="000000" w:themeColor="text1"/>
          <w:sz w:val="20"/>
          <w:szCs w:val="20"/>
          <w:shd w:val="clear" w:color="auto" w:fill="FFFFFF"/>
        </w:rPr>
      </w:pPr>
      <w:r w:rsidRPr="00011905">
        <w:rPr>
          <w:rFonts w:ascii="Arial" w:hAnsi="Arial" w:cs="Arial"/>
          <w:color w:val="000000" w:themeColor="text1"/>
          <w:sz w:val="20"/>
          <w:szCs w:val="20"/>
        </w:rPr>
        <w:t>19</w:t>
      </w:r>
      <w:r w:rsidRPr="00011905">
        <w:rPr>
          <w:rFonts w:ascii="Arial" w:hAnsi="Arial" w:cs="Arial"/>
          <w:color w:val="000000" w:themeColor="text1"/>
          <w:sz w:val="20"/>
          <w:szCs w:val="20"/>
          <w:shd w:val="clear" w:color="auto" w:fill="FFFFFF"/>
        </w:rPr>
        <w:t xml:space="preserve"> Haringey CAMHS, NHS, and ReCognition Health, London, UK</w:t>
      </w:r>
    </w:p>
    <w:p w14:paraId="6E7BE515" w14:textId="77777777" w:rsidR="003059EB" w:rsidRPr="00011905" w:rsidRDefault="003059EB" w:rsidP="003059EB">
      <w:pPr>
        <w:rPr>
          <w:rFonts w:ascii="Arial" w:hAnsi="Arial" w:cs="Arial"/>
          <w:color w:val="000000" w:themeColor="text1"/>
          <w:sz w:val="20"/>
          <w:szCs w:val="20"/>
        </w:rPr>
      </w:pPr>
      <w:r w:rsidRPr="00011905">
        <w:rPr>
          <w:rFonts w:ascii="Arial" w:hAnsi="Arial" w:cs="Arial"/>
          <w:color w:val="000000" w:themeColor="text1"/>
          <w:sz w:val="20"/>
          <w:szCs w:val="20"/>
          <w:shd w:val="clear" w:color="auto" w:fill="FFFFFF"/>
        </w:rPr>
        <w:t>20 LWL-University Hospital for Child and Adolescent Psychiatry, Ruhr-University Bochum, Hamm, Germany</w:t>
      </w:r>
    </w:p>
    <w:p w14:paraId="2210453A" w14:textId="77777777" w:rsidR="003059EB" w:rsidRPr="00011905" w:rsidRDefault="003059EB" w:rsidP="003059EB">
      <w:pPr>
        <w:rPr>
          <w:rFonts w:ascii="Arial" w:hAnsi="Arial" w:cs="Arial"/>
          <w:color w:val="000000" w:themeColor="text1"/>
          <w:sz w:val="20"/>
          <w:szCs w:val="20"/>
        </w:rPr>
      </w:pPr>
      <w:r w:rsidRPr="00011905">
        <w:rPr>
          <w:rFonts w:ascii="Arial" w:hAnsi="Arial" w:cs="Arial"/>
          <w:color w:val="000000" w:themeColor="text1"/>
          <w:sz w:val="20"/>
          <w:szCs w:val="20"/>
        </w:rPr>
        <w:t>21</w:t>
      </w:r>
      <w:r w:rsidRPr="00011905">
        <w:rPr>
          <w:rFonts w:ascii="Arial" w:hAnsi="Arial" w:cs="Arial"/>
          <w:color w:val="000000" w:themeColor="text1"/>
          <w:sz w:val="20"/>
          <w:szCs w:val="20"/>
          <w:shd w:val="clear" w:color="auto" w:fill="FFFFFF"/>
        </w:rPr>
        <w:t xml:space="preserve"> Service de Physiologie Pédiatrique - Centre Pédiatrique des Pathologies Du Sommeil, AP-HP, Hôpital Robert Debré, Paris, France</w:t>
      </w:r>
    </w:p>
    <w:p w14:paraId="653C7971" w14:textId="77777777" w:rsidR="003059EB" w:rsidRPr="00011905" w:rsidRDefault="003059EB" w:rsidP="003059EB">
      <w:pPr>
        <w:rPr>
          <w:rFonts w:ascii="Arial" w:hAnsi="Arial" w:cs="Arial"/>
          <w:color w:val="000000" w:themeColor="text1"/>
          <w:sz w:val="20"/>
          <w:szCs w:val="20"/>
        </w:rPr>
      </w:pPr>
      <w:r w:rsidRPr="00011905">
        <w:rPr>
          <w:rFonts w:ascii="Arial" w:hAnsi="Arial" w:cs="Arial"/>
          <w:color w:val="000000" w:themeColor="text1"/>
          <w:sz w:val="20"/>
          <w:szCs w:val="20"/>
        </w:rPr>
        <w:t xml:space="preserve">22 </w:t>
      </w:r>
      <w:r w:rsidRPr="00011905">
        <w:rPr>
          <w:rFonts w:ascii="Arial" w:hAnsi="Arial" w:cs="Arial"/>
          <w:color w:val="000000" w:themeColor="text1"/>
          <w:sz w:val="20"/>
          <w:szCs w:val="20"/>
          <w:shd w:val="clear" w:color="auto" w:fill="FFFFFF"/>
        </w:rPr>
        <w:t>Department of Child and Adolescent Psychiatry, Institute of Psychiatry, Psychology and Neuroscience, King's College London, London, UK.</w:t>
      </w:r>
    </w:p>
    <w:p w14:paraId="5C0BC6CE" w14:textId="77777777" w:rsidR="003059EB" w:rsidRPr="00011905" w:rsidRDefault="003059EB" w:rsidP="003059EB">
      <w:pPr>
        <w:rPr>
          <w:rFonts w:ascii="Arial" w:hAnsi="Arial" w:cs="Arial"/>
          <w:color w:val="000000" w:themeColor="text1"/>
          <w:sz w:val="20"/>
          <w:szCs w:val="20"/>
          <w:shd w:val="clear" w:color="auto" w:fill="FFFFFF"/>
        </w:rPr>
      </w:pPr>
      <w:r w:rsidRPr="00011905">
        <w:rPr>
          <w:rFonts w:ascii="Arial" w:hAnsi="Arial" w:cs="Arial"/>
          <w:color w:val="000000" w:themeColor="text1"/>
          <w:sz w:val="20"/>
          <w:szCs w:val="20"/>
        </w:rPr>
        <w:t>23</w:t>
      </w:r>
      <w:r w:rsidRPr="00011905">
        <w:rPr>
          <w:rFonts w:ascii="Arial" w:hAnsi="Arial" w:cs="Arial"/>
          <w:color w:val="000000" w:themeColor="text1"/>
          <w:sz w:val="20"/>
          <w:szCs w:val="20"/>
          <w:shd w:val="clear" w:color="auto" w:fill="FFFFFF"/>
        </w:rPr>
        <w:t xml:space="preserve"> Klinik für Kinder- und Jugendpsychiatrie/Psychotherapie, Universitätsmedizin, Georg-August Universität Göttingen, Germany</w:t>
      </w:r>
    </w:p>
    <w:p w14:paraId="4AD6B61C" w14:textId="77777777" w:rsidR="003059EB" w:rsidRPr="00011905" w:rsidRDefault="003059EB" w:rsidP="003059EB">
      <w:pPr>
        <w:rPr>
          <w:rFonts w:ascii="Arial" w:hAnsi="Arial" w:cs="Arial"/>
          <w:bCs/>
          <w:color w:val="000000" w:themeColor="text1"/>
          <w:sz w:val="20"/>
          <w:szCs w:val="20"/>
          <w:shd w:val="clear" w:color="auto" w:fill="FFFFFF"/>
        </w:rPr>
      </w:pPr>
      <w:r w:rsidRPr="00011905">
        <w:rPr>
          <w:rFonts w:ascii="Arial" w:hAnsi="Arial" w:cs="Arial"/>
          <w:color w:val="000000" w:themeColor="text1"/>
          <w:sz w:val="20"/>
          <w:szCs w:val="20"/>
          <w:shd w:val="clear" w:color="auto" w:fill="FFFFFF"/>
        </w:rPr>
        <w:t xml:space="preserve">24 Louis A Fallace </w:t>
      </w:r>
      <w:r w:rsidRPr="00011905">
        <w:rPr>
          <w:rFonts w:ascii="Arial" w:hAnsi="Arial" w:cs="Arial"/>
          <w:bCs/>
          <w:color w:val="000000" w:themeColor="text1"/>
          <w:sz w:val="20"/>
          <w:szCs w:val="20"/>
          <w:shd w:val="clear" w:color="auto" w:fill="FFFFFF"/>
        </w:rPr>
        <w:t>Department of Psychiatry and Behavioral Science, University of Texas, Houston, Texas, USA</w:t>
      </w:r>
    </w:p>
    <w:p w14:paraId="2A1531E1" w14:textId="77777777" w:rsidR="003059EB" w:rsidRPr="00011905" w:rsidRDefault="003059EB" w:rsidP="003059EB">
      <w:pPr>
        <w:shd w:val="clear" w:color="auto" w:fill="FFFFFF"/>
        <w:rPr>
          <w:rFonts w:ascii="Arial" w:hAnsi="Arial" w:cs="Arial"/>
          <w:color w:val="000000" w:themeColor="text1"/>
          <w:sz w:val="20"/>
          <w:szCs w:val="20"/>
        </w:rPr>
      </w:pPr>
      <w:r w:rsidRPr="00011905">
        <w:rPr>
          <w:rFonts w:ascii="Arial" w:hAnsi="Arial" w:cs="Arial"/>
          <w:color w:val="000000" w:themeColor="text1"/>
          <w:sz w:val="20"/>
          <w:szCs w:val="20"/>
        </w:rPr>
        <w:t>25 Department of Child and Adolescent Psychiatry and Psychotherapy, University Hospital of Psychiatry, Zurich, Switzerland.</w:t>
      </w:r>
    </w:p>
    <w:p w14:paraId="0A275930" w14:textId="77777777" w:rsidR="003059EB" w:rsidRPr="00011905" w:rsidRDefault="003059EB" w:rsidP="003059EB">
      <w:pPr>
        <w:shd w:val="clear" w:color="auto" w:fill="FFFFFF"/>
        <w:rPr>
          <w:rFonts w:ascii="Arial" w:hAnsi="Arial" w:cs="Arial"/>
          <w:color w:val="000000" w:themeColor="text1"/>
          <w:sz w:val="20"/>
          <w:szCs w:val="20"/>
        </w:rPr>
      </w:pPr>
      <w:r w:rsidRPr="00011905">
        <w:rPr>
          <w:rFonts w:ascii="Arial" w:hAnsi="Arial" w:cs="Arial"/>
          <w:color w:val="000000" w:themeColor="text1"/>
          <w:sz w:val="20"/>
          <w:szCs w:val="20"/>
        </w:rPr>
        <w:t>26 Clinical Psychology and Epidemiology, Institute of Psychology, University of Basel, Basel, Switzerland.</w:t>
      </w:r>
    </w:p>
    <w:p w14:paraId="22952EC0" w14:textId="77777777" w:rsidR="003059EB" w:rsidRPr="00011905" w:rsidRDefault="003059EB" w:rsidP="003059EB">
      <w:pPr>
        <w:shd w:val="clear" w:color="auto" w:fill="FFFFFF"/>
        <w:rPr>
          <w:rFonts w:ascii="Arial" w:hAnsi="Arial" w:cs="Arial"/>
          <w:color w:val="000000" w:themeColor="text1"/>
          <w:sz w:val="20"/>
          <w:szCs w:val="20"/>
        </w:rPr>
      </w:pPr>
      <w:r w:rsidRPr="00011905">
        <w:rPr>
          <w:rFonts w:ascii="Arial" w:hAnsi="Arial" w:cs="Arial"/>
          <w:color w:val="000000" w:themeColor="text1"/>
          <w:sz w:val="20"/>
          <w:szCs w:val="20"/>
        </w:rPr>
        <w:t>27 Department of Child and Adolescent Mental Health, University of Southern Denmark, Odense, Denmark.</w:t>
      </w:r>
    </w:p>
    <w:p w14:paraId="502F4AF3" w14:textId="77777777" w:rsidR="003059EB" w:rsidRPr="00011905" w:rsidRDefault="003059EB" w:rsidP="003059EB">
      <w:pPr>
        <w:shd w:val="clear" w:color="auto" w:fill="FFFFFF"/>
        <w:rPr>
          <w:rFonts w:ascii="Arial" w:hAnsi="Arial" w:cs="Arial"/>
          <w:color w:val="000000" w:themeColor="text1"/>
          <w:sz w:val="20"/>
          <w:szCs w:val="20"/>
        </w:rPr>
      </w:pPr>
      <w:r w:rsidRPr="00011905">
        <w:rPr>
          <w:rFonts w:ascii="Arial" w:hAnsi="Arial" w:cs="Arial"/>
          <w:color w:val="000000" w:themeColor="text1"/>
          <w:sz w:val="20"/>
          <w:szCs w:val="20"/>
        </w:rPr>
        <w:t>28 Child and Adolescent Mental Health Centre, Capital Region Psychiatry, Copenhagen, Denmark.</w:t>
      </w:r>
    </w:p>
    <w:p w14:paraId="60C97EF5" w14:textId="2702FAA9" w:rsidR="003059EB" w:rsidRPr="00011905" w:rsidRDefault="00EE79BB" w:rsidP="003059EB">
      <w:pPr>
        <w:rPr>
          <w:rFonts w:ascii="Arial" w:hAnsi="Arial" w:cs="Arial"/>
          <w:color w:val="000000" w:themeColor="text1"/>
          <w:sz w:val="20"/>
          <w:szCs w:val="20"/>
        </w:rPr>
      </w:pPr>
      <w:r>
        <w:rPr>
          <w:rFonts w:ascii="Arial" w:hAnsi="Arial" w:cs="Arial"/>
          <w:color w:val="000000" w:themeColor="text1"/>
          <w:sz w:val="20"/>
          <w:szCs w:val="20"/>
        </w:rPr>
        <w:t>29</w:t>
      </w:r>
      <w:r w:rsidR="003059EB" w:rsidRPr="00011905">
        <w:rPr>
          <w:rFonts w:ascii="Arial" w:hAnsi="Arial" w:cs="Arial"/>
          <w:color w:val="000000" w:themeColor="text1"/>
          <w:sz w:val="20"/>
          <w:szCs w:val="20"/>
        </w:rPr>
        <w:t xml:space="preserve"> Clinical Psychology, KU Leuven, Leuven, Belgium.</w:t>
      </w:r>
    </w:p>
    <w:p w14:paraId="2D1862C2" w14:textId="42E312C4" w:rsidR="003059EB" w:rsidRPr="00011905" w:rsidRDefault="00EE79BB" w:rsidP="003059EB">
      <w:pPr>
        <w:shd w:val="clear" w:color="auto" w:fill="FFFFFF"/>
        <w:rPr>
          <w:rFonts w:ascii="Arial" w:hAnsi="Arial" w:cs="Arial"/>
          <w:color w:val="000000" w:themeColor="text1"/>
          <w:sz w:val="20"/>
          <w:szCs w:val="20"/>
        </w:rPr>
      </w:pPr>
      <w:r>
        <w:rPr>
          <w:rFonts w:ascii="Arial" w:hAnsi="Arial" w:cs="Arial"/>
          <w:color w:val="000000" w:themeColor="text1"/>
          <w:sz w:val="20"/>
          <w:szCs w:val="20"/>
        </w:rPr>
        <w:t>30</w:t>
      </w:r>
      <w:r w:rsidR="003059EB" w:rsidRPr="00011905">
        <w:rPr>
          <w:rFonts w:ascii="Arial" w:hAnsi="Arial" w:cs="Arial"/>
          <w:color w:val="000000" w:themeColor="text1"/>
          <w:sz w:val="20"/>
          <w:szCs w:val="20"/>
        </w:rPr>
        <w:t xml:space="preserve"> Developmental Psychology, University of Amsterdam, Amsterdam, The Netherlands.</w:t>
      </w:r>
    </w:p>
    <w:p w14:paraId="1B917995" w14:textId="1F313F42" w:rsidR="003059EB" w:rsidRPr="00011905" w:rsidRDefault="00EE79BB" w:rsidP="003059EB">
      <w:pPr>
        <w:rPr>
          <w:rFonts w:ascii="Arial" w:hAnsi="Arial" w:cs="Arial"/>
          <w:color w:val="000000" w:themeColor="text1"/>
          <w:sz w:val="20"/>
          <w:szCs w:val="20"/>
          <w:shd w:val="clear" w:color="auto" w:fill="FFFFFF"/>
        </w:rPr>
      </w:pPr>
      <w:r>
        <w:rPr>
          <w:rFonts w:ascii="Arial" w:hAnsi="Arial" w:cs="Arial"/>
          <w:color w:val="000000" w:themeColor="text1"/>
          <w:sz w:val="20"/>
          <w:szCs w:val="20"/>
        </w:rPr>
        <w:t>31</w:t>
      </w:r>
      <w:r w:rsidR="003059EB" w:rsidRPr="00011905">
        <w:rPr>
          <w:rFonts w:ascii="Arial" w:hAnsi="Arial" w:cs="Arial"/>
          <w:color w:val="000000" w:themeColor="text1"/>
          <w:sz w:val="20"/>
          <w:szCs w:val="20"/>
        </w:rPr>
        <w:t xml:space="preserve"> </w:t>
      </w:r>
      <w:r w:rsidR="003059EB" w:rsidRPr="00011905">
        <w:rPr>
          <w:rFonts w:ascii="Arial" w:hAnsi="Arial" w:cs="Arial"/>
          <w:color w:val="000000" w:themeColor="text1"/>
          <w:sz w:val="20"/>
          <w:szCs w:val="20"/>
          <w:shd w:val="clear" w:color="auto" w:fill="FFFFFF"/>
        </w:rPr>
        <w:t>School of Pharmacy, University College London, London, UK</w:t>
      </w:r>
    </w:p>
    <w:p w14:paraId="36F1F915" w14:textId="3D17F7A9" w:rsidR="003059EB" w:rsidRPr="00011905" w:rsidRDefault="00EE79BB" w:rsidP="003059EB">
      <w:pPr>
        <w:rPr>
          <w:rFonts w:ascii="Arial" w:hAnsi="Arial" w:cs="Arial"/>
          <w:color w:val="000000" w:themeColor="text1"/>
          <w:sz w:val="20"/>
          <w:szCs w:val="20"/>
        </w:rPr>
      </w:pPr>
      <w:r>
        <w:rPr>
          <w:rFonts w:ascii="Arial" w:hAnsi="Arial" w:cs="Arial"/>
          <w:color w:val="000000" w:themeColor="text1"/>
          <w:sz w:val="20"/>
          <w:szCs w:val="20"/>
          <w:shd w:val="clear" w:color="auto" w:fill="FFFFFF"/>
        </w:rPr>
        <w:t>32</w:t>
      </w:r>
      <w:r w:rsidR="003059EB" w:rsidRPr="00011905">
        <w:rPr>
          <w:rFonts w:ascii="Arial" w:hAnsi="Arial" w:cs="Arial"/>
          <w:color w:val="000000" w:themeColor="text1"/>
          <w:sz w:val="20"/>
          <w:szCs w:val="20"/>
          <w:shd w:val="clear" w:color="auto" w:fill="FFFFFF"/>
        </w:rPr>
        <w:t xml:space="preserve"> Child and Adolescent Neuropsychiatry Unit, Department of Biomedical Sciences, University of Cagliari &amp; Antonio Cao Paediatric Hospital, G. Brotzu Hospital Trust, Italy.</w:t>
      </w:r>
    </w:p>
    <w:p w14:paraId="7BED7E0E" w14:textId="77777777" w:rsidR="003059EB" w:rsidRPr="00011905" w:rsidRDefault="003059EB" w:rsidP="003059EB">
      <w:pPr>
        <w:rPr>
          <w:rFonts w:ascii="Arial" w:hAnsi="Arial" w:cs="Arial"/>
          <w:sz w:val="20"/>
          <w:szCs w:val="20"/>
        </w:rPr>
      </w:pPr>
    </w:p>
    <w:p w14:paraId="6109E0B6" w14:textId="77777777" w:rsidR="003059EB" w:rsidRDefault="003059EB" w:rsidP="003059EB">
      <w:pPr>
        <w:shd w:val="clear" w:color="auto" w:fill="FFFFFF"/>
        <w:rPr>
          <w:rFonts w:ascii="Arial" w:hAnsi="Arial" w:cs="Arial"/>
          <w:color w:val="000000"/>
          <w:sz w:val="20"/>
          <w:szCs w:val="20"/>
        </w:rPr>
      </w:pPr>
    </w:p>
    <w:p w14:paraId="52FE893F" w14:textId="77777777" w:rsidR="003059EB" w:rsidRDefault="003059EB" w:rsidP="003059EB"/>
    <w:p w14:paraId="09E41BA5" w14:textId="77777777" w:rsidR="003059EB" w:rsidRDefault="003059EB" w:rsidP="003059EB"/>
    <w:p w14:paraId="0F052FAF" w14:textId="77777777" w:rsidR="003059EB" w:rsidRDefault="003059EB" w:rsidP="003059EB"/>
    <w:p w14:paraId="5502FC87" w14:textId="77777777" w:rsidR="003059EB" w:rsidRDefault="003059EB" w:rsidP="003059EB"/>
    <w:p w14:paraId="6E9EAA78" w14:textId="77777777" w:rsidR="003059EB" w:rsidRPr="00B35418" w:rsidRDefault="003059EB" w:rsidP="003059EB"/>
    <w:p w14:paraId="57FEBF38" w14:textId="77777777" w:rsidR="003059EB" w:rsidRPr="00B35418" w:rsidRDefault="003059EB" w:rsidP="003059EB"/>
    <w:p w14:paraId="62FAAA79" w14:textId="77777777" w:rsidR="003059EB" w:rsidRPr="00B35418" w:rsidRDefault="003059EB" w:rsidP="003059EB"/>
    <w:p w14:paraId="456AC9B6" w14:textId="77777777" w:rsidR="003059EB" w:rsidRPr="00B35418" w:rsidRDefault="003059EB" w:rsidP="003059EB"/>
    <w:p w14:paraId="2CC91838" w14:textId="77777777" w:rsidR="003059EB" w:rsidRPr="00B35418" w:rsidRDefault="003059EB" w:rsidP="003059EB"/>
    <w:p w14:paraId="39B2F2A9" w14:textId="77777777" w:rsidR="003059EB" w:rsidRDefault="003059EB" w:rsidP="003059EB">
      <w:pPr>
        <w:rPr>
          <w:rFonts w:ascii="Arial" w:hAnsi="Arial" w:cs="Arial"/>
          <w:color w:val="000000"/>
          <w:sz w:val="20"/>
          <w:szCs w:val="20"/>
          <w:shd w:val="clear" w:color="auto" w:fill="FFFFFF"/>
        </w:rPr>
      </w:pPr>
    </w:p>
    <w:p w14:paraId="211420D4" w14:textId="77777777" w:rsidR="003059EB" w:rsidRPr="00A678D5" w:rsidRDefault="003059EB" w:rsidP="003059EB">
      <w:pPr>
        <w:spacing w:line="480" w:lineRule="auto"/>
        <w:rPr>
          <w:rFonts w:ascii="Arial" w:hAnsi="Arial" w:cs="Arial"/>
          <w:b/>
        </w:rPr>
      </w:pPr>
    </w:p>
    <w:p w14:paraId="1C3C19EB" w14:textId="77777777" w:rsidR="003059EB" w:rsidRPr="00011905" w:rsidRDefault="003059EB" w:rsidP="003059EB">
      <w:pPr>
        <w:spacing w:line="480" w:lineRule="auto"/>
        <w:rPr>
          <w:rFonts w:ascii="Arial" w:hAnsi="Arial" w:cs="Arial"/>
          <w:b/>
          <w:lang w:val="en-US"/>
        </w:rPr>
      </w:pPr>
      <w:r w:rsidRPr="00011905">
        <w:rPr>
          <w:rFonts w:ascii="Arial" w:hAnsi="Arial" w:cs="Arial"/>
          <w:b/>
          <w:lang w:val="en-US"/>
        </w:rPr>
        <w:t xml:space="preserve">Address correspondence to: </w:t>
      </w:r>
    </w:p>
    <w:p w14:paraId="48BB08FD" w14:textId="2749CC94" w:rsidR="003059EB" w:rsidRPr="00011905" w:rsidRDefault="00240178" w:rsidP="003059EB">
      <w:pPr>
        <w:spacing w:line="480" w:lineRule="auto"/>
        <w:rPr>
          <w:rFonts w:ascii="Arial" w:hAnsi="Arial" w:cs="Arial"/>
        </w:rPr>
      </w:pPr>
      <w:r>
        <w:rPr>
          <w:rFonts w:ascii="Arial" w:hAnsi="Arial" w:cs="Arial"/>
        </w:rPr>
        <w:t>Professor Samuele Cortese, C</w:t>
      </w:r>
      <w:r w:rsidR="003059EB" w:rsidRPr="00011905">
        <w:rPr>
          <w:rFonts w:ascii="Arial" w:hAnsi="Arial" w:cs="Arial"/>
        </w:rPr>
        <w:t xml:space="preserve">entre for Innovation in Mental Health, School of Psychology, Faculty of Environmental and Life Sciences, </w:t>
      </w:r>
      <w:r w:rsidR="003059EB" w:rsidRPr="00011905">
        <w:rPr>
          <w:rFonts w:ascii="Arial" w:hAnsi="Arial" w:cs="Arial"/>
          <w:shd w:val="clear" w:color="auto" w:fill="FFFFFF"/>
        </w:rPr>
        <w:t>University of Southampton</w:t>
      </w:r>
      <w:r w:rsidR="003059EB" w:rsidRPr="00011905">
        <w:rPr>
          <w:rFonts w:ascii="Arial" w:eastAsia="MS Minchofalt" w:hAnsi="Arial" w:cs="Arial"/>
        </w:rPr>
        <w:t>, Highfield Campus, Building 44</w:t>
      </w:r>
      <w:r w:rsidR="003059EB" w:rsidRPr="00011905">
        <w:rPr>
          <w:rFonts w:ascii="Arial" w:hAnsi="Arial" w:cs="Arial"/>
        </w:rPr>
        <w:t xml:space="preserve">, Southampton, </w:t>
      </w:r>
      <w:r w:rsidR="003059EB" w:rsidRPr="00011905">
        <w:rPr>
          <w:rFonts w:ascii="Arial" w:eastAsia="MS Minchofalt" w:hAnsi="Arial" w:cs="Arial"/>
        </w:rPr>
        <w:t>SO17 1BJ,</w:t>
      </w:r>
      <w:r w:rsidR="003059EB" w:rsidRPr="00011905">
        <w:rPr>
          <w:rFonts w:ascii="Arial" w:hAnsi="Arial" w:cs="Arial"/>
        </w:rPr>
        <w:t xml:space="preserve"> UK, </w:t>
      </w:r>
      <w:r w:rsidR="003059EB" w:rsidRPr="00011905">
        <w:rPr>
          <w:rFonts w:ascii="Arial" w:hAnsi="Arial" w:cs="Arial"/>
          <w:lang w:val="fr-FR"/>
        </w:rPr>
        <w:t>Phone: +44 (0) 2380599645</w:t>
      </w:r>
      <w:r w:rsidR="003059EB" w:rsidRPr="00011905">
        <w:rPr>
          <w:rFonts w:ascii="Arial" w:hAnsi="Arial" w:cs="Arial"/>
        </w:rPr>
        <w:t xml:space="preserve">, </w:t>
      </w:r>
      <w:r w:rsidR="003059EB" w:rsidRPr="00011905">
        <w:rPr>
          <w:rFonts w:ascii="Arial" w:hAnsi="Arial" w:cs="Arial"/>
          <w:lang w:val="fr-FR"/>
        </w:rPr>
        <w:t>E-mail: samuele.cortese@soton.ac.uk</w:t>
      </w:r>
    </w:p>
    <w:p w14:paraId="14D45E81" w14:textId="77777777" w:rsidR="00501ED1" w:rsidRPr="00720609" w:rsidRDefault="00501ED1" w:rsidP="00501ED1">
      <w:pPr>
        <w:spacing w:line="480" w:lineRule="auto"/>
        <w:rPr>
          <w:rFonts w:ascii="Arial" w:hAnsi="Arial" w:cs="Arial"/>
          <w:b/>
        </w:rPr>
      </w:pPr>
    </w:p>
    <w:p w14:paraId="5F8BEECB" w14:textId="77777777" w:rsidR="002C5336" w:rsidRPr="00720609" w:rsidRDefault="003A7826" w:rsidP="0049620A">
      <w:pPr>
        <w:spacing w:line="480" w:lineRule="auto"/>
        <w:ind w:firstLine="720"/>
        <w:rPr>
          <w:rFonts w:ascii="Arial" w:hAnsi="Arial" w:cs="Arial"/>
        </w:rPr>
      </w:pPr>
      <w:r w:rsidRPr="00720609">
        <w:rPr>
          <w:rFonts w:ascii="Arial" w:hAnsi="Arial" w:cs="Arial"/>
        </w:rPr>
        <w:lastRenderedPageBreak/>
        <w:t>The current COVI</w:t>
      </w:r>
      <w:r w:rsidR="00764255" w:rsidRPr="00720609">
        <w:rPr>
          <w:rFonts w:ascii="Arial" w:hAnsi="Arial" w:cs="Arial"/>
        </w:rPr>
        <w:t>D</w:t>
      </w:r>
      <w:r w:rsidRPr="00720609">
        <w:rPr>
          <w:rFonts w:ascii="Arial" w:hAnsi="Arial" w:cs="Arial"/>
        </w:rPr>
        <w:t xml:space="preserve">-19 </w:t>
      </w:r>
      <w:r w:rsidR="0027198A" w:rsidRPr="00720609">
        <w:rPr>
          <w:rFonts w:ascii="Arial" w:hAnsi="Arial" w:cs="Arial"/>
        </w:rPr>
        <w:t xml:space="preserve">virus </w:t>
      </w:r>
      <w:r w:rsidRPr="00720609">
        <w:rPr>
          <w:rFonts w:ascii="Arial" w:hAnsi="Arial" w:cs="Arial"/>
        </w:rPr>
        <w:t xml:space="preserve">crisis is creating unprecedented challenges at every level of society. </w:t>
      </w:r>
      <w:r w:rsidR="00764255" w:rsidRPr="00720609">
        <w:rPr>
          <w:rFonts w:ascii="Arial" w:hAnsi="Arial" w:cs="Arial"/>
        </w:rPr>
        <w:t>Individuals with neurodevelopmental disorders such as Attention-Deficit/Hyperactivity Disorder (ADHD) are particularly vulnerable and may display increased behaviou</w:t>
      </w:r>
      <w:r w:rsidR="00F32F51" w:rsidRPr="00720609">
        <w:rPr>
          <w:rFonts w:ascii="Arial" w:hAnsi="Arial" w:cs="Arial"/>
        </w:rPr>
        <w:t>ral problems</w:t>
      </w:r>
      <w:r w:rsidR="00764255" w:rsidRPr="00720609">
        <w:rPr>
          <w:rFonts w:ascii="Arial" w:hAnsi="Arial" w:cs="Arial"/>
        </w:rPr>
        <w:t xml:space="preserve">. </w:t>
      </w:r>
      <w:r w:rsidRPr="00720609">
        <w:rPr>
          <w:rFonts w:ascii="Arial" w:hAnsi="Arial" w:cs="Arial"/>
        </w:rPr>
        <w:t>The</w:t>
      </w:r>
      <w:r w:rsidR="00764255" w:rsidRPr="00720609">
        <w:rPr>
          <w:rFonts w:ascii="Arial" w:hAnsi="Arial" w:cs="Arial"/>
        </w:rPr>
        <w:t xml:space="preserve"> current crisis</w:t>
      </w:r>
      <w:r w:rsidR="00F32F51" w:rsidRPr="00720609">
        <w:rPr>
          <w:rFonts w:ascii="Arial" w:hAnsi="Arial" w:cs="Arial"/>
        </w:rPr>
        <w:t xml:space="preserve"> also poses several important questions for their clinicians on</w:t>
      </w:r>
      <w:r w:rsidRPr="00720609">
        <w:rPr>
          <w:rFonts w:ascii="Arial" w:hAnsi="Arial" w:cs="Arial"/>
        </w:rPr>
        <w:t xml:space="preserve"> how best to deliver care within the new restrictions. </w:t>
      </w:r>
    </w:p>
    <w:p w14:paraId="311CA8E6" w14:textId="6CC4CCA0" w:rsidR="00D45012" w:rsidRPr="00720609" w:rsidRDefault="00501ED1" w:rsidP="0049620A">
      <w:pPr>
        <w:spacing w:line="480" w:lineRule="auto"/>
        <w:ind w:firstLine="720"/>
        <w:rPr>
          <w:rFonts w:ascii="Arial" w:hAnsi="Arial" w:cs="Arial"/>
        </w:rPr>
      </w:pPr>
      <w:r w:rsidRPr="00720609">
        <w:rPr>
          <w:rFonts w:ascii="Arial" w:hAnsi="Arial" w:cs="Arial"/>
        </w:rPr>
        <w:t>Th</w:t>
      </w:r>
      <w:r w:rsidR="009629DE" w:rsidRPr="00720609">
        <w:rPr>
          <w:rFonts w:ascii="Arial" w:hAnsi="Arial" w:cs="Arial"/>
        </w:rPr>
        <w:t>is</w:t>
      </w:r>
      <w:r w:rsidRPr="00720609">
        <w:rPr>
          <w:rFonts w:ascii="Arial" w:hAnsi="Arial" w:cs="Arial"/>
        </w:rPr>
        <w:t xml:space="preserve"> document </w:t>
      </w:r>
      <w:r w:rsidR="004374A9" w:rsidRPr="00720609">
        <w:rPr>
          <w:rFonts w:ascii="Arial" w:hAnsi="Arial" w:cs="Arial"/>
        </w:rPr>
        <w:t>provides</w:t>
      </w:r>
      <w:r w:rsidR="00F32F51" w:rsidRPr="00720609">
        <w:rPr>
          <w:rFonts w:ascii="Arial" w:hAnsi="Arial" w:cs="Arial"/>
        </w:rPr>
        <w:t xml:space="preserve"> a summary of the</w:t>
      </w:r>
      <w:r w:rsidRPr="00720609">
        <w:rPr>
          <w:rFonts w:ascii="Arial" w:hAnsi="Arial" w:cs="Arial"/>
        </w:rPr>
        <w:t xml:space="preserve"> guidance on </w:t>
      </w:r>
      <w:r w:rsidR="00690BA7" w:rsidRPr="00720609">
        <w:rPr>
          <w:rFonts w:ascii="Arial" w:hAnsi="Arial" w:cs="Arial"/>
        </w:rPr>
        <w:t>the</w:t>
      </w:r>
      <w:r w:rsidR="00E03382" w:rsidRPr="00720609">
        <w:rPr>
          <w:rFonts w:ascii="Arial" w:hAnsi="Arial" w:cs="Arial"/>
        </w:rPr>
        <w:t xml:space="preserve"> assessment </w:t>
      </w:r>
      <w:r w:rsidR="004374A9" w:rsidRPr="00720609">
        <w:rPr>
          <w:rFonts w:ascii="Arial" w:hAnsi="Arial" w:cs="Arial"/>
        </w:rPr>
        <w:t>and</w:t>
      </w:r>
      <w:r w:rsidR="00690BA7" w:rsidRPr="00720609">
        <w:rPr>
          <w:rFonts w:ascii="Arial" w:hAnsi="Arial" w:cs="Arial"/>
        </w:rPr>
        <w:t xml:space="preserve"> </w:t>
      </w:r>
      <w:r w:rsidR="00AD2F78" w:rsidRPr="00720609">
        <w:rPr>
          <w:rFonts w:ascii="Arial" w:hAnsi="Arial" w:cs="Arial"/>
        </w:rPr>
        <w:t>management</w:t>
      </w:r>
      <w:r w:rsidRPr="00720609">
        <w:rPr>
          <w:rFonts w:ascii="Arial" w:hAnsi="Arial" w:cs="Arial"/>
        </w:rPr>
        <w:t xml:space="preserve"> of ADHD </w:t>
      </w:r>
      <w:r w:rsidR="00F0038E" w:rsidRPr="00720609">
        <w:rPr>
          <w:rFonts w:ascii="Arial" w:hAnsi="Arial" w:cs="Arial"/>
        </w:rPr>
        <w:t xml:space="preserve">during the COVID-19 </w:t>
      </w:r>
      <w:r w:rsidR="007F52F2" w:rsidRPr="00720609">
        <w:rPr>
          <w:rFonts w:ascii="Arial" w:hAnsi="Arial" w:cs="Arial"/>
        </w:rPr>
        <w:t xml:space="preserve">virus </w:t>
      </w:r>
      <w:r w:rsidR="00FE3107" w:rsidRPr="00720609">
        <w:rPr>
          <w:rFonts w:ascii="Arial" w:hAnsi="Arial" w:cs="Arial"/>
        </w:rPr>
        <w:t>pandemic</w:t>
      </w:r>
      <w:r w:rsidR="002C5336" w:rsidRPr="00720609">
        <w:rPr>
          <w:rFonts w:ascii="Arial" w:hAnsi="Arial" w:cs="Arial"/>
        </w:rPr>
        <w:t>, developed</w:t>
      </w:r>
      <w:r w:rsidR="004374A9" w:rsidRPr="00720609">
        <w:rPr>
          <w:rFonts w:ascii="Arial" w:hAnsi="Arial" w:cs="Arial"/>
        </w:rPr>
        <w:t xml:space="preserve"> </w:t>
      </w:r>
      <w:r w:rsidR="00F0038E" w:rsidRPr="00720609">
        <w:rPr>
          <w:rFonts w:ascii="Arial" w:hAnsi="Arial" w:cs="Arial"/>
        </w:rPr>
        <w:t>by the European ADHD Guidelines Group (EAGG)</w:t>
      </w:r>
      <w:r w:rsidR="002C5336" w:rsidRPr="00720609">
        <w:rPr>
          <w:rFonts w:ascii="Arial" w:hAnsi="Arial" w:cs="Arial"/>
        </w:rPr>
        <w:t xml:space="preserve">. </w:t>
      </w:r>
      <w:r w:rsidR="00F32F51" w:rsidRPr="00720609">
        <w:rPr>
          <w:rFonts w:ascii="Arial" w:hAnsi="Arial" w:cs="Arial"/>
        </w:rPr>
        <w:t>The full guidance is reported in the Appendix.</w:t>
      </w:r>
    </w:p>
    <w:p w14:paraId="72AF467B" w14:textId="77777777" w:rsidR="0027349C" w:rsidRPr="00720609" w:rsidRDefault="0027349C" w:rsidP="005A2480">
      <w:pPr>
        <w:spacing w:line="480" w:lineRule="auto"/>
        <w:rPr>
          <w:rFonts w:ascii="Arial" w:hAnsi="Arial" w:cs="Arial"/>
        </w:rPr>
      </w:pPr>
    </w:p>
    <w:p w14:paraId="1F3070D7" w14:textId="10C83F17" w:rsidR="007D1F44" w:rsidRPr="00720609" w:rsidRDefault="002A2E04" w:rsidP="005A2480">
      <w:pPr>
        <w:spacing w:line="480" w:lineRule="auto"/>
        <w:rPr>
          <w:rFonts w:ascii="Arial" w:hAnsi="Arial" w:cs="Arial"/>
          <w:b/>
        </w:rPr>
      </w:pPr>
      <w:r w:rsidRPr="00720609">
        <w:rPr>
          <w:rFonts w:ascii="Arial" w:hAnsi="Arial" w:cs="Arial"/>
          <w:b/>
        </w:rPr>
        <w:t xml:space="preserve">Diagnosis, </w:t>
      </w:r>
      <w:r w:rsidR="007D1F44" w:rsidRPr="00720609">
        <w:rPr>
          <w:rFonts w:ascii="Arial" w:hAnsi="Arial" w:cs="Arial"/>
          <w:b/>
        </w:rPr>
        <w:t>follow-up assessments</w:t>
      </w:r>
      <w:r w:rsidRPr="00720609">
        <w:rPr>
          <w:rFonts w:ascii="Arial" w:hAnsi="Arial" w:cs="Arial"/>
          <w:b/>
        </w:rPr>
        <w:t>, and monitoring</w:t>
      </w:r>
    </w:p>
    <w:p w14:paraId="259940C0" w14:textId="54EB0C70" w:rsidR="000C1FB2" w:rsidRPr="00720609" w:rsidRDefault="007D1F44" w:rsidP="00B9548C">
      <w:pPr>
        <w:spacing w:line="480" w:lineRule="auto"/>
        <w:ind w:firstLine="720"/>
        <w:rPr>
          <w:rFonts w:ascii="Arial" w:hAnsi="Arial" w:cs="Arial"/>
          <w:color w:val="222222"/>
          <w:shd w:val="clear" w:color="auto" w:fill="FFFFFF"/>
        </w:rPr>
      </w:pPr>
      <w:r w:rsidRPr="00720609">
        <w:rPr>
          <w:rFonts w:ascii="Arial" w:hAnsi="Arial" w:cs="Arial"/>
          <w:color w:val="222222"/>
          <w:shd w:val="clear" w:color="auto" w:fill="FFFFFF"/>
        </w:rPr>
        <w:t xml:space="preserve">Given the requirement </w:t>
      </w:r>
      <w:r w:rsidR="009629DE" w:rsidRPr="00720609">
        <w:rPr>
          <w:rFonts w:ascii="Arial" w:hAnsi="Arial" w:cs="Arial"/>
          <w:color w:val="222222"/>
          <w:shd w:val="clear" w:color="auto" w:fill="FFFFFF"/>
        </w:rPr>
        <w:t>for</w:t>
      </w:r>
      <w:r w:rsidRPr="00720609">
        <w:rPr>
          <w:rFonts w:ascii="Arial" w:hAnsi="Arial" w:cs="Arial"/>
          <w:color w:val="222222"/>
          <w:shd w:val="clear" w:color="auto" w:fill="FFFFFF"/>
        </w:rPr>
        <w:t xml:space="preserve"> physical distancing </w:t>
      </w:r>
      <w:r w:rsidR="00F32F51" w:rsidRPr="00720609">
        <w:rPr>
          <w:rFonts w:ascii="Arial" w:hAnsi="Arial" w:cs="Arial"/>
          <w:color w:val="222222"/>
          <w:shd w:val="clear" w:color="auto" w:fill="FFFFFF"/>
        </w:rPr>
        <w:t>in clinicians</w:t>
      </w:r>
      <w:r w:rsidRPr="00720609">
        <w:rPr>
          <w:rFonts w:ascii="Arial" w:hAnsi="Arial" w:cs="Arial"/>
          <w:color w:val="222222"/>
          <w:shd w:val="clear" w:color="auto" w:fill="FFFFFF"/>
        </w:rPr>
        <w:t xml:space="preserve"> and patients, </w:t>
      </w:r>
      <w:r w:rsidR="0027349C" w:rsidRPr="00720609">
        <w:rPr>
          <w:rFonts w:ascii="Arial" w:hAnsi="Arial" w:cs="Arial"/>
          <w:color w:val="222222"/>
          <w:shd w:val="clear" w:color="auto" w:fill="FFFFFF"/>
        </w:rPr>
        <w:t>all relevant service provision</w:t>
      </w:r>
      <w:r w:rsidR="00DF10AB" w:rsidRPr="00720609">
        <w:rPr>
          <w:rFonts w:ascii="Arial" w:hAnsi="Arial" w:cs="Arial"/>
          <w:color w:val="222222"/>
          <w:shd w:val="clear" w:color="auto" w:fill="FFFFFF"/>
        </w:rPr>
        <w:t xml:space="preserve"> should </w:t>
      </w:r>
      <w:r w:rsidRPr="00720609">
        <w:rPr>
          <w:rFonts w:ascii="Arial" w:hAnsi="Arial" w:cs="Arial"/>
          <w:color w:val="222222"/>
          <w:shd w:val="clear" w:color="auto" w:fill="FFFFFF"/>
        </w:rPr>
        <w:t xml:space="preserve">continue to take place using </w:t>
      </w:r>
      <w:r w:rsidRPr="00720609">
        <w:rPr>
          <w:rFonts w:ascii="Arial" w:hAnsi="Arial" w:cs="Arial"/>
          <w:bCs/>
          <w:color w:val="222222"/>
          <w:shd w:val="clear" w:color="auto" w:fill="FFFFFF"/>
        </w:rPr>
        <w:t>telephone</w:t>
      </w:r>
      <w:r w:rsidRPr="00720609">
        <w:rPr>
          <w:rFonts w:ascii="Arial" w:hAnsi="Arial" w:cs="Arial"/>
          <w:color w:val="222222"/>
          <w:shd w:val="clear" w:color="auto" w:fill="FFFFFF"/>
        </w:rPr>
        <w:t xml:space="preserve"> or appropriate online video technology, in line with </w:t>
      </w:r>
      <w:r w:rsidR="00BE3A4F" w:rsidRPr="00720609">
        <w:rPr>
          <w:rFonts w:ascii="Arial" w:hAnsi="Arial" w:cs="Arial"/>
          <w:color w:val="222222"/>
          <w:shd w:val="clear" w:color="auto" w:fill="FFFFFF"/>
        </w:rPr>
        <w:t xml:space="preserve">current </w:t>
      </w:r>
      <w:r w:rsidRPr="00720609">
        <w:rPr>
          <w:rFonts w:ascii="Arial" w:hAnsi="Arial" w:cs="Arial"/>
          <w:color w:val="222222"/>
          <w:shd w:val="clear" w:color="auto" w:fill="FFFFFF"/>
        </w:rPr>
        <w:t>recommendations for the use of telepsychiatry (e.g., guidance from the Royal College of Psychiatrists</w:t>
      </w:r>
      <w:r w:rsidR="007C0D2D" w:rsidRPr="00720609">
        <w:rPr>
          <w:rFonts w:ascii="Arial" w:hAnsi="Arial" w:cs="Arial"/>
          <w:color w:val="222222"/>
          <w:shd w:val="clear" w:color="auto" w:fill="FFFFFF"/>
          <w:vertAlign w:val="superscript"/>
        </w:rPr>
        <w:t>1</w:t>
      </w:r>
      <w:r w:rsidR="002A2E04" w:rsidRPr="00720609">
        <w:rPr>
          <w:rFonts w:ascii="Arial" w:hAnsi="Arial" w:cs="Arial"/>
          <w:color w:val="222222"/>
          <w:shd w:val="clear" w:color="auto" w:fill="FFFFFF"/>
        </w:rPr>
        <w:t xml:space="preserve"> or </w:t>
      </w:r>
      <w:r w:rsidRPr="00720609">
        <w:rPr>
          <w:rFonts w:ascii="Arial" w:hAnsi="Arial" w:cs="Arial"/>
          <w:color w:val="222222"/>
          <w:shd w:val="clear" w:color="auto" w:fill="FFFFFF"/>
        </w:rPr>
        <w:t>the American Psychiatric Association</w:t>
      </w:r>
      <w:r w:rsidR="007C0D2D" w:rsidRPr="00720609">
        <w:rPr>
          <w:rFonts w:ascii="Arial" w:hAnsi="Arial" w:cs="Arial"/>
          <w:color w:val="222222"/>
          <w:shd w:val="clear" w:color="auto" w:fill="FFFFFF"/>
          <w:vertAlign w:val="superscript"/>
        </w:rPr>
        <w:t>2</w:t>
      </w:r>
      <w:r w:rsidRPr="00720609">
        <w:rPr>
          <w:rFonts w:ascii="Arial" w:hAnsi="Arial" w:cs="Arial"/>
          <w:color w:val="222222"/>
          <w:shd w:val="clear" w:color="auto" w:fill="FFFFFF"/>
        </w:rPr>
        <w:t>)</w:t>
      </w:r>
      <w:r w:rsidR="00503B22" w:rsidRPr="00720609">
        <w:rPr>
          <w:rFonts w:ascii="Arial" w:hAnsi="Arial" w:cs="Arial"/>
          <w:color w:val="222222"/>
          <w:shd w:val="clear" w:color="auto" w:fill="FFFFFF"/>
        </w:rPr>
        <w:t xml:space="preserve">. </w:t>
      </w:r>
    </w:p>
    <w:p w14:paraId="42C06B63" w14:textId="009340C8" w:rsidR="002A2E04" w:rsidRPr="00720609" w:rsidRDefault="006A5318" w:rsidP="002A2E04">
      <w:pPr>
        <w:tabs>
          <w:tab w:val="left" w:pos="142"/>
        </w:tabs>
        <w:spacing w:line="480" w:lineRule="auto"/>
        <w:rPr>
          <w:rFonts w:ascii="Arial" w:hAnsi="Arial" w:cs="Arial"/>
        </w:rPr>
      </w:pPr>
      <w:r>
        <w:rPr>
          <w:rFonts w:ascii="Arial" w:hAnsi="Arial" w:cs="Arial"/>
        </w:rPr>
        <w:tab/>
        <w:t xml:space="preserve">       </w:t>
      </w:r>
      <w:r w:rsidR="002A2E04" w:rsidRPr="00720609">
        <w:rPr>
          <w:rFonts w:ascii="Arial" w:hAnsi="Arial" w:cs="Arial"/>
        </w:rPr>
        <w:t>Across the age groups, t</w:t>
      </w:r>
      <w:r w:rsidR="002A2E04" w:rsidRPr="00720609">
        <w:rPr>
          <w:rFonts w:ascii="Arial" w:hAnsi="Arial" w:cs="Arial"/>
          <w:bCs/>
        </w:rPr>
        <w:t>he current crisis can be particularly challenging for adolescents, and even more for those with ADHD. Schools and teachers should try to monitor all their students but</w:t>
      </w:r>
      <w:r w:rsidR="00573B1A" w:rsidRPr="00720609">
        <w:rPr>
          <w:rFonts w:ascii="Arial" w:hAnsi="Arial" w:cs="Arial"/>
          <w:bCs/>
        </w:rPr>
        <w:t xml:space="preserve"> should include those with ADHD, especially adolescents, as a priority group, </w:t>
      </w:r>
      <w:r w:rsidR="002A2E04" w:rsidRPr="00720609">
        <w:rPr>
          <w:rFonts w:ascii="Arial" w:hAnsi="Arial" w:cs="Arial"/>
          <w:bCs/>
        </w:rPr>
        <w:t>due to their disorganisati</w:t>
      </w:r>
      <w:r>
        <w:rPr>
          <w:rFonts w:ascii="Arial" w:hAnsi="Arial" w:cs="Arial"/>
          <w:bCs/>
        </w:rPr>
        <w:t>on and increased level of risks</w:t>
      </w:r>
      <w:r w:rsidR="002A2E04" w:rsidRPr="00720609">
        <w:rPr>
          <w:rFonts w:ascii="Arial" w:hAnsi="Arial" w:cs="Arial"/>
          <w:bCs/>
        </w:rPr>
        <w:t xml:space="preserve"> (e.g., are they participating in online classes, are they submitting their tasks? Are there worries about their social emotional well-being?)</w:t>
      </w:r>
    </w:p>
    <w:p w14:paraId="4C71EF88" w14:textId="77777777" w:rsidR="00D5357D" w:rsidRDefault="00D5357D" w:rsidP="005A2480">
      <w:pPr>
        <w:spacing w:line="480" w:lineRule="auto"/>
        <w:rPr>
          <w:rFonts w:ascii="Arial" w:hAnsi="Arial" w:cs="Arial"/>
        </w:rPr>
      </w:pPr>
    </w:p>
    <w:p w14:paraId="151DE745" w14:textId="77777777" w:rsidR="006A5318" w:rsidRPr="00720609" w:rsidRDefault="006A5318" w:rsidP="005A2480">
      <w:pPr>
        <w:spacing w:line="480" w:lineRule="auto"/>
        <w:rPr>
          <w:rFonts w:ascii="Arial" w:hAnsi="Arial" w:cs="Arial"/>
        </w:rPr>
      </w:pPr>
    </w:p>
    <w:p w14:paraId="5256A024" w14:textId="25D40474" w:rsidR="00675D16" w:rsidRPr="00720609" w:rsidRDefault="00503B22" w:rsidP="009721D9">
      <w:pPr>
        <w:spacing w:line="480" w:lineRule="auto"/>
        <w:rPr>
          <w:rFonts w:ascii="Arial" w:hAnsi="Arial" w:cs="Arial"/>
          <w:b/>
        </w:rPr>
      </w:pPr>
      <w:r w:rsidRPr="00720609">
        <w:rPr>
          <w:rFonts w:ascii="Arial" w:hAnsi="Arial" w:cs="Arial"/>
          <w:b/>
        </w:rPr>
        <w:lastRenderedPageBreak/>
        <w:t>The importance of b</w:t>
      </w:r>
      <w:r w:rsidR="009721D9" w:rsidRPr="00720609">
        <w:rPr>
          <w:rFonts w:ascii="Arial" w:hAnsi="Arial" w:cs="Arial"/>
          <w:b/>
        </w:rPr>
        <w:t>ehavioural</w:t>
      </w:r>
      <w:r w:rsidR="00675D16" w:rsidRPr="00720609">
        <w:rPr>
          <w:rFonts w:ascii="Arial" w:hAnsi="Arial" w:cs="Arial"/>
          <w:b/>
        </w:rPr>
        <w:t xml:space="preserve"> management </w:t>
      </w:r>
      <w:r w:rsidR="009721D9" w:rsidRPr="00720609">
        <w:rPr>
          <w:rFonts w:ascii="Arial" w:hAnsi="Arial" w:cs="Arial"/>
          <w:b/>
        </w:rPr>
        <w:t>strategies</w:t>
      </w:r>
    </w:p>
    <w:p w14:paraId="05E6F4C9" w14:textId="2986FFC7" w:rsidR="00B9548C" w:rsidRPr="00720609" w:rsidRDefault="00AD6C7F" w:rsidP="007C0D2D">
      <w:pPr>
        <w:tabs>
          <w:tab w:val="left" w:pos="142"/>
        </w:tabs>
        <w:spacing w:line="480" w:lineRule="auto"/>
        <w:rPr>
          <w:rFonts w:ascii="Arial" w:hAnsi="Arial" w:cs="Arial"/>
        </w:rPr>
      </w:pPr>
      <w:r w:rsidRPr="00720609">
        <w:rPr>
          <w:rFonts w:ascii="Arial" w:hAnsi="Arial" w:cs="Arial"/>
        </w:rPr>
        <w:tab/>
      </w:r>
      <w:r w:rsidRPr="00720609">
        <w:rPr>
          <w:rFonts w:ascii="Arial" w:hAnsi="Arial" w:cs="Arial"/>
        </w:rPr>
        <w:tab/>
      </w:r>
      <w:r w:rsidR="007C0D2D" w:rsidRPr="00720609">
        <w:rPr>
          <w:rFonts w:ascii="Arial" w:hAnsi="Arial" w:cs="Arial"/>
        </w:rPr>
        <w:t xml:space="preserve">For families with children with ADHD, the </w:t>
      </w:r>
      <w:r w:rsidR="009721D9" w:rsidRPr="00720609">
        <w:rPr>
          <w:rFonts w:ascii="Arial" w:hAnsi="Arial" w:cs="Arial"/>
        </w:rPr>
        <w:t xml:space="preserve">EAGG recommends the use of behavioural parenting strategies </w:t>
      </w:r>
      <w:r w:rsidR="00FD3B0C" w:rsidRPr="00720609">
        <w:rPr>
          <w:rFonts w:ascii="Arial" w:hAnsi="Arial" w:cs="Arial"/>
        </w:rPr>
        <w:t>because it improves parenting and has beneficial effects in reducing oppositional defiant and disruptive behaviour</w:t>
      </w:r>
      <w:r w:rsidR="00744A32">
        <w:rPr>
          <w:rFonts w:ascii="Arial" w:hAnsi="Arial" w:cs="Arial"/>
        </w:rPr>
        <w:t>,</w:t>
      </w:r>
      <w:r w:rsidR="00FD3B0C" w:rsidRPr="00720609">
        <w:rPr>
          <w:rFonts w:ascii="Arial" w:hAnsi="Arial" w:cs="Arial"/>
        </w:rPr>
        <w:t xml:space="preserve"> which is common in ADHD.</w:t>
      </w:r>
      <w:r w:rsidR="007C0D2D" w:rsidRPr="00720609">
        <w:rPr>
          <w:rFonts w:ascii="Arial" w:hAnsi="Arial" w:cs="Arial"/>
          <w:vertAlign w:val="superscript"/>
        </w:rPr>
        <w:t>3</w:t>
      </w:r>
      <w:r w:rsidR="00D5357D" w:rsidRPr="00720609">
        <w:rPr>
          <w:rFonts w:ascii="Arial" w:hAnsi="Arial" w:cs="Arial"/>
          <w:vertAlign w:val="superscript"/>
        </w:rPr>
        <w:fldChar w:fldCharType="begin">
          <w:fldData xml:space="preserve">PEVuZE5vdGU+PENpdGU+PEF1dGhvcj5EYWxleTwvQXV0aG9yPjxZZWFyPjIwMTg8L1llYXI+PFJl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</w:fldData>
        </w:fldChar>
      </w:r>
      <w:r w:rsidR="00C849C0" w:rsidRPr="00720609">
        <w:rPr>
          <w:rFonts w:ascii="Arial" w:hAnsi="Arial" w:cs="Arial"/>
          <w:vertAlign w:val="superscript"/>
        </w:rPr>
        <w:instrText xml:space="preserve"> ADDIN EN.CITE </w:instrText>
      </w:r>
      <w:r w:rsidR="00C849C0" w:rsidRPr="00720609">
        <w:rPr>
          <w:rFonts w:ascii="Arial" w:hAnsi="Arial" w:cs="Arial"/>
          <w:vertAlign w:val="superscript"/>
        </w:rPr>
        <w:fldChar w:fldCharType="begin">
          <w:fldData xml:space="preserve">PEVuZE5vdGU+PENpdGU+PEF1dGhvcj5EYWxleTwvQXV0aG9yPjxZZWFyPjIwMTg8L1llYXI+PFJl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</w:fldData>
        </w:fldChar>
      </w:r>
      <w:r w:rsidR="00C849C0" w:rsidRPr="00720609">
        <w:rPr>
          <w:rFonts w:ascii="Arial" w:hAnsi="Arial" w:cs="Arial"/>
          <w:vertAlign w:val="superscript"/>
        </w:rPr>
        <w:instrText xml:space="preserve"> ADDIN EN.CITE.DATA </w:instrText>
      </w:r>
      <w:r w:rsidR="00C849C0" w:rsidRPr="00720609">
        <w:rPr>
          <w:rFonts w:ascii="Arial" w:hAnsi="Arial" w:cs="Arial"/>
          <w:vertAlign w:val="superscript"/>
        </w:rPr>
      </w:r>
      <w:r w:rsidR="00C849C0" w:rsidRPr="00720609">
        <w:rPr>
          <w:rFonts w:ascii="Arial" w:hAnsi="Arial" w:cs="Arial"/>
          <w:vertAlign w:val="superscript"/>
        </w:rPr>
        <w:fldChar w:fldCharType="end"/>
      </w:r>
      <w:r w:rsidR="00D5357D" w:rsidRPr="00720609">
        <w:rPr>
          <w:rFonts w:ascii="Arial" w:hAnsi="Arial" w:cs="Arial"/>
          <w:vertAlign w:val="superscript"/>
        </w:rPr>
      </w:r>
      <w:r w:rsidR="00D5357D" w:rsidRPr="00720609">
        <w:rPr>
          <w:rFonts w:ascii="Arial" w:hAnsi="Arial" w:cs="Arial"/>
          <w:vertAlign w:val="superscript"/>
        </w:rPr>
        <w:fldChar w:fldCharType="separate"/>
      </w:r>
      <w:r w:rsidR="005D1424" w:rsidRPr="00720609" w:rsidDel="005D1424">
        <w:rPr>
          <w:rFonts w:ascii="Arial" w:hAnsi="Arial" w:cs="Arial"/>
          <w:noProof/>
          <w:vertAlign w:val="superscript"/>
        </w:rPr>
        <w:t xml:space="preserve"> </w:t>
      </w:r>
      <w:r w:rsidR="00D5357D" w:rsidRPr="00720609">
        <w:rPr>
          <w:rFonts w:ascii="Arial" w:hAnsi="Arial" w:cs="Arial"/>
          <w:vertAlign w:val="superscript"/>
        </w:rPr>
        <w:fldChar w:fldCharType="end"/>
      </w:r>
      <w:r w:rsidR="00FD3B0C" w:rsidRPr="00720609">
        <w:rPr>
          <w:rFonts w:ascii="Arial" w:hAnsi="Arial" w:cs="Arial"/>
          <w:vertAlign w:val="superscript"/>
        </w:rPr>
        <w:t xml:space="preserve"> </w:t>
      </w:r>
      <w:r w:rsidR="00FD3B0C" w:rsidRPr="00720609">
        <w:rPr>
          <w:rFonts w:ascii="Arial" w:hAnsi="Arial" w:cs="Arial"/>
        </w:rPr>
        <w:t>Under the current circumstances</w:t>
      </w:r>
      <w:r w:rsidR="002C5336" w:rsidRPr="00720609">
        <w:rPr>
          <w:rFonts w:ascii="Arial" w:hAnsi="Arial" w:cs="Arial"/>
        </w:rPr>
        <w:t>,</w:t>
      </w:r>
      <w:r w:rsidR="00FD3B0C" w:rsidRPr="00720609">
        <w:rPr>
          <w:rFonts w:ascii="Arial" w:hAnsi="Arial" w:cs="Arial"/>
        </w:rPr>
        <w:t xml:space="preserve"> whe</w:t>
      </w:r>
      <w:r w:rsidR="00B07283" w:rsidRPr="00720609">
        <w:rPr>
          <w:rFonts w:ascii="Arial" w:hAnsi="Arial" w:cs="Arial"/>
        </w:rPr>
        <w:t>n</w:t>
      </w:r>
      <w:r w:rsidR="00FD3B0C" w:rsidRPr="00720609">
        <w:rPr>
          <w:rFonts w:ascii="Arial" w:hAnsi="Arial" w:cs="Arial"/>
        </w:rPr>
        <w:t xml:space="preserve"> face-to-face </w:t>
      </w:r>
      <w:r w:rsidR="00B07283" w:rsidRPr="00720609">
        <w:rPr>
          <w:rFonts w:ascii="Arial" w:hAnsi="Arial" w:cs="Arial"/>
        </w:rPr>
        <w:t>support is not</w:t>
      </w:r>
      <w:r w:rsidR="00CD1F94" w:rsidRPr="00720609">
        <w:rPr>
          <w:rFonts w:ascii="Arial" w:hAnsi="Arial" w:cs="Arial"/>
        </w:rPr>
        <w:t xml:space="preserve"> possible</w:t>
      </w:r>
      <w:r w:rsidR="00B9548C" w:rsidRPr="00720609">
        <w:rPr>
          <w:rFonts w:ascii="Arial" w:hAnsi="Arial" w:cs="Arial"/>
        </w:rPr>
        <w:t>,</w:t>
      </w:r>
      <w:r w:rsidR="00CD1F94" w:rsidRPr="00720609">
        <w:rPr>
          <w:rFonts w:ascii="Arial" w:hAnsi="Arial" w:cs="Arial"/>
        </w:rPr>
        <w:t xml:space="preserve"> </w:t>
      </w:r>
      <w:r w:rsidR="00E72148" w:rsidRPr="00720609">
        <w:rPr>
          <w:rFonts w:ascii="Arial" w:hAnsi="Arial" w:cs="Arial"/>
        </w:rPr>
        <w:t>parents will have to rely on</w:t>
      </w:r>
      <w:r w:rsidR="00FD3B0C" w:rsidRPr="00720609">
        <w:rPr>
          <w:rFonts w:ascii="Arial" w:hAnsi="Arial" w:cs="Arial"/>
        </w:rPr>
        <w:t xml:space="preserve"> </w:t>
      </w:r>
      <w:r w:rsidR="00E72148" w:rsidRPr="00720609">
        <w:rPr>
          <w:rFonts w:ascii="Arial" w:hAnsi="Arial" w:cs="Arial"/>
        </w:rPr>
        <w:t>self-help version</w:t>
      </w:r>
      <w:r w:rsidR="00CD1F94" w:rsidRPr="00720609">
        <w:rPr>
          <w:rFonts w:ascii="Arial" w:hAnsi="Arial" w:cs="Arial"/>
        </w:rPr>
        <w:t>s</w:t>
      </w:r>
      <w:r w:rsidR="00E72148" w:rsidRPr="00720609">
        <w:rPr>
          <w:rFonts w:ascii="Arial" w:hAnsi="Arial" w:cs="Arial"/>
        </w:rPr>
        <w:t xml:space="preserve"> of evidence-based systems. </w:t>
      </w:r>
      <w:r w:rsidR="00CD1F94" w:rsidRPr="00720609">
        <w:rPr>
          <w:rFonts w:ascii="Arial" w:hAnsi="Arial" w:cs="Arial"/>
        </w:rPr>
        <w:t>The efficacy of some of these are supported by trial evidence</w:t>
      </w:r>
      <w:r w:rsidR="00D5357D" w:rsidRPr="00720609">
        <w:rPr>
          <w:rFonts w:ascii="Arial" w:hAnsi="Arial" w:cs="Arial"/>
        </w:rPr>
        <w:t>.</w:t>
      </w:r>
      <w:r w:rsidR="002A2E04" w:rsidRPr="00720609">
        <w:rPr>
          <w:rFonts w:ascii="Arial" w:hAnsi="Arial" w:cs="Arial"/>
          <w:vertAlign w:val="superscript"/>
        </w:rPr>
        <w:t>4-6</w:t>
      </w:r>
      <w:r w:rsidR="006A5318">
        <w:rPr>
          <w:rFonts w:ascii="Arial" w:hAnsi="Arial" w:cs="Arial"/>
        </w:rPr>
        <w:t xml:space="preserve"> Some on</w:t>
      </w:r>
      <w:r w:rsidR="00CD1F94" w:rsidRPr="00720609">
        <w:rPr>
          <w:rFonts w:ascii="Arial" w:hAnsi="Arial" w:cs="Arial"/>
        </w:rPr>
        <w:t>line systems have also been shown to have value.</w:t>
      </w:r>
      <w:r w:rsidR="002A2E04" w:rsidRPr="00720609">
        <w:rPr>
          <w:rFonts w:ascii="Arial" w:hAnsi="Arial" w:cs="Arial"/>
          <w:vertAlign w:val="superscript"/>
        </w:rPr>
        <w:t>7</w:t>
      </w:r>
      <w:r w:rsidR="00CD1F94" w:rsidRPr="00720609">
        <w:rPr>
          <w:rFonts w:ascii="Arial" w:hAnsi="Arial" w:cs="Arial"/>
        </w:rPr>
        <w:t xml:space="preserve"> However, parents must be cautious </w:t>
      </w:r>
      <w:r w:rsidR="005B5133" w:rsidRPr="00720609">
        <w:rPr>
          <w:rFonts w:ascii="Arial" w:hAnsi="Arial" w:cs="Arial"/>
        </w:rPr>
        <w:t>and avoid paying for untested applications that could do more harm than good. Under the current circumstances</w:t>
      </w:r>
      <w:r w:rsidR="007C0D2D" w:rsidRPr="00720609">
        <w:rPr>
          <w:rFonts w:ascii="Arial" w:hAnsi="Arial" w:cs="Arial"/>
        </w:rPr>
        <w:t>, the</w:t>
      </w:r>
      <w:r w:rsidR="005B5133" w:rsidRPr="00720609">
        <w:rPr>
          <w:rFonts w:ascii="Arial" w:hAnsi="Arial" w:cs="Arial"/>
        </w:rPr>
        <w:t xml:space="preserve"> </w:t>
      </w:r>
      <w:r w:rsidR="00503B22" w:rsidRPr="00720609">
        <w:rPr>
          <w:rFonts w:ascii="Arial" w:hAnsi="Arial" w:cs="Arial"/>
        </w:rPr>
        <w:t xml:space="preserve">EAGG </w:t>
      </w:r>
      <w:r w:rsidR="005B5133" w:rsidRPr="00720609">
        <w:rPr>
          <w:rFonts w:ascii="Arial" w:hAnsi="Arial" w:cs="Arial"/>
        </w:rPr>
        <w:t>highlight</w:t>
      </w:r>
      <w:r w:rsidR="00B9548C" w:rsidRPr="00720609">
        <w:rPr>
          <w:rFonts w:ascii="Arial" w:hAnsi="Arial" w:cs="Arial"/>
        </w:rPr>
        <w:t>s</w:t>
      </w:r>
      <w:r w:rsidR="005B5133" w:rsidRPr="00720609">
        <w:rPr>
          <w:rFonts w:ascii="Arial" w:hAnsi="Arial" w:cs="Arial"/>
        </w:rPr>
        <w:t xml:space="preserve"> six essential messages </w:t>
      </w:r>
      <w:r w:rsidR="007C0D2D" w:rsidRPr="00720609">
        <w:rPr>
          <w:rFonts w:ascii="Arial" w:hAnsi="Arial" w:cs="Arial"/>
        </w:rPr>
        <w:t>reported in</w:t>
      </w:r>
      <w:r w:rsidR="00D5357D" w:rsidRPr="00720609">
        <w:rPr>
          <w:rFonts w:ascii="Arial" w:hAnsi="Arial" w:cs="Arial"/>
        </w:rPr>
        <w:t xml:space="preserve"> T</w:t>
      </w:r>
      <w:r w:rsidR="005B5133" w:rsidRPr="00720609">
        <w:rPr>
          <w:rFonts w:ascii="Arial" w:hAnsi="Arial" w:cs="Arial"/>
        </w:rPr>
        <w:t>able 1</w:t>
      </w:r>
      <w:r w:rsidR="007C0D2D" w:rsidRPr="00720609">
        <w:rPr>
          <w:rFonts w:ascii="Arial" w:hAnsi="Arial" w:cs="Arial"/>
        </w:rPr>
        <w:t xml:space="preserve"> in the Appendix</w:t>
      </w:r>
      <w:r w:rsidR="005B5133" w:rsidRPr="00720609">
        <w:rPr>
          <w:rFonts w:ascii="Arial" w:hAnsi="Arial" w:cs="Arial"/>
        </w:rPr>
        <w:t xml:space="preserve">. </w:t>
      </w:r>
    </w:p>
    <w:p w14:paraId="7171421D" w14:textId="767CA608" w:rsidR="002E4039" w:rsidRPr="006257C4" w:rsidRDefault="00573B1A" w:rsidP="007C0D2D">
      <w:pPr>
        <w:tabs>
          <w:tab w:val="left" w:pos="142"/>
        </w:tabs>
        <w:spacing w:line="480" w:lineRule="auto"/>
        <w:rPr>
          <w:rFonts w:ascii="Calibri" w:hAnsi="Calibri"/>
          <w:color w:val="000000" w:themeColor="text1"/>
          <w:spacing w:val="-3"/>
        </w:rPr>
      </w:pPr>
      <w:r w:rsidRPr="00720609">
        <w:rPr>
          <w:rFonts w:ascii="Arial" w:hAnsi="Arial" w:cs="Arial"/>
          <w:bCs/>
        </w:rPr>
        <w:tab/>
      </w:r>
      <w:r w:rsidR="006A5318">
        <w:rPr>
          <w:rFonts w:ascii="Arial" w:hAnsi="Arial" w:cs="Arial"/>
          <w:bCs/>
        </w:rPr>
        <w:tab/>
      </w:r>
      <w:r w:rsidR="002C5336" w:rsidRPr="006257C4">
        <w:rPr>
          <w:rFonts w:ascii="Arial" w:hAnsi="Arial" w:cs="Arial"/>
          <w:bCs/>
          <w:color w:val="000000" w:themeColor="text1"/>
        </w:rPr>
        <w:t>In relation</w:t>
      </w:r>
      <w:r w:rsidR="002E4039" w:rsidRPr="006257C4">
        <w:rPr>
          <w:rFonts w:ascii="Arial" w:hAnsi="Arial" w:cs="Arial"/>
          <w:bCs/>
          <w:color w:val="000000" w:themeColor="text1"/>
        </w:rPr>
        <w:t xml:space="preserve"> to other non-pharmacological strategies,</w:t>
      </w:r>
      <w:r w:rsidR="002E4039" w:rsidRPr="006257C4">
        <w:rPr>
          <w:rFonts w:ascii="Arial" w:hAnsi="Arial" w:cs="Arial"/>
          <w:b/>
          <w:bCs/>
          <w:color w:val="000000" w:themeColor="text1"/>
        </w:rPr>
        <w:t xml:space="preserve"> </w:t>
      </w:r>
      <w:r w:rsidR="002E4039" w:rsidRPr="006257C4">
        <w:rPr>
          <w:rFonts w:ascii="Arial" w:hAnsi="Arial" w:cs="Arial"/>
          <w:color w:val="000000" w:themeColor="text1"/>
        </w:rPr>
        <w:t>patients using neurofeedback or cognitive training should be encouraged to continue practicing transfer exercises during homework and new challenges.</w:t>
      </w:r>
    </w:p>
    <w:p w14:paraId="1F64FEE4" w14:textId="62E7CB5B" w:rsidR="00D5357D" w:rsidRPr="00720609" w:rsidRDefault="00D5357D" w:rsidP="005A2480">
      <w:pPr>
        <w:spacing w:line="480" w:lineRule="auto"/>
        <w:rPr>
          <w:rFonts w:ascii="Arial" w:hAnsi="Arial" w:cs="Arial"/>
          <w:b/>
          <w:bCs/>
        </w:rPr>
      </w:pPr>
    </w:p>
    <w:p w14:paraId="7FDAB42F" w14:textId="77835DCB" w:rsidR="00675D16" w:rsidRPr="00720609" w:rsidRDefault="00675D16" w:rsidP="005D1424">
      <w:pPr>
        <w:spacing w:line="480" w:lineRule="auto"/>
        <w:rPr>
          <w:rFonts w:ascii="Arial" w:hAnsi="Arial" w:cs="Arial"/>
          <w:b/>
        </w:rPr>
      </w:pPr>
      <w:r w:rsidRPr="00720609">
        <w:rPr>
          <w:rFonts w:ascii="Arial" w:hAnsi="Arial" w:cs="Arial"/>
          <w:b/>
        </w:rPr>
        <w:t xml:space="preserve">Pharmacological management </w:t>
      </w:r>
    </w:p>
    <w:p w14:paraId="1019B208" w14:textId="26FA8169" w:rsidR="009D0FCA" w:rsidRPr="00720609" w:rsidRDefault="009D0FCA" w:rsidP="0027349C">
      <w:pPr>
        <w:pStyle w:val="ListParagraph"/>
        <w:numPr>
          <w:ilvl w:val="0"/>
          <w:numId w:val="2"/>
        </w:numPr>
        <w:shd w:val="clear" w:color="auto" w:fill="FFFFFF"/>
        <w:spacing w:line="480" w:lineRule="auto"/>
        <w:ind w:left="0"/>
        <w:rPr>
          <w:rFonts w:ascii="Arial" w:hAnsi="Arial" w:cs="Arial"/>
          <w:color w:val="222222"/>
        </w:rPr>
      </w:pPr>
      <w:r w:rsidRPr="00720609">
        <w:rPr>
          <w:rFonts w:ascii="Arial" w:hAnsi="Arial" w:cs="Arial"/>
          <w:color w:val="222222"/>
        </w:rPr>
        <w:t>Individuals with ADHD should</w:t>
      </w:r>
      <w:r w:rsidR="00DF10AB" w:rsidRPr="00720609">
        <w:rPr>
          <w:rFonts w:ascii="Arial" w:hAnsi="Arial" w:cs="Arial"/>
          <w:color w:val="222222"/>
        </w:rPr>
        <w:t>, if clinically indicated and as recommended in standard national guidelines,</w:t>
      </w:r>
      <w:r w:rsidRPr="00720609">
        <w:rPr>
          <w:rFonts w:ascii="Arial" w:hAnsi="Arial" w:cs="Arial"/>
          <w:color w:val="222222"/>
        </w:rPr>
        <w:t xml:space="preserve"> be </w:t>
      </w:r>
      <w:r w:rsidR="00DF10AB" w:rsidRPr="00720609">
        <w:rPr>
          <w:rFonts w:ascii="Arial" w:hAnsi="Arial" w:cs="Arial"/>
          <w:color w:val="222222"/>
        </w:rPr>
        <w:t xml:space="preserve">offered the opportunity to start on a </w:t>
      </w:r>
      <w:r w:rsidR="009A3F2A" w:rsidRPr="00720609">
        <w:rPr>
          <w:rFonts w:ascii="Arial" w:hAnsi="Arial" w:cs="Arial"/>
          <w:color w:val="222222"/>
        </w:rPr>
        <w:t>pharmacological treatment</w:t>
      </w:r>
      <w:r w:rsidRPr="00720609">
        <w:rPr>
          <w:rFonts w:ascii="Arial" w:hAnsi="Arial" w:cs="Arial"/>
          <w:color w:val="222222"/>
        </w:rPr>
        <w:t xml:space="preserve"> </w:t>
      </w:r>
      <w:r w:rsidR="009F7CCC" w:rsidRPr="00720609">
        <w:rPr>
          <w:rFonts w:ascii="Arial" w:hAnsi="Arial" w:cs="Arial"/>
          <w:color w:val="222222"/>
        </w:rPr>
        <w:t>after completion of the initial assessment</w:t>
      </w:r>
      <w:r w:rsidRPr="00720609">
        <w:rPr>
          <w:rFonts w:ascii="Arial" w:hAnsi="Arial" w:cs="Arial"/>
          <w:color w:val="222222"/>
        </w:rPr>
        <w:t xml:space="preserve"> or</w:t>
      </w:r>
      <w:r w:rsidR="00DF10AB" w:rsidRPr="00720609">
        <w:rPr>
          <w:rFonts w:ascii="Arial" w:hAnsi="Arial" w:cs="Arial"/>
          <w:color w:val="222222"/>
        </w:rPr>
        <w:t>, if already on medication,</w:t>
      </w:r>
      <w:r w:rsidRPr="00720609">
        <w:rPr>
          <w:rFonts w:ascii="Arial" w:hAnsi="Arial" w:cs="Arial"/>
          <w:color w:val="222222"/>
        </w:rPr>
        <w:t xml:space="preserve"> continue with th</w:t>
      </w:r>
      <w:r w:rsidR="00DF10AB" w:rsidRPr="00720609">
        <w:rPr>
          <w:rFonts w:ascii="Arial" w:hAnsi="Arial" w:cs="Arial"/>
          <w:color w:val="222222"/>
        </w:rPr>
        <w:t xml:space="preserve">is </w:t>
      </w:r>
      <w:r w:rsidR="00AB2461" w:rsidRPr="00720609">
        <w:rPr>
          <w:rFonts w:ascii="Arial" w:hAnsi="Arial" w:cs="Arial"/>
          <w:color w:val="222222"/>
        </w:rPr>
        <w:t>as usual</w:t>
      </w:r>
      <w:r w:rsidR="007C0D2D" w:rsidRPr="00720609">
        <w:rPr>
          <w:rFonts w:ascii="Arial" w:hAnsi="Arial" w:cs="Arial"/>
          <w:color w:val="222222"/>
        </w:rPr>
        <w:t>. B</w:t>
      </w:r>
      <w:r w:rsidR="004A1862" w:rsidRPr="00720609">
        <w:rPr>
          <w:rFonts w:ascii="Arial" w:hAnsi="Arial" w:cs="Arial"/>
          <w:color w:val="222222"/>
        </w:rPr>
        <w:t>eing prevented access to pharmacological treatment after the initial assessment or</w:t>
      </w:r>
      <w:r w:rsidRPr="00720609">
        <w:rPr>
          <w:rFonts w:ascii="Arial" w:hAnsi="Arial" w:cs="Arial"/>
          <w:color w:val="222222"/>
        </w:rPr>
        <w:t xml:space="preserve"> failure to continue </w:t>
      </w:r>
      <w:r w:rsidR="004A1862" w:rsidRPr="00720609">
        <w:rPr>
          <w:rFonts w:ascii="Arial" w:hAnsi="Arial" w:cs="Arial"/>
          <w:color w:val="222222"/>
        </w:rPr>
        <w:t>ongoing</w:t>
      </w:r>
      <w:r w:rsidRPr="00720609">
        <w:rPr>
          <w:rFonts w:ascii="Arial" w:hAnsi="Arial" w:cs="Arial"/>
          <w:color w:val="222222"/>
        </w:rPr>
        <w:t xml:space="preserve"> </w:t>
      </w:r>
      <w:r w:rsidR="004A1862" w:rsidRPr="00720609">
        <w:rPr>
          <w:rFonts w:ascii="Arial" w:hAnsi="Arial" w:cs="Arial"/>
          <w:color w:val="222222"/>
        </w:rPr>
        <w:t>pharmacological treatment</w:t>
      </w:r>
      <w:r w:rsidRPr="00720609">
        <w:rPr>
          <w:rFonts w:ascii="Arial" w:hAnsi="Arial" w:cs="Arial"/>
          <w:color w:val="222222"/>
        </w:rPr>
        <w:t xml:space="preserve"> may increase health risks </w:t>
      </w:r>
      <w:r w:rsidR="00DF3379" w:rsidRPr="00720609">
        <w:rPr>
          <w:rFonts w:ascii="Arial" w:hAnsi="Arial" w:cs="Arial"/>
          <w:color w:val="222222"/>
        </w:rPr>
        <w:t xml:space="preserve">related to </w:t>
      </w:r>
      <w:r w:rsidRPr="00720609">
        <w:rPr>
          <w:rFonts w:ascii="Arial" w:hAnsi="Arial" w:cs="Arial"/>
          <w:color w:val="222222"/>
        </w:rPr>
        <w:t>COVID-19</w:t>
      </w:r>
      <w:r w:rsidR="007F52F2" w:rsidRPr="00720609">
        <w:rPr>
          <w:rFonts w:ascii="Arial" w:hAnsi="Arial" w:cs="Arial"/>
          <w:color w:val="222222"/>
        </w:rPr>
        <w:t xml:space="preserve"> virus</w:t>
      </w:r>
      <w:r w:rsidRPr="00720609">
        <w:rPr>
          <w:rFonts w:ascii="Arial" w:hAnsi="Arial" w:cs="Arial"/>
          <w:color w:val="222222"/>
        </w:rPr>
        <w:t xml:space="preserve"> infection</w:t>
      </w:r>
      <w:r w:rsidR="002A2E04" w:rsidRPr="00720609">
        <w:rPr>
          <w:rFonts w:ascii="Arial" w:hAnsi="Arial" w:cs="Arial"/>
          <w:color w:val="222222"/>
        </w:rPr>
        <w:t>, as</w:t>
      </w:r>
      <w:r w:rsidRPr="00720609">
        <w:rPr>
          <w:rFonts w:ascii="Arial" w:hAnsi="Arial" w:cs="Arial"/>
          <w:color w:val="222222"/>
        </w:rPr>
        <w:t xml:space="preserve"> </w:t>
      </w:r>
      <w:r w:rsidR="002A2E04" w:rsidRPr="00720609">
        <w:rPr>
          <w:rFonts w:ascii="Arial" w:hAnsi="Arial" w:cs="Arial"/>
          <w:color w:val="222222"/>
        </w:rPr>
        <w:t xml:space="preserve">behaviour related to ADHD may become more disorganised and poorly controlled at this time, </w:t>
      </w:r>
      <w:r w:rsidR="00DF3379" w:rsidRPr="00720609">
        <w:rPr>
          <w:rFonts w:ascii="Arial" w:hAnsi="Arial" w:cs="Arial"/>
          <w:color w:val="222222"/>
        </w:rPr>
        <w:t xml:space="preserve">adversely </w:t>
      </w:r>
      <w:r w:rsidR="002A2E04" w:rsidRPr="00720609">
        <w:rPr>
          <w:rFonts w:ascii="Arial" w:hAnsi="Arial" w:cs="Arial"/>
          <w:color w:val="222222"/>
        </w:rPr>
        <w:t xml:space="preserve">impacting on </w:t>
      </w:r>
      <w:r w:rsidR="00DF3379" w:rsidRPr="00720609">
        <w:rPr>
          <w:rFonts w:ascii="Arial" w:hAnsi="Arial" w:cs="Arial"/>
          <w:color w:val="222222"/>
        </w:rPr>
        <w:t xml:space="preserve">the ability to comply with the </w:t>
      </w:r>
      <w:r w:rsidR="002A2E04" w:rsidRPr="00720609">
        <w:rPr>
          <w:rFonts w:ascii="Arial" w:hAnsi="Arial" w:cs="Arial"/>
          <w:color w:val="222222"/>
        </w:rPr>
        <w:t>requirements for physical distancing.</w:t>
      </w:r>
    </w:p>
    <w:p w14:paraId="356A84A0" w14:textId="0E8A9C43" w:rsidR="00750D44" w:rsidRPr="00720609" w:rsidRDefault="000F03FB" w:rsidP="0027349C">
      <w:pPr>
        <w:pStyle w:val="ListParagraph"/>
        <w:numPr>
          <w:ilvl w:val="0"/>
          <w:numId w:val="2"/>
        </w:numPr>
        <w:spacing w:line="480" w:lineRule="auto"/>
        <w:ind w:left="0"/>
        <w:rPr>
          <w:rFonts w:ascii="Arial" w:hAnsi="Arial" w:cs="Arial"/>
          <w:color w:val="000000" w:themeColor="text1"/>
        </w:rPr>
      </w:pPr>
      <w:r w:rsidRPr="00720609">
        <w:rPr>
          <w:rFonts w:ascii="Arial" w:hAnsi="Arial" w:cs="Arial"/>
        </w:rPr>
        <w:lastRenderedPageBreak/>
        <w:t>I</w:t>
      </w:r>
      <w:r w:rsidR="007F52F2" w:rsidRPr="00720609">
        <w:rPr>
          <w:rFonts w:ascii="Arial" w:hAnsi="Arial" w:cs="Arial"/>
        </w:rPr>
        <w:t xml:space="preserve">t is hoped that regulatory authorities will allow for some </w:t>
      </w:r>
      <w:r w:rsidR="00FE6128" w:rsidRPr="00720609">
        <w:rPr>
          <w:rFonts w:ascii="Arial" w:hAnsi="Arial" w:cs="Arial"/>
          <w:color w:val="000000" w:themeColor="text1"/>
        </w:rPr>
        <w:t xml:space="preserve">flexibility around </w:t>
      </w:r>
      <w:r w:rsidR="00B9548C" w:rsidRPr="00720609">
        <w:rPr>
          <w:rFonts w:ascii="Arial" w:hAnsi="Arial" w:cs="Arial"/>
          <w:color w:val="000000" w:themeColor="text1"/>
        </w:rPr>
        <w:t>restrictions to access ADHD medications</w:t>
      </w:r>
      <w:r w:rsidR="00FE6128" w:rsidRPr="00720609">
        <w:rPr>
          <w:rFonts w:ascii="Arial" w:hAnsi="Arial" w:cs="Arial"/>
          <w:color w:val="000000" w:themeColor="text1"/>
        </w:rPr>
        <w:t xml:space="preserve"> during the COVID-19</w:t>
      </w:r>
      <w:r w:rsidR="007F52F2" w:rsidRPr="00720609">
        <w:rPr>
          <w:rFonts w:ascii="Arial" w:hAnsi="Arial" w:cs="Arial"/>
          <w:color w:val="000000" w:themeColor="text1"/>
        </w:rPr>
        <w:t xml:space="preserve"> virus</w:t>
      </w:r>
      <w:r w:rsidR="00FE6128" w:rsidRPr="00720609">
        <w:rPr>
          <w:rFonts w:ascii="Arial" w:hAnsi="Arial" w:cs="Arial"/>
          <w:color w:val="000000" w:themeColor="text1"/>
        </w:rPr>
        <w:t xml:space="preserve"> crisis </w:t>
      </w:r>
      <w:r w:rsidR="001B0E91" w:rsidRPr="00720609">
        <w:rPr>
          <w:rFonts w:ascii="Arial" w:hAnsi="Arial" w:cs="Arial"/>
          <w:color w:val="000000" w:themeColor="text1"/>
        </w:rPr>
        <w:t>to make sure patients receive their medication in a timely manner</w:t>
      </w:r>
      <w:r w:rsidR="00B9548C" w:rsidRPr="00720609">
        <w:rPr>
          <w:rFonts w:ascii="Arial" w:hAnsi="Arial" w:cs="Arial"/>
          <w:color w:val="000000" w:themeColor="text1"/>
        </w:rPr>
        <w:t>.</w:t>
      </w:r>
      <w:r w:rsidR="00750D44" w:rsidRPr="00720609">
        <w:rPr>
          <w:rFonts w:ascii="Arial" w:hAnsi="Arial" w:cs="Arial"/>
          <w:color w:val="000000" w:themeColor="text1"/>
          <w:shd w:val="clear" w:color="auto" w:fill="FFFFFF"/>
        </w:rPr>
        <w:t xml:space="preserve"> </w:t>
      </w:r>
    </w:p>
    <w:p w14:paraId="1BDB47AA" w14:textId="59DC8A17" w:rsidR="002E4039" w:rsidRPr="00720609" w:rsidRDefault="00B359D4" w:rsidP="0027349C">
      <w:pPr>
        <w:pStyle w:val="ListParagraph"/>
        <w:numPr>
          <w:ilvl w:val="0"/>
          <w:numId w:val="2"/>
        </w:numPr>
        <w:spacing w:line="480" w:lineRule="auto"/>
        <w:ind w:left="0"/>
        <w:rPr>
          <w:rFonts w:ascii="Arial" w:hAnsi="Arial" w:cs="Arial"/>
          <w:color w:val="000000" w:themeColor="text1"/>
        </w:rPr>
      </w:pPr>
      <w:r w:rsidRPr="00720609">
        <w:rPr>
          <w:rFonts w:ascii="Arial" w:hAnsi="Arial" w:cs="Arial"/>
          <w:color w:val="000000" w:themeColor="text1"/>
          <w:shd w:val="clear" w:color="auto" w:fill="FFFFFF"/>
        </w:rPr>
        <w:t xml:space="preserve">Parents of children with ADHD and </w:t>
      </w:r>
      <w:r w:rsidR="00DF3379" w:rsidRPr="00720609">
        <w:rPr>
          <w:rFonts w:ascii="Arial" w:hAnsi="Arial" w:cs="Arial"/>
          <w:color w:val="000000" w:themeColor="text1"/>
          <w:shd w:val="clear" w:color="auto" w:fill="FFFFFF"/>
        </w:rPr>
        <w:t>adolescents/</w:t>
      </w:r>
      <w:r w:rsidRPr="00720609">
        <w:rPr>
          <w:rFonts w:ascii="Arial" w:hAnsi="Arial" w:cs="Arial"/>
          <w:color w:val="000000" w:themeColor="text1"/>
          <w:shd w:val="clear" w:color="auto" w:fill="FFFFFF"/>
        </w:rPr>
        <w:t xml:space="preserve">adults with ADHD should avoid </w:t>
      </w:r>
      <w:r w:rsidR="007F52F2" w:rsidRPr="00720609">
        <w:rPr>
          <w:rFonts w:ascii="Arial" w:hAnsi="Arial" w:cs="Arial"/>
          <w:color w:val="000000" w:themeColor="text1"/>
          <w:shd w:val="clear" w:color="auto" w:fill="FFFFFF"/>
        </w:rPr>
        <w:t>increasing doses or adding additonal</w:t>
      </w:r>
      <w:r w:rsidRPr="00720609">
        <w:rPr>
          <w:rFonts w:ascii="Arial" w:hAnsi="Arial" w:cs="Arial"/>
          <w:color w:val="000000" w:themeColor="text1"/>
          <w:shd w:val="clear" w:color="auto" w:fill="FFFFFF"/>
        </w:rPr>
        <w:t xml:space="preserve"> doses (beyond those prescribed) to manage crisis/stress related to confinement. </w:t>
      </w:r>
      <w:r w:rsidR="00E9458B" w:rsidRPr="00720609">
        <w:rPr>
          <w:rFonts w:ascii="Arial" w:hAnsi="Arial" w:cs="Arial"/>
          <w:color w:val="000000" w:themeColor="text1"/>
          <w:shd w:val="clear" w:color="auto" w:fill="FFFFFF"/>
        </w:rPr>
        <w:t xml:space="preserve">Likewise, the use of antipsychotics to manage disruptive behaviour or of sedative agents when not clinically indicated should be avoided. </w:t>
      </w:r>
    </w:p>
    <w:p w14:paraId="0132DF20" w14:textId="73436066" w:rsidR="0089340C" w:rsidRPr="00720609" w:rsidRDefault="002E4039" w:rsidP="0027349C">
      <w:pPr>
        <w:pStyle w:val="ListParagraph"/>
        <w:numPr>
          <w:ilvl w:val="0"/>
          <w:numId w:val="2"/>
        </w:numPr>
        <w:spacing w:line="480" w:lineRule="auto"/>
        <w:ind w:left="0"/>
        <w:rPr>
          <w:rFonts w:ascii="Arial" w:hAnsi="Arial" w:cs="Arial"/>
          <w:color w:val="000000" w:themeColor="text1"/>
        </w:rPr>
      </w:pPr>
      <w:r w:rsidRPr="00720609">
        <w:rPr>
          <w:rFonts w:ascii="Arial" w:hAnsi="Arial" w:cs="Arial"/>
          <w:color w:val="000000" w:themeColor="text1"/>
          <w:shd w:val="clear" w:color="auto" w:fill="FFFFFF"/>
        </w:rPr>
        <w:t>In our previous recommendations we stated that “</w:t>
      </w:r>
      <w:r w:rsidRPr="00720609">
        <w:rPr>
          <w:rFonts w:ascii="Arial" w:hAnsi="Arial" w:cs="Arial"/>
        </w:rPr>
        <w:t>the risk-benefit balance of drug holidays during weekend must be taken into account and better investigated</w:t>
      </w:r>
      <w:r w:rsidRPr="00720609">
        <w:rPr>
          <w:rFonts w:ascii="Arial" w:hAnsi="Arial" w:cs="Arial"/>
          <w:color w:val="000000" w:themeColor="text1"/>
          <w:shd w:val="clear" w:color="auto" w:fill="FFFFFF"/>
        </w:rPr>
        <w:t>”.</w:t>
      </w:r>
      <w:r w:rsidR="00BE3A4F" w:rsidRPr="00720609">
        <w:rPr>
          <w:rFonts w:ascii="Arial" w:hAnsi="Arial" w:cs="Arial"/>
          <w:color w:val="000000" w:themeColor="text1"/>
          <w:shd w:val="clear" w:color="auto" w:fill="FFFFFF"/>
          <w:vertAlign w:val="superscript"/>
        </w:rPr>
        <w:t>8</w:t>
      </w:r>
      <w:r w:rsidRPr="00720609">
        <w:rPr>
          <w:rFonts w:ascii="Arial" w:hAnsi="Arial" w:cs="Arial"/>
          <w:color w:val="000000" w:themeColor="text1"/>
          <w:shd w:val="clear" w:color="auto" w:fill="FFFFFF"/>
          <w:vertAlign w:val="superscript"/>
        </w:rPr>
        <w:t xml:space="preserve"> </w:t>
      </w:r>
      <w:r w:rsidR="00AD6C7F" w:rsidRPr="00720609">
        <w:rPr>
          <w:rFonts w:ascii="Arial" w:hAnsi="Arial" w:cs="Arial"/>
          <w:color w:val="000000" w:themeColor="text1"/>
          <w:shd w:val="clear" w:color="auto" w:fill="FFFFFF"/>
        </w:rPr>
        <w:t xml:space="preserve">Given that family confinement and </w:t>
      </w:r>
      <w:r w:rsidR="0027198A" w:rsidRPr="00720609">
        <w:rPr>
          <w:rFonts w:ascii="Arial" w:hAnsi="Arial" w:cs="Arial"/>
          <w:color w:val="000000" w:themeColor="text1"/>
          <w:shd w:val="clear" w:color="auto" w:fill="FFFFFF"/>
        </w:rPr>
        <w:t>physical</w:t>
      </w:r>
      <w:r w:rsidR="00AD6C7F" w:rsidRPr="00720609">
        <w:rPr>
          <w:rFonts w:ascii="Arial" w:hAnsi="Arial" w:cs="Arial"/>
          <w:color w:val="000000" w:themeColor="text1"/>
          <w:shd w:val="clear" w:color="auto" w:fill="FFFFFF"/>
        </w:rPr>
        <w:t xml:space="preserve"> distancing may exacerbate ADHD related risks</w:t>
      </w:r>
      <w:r w:rsidR="002A2E04" w:rsidRPr="00720609">
        <w:rPr>
          <w:rFonts w:ascii="Arial" w:hAnsi="Arial" w:cs="Arial"/>
          <w:color w:val="000000" w:themeColor="text1"/>
          <w:shd w:val="clear" w:color="auto" w:fill="FFFFFF"/>
        </w:rPr>
        <w:t>,</w:t>
      </w:r>
      <w:r w:rsidR="00AD6C7F" w:rsidRPr="00720609">
        <w:rPr>
          <w:rFonts w:ascii="Arial" w:hAnsi="Arial" w:cs="Arial"/>
          <w:color w:val="000000" w:themeColor="text1"/>
          <w:shd w:val="clear" w:color="auto" w:fill="FFFFFF"/>
        </w:rPr>
        <w:t xml:space="preserve"> we see</w:t>
      </w:r>
      <w:r w:rsidR="00D81C5D" w:rsidRPr="00720609">
        <w:rPr>
          <w:rFonts w:ascii="Arial" w:hAnsi="Arial" w:cs="Arial"/>
          <w:color w:val="000000" w:themeColor="text1"/>
          <w:shd w:val="clear" w:color="auto" w:fill="FFFFFF"/>
        </w:rPr>
        <w:t xml:space="preserve"> no strong rationale to </w:t>
      </w:r>
      <w:r w:rsidR="000C1FB2" w:rsidRPr="00720609">
        <w:rPr>
          <w:rFonts w:ascii="Arial" w:hAnsi="Arial" w:cs="Arial"/>
          <w:color w:val="000000" w:themeColor="text1"/>
          <w:shd w:val="clear" w:color="auto" w:fill="FFFFFF"/>
        </w:rPr>
        <w:t>introduce</w:t>
      </w:r>
      <w:r w:rsidR="00D81C5D" w:rsidRPr="00720609">
        <w:rPr>
          <w:rFonts w:ascii="Arial" w:hAnsi="Arial" w:cs="Arial"/>
          <w:color w:val="000000" w:themeColor="text1"/>
          <w:shd w:val="clear" w:color="auto" w:fill="FFFFFF"/>
        </w:rPr>
        <w:t xml:space="preserve"> </w:t>
      </w:r>
      <w:r w:rsidR="00AD6C7F" w:rsidRPr="00720609">
        <w:rPr>
          <w:rFonts w:ascii="Arial" w:hAnsi="Arial" w:cs="Arial"/>
          <w:color w:val="000000" w:themeColor="text1"/>
          <w:shd w:val="clear" w:color="auto" w:fill="FFFFFF"/>
        </w:rPr>
        <w:t xml:space="preserve">weekend </w:t>
      </w:r>
      <w:r w:rsidR="005536E5" w:rsidRPr="00720609">
        <w:rPr>
          <w:rFonts w:ascii="Arial" w:hAnsi="Arial" w:cs="Arial"/>
          <w:color w:val="000000" w:themeColor="text1"/>
          <w:shd w:val="clear" w:color="auto" w:fill="FFFFFF"/>
        </w:rPr>
        <w:t>drug</w:t>
      </w:r>
      <w:r w:rsidR="00D81C5D" w:rsidRPr="00720609">
        <w:rPr>
          <w:rFonts w:ascii="Arial" w:hAnsi="Arial" w:cs="Arial"/>
          <w:color w:val="000000" w:themeColor="text1"/>
          <w:shd w:val="clear" w:color="auto" w:fill="FFFFFF"/>
        </w:rPr>
        <w:t xml:space="preserve">-holidays </w:t>
      </w:r>
      <w:r w:rsidR="00DF3379" w:rsidRPr="00720609">
        <w:rPr>
          <w:rFonts w:ascii="Arial" w:hAnsi="Arial" w:cs="Arial"/>
          <w:color w:val="000000" w:themeColor="text1"/>
          <w:shd w:val="clear" w:color="auto" w:fill="FFFFFF"/>
        </w:rPr>
        <w:t xml:space="preserve">during </w:t>
      </w:r>
      <w:r w:rsidR="00AD6C7F" w:rsidRPr="00720609">
        <w:rPr>
          <w:rFonts w:ascii="Arial" w:hAnsi="Arial" w:cs="Arial"/>
          <w:color w:val="000000" w:themeColor="text1"/>
          <w:shd w:val="clear" w:color="auto" w:fill="FFFFFF"/>
        </w:rPr>
        <w:t>the current crisis</w:t>
      </w:r>
      <w:r w:rsidR="00D81C5D" w:rsidRPr="00720609">
        <w:rPr>
          <w:rFonts w:ascii="Arial" w:hAnsi="Arial" w:cs="Arial"/>
          <w:color w:val="000000" w:themeColor="text1"/>
          <w:shd w:val="clear" w:color="auto" w:fill="FFFFFF"/>
        </w:rPr>
        <w:t>.</w:t>
      </w:r>
    </w:p>
    <w:p w14:paraId="328E621C" w14:textId="637C30F6" w:rsidR="0016591C" w:rsidRPr="00720609" w:rsidRDefault="0016591C" w:rsidP="0027349C">
      <w:pPr>
        <w:pStyle w:val="ListParagraph"/>
        <w:numPr>
          <w:ilvl w:val="0"/>
          <w:numId w:val="2"/>
        </w:numPr>
        <w:spacing w:line="480" w:lineRule="auto"/>
        <w:ind w:left="0"/>
        <w:rPr>
          <w:rFonts w:ascii="Arial" w:hAnsi="Arial" w:cs="Arial"/>
          <w:color w:val="000000" w:themeColor="text1"/>
        </w:rPr>
      </w:pPr>
      <w:r w:rsidRPr="00720609">
        <w:rPr>
          <w:rFonts w:ascii="Arial" w:hAnsi="Arial" w:cs="Arial"/>
          <w:color w:val="000000" w:themeColor="text1"/>
        </w:rPr>
        <w:t xml:space="preserve">Monitoring of </w:t>
      </w:r>
      <w:r w:rsidR="0089340C" w:rsidRPr="00720609">
        <w:rPr>
          <w:rFonts w:ascii="Arial" w:hAnsi="Arial" w:cs="Arial"/>
          <w:color w:val="000000" w:themeColor="text1"/>
        </w:rPr>
        <w:t xml:space="preserve">possible </w:t>
      </w:r>
      <w:r w:rsidRPr="00720609">
        <w:rPr>
          <w:rFonts w:ascii="Arial" w:hAnsi="Arial" w:cs="Arial"/>
          <w:color w:val="000000" w:themeColor="text1"/>
        </w:rPr>
        <w:t>adverse events during pharmacological treatment</w:t>
      </w:r>
      <w:r w:rsidR="00B359D4" w:rsidRPr="00720609">
        <w:rPr>
          <w:rFonts w:ascii="Arial" w:hAnsi="Arial" w:cs="Arial"/>
          <w:color w:val="000000" w:themeColor="text1"/>
        </w:rPr>
        <w:t>:</w:t>
      </w:r>
    </w:p>
    <w:p w14:paraId="213E8628" w14:textId="037B4C01" w:rsidR="00FC6B17" w:rsidRPr="00720609" w:rsidRDefault="00FC6B17" w:rsidP="0049620A">
      <w:pPr>
        <w:pStyle w:val="ListParagraph"/>
        <w:numPr>
          <w:ilvl w:val="0"/>
          <w:numId w:val="3"/>
        </w:numPr>
        <w:spacing w:line="480" w:lineRule="auto"/>
        <w:ind w:left="0" w:hanging="283"/>
        <w:rPr>
          <w:rFonts w:ascii="Arial" w:hAnsi="Arial" w:cs="Arial"/>
          <w:color w:val="000000" w:themeColor="text1"/>
        </w:rPr>
      </w:pPr>
      <w:r w:rsidRPr="00720609">
        <w:rPr>
          <w:rFonts w:ascii="Arial" w:hAnsi="Arial" w:cs="Arial"/>
          <w:color w:val="000000" w:themeColor="text1"/>
        </w:rPr>
        <w:t xml:space="preserve">Routine cardiovascular </w:t>
      </w:r>
      <w:r w:rsidR="00F772FB" w:rsidRPr="00720609">
        <w:rPr>
          <w:rFonts w:ascii="Arial" w:hAnsi="Arial" w:cs="Arial"/>
          <w:color w:val="000000" w:themeColor="text1"/>
        </w:rPr>
        <w:t xml:space="preserve">clinical examination </w:t>
      </w:r>
      <w:r w:rsidRPr="00720609">
        <w:rPr>
          <w:rFonts w:ascii="Arial" w:hAnsi="Arial" w:cs="Arial"/>
          <w:color w:val="000000" w:themeColor="text1"/>
        </w:rPr>
        <w:t xml:space="preserve">and </w:t>
      </w:r>
      <w:r w:rsidR="009116FB" w:rsidRPr="00720609">
        <w:rPr>
          <w:rFonts w:ascii="Arial" w:hAnsi="Arial" w:cs="Arial"/>
          <w:color w:val="000000" w:themeColor="text1"/>
        </w:rPr>
        <w:t>face-to-</w:t>
      </w:r>
      <w:r w:rsidR="00F772FB" w:rsidRPr="00720609">
        <w:rPr>
          <w:rFonts w:ascii="Arial" w:hAnsi="Arial" w:cs="Arial"/>
          <w:color w:val="000000" w:themeColor="text1"/>
        </w:rPr>
        <w:t xml:space="preserve">face </w:t>
      </w:r>
      <w:r w:rsidRPr="00720609">
        <w:rPr>
          <w:rFonts w:ascii="Arial" w:hAnsi="Arial" w:cs="Arial"/>
          <w:color w:val="000000" w:themeColor="text1"/>
        </w:rPr>
        <w:t xml:space="preserve">monitoring for individuals with ADHD without any cardiovascular risk factors could be postponed until </w:t>
      </w:r>
      <w:r w:rsidR="007F52F2" w:rsidRPr="00720609">
        <w:rPr>
          <w:rFonts w:ascii="Arial" w:hAnsi="Arial" w:cs="Arial"/>
        </w:rPr>
        <w:t>routine face-to-face visits are</w:t>
      </w:r>
      <w:r w:rsidR="00DF3379" w:rsidRPr="00720609">
        <w:rPr>
          <w:rFonts w:ascii="Arial" w:hAnsi="Arial" w:cs="Arial"/>
        </w:rPr>
        <w:t xml:space="preserve"> reinstated</w:t>
      </w:r>
      <w:r w:rsidRPr="00720609">
        <w:rPr>
          <w:rFonts w:ascii="Arial" w:hAnsi="Arial" w:cs="Arial"/>
          <w:color w:val="000000" w:themeColor="text1"/>
        </w:rPr>
        <w:t xml:space="preserve">, as currently the risks from </w:t>
      </w:r>
      <w:r w:rsidR="007F52F2" w:rsidRPr="00720609">
        <w:rPr>
          <w:rFonts w:ascii="Arial" w:hAnsi="Arial" w:cs="Arial"/>
          <w:color w:val="000000" w:themeColor="text1"/>
        </w:rPr>
        <w:t xml:space="preserve">conducting </w:t>
      </w:r>
      <w:r w:rsidR="009116FB" w:rsidRPr="00720609">
        <w:rPr>
          <w:rFonts w:ascii="Arial" w:hAnsi="Arial" w:cs="Arial"/>
          <w:color w:val="000000" w:themeColor="text1"/>
        </w:rPr>
        <w:t>face-to-f</w:t>
      </w:r>
      <w:r w:rsidRPr="00720609">
        <w:rPr>
          <w:rFonts w:ascii="Arial" w:hAnsi="Arial" w:cs="Arial"/>
          <w:color w:val="000000" w:themeColor="text1"/>
        </w:rPr>
        <w:t>ace car</w:t>
      </w:r>
      <w:r w:rsidR="007F52F2" w:rsidRPr="00720609">
        <w:rPr>
          <w:rFonts w:ascii="Arial" w:hAnsi="Arial" w:cs="Arial"/>
          <w:color w:val="000000" w:themeColor="text1"/>
        </w:rPr>
        <w:t>diovascular assessments in this patient group</w:t>
      </w:r>
      <w:r w:rsidRPr="00720609">
        <w:rPr>
          <w:rFonts w:ascii="Arial" w:hAnsi="Arial" w:cs="Arial"/>
          <w:color w:val="000000" w:themeColor="text1"/>
        </w:rPr>
        <w:t xml:space="preserve"> outweigh the benefits of cardiac monitoring. When possible, </w:t>
      </w:r>
      <w:r w:rsidRPr="00720609">
        <w:rPr>
          <w:rFonts w:ascii="Arial" w:hAnsi="Arial" w:cs="Arial"/>
          <w:color w:val="000000" w:themeColor="text1"/>
          <w:shd w:val="clear" w:color="auto" w:fill="FFFFFF"/>
        </w:rPr>
        <w:t>ho</w:t>
      </w:r>
      <w:r w:rsidR="002A2FE3" w:rsidRPr="00720609">
        <w:rPr>
          <w:rFonts w:ascii="Arial" w:hAnsi="Arial" w:cs="Arial"/>
          <w:color w:val="000000" w:themeColor="text1"/>
          <w:shd w:val="clear" w:color="auto" w:fill="FFFFFF"/>
        </w:rPr>
        <w:t>me monitoring of blood pressure and</w:t>
      </w:r>
      <w:r w:rsidRPr="00720609">
        <w:rPr>
          <w:rFonts w:ascii="Arial" w:hAnsi="Arial" w:cs="Arial"/>
          <w:color w:val="000000" w:themeColor="text1"/>
          <w:shd w:val="clear" w:color="auto" w:fill="FFFFFF"/>
        </w:rPr>
        <w:t xml:space="preserve"> pulse </w:t>
      </w:r>
      <w:r w:rsidR="002A2FE3" w:rsidRPr="00720609">
        <w:rPr>
          <w:rFonts w:ascii="Arial" w:hAnsi="Arial" w:cs="Arial"/>
          <w:color w:val="000000" w:themeColor="text1"/>
          <w:shd w:val="clear" w:color="auto" w:fill="FFFFFF"/>
        </w:rPr>
        <w:t>using home blood p</w:t>
      </w:r>
      <w:r w:rsidRPr="00720609">
        <w:rPr>
          <w:rFonts w:ascii="Arial" w:hAnsi="Arial" w:cs="Arial"/>
          <w:color w:val="000000" w:themeColor="text1"/>
          <w:shd w:val="clear" w:color="auto" w:fill="FFFFFF"/>
        </w:rPr>
        <w:t xml:space="preserve">ressure machines is recommended, following the </w:t>
      </w:r>
      <w:r w:rsidR="009116FB" w:rsidRPr="00720609">
        <w:rPr>
          <w:rFonts w:ascii="Arial" w:hAnsi="Arial" w:cs="Arial"/>
          <w:color w:val="000000" w:themeColor="text1"/>
          <w:shd w:val="clear" w:color="auto" w:fill="FFFFFF"/>
        </w:rPr>
        <w:t xml:space="preserve">guidance </w:t>
      </w:r>
      <w:r w:rsidRPr="00720609">
        <w:rPr>
          <w:rFonts w:ascii="Arial" w:hAnsi="Arial" w:cs="Arial"/>
          <w:color w:val="000000" w:themeColor="text1"/>
          <w:shd w:val="clear" w:color="auto" w:fill="FFFFFF"/>
        </w:rPr>
        <w:t xml:space="preserve">detailed in Table </w:t>
      </w:r>
      <w:r w:rsidR="006B4DA1" w:rsidRPr="00720609">
        <w:rPr>
          <w:rFonts w:ascii="Arial" w:hAnsi="Arial" w:cs="Arial"/>
          <w:color w:val="000000" w:themeColor="text1"/>
          <w:shd w:val="clear" w:color="auto" w:fill="FFFFFF"/>
        </w:rPr>
        <w:t>2</w:t>
      </w:r>
      <w:r w:rsidR="0049620A" w:rsidRPr="00720609">
        <w:rPr>
          <w:rFonts w:ascii="Arial" w:hAnsi="Arial" w:cs="Arial"/>
          <w:color w:val="000000" w:themeColor="text1"/>
          <w:shd w:val="clear" w:color="auto" w:fill="FFFFFF"/>
        </w:rPr>
        <w:t xml:space="preserve"> in the Appendix</w:t>
      </w:r>
      <w:r w:rsidRPr="00720609">
        <w:rPr>
          <w:rFonts w:ascii="Arial" w:hAnsi="Arial" w:cs="Arial"/>
          <w:color w:val="000000" w:themeColor="text1"/>
          <w:shd w:val="clear" w:color="auto" w:fill="FFFFFF"/>
        </w:rPr>
        <w:t xml:space="preserve">. </w:t>
      </w:r>
      <w:r w:rsidR="0049620A" w:rsidRPr="00720609">
        <w:rPr>
          <w:rFonts w:ascii="Arial" w:hAnsi="Arial" w:cs="Arial"/>
          <w:color w:val="000000" w:themeColor="text1"/>
          <w:shd w:val="clear" w:color="auto" w:fill="FFFFFF"/>
        </w:rPr>
        <w:t>P</w:t>
      </w:r>
      <w:r w:rsidRPr="00720609">
        <w:rPr>
          <w:rFonts w:ascii="Arial" w:hAnsi="Arial" w:cs="Arial"/>
          <w:color w:val="000000" w:themeColor="text1"/>
          <w:shd w:val="clear" w:color="auto" w:fill="FFFFFF"/>
        </w:rPr>
        <w:t>atients should contact their prescribers should they experience any emerging cardiovascu</w:t>
      </w:r>
      <w:r w:rsidR="00690BA7" w:rsidRPr="00720609">
        <w:rPr>
          <w:rFonts w:ascii="Arial" w:hAnsi="Arial" w:cs="Arial"/>
          <w:color w:val="000000" w:themeColor="text1"/>
          <w:shd w:val="clear" w:color="auto" w:fill="FFFFFF"/>
        </w:rPr>
        <w:t>lar symptom (e.g., chest pain, prolonged palpitations, and</w:t>
      </w:r>
      <w:r w:rsidRPr="00720609">
        <w:rPr>
          <w:rFonts w:ascii="Arial" w:hAnsi="Arial" w:cs="Arial"/>
          <w:color w:val="000000" w:themeColor="text1"/>
          <w:shd w:val="clear" w:color="auto" w:fill="FFFFFF"/>
        </w:rPr>
        <w:t xml:space="preserve"> breathing difficulties)</w:t>
      </w:r>
      <w:r w:rsidR="00492B9D" w:rsidRPr="00720609">
        <w:rPr>
          <w:rFonts w:ascii="Arial" w:hAnsi="Arial" w:cs="Arial"/>
          <w:color w:val="000000" w:themeColor="text1"/>
          <w:shd w:val="clear" w:color="auto" w:fill="FFFFFF"/>
        </w:rPr>
        <w:t>, or any other concerning  symptoms</w:t>
      </w:r>
      <w:r w:rsidR="00A204A4" w:rsidRPr="00720609">
        <w:rPr>
          <w:rFonts w:ascii="Arial" w:hAnsi="Arial" w:cs="Arial"/>
          <w:color w:val="000000" w:themeColor="text1"/>
          <w:shd w:val="clear" w:color="auto" w:fill="FFFFFF"/>
        </w:rPr>
        <w:t xml:space="preserve">. </w:t>
      </w:r>
    </w:p>
    <w:p w14:paraId="2857CA97" w14:textId="1054B1CE" w:rsidR="00070C99" w:rsidRPr="00720609" w:rsidRDefault="0049620A" w:rsidP="0027349C">
      <w:pPr>
        <w:pStyle w:val="ListParagraph"/>
        <w:numPr>
          <w:ilvl w:val="0"/>
          <w:numId w:val="3"/>
        </w:numPr>
        <w:spacing w:line="480" w:lineRule="auto"/>
        <w:ind w:left="0" w:hanging="283"/>
        <w:rPr>
          <w:rFonts w:ascii="Arial" w:hAnsi="Arial" w:cs="Arial"/>
          <w:color w:val="000000" w:themeColor="text1"/>
        </w:rPr>
      </w:pPr>
      <w:r w:rsidRPr="00720609">
        <w:rPr>
          <w:rFonts w:ascii="Arial" w:hAnsi="Arial" w:cs="Arial"/>
          <w:color w:val="000000" w:themeColor="text1"/>
        </w:rPr>
        <w:t>W</w:t>
      </w:r>
      <w:r w:rsidR="00070C99" w:rsidRPr="00720609">
        <w:rPr>
          <w:rFonts w:ascii="Arial" w:hAnsi="Arial" w:cs="Arial"/>
          <w:color w:val="000000" w:themeColor="text1"/>
        </w:rPr>
        <w:t xml:space="preserve">hilst </w:t>
      </w:r>
      <w:r w:rsidR="009116FB" w:rsidRPr="00720609">
        <w:rPr>
          <w:rFonts w:ascii="Arial" w:hAnsi="Arial" w:cs="Arial"/>
          <w:color w:val="000000" w:themeColor="text1"/>
        </w:rPr>
        <w:t>sleep-</w:t>
      </w:r>
      <w:r w:rsidR="00070C99" w:rsidRPr="00720609">
        <w:rPr>
          <w:rFonts w:ascii="Arial" w:hAnsi="Arial" w:cs="Arial"/>
          <w:color w:val="000000" w:themeColor="text1"/>
        </w:rPr>
        <w:t xml:space="preserve">onset delay is a possible adverse event during psychostimulants treatment, sleep disruption may </w:t>
      </w:r>
      <w:r w:rsidR="00492B9D" w:rsidRPr="00720609">
        <w:rPr>
          <w:rFonts w:ascii="Arial" w:hAnsi="Arial" w:cs="Arial"/>
          <w:color w:val="000000" w:themeColor="text1"/>
        </w:rPr>
        <w:t xml:space="preserve">also </w:t>
      </w:r>
      <w:r w:rsidR="00070C99" w:rsidRPr="00720609">
        <w:rPr>
          <w:rFonts w:ascii="Arial" w:hAnsi="Arial" w:cs="Arial"/>
          <w:color w:val="000000" w:themeColor="text1"/>
        </w:rPr>
        <w:t xml:space="preserve">be accounted for by other factors, such as </w:t>
      </w:r>
      <w:r w:rsidR="00070C99" w:rsidRPr="00720609">
        <w:rPr>
          <w:rFonts w:ascii="Arial" w:hAnsi="Arial" w:cs="Arial"/>
          <w:color w:val="000000" w:themeColor="text1"/>
        </w:rPr>
        <w:lastRenderedPageBreak/>
        <w:t>stress</w:t>
      </w:r>
      <w:r w:rsidR="00492B9D" w:rsidRPr="00720609">
        <w:rPr>
          <w:rFonts w:ascii="Arial" w:hAnsi="Arial" w:cs="Arial"/>
          <w:color w:val="000000" w:themeColor="text1"/>
        </w:rPr>
        <w:t>, late morning waking</w:t>
      </w:r>
      <w:r w:rsidR="00070C99" w:rsidRPr="00720609">
        <w:rPr>
          <w:rFonts w:ascii="Arial" w:hAnsi="Arial" w:cs="Arial"/>
          <w:color w:val="000000" w:themeColor="text1"/>
        </w:rPr>
        <w:t xml:space="preserve"> and disruption of </w:t>
      </w:r>
      <w:r w:rsidR="009116FB" w:rsidRPr="00720609">
        <w:rPr>
          <w:rFonts w:ascii="Arial" w:hAnsi="Arial" w:cs="Arial"/>
          <w:color w:val="000000" w:themeColor="text1"/>
        </w:rPr>
        <w:t xml:space="preserve">daily </w:t>
      </w:r>
      <w:r w:rsidR="00070C99" w:rsidRPr="00720609">
        <w:rPr>
          <w:rFonts w:ascii="Arial" w:hAnsi="Arial" w:cs="Arial"/>
          <w:color w:val="000000" w:themeColor="text1"/>
        </w:rPr>
        <w:t xml:space="preserve">routines related to the COVID-19 </w:t>
      </w:r>
      <w:r w:rsidR="007F52F2" w:rsidRPr="00720609">
        <w:rPr>
          <w:rFonts w:ascii="Arial" w:hAnsi="Arial" w:cs="Arial"/>
          <w:color w:val="000000" w:themeColor="text1"/>
        </w:rPr>
        <w:t xml:space="preserve">virus </w:t>
      </w:r>
      <w:r w:rsidR="00070C99" w:rsidRPr="00720609">
        <w:rPr>
          <w:rFonts w:ascii="Arial" w:hAnsi="Arial" w:cs="Arial"/>
          <w:color w:val="000000" w:themeColor="text1"/>
        </w:rPr>
        <w:t>crisis.</w:t>
      </w:r>
      <w:r w:rsidR="00E9458B" w:rsidRPr="00720609">
        <w:rPr>
          <w:rFonts w:ascii="Arial" w:hAnsi="Arial" w:cs="Arial"/>
          <w:color w:val="000000" w:themeColor="text1"/>
        </w:rPr>
        <w:t xml:space="preserve"> </w:t>
      </w:r>
      <w:r w:rsidR="005027E4" w:rsidRPr="00720609">
        <w:rPr>
          <w:rFonts w:ascii="Arial" w:hAnsi="Arial" w:cs="Arial"/>
          <w:color w:val="000000" w:themeColor="text1"/>
        </w:rPr>
        <w:t>Appropriate sleep hygiene should be implemented/reinforced in preference to</w:t>
      </w:r>
      <w:r w:rsidR="00E9458B" w:rsidRPr="00720609">
        <w:rPr>
          <w:rFonts w:ascii="Arial" w:hAnsi="Arial" w:cs="Arial"/>
          <w:color w:val="000000" w:themeColor="text1"/>
        </w:rPr>
        <w:t xml:space="preserve"> increasing the doses of melatonin beyond the therapeutic range (up to </w:t>
      </w:r>
      <w:r w:rsidR="00631AB4" w:rsidRPr="00720609">
        <w:rPr>
          <w:rFonts w:ascii="Arial" w:hAnsi="Arial" w:cs="Arial"/>
          <w:color w:val="000000" w:themeColor="text1"/>
        </w:rPr>
        <w:t>5-6</w:t>
      </w:r>
      <w:r w:rsidR="00E9458B" w:rsidRPr="00720609">
        <w:rPr>
          <w:rFonts w:ascii="Arial" w:hAnsi="Arial" w:cs="Arial"/>
          <w:color w:val="000000" w:themeColor="text1"/>
        </w:rPr>
        <w:t xml:space="preserve"> mg/nocte</w:t>
      </w:r>
      <w:r w:rsidR="00BE3A4F" w:rsidRPr="00720609">
        <w:rPr>
          <w:rFonts w:ascii="Arial" w:hAnsi="Arial" w:cs="Arial"/>
          <w:color w:val="000000" w:themeColor="text1"/>
          <w:vertAlign w:val="superscript"/>
        </w:rPr>
        <w:t>9</w:t>
      </w:r>
      <w:r w:rsidR="00D81C5D" w:rsidRPr="00720609">
        <w:rPr>
          <w:rFonts w:ascii="Arial" w:hAnsi="Arial" w:cs="Arial"/>
          <w:color w:val="000000" w:themeColor="text1"/>
        </w:rPr>
        <w:t>)</w:t>
      </w:r>
      <w:r w:rsidR="00E9458B" w:rsidRPr="00720609">
        <w:rPr>
          <w:rFonts w:ascii="Arial" w:hAnsi="Arial" w:cs="Arial"/>
          <w:color w:val="000000" w:themeColor="text1"/>
        </w:rPr>
        <w:t>.</w:t>
      </w:r>
    </w:p>
    <w:p w14:paraId="11822458" w14:textId="31541186" w:rsidR="00E96AD1" w:rsidRPr="00720609" w:rsidRDefault="00447DBE" w:rsidP="0027349C">
      <w:pPr>
        <w:pStyle w:val="ListParagraph"/>
        <w:numPr>
          <w:ilvl w:val="0"/>
          <w:numId w:val="3"/>
        </w:numPr>
        <w:spacing w:line="480" w:lineRule="auto"/>
        <w:ind w:left="0" w:hanging="283"/>
        <w:rPr>
          <w:rFonts w:ascii="Arial" w:hAnsi="Arial" w:cs="Arial"/>
          <w:color w:val="000000" w:themeColor="text1"/>
        </w:rPr>
      </w:pPr>
      <w:r w:rsidRPr="00720609">
        <w:rPr>
          <w:rFonts w:ascii="Arial" w:hAnsi="Arial" w:cs="Arial"/>
          <w:color w:val="000000" w:themeColor="text1"/>
        </w:rPr>
        <w:t xml:space="preserve">Headache can occur during treatment with </w:t>
      </w:r>
      <w:r w:rsidR="0016591C" w:rsidRPr="00720609">
        <w:rPr>
          <w:rFonts w:ascii="Arial" w:hAnsi="Arial" w:cs="Arial"/>
          <w:color w:val="000000" w:themeColor="text1"/>
        </w:rPr>
        <w:t>psychostimulants</w:t>
      </w:r>
      <w:r w:rsidRPr="00720609">
        <w:rPr>
          <w:rFonts w:ascii="Arial" w:hAnsi="Arial" w:cs="Arial"/>
          <w:color w:val="000000" w:themeColor="text1"/>
        </w:rPr>
        <w:t>. Given uncertain</w:t>
      </w:r>
      <w:r w:rsidR="001B5323" w:rsidRPr="00720609">
        <w:rPr>
          <w:rFonts w:ascii="Arial" w:hAnsi="Arial" w:cs="Arial"/>
          <w:color w:val="000000" w:themeColor="text1"/>
        </w:rPr>
        <w:t>t</w:t>
      </w:r>
      <w:r w:rsidRPr="00720609">
        <w:rPr>
          <w:rFonts w:ascii="Arial" w:hAnsi="Arial" w:cs="Arial"/>
          <w:color w:val="000000" w:themeColor="text1"/>
        </w:rPr>
        <w:t xml:space="preserve">y around its </w:t>
      </w:r>
      <w:r w:rsidR="0016591C" w:rsidRPr="00720609">
        <w:rPr>
          <w:rFonts w:ascii="Arial" w:hAnsi="Arial" w:cs="Arial"/>
          <w:color w:val="000000" w:themeColor="text1"/>
        </w:rPr>
        <w:t>possible</w:t>
      </w:r>
      <w:r w:rsidRPr="00720609">
        <w:rPr>
          <w:rFonts w:ascii="Arial" w:hAnsi="Arial" w:cs="Arial"/>
          <w:color w:val="000000" w:themeColor="text1"/>
        </w:rPr>
        <w:t xml:space="preserve"> </w:t>
      </w:r>
      <w:r w:rsidR="0016591C" w:rsidRPr="00720609">
        <w:rPr>
          <w:rFonts w:ascii="Arial" w:hAnsi="Arial" w:cs="Arial"/>
          <w:color w:val="000000" w:themeColor="text1"/>
        </w:rPr>
        <w:t>unfavourable effects</w:t>
      </w:r>
      <w:r w:rsidRPr="00720609">
        <w:rPr>
          <w:rFonts w:ascii="Arial" w:hAnsi="Arial" w:cs="Arial"/>
          <w:color w:val="000000" w:themeColor="text1"/>
        </w:rPr>
        <w:t xml:space="preserve"> in </w:t>
      </w:r>
      <w:r w:rsidR="0016591C" w:rsidRPr="00720609">
        <w:rPr>
          <w:rFonts w:ascii="Arial" w:hAnsi="Arial" w:cs="Arial"/>
          <w:color w:val="000000" w:themeColor="text1"/>
        </w:rPr>
        <w:t>patients with COVID-19</w:t>
      </w:r>
      <w:r w:rsidR="007F52F2" w:rsidRPr="00720609">
        <w:rPr>
          <w:rFonts w:ascii="Arial" w:hAnsi="Arial" w:cs="Arial"/>
          <w:color w:val="000000" w:themeColor="text1"/>
        </w:rPr>
        <w:t xml:space="preserve"> virus</w:t>
      </w:r>
      <w:r w:rsidR="0016591C" w:rsidRPr="00720609">
        <w:rPr>
          <w:rFonts w:ascii="Arial" w:hAnsi="Arial" w:cs="Arial"/>
          <w:color w:val="000000" w:themeColor="text1"/>
        </w:rPr>
        <w:t xml:space="preserve"> infection</w:t>
      </w:r>
      <w:r w:rsidR="00BE3A4F" w:rsidRPr="00720609">
        <w:rPr>
          <w:rFonts w:ascii="Arial" w:hAnsi="Arial" w:cs="Arial"/>
          <w:color w:val="000000" w:themeColor="text1"/>
          <w:vertAlign w:val="superscript"/>
        </w:rPr>
        <w:t>10</w:t>
      </w:r>
      <w:r w:rsidR="0016591C" w:rsidRPr="00720609">
        <w:rPr>
          <w:rFonts w:ascii="Arial" w:hAnsi="Arial" w:cs="Arial"/>
          <w:color w:val="000000" w:themeColor="text1"/>
        </w:rPr>
        <w:t xml:space="preserve">, ibuprofen </w:t>
      </w:r>
      <w:r w:rsidR="007937D3" w:rsidRPr="00720609">
        <w:rPr>
          <w:rFonts w:ascii="Arial" w:hAnsi="Arial" w:cs="Arial"/>
          <w:color w:val="000000" w:themeColor="text1"/>
        </w:rPr>
        <w:t xml:space="preserve">for headache </w:t>
      </w:r>
      <w:r w:rsidR="0016591C" w:rsidRPr="00720609">
        <w:rPr>
          <w:rFonts w:ascii="Arial" w:hAnsi="Arial" w:cs="Arial"/>
          <w:color w:val="000000" w:themeColor="text1"/>
        </w:rPr>
        <w:t xml:space="preserve">should be avoided. </w:t>
      </w:r>
    </w:p>
    <w:p w14:paraId="62446343" w14:textId="623A4707" w:rsidR="004A2652" w:rsidRPr="00720609" w:rsidRDefault="004A2652" w:rsidP="005D1424">
      <w:pPr>
        <w:spacing w:line="480" w:lineRule="auto"/>
        <w:rPr>
          <w:rFonts w:ascii="Arial" w:hAnsi="Arial" w:cs="Arial"/>
          <w:color w:val="000000" w:themeColor="text1"/>
        </w:rPr>
      </w:pPr>
    </w:p>
    <w:p w14:paraId="32E94DD5" w14:textId="77777777" w:rsidR="00BE3A4F" w:rsidRPr="00720609" w:rsidRDefault="00BE3A4F" w:rsidP="005D1424">
      <w:pPr>
        <w:spacing w:line="480" w:lineRule="auto"/>
        <w:rPr>
          <w:rFonts w:ascii="Arial" w:hAnsi="Arial" w:cs="Arial"/>
          <w:color w:val="000000" w:themeColor="text1"/>
        </w:rPr>
      </w:pPr>
    </w:p>
    <w:p w14:paraId="596A649D" w14:textId="77777777" w:rsidR="00EE79BB" w:rsidRDefault="00EE79BB">
      <w:pPr>
        <w:rPr>
          <w:rFonts w:ascii="Arial" w:hAnsi="Arial" w:cs="Arial"/>
          <w:b/>
          <w:color w:val="000000" w:themeColor="text1"/>
        </w:rPr>
      </w:pPr>
      <w:r>
        <w:rPr>
          <w:rFonts w:ascii="Arial" w:hAnsi="Arial" w:cs="Arial"/>
          <w:b/>
          <w:color w:val="000000" w:themeColor="text1"/>
        </w:rPr>
        <w:t xml:space="preserve">Conclusions </w:t>
      </w:r>
    </w:p>
    <w:p w14:paraId="681A426D" w14:textId="77777777" w:rsidR="00EE79BB" w:rsidRDefault="00EE79BB" w:rsidP="00EE79BB">
      <w:pPr>
        <w:spacing w:line="480" w:lineRule="auto"/>
        <w:ind w:firstLine="720"/>
        <w:rPr>
          <w:rFonts w:ascii="Arial" w:hAnsi="Arial" w:cs="Arial"/>
          <w:color w:val="000000" w:themeColor="text1"/>
        </w:rPr>
      </w:pPr>
    </w:p>
    <w:p w14:paraId="3D771F37" w14:textId="77777777" w:rsidR="00EE79BB" w:rsidRPr="00C84906" w:rsidRDefault="00EE79BB" w:rsidP="00EE79BB">
      <w:pPr>
        <w:spacing w:line="480" w:lineRule="auto"/>
        <w:ind w:firstLine="720"/>
        <w:rPr>
          <w:rFonts w:ascii="Arial" w:hAnsi="Arial" w:cs="Arial"/>
          <w:color w:val="000000" w:themeColor="text1"/>
        </w:rPr>
      </w:pPr>
      <w:r w:rsidRPr="00C84906">
        <w:rPr>
          <w:rFonts w:ascii="Arial" w:hAnsi="Arial" w:cs="Arial"/>
          <w:color w:val="000000" w:themeColor="text1"/>
        </w:rPr>
        <w:t xml:space="preserve">In summary, COVID-19 virus infection and the attendant physical distancing are presenting many challenges for children, young people and their families, and these are likely to be considerably greater for those with ADHD. It will therefore be even more important to draw upon the strategies routinely recommended in parent-focussed ADHD interventions, as well as mental well-being interventions for children and young people. The inability to undertake routine, face-to-face clinical visits to initiate and monitor medication should not be viewed as an absolute contraindication to pharmacotherapy. Instead, the risks and benefits of initiating/maintaining medication under the current COVID-19 virus guidance should be carefully considered. Where the use of medication is deemed desirable, strategies for remote </w:t>
      </w:r>
    </w:p>
    <w:p w14:paraId="1DF55713" w14:textId="77777777" w:rsidR="00EE79BB" w:rsidRPr="00C84906" w:rsidRDefault="00EE79BB" w:rsidP="00EE79BB">
      <w:pPr>
        <w:spacing w:line="480" w:lineRule="auto"/>
        <w:rPr>
          <w:rFonts w:ascii="Arial" w:hAnsi="Arial" w:cs="Arial"/>
          <w:color w:val="000000" w:themeColor="text1"/>
        </w:rPr>
      </w:pPr>
      <w:r w:rsidRPr="00C84906">
        <w:rPr>
          <w:rFonts w:ascii="Arial" w:hAnsi="Arial" w:cs="Arial"/>
          <w:color w:val="000000" w:themeColor="text1"/>
        </w:rPr>
        <w:t>monitoring, as described above, should be implemented.</w:t>
      </w:r>
    </w:p>
    <w:p w14:paraId="02F1B5ED" w14:textId="61A2CBF3" w:rsidR="005D1424" w:rsidRPr="00720609" w:rsidRDefault="005D1424">
      <w:pPr>
        <w:rPr>
          <w:rFonts w:ascii="Arial" w:hAnsi="Arial" w:cs="Arial"/>
        </w:rPr>
      </w:pPr>
      <w:r w:rsidRPr="00720609">
        <w:rPr>
          <w:rFonts w:ascii="Arial" w:hAnsi="Arial" w:cs="Arial"/>
        </w:rPr>
        <w:br w:type="page"/>
      </w:r>
    </w:p>
    <w:p w14:paraId="7D5EA880" w14:textId="432D6467" w:rsidR="00FE6128" w:rsidRPr="00720609" w:rsidRDefault="00FE6128" w:rsidP="005D1424">
      <w:pPr>
        <w:spacing w:line="480" w:lineRule="auto"/>
        <w:ind w:left="426" w:hanging="426"/>
        <w:jc w:val="center"/>
        <w:rPr>
          <w:rFonts w:ascii="Arial" w:hAnsi="Arial" w:cs="Arial"/>
          <w:b/>
        </w:rPr>
      </w:pPr>
      <w:r w:rsidRPr="00720609">
        <w:rPr>
          <w:rFonts w:ascii="Arial" w:hAnsi="Arial" w:cs="Arial"/>
          <w:b/>
        </w:rPr>
        <w:lastRenderedPageBreak/>
        <w:t>References</w:t>
      </w:r>
    </w:p>
    <w:p w14:paraId="0060D19F" w14:textId="1C688A32" w:rsidR="003905B2" w:rsidRPr="00720609" w:rsidRDefault="00FE6128" w:rsidP="00B9548C">
      <w:pPr>
        <w:pStyle w:val="EndNoteBibliography"/>
        <w:spacing w:line="480" w:lineRule="auto"/>
        <w:ind w:left="720" w:hanging="720"/>
        <w:rPr>
          <w:rFonts w:ascii="Arial" w:hAnsi="Arial" w:cs="Arial"/>
          <w:noProof/>
        </w:rPr>
      </w:pPr>
      <w:r w:rsidRPr="00720609">
        <w:rPr>
          <w:rFonts w:ascii="Arial" w:hAnsi="Arial" w:cs="Arial"/>
        </w:rPr>
        <w:fldChar w:fldCharType="begin"/>
      </w:r>
      <w:r w:rsidRPr="00720609">
        <w:rPr>
          <w:rFonts w:ascii="Arial" w:hAnsi="Arial" w:cs="Arial"/>
        </w:rPr>
        <w:instrText xml:space="preserve"> ADDIN EN.REFLIST </w:instrText>
      </w:r>
      <w:r w:rsidRPr="00720609">
        <w:rPr>
          <w:rFonts w:ascii="Arial" w:hAnsi="Arial" w:cs="Arial"/>
        </w:rPr>
        <w:fldChar w:fldCharType="separate"/>
      </w:r>
    </w:p>
    <w:p w14:paraId="3A8A2DF8" w14:textId="6484D70B" w:rsidR="003905B2" w:rsidRPr="00720609" w:rsidRDefault="00B9548C" w:rsidP="0027349C">
      <w:pPr>
        <w:pStyle w:val="EndNoteBibliography"/>
        <w:spacing w:line="480" w:lineRule="auto"/>
        <w:ind w:left="720" w:hanging="720"/>
        <w:rPr>
          <w:rFonts w:ascii="Arial" w:hAnsi="Arial" w:cs="Arial"/>
          <w:noProof/>
        </w:rPr>
      </w:pPr>
      <w:r w:rsidRPr="00720609">
        <w:rPr>
          <w:rFonts w:ascii="Arial" w:hAnsi="Arial" w:cs="Arial"/>
          <w:noProof/>
        </w:rPr>
        <w:t>1</w:t>
      </w:r>
      <w:r w:rsidR="003905B2" w:rsidRPr="00720609">
        <w:rPr>
          <w:rFonts w:ascii="Arial" w:hAnsi="Arial" w:cs="Arial"/>
          <w:noProof/>
        </w:rPr>
        <w:t>.</w:t>
      </w:r>
      <w:r w:rsidR="003905B2" w:rsidRPr="00720609">
        <w:rPr>
          <w:rFonts w:ascii="Arial" w:hAnsi="Arial" w:cs="Arial"/>
          <w:noProof/>
        </w:rPr>
        <w:tab/>
        <w:t xml:space="preserve">Royal College of Psychiatrists. </w:t>
      </w:r>
      <w:hyperlink r:id="rId11" w:history="1">
        <w:r w:rsidR="003905B2" w:rsidRPr="00720609">
          <w:rPr>
            <w:rStyle w:val="Hyperlink"/>
            <w:rFonts w:ascii="Arial" w:hAnsi="Arial" w:cs="Arial"/>
            <w:noProof/>
          </w:rPr>
          <w:t>www.rcpsych.ac.uk/docs/default-source/members/sigs/private-and-independent-practice-pipsig/pipsig-telepsychiatry-guidelines-revised-mar16.pdf</w:t>
        </w:r>
      </w:hyperlink>
      <w:r w:rsidR="003905B2" w:rsidRPr="00720609">
        <w:rPr>
          <w:rFonts w:ascii="Arial" w:hAnsi="Arial" w:cs="Arial"/>
          <w:noProof/>
        </w:rPr>
        <w:t xml:space="preserve">).  </w:t>
      </w:r>
    </w:p>
    <w:p w14:paraId="742DFDE2" w14:textId="7A9D2887" w:rsidR="003905B2" w:rsidRPr="00720609" w:rsidRDefault="00B9548C" w:rsidP="0027349C">
      <w:pPr>
        <w:pStyle w:val="EndNoteBibliography"/>
        <w:spacing w:line="480" w:lineRule="auto"/>
        <w:ind w:left="720" w:hanging="720"/>
        <w:rPr>
          <w:rFonts w:ascii="Arial" w:hAnsi="Arial" w:cs="Arial"/>
          <w:noProof/>
        </w:rPr>
      </w:pPr>
      <w:r w:rsidRPr="00720609">
        <w:rPr>
          <w:rFonts w:ascii="Arial" w:hAnsi="Arial" w:cs="Arial"/>
          <w:noProof/>
        </w:rPr>
        <w:t>2</w:t>
      </w:r>
      <w:r w:rsidR="003905B2" w:rsidRPr="00720609">
        <w:rPr>
          <w:rFonts w:ascii="Arial" w:hAnsi="Arial" w:cs="Arial"/>
          <w:noProof/>
        </w:rPr>
        <w:t>.</w:t>
      </w:r>
      <w:r w:rsidR="003905B2" w:rsidRPr="00720609">
        <w:rPr>
          <w:rFonts w:ascii="Arial" w:hAnsi="Arial" w:cs="Arial"/>
          <w:noProof/>
        </w:rPr>
        <w:tab/>
        <w:t xml:space="preserve">American Association of Psychiatry. </w:t>
      </w:r>
      <w:hyperlink r:id="rId12" w:history="1">
        <w:r w:rsidR="003905B2" w:rsidRPr="00720609">
          <w:rPr>
            <w:rStyle w:val="Hyperlink"/>
            <w:rFonts w:ascii="Arial" w:hAnsi="Arial" w:cs="Arial"/>
            <w:noProof/>
          </w:rPr>
          <w:t>https://www.psychiatry.org/psychiatrists/practice/telepsychiatry</w:t>
        </w:r>
      </w:hyperlink>
      <w:r w:rsidR="003905B2" w:rsidRPr="00720609">
        <w:rPr>
          <w:rFonts w:ascii="Arial" w:hAnsi="Arial" w:cs="Arial"/>
          <w:noProof/>
        </w:rPr>
        <w:t>.</w:t>
      </w:r>
    </w:p>
    <w:p w14:paraId="33113C2F" w14:textId="0897DC7B" w:rsidR="003905B2" w:rsidRPr="00720609" w:rsidRDefault="00B9548C" w:rsidP="0027349C">
      <w:pPr>
        <w:pStyle w:val="EndNoteBibliography"/>
        <w:spacing w:line="480" w:lineRule="auto"/>
        <w:ind w:left="720" w:hanging="720"/>
        <w:rPr>
          <w:rFonts w:ascii="Arial" w:hAnsi="Arial" w:cs="Arial"/>
          <w:noProof/>
        </w:rPr>
      </w:pPr>
      <w:r w:rsidRPr="00720609">
        <w:rPr>
          <w:rFonts w:ascii="Arial" w:hAnsi="Arial" w:cs="Arial"/>
          <w:noProof/>
        </w:rPr>
        <w:t>3</w:t>
      </w:r>
      <w:r w:rsidR="003905B2" w:rsidRPr="00720609">
        <w:rPr>
          <w:rFonts w:ascii="Arial" w:hAnsi="Arial" w:cs="Arial"/>
          <w:noProof/>
        </w:rPr>
        <w:t>.</w:t>
      </w:r>
      <w:r w:rsidR="003905B2" w:rsidRPr="00720609">
        <w:rPr>
          <w:rFonts w:ascii="Arial" w:hAnsi="Arial" w:cs="Arial"/>
          <w:noProof/>
        </w:rPr>
        <w:tab/>
        <w:t xml:space="preserve">Daley D, Van Der Oord S, Ferrin M, et al. Practitioner Review: Current best practice in the use of parent training and other behavioural interventions in the treatment of children and adolescents with attention deficit hyperactivity disorder. </w:t>
      </w:r>
      <w:r w:rsidR="003905B2" w:rsidRPr="00720609">
        <w:rPr>
          <w:rFonts w:ascii="Arial" w:hAnsi="Arial" w:cs="Arial"/>
          <w:i/>
          <w:noProof/>
        </w:rPr>
        <w:t xml:space="preserve">J Child Psychol Psychiatry. </w:t>
      </w:r>
      <w:r w:rsidR="003905B2" w:rsidRPr="00720609">
        <w:rPr>
          <w:rFonts w:ascii="Arial" w:hAnsi="Arial" w:cs="Arial"/>
          <w:noProof/>
        </w:rPr>
        <w:t>2018;59(9):932-947.</w:t>
      </w:r>
    </w:p>
    <w:p w14:paraId="05FBFC80" w14:textId="1E0E5A18" w:rsidR="003905B2" w:rsidRPr="00720609" w:rsidRDefault="00BE3A4F" w:rsidP="0027349C">
      <w:pPr>
        <w:pStyle w:val="EndNoteBibliography"/>
        <w:spacing w:line="480" w:lineRule="auto"/>
        <w:ind w:left="720" w:hanging="720"/>
        <w:rPr>
          <w:rFonts w:ascii="Arial" w:hAnsi="Arial" w:cs="Arial"/>
          <w:noProof/>
        </w:rPr>
      </w:pPr>
      <w:r w:rsidRPr="00720609">
        <w:rPr>
          <w:rFonts w:ascii="Arial" w:hAnsi="Arial" w:cs="Arial"/>
          <w:noProof/>
        </w:rPr>
        <w:t>4</w:t>
      </w:r>
      <w:r w:rsidR="003905B2" w:rsidRPr="00720609">
        <w:rPr>
          <w:rFonts w:ascii="Arial" w:hAnsi="Arial" w:cs="Arial"/>
          <w:noProof/>
        </w:rPr>
        <w:t>.</w:t>
      </w:r>
      <w:r w:rsidR="003905B2" w:rsidRPr="00720609">
        <w:rPr>
          <w:rFonts w:ascii="Arial" w:hAnsi="Arial" w:cs="Arial"/>
          <w:noProof/>
        </w:rPr>
        <w:tab/>
        <w:t xml:space="preserve">Dose C, Hautmann C, Buerger M, Schuermann S, Woitecki K, Doepfner M. Telephone-assisted self-help for parents of children with attention-deficit/hyperactivity disorder who have residual functional impairment despite methylphenidate treatment: a randomized controlled trial. </w:t>
      </w:r>
      <w:r w:rsidR="003905B2" w:rsidRPr="00720609">
        <w:rPr>
          <w:rFonts w:ascii="Arial" w:hAnsi="Arial" w:cs="Arial"/>
          <w:i/>
          <w:noProof/>
        </w:rPr>
        <w:t xml:space="preserve">J Child Psychol Psychiatry. </w:t>
      </w:r>
      <w:r w:rsidR="003905B2" w:rsidRPr="00720609">
        <w:rPr>
          <w:rFonts w:ascii="Arial" w:hAnsi="Arial" w:cs="Arial"/>
          <w:noProof/>
        </w:rPr>
        <w:t>2017;58(6):682-690.</w:t>
      </w:r>
    </w:p>
    <w:p w14:paraId="77CEFA87" w14:textId="360992CA" w:rsidR="003905B2" w:rsidRPr="00720609" w:rsidRDefault="00BE3A4F" w:rsidP="0027349C">
      <w:pPr>
        <w:pStyle w:val="EndNoteBibliography"/>
        <w:spacing w:line="480" w:lineRule="auto"/>
        <w:ind w:left="720" w:hanging="720"/>
        <w:rPr>
          <w:rFonts w:ascii="Arial" w:hAnsi="Arial" w:cs="Arial"/>
          <w:noProof/>
        </w:rPr>
      </w:pPr>
      <w:r w:rsidRPr="00720609">
        <w:rPr>
          <w:rFonts w:ascii="Arial" w:hAnsi="Arial" w:cs="Arial"/>
          <w:noProof/>
        </w:rPr>
        <w:t>5</w:t>
      </w:r>
      <w:r w:rsidR="003905B2" w:rsidRPr="00720609">
        <w:rPr>
          <w:rFonts w:ascii="Arial" w:hAnsi="Arial" w:cs="Arial"/>
          <w:noProof/>
        </w:rPr>
        <w:t>.</w:t>
      </w:r>
      <w:r w:rsidR="003905B2" w:rsidRPr="00720609">
        <w:rPr>
          <w:rFonts w:ascii="Arial" w:hAnsi="Arial" w:cs="Arial"/>
          <w:noProof/>
        </w:rPr>
        <w:tab/>
        <w:t xml:space="preserve">Daley D, O'Brien M. A small-scale randomized controlled trial of the self-help version of the New Forest Parent Training Programme for children with ADHD symptoms. </w:t>
      </w:r>
      <w:r w:rsidR="003905B2" w:rsidRPr="00720609">
        <w:rPr>
          <w:rFonts w:ascii="Arial" w:hAnsi="Arial" w:cs="Arial"/>
          <w:i/>
          <w:noProof/>
        </w:rPr>
        <w:t xml:space="preserve">Eur Child Adolesc Psychiatry. </w:t>
      </w:r>
      <w:r w:rsidR="003905B2" w:rsidRPr="00720609">
        <w:rPr>
          <w:rFonts w:ascii="Arial" w:hAnsi="Arial" w:cs="Arial"/>
          <w:noProof/>
        </w:rPr>
        <w:t>2013;22(9):543-552.</w:t>
      </w:r>
    </w:p>
    <w:p w14:paraId="1F48BEEE" w14:textId="5E2AD4F0" w:rsidR="003905B2" w:rsidRPr="00720609" w:rsidRDefault="00BE3A4F" w:rsidP="0027349C">
      <w:pPr>
        <w:pStyle w:val="EndNoteBibliography"/>
        <w:spacing w:line="480" w:lineRule="auto"/>
        <w:ind w:left="720" w:hanging="720"/>
        <w:rPr>
          <w:rFonts w:ascii="Arial" w:hAnsi="Arial" w:cs="Arial"/>
          <w:noProof/>
        </w:rPr>
      </w:pPr>
      <w:r w:rsidRPr="00720609">
        <w:rPr>
          <w:rFonts w:ascii="Arial" w:hAnsi="Arial" w:cs="Arial"/>
          <w:noProof/>
        </w:rPr>
        <w:t>6</w:t>
      </w:r>
      <w:r w:rsidR="003905B2" w:rsidRPr="00720609">
        <w:rPr>
          <w:rFonts w:ascii="Arial" w:hAnsi="Arial" w:cs="Arial"/>
          <w:noProof/>
        </w:rPr>
        <w:t>.</w:t>
      </w:r>
      <w:r w:rsidR="003905B2" w:rsidRPr="00720609">
        <w:rPr>
          <w:rFonts w:ascii="Arial" w:hAnsi="Arial" w:cs="Arial"/>
          <w:noProof/>
        </w:rPr>
        <w:tab/>
        <w:t xml:space="preserve">Katzmann J, Hautmann C, Greimel L, et al. Behavioral and Nondirective Guided Self-Help for Parents of Children with Externalizing Behavior: Mediating Mechanisms in a Head-To-Head Comparison. </w:t>
      </w:r>
      <w:r w:rsidR="003905B2" w:rsidRPr="00720609">
        <w:rPr>
          <w:rFonts w:ascii="Arial" w:hAnsi="Arial" w:cs="Arial"/>
          <w:i/>
          <w:noProof/>
        </w:rPr>
        <w:t xml:space="preserve">J Abnorm Child Psychol. </w:t>
      </w:r>
      <w:r w:rsidR="003905B2" w:rsidRPr="00720609">
        <w:rPr>
          <w:rFonts w:ascii="Arial" w:hAnsi="Arial" w:cs="Arial"/>
          <w:noProof/>
        </w:rPr>
        <w:t>2017;45(4):719-730.</w:t>
      </w:r>
    </w:p>
    <w:p w14:paraId="35070568" w14:textId="78F59813" w:rsidR="003905B2" w:rsidRPr="00720609" w:rsidRDefault="00BE3A4F" w:rsidP="0027349C">
      <w:pPr>
        <w:pStyle w:val="EndNoteBibliography"/>
        <w:spacing w:line="480" w:lineRule="auto"/>
        <w:ind w:left="720" w:hanging="720"/>
        <w:rPr>
          <w:rFonts w:ascii="Arial" w:hAnsi="Arial" w:cs="Arial"/>
          <w:noProof/>
        </w:rPr>
      </w:pPr>
      <w:r w:rsidRPr="00720609">
        <w:rPr>
          <w:rFonts w:ascii="Arial" w:hAnsi="Arial" w:cs="Arial"/>
          <w:noProof/>
        </w:rPr>
        <w:lastRenderedPageBreak/>
        <w:t>7</w:t>
      </w:r>
      <w:r w:rsidR="003905B2" w:rsidRPr="00720609">
        <w:rPr>
          <w:rFonts w:ascii="Arial" w:hAnsi="Arial" w:cs="Arial"/>
          <w:noProof/>
        </w:rPr>
        <w:t>.</w:t>
      </w:r>
      <w:r w:rsidR="003905B2" w:rsidRPr="00720609">
        <w:rPr>
          <w:rFonts w:ascii="Arial" w:hAnsi="Arial" w:cs="Arial"/>
          <w:noProof/>
        </w:rPr>
        <w:tab/>
        <w:t xml:space="preserve">DuPaul GJ, Kern L, Belk G, et al. Face-to-Face Versus Online Behavioral Parent Training for Young Children at Risk for ADHD: Treatment Engagement and Outcomes. </w:t>
      </w:r>
      <w:r w:rsidR="003905B2" w:rsidRPr="00720609">
        <w:rPr>
          <w:rFonts w:ascii="Arial" w:hAnsi="Arial" w:cs="Arial"/>
          <w:i/>
          <w:noProof/>
        </w:rPr>
        <w:t xml:space="preserve">J Clin Child Adolesc Psychol. </w:t>
      </w:r>
      <w:r w:rsidR="003905B2" w:rsidRPr="00720609">
        <w:rPr>
          <w:rFonts w:ascii="Arial" w:hAnsi="Arial" w:cs="Arial"/>
          <w:noProof/>
        </w:rPr>
        <w:t>2018;47(sup1):S369-s383.</w:t>
      </w:r>
    </w:p>
    <w:p w14:paraId="69318EA4" w14:textId="359B3EA9" w:rsidR="003905B2" w:rsidRPr="00720609" w:rsidRDefault="00BE3A4F" w:rsidP="00B9548C">
      <w:pPr>
        <w:pStyle w:val="EndNoteBibliography"/>
        <w:spacing w:line="480" w:lineRule="auto"/>
        <w:ind w:left="720" w:hanging="720"/>
        <w:rPr>
          <w:rFonts w:ascii="Arial" w:hAnsi="Arial" w:cs="Arial"/>
          <w:noProof/>
        </w:rPr>
      </w:pPr>
      <w:r w:rsidRPr="00720609">
        <w:rPr>
          <w:rFonts w:ascii="Arial" w:hAnsi="Arial" w:cs="Arial"/>
          <w:noProof/>
        </w:rPr>
        <w:t>8</w:t>
      </w:r>
      <w:r w:rsidR="003905B2" w:rsidRPr="00720609">
        <w:rPr>
          <w:rFonts w:ascii="Arial" w:hAnsi="Arial" w:cs="Arial"/>
          <w:noProof/>
        </w:rPr>
        <w:t>.</w:t>
      </w:r>
      <w:r w:rsidR="003905B2" w:rsidRPr="00720609">
        <w:rPr>
          <w:rFonts w:ascii="Arial" w:hAnsi="Arial" w:cs="Arial"/>
          <w:noProof/>
        </w:rPr>
        <w:tab/>
        <w:t xml:space="preserve">Cortese S, Holtmann M, Banaschewski T, et al. Practitioner review: current best practice in the management of adverse events during treatment with ADHD medications in children and adolescents. </w:t>
      </w:r>
      <w:r w:rsidR="003905B2" w:rsidRPr="00720609">
        <w:rPr>
          <w:rFonts w:ascii="Arial" w:hAnsi="Arial" w:cs="Arial"/>
          <w:i/>
          <w:noProof/>
        </w:rPr>
        <w:t xml:space="preserve">J Child Psychol Psychiatry. </w:t>
      </w:r>
      <w:r w:rsidR="003905B2" w:rsidRPr="00720609">
        <w:rPr>
          <w:rFonts w:ascii="Arial" w:hAnsi="Arial" w:cs="Arial"/>
          <w:noProof/>
        </w:rPr>
        <w:t>2013;54(3):227-246.</w:t>
      </w:r>
    </w:p>
    <w:p w14:paraId="16A9AA78" w14:textId="7FF71375" w:rsidR="003905B2" w:rsidRPr="00720609" w:rsidRDefault="00BE3A4F" w:rsidP="0027349C">
      <w:pPr>
        <w:pStyle w:val="EndNoteBibliography"/>
        <w:spacing w:line="480" w:lineRule="auto"/>
        <w:ind w:left="720" w:hanging="720"/>
        <w:rPr>
          <w:rFonts w:ascii="Arial" w:hAnsi="Arial" w:cs="Arial"/>
          <w:noProof/>
        </w:rPr>
      </w:pPr>
      <w:r w:rsidRPr="00720609">
        <w:rPr>
          <w:rFonts w:ascii="Arial" w:hAnsi="Arial" w:cs="Arial"/>
          <w:noProof/>
        </w:rPr>
        <w:t>9.</w:t>
      </w:r>
      <w:r w:rsidR="003905B2" w:rsidRPr="00720609">
        <w:rPr>
          <w:rFonts w:ascii="Arial" w:hAnsi="Arial" w:cs="Arial"/>
          <w:noProof/>
        </w:rPr>
        <w:tab/>
        <w:t xml:space="preserve">Bruni O, Alonso-Alconada D, Besag F, et al. Current role of melatonin in pediatric neurology: clinical recommendations. </w:t>
      </w:r>
      <w:r w:rsidR="003905B2" w:rsidRPr="00720609">
        <w:rPr>
          <w:rFonts w:ascii="Arial" w:hAnsi="Arial" w:cs="Arial"/>
          <w:i/>
          <w:noProof/>
        </w:rPr>
        <w:t xml:space="preserve">Eur J Paediatr Neurol. </w:t>
      </w:r>
      <w:r w:rsidR="003905B2" w:rsidRPr="00720609">
        <w:rPr>
          <w:rFonts w:ascii="Arial" w:hAnsi="Arial" w:cs="Arial"/>
          <w:noProof/>
        </w:rPr>
        <w:t>2015;19(2):122-133.</w:t>
      </w:r>
    </w:p>
    <w:p w14:paraId="6B234074" w14:textId="2E9CCB2D" w:rsidR="003905B2" w:rsidRPr="00720609" w:rsidRDefault="00BE3A4F" w:rsidP="0027349C">
      <w:pPr>
        <w:pStyle w:val="EndNoteBibliography"/>
        <w:spacing w:line="480" w:lineRule="auto"/>
        <w:ind w:left="720" w:hanging="720"/>
        <w:rPr>
          <w:rFonts w:ascii="Arial" w:hAnsi="Arial" w:cs="Arial"/>
          <w:noProof/>
        </w:rPr>
      </w:pPr>
      <w:r w:rsidRPr="00720609">
        <w:rPr>
          <w:rFonts w:ascii="Arial" w:hAnsi="Arial" w:cs="Arial"/>
          <w:noProof/>
        </w:rPr>
        <w:t>10</w:t>
      </w:r>
      <w:r w:rsidR="003905B2" w:rsidRPr="00720609">
        <w:rPr>
          <w:rFonts w:ascii="Arial" w:hAnsi="Arial" w:cs="Arial"/>
          <w:noProof/>
        </w:rPr>
        <w:t>.</w:t>
      </w:r>
      <w:r w:rsidR="003905B2" w:rsidRPr="00720609">
        <w:rPr>
          <w:rFonts w:ascii="Arial" w:hAnsi="Arial" w:cs="Arial"/>
          <w:noProof/>
        </w:rPr>
        <w:tab/>
        <w:t xml:space="preserve">Day M. Covid-19: ibuprofen should not be used for managing symptoms, say doctors and scientists. </w:t>
      </w:r>
      <w:r w:rsidRPr="00720609">
        <w:rPr>
          <w:rFonts w:ascii="Arial" w:hAnsi="Arial" w:cs="Arial"/>
          <w:i/>
          <w:noProof/>
        </w:rPr>
        <w:t>BMJ</w:t>
      </w:r>
      <w:r w:rsidR="003905B2" w:rsidRPr="00720609">
        <w:rPr>
          <w:rFonts w:ascii="Arial" w:hAnsi="Arial" w:cs="Arial"/>
          <w:i/>
          <w:noProof/>
        </w:rPr>
        <w:t xml:space="preserve">. </w:t>
      </w:r>
      <w:r w:rsidR="003905B2" w:rsidRPr="00720609">
        <w:rPr>
          <w:rFonts w:ascii="Arial" w:hAnsi="Arial" w:cs="Arial"/>
          <w:noProof/>
        </w:rPr>
        <w:t>2020;368:m1086.</w:t>
      </w:r>
    </w:p>
    <w:p w14:paraId="22F175F7" w14:textId="05FD8D52" w:rsidR="00B311C5" w:rsidRPr="00720609" w:rsidRDefault="00FE6128" w:rsidP="005D1424">
      <w:pPr>
        <w:spacing w:line="480" w:lineRule="auto"/>
        <w:ind w:left="426" w:hanging="426"/>
        <w:rPr>
          <w:rFonts w:ascii="Arial" w:hAnsi="Arial" w:cs="Arial"/>
        </w:rPr>
      </w:pPr>
      <w:r w:rsidRPr="00720609">
        <w:rPr>
          <w:rFonts w:ascii="Arial" w:hAnsi="Arial" w:cs="Arial"/>
        </w:rPr>
        <w:fldChar w:fldCharType="end"/>
      </w:r>
    </w:p>
    <w:p w14:paraId="6B121692" w14:textId="77777777" w:rsidR="003905B2" w:rsidRPr="00720609" w:rsidRDefault="003905B2">
      <w:pPr>
        <w:spacing w:line="480" w:lineRule="auto"/>
        <w:ind w:left="426" w:hanging="426"/>
        <w:rPr>
          <w:rFonts w:ascii="Arial" w:hAnsi="Arial" w:cs="Arial"/>
        </w:rPr>
      </w:pPr>
    </w:p>
    <w:p w14:paraId="2FF8D7C0" w14:textId="77777777" w:rsidR="003905B2" w:rsidRPr="00720609" w:rsidRDefault="003905B2">
      <w:pPr>
        <w:spacing w:line="480" w:lineRule="auto"/>
        <w:ind w:left="426" w:hanging="426"/>
        <w:rPr>
          <w:rFonts w:ascii="Arial" w:hAnsi="Arial" w:cs="Arial"/>
        </w:rPr>
      </w:pPr>
    </w:p>
    <w:p w14:paraId="7879AC33" w14:textId="77777777" w:rsidR="003905B2" w:rsidRPr="00720609" w:rsidRDefault="003905B2" w:rsidP="00F16124">
      <w:pPr>
        <w:spacing w:line="480" w:lineRule="auto"/>
        <w:ind w:left="426" w:hanging="426"/>
        <w:rPr>
          <w:rFonts w:ascii="Arial" w:hAnsi="Arial" w:cs="Arial"/>
        </w:rPr>
      </w:pPr>
    </w:p>
    <w:p w14:paraId="6ED01D5B" w14:textId="77777777" w:rsidR="003905B2" w:rsidRPr="00720609" w:rsidRDefault="003905B2" w:rsidP="00F16124">
      <w:pPr>
        <w:spacing w:line="480" w:lineRule="auto"/>
        <w:ind w:left="426" w:hanging="426"/>
        <w:rPr>
          <w:rFonts w:ascii="Arial" w:hAnsi="Arial" w:cs="Arial"/>
        </w:rPr>
      </w:pPr>
    </w:p>
    <w:p w14:paraId="41031D93" w14:textId="77777777" w:rsidR="003905B2" w:rsidRPr="00720609" w:rsidRDefault="003905B2" w:rsidP="00F16124">
      <w:pPr>
        <w:spacing w:line="480" w:lineRule="auto"/>
        <w:ind w:left="426" w:hanging="426"/>
        <w:rPr>
          <w:rFonts w:ascii="Arial" w:hAnsi="Arial" w:cs="Arial"/>
        </w:rPr>
      </w:pPr>
    </w:p>
    <w:p w14:paraId="2F927170" w14:textId="77777777" w:rsidR="003905B2" w:rsidRPr="00720609" w:rsidRDefault="003905B2" w:rsidP="00F16124">
      <w:pPr>
        <w:spacing w:line="480" w:lineRule="auto"/>
        <w:ind w:left="426" w:hanging="426"/>
        <w:rPr>
          <w:rFonts w:ascii="Arial" w:hAnsi="Arial" w:cs="Arial"/>
        </w:rPr>
      </w:pPr>
    </w:p>
    <w:p w14:paraId="201691C8" w14:textId="77777777" w:rsidR="003905B2" w:rsidRPr="00720609" w:rsidRDefault="003905B2" w:rsidP="00F16124">
      <w:pPr>
        <w:spacing w:line="480" w:lineRule="auto"/>
        <w:ind w:left="426" w:hanging="426"/>
        <w:rPr>
          <w:rFonts w:ascii="Arial" w:hAnsi="Arial" w:cs="Arial"/>
        </w:rPr>
      </w:pPr>
    </w:p>
    <w:p w14:paraId="1CE3730F" w14:textId="77777777" w:rsidR="003905B2" w:rsidRPr="00720609" w:rsidRDefault="003905B2" w:rsidP="00F16124">
      <w:pPr>
        <w:spacing w:line="480" w:lineRule="auto"/>
        <w:ind w:left="426" w:hanging="426"/>
        <w:rPr>
          <w:rFonts w:ascii="Arial" w:hAnsi="Arial" w:cs="Arial"/>
        </w:rPr>
      </w:pPr>
    </w:p>
    <w:p w14:paraId="5CC1D246" w14:textId="77777777" w:rsidR="003905B2" w:rsidRPr="00720609" w:rsidRDefault="003905B2" w:rsidP="00F16124">
      <w:pPr>
        <w:spacing w:line="480" w:lineRule="auto"/>
        <w:ind w:left="426" w:hanging="426"/>
        <w:rPr>
          <w:rFonts w:ascii="Arial" w:hAnsi="Arial" w:cs="Arial"/>
        </w:rPr>
      </w:pPr>
    </w:p>
    <w:p w14:paraId="12ACC0BE" w14:textId="77777777" w:rsidR="003905B2" w:rsidRPr="00720609" w:rsidRDefault="003905B2" w:rsidP="00F16124">
      <w:pPr>
        <w:spacing w:line="480" w:lineRule="auto"/>
        <w:ind w:left="426" w:hanging="426"/>
        <w:rPr>
          <w:rFonts w:ascii="Arial" w:hAnsi="Arial" w:cs="Arial"/>
        </w:rPr>
      </w:pPr>
    </w:p>
    <w:p w14:paraId="086AEF6D" w14:textId="77777777" w:rsidR="003905B2" w:rsidRPr="00720609" w:rsidRDefault="003905B2" w:rsidP="00F16124">
      <w:pPr>
        <w:spacing w:line="480" w:lineRule="auto"/>
        <w:ind w:left="426" w:hanging="426"/>
        <w:rPr>
          <w:rFonts w:ascii="Arial" w:hAnsi="Arial" w:cs="Arial"/>
        </w:rPr>
      </w:pPr>
    </w:p>
    <w:p w14:paraId="5BAB9645" w14:textId="699D4AC7" w:rsidR="00B311C5" w:rsidRPr="00720609" w:rsidRDefault="00B311C5" w:rsidP="005A2480">
      <w:pPr>
        <w:spacing w:line="480" w:lineRule="auto"/>
        <w:rPr>
          <w:rFonts w:ascii="Arial" w:hAnsi="Arial" w:cs="Arial"/>
          <w:color w:val="000000" w:themeColor="text1"/>
        </w:rPr>
      </w:pPr>
    </w:p>
    <w:sectPr w:rsidR="00B311C5" w:rsidRPr="00720609" w:rsidSect="00DC1D32">
      <w:headerReference w:type="even" r:id="rId13"/>
      <w:headerReference w:type="default" r:id="rId14"/>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E21B9" w16cex:dateUtc="2020-03-31T19:08:00Z"/>
  <w16cex:commentExtensible w16cex:durableId="222E21BB" w16cex:dateUtc="2020-03-31T19: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D3D24" w14:textId="77777777" w:rsidR="00F16DFF" w:rsidRDefault="00F16DFF" w:rsidP="00501ED1">
      <w:r>
        <w:separator/>
      </w:r>
    </w:p>
  </w:endnote>
  <w:endnote w:type="continuationSeparator" w:id="0">
    <w:p w14:paraId="5C864244" w14:textId="77777777" w:rsidR="00F16DFF" w:rsidRDefault="00F16DFF" w:rsidP="0050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falt">
    <w:altName w:val="Arial Unicode MS"/>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06106" w14:textId="77777777" w:rsidR="00F16DFF" w:rsidRDefault="00F16DFF" w:rsidP="00501ED1">
      <w:r>
        <w:separator/>
      </w:r>
    </w:p>
  </w:footnote>
  <w:footnote w:type="continuationSeparator" w:id="0">
    <w:p w14:paraId="4701DDEC" w14:textId="77777777" w:rsidR="00F16DFF" w:rsidRDefault="00F16DFF" w:rsidP="00501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9123302"/>
      <w:docPartObj>
        <w:docPartGallery w:val="Page Numbers (Top of Page)"/>
        <w:docPartUnique/>
      </w:docPartObj>
    </w:sdtPr>
    <w:sdtEndPr>
      <w:rPr>
        <w:rStyle w:val="PageNumber"/>
      </w:rPr>
    </w:sdtEndPr>
    <w:sdtContent>
      <w:p w14:paraId="6C56A792" w14:textId="77777777" w:rsidR="00631AB4" w:rsidRDefault="00631AB4" w:rsidP="00AD6E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67778F" w14:textId="77777777" w:rsidR="00631AB4" w:rsidRDefault="00631AB4" w:rsidP="00501ED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3104615"/>
      <w:docPartObj>
        <w:docPartGallery w:val="Page Numbers (Top of Page)"/>
        <w:docPartUnique/>
      </w:docPartObj>
    </w:sdtPr>
    <w:sdtEndPr>
      <w:rPr>
        <w:rStyle w:val="PageNumber"/>
      </w:rPr>
    </w:sdtEndPr>
    <w:sdtContent>
      <w:p w14:paraId="3906259A" w14:textId="41A1B796" w:rsidR="00631AB4" w:rsidRPr="00501ED1" w:rsidRDefault="00631AB4" w:rsidP="00AD6EC4">
        <w:pPr>
          <w:pStyle w:val="Header"/>
          <w:framePr w:wrap="none" w:vAnchor="text" w:hAnchor="margin" w:xAlign="right" w:y="1"/>
          <w:rPr>
            <w:rStyle w:val="PageNumber"/>
          </w:rPr>
        </w:pPr>
        <w:r w:rsidRPr="00501ED1">
          <w:rPr>
            <w:rStyle w:val="PageNumber"/>
          </w:rPr>
          <w:fldChar w:fldCharType="begin"/>
        </w:r>
        <w:r w:rsidRPr="00501ED1">
          <w:rPr>
            <w:rStyle w:val="PageNumber"/>
          </w:rPr>
          <w:instrText xml:space="preserve"> PAGE </w:instrText>
        </w:r>
        <w:r w:rsidRPr="00501ED1">
          <w:rPr>
            <w:rStyle w:val="PageNumber"/>
          </w:rPr>
          <w:fldChar w:fldCharType="separate"/>
        </w:r>
        <w:r w:rsidR="006A5318">
          <w:rPr>
            <w:rStyle w:val="PageNumber"/>
            <w:noProof/>
          </w:rPr>
          <w:t>1</w:t>
        </w:r>
        <w:r w:rsidRPr="00501ED1">
          <w:rPr>
            <w:rStyle w:val="PageNumber"/>
          </w:rPr>
          <w:fldChar w:fldCharType="end"/>
        </w:r>
      </w:p>
    </w:sdtContent>
  </w:sdt>
  <w:p w14:paraId="3BDD5ABD" w14:textId="77777777" w:rsidR="00631AB4" w:rsidRPr="00501ED1" w:rsidRDefault="00631AB4" w:rsidP="00501ED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8505B"/>
    <w:multiLevelType w:val="hybridMultilevel"/>
    <w:tmpl w:val="37700F4E"/>
    <w:lvl w:ilvl="0" w:tplc="0809000F">
      <w:start w:val="1"/>
      <w:numFmt w:val="decimal"/>
      <w:lvlText w:val="%1."/>
      <w:lvlJc w:val="left"/>
      <w:pPr>
        <w:ind w:left="360" w:hanging="360"/>
      </w:pPr>
      <w:rPr>
        <w:rFonts w:hint="default"/>
      </w:rPr>
    </w:lvl>
    <w:lvl w:ilvl="1" w:tplc="08090019">
      <w:start w:val="1"/>
      <w:numFmt w:val="lowerLetter"/>
      <w:lvlText w:val="%2."/>
      <w:lvlJc w:val="left"/>
      <w:pPr>
        <w:ind w:left="8735" w:hanging="360"/>
      </w:pPr>
    </w:lvl>
    <w:lvl w:ilvl="2" w:tplc="0809001B" w:tentative="1">
      <w:start w:val="1"/>
      <w:numFmt w:val="lowerRoman"/>
      <w:lvlText w:val="%3."/>
      <w:lvlJc w:val="right"/>
      <w:pPr>
        <w:ind w:left="9455" w:hanging="180"/>
      </w:pPr>
    </w:lvl>
    <w:lvl w:ilvl="3" w:tplc="0809000F" w:tentative="1">
      <w:start w:val="1"/>
      <w:numFmt w:val="decimal"/>
      <w:lvlText w:val="%4."/>
      <w:lvlJc w:val="left"/>
      <w:pPr>
        <w:ind w:left="10175" w:hanging="360"/>
      </w:pPr>
    </w:lvl>
    <w:lvl w:ilvl="4" w:tplc="08090019" w:tentative="1">
      <w:start w:val="1"/>
      <w:numFmt w:val="lowerLetter"/>
      <w:lvlText w:val="%5."/>
      <w:lvlJc w:val="left"/>
      <w:pPr>
        <w:ind w:left="10895" w:hanging="360"/>
      </w:pPr>
    </w:lvl>
    <w:lvl w:ilvl="5" w:tplc="0809001B" w:tentative="1">
      <w:start w:val="1"/>
      <w:numFmt w:val="lowerRoman"/>
      <w:lvlText w:val="%6."/>
      <w:lvlJc w:val="right"/>
      <w:pPr>
        <w:ind w:left="11615" w:hanging="180"/>
      </w:pPr>
    </w:lvl>
    <w:lvl w:ilvl="6" w:tplc="0809000F" w:tentative="1">
      <w:start w:val="1"/>
      <w:numFmt w:val="decimal"/>
      <w:lvlText w:val="%7."/>
      <w:lvlJc w:val="left"/>
      <w:pPr>
        <w:ind w:left="12335" w:hanging="360"/>
      </w:pPr>
    </w:lvl>
    <w:lvl w:ilvl="7" w:tplc="08090019" w:tentative="1">
      <w:start w:val="1"/>
      <w:numFmt w:val="lowerLetter"/>
      <w:lvlText w:val="%8."/>
      <w:lvlJc w:val="left"/>
      <w:pPr>
        <w:ind w:left="13055" w:hanging="360"/>
      </w:pPr>
    </w:lvl>
    <w:lvl w:ilvl="8" w:tplc="0809001B" w:tentative="1">
      <w:start w:val="1"/>
      <w:numFmt w:val="lowerRoman"/>
      <w:lvlText w:val="%9."/>
      <w:lvlJc w:val="right"/>
      <w:pPr>
        <w:ind w:left="13775" w:hanging="180"/>
      </w:pPr>
    </w:lvl>
  </w:abstractNum>
  <w:abstractNum w:abstractNumId="1" w15:restartNumberingAfterBreak="0">
    <w:nsid w:val="27D96EC6"/>
    <w:multiLevelType w:val="hybridMultilevel"/>
    <w:tmpl w:val="F9B405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C663ED"/>
    <w:multiLevelType w:val="hybridMultilevel"/>
    <w:tmpl w:val="69846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9EA6561"/>
    <w:multiLevelType w:val="hybridMultilevel"/>
    <w:tmpl w:val="A860F28E"/>
    <w:lvl w:ilvl="0" w:tplc="EA5434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73F04"/>
    <w:multiLevelType w:val="hybridMultilevel"/>
    <w:tmpl w:val="66ECD3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F0E8C"/>
    <w:multiLevelType w:val="hybridMultilevel"/>
    <w:tmpl w:val="96442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541219"/>
    <w:multiLevelType w:val="hybridMultilevel"/>
    <w:tmpl w:val="F9F6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E1DD5"/>
    <w:multiLevelType w:val="hybridMultilevel"/>
    <w:tmpl w:val="B3FA1D74"/>
    <w:lvl w:ilvl="0" w:tplc="33186FC8">
      <w:start w:val="1"/>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CA94171"/>
    <w:multiLevelType w:val="hybridMultilevel"/>
    <w:tmpl w:val="7748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6"/>
  </w:num>
  <w:num w:numId="5">
    <w:abstractNumId w:val="7"/>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nl-NL" w:vendorID="64" w:dllVersion="4096" w:nlCheck="1" w:checkStyle="0"/>
  <w:activeWritingStyle w:appName="MSWord" w:lang="en-US" w:vendorID="64" w:dllVersion="0" w:nlCheck="1" w:checkStyle="0"/>
  <w:activeWritingStyle w:appName="MSWord" w:lang="en-US" w:vendorID="64" w:dllVersion="6" w:nlCheck="1" w:checkStyle="1"/>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axr90rz4dxvwke5x9tp9r2sewfpwvpee5ae&quot;&gt;first 15&lt;record-ids&gt;&lt;item&gt;171&lt;/item&gt;&lt;/record-ids&gt;&lt;/item&gt;&lt;item db-id=&quot;5x2dpwpe29sztmefrfkv0e5r0zpvvza0s2ez&quot;&gt;MY PUBL Copy&lt;record-ids&gt;&lt;item&gt;49&lt;/item&gt;&lt;item&gt;86&lt;/item&gt;&lt;item&gt;116&lt;/item&gt;&lt;item&gt;749&lt;/item&gt;&lt;item&gt;6222&lt;/item&gt;&lt;item&gt;7770&lt;/item&gt;&lt;item&gt;7907&lt;/item&gt;&lt;item&gt;8768&lt;/item&gt;&lt;item&gt;15313&lt;/item&gt;&lt;item&gt;17170&lt;/item&gt;&lt;item&gt;17554&lt;/item&gt;&lt;item&gt;31825&lt;/item&gt;&lt;item&gt;46324&lt;/item&gt;&lt;item&gt;46350&lt;/item&gt;&lt;item&gt;46351&lt;/item&gt;&lt;item&gt;46352&lt;/item&gt;&lt;/record-ids&gt;&lt;/item&gt;&lt;/Libraries&gt;"/>
  </w:docVars>
  <w:rsids>
    <w:rsidRoot w:val="00501ED1"/>
    <w:rsid w:val="00007F83"/>
    <w:rsid w:val="00020B74"/>
    <w:rsid w:val="0002788C"/>
    <w:rsid w:val="0003261F"/>
    <w:rsid w:val="00061562"/>
    <w:rsid w:val="00070C99"/>
    <w:rsid w:val="0007453F"/>
    <w:rsid w:val="00076F80"/>
    <w:rsid w:val="00094FD8"/>
    <w:rsid w:val="000A7E43"/>
    <w:rsid w:val="000B05A0"/>
    <w:rsid w:val="000B6EF7"/>
    <w:rsid w:val="000C1FB2"/>
    <w:rsid w:val="000C2252"/>
    <w:rsid w:val="000F03FB"/>
    <w:rsid w:val="000F050E"/>
    <w:rsid w:val="000F1FCB"/>
    <w:rsid w:val="00104A61"/>
    <w:rsid w:val="00106276"/>
    <w:rsid w:val="00107EE7"/>
    <w:rsid w:val="00120BA3"/>
    <w:rsid w:val="00120F7B"/>
    <w:rsid w:val="001225B7"/>
    <w:rsid w:val="00125996"/>
    <w:rsid w:val="00130EAA"/>
    <w:rsid w:val="0013430E"/>
    <w:rsid w:val="00136B26"/>
    <w:rsid w:val="00140C03"/>
    <w:rsid w:val="00147313"/>
    <w:rsid w:val="00151C4E"/>
    <w:rsid w:val="001552B4"/>
    <w:rsid w:val="00156638"/>
    <w:rsid w:val="00163D46"/>
    <w:rsid w:val="0016591C"/>
    <w:rsid w:val="00171C61"/>
    <w:rsid w:val="001A0524"/>
    <w:rsid w:val="001B0E91"/>
    <w:rsid w:val="001B5323"/>
    <w:rsid w:val="001B70FC"/>
    <w:rsid w:val="001C297A"/>
    <w:rsid w:val="001D1F6D"/>
    <w:rsid w:val="001D24AD"/>
    <w:rsid w:val="00201B7E"/>
    <w:rsid w:val="00211E77"/>
    <w:rsid w:val="00240178"/>
    <w:rsid w:val="00256C00"/>
    <w:rsid w:val="0027198A"/>
    <w:rsid w:val="0027349C"/>
    <w:rsid w:val="0027354D"/>
    <w:rsid w:val="002954A8"/>
    <w:rsid w:val="002964FC"/>
    <w:rsid w:val="002A2E04"/>
    <w:rsid w:val="002A2FE3"/>
    <w:rsid w:val="002A3C8F"/>
    <w:rsid w:val="002A551D"/>
    <w:rsid w:val="002B2B78"/>
    <w:rsid w:val="002B3A2B"/>
    <w:rsid w:val="002C2F1E"/>
    <w:rsid w:val="002C5336"/>
    <w:rsid w:val="002D07CC"/>
    <w:rsid w:val="002D30C9"/>
    <w:rsid w:val="002D4DEA"/>
    <w:rsid w:val="002E4039"/>
    <w:rsid w:val="003056F6"/>
    <w:rsid w:val="003059EB"/>
    <w:rsid w:val="0031321E"/>
    <w:rsid w:val="003157BD"/>
    <w:rsid w:val="00315B73"/>
    <w:rsid w:val="00324B73"/>
    <w:rsid w:val="00363E80"/>
    <w:rsid w:val="0036706F"/>
    <w:rsid w:val="00372717"/>
    <w:rsid w:val="00373FA9"/>
    <w:rsid w:val="00380E33"/>
    <w:rsid w:val="003812E0"/>
    <w:rsid w:val="003905B2"/>
    <w:rsid w:val="003A4851"/>
    <w:rsid w:val="003A7826"/>
    <w:rsid w:val="003C38F7"/>
    <w:rsid w:val="003D0BB2"/>
    <w:rsid w:val="003D15C4"/>
    <w:rsid w:val="003F19FD"/>
    <w:rsid w:val="003F733A"/>
    <w:rsid w:val="00401912"/>
    <w:rsid w:val="00430F02"/>
    <w:rsid w:val="00436D90"/>
    <w:rsid w:val="004374A9"/>
    <w:rsid w:val="0044200C"/>
    <w:rsid w:val="00447DBE"/>
    <w:rsid w:val="00461C73"/>
    <w:rsid w:val="004731F9"/>
    <w:rsid w:val="00477085"/>
    <w:rsid w:val="00492B9D"/>
    <w:rsid w:val="0049620A"/>
    <w:rsid w:val="004A1862"/>
    <w:rsid w:val="004A2652"/>
    <w:rsid w:val="004B016C"/>
    <w:rsid w:val="004C39A4"/>
    <w:rsid w:val="004C5BE8"/>
    <w:rsid w:val="004F1A67"/>
    <w:rsid w:val="00501ED1"/>
    <w:rsid w:val="005027E4"/>
    <w:rsid w:val="00503B22"/>
    <w:rsid w:val="00520150"/>
    <w:rsid w:val="0053025E"/>
    <w:rsid w:val="005332A6"/>
    <w:rsid w:val="00541E85"/>
    <w:rsid w:val="005509CA"/>
    <w:rsid w:val="005536E5"/>
    <w:rsid w:val="00562F70"/>
    <w:rsid w:val="005635D3"/>
    <w:rsid w:val="00573B1A"/>
    <w:rsid w:val="00575D90"/>
    <w:rsid w:val="00594167"/>
    <w:rsid w:val="00594D0C"/>
    <w:rsid w:val="005A2480"/>
    <w:rsid w:val="005B5133"/>
    <w:rsid w:val="005D0641"/>
    <w:rsid w:val="005D1424"/>
    <w:rsid w:val="005D5CDC"/>
    <w:rsid w:val="005E27AB"/>
    <w:rsid w:val="005F5A55"/>
    <w:rsid w:val="0060037F"/>
    <w:rsid w:val="006120D5"/>
    <w:rsid w:val="00617A71"/>
    <w:rsid w:val="00624A10"/>
    <w:rsid w:val="006257C4"/>
    <w:rsid w:val="00631AB4"/>
    <w:rsid w:val="006341F3"/>
    <w:rsid w:val="00635B3F"/>
    <w:rsid w:val="00641EAF"/>
    <w:rsid w:val="00646ABA"/>
    <w:rsid w:val="0064792D"/>
    <w:rsid w:val="00647F79"/>
    <w:rsid w:val="006511D5"/>
    <w:rsid w:val="00654034"/>
    <w:rsid w:val="00662DD1"/>
    <w:rsid w:val="006710F3"/>
    <w:rsid w:val="00674324"/>
    <w:rsid w:val="00675D16"/>
    <w:rsid w:val="00690BA7"/>
    <w:rsid w:val="00692C27"/>
    <w:rsid w:val="00693409"/>
    <w:rsid w:val="0069545D"/>
    <w:rsid w:val="006A5318"/>
    <w:rsid w:val="006A5C0F"/>
    <w:rsid w:val="006B4675"/>
    <w:rsid w:val="006B4DA1"/>
    <w:rsid w:val="006B7696"/>
    <w:rsid w:val="006C46EA"/>
    <w:rsid w:val="006C7389"/>
    <w:rsid w:val="006E0EC4"/>
    <w:rsid w:val="006F4918"/>
    <w:rsid w:val="00702088"/>
    <w:rsid w:val="00703088"/>
    <w:rsid w:val="0071053D"/>
    <w:rsid w:val="00720609"/>
    <w:rsid w:val="00740B20"/>
    <w:rsid w:val="00740B4C"/>
    <w:rsid w:val="00744A32"/>
    <w:rsid w:val="00750D44"/>
    <w:rsid w:val="00764255"/>
    <w:rsid w:val="00775398"/>
    <w:rsid w:val="00776944"/>
    <w:rsid w:val="007937D3"/>
    <w:rsid w:val="00794ECD"/>
    <w:rsid w:val="007A171E"/>
    <w:rsid w:val="007C0D2D"/>
    <w:rsid w:val="007D1F44"/>
    <w:rsid w:val="007E47B1"/>
    <w:rsid w:val="007F2E2F"/>
    <w:rsid w:val="007F312E"/>
    <w:rsid w:val="007F52F2"/>
    <w:rsid w:val="00806FB1"/>
    <w:rsid w:val="008123A0"/>
    <w:rsid w:val="0081525B"/>
    <w:rsid w:val="00815B36"/>
    <w:rsid w:val="0081729D"/>
    <w:rsid w:val="00820818"/>
    <w:rsid w:val="008235C7"/>
    <w:rsid w:val="0083424E"/>
    <w:rsid w:val="00853F64"/>
    <w:rsid w:val="0086797F"/>
    <w:rsid w:val="00876B00"/>
    <w:rsid w:val="008921DA"/>
    <w:rsid w:val="008922E4"/>
    <w:rsid w:val="0089340C"/>
    <w:rsid w:val="00893BC7"/>
    <w:rsid w:val="0089465B"/>
    <w:rsid w:val="008954E0"/>
    <w:rsid w:val="008B1CE8"/>
    <w:rsid w:val="008D387A"/>
    <w:rsid w:val="00904352"/>
    <w:rsid w:val="0090743E"/>
    <w:rsid w:val="009116FB"/>
    <w:rsid w:val="0091418A"/>
    <w:rsid w:val="00915BB3"/>
    <w:rsid w:val="00923207"/>
    <w:rsid w:val="0093107F"/>
    <w:rsid w:val="00935C52"/>
    <w:rsid w:val="00944E42"/>
    <w:rsid w:val="009507BF"/>
    <w:rsid w:val="00960C30"/>
    <w:rsid w:val="009629DE"/>
    <w:rsid w:val="009721D9"/>
    <w:rsid w:val="009808DE"/>
    <w:rsid w:val="00983599"/>
    <w:rsid w:val="00994F52"/>
    <w:rsid w:val="0099766F"/>
    <w:rsid w:val="009A3F2A"/>
    <w:rsid w:val="009B049B"/>
    <w:rsid w:val="009D0FCA"/>
    <w:rsid w:val="009E619F"/>
    <w:rsid w:val="009F3D7D"/>
    <w:rsid w:val="009F6806"/>
    <w:rsid w:val="009F7CCC"/>
    <w:rsid w:val="00A01B68"/>
    <w:rsid w:val="00A03C4E"/>
    <w:rsid w:val="00A160FD"/>
    <w:rsid w:val="00A204A4"/>
    <w:rsid w:val="00A24BA8"/>
    <w:rsid w:val="00A335B9"/>
    <w:rsid w:val="00A434DE"/>
    <w:rsid w:val="00A539D6"/>
    <w:rsid w:val="00A615D8"/>
    <w:rsid w:val="00A61CEF"/>
    <w:rsid w:val="00A94B2D"/>
    <w:rsid w:val="00AA2C3F"/>
    <w:rsid w:val="00AA5440"/>
    <w:rsid w:val="00AB2461"/>
    <w:rsid w:val="00AB6DBC"/>
    <w:rsid w:val="00AC2AFE"/>
    <w:rsid w:val="00AC5913"/>
    <w:rsid w:val="00AD2F78"/>
    <w:rsid w:val="00AD31CB"/>
    <w:rsid w:val="00AD6C7F"/>
    <w:rsid w:val="00AD6EC4"/>
    <w:rsid w:val="00AF0780"/>
    <w:rsid w:val="00B06915"/>
    <w:rsid w:val="00B06C2C"/>
    <w:rsid w:val="00B07283"/>
    <w:rsid w:val="00B233EB"/>
    <w:rsid w:val="00B26EBD"/>
    <w:rsid w:val="00B311C5"/>
    <w:rsid w:val="00B359D4"/>
    <w:rsid w:val="00B631EC"/>
    <w:rsid w:val="00B77192"/>
    <w:rsid w:val="00B85935"/>
    <w:rsid w:val="00B938C1"/>
    <w:rsid w:val="00B95088"/>
    <w:rsid w:val="00B9548C"/>
    <w:rsid w:val="00BA4477"/>
    <w:rsid w:val="00BA6F84"/>
    <w:rsid w:val="00BC11C7"/>
    <w:rsid w:val="00BD216F"/>
    <w:rsid w:val="00BE3A4F"/>
    <w:rsid w:val="00BF01B9"/>
    <w:rsid w:val="00BF68FB"/>
    <w:rsid w:val="00BF7EDA"/>
    <w:rsid w:val="00C06E44"/>
    <w:rsid w:val="00C126E1"/>
    <w:rsid w:val="00C47073"/>
    <w:rsid w:val="00C47D50"/>
    <w:rsid w:val="00C65A57"/>
    <w:rsid w:val="00C849C0"/>
    <w:rsid w:val="00C87351"/>
    <w:rsid w:val="00C9123D"/>
    <w:rsid w:val="00C93430"/>
    <w:rsid w:val="00CD1F94"/>
    <w:rsid w:val="00CD715E"/>
    <w:rsid w:val="00CE45B2"/>
    <w:rsid w:val="00D15F97"/>
    <w:rsid w:val="00D27C51"/>
    <w:rsid w:val="00D27F13"/>
    <w:rsid w:val="00D33FA8"/>
    <w:rsid w:val="00D35228"/>
    <w:rsid w:val="00D3638C"/>
    <w:rsid w:val="00D45012"/>
    <w:rsid w:val="00D5357D"/>
    <w:rsid w:val="00D56DB0"/>
    <w:rsid w:val="00D64179"/>
    <w:rsid w:val="00D65A37"/>
    <w:rsid w:val="00D81C5D"/>
    <w:rsid w:val="00D852A7"/>
    <w:rsid w:val="00D90C84"/>
    <w:rsid w:val="00DA5AB0"/>
    <w:rsid w:val="00DB587F"/>
    <w:rsid w:val="00DC1D32"/>
    <w:rsid w:val="00DD2D86"/>
    <w:rsid w:val="00DD3D23"/>
    <w:rsid w:val="00DF10AB"/>
    <w:rsid w:val="00DF3379"/>
    <w:rsid w:val="00E03382"/>
    <w:rsid w:val="00E04F55"/>
    <w:rsid w:val="00E22B33"/>
    <w:rsid w:val="00E2684D"/>
    <w:rsid w:val="00E27CE7"/>
    <w:rsid w:val="00E35787"/>
    <w:rsid w:val="00E36741"/>
    <w:rsid w:val="00E64531"/>
    <w:rsid w:val="00E72148"/>
    <w:rsid w:val="00E87510"/>
    <w:rsid w:val="00E87B4F"/>
    <w:rsid w:val="00E9458B"/>
    <w:rsid w:val="00E96AD1"/>
    <w:rsid w:val="00EA6899"/>
    <w:rsid w:val="00EB5738"/>
    <w:rsid w:val="00EC1076"/>
    <w:rsid w:val="00ED4F93"/>
    <w:rsid w:val="00ED50AF"/>
    <w:rsid w:val="00EE0739"/>
    <w:rsid w:val="00EE5ACA"/>
    <w:rsid w:val="00EE79BB"/>
    <w:rsid w:val="00EF238B"/>
    <w:rsid w:val="00F0038E"/>
    <w:rsid w:val="00F033D6"/>
    <w:rsid w:val="00F16124"/>
    <w:rsid w:val="00F16DFF"/>
    <w:rsid w:val="00F315A4"/>
    <w:rsid w:val="00F31880"/>
    <w:rsid w:val="00F32F51"/>
    <w:rsid w:val="00F340E8"/>
    <w:rsid w:val="00F3462F"/>
    <w:rsid w:val="00F378C4"/>
    <w:rsid w:val="00F378FD"/>
    <w:rsid w:val="00F55714"/>
    <w:rsid w:val="00F57149"/>
    <w:rsid w:val="00F628F9"/>
    <w:rsid w:val="00F62EC4"/>
    <w:rsid w:val="00F65C1E"/>
    <w:rsid w:val="00F6613F"/>
    <w:rsid w:val="00F772FB"/>
    <w:rsid w:val="00F830B8"/>
    <w:rsid w:val="00F84FE5"/>
    <w:rsid w:val="00F9061A"/>
    <w:rsid w:val="00F95EB1"/>
    <w:rsid w:val="00F972FB"/>
    <w:rsid w:val="00FA3460"/>
    <w:rsid w:val="00FC367D"/>
    <w:rsid w:val="00FC37DD"/>
    <w:rsid w:val="00FC6B17"/>
    <w:rsid w:val="00FD1927"/>
    <w:rsid w:val="00FD3B0C"/>
    <w:rsid w:val="00FD3B14"/>
    <w:rsid w:val="00FD52EA"/>
    <w:rsid w:val="00FE3107"/>
    <w:rsid w:val="00FE6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43424"/>
  <w15:docId w15:val="{CD12E664-BFF4-284E-824E-3D9F6D0E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7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ED1"/>
    <w:pPr>
      <w:tabs>
        <w:tab w:val="center" w:pos="4680"/>
        <w:tab w:val="right" w:pos="9360"/>
      </w:tabs>
    </w:pPr>
  </w:style>
  <w:style w:type="character" w:customStyle="1" w:styleId="HeaderChar">
    <w:name w:val="Header Char"/>
    <w:basedOn w:val="DefaultParagraphFont"/>
    <w:link w:val="Header"/>
    <w:uiPriority w:val="99"/>
    <w:rsid w:val="00501ED1"/>
  </w:style>
  <w:style w:type="character" w:styleId="PageNumber">
    <w:name w:val="page number"/>
    <w:basedOn w:val="DefaultParagraphFont"/>
    <w:uiPriority w:val="99"/>
    <w:semiHidden/>
    <w:unhideWhenUsed/>
    <w:rsid w:val="00501ED1"/>
  </w:style>
  <w:style w:type="paragraph" w:styleId="Footer">
    <w:name w:val="footer"/>
    <w:basedOn w:val="Normal"/>
    <w:link w:val="FooterChar"/>
    <w:uiPriority w:val="99"/>
    <w:unhideWhenUsed/>
    <w:rsid w:val="00501ED1"/>
    <w:pPr>
      <w:tabs>
        <w:tab w:val="center" w:pos="4680"/>
        <w:tab w:val="right" w:pos="9360"/>
      </w:tabs>
    </w:pPr>
  </w:style>
  <w:style w:type="character" w:customStyle="1" w:styleId="FooterChar">
    <w:name w:val="Footer Char"/>
    <w:basedOn w:val="DefaultParagraphFont"/>
    <w:link w:val="Footer"/>
    <w:uiPriority w:val="99"/>
    <w:rsid w:val="00501ED1"/>
  </w:style>
  <w:style w:type="paragraph" w:styleId="ListParagraph">
    <w:name w:val="List Paragraph"/>
    <w:basedOn w:val="Normal"/>
    <w:link w:val="ListParagraphChar"/>
    <w:uiPriority w:val="34"/>
    <w:qFormat/>
    <w:rsid w:val="00641EAF"/>
    <w:pPr>
      <w:ind w:left="720"/>
      <w:contextualSpacing/>
    </w:pPr>
  </w:style>
  <w:style w:type="character" w:styleId="CommentReference">
    <w:name w:val="annotation reference"/>
    <w:basedOn w:val="DefaultParagraphFont"/>
    <w:uiPriority w:val="99"/>
    <w:semiHidden/>
    <w:unhideWhenUsed/>
    <w:rsid w:val="004A1862"/>
    <w:rPr>
      <w:sz w:val="16"/>
      <w:szCs w:val="16"/>
    </w:rPr>
  </w:style>
  <w:style w:type="paragraph" w:styleId="CommentText">
    <w:name w:val="annotation text"/>
    <w:basedOn w:val="Normal"/>
    <w:link w:val="CommentTextChar"/>
    <w:uiPriority w:val="99"/>
    <w:unhideWhenUsed/>
    <w:rsid w:val="004A1862"/>
    <w:rPr>
      <w:sz w:val="20"/>
      <w:szCs w:val="20"/>
    </w:rPr>
  </w:style>
  <w:style w:type="character" w:customStyle="1" w:styleId="CommentTextChar">
    <w:name w:val="Comment Text Char"/>
    <w:basedOn w:val="DefaultParagraphFont"/>
    <w:link w:val="CommentText"/>
    <w:uiPriority w:val="99"/>
    <w:rsid w:val="004A18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1862"/>
    <w:rPr>
      <w:b/>
      <w:bCs/>
    </w:rPr>
  </w:style>
  <w:style w:type="character" w:customStyle="1" w:styleId="CommentSubjectChar">
    <w:name w:val="Comment Subject Char"/>
    <w:basedOn w:val="CommentTextChar"/>
    <w:link w:val="CommentSubject"/>
    <w:uiPriority w:val="99"/>
    <w:semiHidden/>
    <w:rsid w:val="004A186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1862"/>
    <w:rPr>
      <w:sz w:val="18"/>
      <w:szCs w:val="18"/>
    </w:rPr>
  </w:style>
  <w:style w:type="character" w:customStyle="1" w:styleId="BalloonTextChar">
    <w:name w:val="Balloon Text Char"/>
    <w:basedOn w:val="DefaultParagraphFont"/>
    <w:link w:val="BalloonText"/>
    <w:uiPriority w:val="99"/>
    <w:semiHidden/>
    <w:rsid w:val="004A1862"/>
    <w:rPr>
      <w:rFonts w:ascii="Times New Roman" w:eastAsia="Times New Roman" w:hAnsi="Times New Roman" w:cs="Times New Roman"/>
      <w:sz w:val="18"/>
      <w:szCs w:val="18"/>
    </w:rPr>
  </w:style>
  <w:style w:type="character" w:styleId="Hyperlink">
    <w:name w:val="Hyperlink"/>
    <w:basedOn w:val="DefaultParagraphFont"/>
    <w:uiPriority w:val="99"/>
    <w:unhideWhenUsed/>
    <w:rsid w:val="00AB2461"/>
    <w:rPr>
      <w:color w:val="0000FF"/>
      <w:u w:val="single"/>
    </w:rPr>
  </w:style>
  <w:style w:type="paragraph" w:customStyle="1" w:styleId="EndNoteBibliographyTitle">
    <w:name w:val="EndNote Bibliography Title"/>
    <w:basedOn w:val="Normal"/>
    <w:link w:val="EndNoteBibliographyTitleChar"/>
    <w:rsid w:val="00FE6128"/>
    <w:pPr>
      <w:jc w:val="center"/>
    </w:pPr>
    <w:rPr>
      <w:lang w:val="en-US"/>
    </w:rPr>
  </w:style>
  <w:style w:type="character" w:customStyle="1" w:styleId="ListParagraphChar">
    <w:name w:val="List Paragraph Char"/>
    <w:basedOn w:val="DefaultParagraphFont"/>
    <w:link w:val="ListParagraph"/>
    <w:uiPriority w:val="34"/>
    <w:rsid w:val="00FE6128"/>
    <w:rPr>
      <w:rFonts w:ascii="Times New Roman" w:eastAsia="Times New Roman" w:hAnsi="Times New Roman" w:cs="Times New Roman"/>
    </w:rPr>
  </w:style>
  <w:style w:type="character" w:customStyle="1" w:styleId="EndNoteBibliographyTitleChar">
    <w:name w:val="EndNote Bibliography Title Char"/>
    <w:basedOn w:val="ListParagraphChar"/>
    <w:link w:val="EndNoteBibliographyTitle"/>
    <w:rsid w:val="00FE6128"/>
    <w:rPr>
      <w:rFonts w:ascii="Times New Roman" w:eastAsia="Times New Roman" w:hAnsi="Times New Roman" w:cs="Times New Roman"/>
      <w:lang w:val="en-US"/>
    </w:rPr>
  </w:style>
  <w:style w:type="paragraph" w:customStyle="1" w:styleId="EndNoteBibliography">
    <w:name w:val="EndNote Bibliography"/>
    <w:basedOn w:val="Normal"/>
    <w:link w:val="EndNoteBibliographyChar"/>
    <w:rsid w:val="00FE6128"/>
    <w:rPr>
      <w:lang w:val="en-US"/>
    </w:rPr>
  </w:style>
  <w:style w:type="character" w:customStyle="1" w:styleId="EndNoteBibliographyChar">
    <w:name w:val="EndNote Bibliography Char"/>
    <w:basedOn w:val="ListParagraphChar"/>
    <w:link w:val="EndNoteBibliography"/>
    <w:rsid w:val="00FE6128"/>
    <w:rPr>
      <w:rFonts w:ascii="Times New Roman" w:eastAsia="Times New Roman" w:hAnsi="Times New Roman" w:cs="Times New Roman"/>
      <w:lang w:val="en-US"/>
    </w:rPr>
  </w:style>
  <w:style w:type="character" w:customStyle="1" w:styleId="UnresolvedMention1">
    <w:name w:val="Unresolved Mention1"/>
    <w:basedOn w:val="DefaultParagraphFont"/>
    <w:uiPriority w:val="99"/>
    <w:rsid w:val="00FE6128"/>
    <w:rPr>
      <w:color w:val="605E5C"/>
      <w:shd w:val="clear" w:color="auto" w:fill="E1DFDD"/>
    </w:rPr>
  </w:style>
  <w:style w:type="character" w:customStyle="1" w:styleId="il">
    <w:name w:val="il"/>
    <w:basedOn w:val="DefaultParagraphFont"/>
    <w:rsid w:val="00B311C5"/>
  </w:style>
  <w:style w:type="paragraph" w:styleId="HTMLPreformatted">
    <w:name w:val="HTML Preformatted"/>
    <w:basedOn w:val="Normal"/>
    <w:link w:val="HTMLPreformattedChar"/>
    <w:uiPriority w:val="99"/>
    <w:semiHidden/>
    <w:unhideWhenUsed/>
    <w:rsid w:val="000A7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HTMLPreformattedChar">
    <w:name w:val="HTML Preformatted Char"/>
    <w:basedOn w:val="DefaultParagraphFont"/>
    <w:link w:val="HTMLPreformatted"/>
    <w:uiPriority w:val="99"/>
    <w:semiHidden/>
    <w:rsid w:val="000A7E43"/>
    <w:rPr>
      <w:rFonts w:ascii="Courier New" w:eastAsia="Times New Roman" w:hAnsi="Courier New" w:cs="Courier New"/>
      <w:sz w:val="20"/>
      <w:szCs w:val="20"/>
      <w:lang w:val="it-IT" w:eastAsia="it-IT"/>
    </w:rPr>
  </w:style>
  <w:style w:type="character" w:customStyle="1" w:styleId="UnresolvedMention2">
    <w:name w:val="Unresolved Mention2"/>
    <w:basedOn w:val="DefaultParagraphFont"/>
    <w:uiPriority w:val="99"/>
    <w:semiHidden/>
    <w:unhideWhenUsed/>
    <w:rsid w:val="00C9123D"/>
    <w:rPr>
      <w:color w:val="605E5C"/>
      <w:shd w:val="clear" w:color="auto" w:fill="E1DFDD"/>
    </w:rPr>
  </w:style>
  <w:style w:type="paragraph" w:styleId="Revision">
    <w:name w:val="Revision"/>
    <w:hidden/>
    <w:uiPriority w:val="99"/>
    <w:semiHidden/>
    <w:rsid w:val="009721D9"/>
    <w:rPr>
      <w:rFonts w:ascii="Times New Roman" w:eastAsia="Times New Roman" w:hAnsi="Times New Roman" w:cs="Times New Roman"/>
    </w:rPr>
  </w:style>
  <w:style w:type="table" w:styleId="TableGrid">
    <w:name w:val="Table Grid"/>
    <w:basedOn w:val="TableNormal"/>
    <w:uiPriority w:val="39"/>
    <w:rsid w:val="005B5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D5357D"/>
    <w:rPr>
      <w:color w:val="605E5C"/>
      <w:shd w:val="clear" w:color="auto" w:fill="E1DFDD"/>
    </w:rPr>
  </w:style>
  <w:style w:type="paragraph" w:customStyle="1" w:styleId="Title1">
    <w:name w:val="Title1"/>
    <w:basedOn w:val="Normal"/>
    <w:rsid w:val="00D27C51"/>
    <w:pPr>
      <w:spacing w:before="100" w:beforeAutospacing="1" w:after="100" w:afterAutospacing="1"/>
    </w:pPr>
    <w:rPr>
      <w:lang w:eastAsia="nl-NL"/>
    </w:rPr>
  </w:style>
  <w:style w:type="character" w:customStyle="1" w:styleId="apple-converted-space">
    <w:name w:val="apple-converted-space"/>
    <w:basedOn w:val="DefaultParagraphFont"/>
    <w:rsid w:val="00D27C51"/>
  </w:style>
  <w:style w:type="paragraph" w:customStyle="1" w:styleId="desc">
    <w:name w:val="desc"/>
    <w:basedOn w:val="Normal"/>
    <w:rsid w:val="00D27C51"/>
    <w:pPr>
      <w:spacing w:before="100" w:beforeAutospacing="1" w:after="100" w:afterAutospacing="1"/>
    </w:pPr>
    <w:rPr>
      <w:lang w:eastAsia="nl-NL"/>
    </w:rPr>
  </w:style>
  <w:style w:type="paragraph" w:customStyle="1" w:styleId="details">
    <w:name w:val="details"/>
    <w:basedOn w:val="Normal"/>
    <w:rsid w:val="00D27C51"/>
    <w:pPr>
      <w:spacing w:before="100" w:beforeAutospacing="1" w:after="100" w:afterAutospacing="1"/>
    </w:pPr>
    <w:rPr>
      <w:lang w:eastAsia="nl-NL"/>
    </w:rPr>
  </w:style>
  <w:style w:type="character" w:customStyle="1" w:styleId="jrnl">
    <w:name w:val="jrnl"/>
    <w:basedOn w:val="DefaultParagraphFont"/>
    <w:rsid w:val="00D27C51"/>
  </w:style>
  <w:style w:type="paragraph" w:customStyle="1" w:styleId="MDPI16affiliation">
    <w:name w:val="MDPI_1.6_affiliation"/>
    <w:basedOn w:val="Normal"/>
    <w:qFormat/>
    <w:rsid w:val="003059EB"/>
    <w:pPr>
      <w:adjustRightInd w:val="0"/>
      <w:snapToGrid w:val="0"/>
      <w:spacing w:line="200" w:lineRule="atLeast"/>
      <w:ind w:left="311" w:hanging="198"/>
    </w:pPr>
    <w:rPr>
      <w:rFonts w:ascii="Palatino Linotype" w:hAnsi="Palatino Linotype"/>
      <w:color w:val="000000"/>
      <w:sz w:val="18"/>
      <w:szCs w:val="18"/>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70634">
      <w:bodyDiv w:val="1"/>
      <w:marLeft w:val="0"/>
      <w:marRight w:val="0"/>
      <w:marTop w:val="0"/>
      <w:marBottom w:val="0"/>
      <w:divBdr>
        <w:top w:val="none" w:sz="0" w:space="0" w:color="auto"/>
        <w:left w:val="none" w:sz="0" w:space="0" w:color="auto"/>
        <w:bottom w:val="none" w:sz="0" w:space="0" w:color="auto"/>
        <w:right w:val="none" w:sz="0" w:space="0" w:color="auto"/>
      </w:divBdr>
      <w:divsChild>
        <w:div w:id="417479886">
          <w:marLeft w:val="0"/>
          <w:marRight w:val="0"/>
          <w:marTop w:val="0"/>
          <w:marBottom w:val="0"/>
          <w:divBdr>
            <w:top w:val="none" w:sz="0" w:space="0" w:color="auto"/>
            <w:left w:val="none" w:sz="0" w:space="0" w:color="auto"/>
            <w:bottom w:val="none" w:sz="0" w:space="0" w:color="auto"/>
            <w:right w:val="none" w:sz="0" w:space="0" w:color="auto"/>
          </w:divBdr>
        </w:div>
        <w:div w:id="938608846">
          <w:marLeft w:val="0"/>
          <w:marRight w:val="0"/>
          <w:marTop w:val="0"/>
          <w:marBottom w:val="0"/>
          <w:divBdr>
            <w:top w:val="none" w:sz="0" w:space="0" w:color="auto"/>
            <w:left w:val="none" w:sz="0" w:space="0" w:color="auto"/>
            <w:bottom w:val="none" w:sz="0" w:space="0" w:color="auto"/>
            <w:right w:val="none" w:sz="0" w:space="0" w:color="auto"/>
          </w:divBdr>
        </w:div>
        <w:div w:id="1212881992">
          <w:marLeft w:val="0"/>
          <w:marRight w:val="0"/>
          <w:marTop w:val="0"/>
          <w:marBottom w:val="0"/>
          <w:divBdr>
            <w:top w:val="none" w:sz="0" w:space="0" w:color="auto"/>
            <w:left w:val="none" w:sz="0" w:space="0" w:color="auto"/>
            <w:bottom w:val="none" w:sz="0" w:space="0" w:color="auto"/>
            <w:right w:val="none" w:sz="0" w:space="0" w:color="auto"/>
          </w:divBdr>
        </w:div>
        <w:div w:id="15275673">
          <w:marLeft w:val="0"/>
          <w:marRight w:val="0"/>
          <w:marTop w:val="0"/>
          <w:marBottom w:val="0"/>
          <w:divBdr>
            <w:top w:val="none" w:sz="0" w:space="0" w:color="auto"/>
            <w:left w:val="none" w:sz="0" w:space="0" w:color="auto"/>
            <w:bottom w:val="none" w:sz="0" w:space="0" w:color="auto"/>
            <w:right w:val="none" w:sz="0" w:space="0" w:color="auto"/>
          </w:divBdr>
        </w:div>
        <w:div w:id="82260999">
          <w:marLeft w:val="0"/>
          <w:marRight w:val="0"/>
          <w:marTop w:val="0"/>
          <w:marBottom w:val="0"/>
          <w:divBdr>
            <w:top w:val="none" w:sz="0" w:space="0" w:color="auto"/>
            <w:left w:val="none" w:sz="0" w:space="0" w:color="auto"/>
            <w:bottom w:val="none" w:sz="0" w:space="0" w:color="auto"/>
            <w:right w:val="none" w:sz="0" w:space="0" w:color="auto"/>
          </w:divBdr>
        </w:div>
        <w:div w:id="166291344">
          <w:marLeft w:val="0"/>
          <w:marRight w:val="0"/>
          <w:marTop w:val="0"/>
          <w:marBottom w:val="0"/>
          <w:divBdr>
            <w:top w:val="none" w:sz="0" w:space="0" w:color="auto"/>
            <w:left w:val="none" w:sz="0" w:space="0" w:color="auto"/>
            <w:bottom w:val="none" w:sz="0" w:space="0" w:color="auto"/>
            <w:right w:val="none" w:sz="0" w:space="0" w:color="auto"/>
          </w:divBdr>
        </w:div>
        <w:div w:id="461965941">
          <w:marLeft w:val="0"/>
          <w:marRight w:val="0"/>
          <w:marTop w:val="0"/>
          <w:marBottom w:val="0"/>
          <w:divBdr>
            <w:top w:val="none" w:sz="0" w:space="0" w:color="auto"/>
            <w:left w:val="none" w:sz="0" w:space="0" w:color="auto"/>
            <w:bottom w:val="none" w:sz="0" w:space="0" w:color="auto"/>
            <w:right w:val="none" w:sz="0" w:space="0" w:color="auto"/>
          </w:divBdr>
        </w:div>
        <w:div w:id="1017926973">
          <w:marLeft w:val="0"/>
          <w:marRight w:val="0"/>
          <w:marTop w:val="0"/>
          <w:marBottom w:val="0"/>
          <w:divBdr>
            <w:top w:val="none" w:sz="0" w:space="0" w:color="auto"/>
            <w:left w:val="none" w:sz="0" w:space="0" w:color="auto"/>
            <w:bottom w:val="none" w:sz="0" w:space="0" w:color="auto"/>
            <w:right w:val="none" w:sz="0" w:space="0" w:color="auto"/>
          </w:divBdr>
        </w:div>
        <w:div w:id="373043344">
          <w:marLeft w:val="0"/>
          <w:marRight w:val="0"/>
          <w:marTop w:val="0"/>
          <w:marBottom w:val="0"/>
          <w:divBdr>
            <w:top w:val="none" w:sz="0" w:space="0" w:color="auto"/>
            <w:left w:val="none" w:sz="0" w:space="0" w:color="auto"/>
            <w:bottom w:val="none" w:sz="0" w:space="0" w:color="auto"/>
            <w:right w:val="none" w:sz="0" w:space="0" w:color="auto"/>
          </w:divBdr>
        </w:div>
      </w:divsChild>
    </w:div>
    <w:div w:id="185563980">
      <w:bodyDiv w:val="1"/>
      <w:marLeft w:val="0"/>
      <w:marRight w:val="0"/>
      <w:marTop w:val="0"/>
      <w:marBottom w:val="0"/>
      <w:divBdr>
        <w:top w:val="none" w:sz="0" w:space="0" w:color="auto"/>
        <w:left w:val="none" w:sz="0" w:space="0" w:color="auto"/>
        <w:bottom w:val="none" w:sz="0" w:space="0" w:color="auto"/>
        <w:right w:val="none" w:sz="0" w:space="0" w:color="auto"/>
      </w:divBdr>
    </w:div>
    <w:div w:id="191499951">
      <w:bodyDiv w:val="1"/>
      <w:marLeft w:val="0"/>
      <w:marRight w:val="0"/>
      <w:marTop w:val="0"/>
      <w:marBottom w:val="0"/>
      <w:divBdr>
        <w:top w:val="none" w:sz="0" w:space="0" w:color="auto"/>
        <w:left w:val="none" w:sz="0" w:space="0" w:color="auto"/>
        <w:bottom w:val="none" w:sz="0" w:space="0" w:color="auto"/>
        <w:right w:val="none" w:sz="0" w:space="0" w:color="auto"/>
      </w:divBdr>
    </w:div>
    <w:div w:id="209657008">
      <w:bodyDiv w:val="1"/>
      <w:marLeft w:val="0"/>
      <w:marRight w:val="0"/>
      <w:marTop w:val="0"/>
      <w:marBottom w:val="0"/>
      <w:divBdr>
        <w:top w:val="none" w:sz="0" w:space="0" w:color="auto"/>
        <w:left w:val="none" w:sz="0" w:space="0" w:color="auto"/>
        <w:bottom w:val="none" w:sz="0" w:space="0" w:color="auto"/>
        <w:right w:val="none" w:sz="0" w:space="0" w:color="auto"/>
      </w:divBdr>
    </w:div>
    <w:div w:id="280264139">
      <w:bodyDiv w:val="1"/>
      <w:marLeft w:val="0"/>
      <w:marRight w:val="0"/>
      <w:marTop w:val="0"/>
      <w:marBottom w:val="0"/>
      <w:divBdr>
        <w:top w:val="none" w:sz="0" w:space="0" w:color="auto"/>
        <w:left w:val="none" w:sz="0" w:space="0" w:color="auto"/>
        <w:bottom w:val="none" w:sz="0" w:space="0" w:color="auto"/>
        <w:right w:val="none" w:sz="0" w:space="0" w:color="auto"/>
      </w:divBdr>
    </w:div>
    <w:div w:id="402215657">
      <w:bodyDiv w:val="1"/>
      <w:marLeft w:val="0"/>
      <w:marRight w:val="0"/>
      <w:marTop w:val="0"/>
      <w:marBottom w:val="0"/>
      <w:divBdr>
        <w:top w:val="none" w:sz="0" w:space="0" w:color="auto"/>
        <w:left w:val="none" w:sz="0" w:space="0" w:color="auto"/>
        <w:bottom w:val="none" w:sz="0" w:space="0" w:color="auto"/>
        <w:right w:val="none" w:sz="0" w:space="0" w:color="auto"/>
      </w:divBdr>
    </w:div>
    <w:div w:id="604314345">
      <w:bodyDiv w:val="1"/>
      <w:marLeft w:val="0"/>
      <w:marRight w:val="0"/>
      <w:marTop w:val="0"/>
      <w:marBottom w:val="0"/>
      <w:divBdr>
        <w:top w:val="none" w:sz="0" w:space="0" w:color="auto"/>
        <w:left w:val="none" w:sz="0" w:space="0" w:color="auto"/>
        <w:bottom w:val="none" w:sz="0" w:space="0" w:color="auto"/>
        <w:right w:val="none" w:sz="0" w:space="0" w:color="auto"/>
      </w:divBdr>
    </w:div>
    <w:div w:id="857817524">
      <w:bodyDiv w:val="1"/>
      <w:marLeft w:val="0"/>
      <w:marRight w:val="0"/>
      <w:marTop w:val="0"/>
      <w:marBottom w:val="0"/>
      <w:divBdr>
        <w:top w:val="none" w:sz="0" w:space="0" w:color="auto"/>
        <w:left w:val="none" w:sz="0" w:space="0" w:color="auto"/>
        <w:bottom w:val="none" w:sz="0" w:space="0" w:color="auto"/>
        <w:right w:val="none" w:sz="0" w:space="0" w:color="auto"/>
      </w:divBdr>
    </w:div>
    <w:div w:id="1180848056">
      <w:bodyDiv w:val="1"/>
      <w:marLeft w:val="0"/>
      <w:marRight w:val="0"/>
      <w:marTop w:val="0"/>
      <w:marBottom w:val="0"/>
      <w:divBdr>
        <w:top w:val="none" w:sz="0" w:space="0" w:color="auto"/>
        <w:left w:val="none" w:sz="0" w:space="0" w:color="auto"/>
        <w:bottom w:val="none" w:sz="0" w:space="0" w:color="auto"/>
        <w:right w:val="none" w:sz="0" w:space="0" w:color="auto"/>
      </w:divBdr>
    </w:div>
    <w:div w:id="1255551279">
      <w:bodyDiv w:val="1"/>
      <w:marLeft w:val="0"/>
      <w:marRight w:val="0"/>
      <w:marTop w:val="0"/>
      <w:marBottom w:val="0"/>
      <w:divBdr>
        <w:top w:val="none" w:sz="0" w:space="0" w:color="auto"/>
        <w:left w:val="none" w:sz="0" w:space="0" w:color="auto"/>
        <w:bottom w:val="none" w:sz="0" w:space="0" w:color="auto"/>
        <w:right w:val="none" w:sz="0" w:space="0" w:color="auto"/>
      </w:divBdr>
    </w:div>
    <w:div w:id="1674725693">
      <w:bodyDiv w:val="1"/>
      <w:marLeft w:val="0"/>
      <w:marRight w:val="0"/>
      <w:marTop w:val="0"/>
      <w:marBottom w:val="0"/>
      <w:divBdr>
        <w:top w:val="none" w:sz="0" w:space="0" w:color="auto"/>
        <w:left w:val="none" w:sz="0" w:space="0" w:color="auto"/>
        <w:bottom w:val="none" w:sz="0" w:space="0" w:color="auto"/>
        <w:right w:val="none" w:sz="0" w:space="0" w:color="auto"/>
      </w:divBdr>
    </w:div>
    <w:div w:id="1817257824">
      <w:bodyDiv w:val="1"/>
      <w:marLeft w:val="0"/>
      <w:marRight w:val="0"/>
      <w:marTop w:val="0"/>
      <w:marBottom w:val="0"/>
      <w:divBdr>
        <w:top w:val="none" w:sz="0" w:space="0" w:color="auto"/>
        <w:left w:val="none" w:sz="0" w:space="0" w:color="auto"/>
        <w:bottom w:val="none" w:sz="0" w:space="0" w:color="auto"/>
        <w:right w:val="none" w:sz="0" w:space="0" w:color="auto"/>
      </w:divBdr>
    </w:div>
    <w:div w:id="190922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sychiatry.org/psychiatrists/practice/telepsychiat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edmundbarke\Desktop\www.rcpsych.ac.uk\docs\default-source\members\sigs\private-and-independent-practice-pipsig\pipsig-telepsychiatry-guidelines-revised-mar16.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3" ma:contentTypeDescription="Create a new document." ma:contentTypeScope="" ma:versionID="d79ec7a5909696fd172c6bc921250edf">
  <xsd:schema xmlns:xsd="http://www.w3.org/2001/XMLSchema" xmlns:xs="http://www.w3.org/2001/XMLSchema" xmlns:p="http://schemas.microsoft.com/office/2006/metadata/properties" xmlns:ns3="0c1e910d-4918-42f1-af2c-ed1101d63abc" xmlns:ns4="786e620f-b1da-4f59-878c-ef7546d25bf1" targetNamespace="http://schemas.microsoft.com/office/2006/metadata/properties" ma:root="true" ma:fieldsID="32b85861f36fc3f7f4718020f0e2fbab" ns3:_="" ns4:_="">
    <xsd:import namespace="0c1e910d-4918-42f1-af2c-ed1101d63abc"/>
    <xsd:import namespace="786e620f-b1da-4f59-878c-ef7546d25b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6e620f-b1da-4f59-878c-ef7546d25b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71098-6E19-4097-900D-827495CD6D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AE1431-9103-4F13-9A3A-5812DD4C9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786e620f-b1da-4f59-878c-ef7546d25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0837E-B807-4170-80B0-F4CA62A6BBA9}">
  <ds:schemaRefs>
    <ds:schemaRef ds:uri="http://schemas.microsoft.com/sharepoint/v3/contenttype/forms"/>
  </ds:schemaRefs>
</ds:datastoreItem>
</file>

<file path=customXml/itemProps4.xml><?xml version="1.0" encoding="utf-8"?>
<ds:datastoreItem xmlns:ds="http://schemas.openxmlformats.org/officeDocument/2006/customXml" ds:itemID="{05ADD065-BFDA-C946-BC22-F780A7DB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1822</Words>
  <Characters>11939</Characters>
  <Application>Microsoft Office Word</Application>
  <DocSecurity>0</DocSecurity>
  <Lines>243</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Solent</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12</cp:revision>
  <dcterms:created xsi:type="dcterms:W3CDTF">2020-04-02T15:45:00Z</dcterms:created>
  <dcterms:modified xsi:type="dcterms:W3CDTF">2020-04-05T17:06:00Z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y fmtid="{D5CDD505-2E9C-101B-9397-08002B2CF9AE}" pid="3" name="_NewReviewCycle">
    <vt:lpwstr/>
  </property>
</Properties>
</file>