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86" w:rsidRPr="00FB4978" w:rsidRDefault="00845B86" w:rsidP="00845B86">
      <w:pPr>
        <w:pStyle w:val="Caption"/>
        <w:keepNext/>
        <w:rPr>
          <w:sz w:val="22"/>
          <w:szCs w:val="22"/>
        </w:rPr>
      </w:pPr>
      <w:bookmarkStart w:id="0" w:name="_GoBack"/>
      <w:bookmarkEnd w:id="0"/>
      <w:r w:rsidRPr="00FB4978">
        <w:rPr>
          <w:i w:val="0"/>
          <w:sz w:val="22"/>
          <w:szCs w:val="22"/>
        </w:rPr>
        <w:t xml:space="preserve">Table </w:t>
      </w:r>
      <w:r w:rsidRPr="00FB4978">
        <w:rPr>
          <w:i w:val="0"/>
          <w:sz w:val="22"/>
          <w:szCs w:val="22"/>
        </w:rPr>
        <w:fldChar w:fldCharType="begin"/>
      </w:r>
      <w:r w:rsidRPr="00FB4978">
        <w:rPr>
          <w:i w:val="0"/>
          <w:sz w:val="22"/>
          <w:szCs w:val="22"/>
        </w:rPr>
        <w:instrText xml:space="preserve"> SEQ Table \* ARABIC </w:instrText>
      </w:r>
      <w:r w:rsidRPr="00FB4978">
        <w:rPr>
          <w:i w:val="0"/>
          <w:sz w:val="22"/>
          <w:szCs w:val="22"/>
        </w:rPr>
        <w:fldChar w:fldCharType="separate"/>
      </w:r>
      <w:r w:rsidRPr="00FB4978">
        <w:rPr>
          <w:i w:val="0"/>
          <w:noProof/>
          <w:sz w:val="22"/>
          <w:szCs w:val="22"/>
        </w:rPr>
        <w:t>1</w:t>
      </w:r>
      <w:r w:rsidRPr="00FB4978">
        <w:rPr>
          <w:i w:val="0"/>
          <w:sz w:val="22"/>
          <w:szCs w:val="22"/>
        </w:rPr>
        <w:fldChar w:fldCharType="end"/>
      </w:r>
      <w:r w:rsidRPr="00FB4978">
        <w:rPr>
          <w:sz w:val="22"/>
          <w:szCs w:val="22"/>
        </w:rPr>
        <w:t>: Mean Saccade Latency (</w:t>
      </w:r>
      <w:proofErr w:type="spellStart"/>
      <w:r w:rsidRPr="00FB4978">
        <w:rPr>
          <w:sz w:val="22"/>
          <w:szCs w:val="22"/>
        </w:rPr>
        <w:t>ms</w:t>
      </w:r>
      <w:proofErr w:type="spellEnd"/>
      <w:r w:rsidRPr="00FB4978">
        <w:rPr>
          <w:sz w:val="22"/>
          <w:szCs w:val="22"/>
        </w:rPr>
        <w:t xml:space="preserve">) and </w:t>
      </w:r>
      <w:r w:rsidRPr="00FB4978">
        <w:rPr>
          <w:iCs/>
          <w:sz w:val="22"/>
          <w:szCs w:val="22"/>
        </w:rPr>
        <w:t>Omission Errors on Go trials and Commission Errors on No-Go trials in Children and Adults for each Cue Condition.</w:t>
      </w:r>
    </w:p>
    <w:tbl>
      <w:tblPr>
        <w:tblW w:w="9753" w:type="dxa"/>
        <w:tblBorders>
          <w:top w:val="single" w:sz="12" w:space="0" w:color="000000"/>
          <w:bottom w:val="single" w:sz="12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3"/>
        <w:gridCol w:w="1123"/>
        <w:gridCol w:w="745"/>
        <w:gridCol w:w="803"/>
        <w:gridCol w:w="261"/>
        <w:gridCol w:w="1210"/>
        <w:gridCol w:w="745"/>
        <w:gridCol w:w="748"/>
        <w:gridCol w:w="261"/>
        <w:gridCol w:w="1229"/>
        <w:gridCol w:w="745"/>
        <w:gridCol w:w="750"/>
      </w:tblGrid>
      <w:tr w:rsidR="00845B86" w:rsidRPr="009E3B2D" w:rsidTr="00BE1BE0">
        <w:trPr>
          <w:trHeight w:val="145"/>
        </w:trPr>
        <w:tc>
          <w:tcPr>
            <w:tcW w:w="1133" w:type="dxa"/>
            <w:tcBorders>
              <w:top w:val="single" w:sz="12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before="0" w:line="240" w:lineRule="auto"/>
              <w:rPr>
                <w:sz w:val="24"/>
                <w:szCs w:val="24"/>
                <w:lang w:eastAsia="en-GB"/>
              </w:rPr>
            </w:pPr>
          </w:p>
        </w:tc>
        <w:tc>
          <w:tcPr>
            <w:tcW w:w="2671" w:type="dxa"/>
            <w:gridSpan w:val="3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9E3B2D">
              <w:rPr>
                <w:b/>
                <w:color w:val="000000"/>
                <w:kern w:val="24"/>
                <w:lang w:eastAsia="en-GB"/>
              </w:rPr>
              <w:t>Children</w:t>
            </w:r>
          </w:p>
        </w:tc>
        <w:tc>
          <w:tcPr>
            <w:tcW w:w="261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before="0" w:line="240" w:lineRule="auto"/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703" w:type="dxa"/>
            <w:gridSpan w:val="3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b/>
                <w:color w:val="000000"/>
                <w:kern w:val="24"/>
                <w:lang w:eastAsia="en-GB"/>
              </w:rPr>
              <w:t>Adults</w:t>
            </w:r>
          </w:p>
        </w:tc>
        <w:tc>
          <w:tcPr>
            <w:tcW w:w="261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before="0" w:line="240" w:lineRule="auto"/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724" w:type="dxa"/>
            <w:gridSpan w:val="3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b/>
                <w:color w:val="000000"/>
                <w:kern w:val="24"/>
                <w:lang w:eastAsia="en-GB"/>
              </w:rPr>
              <w:t>All</w:t>
            </w:r>
          </w:p>
        </w:tc>
      </w:tr>
      <w:tr w:rsidR="00845B86" w:rsidRPr="009E3B2D" w:rsidTr="00BE1BE0">
        <w:trPr>
          <w:trHeight w:val="155"/>
        </w:trPr>
        <w:tc>
          <w:tcPr>
            <w:tcW w:w="1133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before="0" w:line="240" w:lineRule="auto"/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1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845B86" w:rsidRPr="009E3B2D" w:rsidRDefault="00845B86" w:rsidP="00BE1BE0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Lat</w:t>
            </w:r>
            <w:r>
              <w:rPr>
                <w:color w:val="000000"/>
                <w:kern w:val="24"/>
                <w:lang w:eastAsia="en-GB"/>
              </w:rPr>
              <w:t>ency</w:t>
            </w:r>
            <w:r w:rsidRPr="009E3B2D">
              <w:rPr>
                <w:color w:val="000000"/>
                <w:kern w:val="24"/>
                <w:lang w:eastAsia="en-GB"/>
              </w:rPr>
              <w:t xml:space="preserve"> </w:t>
            </w:r>
          </w:p>
        </w:tc>
        <w:tc>
          <w:tcPr>
            <w:tcW w:w="7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845B86" w:rsidRPr="009E3B2D" w:rsidRDefault="00845B86" w:rsidP="00BE1BE0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OE</w:t>
            </w:r>
          </w:p>
        </w:tc>
        <w:tc>
          <w:tcPr>
            <w:tcW w:w="80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845B86" w:rsidRPr="009E3B2D" w:rsidRDefault="00845B86" w:rsidP="00BE1BE0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CE</w:t>
            </w:r>
          </w:p>
        </w:tc>
        <w:tc>
          <w:tcPr>
            <w:tcW w:w="261" w:type="dxa"/>
            <w:tcBorders>
              <w:top w:val="single" w:sz="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845B86" w:rsidRPr="009E3B2D" w:rsidRDefault="00845B86" w:rsidP="00BE1BE0">
            <w:pPr>
              <w:spacing w:before="0" w:line="240" w:lineRule="auto"/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2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845B86" w:rsidRPr="009E3B2D" w:rsidRDefault="00845B86" w:rsidP="00BE1BE0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Latency</w:t>
            </w:r>
          </w:p>
        </w:tc>
        <w:tc>
          <w:tcPr>
            <w:tcW w:w="7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845B86" w:rsidRPr="009E3B2D" w:rsidRDefault="00845B86" w:rsidP="00BE1BE0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OE</w:t>
            </w:r>
          </w:p>
        </w:tc>
        <w:tc>
          <w:tcPr>
            <w:tcW w:w="7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845B86" w:rsidRPr="009E3B2D" w:rsidRDefault="00845B86" w:rsidP="00BE1BE0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CE</w:t>
            </w:r>
          </w:p>
        </w:tc>
        <w:tc>
          <w:tcPr>
            <w:tcW w:w="261" w:type="dxa"/>
            <w:tcBorders>
              <w:top w:val="single" w:sz="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845B86" w:rsidRPr="009E3B2D" w:rsidRDefault="00845B86" w:rsidP="00BE1BE0">
            <w:pPr>
              <w:spacing w:before="0" w:line="240" w:lineRule="auto"/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2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845B86" w:rsidRPr="009E3B2D" w:rsidRDefault="00845B86" w:rsidP="00BE1BE0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Latency</w:t>
            </w:r>
          </w:p>
        </w:tc>
        <w:tc>
          <w:tcPr>
            <w:tcW w:w="7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845B86" w:rsidRPr="009E3B2D" w:rsidRDefault="00845B86" w:rsidP="00BE1BE0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OE</w:t>
            </w:r>
          </w:p>
        </w:tc>
        <w:tc>
          <w:tcPr>
            <w:tcW w:w="7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845B86" w:rsidRPr="009E3B2D" w:rsidRDefault="00845B86" w:rsidP="00BE1BE0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CE</w:t>
            </w:r>
          </w:p>
        </w:tc>
      </w:tr>
      <w:tr w:rsidR="00845B86" w:rsidRPr="009E3B2D" w:rsidTr="00BE1BE0">
        <w:trPr>
          <w:trHeight w:val="180"/>
        </w:trPr>
        <w:tc>
          <w:tcPr>
            <w:tcW w:w="1133" w:type="dxa"/>
            <w:tcBorders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9E3B2D">
              <w:rPr>
                <w:b/>
                <w:color w:val="000000"/>
                <w:kern w:val="24"/>
                <w:lang w:eastAsia="en-GB"/>
              </w:rPr>
              <w:t>Non-face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360.07 (134.81)</w:t>
            </w:r>
          </w:p>
        </w:tc>
        <w:tc>
          <w:tcPr>
            <w:tcW w:w="745" w:type="dxa"/>
            <w:tcBorders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.04 (.21)</w:t>
            </w:r>
          </w:p>
        </w:tc>
        <w:tc>
          <w:tcPr>
            <w:tcW w:w="803" w:type="dxa"/>
            <w:tcBorders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.56 (.50)</w:t>
            </w:r>
          </w:p>
        </w:tc>
        <w:tc>
          <w:tcPr>
            <w:tcW w:w="261" w:type="dxa"/>
            <w:tcBorders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before="0" w:line="240" w:lineRule="auto"/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210" w:type="dxa"/>
            <w:tcBorders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304.01 (104.63)</w:t>
            </w:r>
          </w:p>
        </w:tc>
        <w:tc>
          <w:tcPr>
            <w:tcW w:w="745" w:type="dxa"/>
            <w:tcBorders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.03 (.18)</w:t>
            </w:r>
          </w:p>
        </w:tc>
        <w:tc>
          <w:tcPr>
            <w:tcW w:w="748" w:type="dxa"/>
            <w:tcBorders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.37 (.48)</w:t>
            </w:r>
          </w:p>
        </w:tc>
        <w:tc>
          <w:tcPr>
            <w:tcW w:w="261" w:type="dxa"/>
            <w:tcBorders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before="0" w:line="240" w:lineRule="auto"/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331.18 (123.42)</w:t>
            </w:r>
          </w:p>
        </w:tc>
        <w:tc>
          <w:tcPr>
            <w:tcW w:w="745" w:type="dxa"/>
            <w:tcBorders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.04 (.19)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.46 (.50)</w:t>
            </w:r>
          </w:p>
        </w:tc>
      </w:tr>
      <w:tr w:rsidR="00845B86" w:rsidRPr="009E3B2D" w:rsidTr="00BE1BE0">
        <w:trPr>
          <w:trHeight w:val="298"/>
        </w:trPr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9E3B2D">
              <w:rPr>
                <w:b/>
                <w:color w:val="000000"/>
                <w:kern w:val="24"/>
                <w:lang w:eastAsia="en-GB"/>
              </w:rPr>
              <w:t xml:space="preserve">Happy 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448.67 (146.76)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.08 (.27)</w:t>
            </w: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.42 (.49)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before="0" w:line="240" w:lineRule="auto"/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392.08 (118.97)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0.5 (.21)</w:t>
            </w:r>
          </w:p>
        </w:tc>
        <w:tc>
          <w:tcPr>
            <w:tcW w:w="74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.30 (.46)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before="0" w:line="240" w:lineRule="auto"/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419.74 (136.24)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.06 (.24)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.36 (.48)</w:t>
            </w:r>
          </w:p>
        </w:tc>
      </w:tr>
      <w:tr w:rsidR="00845B86" w:rsidRPr="009E3B2D" w:rsidTr="00BE1BE0">
        <w:trPr>
          <w:trHeight w:val="318"/>
        </w:trPr>
        <w:tc>
          <w:tcPr>
            <w:tcW w:w="1133" w:type="dxa"/>
            <w:tcBorders>
              <w:top w:val="nil"/>
              <w:bottom w:val="single" w:sz="1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9E3B2D">
              <w:rPr>
                <w:b/>
                <w:color w:val="000000"/>
                <w:kern w:val="24"/>
                <w:lang w:eastAsia="en-GB"/>
              </w:rPr>
              <w:t xml:space="preserve">Angry </w:t>
            </w:r>
          </w:p>
        </w:tc>
        <w:tc>
          <w:tcPr>
            <w:tcW w:w="1123" w:type="dxa"/>
            <w:tcBorders>
              <w:top w:val="nil"/>
              <w:bottom w:val="single" w:sz="1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467.43 (154.13)</w:t>
            </w:r>
          </w:p>
        </w:tc>
        <w:tc>
          <w:tcPr>
            <w:tcW w:w="745" w:type="dxa"/>
            <w:tcBorders>
              <w:top w:val="nil"/>
              <w:bottom w:val="single" w:sz="1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.09 (.28)</w:t>
            </w:r>
          </w:p>
        </w:tc>
        <w:tc>
          <w:tcPr>
            <w:tcW w:w="803" w:type="dxa"/>
            <w:tcBorders>
              <w:top w:val="nil"/>
              <w:bottom w:val="single" w:sz="1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.37 (.48)</w:t>
            </w:r>
          </w:p>
        </w:tc>
        <w:tc>
          <w:tcPr>
            <w:tcW w:w="261" w:type="dxa"/>
            <w:tcBorders>
              <w:top w:val="nil"/>
              <w:bottom w:val="single" w:sz="1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before="0" w:line="240" w:lineRule="auto"/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bottom w:val="single" w:sz="1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398.78 (116.33)</w:t>
            </w:r>
          </w:p>
        </w:tc>
        <w:tc>
          <w:tcPr>
            <w:tcW w:w="745" w:type="dxa"/>
            <w:tcBorders>
              <w:top w:val="nil"/>
              <w:bottom w:val="single" w:sz="1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.05 (.21)</w:t>
            </w:r>
          </w:p>
        </w:tc>
        <w:tc>
          <w:tcPr>
            <w:tcW w:w="748" w:type="dxa"/>
            <w:tcBorders>
              <w:top w:val="nil"/>
              <w:bottom w:val="single" w:sz="1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.29 (.45)</w:t>
            </w:r>
          </w:p>
        </w:tc>
        <w:tc>
          <w:tcPr>
            <w:tcW w:w="261" w:type="dxa"/>
            <w:tcBorders>
              <w:top w:val="nil"/>
              <w:bottom w:val="single" w:sz="1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before="0" w:line="240" w:lineRule="auto"/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229" w:type="dxa"/>
            <w:tcBorders>
              <w:top w:val="nil"/>
              <w:bottom w:val="single" w:sz="1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431.83 (140.11)</w:t>
            </w:r>
          </w:p>
        </w:tc>
        <w:tc>
          <w:tcPr>
            <w:tcW w:w="745" w:type="dxa"/>
            <w:tcBorders>
              <w:top w:val="nil"/>
              <w:bottom w:val="single" w:sz="1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.07 (.25)</w:t>
            </w:r>
          </w:p>
        </w:tc>
        <w:tc>
          <w:tcPr>
            <w:tcW w:w="750" w:type="dxa"/>
            <w:tcBorders>
              <w:top w:val="nil"/>
              <w:bottom w:val="single" w:sz="18" w:space="0" w:color="00000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845B86" w:rsidRPr="009E3B2D" w:rsidRDefault="00845B86" w:rsidP="00BE1BE0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9E3B2D">
              <w:rPr>
                <w:color w:val="000000"/>
                <w:kern w:val="24"/>
                <w:lang w:eastAsia="en-GB"/>
              </w:rPr>
              <w:t>.33 (.47)</w:t>
            </w:r>
          </w:p>
        </w:tc>
      </w:tr>
    </w:tbl>
    <w:p w:rsidR="00845B86" w:rsidRDefault="00845B86" w:rsidP="00845B86">
      <w:pPr>
        <w:pStyle w:val="NormalWeb"/>
        <w:spacing w:before="0" w:line="240" w:lineRule="auto"/>
        <w:rPr>
          <w:rFonts w:eastAsia="SimSun"/>
          <w:i/>
          <w:iCs/>
          <w:color w:val="000000"/>
          <w:kern w:val="24"/>
          <w:sz w:val="18"/>
          <w:szCs w:val="18"/>
        </w:rPr>
      </w:pPr>
      <w:r w:rsidRPr="00704B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62351" wp14:editId="7455AF64">
                <wp:simplePos x="0" y="0"/>
                <wp:positionH relativeFrom="column">
                  <wp:posOffset>-54610</wp:posOffset>
                </wp:positionH>
                <wp:positionV relativeFrom="paragraph">
                  <wp:posOffset>19685</wp:posOffset>
                </wp:positionV>
                <wp:extent cx="6346209" cy="226771"/>
                <wp:effectExtent l="0" t="0" r="0" b="0"/>
                <wp:wrapNone/>
                <wp:docPr id="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6209" cy="2267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45B86" w:rsidRDefault="00845B86" w:rsidP="00845B86">
                            <w:pPr>
                              <w:pStyle w:val="NormalWeb"/>
                              <w:spacing w:before="0" w:line="240" w:lineRule="auto"/>
                            </w:pPr>
                            <w:r>
                              <w:rPr>
                                <w:rFonts w:eastAsia="SimSun"/>
                                <w:i/>
                                <w:i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Note:</w:t>
                            </w:r>
                            <w:r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Latency reflects saccade latency, </w:t>
                            </w:r>
                            <w:r>
                              <w:rPr>
                                <w:rFonts w:eastAsia="SimSun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Commission Errors (CE), Omission Errors (OE). </w:t>
                            </w:r>
                            <w:r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Standard deviations shown in parentheses.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62351" id="Rectangle 2" o:spid="_x0000_s1026" style="position:absolute;margin-left:-4.3pt;margin-top:1.55pt;width:499.7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" filled="f" stroked="f">
                <v:textbox>
                  <w:txbxContent>
                    <w:p w:rsidR="00845B86" w:rsidRDefault="00845B86" w:rsidP="00845B86">
                      <w:pPr>
                        <w:pStyle w:val="NormalWeb"/>
                        <w:spacing w:before="0" w:line="240" w:lineRule="auto"/>
                      </w:pPr>
                      <w:r>
                        <w:rPr>
                          <w:rFonts w:eastAsia="SimSun"/>
                          <w:i/>
                          <w:iCs/>
                          <w:color w:val="000000"/>
                          <w:kern w:val="24"/>
                          <w:sz w:val="18"/>
                          <w:szCs w:val="18"/>
                        </w:rPr>
                        <w:t>Note:</w:t>
                      </w:r>
                      <w:r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  <w:t xml:space="preserve"> Latency reflects saccade latency, </w:t>
                      </w:r>
                      <w:r>
                        <w:rPr>
                          <w:rFonts w:eastAsia="SimSun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Commission Errors (CE), Omission Errors (OE). </w:t>
                      </w:r>
                      <w:r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  <w:t>Standard deviations shown in parentheses.</w:t>
                      </w:r>
                    </w:p>
                  </w:txbxContent>
                </v:textbox>
              </v:rect>
            </w:pict>
          </mc:Fallback>
        </mc:AlternateContent>
      </w:r>
    </w:p>
    <w:p w:rsidR="004A5AD1" w:rsidRDefault="00F52359"/>
    <w:p w:rsidR="00845B86" w:rsidRDefault="00845B86"/>
    <w:p w:rsidR="00845B86" w:rsidRDefault="00845B86"/>
    <w:p w:rsidR="00845B86" w:rsidRDefault="00845B86"/>
    <w:p w:rsidR="00845B86" w:rsidRDefault="00845B86"/>
    <w:p w:rsidR="00845B86" w:rsidRDefault="00845B86"/>
    <w:p w:rsidR="00845B86" w:rsidRDefault="00845B86"/>
    <w:p w:rsidR="00845B86" w:rsidRDefault="00845B86"/>
    <w:p w:rsidR="00845B86" w:rsidRDefault="00845B86"/>
    <w:p w:rsidR="00845B86" w:rsidRDefault="00845B86"/>
    <w:p w:rsidR="00845B86" w:rsidRDefault="00845B86"/>
    <w:p w:rsidR="00845B86" w:rsidRDefault="00845B86"/>
    <w:p w:rsidR="00845B86" w:rsidRDefault="00845B86"/>
    <w:p w:rsidR="00845B86" w:rsidRPr="00FB4978" w:rsidRDefault="00845B86" w:rsidP="00845B86">
      <w:pPr>
        <w:pStyle w:val="Caption"/>
        <w:keepNext/>
        <w:rPr>
          <w:sz w:val="22"/>
          <w:szCs w:val="22"/>
        </w:rPr>
      </w:pPr>
      <w:r w:rsidRPr="00FB4978">
        <w:rPr>
          <w:i w:val="0"/>
          <w:sz w:val="22"/>
          <w:szCs w:val="22"/>
        </w:rPr>
        <w:lastRenderedPageBreak/>
        <w:t xml:space="preserve">Table </w:t>
      </w:r>
      <w:r w:rsidRPr="00FB4978">
        <w:rPr>
          <w:i w:val="0"/>
          <w:sz w:val="22"/>
          <w:szCs w:val="22"/>
        </w:rPr>
        <w:fldChar w:fldCharType="begin"/>
      </w:r>
      <w:r w:rsidRPr="00FB4978">
        <w:rPr>
          <w:i w:val="0"/>
          <w:sz w:val="22"/>
          <w:szCs w:val="22"/>
        </w:rPr>
        <w:instrText xml:space="preserve"> SEQ Table \* ARABIC </w:instrText>
      </w:r>
      <w:r w:rsidRPr="00FB4978">
        <w:rPr>
          <w:i w:val="0"/>
          <w:sz w:val="22"/>
          <w:szCs w:val="22"/>
        </w:rPr>
        <w:fldChar w:fldCharType="separate"/>
      </w:r>
      <w:r w:rsidRPr="00FB4978">
        <w:rPr>
          <w:i w:val="0"/>
          <w:noProof/>
          <w:sz w:val="22"/>
          <w:szCs w:val="22"/>
        </w:rPr>
        <w:t>2</w:t>
      </w:r>
      <w:r w:rsidRPr="00FB4978">
        <w:rPr>
          <w:i w:val="0"/>
          <w:sz w:val="22"/>
          <w:szCs w:val="22"/>
        </w:rPr>
        <w:fldChar w:fldCharType="end"/>
      </w:r>
      <w:r w:rsidRPr="00FB4978">
        <w:rPr>
          <w:i w:val="0"/>
          <w:sz w:val="22"/>
          <w:szCs w:val="22"/>
        </w:rPr>
        <w:t>:</w:t>
      </w:r>
      <w:r w:rsidRPr="00FB4978">
        <w:rPr>
          <w:sz w:val="22"/>
          <w:szCs w:val="22"/>
        </w:rPr>
        <w:t xml:space="preserve"> LMMs of Group, Cue Condition, ADHD and Anxiety, and Interactions on Saccade Latency and </w:t>
      </w:r>
      <w:proofErr w:type="spellStart"/>
      <w:r w:rsidRPr="00FB4978">
        <w:rPr>
          <w:sz w:val="22"/>
          <w:szCs w:val="22"/>
        </w:rPr>
        <w:t>gLMMs</w:t>
      </w:r>
      <w:proofErr w:type="spellEnd"/>
      <w:r w:rsidRPr="00FB4978">
        <w:rPr>
          <w:sz w:val="22"/>
          <w:szCs w:val="22"/>
        </w:rPr>
        <w:t xml:space="preserve"> on Saccade Accuracy of Commission Errors.</w:t>
      </w:r>
    </w:p>
    <w:tbl>
      <w:tblPr>
        <w:tblW w:w="9933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10"/>
        <w:gridCol w:w="1990"/>
        <w:gridCol w:w="653"/>
        <w:gridCol w:w="566"/>
        <w:gridCol w:w="787"/>
        <w:gridCol w:w="6"/>
        <w:gridCol w:w="686"/>
        <w:gridCol w:w="202"/>
        <w:gridCol w:w="624"/>
        <w:gridCol w:w="567"/>
        <w:gridCol w:w="708"/>
        <w:gridCol w:w="734"/>
      </w:tblGrid>
      <w:tr w:rsidR="00845B86" w:rsidRPr="009864E6" w:rsidTr="00BE1BE0">
        <w:trPr>
          <w:trHeight w:val="103"/>
        </w:trPr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2698" w:type="dxa"/>
            <w:gridSpan w:val="5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b/>
                <w:bCs/>
                <w:color w:val="000000"/>
                <w:kern w:val="24"/>
                <w:lang w:eastAsia="en-GB"/>
              </w:rPr>
              <w:t>Saccade Latency</w:t>
            </w:r>
          </w:p>
        </w:tc>
        <w:tc>
          <w:tcPr>
            <w:tcW w:w="20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2633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b/>
                <w:bCs/>
                <w:color w:val="000000"/>
                <w:kern w:val="24"/>
                <w:lang w:eastAsia="en-GB"/>
              </w:rPr>
              <w:t>Saccade Accuracy</w:t>
            </w:r>
          </w:p>
        </w:tc>
      </w:tr>
      <w:tr w:rsidR="00845B86" w:rsidRPr="009864E6" w:rsidTr="00BE1BE0">
        <w:trPr>
          <w:trHeight w:val="165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2698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Hits</w:t>
            </w:r>
          </w:p>
        </w:tc>
        <w:tc>
          <w:tcPr>
            <w:tcW w:w="202" w:type="dxa"/>
            <w:tcBorders>
              <w:top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2633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CE</w:t>
            </w:r>
          </w:p>
        </w:tc>
      </w:tr>
      <w:tr w:rsidR="00845B86" w:rsidRPr="009864E6" w:rsidTr="00BE1BE0">
        <w:trPr>
          <w:trHeight w:val="85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5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i/>
                <w:iCs/>
                <w:color w:val="000000"/>
                <w:kern w:val="24"/>
                <w:lang w:eastAsia="en-GB"/>
              </w:rPr>
              <w:t>β</w:t>
            </w:r>
          </w:p>
        </w:tc>
        <w:tc>
          <w:tcPr>
            <w:tcW w:w="5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i/>
                <w:iCs/>
                <w:color w:val="000000"/>
                <w:kern w:val="24"/>
                <w:lang w:eastAsia="en-GB"/>
              </w:rPr>
              <w:t>SE</w:t>
            </w:r>
          </w:p>
        </w:tc>
        <w:tc>
          <w:tcPr>
            <w:tcW w:w="7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i/>
                <w:iCs/>
                <w:color w:val="000000"/>
                <w:kern w:val="24"/>
                <w:lang w:eastAsia="en-GB"/>
              </w:rPr>
              <w:t>t</w:t>
            </w:r>
          </w:p>
        </w:tc>
        <w:tc>
          <w:tcPr>
            <w:tcW w:w="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Sign</w:t>
            </w:r>
            <w:r w:rsidRPr="009864E6">
              <w:rPr>
                <w:i/>
                <w:iCs/>
                <w:color w:val="000000"/>
                <w:kern w:val="24"/>
                <w:lang w:eastAsia="en-GB"/>
              </w:rPr>
              <w:t>.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i/>
                <w:iCs/>
                <w:color w:val="000000"/>
                <w:kern w:val="24"/>
                <w:lang w:eastAsia="en-GB"/>
              </w:rPr>
              <w:t>β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i/>
                <w:iCs/>
                <w:color w:val="000000"/>
                <w:kern w:val="24"/>
                <w:lang w:eastAsia="en-GB"/>
              </w:rPr>
              <w:t>SE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i/>
                <w:iCs/>
                <w:color w:val="000000"/>
                <w:kern w:val="24"/>
                <w:lang w:eastAsia="en-GB"/>
              </w:rPr>
              <w:t>z</w:t>
            </w:r>
          </w:p>
        </w:tc>
        <w:tc>
          <w:tcPr>
            <w:tcW w:w="7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Sign</w:t>
            </w:r>
            <w:r w:rsidRPr="009864E6">
              <w:rPr>
                <w:i/>
                <w:iCs/>
                <w:color w:val="000000"/>
                <w:kern w:val="24"/>
                <w:lang w:eastAsia="en-GB"/>
              </w:rPr>
              <w:t>.</w:t>
            </w:r>
          </w:p>
        </w:tc>
      </w:tr>
      <w:tr w:rsidR="00845B86" w:rsidRPr="009864E6" w:rsidTr="00BE1BE0">
        <w:trPr>
          <w:trHeight w:val="148"/>
        </w:trPr>
        <w:tc>
          <w:tcPr>
            <w:tcW w:w="4400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Intercept</w:t>
            </w:r>
          </w:p>
        </w:tc>
        <w:tc>
          <w:tcPr>
            <w:tcW w:w="653" w:type="dxa"/>
            <w:tcBorders>
              <w:top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5.92</w:t>
            </w:r>
          </w:p>
        </w:tc>
        <w:tc>
          <w:tcPr>
            <w:tcW w:w="566" w:type="dxa"/>
            <w:tcBorders>
              <w:top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.02</w:t>
            </w:r>
          </w:p>
        </w:tc>
        <w:tc>
          <w:tcPr>
            <w:tcW w:w="787" w:type="dxa"/>
            <w:tcBorders>
              <w:top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309.99</w:t>
            </w:r>
          </w:p>
        </w:tc>
        <w:tc>
          <w:tcPr>
            <w:tcW w:w="692" w:type="dxa"/>
            <w:gridSpan w:val="2"/>
            <w:tcBorders>
              <w:top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***</w:t>
            </w:r>
          </w:p>
        </w:tc>
        <w:tc>
          <w:tcPr>
            <w:tcW w:w="202" w:type="dxa"/>
            <w:tcBorders>
              <w:top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tcBorders>
              <w:top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-.52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.09</w:t>
            </w:r>
          </w:p>
        </w:tc>
        <w:tc>
          <w:tcPr>
            <w:tcW w:w="708" w:type="dxa"/>
            <w:tcBorders>
              <w:top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-5.74</w:t>
            </w:r>
          </w:p>
        </w:tc>
        <w:tc>
          <w:tcPr>
            <w:tcW w:w="734" w:type="dxa"/>
            <w:tcBorders>
              <w:top w:val="single" w:sz="8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***</w:t>
            </w:r>
          </w:p>
        </w:tc>
      </w:tr>
      <w:tr w:rsidR="00845B86" w:rsidRPr="009864E6" w:rsidTr="00BE1BE0">
        <w:trPr>
          <w:trHeight w:val="195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Group</w:t>
            </w: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adults vs</w:t>
            </w:r>
            <w:r w:rsidRPr="009864E6">
              <w:rPr>
                <w:color w:val="000000"/>
                <w:kern w:val="24"/>
                <w:lang w:eastAsia="en-GB"/>
              </w:rPr>
              <w:t xml:space="preserve"> children</w:t>
            </w: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</w:t>
            </w:r>
            <w:r w:rsidRPr="009864E6">
              <w:rPr>
                <w:color w:val="000000"/>
                <w:kern w:val="24"/>
                <w:lang w:eastAsia="en-GB"/>
              </w:rPr>
              <w:t>.15</w:t>
            </w: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.04</w:t>
            </w: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</w:t>
            </w:r>
            <w:r w:rsidRPr="009864E6">
              <w:rPr>
                <w:color w:val="000000"/>
                <w:kern w:val="24"/>
                <w:lang w:eastAsia="en-GB"/>
              </w:rPr>
              <w:t>3.8</w:t>
            </w:r>
            <w:r>
              <w:rPr>
                <w:color w:val="000000"/>
                <w:kern w:val="24"/>
                <w:lang w:eastAsia="en-GB"/>
              </w:rPr>
              <w:t>7</w:t>
            </w: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***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-.56</w:t>
            </w: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.18</w:t>
            </w: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</w:t>
            </w:r>
            <w:r w:rsidRPr="009864E6">
              <w:rPr>
                <w:color w:val="000000"/>
                <w:kern w:val="24"/>
                <w:lang w:eastAsia="en-GB"/>
              </w:rPr>
              <w:t>3</w:t>
            </w:r>
            <w:r>
              <w:rPr>
                <w:color w:val="000000"/>
                <w:kern w:val="24"/>
                <w:lang w:eastAsia="en-GB"/>
              </w:rPr>
              <w:t>.09</w:t>
            </w: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**</w:t>
            </w:r>
          </w:p>
        </w:tc>
      </w:tr>
      <w:tr w:rsidR="00845B86" w:rsidRPr="009864E6" w:rsidTr="00BE1BE0">
        <w:trPr>
          <w:trHeight w:val="115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Cue Condition</w:t>
            </w: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</w:tr>
      <w:tr w:rsidR="00845B86" w:rsidRPr="006E4400" w:rsidTr="00BE1BE0">
        <w:trPr>
          <w:trHeight w:val="178"/>
        </w:trPr>
        <w:tc>
          <w:tcPr>
            <w:tcW w:w="2410" w:type="dxa"/>
            <w:vMerge w:val="restart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angry</w:t>
            </w:r>
            <w:r>
              <w:rPr>
                <w:color w:val="000000"/>
                <w:kern w:val="24"/>
                <w:lang w:eastAsia="en-GB"/>
              </w:rPr>
              <w:t xml:space="preserve"> vs </w:t>
            </w:r>
            <w:r w:rsidRPr="006E4400">
              <w:rPr>
                <w:color w:val="000000"/>
                <w:kern w:val="24"/>
                <w:lang w:eastAsia="en-GB"/>
              </w:rPr>
              <w:t>happy</w:t>
            </w: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.03</w:t>
            </w: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.01</w:t>
            </w: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2.79</w:t>
            </w: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**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-.19</w:t>
            </w: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.11</w:t>
            </w: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-1.73</w:t>
            </w: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b/>
                <w:bCs/>
                <w:color w:val="000000"/>
                <w:kern w:val="24"/>
                <w:lang w:eastAsia="en-GB"/>
              </w:rPr>
              <w:t>.</w:t>
            </w:r>
          </w:p>
        </w:tc>
      </w:tr>
      <w:tr w:rsidR="00845B86" w:rsidRPr="006E4400" w:rsidTr="00BE1BE0">
        <w:trPr>
          <w:trHeight w:val="97"/>
        </w:trPr>
        <w:tc>
          <w:tcPr>
            <w:tcW w:w="2410" w:type="dxa"/>
            <w:vMerge/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happy vs non-face</w:t>
            </w: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.24</w:t>
            </w: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.01</w:t>
            </w: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18.</w:t>
            </w:r>
            <w:r>
              <w:rPr>
                <w:color w:val="000000"/>
                <w:kern w:val="24"/>
                <w:lang w:eastAsia="en-GB"/>
              </w:rPr>
              <w:t>50</w:t>
            </w: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***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-.50</w:t>
            </w: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.10</w:t>
            </w: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-4.88</w:t>
            </w: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***</w:t>
            </w:r>
          </w:p>
        </w:tc>
      </w:tr>
      <w:tr w:rsidR="00845B86" w:rsidRPr="006E4400" w:rsidTr="00BE1BE0">
        <w:trPr>
          <w:trHeight w:val="20"/>
        </w:trPr>
        <w:tc>
          <w:tcPr>
            <w:tcW w:w="2410" w:type="dxa"/>
            <w:vMerge/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angry</w:t>
            </w:r>
            <w:r>
              <w:rPr>
                <w:color w:val="000000"/>
                <w:kern w:val="24"/>
                <w:lang w:eastAsia="en-GB"/>
              </w:rPr>
              <w:t xml:space="preserve"> vs non-face</w:t>
            </w: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.28</w:t>
            </w: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.01</w:t>
            </w: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20.13</w:t>
            </w: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***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-.69</w:t>
            </w: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.10</w:t>
            </w: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-6.74</w:t>
            </w: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***</w:t>
            </w:r>
          </w:p>
        </w:tc>
      </w:tr>
      <w:tr w:rsidR="00845B86" w:rsidRPr="006E4400" w:rsidTr="00BE1BE0">
        <w:trPr>
          <w:trHeight w:val="17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 xml:space="preserve">Group * Cue Condition </w:t>
            </w: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</w:tr>
      <w:tr w:rsidR="00845B86" w:rsidRPr="006E4400" w:rsidTr="00BE1BE0">
        <w:trPr>
          <w:trHeight w:val="17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 xml:space="preserve">angry vs </w:t>
            </w:r>
            <w:r w:rsidRPr="006E4400">
              <w:rPr>
                <w:color w:val="000000"/>
                <w:kern w:val="24"/>
                <w:lang w:eastAsia="en-GB"/>
              </w:rPr>
              <w:t>happy</w:t>
            </w: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.03</w:t>
            </w: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.02</w:t>
            </w: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1.</w:t>
            </w:r>
            <w:r>
              <w:rPr>
                <w:color w:val="000000"/>
                <w:kern w:val="24"/>
                <w:lang w:eastAsia="en-GB"/>
              </w:rPr>
              <w:t>21</w:t>
            </w: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ns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-.12</w:t>
            </w: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.21</w:t>
            </w: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-.56</w:t>
            </w: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ns</w:t>
            </w:r>
          </w:p>
        </w:tc>
      </w:tr>
      <w:tr w:rsidR="00845B86" w:rsidRPr="006E4400" w:rsidTr="00BE1BE0">
        <w:trPr>
          <w:trHeight w:val="218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happy</w:t>
            </w:r>
            <w:r>
              <w:rPr>
                <w:color w:val="000000"/>
                <w:kern w:val="24"/>
                <w:lang w:eastAsia="en-GB"/>
              </w:rPr>
              <w:t xml:space="preserve"> vs non-face</w:t>
            </w: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-.02</w:t>
            </w: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.03</w:t>
            </w: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</w:t>
            </w:r>
            <w:r w:rsidRPr="006E4400">
              <w:rPr>
                <w:color w:val="000000"/>
                <w:kern w:val="24"/>
                <w:lang w:eastAsia="en-GB"/>
              </w:rPr>
              <w:t>.9</w:t>
            </w:r>
            <w:r>
              <w:rPr>
                <w:color w:val="000000"/>
                <w:kern w:val="24"/>
                <w:lang w:eastAsia="en-GB"/>
              </w:rPr>
              <w:t>7</w:t>
            </w: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ns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-.24</w:t>
            </w: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.20</w:t>
            </w: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-1.20</w:t>
            </w: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6E4400">
              <w:rPr>
                <w:color w:val="000000"/>
                <w:kern w:val="24"/>
                <w:lang w:eastAsia="en-GB"/>
              </w:rPr>
              <w:t>ns</w:t>
            </w:r>
          </w:p>
        </w:tc>
      </w:tr>
      <w:tr w:rsidR="00845B86" w:rsidRPr="004C3C94" w:rsidTr="00BE1BE0">
        <w:trPr>
          <w:trHeight w:val="357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4C3C94" w:rsidRDefault="00845B86" w:rsidP="00BE1BE0">
            <w:pPr>
              <w:spacing w:before="0" w:line="240" w:lineRule="auto"/>
              <w:rPr>
                <w:lang w:eastAsia="en-GB"/>
              </w:rPr>
            </w:pPr>
            <w:r w:rsidRPr="004C3C94">
              <w:rPr>
                <w:color w:val="000000"/>
                <w:kern w:val="24"/>
                <w:lang w:eastAsia="en-GB"/>
              </w:rPr>
              <w:t>angry vs non-face</w:t>
            </w: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4C3C94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4C3C94">
              <w:rPr>
                <w:color w:val="000000"/>
                <w:kern w:val="24"/>
                <w:lang w:eastAsia="en-GB"/>
              </w:rPr>
              <w:t>.001</w:t>
            </w: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4C3C94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4C3C94">
              <w:rPr>
                <w:color w:val="000000"/>
                <w:kern w:val="24"/>
                <w:lang w:eastAsia="en-GB"/>
              </w:rPr>
              <w:t>.03</w:t>
            </w: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4C3C94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4C3C94">
              <w:rPr>
                <w:color w:val="000000"/>
                <w:kern w:val="24"/>
                <w:lang w:eastAsia="en-GB"/>
              </w:rPr>
              <w:t>.04</w:t>
            </w: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4C3C94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4C3C94">
              <w:rPr>
                <w:color w:val="000000"/>
                <w:kern w:val="24"/>
                <w:lang w:eastAsia="en-GB"/>
              </w:rPr>
              <w:t>ns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4C3C94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4C3C94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4C3C94">
              <w:rPr>
                <w:color w:val="000000"/>
                <w:kern w:val="24"/>
                <w:lang w:eastAsia="en-GB"/>
              </w:rPr>
              <w:t>-.36</w:t>
            </w: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4C3C94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4C3C94">
              <w:rPr>
                <w:color w:val="000000"/>
                <w:kern w:val="24"/>
                <w:lang w:eastAsia="en-GB"/>
              </w:rPr>
              <w:t>.19</w:t>
            </w: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4C3C94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4C3C94">
              <w:rPr>
                <w:color w:val="000000"/>
                <w:kern w:val="24"/>
                <w:lang w:eastAsia="en-GB"/>
              </w:rPr>
              <w:t>-1.87</w:t>
            </w: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4C3C94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4C3C94">
              <w:rPr>
                <w:b/>
                <w:bCs/>
                <w:color w:val="000000"/>
                <w:kern w:val="24"/>
                <w:lang w:eastAsia="en-GB"/>
              </w:rPr>
              <w:t>.</w:t>
            </w:r>
          </w:p>
        </w:tc>
      </w:tr>
      <w:tr w:rsidR="00845B86" w:rsidRPr="006E4400" w:rsidTr="00BE1BE0">
        <w:trPr>
          <w:trHeight w:val="17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6E4400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</w:tr>
      <w:tr w:rsidR="00845B86" w:rsidRPr="009864E6" w:rsidTr="00BE1BE0">
        <w:trPr>
          <w:trHeight w:val="104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Anxiety</w:t>
            </w: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.01</w:t>
            </w: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.02</w:t>
            </w: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.57</w:t>
            </w:r>
            <w:r>
              <w:rPr>
                <w:color w:val="000000"/>
                <w:kern w:val="24"/>
                <w:lang w:eastAsia="en-GB"/>
              </w:rPr>
              <w:t>8</w:t>
            </w: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ns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-.06</w:t>
            </w: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.09</w:t>
            </w: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-.</w:t>
            </w:r>
            <w:r>
              <w:rPr>
                <w:color w:val="000000"/>
                <w:kern w:val="24"/>
                <w:lang w:eastAsia="en-GB"/>
              </w:rPr>
              <w:t>69</w:t>
            </w: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ns</w:t>
            </w:r>
          </w:p>
        </w:tc>
      </w:tr>
      <w:tr w:rsidR="00845B86" w:rsidRPr="009864E6" w:rsidTr="00BE1BE0">
        <w:trPr>
          <w:trHeight w:val="166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rPr>
                <w:color w:val="000000"/>
                <w:kern w:val="24"/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ADHD</w:t>
            </w: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.001</w:t>
            </w: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.02</w:t>
            </w: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.04</w:t>
            </w: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ns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.01</w:t>
            </w: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.09</w:t>
            </w: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.15</w:t>
            </w: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ns</w:t>
            </w:r>
          </w:p>
        </w:tc>
      </w:tr>
      <w:tr w:rsidR="00845B86" w:rsidRPr="009864E6" w:rsidTr="00BE1BE0">
        <w:trPr>
          <w:trHeight w:val="166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rPr>
                <w:color w:val="000000"/>
                <w:kern w:val="24"/>
                <w:lang w:eastAsia="en-GB"/>
              </w:rPr>
            </w:pPr>
            <w:r>
              <w:rPr>
                <w:lang w:eastAsia="en-GB"/>
              </w:rPr>
              <w:t>Anxiety * Group</w:t>
            </w: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lang w:eastAsia="en-GB"/>
              </w:rPr>
              <w:t>.05</w:t>
            </w: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lang w:eastAsia="en-GB"/>
              </w:rPr>
              <w:t>.04</w:t>
            </w: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lang w:eastAsia="en-GB"/>
              </w:rPr>
              <w:t>1.33</w:t>
            </w: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lang w:eastAsia="en-GB"/>
              </w:rPr>
              <w:t>ns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-.06</w:t>
            </w: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.18</w:t>
            </w: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.34</w:t>
            </w: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ns</w:t>
            </w:r>
          </w:p>
        </w:tc>
      </w:tr>
      <w:tr w:rsidR="00845B86" w:rsidRPr="009864E6" w:rsidTr="00BE1BE0">
        <w:trPr>
          <w:trHeight w:val="166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 xml:space="preserve">ADHD * Group </w:t>
            </w: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.07</w:t>
            </w: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.04</w:t>
            </w: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1.77</w:t>
            </w: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 w:rsidRPr="004C3C94">
              <w:rPr>
                <w:b/>
                <w:bCs/>
                <w:color w:val="000000"/>
                <w:kern w:val="24"/>
                <w:lang w:eastAsia="en-GB"/>
              </w:rPr>
              <w:t>.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-.10</w:t>
            </w: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.18</w:t>
            </w: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.57</w:t>
            </w: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ns</w:t>
            </w:r>
          </w:p>
        </w:tc>
      </w:tr>
      <w:tr w:rsidR="00845B86" w:rsidRPr="009864E6" w:rsidTr="00BE1BE0">
        <w:trPr>
          <w:trHeight w:val="166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Default="00845B86" w:rsidP="00BE1BE0">
            <w:pPr>
              <w:spacing w:before="0" w:line="240" w:lineRule="auto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Anxiety * ADHD * Group</w:t>
            </w: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-.05</w:t>
            </w: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.04</w:t>
            </w: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1.24</w:t>
            </w: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C12388" w:rsidRDefault="00845B86" w:rsidP="00BE1BE0">
            <w:pPr>
              <w:spacing w:before="0" w:line="240" w:lineRule="auto"/>
              <w:jc w:val="center"/>
              <w:rPr>
                <w:bCs/>
                <w:color w:val="000000"/>
                <w:kern w:val="24"/>
                <w:lang w:eastAsia="en-GB"/>
              </w:rPr>
            </w:pPr>
            <w:r w:rsidRPr="00C12388">
              <w:rPr>
                <w:bCs/>
                <w:color w:val="000000"/>
                <w:kern w:val="24"/>
                <w:lang w:eastAsia="en-GB"/>
              </w:rPr>
              <w:t>ns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.16</w:t>
            </w: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.19</w:t>
            </w: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.87</w:t>
            </w: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color w:val="000000"/>
                <w:kern w:val="24"/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ns</w:t>
            </w:r>
          </w:p>
        </w:tc>
      </w:tr>
      <w:tr w:rsidR="00845B86" w:rsidRPr="009864E6" w:rsidTr="00BE1BE0">
        <w:trPr>
          <w:trHeight w:val="227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Anxiety * Cue Condition</w:t>
            </w: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</w:tr>
      <w:tr w:rsidR="00845B86" w:rsidRPr="009864E6" w:rsidTr="00BE1BE0">
        <w:trPr>
          <w:trHeight w:val="148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 xml:space="preserve">Angry vs </w:t>
            </w:r>
            <w:r w:rsidRPr="009864E6">
              <w:rPr>
                <w:color w:val="000000"/>
                <w:kern w:val="24"/>
                <w:lang w:eastAsia="en-GB"/>
              </w:rPr>
              <w:t>Happy</w:t>
            </w: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</w:t>
            </w:r>
            <w:r w:rsidRPr="009864E6">
              <w:rPr>
                <w:color w:val="000000"/>
                <w:kern w:val="24"/>
                <w:lang w:eastAsia="en-GB"/>
              </w:rPr>
              <w:t>.03</w:t>
            </w: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.01</w:t>
            </w: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-2.41</w:t>
            </w: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*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-.08</w:t>
            </w: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.10</w:t>
            </w: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-.73</w:t>
            </w: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ns</w:t>
            </w:r>
          </w:p>
        </w:tc>
      </w:tr>
      <w:tr w:rsidR="00845B86" w:rsidRPr="00173628" w:rsidTr="00BE1BE0">
        <w:trPr>
          <w:trHeight w:val="209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Happy vs non-face</w:t>
            </w: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.003</w:t>
            </w: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.01</w:t>
            </w:r>
          </w:p>
        </w:tc>
        <w:tc>
          <w:tcPr>
            <w:tcW w:w="78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.22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ns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.08</w:t>
            </w: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.10</w:t>
            </w: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.81</w:t>
            </w: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ns</w:t>
            </w:r>
          </w:p>
        </w:tc>
      </w:tr>
      <w:tr w:rsidR="00845B86" w:rsidRPr="00173628" w:rsidTr="00BE1BE0">
        <w:trPr>
          <w:trHeight w:val="231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Angry vs non-face</w:t>
            </w: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-.02</w:t>
            </w: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.01</w:t>
            </w: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-1.75</w:t>
            </w: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b/>
                <w:bCs/>
                <w:color w:val="000000"/>
                <w:kern w:val="24"/>
                <w:lang w:eastAsia="en-GB"/>
              </w:rPr>
              <w:t>.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.01</w:t>
            </w: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.10</w:t>
            </w: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.07</w:t>
            </w: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ns</w:t>
            </w:r>
          </w:p>
        </w:tc>
      </w:tr>
      <w:tr w:rsidR="00845B86" w:rsidRPr="009864E6" w:rsidTr="00BE1BE0">
        <w:trPr>
          <w:trHeight w:val="127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ADHD * Cue Condition</w:t>
            </w: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</w:tr>
      <w:tr w:rsidR="00845B86" w:rsidRPr="009864E6" w:rsidTr="00BE1BE0">
        <w:trPr>
          <w:trHeight w:val="243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 xml:space="preserve">Angry vs </w:t>
            </w:r>
            <w:r w:rsidRPr="009864E6">
              <w:rPr>
                <w:color w:val="000000"/>
                <w:kern w:val="24"/>
                <w:lang w:eastAsia="en-GB"/>
              </w:rPr>
              <w:t>Happy</w:t>
            </w: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.02</w:t>
            </w: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.01</w:t>
            </w: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1.8</w:t>
            </w:r>
            <w:r>
              <w:rPr>
                <w:color w:val="000000"/>
                <w:kern w:val="24"/>
                <w:lang w:eastAsia="en-GB"/>
              </w:rPr>
              <w:t>3</w:t>
            </w: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b/>
                <w:bCs/>
                <w:color w:val="000000"/>
                <w:kern w:val="24"/>
                <w:lang w:eastAsia="en-GB"/>
              </w:rPr>
              <w:t>.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.26</w:t>
            </w: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.11</w:t>
            </w: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2.48</w:t>
            </w: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*</w:t>
            </w:r>
          </w:p>
        </w:tc>
      </w:tr>
      <w:tr w:rsidR="00845B86" w:rsidRPr="00173628" w:rsidTr="00BE1BE0">
        <w:trPr>
          <w:trHeight w:val="305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Happy vs non-face</w:t>
            </w: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-.02</w:t>
            </w: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.01</w:t>
            </w: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-1.25</w:t>
            </w: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ns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-.10</w:t>
            </w: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.10</w:t>
            </w: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-.98</w:t>
            </w: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ns</w:t>
            </w:r>
          </w:p>
        </w:tc>
      </w:tr>
      <w:tr w:rsidR="00845B86" w:rsidRPr="00173628" w:rsidTr="00BE1BE0">
        <w:trPr>
          <w:trHeight w:val="269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Angry vs non-face</w:t>
            </w: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.004</w:t>
            </w: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.01</w:t>
            </w: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.28</w:t>
            </w: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ns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.16</w:t>
            </w: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.10</w:t>
            </w: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1.65</w:t>
            </w: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D9394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D93946">
              <w:rPr>
                <w:bCs/>
                <w:color w:val="000000"/>
                <w:kern w:val="24"/>
                <w:lang w:eastAsia="en-GB"/>
              </w:rPr>
              <w:t>ns</w:t>
            </w:r>
          </w:p>
        </w:tc>
      </w:tr>
      <w:tr w:rsidR="00845B86" w:rsidRPr="00173628" w:rsidTr="00BE1BE0">
        <w:trPr>
          <w:trHeight w:val="267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Anxiety</w:t>
            </w:r>
            <w:r>
              <w:rPr>
                <w:color w:val="000000"/>
                <w:kern w:val="24"/>
                <w:lang w:eastAsia="en-GB"/>
              </w:rPr>
              <w:t xml:space="preserve"> </w:t>
            </w:r>
            <w:r w:rsidRPr="009864E6">
              <w:rPr>
                <w:color w:val="000000"/>
                <w:kern w:val="24"/>
                <w:lang w:eastAsia="en-GB"/>
              </w:rPr>
              <w:t>*</w:t>
            </w:r>
            <w:r>
              <w:rPr>
                <w:color w:val="000000"/>
                <w:kern w:val="24"/>
                <w:lang w:eastAsia="en-GB"/>
              </w:rPr>
              <w:t xml:space="preserve"> </w:t>
            </w:r>
            <w:r w:rsidRPr="009864E6">
              <w:rPr>
                <w:color w:val="000000"/>
                <w:kern w:val="24"/>
                <w:lang w:eastAsia="en-GB"/>
              </w:rPr>
              <w:t>ADHD</w:t>
            </w:r>
            <w:r>
              <w:rPr>
                <w:color w:val="000000"/>
                <w:kern w:val="24"/>
                <w:lang w:eastAsia="en-GB"/>
              </w:rPr>
              <w:t xml:space="preserve"> </w:t>
            </w:r>
            <w:r w:rsidRPr="009864E6">
              <w:rPr>
                <w:color w:val="000000"/>
                <w:kern w:val="24"/>
                <w:lang w:eastAsia="en-GB"/>
              </w:rPr>
              <w:t>*</w:t>
            </w:r>
            <w:r>
              <w:rPr>
                <w:color w:val="000000"/>
                <w:kern w:val="24"/>
                <w:lang w:eastAsia="en-GB"/>
              </w:rPr>
              <w:t xml:space="preserve"> </w:t>
            </w:r>
            <w:r w:rsidRPr="009864E6">
              <w:rPr>
                <w:color w:val="000000"/>
                <w:kern w:val="24"/>
                <w:lang w:eastAsia="en-GB"/>
              </w:rPr>
              <w:t>Cue Condition</w:t>
            </w:r>
            <w:r>
              <w:rPr>
                <w:color w:val="000000"/>
                <w:kern w:val="24"/>
                <w:lang w:eastAsia="en-GB"/>
              </w:rPr>
              <w:t xml:space="preserve"> </w:t>
            </w: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</w:tr>
      <w:tr w:rsidR="00845B86" w:rsidRPr="009864E6" w:rsidTr="00BE1BE0">
        <w:trPr>
          <w:trHeight w:val="51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Angry-Happy</w:t>
            </w: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</w:t>
            </w:r>
            <w:r w:rsidRPr="009864E6">
              <w:rPr>
                <w:color w:val="000000"/>
                <w:kern w:val="24"/>
                <w:lang w:eastAsia="en-GB"/>
              </w:rPr>
              <w:t>.02</w:t>
            </w: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.01</w:t>
            </w: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-2.09</w:t>
            </w: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*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-.15</w:t>
            </w: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.11</w:t>
            </w: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-1.3</w:t>
            </w:r>
            <w:r w:rsidRPr="009864E6">
              <w:rPr>
                <w:color w:val="000000"/>
                <w:kern w:val="24"/>
                <w:lang w:eastAsia="en-GB"/>
              </w:rPr>
              <w:t>5</w:t>
            </w: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ns</w:t>
            </w:r>
          </w:p>
        </w:tc>
      </w:tr>
      <w:tr w:rsidR="00845B86" w:rsidRPr="009864E6" w:rsidTr="00BE1BE0">
        <w:trPr>
          <w:trHeight w:val="144"/>
        </w:trPr>
        <w:tc>
          <w:tcPr>
            <w:tcW w:w="241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1990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Happy</w:t>
            </w:r>
            <w:r>
              <w:rPr>
                <w:color w:val="000000"/>
                <w:kern w:val="24"/>
                <w:lang w:eastAsia="en-GB"/>
              </w:rPr>
              <w:t xml:space="preserve"> vs non-face</w:t>
            </w:r>
          </w:p>
        </w:tc>
        <w:tc>
          <w:tcPr>
            <w:tcW w:w="653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.01</w:t>
            </w:r>
          </w:p>
        </w:tc>
        <w:tc>
          <w:tcPr>
            <w:tcW w:w="56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.01</w:t>
            </w:r>
          </w:p>
        </w:tc>
        <w:tc>
          <w:tcPr>
            <w:tcW w:w="793" w:type="dxa"/>
            <w:gridSpan w:val="2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.92</w:t>
            </w:r>
          </w:p>
        </w:tc>
        <w:tc>
          <w:tcPr>
            <w:tcW w:w="686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ns</w:t>
            </w:r>
          </w:p>
        </w:tc>
        <w:tc>
          <w:tcPr>
            <w:tcW w:w="202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</w:t>
            </w:r>
            <w:r w:rsidRPr="009864E6">
              <w:rPr>
                <w:color w:val="000000"/>
                <w:kern w:val="24"/>
                <w:lang w:eastAsia="en-GB"/>
              </w:rPr>
              <w:t>.01</w:t>
            </w:r>
          </w:p>
        </w:tc>
        <w:tc>
          <w:tcPr>
            <w:tcW w:w="567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.11</w:t>
            </w:r>
          </w:p>
        </w:tc>
        <w:tc>
          <w:tcPr>
            <w:tcW w:w="708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>
              <w:rPr>
                <w:color w:val="000000"/>
                <w:kern w:val="24"/>
                <w:lang w:eastAsia="en-GB"/>
              </w:rPr>
              <w:t>-</w:t>
            </w:r>
            <w:r w:rsidRPr="009864E6">
              <w:rPr>
                <w:color w:val="000000"/>
                <w:kern w:val="24"/>
                <w:lang w:eastAsia="en-GB"/>
              </w:rPr>
              <w:t>.0</w:t>
            </w:r>
            <w:r>
              <w:rPr>
                <w:color w:val="000000"/>
                <w:kern w:val="24"/>
                <w:lang w:eastAsia="en-GB"/>
              </w:rPr>
              <w:t>8</w:t>
            </w:r>
          </w:p>
        </w:tc>
        <w:tc>
          <w:tcPr>
            <w:tcW w:w="73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9864E6">
              <w:rPr>
                <w:color w:val="000000"/>
                <w:kern w:val="24"/>
                <w:lang w:eastAsia="en-GB"/>
              </w:rPr>
              <w:t>ns</w:t>
            </w:r>
          </w:p>
        </w:tc>
      </w:tr>
      <w:tr w:rsidR="00845B86" w:rsidRPr="00173628" w:rsidTr="00BE1BE0">
        <w:trPr>
          <w:trHeight w:val="249"/>
        </w:trPr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9864E6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1990" w:type="dxa"/>
            <w:tcBorders>
              <w:bottom w:val="single" w:sz="12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Angry vs non-face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-.01</w:t>
            </w:r>
          </w:p>
        </w:tc>
        <w:tc>
          <w:tcPr>
            <w:tcW w:w="566" w:type="dxa"/>
            <w:tcBorders>
              <w:bottom w:val="single" w:sz="12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.01</w:t>
            </w:r>
          </w:p>
        </w:tc>
        <w:tc>
          <w:tcPr>
            <w:tcW w:w="793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-.80</w:t>
            </w:r>
          </w:p>
        </w:tc>
        <w:tc>
          <w:tcPr>
            <w:tcW w:w="686" w:type="dxa"/>
            <w:tcBorders>
              <w:bottom w:val="single" w:sz="12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ns</w:t>
            </w:r>
          </w:p>
        </w:tc>
        <w:tc>
          <w:tcPr>
            <w:tcW w:w="202" w:type="dxa"/>
            <w:tcBorders>
              <w:bottom w:val="single" w:sz="12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rPr>
                <w:lang w:eastAsia="en-GB"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-.16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.10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-1.57</w:t>
            </w:r>
          </w:p>
        </w:tc>
        <w:tc>
          <w:tcPr>
            <w:tcW w:w="734" w:type="dxa"/>
            <w:tcBorders>
              <w:bottom w:val="single" w:sz="12" w:space="0" w:color="auto"/>
            </w:tcBorders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845B86" w:rsidRPr="00173628" w:rsidRDefault="00845B86" w:rsidP="00BE1BE0">
            <w:pPr>
              <w:spacing w:before="0" w:line="240" w:lineRule="auto"/>
              <w:jc w:val="center"/>
              <w:rPr>
                <w:lang w:eastAsia="en-GB"/>
              </w:rPr>
            </w:pPr>
            <w:r w:rsidRPr="00173628">
              <w:rPr>
                <w:color w:val="000000"/>
                <w:kern w:val="24"/>
                <w:lang w:eastAsia="en-GB"/>
              </w:rPr>
              <w:t>ns</w:t>
            </w:r>
          </w:p>
        </w:tc>
      </w:tr>
    </w:tbl>
    <w:p w:rsidR="00845B86" w:rsidRDefault="00845B86" w:rsidP="00845B86">
      <w:pPr>
        <w:tabs>
          <w:tab w:val="left" w:pos="1215"/>
        </w:tabs>
        <w:spacing w:line="480" w:lineRule="auto"/>
      </w:pPr>
      <w:r w:rsidRPr="003C2A0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F233C" wp14:editId="61677E4D">
                <wp:simplePos x="0" y="0"/>
                <wp:positionH relativeFrom="column">
                  <wp:posOffset>-51206</wp:posOffset>
                </wp:positionH>
                <wp:positionV relativeFrom="paragraph">
                  <wp:posOffset>16180</wp:posOffset>
                </wp:positionV>
                <wp:extent cx="6473952" cy="447228"/>
                <wp:effectExtent l="0" t="0" r="3175" b="0"/>
                <wp:wrapNone/>
                <wp:docPr id="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952" cy="447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B86" w:rsidRDefault="00845B86" w:rsidP="00845B86">
                            <w:pPr>
                              <w:pStyle w:val="NormalWeb"/>
                              <w:spacing w:before="0"/>
                            </w:pPr>
                            <w:r>
                              <w:rPr>
                                <w:rFonts w:eastAsia="SimSun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Note:</w:t>
                            </w:r>
                            <w:r>
                              <w:rPr>
                                <w:rFonts w:eastAsia="SimSun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Commission Errors (CE), Omission Errors (OE), </w:t>
                            </w:r>
                            <w:r>
                              <w:rPr>
                                <w:rFonts w:eastAsia="SimSun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beta-</w:t>
                            </w:r>
                            <w:r>
                              <w:rPr>
                                <w:rFonts w:eastAsia="SimSun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coefficients (</w:t>
                            </w:r>
                            <w:r>
                              <w:rPr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β), </w:t>
                            </w:r>
                            <w:r>
                              <w:rPr>
                                <w:rFonts w:eastAsia="SimSun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Standard Errors of Estimates (SE),  </w:t>
                            </w:r>
                            <w:r>
                              <w:rPr>
                                <w:rFonts w:eastAsia="SimSun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eastAsia="SimSun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&lt;.001 (***), </w:t>
                            </w:r>
                            <w:r>
                              <w:rPr>
                                <w:rFonts w:eastAsia="SimSun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eastAsia="SimSun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&lt;.01 (**), </w:t>
                            </w:r>
                            <w:r>
                              <w:rPr>
                                <w:rFonts w:eastAsia="SimSun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eastAsia="SimSun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&lt;.05 (*), </w:t>
                            </w:r>
                            <w:r>
                              <w:rPr>
                                <w:rFonts w:eastAsia="SimSun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eastAsia="SimSun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&lt;.1 (</w:t>
                            </w:r>
                            <w:r>
                              <w:rPr>
                                <w:rFonts w:eastAsia="SimSun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eastAsia="SimSun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),  non-significant (ns)</w:t>
                            </w:r>
                          </w:p>
                        </w:txbxContent>
                      </wps:txbx>
                      <wps:bodyPr rot="0" spcFirstLastPara="0" vert="horz" wrap="square" lIns="57859" tIns="28930" rIns="57859" bIns="2893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F233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-4.05pt;margin-top:1.25pt;width:509.75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" fillcolor="white [3201]" stroked="f" strokeweight=".5pt">
                <v:textbox inset="1.60719mm,.80361mm,1.60719mm,.80361mm">
                  <w:txbxContent>
                    <w:p w:rsidR="00845B86" w:rsidRDefault="00845B86" w:rsidP="00845B86">
                      <w:pPr>
                        <w:pStyle w:val="NormalWeb"/>
                        <w:spacing w:before="0"/>
                      </w:pPr>
                      <w:r>
                        <w:rPr>
                          <w:rFonts w:eastAsia="SimSun" w:cstheme="minorBidi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>Note:</w:t>
                      </w:r>
                      <w:r>
                        <w:rPr>
                          <w:rFonts w:eastAsia="SimSun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Commission Errors (CE), Omission Errors (OE), </w:t>
                      </w:r>
                      <w:r>
                        <w:rPr>
                          <w:rFonts w:eastAsia="SimSun" w:cstheme="minorBidi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>beta-</w:t>
                      </w:r>
                      <w:r>
                        <w:rPr>
                          <w:rFonts w:eastAsia="SimSun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coefficients (</w:t>
                      </w:r>
                      <w:r>
                        <w:rPr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β), </w:t>
                      </w:r>
                      <w:r>
                        <w:rPr>
                          <w:rFonts w:eastAsia="SimSun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Standard Errors of Estimates (SE),  </w:t>
                      </w:r>
                      <w:r>
                        <w:rPr>
                          <w:rFonts w:eastAsia="SimSun" w:cstheme="minorBidi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eastAsia="SimSun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&lt;.001 (***), </w:t>
                      </w:r>
                      <w:r>
                        <w:rPr>
                          <w:rFonts w:eastAsia="SimSun" w:cstheme="minorBidi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eastAsia="SimSun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&lt;.01 (**), </w:t>
                      </w:r>
                      <w:r>
                        <w:rPr>
                          <w:rFonts w:eastAsia="SimSun" w:cstheme="minorBidi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eastAsia="SimSun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&lt;.05 (*), </w:t>
                      </w:r>
                      <w:r>
                        <w:rPr>
                          <w:rFonts w:eastAsia="SimSun" w:cstheme="minorBidi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eastAsia="SimSun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&lt;.1 (</w:t>
                      </w:r>
                      <w:r>
                        <w:rPr>
                          <w:rFonts w:eastAsia="SimSun" w:cstheme="minorBidi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eastAsia="SimSun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),  non-significant (ns)</w:t>
                      </w:r>
                    </w:p>
                  </w:txbxContent>
                </v:textbox>
              </v:shape>
            </w:pict>
          </mc:Fallback>
        </mc:AlternateContent>
      </w:r>
    </w:p>
    <w:p w:rsidR="00845B86" w:rsidRDefault="00845B86"/>
    <w:sectPr w:rsidR="00845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3C70"/>
    <w:multiLevelType w:val="multilevel"/>
    <w:tmpl w:val="CCD81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11F0023"/>
    <w:multiLevelType w:val="multilevel"/>
    <w:tmpl w:val="E67837CA"/>
    <w:lvl w:ilvl="0">
      <w:start w:val="5"/>
      <w:numFmt w:val="none"/>
      <w:pStyle w:val="Heading1"/>
      <w:lvlText w:val="Chapter 4"/>
      <w:lvlJc w:val="left"/>
      <w:pPr>
        <w:tabs>
          <w:tab w:val="num" w:pos="1985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zMTO0tLQwtbCwNDZT0lEKTi0uzszPAykwqgUAvI7KkiwAAAA="/>
  </w:docVars>
  <w:rsids>
    <w:rsidRoot w:val="00845B86"/>
    <w:rsid w:val="00046CFC"/>
    <w:rsid w:val="00104206"/>
    <w:rsid w:val="0021017E"/>
    <w:rsid w:val="00391669"/>
    <w:rsid w:val="003F32E0"/>
    <w:rsid w:val="004F1301"/>
    <w:rsid w:val="005141DB"/>
    <w:rsid w:val="006D32B0"/>
    <w:rsid w:val="00845B86"/>
    <w:rsid w:val="00C22A5B"/>
    <w:rsid w:val="00D42E6F"/>
    <w:rsid w:val="00F52359"/>
    <w:rsid w:val="00FA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3BDE4-D973-4710-BB9B-A6A58BE2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B86"/>
    <w:pPr>
      <w:spacing w:before="200" w:after="0" w:line="360" w:lineRule="auto"/>
    </w:pPr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669"/>
    <w:pPr>
      <w:keepNext/>
      <w:keepLines/>
      <w:numPr>
        <w:numId w:val="1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391669"/>
    <w:pPr>
      <w:numPr>
        <w:ilvl w:val="1"/>
        <w:numId w:val="2"/>
      </w:numPr>
      <w:tabs>
        <w:tab w:val="num" w:pos="851"/>
      </w:tabs>
      <w:spacing w:before="360" w:after="240" w:line="360" w:lineRule="auto"/>
      <w:outlineLvl w:val="1"/>
    </w:pPr>
    <w:rPr>
      <w:rFonts w:ascii="Calibri" w:eastAsia="Times New Roman" w:hAnsi="Calibri" w:cs="Arial"/>
      <w:b/>
      <w:color w:val="auto"/>
      <w:kern w:val="32"/>
      <w:sz w:val="28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1669"/>
    <w:rPr>
      <w:rFonts w:ascii="Calibri" w:eastAsia="Times New Roman" w:hAnsi="Calibri" w:cs="Arial"/>
      <w:b/>
      <w:kern w:val="32"/>
      <w:sz w:val="28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916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qFormat/>
    <w:rsid w:val="00845B86"/>
    <w:pPr>
      <w:tabs>
        <w:tab w:val="left" w:pos="1418"/>
      </w:tabs>
      <w:spacing w:before="120" w:after="120"/>
      <w:contextualSpacing/>
    </w:pPr>
    <w:rPr>
      <w:i/>
      <w:sz w:val="20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845B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Manoli A</dc:creator>
  <cp:keywords/>
  <dc:description/>
  <cp:lastModifiedBy>Manoli A</cp:lastModifiedBy>
  <cp:revision>2</cp:revision>
  <dcterms:created xsi:type="dcterms:W3CDTF">2019-08-12T14:43:00Z</dcterms:created>
  <dcterms:modified xsi:type="dcterms:W3CDTF">2019-08-12T14:43:00Z</dcterms:modified>
</cp:coreProperties>
</file>