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19CA4" w14:textId="5F2DCC53" w:rsidR="00AD1455" w:rsidRPr="00E47BF2" w:rsidRDefault="00466657" w:rsidP="00301174">
      <w:pPr>
        <w:spacing w:line="480" w:lineRule="auto"/>
        <w:jc w:val="left"/>
        <w:rPr>
          <w:rFonts w:ascii="Calibri" w:hAnsi="Calibri" w:cs="Times New Roman"/>
          <w:b/>
          <w:bCs/>
          <w:i/>
          <w:sz w:val="28"/>
          <w:szCs w:val="28"/>
        </w:rPr>
      </w:pPr>
      <w:bookmarkStart w:id="0" w:name="_GoBack"/>
      <w:bookmarkEnd w:id="0"/>
      <w:r w:rsidRPr="002E3A1A">
        <w:rPr>
          <w:rFonts w:ascii="Calibri" w:hAnsi="Calibri" w:cs="Times New Roman"/>
          <w:b/>
          <w:bCs/>
          <w:i/>
          <w:sz w:val="28"/>
          <w:szCs w:val="28"/>
        </w:rPr>
        <w:t>Research Letter</w:t>
      </w:r>
    </w:p>
    <w:p w14:paraId="006DAF64" w14:textId="57531838" w:rsidR="008604AD" w:rsidRPr="001B60B1" w:rsidRDefault="00280FF5" w:rsidP="00301174">
      <w:pPr>
        <w:spacing w:line="480" w:lineRule="auto"/>
        <w:jc w:val="left"/>
        <w:rPr>
          <w:rFonts w:ascii="Calibri" w:hAnsi="Calibri" w:cs="Times New Roman"/>
          <w:b/>
          <w:bCs/>
          <w:sz w:val="40"/>
          <w:szCs w:val="40"/>
        </w:rPr>
      </w:pPr>
      <w:r w:rsidRPr="001B60B1">
        <w:rPr>
          <w:rFonts w:ascii="Calibri" w:hAnsi="Calibri" w:cs="Times New Roman"/>
          <w:b/>
          <w:bCs/>
          <w:sz w:val="40"/>
          <w:szCs w:val="40"/>
        </w:rPr>
        <w:t>Patients with diabetes are at higher risk for severe illness from COVID-19</w:t>
      </w:r>
    </w:p>
    <w:p w14:paraId="225826AC" w14:textId="77777777" w:rsidR="00F400D1" w:rsidRPr="001B60B1" w:rsidRDefault="00F400D1" w:rsidP="005F7DA0">
      <w:pPr>
        <w:autoSpaceDE w:val="0"/>
        <w:autoSpaceDN w:val="0"/>
        <w:adjustRightInd w:val="0"/>
        <w:spacing w:line="480" w:lineRule="auto"/>
        <w:rPr>
          <w:rFonts w:ascii="Calibri" w:hAnsi="Calibri" w:cs="Times New Roman"/>
          <w:sz w:val="24"/>
          <w:szCs w:val="24"/>
        </w:rPr>
      </w:pPr>
    </w:p>
    <w:p w14:paraId="74CC4850" w14:textId="7C8C02E6" w:rsidR="005F7DA0" w:rsidRPr="001B60B1" w:rsidRDefault="005F7DA0" w:rsidP="005F7DA0">
      <w:pPr>
        <w:autoSpaceDE w:val="0"/>
        <w:autoSpaceDN w:val="0"/>
        <w:adjustRightInd w:val="0"/>
        <w:spacing w:line="480" w:lineRule="auto"/>
        <w:rPr>
          <w:rFonts w:ascii="Calibri" w:hAnsi="Calibri" w:cs="Times New Roman"/>
          <w:sz w:val="24"/>
          <w:szCs w:val="24"/>
        </w:rPr>
      </w:pPr>
      <w:r w:rsidRPr="001B60B1">
        <w:rPr>
          <w:rFonts w:ascii="Calibri" w:hAnsi="Calibri" w:cs="Times New Roman"/>
          <w:sz w:val="24"/>
          <w:szCs w:val="24"/>
        </w:rPr>
        <w:t>Giovanni Targher,</w:t>
      </w:r>
      <w:r w:rsidR="003A4FCF" w:rsidRPr="001B60B1">
        <w:rPr>
          <w:rFonts w:ascii="Calibri" w:hAnsi="Calibri" w:cs="Times New Roman"/>
          <w:sz w:val="24"/>
          <w:szCs w:val="24"/>
          <w:vertAlign w:val="superscript"/>
        </w:rPr>
        <w:t>1</w:t>
      </w:r>
      <w:r w:rsidRPr="001B60B1">
        <w:rPr>
          <w:rFonts w:ascii="Calibri" w:hAnsi="Calibri" w:cs="Times New Roman"/>
          <w:sz w:val="24"/>
          <w:szCs w:val="24"/>
        </w:rPr>
        <w:t xml:space="preserve"> Alessandro Mantovani,</w:t>
      </w:r>
      <w:r w:rsidR="003A4FCF" w:rsidRPr="001B60B1">
        <w:rPr>
          <w:rFonts w:ascii="Calibri" w:hAnsi="Calibri" w:cs="Times New Roman"/>
          <w:sz w:val="24"/>
          <w:szCs w:val="24"/>
          <w:vertAlign w:val="superscript"/>
        </w:rPr>
        <w:t>1</w:t>
      </w:r>
      <w:r w:rsidRPr="001B60B1">
        <w:rPr>
          <w:rFonts w:ascii="Calibri" w:hAnsi="Calibri" w:cs="Times New Roman"/>
          <w:sz w:val="24"/>
          <w:szCs w:val="24"/>
        </w:rPr>
        <w:t xml:space="preserve"> </w:t>
      </w:r>
      <w:r w:rsidR="003A4FCF" w:rsidRPr="001B60B1">
        <w:rPr>
          <w:rFonts w:ascii="Calibri" w:hAnsi="Calibri" w:cs="Times New Roman"/>
          <w:sz w:val="24"/>
          <w:szCs w:val="24"/>
        </w:rPr>
        <w:t>Xiao-Bo Wang,</w:t>
      </w:r>
      <w:r w:rsidR="003A4FCF" w:rsidRPr="001B60B1">
        <w:rPr>
          <w:rFonts w:ascii="Calibri" w:hAnsi="Calibri" w:cs="Times New Roman"/>
          <w:sz w:val="24"/>
          <w:szCs w:val="24"/>
          <w:vertAlign w:val="superscript"/>
        </w:rPr>
        <w:t>2</w:t>
      </w:r>
      <w:r w:rsidR="003A4FCF" w:rsidRPr="001B60B1">
        <w:rPr>
          <w:rFonts w:ascii="Calibri" w:hAnsi="Calibri" w:cs="Times New Roman"/>
          <w:sz w:val="24"/>
          <w:szCs w:val="24"/>
        </w:rPr>
        <w:t xml:space="preserve"> Hua-Dong Yan,</w:t>
      </w:r>
      <w:r w:rsidR="003A4FCF" w:rsidRPr="001B60B1">
        <w:rPr>
          <w:rFonts w:ascii="Calibri" w:hAnsi="Calibri" w:cs="Times New Roman"/>
          <w:sz w:val="24"/>
          <w:szCs w:val="24"/>
          <w:vertAlign w:val="superscript"/>
        </w:rPr>
        <w:t>3</w:t>
      </w:r>
      <w:r w:rsidR="003A4FCF" w:rsidRPr="001B60B1">
        <w:rPr>
          <w:rFonts w:ascii="Calibri" w:hAnsi="Calibri" w:cs="Times New Roman"/>
          <w:sz w:val="24"/>
          <w:szCs w:val="24"/>
        </w:rPr>
        <w:t xml:space="preserve"> Qing-Feng Sun,</w:t>
      </w:r>
      <w:r w:rsidR="003A4FCF" w:rsidRPr="001B60B1">
        <w:rPr>
          <w:rFonts w:ascii="Calibri" w:hAnsi="Calibri" w:cs="Times New Roman"/>
          <w:sz w:val="24"/>
          <w:szCs w:val="24"/>
          <w:vertAlign w:val="superscript"/>
        </w:rPr>
        <w:t>4</w:t>
      </w:r>
      <w:r w:rsidR="003A4FCF" w:rsidRPr="001B60B1">
        <w:rPr>
          <w:rFonts w:ascii="Calibri" w:hAnsi="Calibri" w:cs="Times New Roman"/>
          <w:sz w:val="24"/>
          <w:szCs w:val="24"/>
        </w:rPr>
        <w:t xml:space="preserve"> </w:t>
      </w:r>
      <w:proofErr w:type="spellStart"/>
      <w:r w:rsidR="003A4FCF" w:rsidRPr="001B60B1">
        <w:rPr>
          <w:rFonts w:ascii="Calibri" w:hAnsi="Calibri" w:cs="Times New Roman"/>
          <w:sz w:val="24"/>
          <w:szCs w:val="24"/>
        </w:rPr>
        <w:t>Ke</w:t>
      </w:r>
      <w:proofErr w:type="spellEnd"/>
      <w:r w:rsidR="003A4FCF" w:rsidRPr="001B60B1">
        <w:rPr>
          <w:rFonts w:ascii="Calibri" w:hAnsi="Calibri" w:cs="Times New Roman"/>
          <w:sz w:val="24"/>
          <w:szCs w:val="24"/>
        </w:rPr>
        <w:t>-Hua Pan,</w:t>
      </w:r>
      <w:r w:rsidR="003A4FCF" w:rsidRPr="001B60B1">
        <w:rPr>
          <w:rFonts w:ascii="Calibri" w:hAnsi="Calibri" w:cs="Times New Roman"/>
          <w:sz w:val="24"/>
          <w:szCs w:val="24"/>
          <w:vertAlign w:val="superscript"/>
        </w:rPr>
        <w:t>5</w:t>
      </w:r>
      <w:r w:rsidR="003A4FCF" w:rsidRPr="001B60B1">
        <w:rPr>
          <w:rFonts w:ascii="Calibri" w:hAnsi="Calibri" w:cs="Times New Roman"/>
          <w:sz w:val="24"/>
          <w:szCs w:val="24"/>
        </w:rPr>
        <w:t xml:space="preserve"> </w:t>
      </w:r>
      <w:r w:rsidRPr="001B60B1">
        <w:rPr>
          <w:rFonts w:ascii="Calibri" w:hAnsi="Calibri" w:cs="Times New Roman"/>
          <w:sz w:val="24"/>
          <w:szCs w:val="24"/>
        </w:rPr>
        <w:t>Christopher D. Byrne,</w:t>
      </w:r>
      <w:r w:rsidR="003A4FCF" w:rsidRPr="001B60B1">
        <w:rPr>
          <w:rFonts w:ascii="Calibri" w:hAnsi="Calibri" w:cs="Times New Roman"/>
          <w:sz w:val="24"/>
          <w:szCs w:val="24"/>
          <w:vertAlign w:val="superscript"/>
        </w:rPr>
        <w:t>6</w:t>
      </w:r>
      <w:r w:rsidRPr="001B60B1">
        <w:rPr>
          <w:rFonts w:ascii="Calibri" w:hAnsi="Calibri" w:cs="Times New Roman"/>
          <w:sz w:val="24"/>
          <w:szCs w:val="24"/>
        </w:rPr>
        <w:t xml:space="preserve"> </w:t>
      </w:r>
      <w:r w:rsidR="003A4FCF" w:rsidRPr="001B60B1">
        <w:rPr>
          <w:rFonts w:ascii="Calibri" w:hAnsi="Calibri" w:cs="Times New Roman"/>
          <w:sz w:val="24"/>
          <w:szCs w:val="24"/>
        </w:rPr>
        <w:t>Kenneth I. Zheng,</w:t>
      </w:r>
      <w:r w:rsidR="003A4FCF" w:rsidRPr="001B60B1">
        <w:rPr>
          <w:rFonts w:ascii="Calibri" w:hAnsi="Calibri" w:cs="Times New Roman"/>
          <w:sz w:val="24"/>
          <w:szCs w:val="24"/>
          <w:vertAlign w:val="superscript"/>
        </w:rPr>
        <w:t>7</w:t>
      </w:r>
      <w:r w:rsidR="003A4FCF" w:rsidRPr="001B60B1">
        <w:rPr>
          <w:rFonts w:ascii="Calibri" w:hAnsi="Calibri" w:cs="Times New Roman"/>
          <w:sz w:val="24"/>
          <w:szCs w:val="24"/>
        </w:rPr>
        <w:t xml:space="preserve"> Yong-Ping Chen,</w:t>
      </w:r>
      <w:r w:rsidR="003A4FCF" w:rsidRPr="001B60B1">
        <w:rPr>
          <w:rFonts w:ascii="Calibri" w:hAnsi="Calibri" w:cs="Times New Roman"/>
          <w:sz w:val="24"/>
          <w:szCs w:val="24"/>
          <w:vertAlign w:val="superscript"/>
        </w:rPr>
        <w:t>7,8</w:t>
      </w:r>
      <w:r w:rsidR="003A4FCF" w:rsidRPr="001B60B1">
        <w:rPr>
          <w:rFonts w:ascii="Calibri" w:hAnsi="Calibri" w:cs="Times New Roman"/>
          <w:sz w:val="24"/>
          <w:szCs w:val="24"/>
        </w:rPr>
        <w:t xml:space="preserve"> </w:t>
      </w:r>
      <w:r w:rsidRPr="001B60B1">
        <w:rPr>
          <w:rFonts w:ascii="Calibri" w:hAnsi="Calibri" w:cs="Times New Roman"/>
          <w:sz w:val="24"/>
          <w:szCs w:val="24"/>
        </w:rPr>
        <w:t>Mohammed Eslam,</w:t>
      </w:r>
      <w:r w:rsidR="003A4FCF" w:rsidRPr="001B60B1">
        <w:rPr>
          <w:rFonts w:ascii="Calibri" w:hAnsi="Calibri" w:cs="Times New Roman"/>
          <w:sz w:val="24"/>
          <w:szCs w:val="24"/>
          <w:vertAlign w:val="superscript"/>
        </w:rPr>
        <w:t>9</w:t>
      </w:r>
      <w:r w:rsidRPr="001B60B1">
        <w:rPr>
          <w:rFonts w:ascii="Calibri" w:hAnsi="Calibri" w:cs="Times New Roman"/>
          <w:sz w:val="24"/>
          <w:szCs w:val="24"/>
        </w:rPr>
        <w:t xml:space="preserve"> Jacob George,</w:t>
      </w:r>
      <w:r w:rsidR="003A4FCF" w:rsidRPr="001B60B1">
        <w:rPr>
          <w:rFonts w:ascii="Calibri" w:hAnsi="Calibri" w:cs="Times New Roman"/>
          <w:sz w:val="24"/>
          <w:szCs w:val="24"/>
          <w:vertAlign w:val="superscript"/>
        </w:rPr>
        <w:t>9</w:t>
      </w:r>
      <w:r w:rsidRPr="001B60B1">
        <w:rPr>
          <w:rFonts w:ascii="Calibri" w:hAnsi="Calibri" w:cs="Times New Roman"/>
          <w:sz w:val="24"/>
          <w:szCs w:val="24"/>
        </w:rPr>
        <w:t xml:space="preserve"> Ming-Hua Zheng</w:t>
      </w:r>
      <w:r w:rsidR="003A4FCF" w:rsidRPr="001B60B1">
        <w:rPr>
          <w:rFonts w:ascii="Calibri" w:hAnsi="Calibri" w:cs="Times New Roman"/>
          <w:sz w:val="24"/>
          <w:szCs w:val="24"/>
          <w:vertAlign w:val="superscript"/>
        </w:rPr>
        <w:t>7,8</w:t>
      </w:r>
    </w:p>
    <w:p w14:paraId="573CED62" w14:textId="5E4348CC" w:rsidR="003A4FCF" w:rsidRPr="001B60B1" w:rsidRDefault="003A4FCF" w:rsidP="00456B07">
      <w:pPr>
        <w:autoSpaceDE w:val="0"/>
        <w:autoSpaceDN w:val="0"/>
        <w:adjustRightInd w:val="0"/>
        <w:rPr>
          <w:rFonts w:ascii="Calibri" w:hAnsi="Calibri" w:cs="Times New Roman"/>
          <w:sz w:val="24"/>
          <w:szCs w:val="24"/>
        </w:rPr>
      </w:pPr>
    </w:p>
    <w:p w14:paraId="564CB092" w14:textId="77777777" w:rsidR="003A4FCF" w:rsidRPr="001B60B1" w:rsidRDefault="003A4FCF" w:rsidP="00456B07">
      <w:pPr>
        <w:autoSpaceDE w:val="0"/>
        <w:autoSpaceDN w:val="0"/>
        <w:adjustRightInd w:val="0"/>
        <w:rPr>
          <w:rFonts w:ascii="Calibri" w:hAnsi="Calibri" w:cs="Times New Roman"/>
          <w:sz w:val="20"/>
          <w:szCs w:val="20"/>
          <w:vertAlign w:val="superscript"/>
        </w:rPr>
      </w:pPr>
    </w:p>
    <w:p w14:paraId="0CAF34EB" w14:textId="0C36CA62"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1</w:t>
      </w:r>
      <w:r w:rsidRPr="001B60B1">
        <w:rPr>
          <w:rFonts w:ascii="Calibri" w:hAnsi="Calibri" w:cs="Times New Roman"/>
          <w:sz w:val="20"/>
          <w:szCs w:val="20"/>
        </w:rPr>
        <w:t>Section of Endocrinology, Diabetes and Metabolism, Department of Medicine, University and Azienda Ospedaliera Universitaria Integrata of Verona, Verona, Italy</w:t>
      </w:r>
    </w:p>
    <w:p w14:paraId="2CFEB87E" w14:textId="63CDA7E3"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2</w:t>
      </w:r>
      <w:r w:rsidRPr="001B60B1">
        <w:rPr>
          <w:rFonts w:ascii="Calibri" w:hAnsi="Calibri" w:cs="Times New Roman"/>
          <w:sz w:val="20"/>
          <w:szCs w:val="20"/>
        </w:rPr>
        <w:t>Department of Critical Care Medicine, Wenzhou Central Hospital, Wenzhou, China</w:t>
      </w:r>
    </w:p>
    <w:p w14:paraId="63AE99C9" w14:textId="210371B6"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3</w:t>
      </w:r>
      <w:r w:rsidRPr="001B60B1">
        <w:rPr>
          <w:rFonts w:ascii="Calibri" w:hAnsi="Calibri" w:cs="Times New Roman"/>
          <w:sz w:val="20"/>
          <w:szCs w:val="20"/>
        </w:rPr>
        <w:t>Department of Hepatology, Key Laboratory of Diagnosis and Treatment of Digestive System Tumors of Zhejiang Province, Hwamei Hospital, Ningbo No.2 Hospital, University of Chinese Academy of Sciences, Ningbo, China</w:t>
      </w:r>
    </w:p>
    <w:p w14:paraId="1C2E1E7F" w14:textId="32465F31"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4</w:t>
      </w:r>
      <w:r w:rsidRPr="001B60B1">
        <w:rPr>
          <w:rFonts w:ascii="Calibri" w:hAnsi="Calibri" w:cs="Times New Roman"/>
          <w:sz w:val="20"/>
          <w:szCs w:val="20"/>
        </w:rPr>
        <w:t xml:space="preserve">Department of Infectious Diseases, </w:t>
      </w:r>
      <w:proofErr w:type="spellStart"/>
      <w:r w:rsidRPr="001B60B1">
        <w:rPr>
          <w:rFonts w:ascii="Calibri" w:hAnsi="Calibri" w:cs="Times New Roman"/>
          <w:sz w:val="20"/>
          <w:szCs w:val="20"/>
        </w:rPr>
        <w:t>Ruian</w:t>
      </w:r>
      <w:proofErr w:type="spellEnd"/>
      <w:r w:rsidRPr="001B60B1">
        <w:rPr>
          <w:rFonts w:ascii="Calibri" w:hAnsi="Calibri" w:cs="Times New Roman"/>
          <w:sz w:val="20"/>
          <w:szCs w:val="20"/>
        </w:rPr>
        <w:t xml:space="preserve"> People's Hospital, Wenzhou, China</w:t>
      </w:r>
    </w:p>
    <w:p w14:paraId="50BEA474" w14:textId="36A7CBD4"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5</w:t>
      </w:r>
      <w:r w:rsidRPr="001B60B1">
        <w:rPr>
          <w:rFonts w:ascii="Calibri" w:hAnsi="Calibri" w:cs="Times New Roman"/>
          <w:sz w:val="20"/>
          <w:szCs w:val="20"/>
        </w:rPr>
        <w:t>Department of Radiology, the First Affiliated Hospital of Wenzhou Medical University, Wenzhou, China</w:t>
      </w:r>
    </w:p>
    <w:p w14:paraId="60DE47F4" w14:textId="60C11CAF"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6</w:t>
      </w:r>
      <w:r w:rsidRPr="001B60B1">
        <w:rPr>
          <w:rFonts w:ascii="Calibri" w:hAnsi="Calibri" w:cs="Times New Roman"/>
          <w:sz w:val="20"/>
          <w:szCs w:val="20"/>
        </w:rPr>
        <w:t>Southampton National Institute for Health Research Biomedical Research Centre, University Hospital Southampton, Southampton General Hospital, Southampton, UK</w:t>
      </w:r>
    </w:p>
    <w:p w14:paraId="6B764B1A" w14:textId="22D5C5EB"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7</w:t>
      </w:r>
      <w:r w:rsidRPr="001B60B1">
        <w:rPr>
          <w:rFonts w:ascii="Calibri" w:hAnsi="Calibri" w:cs="Times New Roman"/>
          <w:sz w:val="20"/>
          <w:szCs w:val="20"/>
        </w:rPr>
        <w:t>MAFLD Research Center, Department of Hepatology, the First Affiliated Hospital of Wenzhou Medical University, Wenzhou, China</w:t>
      </w:r>
    </w:p>
    <w:p w14:paraId="7E169924" w14:textId="0EA5A1CD"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8</w:t>
      </w:r>
      <w:r w:rsidRPr="001B60B1">
        <w:rPr>
          <w:rFonts w:ascii="Calibri" w:hAnsi="Calibri" w:cs="Times New Roman"/>
          <w:sz w:val="20"/>
          <w:szCs w:val="20"/>
        </w:rPr>
        <w:t>Institute of Hepatology, Wenzhou Medical University, Wenzhou, China</w:t>
      </w:r>
    </w:p>
    <w:p w14:paraId="57BE19D5" w14:textId="1A5C5DC0" w:rsidR="003A4FCF" w:rsidRPr="001B60B1" w:rsidRDefault="003A4FCF" w:rsidP="003A4FCF">
      <w:pPr>
        <w:autoSpaceDE w:val="0"/>
        <w:autoSpaceDN w:val="0"/>
        <w:adjustRightInd w:val="0"/>
        <w:rPr>
          <w:rFonts w:ascii="Calibri" w:hAnsi="Calibri" w:cs="Times New Roman"/>
          <w:sz w:val="20"/>
          <w:szCs w:val="20"/>
        </w:rPr>
      </w:pPr>
      <w:r w:rsidRPr="001B60B1">
        <w:rPr>
          <w:rFonts w:ascii="Calibri" w:hAnsi="Calibri" w:cs="Times New Roman"/>
          <w:sz w:val="20"/>
          <w:szCs w:val="20"/>
          <w:vertAlign w:val="superscript"/>
        </w:rPr>
        <w:t>9</w:t>
      </w:r>
      <w:r w:rsidRPr="001B60B1">
        <w:rPr>
          <w:rFonts w:ascii="Calibri" w:hAnsi="Calibri" w:cs="Times New Roman"/>
          <w:sz w:val="20"/>
          <w:szCs w:val="20"/>
        </w:rPr>
        <w:t xml:space="preserve">Storr Liver Centre, </w:t>
      </w:r>
      <w:proofErr w:type="spellStart"/>
      <w:r w:rsidRPr="001B60B1">
        <w:rPr>
          <w:rFonts w:ascii="Calibri" w:hAnsi="Calibri" w:cs="Times New Roman"/>
          <w:sz w:val="20"/>
          <w:szCs w:val="20"/>
        </w:rPr>
        <w:t>Westmead</w:t>
      </w:r>
      <w:proofErr w:type="spellEnd"/>
      <w:r w:rsidRPr="001B60B1">
        <w:rPr>
          <w:rFonts w:ascii="Calibri" w:hAnsi="Calibri" w:cs="Times New Roman"/>
          <w:sz w:val="20"/>
          <w:szCs w:val="20"/>
        </w:rPr>
        <w:t xml:space="preserve"> Institute for Medical Research, </w:t>
      </w:r>
      <w:proofErr w:type="spellStart"/>
      <w:r w:rsidRPr="001B60B1">
        <w:rPr>
          <w:rFonts w:ascii="Calibri" w:hAnsi="Calibri" w:cs="Times New Roman"/>
          <w:sz w:val="20"/>
          <w:szCs w:val="20"/>
        </w:rPr>
        <w:t>Westmead</w:t>
      </w:r>
      <w:proofErr w:type="spellEnd"/>
      <w:r w:rsidRPr="001B60B1">
        <w:rPr>
          <w:rFonts w:ascii="Calibri" w:hAnsi="Calibri" w:cs="Times New Roman"/>
          <w:sz w:val="20"/>
          <w:szCs w:val="20"/>
        </w:rPr>
        <w:t xml:space="preserve"> Hospital and University of Sydney, Sydney, Australia</w:t>
      </w:r>
    </w:p>
    <w:p w14:paraId="04E9E7E0" w14:textId="77777777" w:rsidR="003A4FCF" w:rsidRPr="001B60B1" w:rsidRDefault="003A4FCF" w:rsidP="00DD0EA7">
      <w:pPr>
        <w:autoSpaceDE w:val="0"/>
        <w:autoSpaceDN w:val="0"/>
        <w:adjustRightInd w:val="0"/>
        <w:spacing w:line="480" w:lineRule="auto"/>
        <w:jc w:val="left"/>
        <w:rPr>
          <w:rFonts w:ascii="Calibri" w:hAnsi="Calibri" w:cs="Times New Roman"/>
          <w:sz w:val="20"/>
          <w:szCs w:val="20"/>
          <w:vertAlign w:val="superscript"/>
        </w:rPr>
      </w:pPr>
    </w:p>
    <w:p w14:paraId="47EE903B" w14:textId="3AA8176A" w:rsidR="00E05ACA" w:rsidRPr="001B60B1" w:rsidRDefault="00E7492B" w:rsidP="00DD0EA7">
      <w:pPr>
        <w:autoSpaceDE w:val="0"/>
        <w:autoSpaceDN w:val="0"/>
        <w:adjustRightInd w:val="0"/>
        <w:spacing w:line="480" w:lineRule="auto"/>
        <w:jc w:val="left"/>
        <w:rPr>
          <w:rFonts w:ascii="Calibri" w:hAnsi="Calibri" w:cs="Times New Roman"/>
          <w:b/>
          <w:bCs/>
          <w:sz w:val="24"/>
          <w:szCs w:val="24"/>
        </w:rPr>
      </w:pPr>
      <w:r w:rsidRPr="001B60B1">
        <w:rPr>
          <w:rFonts w:ascii="Calibri" w:hAnsi="Calibri" w:cs="Times New Roman"/>
          <w:b/>
          <w:bCs/>
          <w:sz w:val="24"/>
          <w:szCs w:val="24"/>
        </w:rPr>
        <w:t>Running</w:t>
      </w:r>
      <w:r w:rsidR="00FA1858" w:rsidRPr="001B60B1">
        <w:rPr>
          <w:rFonts w:ascii="Calibri" w:hAnsi="Calibri" w:cs="Times New Roman"/>
          <w:b/>
          <w:bCs/>
          <w:sz w:val="24"/>
          <w:szCs w:val="24"/>
        </w:rPr>
        <w:t xml:space="preserve"> title: </w:t>
      </w:r>
      <w:r w:rsidR="00FA1858" w:rsidRPr="001B60B1">
        <w:rPr>
          <w:rFonts w:ascii="Calibri" w:hAnsi="Calibri" w:cs="Times New Roman"/>
          <w:bCs/>
          <w:sz w:val="24"/>
          <w:szCs w:val="24"/>
        </w:rPr>
        <w:t>Diabetes and COVID-19</w:t>
      </w:r>
      <w:r w:rsidR="00370B04" w:rsidRPr="001B60B1">
        <w:rPr>
          <w:rFonts w:ascii="Calibri" w:hAnsi="Calibri" w:cs="Times New Roman"/>
          <w:bCs/>
          <w:sz w:val="24"/>
          <w:szCs w:val="24"/>
        </w:rPr>
        <w:t xml:space="preserve"> severity</w:t>
      </w:r>
      <w:r w:rsidR="00FA1858" w:rsidRPr="001B60B1">
        <w:rPr>
          <w:rFonts w:ascii="Calibri" w:hAnsi="Calibri" w:cs="Times New Roman"/>
          <w:b/>
          <w:bCs/>
          <w:sz w:val="24"/>
          <w:szCs w:val="24"/>
        </w:rPr>
        <w:t xml:space="preserve"> </w:t>
      </w:r>
    </w:p>
    <w:p w14:paraId="01F88AB0" w14:textId="77777777" w:rsidR="00E47BF2" w:rsidRPr="001B60B1" w:rsidRDefault="00E47BF2" w:rsidP="00E47BF2">
      <w:pPr>
        <w:spacing w:line="480" w:lineRule="auto"/>
        <w:jc w:val="left"/>
        <w:rPr>
          <w:rFonts w:ascii="Calibri" w:hAnsi="Calibri"/>
          <w:b/>
          <w:sz w:val="24"/>
        </w:rPr>
      </w:pPr>
      <w:r w:rsidRPr="001B60B1">
        <w:rPr>
          <w:rFonts w:ascii="Calibri" w:hAnsi="Calibri"/>
          <w:b/>
          <w:sz w:val="24"/>
        </w:rPr>
        <w:t xml:space="preserve">Keywords: </w:t>
      </w:r>
      <w:r w:rsidRPr="001B60B1">
        <w:rPr>
          <w:rFonts w:ascii="Calibri" w:hAnsi="Calibri"/>
          <w:sz w:val="24"/>
        </w:rPr>
        <w:t>COVID-19; diabetes; virus infection</w:t>
      </w:r>
    </w:p>
    <w:p w14:paraId="2E59718B" w14:textId="77777777" w:rsidR="003A4FCF" w:rsidRPr="001B60B1" w:rsidRDefault="003A4FCF" w:rsidP="00DD0EA7">
      <w:pPr>
        <w:autoSpaceDE w:val="0"/>
        <w:autoSpaceDN w:val="0"/>
        <w:adjustRightInd w:val="0"/>
        <w:spacing w:line="480" w:lineRule="auto"/>
        <w:jc w:val="left"/>
        <w:rPr>
          <w:rFonts w:ascii="Calibri" w:hAnsi="Calibri" w:cs="Times New Roman"/>
          <w:b/>
          <w:sz w:val="24"/>
          <w:szCs w:val="24"/>
        </w:rPr>
      </w:pPr>
    </w:p>
    <w:p w14:paraId="3B62A598" w14:textId="341F10BD" w:rsidR="003A4FCF" w:rsidRDefault="009E05C3" w:rsidP="007D287D">
      <w:pPr>
        <w:autoSpaceDE w:val="0"/>
        <w:autoSpaceDN w:val="0"/>
        <w:adjustRightInd w:val="0"/>
        <w:spacing w:line="480" w:lineRule="auto"/>
        <w:jc w:val="left"/>
        <w:rPr>
          <w:rFonts w:ascii="Calibri" w:hAnsi="Calibri" w:cs="Times New Roman"/>
          <w:sz w:val="24"/>
          <w:szCs w:val="24"/>
        </w:rPr>
      </w:pPr>
      <w:r w:rsidRPr="001B60B1">
        <w:rPr>
          <w:rFonts w:ascii="Calibri" w:hAnsi="Calibri" w:cs="Times New Roman"/>
          <w:b/>
          <w:sz w:val="24"/>
          <w:szCs w:val="24"/>
        </w:rPr>
        <w:t>Word count</w:t>
      </w:r>
      <w:r w:rsidRPr="001B60B1">
        <w:rPr>
          <w:rFonts w:ascii="Calibri" w:hAnsi="Calibri" w:cs="Times New Roman"/>
          <w:sz w:val="24"/>
          <w:szCs w:val="24"/>
        </w:rPr>
        <w:t xml:space="preserve">: </w:t>
      </w:r>
      <w:r w:rsidR="00EF6237">
        <w:rPr>
          <w:rFonts w:ascii="Calibri" w:hAnsi="Calibri" w:cs="Times New Roman"/>
          <w:sz w:val="24"/>
          <w:szCs w:val="24"/>
        </w:rPr>
        <w:t>1,000</w:t>
      </w:r>
      <w:r w:rsidR="00FA3F54" w:rsidRPr="001B60B1">
        <w:rPr>
          <w:rFonts w:ascii="Calibri" w:hAnsi="Calibri" w:cs="Times New Roman"/>
          <w:sz w:val="24"/>
          <w:szCs w:val="24"/>
        </w:rPr>
        <w:t xml:space="preserve"> text (</w:t>
      </w:r>
      <w:r w:rsidR="00FA3F54" w:rsidRPr="001B60B1">
        <w:rPr>
          <w:rFonts w:ascii="Calibri" w:hAnsi="Calibri" w:cs="Times New Roman"/>
          <w:i/>
          <w:sz w:val="24"/>
          <w:szCs w:val="24"/>
        </w:rPr>
        <w:t>excluding</w:t>
      </w:r>
      <w:r w:rsidR="00FA3F54" w:rsidRPr="001B60B1">
        <w:rPr>
          <w:rFonts w:ascii="Calibri" w:hAnsi="Calibri" w:cs="Times New Roman"/>
          <w:sz w:val="24"/>
          <w:szCs w:val="24"/>
        </w:rPr>
        <w:t xml:space="preserve"> manuscript title, references and table)</w:t>
      </w:r>
      <w:r w:rsidR="006F6E1C" w:rsidRPr="001B60B1">
        <w:rPr>
          <w:rFonts w:ascii="Calibri" w:hAnsi="Calibri" w:cs="Times New Roman"/>
          <w:sz w:val="24"/>
          <w:szCs w:val="24"/>
        </w:rPr>
        <w:t>;</w:t>
      </w:r>
      <w:r w:rsidRPr="001B60B1">
        <w:rPr>
          <w:rFonts w:ascii="Calibri" w:hAnsi="Calibri" w:cs="Times New Roman"/>
          <w:b/>
          <w:bCs/>
          <w:sz w:val="24"/>
          <w:szCs w:val="24"/>
        </w:rPr>
        <w:t xml:space="preserve"> Tables</w:t>
      </w:r>
      <w:r w:rsidRPr="001B60B1">
        <w:rPr>
          <w:rFonts w:ascii="Calibri" w:hAnsi="Calibri" w:cs="Times New Roman"/>
          <w:sz w:val="24"/>
          <w:szCs w:val="24"/>
        </w:rPr>
        <w:t>=</w:t>
      </w:r>
      <w:r w:rsidR="006F6E1C" w:rsidRPr="001B60B1">
        <w:rPr>
          <w:rFonts w:ascii="Calibri" w:hAnsi="Calibri" w:cs="Times New Roman"/>
          <w:sz w:val="24"/>
          <w:szCs w:val="24"/>
        </w:rPr>
        <w:t>1</w:t>
      </w:r>
      <w:r w:rsidR="004C29E2" w:rsidRPr="001B60B1">
        <w:rPr>
          <w:rFonts w:ascii="Calibri" w:hAnsi="Calibri" w:cs="Times New Roman"/>
          <w:sz w:val="24"/>
          <w:szCs w:val="24"/>
        </w:rPr>
        <w:t>.</w:t>
      </w:r>
      <w:r w:rsidR="00E47BF2">
        <w:rPr>
          <w:rFonts w:ascii="Calibri" w:hAnsi="Calibri" w:cs="Times New Roman"/>
          <w:sz w:val="24"/>
          <w:szCs w:val="24"/>
        </w:rPr>
        <w:t xml:space="preserve"> </w:t>
      </w:r>
      <w:r w:rsidR="00E47BF2" w:rsidRPr="00E47BF2">
        <w:rPr>
          <w:rFonts w:ascii="Calibri" w:hAnsi="Calibri" w:cs="Times New Roman"/>
          <w:b/>
          <w:sz w:val="24"/>
          <w:szCs w:val="24"/>
        </w:rPr>
        <w:t>References</w:t>
      </w:r>
      <w:r w:rsidR="00E47BF2">
        <w:rPr>
          <w:rFonts w:ascii="Calibri" w:hAnsi="Calibri" w:cs="Times New Roman"/>
          <w:sz w:val="24"/>
          <w:szCs w:val="24"/>
        </w:rPr>
        <w:t>=7</w:t>
      </w:r>
      <w:r w:rsidR="004C29E2" w:rsidRPr="001B60B1">
        <w:rPr>
          <w:rFonts w:ascii="Calibri" w:hAnsi="Calibri" w:cs="Times New Roman"/>
          <w:sz w:val="24"/>
          <w:szCs w:val="24"/>
        </w:rPr>
        <w:t xml:space="preserve"> </w:t>
      </w:r>
    </w:p>
    <w:p w14:paraId="32B2D971" w14:textId="77777777" w:rsidR="007D287D" w:rsidRPr="007D287D" w:rsidRDefault="007D287D" w:rsidP="007D287D">
      <w:pPr>
        <w:autoSpaceDE w:val="0"/>
        <w:autoSpaceDN w:val="0"/>
        <w:adjustRightInd w:val="0"/>
        <w:spacing w:line="480" w:lineRule="auto"/>
        <w:jc w:val="left"/>
        <w:rPr>
          <w:rFonts w:ascii="Calibri" w:hAnsi="Calibri" w:cs="Times New Roman"/>
          <w:sz w:val="24"/>
          <w:szCs w:val="24"/>
        </w:rPr>
      </w:pPr>
    </w:p>
    <w:p w14:paraId="7C318E43" w14:textId="52779368" w:rsidR="00301174" w:rsidRPr="001B60B1" w:rsidRDefault="00DD0EA7" w:rsidP="00E04FA1">
      <w:pPr>
        <w:autoSpaceDE w:val="0"/>
        <w:autoSpaceDN w:val="0"/>
        <w:adjustRightInd w:val="0"/>
        <w:jc w:val="left"/>
        <w:rPr>
          <w:rFonts w:ascii="Calibri" w:hAnsi="Calibri" w:cs="Times New Roman"/>
          <w:sz w:val="22"/>
        </w:rPr>
      </w:pPr>
      <w:r w:rsidRPr="001B60B1">
        <w:rPr>
          <w:rFonts w:ascii="Calibri" w:hAnsi="Calibri" w:cs="Times New Roman"/>
          <w:b/>
          <w:bCs/>
          <w:sz w:val="22"/>
        </w:rPr>
        <w:t>Address for correspondence</w:t>
      </w:r>
      <w:r w:rsidR="00301174" w:rsidRPr="001B60B1">
        <w:rPr>
          <w:rFonts w:ascii="Calibri" w:hAnsi="Calibri" w:cs="Times New Roman"/>
          <w:b/>
          <w:bCs/>
          <w:sz w:val="22"/>
        </w:rPr>
        <w:t>:</w:t>
      </w:r>
    </w:p>
    <w:p w14:paraId="18C571D9" w14:textId="77777777" w:rsidR="00DD0EA7" w:rsidRPr="001B60B1" w:rsidRDefault="00DD0EA7" w:rsidP="00E04FA1">
      <w:pPr>
        <w:jc w:val="left"/>
        <w:rPr>
          <w:rFonts w:ascii="Calibri" w:hAnsi="Calibri" w:cs="Times New Roman"/>
          <w:sz w:val="22"/>
        </w:rPr>
      </w:pPr>
      <w:r w:rsidRPr="001B60B1">
        <w:rPr>
          <w:rFonts w:ascii="Calibri" w:hAnsi="Calibri" w:cs="Times New Roman"/>
          <w:sz w:val="22"/>
        </w:rPr>
        <w:t>Prof. Giovanni Targher, MD</w:t>
      </w:r>
    </w:p>
    <w:p w14:paraId="69AD5903" w14:textId="77777777" w:rsidR="00DD0EA7" w:rsidRPr="001B60B1" w:rsidRDefault="00DD0EA7" w:rsidP="00E04FA1">
      <w:pPr>
        <w:jc w:val="left"/>
        <w:rPr>
          <w:rFonts w:ascii="Calibri" w:hAnsi="Calibri" w:cs="Times New Roman"/>
          <w:sz w:val="22"/>
        </w:rPr>
      </w:pPr>
      <w:r w:rsidRPr="001B60B1">
        <w:rPr>
          <w:rFonts w:ascii="Calibri" w:hAnsi="Calibri" w:cs="Times New Roman"/>
          <w:sz w:val="22"/>
        </w:rPr>
        <w:t>Section of Endocrinology, Diabetes and Metabolism</w:t>
      </w:r>
    </w:p>
    <w:p w14:paraId="3A3CB75C" w14:textId="77777777" w:rsidR="00DD0EA7" w:rsidRPr="001B60B1" w:rsidRDefault="00DD0EA7" w:rsidP="00E04FA1">
      <w:pPr>
        <w:jc w:val="left"/>
        <w:rPr>
          <w:rFonts w:ascii="Calibri" w:hAnsi="Calibri" w:cs="Times New Roman"/>
          <w:sz w:val="22"/>
          <w:lang w:val="it-IT"/>
        </w:rPr>
      </w:pPr>
      <w:r w:rsidRPr="001B60B1">
        <w:rPr>
          <w:rFonts w:ascii="Calibri" w:hAnsi="Calibri" w:cs="Times New Roman"/>
          <w:sz w:val="22"/>
          <w:lang w:val="it-IT"/>
        </w:rPr>
        <w:t>Department of Medicine</w:t>
      </w:r>
    </w:p>
    <w:p w14:paraId="46531425" w14:textId="77777777" w:rsidR="00DD0EA7" w:rsidRPr="001B60B1" w:rsidRDefault="00DD0EA7" w:rsidP="00E04FA1">
      <w:pPr>
        <w:jc w:val="left"/>
        <w:rPr>
          <w:rFonts w:ascii="Calibri" w:hAnsi="Calibri" w:cs="Times New Roman"/>
          <w:sz w:val="22"/>
          <w:lang w:val="it-IT"/>
        </w:rPr>
      </w:pPr>
      <w:r w:rsidRPr="001B60B1">
        <w:rPr>
          <w:rFonts w:ascii="Calibri" w:hAnsi="Calibri" w:cs="Times New Roman"/>
          <w:sz w:val="22"/>
          <w:lang w:val="it-IT"/>
        </w:rPr>
        <w:t xml:space="preserve">University and Azienda Ospedaliera Universitaria Integrata </w:t>
      </w:r>
    </w:p>
    <w:p w14:paraId="7C38B378" w14:textId="77777777" w:rsidR="00DD0EA7" w:rsidRPr="001B60B1" w:rsidRDefault="00DD0EA7" w:rsidP="00E04FA1">
      <w:pPr>
        <w:jc w:val="left"/>
        <w:rPr>
          <w:rFonts w:ascii="Calibri" w:hAnsi="Calibri" w:cs="Times New Roman"/>
          <w:sz w:val="22"/>
          <w:lang w:val="it-IT"/>
        </w:rPr>
      </w:pPr>
      <w:r w:rsidRPr="001B60B1">
        <w:rPr>
          <w:rFonts w:ascii="Calibri" w:hAnsi="Calibri" w:cs="Times New Roman"/>
          <w:sz w:val="22"/>
          <w:lang w:val="it-IT"/>
        </w:rPr>
        <w:t>Piazzale Stefani, 1</w:t>
      </w:r>
    </w:p>
    <w:p w14:paraId="2649EF3E" w14:textId="77777777" w:rsidR="00DD0EA7" w:rsidRPr="001B60B1" w:rsidRDefault="00DD0EA7" w:rsidP="00E04FA1">
      <w:pPr>
        <w:jc w:val="left"/>
        <w:rPr>
          <w:rFonts w:ascii="Calibri" w:hAnsi="Calibri" w:cs="Times New Roman"/>
          <w:sz w:val="22"/>
          <w:lang w:val="it-IT"/>
        </w:rPr>
      </w:pPr>
      <w:r w:rsidRPr="001B60B1">
        <w:rPr>
          <w:rFonts w:ascii="Calibri" w:hAnsi="Calibri" w:cs="Times New Roman"/>
          <w:sz w:val="22"/>
          <w:lang w:val="it-IT"/>
        </w:rPr>
        <w:t>37126 Verona, Italy</w:t>
      </w:r>
    </w:p>
    <w:p w14:paraId="7D6BDFAF" w14:textId="505FF7FF" w:rsidR="00DD0EA7" w:rsidRPr="001B60B1" w:rsidRDefault="00DD0EA7" w:rsidP="00E04FA1">
      <w:pPr>
        <w:jc w:val="left"/>
        <w:rPr>
          <w:rFonts w:ascii="Calibri" w:hAnsi="Calibri" w:cs="Times New Roman"/>
          <w:sz w:val="22"/>
          <w:lang w:val="it-IT"/>
        </w:rPr>
      </w:pPr>
      <w:r w:rsidRPr="001B60B1">
        <w:rPr>
          <w:rFonts w:ascii="Calibri" w:hAnsi="Calibri" w:cs="Times New Roman"/>
          <w:sz w:val="22"/>
          <w:lang w:val="it-IT"/>
        </w:rPr>
        <w:t xml:space="preserve">E-mail: </w:t>
      </w:r>
      <w:r w:rsidR="002E3A1A">
        <w:fldChar w:fldCharType="begin"/>
      </w:r>
      <w:r w:rsidR="002E3A1A" w:rsidRPr="002E3A1A">
        <w:rPr>
          <w:lang w:val="it-IT"/>
        </w:rPr>
        <w:instrText xml:space="preserve"> HYPERLINK "mailto:giovanni.targher@univr.it" </w:instrText>
      </w:r>
      <w:r w:rsidR="002E3A1A">
        <w:fldChar w:fldCharType="separate"/>
      </w:r>
      <w:r w:rsidR="003A4FCF" w:rsidRPr="001B60B1">
        <w:rPr>
          <w:rStyle w:val="Hyperlink"/>
          <w:rFonts w:ascii="Calibri" w:hAnsi="Calibri" w:cs="Times New Roman"/>
          <w:sz w:val="22"/>
          <w:lang w:val="it-IT"/>
        </w:rPr>
        <w:t>giovanni.targher@univr.it</w:t>
      </w:r>
      <w:r w:rsidR="002E3A1A">
        <w:rPr>
          <w:rStyle w:val="Hyperlink"/>
          <w:rFonts w:ascii="Calibri" w:hAnsi="Calibri" w:cs="Times New Roman"/>
          <w:sz w:val="22"/>
          <w:lang w:val="it-IT"/>
        </w:rPr>
        <w:fldChar w:fldCharType="end"/>
      </w:r>
    </w:p>
    <w:p w14:paraId="7BB8A5FA" w14:textId="0CB9CFC0" w:rsidR="003A4FCF" w:rsidRPr="001B60B1" w:rsidRDefault="003A4FCF" w:rsidP="00E04FA1">
      <w:pPr>
        <w:jc w:val="left"/>
        <w:rPr>
          <w:rFonts w:ascii="Calibri" w:hAnsi="Calibri" w:cs="Times New Roman"/>
          <w:sz w:val="22"/>
          <w:lang w:val="it-IT"/>
        </w:rPr>
      </w:pPr>
    </w:p>
    <w:p w14:paraId="4F63B19F" w14:textId="3865BA96" w:rsidR="003A4FCF" w:rsidRPr="001B60B1" w:rsidRDefault="003A4FCF" w:rsidP="00E04FA1">
      <w:pPr>
        <w:jc w:val="left"/>
        <w:rPr>
          <w:rFonts w:ascii="Calibri" w:hAnsi="Calibri" w:cs="Times New Roman"/>
          <w:i/>
          <w:iCs/>
          <w:sz w:val="22"/>
        </w:rPr>
      </w:pPr>
      <w:r w:rsidRPr="001B60B1">
        <w:rPr>
          <w:rFonts w:ascii="Calibri" w:hAnsi="Calibri" w:cs="Times New Roman"/>
          <w:i/>
          <w:iCs/>
          <w:sz w:val="22"/>
        </w:rPr>
        <w:t>or, alternatively,</w:t>
      </w:r>
    </w:p>
    <w:p w14:paraId="1B4A9A95" w14:textId="77777777" w:rsidR="003A4FCF" w:rsidRPr="001B60B1" w:rsidRDefault="003A4FCF" w:rsidP="003A4FCF">
      <w:pPr>
        <w:rPr>
          <w:rFonts w:ascii="Calibri" w:hAnsi="Calibri" w:cs="Times New Roman"/>
          <w:sz w:val="22"/>
        </w:rPr>
      </w:pPr>
    </w:p>
    <w:p w14:paraId="3C500CB6" w14:textId="36274338" w:rsidR="003A4FCF" w:rsidRPr="001B60B1" w:rsidRDefault="003A4FCF" w:rsidP="003A4FCF">
      <w:pPr>
        <w:rPr>
          <w:rFonts w:ascii="Calibri" w:hAnsi="Calibri" w:cs="Times New Roman"/>
          <w:sz w:val="22"/>
        </w:rPr>
      </w:pPr>
      <w:r w:rsidRPr="001B60B1">
        <w:rPr>
          <w:rFonts w:ascii="Calibri" w:hAnsi="Calibri" w:cs="Times New Roman"/>
          <w:sz w:val="22"/>
        </w:rPr>
        <w:t>Ming-Hua Zheng, MD, PhD</w:t>
      </w:r>
    </w:p>
    <w:p w14:paraId="6CDA95A2" w14:textId="77777777" w:rsidR="003A4FCF" w:rsidRPr="001B60B1" w:rsidRDefault="003A4FCF" w:rsidP="003A4FCF">
      <w:pPr>
        <w:rPr>
          <w:rFonts w:ascii="Calibri" w:hAnsi="Calibri" w:cs="Times New Roman"/>
          <w:sz w:val="22"/>
        </w:rPr>
      </w:pPr>
      <w:r w:rsidRPr="001B60B1">
        <w:rPr>
          <w:rFonts w:ascii="Calibri" w:hAnsi="Calibri" w:cs="Times New Roman"/>
          <w:sz w:val="22"/>
        </w:rPr>
        <w:t>MAFLD Research Center, Department of Hepatology</w:t>
      </w:r>
    </w:p>
    <w:p w14:paraId="78BF3B6B" w14:textId="77777777" w:rsidR="003A4FCF" w:rsidRPr="001B60B1" w:rsidRDefault="003A4FCF" w:rsidP="003A4FCF">
      <w:pPr>
        <w:rPr>
          <w:rFonts w:ascii="Calibri" w:hAnsi="Calibri" w:cs="Times New Roman"/>
          <w:sz w:val="22"/>
        </w:rPr>
      </w:pPr>
      <w:r w:rsidRPr="001B60B1">
        <w:rPr>
          <w:rFonts w:ascii="Calibri" w:hAnsi="Calibri" w:cs="Times New Roman"/>
          <w:sz w:val="22"/>
        </w:rPr>
        <w:t>the First Affiliated Hospital of Wenzhou Medical University</w:t>
      </w:r>
    </w:p>
    <w:p w14:paraId="672E3652" w14:textId="77777777" w:rsidR="00C544DD" w:rsidRPr="001B60B1" w:rsidRDefault="003A4FCF" w:rsidP="003A4FCF">
      <w:pPr>
        <w:rPr>
          <w:rFonts w:ascii="Calibri" w:hAnsi="Calibri" w:cs="Times New Roman"/>
          <w:sz w:val="22"/>
        </w:rPr>
      </w:pPr>
      <w:r w:rsidRPr="001B60B1">
        <w:rPr>
          <w:rFonts w:ascii="Calibri" w:hAnsi="Calibri" w:cs="Times New Roman"/>
          <w:sz w:val="22"/>
        </w:rPr>
        <w:t xml:space="preserve">No. 2 </w:t>
      </w:r>
      <w:proofErr w:type="spellStart"/>
      <w:r w:rsidRPr="001B60B1">
        <w:rPr>
          <w:rFonts w:ascii="Calibri" w:hAnsi="Calibri" w:cs="Times New Roman"/>
          <w:sz w:val="22"/>
        </w:rPr>
        <w:t>Fuxue</w:t>
      </w:r>
      <w:proofErr w:type="spellEnd"/>
      <w:r w:rsidRPr="001B60B1">
        <w:rPr>
          <w:rFonts w:ascii="Calibri" w:hAnsi="Calibri" w:cs="Times New Roman"/>
          <w:sz w:val="22"/>
        </w:rPr>
        <w:t xml:space="preserve"> Lane</w:t>
      </w:r>
    </w:p>
    <w:p w14:paraId="66047775" w14:textId="2E8609AE" w:rsidR="003A4FCF" w:rsidRPr="001B60B1" w:rsidRDefault="003A4FCF" w:rsidP="003A4FCF">
      <w:pPr>
        <w:rPr>
          <w:rFonts w:ascii="Calibri" w:hAnsi="Calibri" w:cs="Times New Roman"/>
          <w:sz w:val="22"/>
        </w:rPr>
      </w:pPr>
      <w:r w:rsidRPr="001B60B1">
        <w:rPr>
          <w:rFonts w:ascii="Calibri" w:hAnsi="Calibri" w:cs="Times New Roman"/>
          <w:sz w:val="22"/>
        </w:rPr>
        <w:t>Wenzhou 325000, China</w:t>
      </w:r>
    </w:p>
    <w:p w14:paraId="725731DB" w14:textId="3408188E" w:rsidR="003A4FCF" w:rsidRPr="001B60B1" w:rsidRDefault="003A4FCF" w:rsidP="003A4FCF">
      <w:pPr>
        <w:jc w:val="left"/>
        <w:rPr>
          <w:rFonts w:ascii="Calibri" w:hAnsi="Calibri" w:cs="Times New Roman"/>
          <w:sz w:val="22"/>
        </w:rPr>
      </w:pPr>
      <w:r w:rsidRPr="001B60B1">
        <w:rPr>
          <w:rFonts w:ascii="Calibri" w:hAnsi="Calibri" w:cs="Times New Roman"/>
          <w:sz w:val="22"/>
        </w:rPr>
        <w:t xml:space="preserve">E-mail: </w:t>
      </w:r>
      <w:hyperlink r:id="rId8" w:history="1">
        <w:r w:rsidRPr="001B60B1">
          <w:rPr>
            <w:rStyle w:val="Hyperlink"/>
            <w:rFonts w:ascii="Calibri" w:hAnsi="Calibri" w:cs="Times New Roman"/>
            <w:sz w:val="22"/>
          </w:rPr>
          <w:t>zhengmh@wmu.edu.cn</w:t>
        </w:r>
      </w:hyperlink>
    </w:p>
    <w:p w14:paraId="4275E761" w14:textId="77777777" w:rsidR="003A4FCF" w:rsidRPr="001B60B1" w:rsidRDefault="003A4FCF" w:rsidP="003A4FCF">
      <w:pPr>
        <w:jc w:val="left"/>
        <w:rPr>
          <w:rFonts w:ascii="Calibri" w:hAnsi="Calibri" w:cs="Times New Roman"/>
          <w:sz w:val="22"/>
        </w:rPr>
      </w:pPr>
    </w:p>
    <w:p w14:paraId="5D6CFE7D" w14:textId="77777777" w:rsidR="003A4FCF" w:rsidRPr="001B60B1" w:rsidRDefault="003A4FCF">
      <w:pPr>
        <w:widowControl/>
        <w:jc w:val="left"/>
        <w:rPr>
          <w:rFonts w:ascii="Calibri" w:hAnsi="Calibri"/>
          <w:sz w:val="24"/>
        </w:rPr>
      </w:pPr>
      <w:r w:rsidRPr="001B60B1">
        <w:rPr>
          <w:rFonts w:ascii="Calibri" w:hAnsi="Calibri"/>
          <w:sz w:val="24"/>
        </w:rPr>
        <w:br w:type="page"/>
      </w:r>
    </w:p>
    <w:p w14:paraId="5911317B" w14:textId="26D1EEA4" w:rsidR="001944F6" w:rsidRPr="001B60B1" w:rsidRDefault="00614771" w:rsidP="00D605D1">
      <w:pPr>
        <w:spacing w:line="480" w:lineRule="auto"/>
        <w:jc w:val="left"/>
        <w:rPr>
          <w:rFonts w:ascii="Calibri" w:hAnsi="Calibri"/>
          <w:sz w:val="24"/>
          <w:lang w:val="en-GB"/>
        </w:rPr>
      </w:pPr>
      <w:r w:rsidRPr="001B60B1">
        <w:rPr>
          <w:rFonts w:ascii="Calibri" w:hAnsi="Calibri"/>
          <w:sz w:val="24"/>
        </w:rPr>
        <w:lastRenderedPageBreak/>
        <w:t>The World Health Organization recently declared the outbreak of severe acute respiratory syndrome coronavirus 2 disease (COVID-19) a global pandemic</w:t>
      </w:r>
      <w:r w:rsidR="00825DFE" w:rsidRPr="001B60B1">
        <w:rPr>
          <w:rFonts w:ascii="Calibri" w:hAnsi="Calibri"/>
          <w:sz w:val="24"/>
        </w:rPr>
        <w:t xml:space="preserve"> </w:t>
      </w:r>
      <w:r w:rsidR="00F56B42" w:rsidRPr="001B60B1">
        <w:rPr>
          <w:rFonts w:ascii="Calibri" w:hAnsi="Calibri"/>
          <w:sz w:val="24"/>
        </w:rPr>
        <w:t>(1).</w:t>
      </w:r>
      <w:r w:rsidR="00D607F0" w:rsidRPr="001B60B1">
        <w:rPr>
          <w:rFonts w:ascii="Calibri" w:hAnsi="Calibri"/>
          <w:sz w:val="24"/>
        </w:rPr>
        <w:t xml:space="preserve"> </w:t>
      </w:r>
      <w:r w:rsidR="00BD7BDC" w:rsidRPr="001B60B1">
        <w:rPr>
          <w:rFonts w:ascii="Calibri" w:hAnsi="Calibri"/>
          <w:sz w:val="24"/>
        </w:rPr>
        <w:t xml:space="preserve">It is known that </w:t>
      </w:r>
      <w:r w:rsidR="00D53DFE" w:rsidRPr="001B60B1">
        <w:rPr>
          <w:rFonts w:ascii="Calibri" w:hAnsi="Calibri"/>
          <w:sz w:val="24"/>
        </w:rPr>
        <w:t xml:space="preserve">people with diabetes have a higher overall risk of infection </w:t>
      </w:r>
      <w:r w:rsidR="00F4714B" w:rsidRPr="001B60B1">
        <w:rPr>
          <w:rFonts w:ascii="Calibri" w:hAnsi="Calibri"/>
          <w:sz w:val="24"/>
        </w:rPr>
        <w:t>resulting</w:t>
      </w:r>
      <w:r w:rsidR="00D53DFE" w:rsidRPr="001B60B1">
        <w:rPr>
          <w:rFonts w:ascii="Calibri" w:hAnsi="Calibri"/>
          <w:sz w:val="24"/>
        </w:rPr>
        <w:t xml:space="preserve"> from multiple perturbations of innate immunity</w:t>
      </w:r>
      <w:r w:rsidR="00F56B42" w:rsidRPr="001B60B1">
        <w:rPr>
          <w:rFonts w:ascii="Calibri" w:hAnsi="Calibri"/>
          <w:sz w:val="24"/>
        </w:rPr>
        <w:t xml:space="preserve"> (2)</w:t>
      </w:r>
      <w:r w:rsidR="00E32EEC" w:rsidRPr="001B60B1">
        <w:rPr>
          <w:rFonts w:ascii="Calibri" w:hAnsi="Calibri"/>
          <w:sz w:val="24"/>
        </w:rPr>
        <w:t>.</w:t>
      </w:r>
      <w:r w:rsidR="00F56B42" w:rsidRPr="001B60B1">
        <w:rPr>
          <w:rFonts w:ascii="Calibri" w:hAnsi="Calibri"/>
          <w:sz w:val="24"/>
          <w:vertAlign w:val="superscript"/>
          <w:lang w:val="en-GB"/>
        </w:rPr>
        <w:t xml:space="preserve"> </w:t>
      </w:r>
      <w:r w:rsidR="00185345" w:rsidRPr="001B60B1">
        <w:rPr>
          <w:rFonts w:ascii="Calibri" w:hAnsi="Calibri"/>
          <w:sz w:val="24"/>
          <w:lang w:val="en-GB"/>
        </w:rPr>
        <w:t>Presently</w:t>
      </w:r>
      <w:r w:rsidRPr="001B60B1">
        <w:rPr>
          <w:rFonts w:ascii="Calibri" w:hAnsi="Calibri"/>
          <w:sz w:val="24"/>
          <w:lang w:val="en-GB"/>
        </w:rPr>
        <w:t>, it remains uncertain w</w:t>
      </w:r>
      <w:r w:rsidR="00D53DFE" w:rsidRPr="001B60B1">
        <w:rPr>
          <w:rFonts w:ascii="Calibri" w:hAnsi="Calibri"/>
          <w:sz w:val="24"/>
          <w:lang w:val="en-GB"/>
        </w:rPr>
        <w:t xml:space="preserve">hether people with diabetes are </w:t>
      </w:r>
      <w:r w:rsidR="00C24942" w:rsidRPr="001B60B1">
        <w:rPr>
          <w:rFonts w:ascii="Calibri" w:hAnsi="Calibri"/>
          <w:sz w:val="24"/>
          <w:lang w:val="en-GB"/>
        </w:rPr>
        <w:t xml:space="preserve">also </w:t>
      </w:r>
      <w:r w:rsidR="00D53DFE" w:rsidRPr="001B60B1">
        <w:rPr>
          <w:rFonts w:ascii="Calibri" w:hAnsi="Calibri"/>
          <w:sz w:val="24"/>
          <w:lang w:val="en-GB"/>
        </w:rPr>
        <w:t>at higher risk of infection and</w:t>
      </w:r>
      <w:r w:rsidRPr="001B60B1">
        <w:rPr>
          <w:rFonts w:ascii="Calibri" w:hAnsi="Calibri"/>
          <w:sz w:val="24"/>
          <w:lang w:val="en-GB"/>
        </w:rPr>
        <w:t>, especially, at</w:t>
      </w:r>
      <w:r w:rsidR="00D53DFE" w:rsidRPr="001B60B1">
        <w:rPr>
          <w:rFonts w:ascii="Calibri" w:hAnsi="Calibri"/>
          <w:sz w:val="24"/>
          <w:lang w:val="en-GB"/>
        </w:rPr>
        <w:t xml:space="preserve"> </w:t>
      </w:r>
      <w:r w:rsidR="00453DDF" w:rsidRPr="001B60B1">
        <w:rPr>
          <w:rFonts w:ascii="Calibri" w:hAnsi="Calibri"/>
          <w:sz w:val="24"/>
          <w:lang w:val="en-GB"/>
        </w:rPr>
        <w:t>greater</w:t>
      </w:r>
      <w:r w:rsidR="00E47214" w:rsidRPr="001B60B1">
        <w:rPr>
          <w:rFonts w:ascii="Calibri" w:hAnsi="Calibri"/>
          <w:sz w:val="24"/>
          <w:lang w:val="en-GB"/>
        </w:rPr>
        <w:t xml:space="preserve"> </w:t>
      </w:r>
      <w:r w:rsidR="00453DDF" w:rsidRPr="001B60B1">
        <w:rPr>
          <w:rFonts w:ascii="Calibri" w:hAnsi="Calibri"/>
          <w:sz w:val="24"/>
          <w:lang w:val="en-GB"/>
        </w:rPr>
        <w:t>severity</w:t>
      </w:r>
      <w:r w:rsidR="006F5E32" w:rsidRPr="001B60B1">
        <w:rPr>
          <w:rFonts w:ascii="Calibri" w:hAnsi="Calibri"/>
          <w:sz w:val="24"/>
          <w:lang w:val="en-GB"/>
        </w:rPr>
        <w:t xml:space="preserve"> of illness</w:t>
      </w:r>
      <w:r w:rsidR="00F56B42" w:rsidRPr="001B60B1">
        <w:rPr>
          <w:rFonts w:ascii="Calibri" w:hAnsi="Calibri"/>
          <w:sz w:val="24"/>
          <w:lang w:val="en-GB"/>
        </w:rPr>
        <w:t xml:space="preserve"> </w:t>
      </w:r>
      <w:r w:rsidR="00D91631" w:rsidRPr="001B60B1">
        <w:rPr>
          <w:rFonts w:ascii="Calibri" w:hAnsi="Calibri"/>
          <w:sz w:val="24"/>
          <w:lang w:val="en-GB"/>
        </w:rPr>
        <w:t>associated with COVID-19</w:t>
      </w:r>
      <w:r w:rsidR="00E32EEC" w:rsidRPr="002E3A1A">
        <w:rPr>
          <w:rFonts w:ascii="Calibri" w:hAnsi="Calibri"/>
          <w:sz w:val="24"/>
          <w:lang w:val="en-GB"/>
        </w:rPr>
        <w:t>.</w:t>
      </w:r>
      <w:r w:rsidR="00494331" w:rsidRPr="002E3A1A">
        <w:rPr>
          <w:rFonts w:ascii="Calibri" w:hAnsi="Calibri"/>
          <w:sz w:val="24"/>
          <w:lang w:val="en-GB"/>
        </w:rPr>
        <w:t xml:space="preserve"> </w:t>
      </w:r>
      <w:r w:rsidR="007D287D" w:rsidRPr="002E3A1A">
        <w:rPr>
          <w:rFonts w:ascii="Calibri" w:hAnsi="Calibri"/>
          <w:sz w:val="24"/>
          <w:lang w:val="en-GB"/>
        </w:rPr>
        <w:t>A</w:t>
      </w:r>
      <w:r w:rsidR="00466657" w:rsidRPr="002E3A1A">
        <w:rPr>
          <w:rFonts w:ascii="Calibri" w:hAnsi="Calibri"/>
          <w:sz w:val="24"/>
          <w:lang w:val="en-GB"/>
        </w:rPr>
        <w:t xml:space="preserve"> recent meta-analysis of </w:t>
      </w:r>
      <w:r w:rsidR="004C3F1E" w:rsidRPr="002E3A1A">
        <w:rPr>
          <w:rFonts w:ascii="Calibri" w:hAnsi="Calibri"/>
          <w:sz w:val="24"/>
          <w:lang w:val="en-GB"/>
        </w:rPr>
        <w:t xml:space="preserve">30 </w:t>
      </w:r>
      <w:r w:rsidR="00466657" w:rsidRPr="002E3A1A">
        <w:rPr>
          <w:rFonts w:ascii="Calibri" w:hAnsi="Calibri"/>
          <w:sz w:val="24"/>
          <w:lang w:val="en-GB"/>
        </w:rPr>
        <w:t xml:space="preserve">observational studies </w:t>
      </w:r>
      <w:r w:rsidR="004C3F1E" w:rsidRPr="002E3A1A">
        <w:rPr>
          <w:rFonts w:ascii="Calibri" w:hAnsi="Calibri"/>
          <w:sz w:val="24"/>
          <w:lang w:val="en-GB"/>
        </w:rPr>
        <w:t>(most of which were preprint studies that have yet to be reviewed) showed</w:t>
      </w:r>
      <w:r w:rsidR="00466657" w:rsidRPr="002E3A1A">
        <w:rPr>
          <w:rFonts w:ascii="Calibri" w:hAnsi="Calibri"/>
          <w:sz w:val="24"/>
          <w:lang w:val="en-GB"/>
        </w:rPr>
        <w:t xml:space="preserve"> that pre-existing diabetes is </w:t>
      </w:r>
      <w:r w:rsidR="004C3F1E" w:rsidRPr="002E3A1A">
        <w:rPr>
          <w:rFonts w:ascii="Calibri" w:hAnsi="Calibri"/>
          <w:sz w:val="24"/>
          <w:lang w:val="en-GB"/>
        </w:rPr>
        <w:t xml:space="preserve">significantly </w:t>
      </w:r>
      <w:r w:rsidR="00466657" w:rsidRPr="002E3A1A">
        <w:rPr>
          <w:rFonts w:ascii="Calibri" w:hAnsi="Calibri"/>
          <w:sz w:val="24"/>
          <w:lang w:val="en-GB"/>
        </w:rPr>
        <w:t>associated with poorer in-hospital outcomes</w:t>
      </w:r>
      <w:r w:rsidR="002F1BB0" w:rsidRPr="002E3A1A">
        <w:rPr>
          <w:rFonts w:ascii="Calibri" w:hAnsi="Calibri"/>
          <w:sz w:val="24"/>
          <w:lang w:val="en-GB"/>
        </w:rPr>
        <w:t xml:space="preserve"> (</w:t>
      </w:r>
      <w:r w:rsidR="00D822DD" w:rsidRPr="002E3A1A">
        <w:rPr>
          <w:rFonts w:ascii="Calibri" w:hAnsi="Calibri"/>
          <w:sz w:val="24"/>
          <w:lang w:val="en-GB"/>
        </w:rPr>
        <w:t>3</w:t>
      </w:r>
      <w:r w:rsidR="002F1BB0" w:rsidRPr="002E3A1A">
        <w:rPr>
          <w:rFonts w:ascii="Calibri" w:hAnsi="Calibri"/>
          <w:sz w:val="24"/>
          <w:lang w:val="en-GB"/>
        </w:rPr>
        <w:t>)</w:t>
      </w:r>
      <w:r w:rsidR="00466657" w:rsidRPr="002E3A1A">
        <w:rPr>
          <w:rFonts w:ascii="Calibri" w:hAnsi="Calibri"/>
          <w:sz w:val="24"/>
          <w:lang w:val="en-GB"/>
        </w:rPr>
        <w:t>,</w:t>
      </w:r>
      <w:r w:rsidR="00466657" w:rsidRPr="001B60B1">
        <w:rPr>
          <w:rFonts w:ascii="Calibri" w:hAnsi="Calibri"/>
          <w:sz w:val="24"/>
          <w:lang w:val="en-GB"/>
        </w:rPr>
        <w:t xml:space="preserve"> but none of the included</w:t>
      </w:r>
      <w:r w:rsidR="00494331" w:rsidRPr="001B60B1">
        <w:rPr>
          <w:rFonts w:ascii="Calibri" w:hAnsi="Calibri"/>
          <w:sz w:val="24"/>
          <w:lang w:val="en-GB"/>
        </w:rPr>
        <w:t xml:space="preserve"> studies</w:t>
      </w:r>
      <w:r w:rsidR="004C3F1E" w:rsidRPr="001B60B1">
        <w:rPr>
          <w:rFonts w:ascii="Calibri" w:hAnsi="Calibri"/>
          <w:sz w:val="24"/>
          <w:lang w:val="en-GB"/>
        </w:rPr>
        <w:t xml:space="preserve"> have</w:t>
      </w:r>
      <w:r w:rsidR="00494331" w:rsidRPr="001B60B1">
        <w:rPr>
          <w:rFonts w:ascii="Calibri" w:hAnsi="Calibri"/>
          <w:sz w:val="24"/>
          <w:lang w:val="en-GB"/>
        </w:rPr>
        <w:t xml:space="preserve"> examined whether the</w:t>
      </w:r>
      <w:r w:rsidR="00CA05E1" w:rsidRPr="001B60B1">
        <w:rPr>
          <w:rFonts w:ascii="Calibri" w:hAnsi="Calibri"/>
          <w:sz w:val="24"/>
          <w:lang w:val="en-GB"/>
        </w:rPr>
        <w:t xml:space="preserve"> </w:t>
      </w:r>
      <w:r w:rsidR="00494331" w:rsidRPr="001B60B1">
        <w:rPr>
          <w:rFonts w:ascii="Calibri" w:hAnsi="Calibri"/>
          <w:sz w:val="24"/>
          <w:lang w:val="en-GB"/>
        </w:rPr>
        <w:t xml:space="preserve">impact of diabetes on </w:t>
      </w:r>
      <w:r w:rsidR="00466657" w:rsidRPr="001B60B1">
        <w:rPr>
          <w:rFonts w:ascii="Calibri" w:hAnsi="Calibri"/>
          <w:sz w:val="24"/>
          <w:lang w:val="en-GB"/>
        </w:rPr>
        <w:t xml:space="preserve">COVID-19 </w:t>
      </w:r>
      <w:r w:rsidR="00CA05E1" w:rsidRPr="001B60B1">
        <w:rPr>
          <w:rFonts w:ascii="Calibri" w:hAnsi="Calibri"/>
          <w:sz w:val="24"/>
          <w:lang w:val="en-GB"/>
        </w:rPr>
        <w:t xml:space="preserve">severity </w:t>
      </w:r>
      <w:r w:rsidR="00494331" w:rsidRPr="001B60B1">
        <w:rPr>
          <w:rFonts w:ascii="Calibri" w:hAnsi="Calibri"/>
          <w:sz w:val="24"/>
          <w:lang w:val="en-GB"/>
        </w:rPr>
        <w:t xml:space="preserve">is independent of </w:t>
      </w:r>
      <w:r w:rsidR="00EF6237">
        <w:rPr>
          <w:rFonts w:ascii="Calibri" w:hAnsi="Calibri"/>
          <w:sz w:val="24"/>
          <w:lang w:val="en-GB"/>
        </w:rPr>
        <w:t xml:space="preserve">age, sex and </w:t>
      </w:r>
      <w:r w:rsidR="00494331" w:rsidRPr="001B60B1">
        <w:rPr>
          <w:rFonts w:ascii="Calibri" w:hAnsi="Calibri"/>
          <w:sz w:val="24"/>
          <w:lang w:val="en-GB"/>
        </w:rPr>
        <w:t xml:space="preserve">metabolic </w:t>
      </w:r>
      <w:r w:rsidR="00185345" w:rsidRPr="001B60B1">
        <w:rPr>
          <w:rFonts w:ascii="Calibri" w:hAnsi="Calibri"/>
          <w:sz w:val="24"/>
          <w:lang w:val="en-GB"/>
        </w:rPr>
        <w:t>comorbidities</w:t>
      </w:r>
      <w:r w:rsidR="00494331" w:rsidRPr="001B60B1">
        <w:rPr>
          <w:rFonts w:ascii="Calibri" w:hAnsi="Calibri"/>
          <w:sz w:val="24"/>
          <w:lang w:val="en-GB"/>
        </w:rPr>
        <w:t xml:space="preserve">, such as obesity and hypertension. </w:t>
      </w:r>
      <w:r w:rsidR="00FA3F54" w:rsidRPr="001B60B1">
        <w:rPr>
          <w:rFonts w:ascii="Calibri" w:hAnsi="Calibri"/>
          <w:sz w:val="24"/>
          <w:lang w:val="en-GB"/>
        </w:rPr>
        <w:t>Therefore</w:t>
      </w:r>
      <w:r w:rsidR="00ED6086" w:rsidRPr="001B60B1">
        <w:rPr>
          <w:rFonts w:ascii="Calibri" w:hAnsi="Calibri"/>
          <w:sz w:val="24"/>
          <w:lang w:val="en-GB"/>
        </w:rPr>
        <w:t xml:space="preserve">, in this </w:t>
      </w:r>
      <w:r w:rsidR="00466657" w:rsidRPr="001B60B1">
        <w:rPr>
          <w:rFonts w:ascii="Calibri" w:hAnsi="Calibri"/>
          <w:sz w:val="24"/>
          <w:lang w:val="en-GB"/>
        </w:rPr>
        <w:t xml:space="preserve">retrospective </w:t>
      </w:r>
      <w:r w:rsidR="00ED6086" w:rsidRPr="001B60B1">
        <w:rPr>
          <w:rFonts w:ascii="Calibri" w:hAnsi="Calibri"/>
          <w:sz w:val="24"/>
          <w:lang w:val="en-GB"/>
        </w:rPr>
        <w:t xml:space="preserve">study, we aimed to examine the association between diabetes and </w:t>
      </w:r>
      <w:r w:rsidR="00805FD2" w:rsidRPr="001B60B1">
        <w:rPr>
          <w:rFonts w:ascii="Calibri" w:hAnsi="Calibri"/>
          <w:sz w:val="24"/>
          <w:lang w:val="en-GB"/>
        </w:rPr>
        <w:t xml:space="preserve">severity of </w:t>
      </w:r>
      <w:r w:rsidR="00ED6086" w:rsidRPr="001B60B1">
        <w:rPr>
          <w:rFonts w:ascii="Calibri" w:hAnsi="Calibri"/>
          <w:sz w:val="24"/>
          <w:lang w:val="en-GB"/>
        </w:rPr>
        <w:t>COVID-19 illness</w:t>
      </w:r>
      <w:r w:rsidR="00C01536" w:rsidRPr="001B60B1">
        <w:rPr>
          <w:rFonts w:ascii="Calibri" w:hAnsi="Calibri"/>
          <w:sz w:val="24"/>
          <w:lang w:val="en-GB"/>
        </w:rPr>
        <w:t xml:space="preserve"> (irrespective of metabolic comorbidities)</w:t>
      </w:r>
      <w:r w:rsidR="00ED6086" w:rsidRPr="001B60B1">
        <w:rPr>
          <w:rFonts w:ascii="Calibri" w:hAnsi="Calibri"/>
          <w:sz w:val="24"/>
          <w:lang w:val="en-GB"/>
        </w:rPr>
        <w:t xml:space="preserve"> among </w:t>
      </w:r>
      <w:r w:rsidR="00EF6237">
        <w:rPr>
          <w:rFonts w:ascii="Calibri" w:hAnsi="Calibri"/>
          <w:sz w:val="24"/>
          <w:lang w:val="en-GB"/>
        </w:rPr>
        <w:t>in-</w:t>
      </w:r>
      <w:r w:rsidR="00ED6086" w:rsidRPr="001B60B1">
        <w:rPr>
          <w:rFonts w:ascii="Calibri" w:hAnsi="Calibri"/>
          <w:sz w:val="24"/>
          <w:lang w:val="en-GB"/>
        </w:rPr>
        <w:t xml:space="preserve">patients with </w:t>
      </w:r>
      <w:r w:rsidR="007D287D">
        <w:rPr>
          <w:rFonts w:ascii="Calibri" w:hAnsi="Calibri"/>
          <w:sz w:val="24"/>
          <w:lang w:val="en-GB"/>
        </w:rPr>
        <w:t xml:space="preserve">confirmed </w:t>
      </w:r>
      <w:r w:rsidR="00805FD2" w:rsidRPr="001B60B1">
        <w:rPr>
          <w:rFonts w:ascii="Calibri" w:hAnsi="Calibri"/>
          <w:sz w:val="24"/>
          <w:lang w:val="en-GB"/>
        </w:rPr>
        <w:t>COVID-19</w:t>
      </w:r>
      <w:r w:rsidR="00ED6086" w:rsidRPr="001B60B1">
        <w:rPr>
          <w:rFonts w:ascii="Calibri" w:hAnsi="Calibri"/>
          <w:sz w:val="24"/>
          <w:lang w:val="en-GB"/>
        </w:rPr>
        <w:t>.</w:t>
      </w:r>
    </w:p>
    <w:p w14:paraId="3201CC25" w14:textId="77777777" w:rsidR="001944F6" w:rsidRPr="001B60B1" w:rsidRDefault="001944F6" w:rsidP="001944F6">
      <w:pPr>
        <w:spacing w:line="480" w:lineRule="auto"/>
        <w:jc w:val="left"/>
        <w:rPr>
          <w:rFonts w:ascii="Calibri" w:hAnsi="Calibri"/>
          <w:sz w:val="24"/>
          <w:lang w:val="en-GB"/>
        </w:rPr>
      </w:pPr>
    </w:p>
    <w:p w14:paraId="257F7E2A" w14:textId="52D48B90" w:rsidR="00A71FC0" w:rsidRPr="001B60B1" w:rsidRDefault="00805FD2" w:rsidP="00C24942">
      <w:pPr>
        <w:spacing w:line="480" w:lineRule="auto"/>
        <w:jc w:val="left"/>
        <w:rPr>
          <w:rFonts w:ascii="Calibri" w:hAnsi="Calibri"/>
          <w:sz w:val="24"/>
          <w:lang w:val="en-GB"/>
        </w:rPr>
      </w:pPr>
      <w:r w:rsidRPr="001B60B1">
        <w:rPr>
          <w:rFonts w:ascii="Calibri" w:hAnsi="Calibri"/>
          <w:sz w:val="24"/>
          <w:lang w:val="en-GB"/>
        </w:rPr>
        <w:t>We studied</w:t>
      </w:r>
      <w:r w:rsidR="001944F6" w:rsidRPr="001B60B1">
        <w:rPr>
          <w:rFonts w:ascii="Calibri" w:hAnsi="Calibri"/>
          <w:sz w:val="24"/>
          <w:lang w:val="en-GB"/>
        </w:rPr>
        <w:t xml:space="preserve"> </w:t>
      </w:r>
      <w:r w:rsidR="00494331" w:rsidRPr="001B60B1">
        <w:rPr>
          <w:rFonts w:ascii="Calibri" w:hAnsi="Calibri"/>
          <w:sz w:val="24"/>
          <w:lang w:val="en-GB"/>
        </w:rPr>
        <w:t>a cohort of 339</w:t>
      </w:r>
      <w:r w:rsidR="006B5036" w:rsidRPr="001B60B1">
        <w:rPr>
          <w:rFonts w:ascii="Calibri" w:hAnsi="Calibri"/>
          <w:sz w:val="24"/>
          <w:lang w:val="en-GB"/>
        </w:rPr>
        <w:t xml:space="preserve"> </w:t>
      </w:r>
      <w:r w:rsidR="001D78EA" w:rsidRPr="001B60B1">
        <w:rPr>
          <w:rFonts w:ascii="Calibri" w:hAnsi="Calibri"/>
          <w:sz w:val="24"/>
          <w:lang w:val="en-GB"/>
        </w:rPr>
        <w:t xml:space="preserve">middle-aged </w:t>
      </w:r>
      <w:r w:rsidR="00494331" w:rsidRPr="001B60B1">
        <w:rPr>
          <w:rFonts w:ascii="Calibri" w:hAnsi="Calibri"/>
          <w:sz w:val="24"/>
          <w:lang w:val="en-GB"/>
        </w:rPr>
        <w:t xml:space="preserve">patients </w:t>
      </w:r>
      <w:r w:rsidR="00493AB3" w:rsidRPr="001B60B1">
        <w:rPr>
          <w:rFonts w:ascii="Calibri" w:hAnsi="Calibri"/>
          <w:sz w:val="24"/>
          <w:lang w:val="en-GB"/>
        </w:rPr>
        <w:t>with</w:t>
      </w:r>
      <w:r w:rsidR="001D78EA" w:rsidRPr="001B60B1">
        <w:rPr>
          <w:rFonts w:ascii="Calibri" w:hAnsi="Calibri"/>
          <w:sz w:val="24"/>
          <w:lang w:val="en-GB"/>
        </w:rPr>
        <w:t xml:space="preserve"> COVID-19</w:t>
      </w:r>
      <w:r w:rsidR="00C24942" w:rsidRPr="001B60B1">
        <w:rPr>
          <w:rFonts w:ascii="Calibri" w:hAnsi="Calibri"/>
          <w:sz w:val="24"/>
          <w:lang w:val="en-GB"/>
        </w:rPr>
        <w:t>,</w:t>
      </w:r>
      <w:r w:rsidR="001D78EA" w:rsidRPr="001B60B1">
        <w:rPr>
          <w:rFonts w:ascii="Calibri" w:hAnsi="Calibri"/>
          <w:sz w:val="24"/>
          <w:lang w:val="en-GB"/>
        </w:rPr>
        <w:t xml:space="preserve"> who were</w:t>
      </w:r>
      <w:r w:rsidR="00494331" w:rsidRPr="001B60B1">
        <w:rPr>
          <w:rFonts w:ascii="Calibri" w:hAnsi="Calibri"/>
          <w:sz w:val="24"/>
          <w:lang w:val="en-GB"/>
        </w:rPr>
        <w:t xml:space="preserve"> </w:t>
      </w:r>
      <w:r w:rsidR="001D78EA" w:rsidRPr="001B60B1">
        <w:rPr>
          <w:rFonts w:ascii="Calibri" w:hAnsi="Calibri"/>
          <w:sz w:val="24"/>
          <w:lang w:val="en-GB"/>
        </w:rPr>
        <w:t xml:space="preserve">consecutively </w:t>
      </w:r>
      <w:r w:rsidR="00494331" w:rsidRPr="001B60B1">
        <w:rPr>
          <w:rFonts w:ascii="Calibri" w:hAnsi="Calibri"/>
          <w:sz w:val="24"/>
          <w:lang w:val="en-GB"/>
        </w:rPr>
        <w:t xml:space="preserve">hospitalized at </w:t>
      </w:r>
      <w:r w:rsidR="001D78EA" w:rsidRPr="001B60B1">
        <w:rPr>
          <w:rFonts w:ascii="Calibri" w:hAnsi="Calibri"/>
          <w:sz w:val="24"/>
          <w:lang w:val="en-GB"/>
        </w:rPr>
        <w:t>four</w:t>
      </w:r>
      <w:r w:rsidR="00494331" w:rsidRPr="001B60B1">
        <w:rPr>
          <w:rFonts w:ascii="Calibri" w:hAnsi="Calibri"/>
          <w:sz w:val="24"/>
          <w:lang w:val="en-GB"/>
        </w:rPr>
        <w:t xml:space="preserve"> sites in </w:t>
      </w:r>
      <w:r w:rsidR="00C24942" w:rsidRPr="001B60B1">
        <w:rPr>
          <w:rFonts w:ascii="Calibri" w:hAnsi="Calibri"/>
          <w:sz w:val="24"/>
          <w:lang w:val="en-GB"/>
        </w:rPr>
        <w:t xml:space="preserve">Zhejiang </w:t>
      </w:r>
      <w:r w:rsidR="002F6714">
        <w:rPr>
          <w:rFonts w:ascii="Calibri" w:hAnsi="Calibri"/>
          <w:sz w:val="24"/>
          <w:lang w:val="en-GB"/>
        </w:rPr>
        <w:t>P</w:t>
      </w:r>
      <w:r w:rsidR="00CF42E2">
        <w:rPr>
          <w:rFonts w:ascii="Calibri" w:hAnsi="Calibri"/>
          <w:sz w:val="24"/>
          <w:lang w:val="en-GB"/>
        </w:rPr>
        <w:t>rovince (</w:t>
      </w:r>
      <w:r w:rsidR="00494331" w:rsidRPr="001B60B1">
        <w:rPr>
          <w:rFonts w:ascii="Calibri" w:hAnsi="Calibri"/>
          <w:sz w:val="24"/>
          <w:lang w:val="en-GB"/>
        </w:rPr>
        <w:t>China</w:t>
      </w:r>
      <w:r w:rsidR="00CF42E2">
        <w:rPr>
          <w:rFonts w:ascii="Calibri" w:hAnsi="Calibri"/>
          <w:sz w:val="24"/>
          <w:lang w:val="en-GB"/>
        </w:rPr>
        <w:t>)</w:t>
      </w:r>
      <w:r w:rsidR="00494331" w:rsidRPr="001B60B1">
        <w:rPr>
          <w:rFonts w:ascii="Calibri" w:hAnsi="Calibri"/>
          <w:sz w:val="24"/>
          <w:lang w:val="en-GB"/>
        </w:rPr>
        <w:t xml:space="preserve"> between January and February 2020.</w:t>
      </w:r>
      <w:r w:rsidR="001D78EA" w:rsidRPr="001B60B1">
        <w:rPr>
          <w:rFonts w:ascii="Calibri" w:hAnsi="Calibri"/>
          <w:sz w:val="24"/>
          <w:lang w:val="en-GB"/>
        </w:rPr>
        <w:t xml:space="preserve"> </w:t>
      </w:r>
      <w:r w:rsidR="00EE0486" w:rsidRPr="001B60B1">
        <w:rPr>
          <w:rFonts w:ascii="Calibri" w:hAnsi="Calibri"/>
          <w:sz w:val="24"/>
          <w:lang w:val="en-GB"/>
        </w:rPr>
        <w:t xml:space="preserve">COVID-19 was diagnosed as a positive result by high-throughput sequencing or real-time reverse transcriptase-polymerase chain reaction assay of oropharyngeal swab specimens. </w:t>
      </w:r>
      <w:r w:rsidR="00CF42E2">
        <w:rPr>
          <w:rFonts w:ascii="Calibri" w:hAnsi="Calibri"/>
          <w:sz w:val="24"/>
          <w:lang w:val="en-GB"/>
        </w:rPr>
        <w:t>C</w:t>
      </w:r>
      <w:r w:rsidR="001F76EF" w:rsidRPr="001B60B1">
        <w:rPr>
          <w:rFonts w:ascii="Calibri" w:hAnsi="Calibri"/>
          <w:sz w:val="24"/>
          <w:lang w:val="en-GB"/>
        </w:rPr>
        <w:t xml:space="preserve">linical and laboratory data were collected in all patients at hospital admission. </w:t>
      </w:r>
      <w:r w:rsidR="002F1BB0" w:rsidRPr="001B60B1">
        <w:rPr>
          <w:rFonts w:ascii="Calibri" w:hAnsi="Calibri" w:cs="Times New Roman"/>
          <w:sz w:val="24"/>
          <w:szCs w:val="24"/>
        </w:rPr>
        <w:t>The s</w:t>
      </w:r>
      <w:r w:rsidR="001D78EA" w:rsidRPr="001B60B1">
        <w:rPr>
          <w:rFonts w:ascii="Calibri" w:hAnsi="Calibri" w:cs="Times New Roman"/>
          <w:sz w:val="24"/>
          <w:szCs w:val="24"/>
        </w:rPr>
        <w:t xml:space="preserve">everity of COVID-19 was </w:t>
      </w:r>
      <w:r w:rsidR="00964E54" w:rsidRPr="00964E54">
        <w:rPr>
          <w:rFonts w:ascii="Calibri" w:hAnsi="Calibri" w:cs="Times New Roman"/>
          <w:sz w:val="24"/>
          <w:szCs w:val="24"/>
        </w:rPr>
        <w:t xml:space="preserve">assessed during hospitalization and classified </w:t>
      </w:r>
      <w:r w:rsidR="00007246" w:rsidRPr="001B60B1">
        <w:rPr>
          <w:rFonts w:ascii="Calibri" w:hAnsi="Calibri" w:cs="Times New Roman"/>
          <w:sz w:val="24"/>
          <w:szCs w:val="24"/>
        </w:rPr>
        <w:t xml:space="preserve">as </w:t>
      </w:r>
      <w:r w:rsidR="001D78EA" w:rsidRPr="001B60B1">
        <w:rPr>
          <w:rFonts w:ascii="Calibri" w:hAnsi="Calibri" w:cs="Times New Roman"/>
          <w:sz w:val="24"/>
          <w:szCs w:val="24"/>
        </w:rPr>
        <w:t>mild, mo</w:t>
      </w:r>
      <w:r w:rsidR="00677B41" w:rsidRPr="001B60B1">
        <w:rPr>
          <w:rFonts w:ascii="Calibri" w:hAnsi="Calibri" w:cs="Times New Roman"/>
          <w:sz w:val="24"/>
          <w:szCs w:val="24"/>
        </w:rPr>
        <w:t>derate, severe or critical</w:t>
      </w:r>
      <w:r w:rsidR="001D78EA" w:rsidRPr="001B60B1">
        <w:rPr>
          <w:rFonts w:ascii="Calibri" w:hAnsi="Calibri" w:cs="Times New Roman"/>
          <w:sz w:val="24"/>
          <w:szCs w:val="24"/>
        </w:rPr>
        <w:t xml:space="preserve">, according </w:t>
      </w:r>
      <w:r w:rsidR="00504163" w:rsidRPr="00504163">
        <w:rPr>
          <w:rFonts w:ascii="Calibri" w:hAnsi="Calibri" w:cs="Times New Roman"/>
          <w:sz w:val="24"/>
          <w:szCs w:val="24"/>
        </w:rPr>
        <w:t xml:space="preserve">to the </w:t>
      </w:r>
      <w:r w:rsidR="00504163" w:rsidRPr="00504163">
        <w:rPr>
          <w:rFonts w:ascii="Calibri" w:hAnsi="Calibri" w:cs="Times New Roman"/>
          <w:sz w:val="24"/>
          <w:szCs w:val="24"/>
        </w:rPr>
        <w:lastRenderedPageBreak/>
        <w:t xml:space="preserve">COVID-19 management guidance </w:t>
      </w:r>
      <w:r w:rsidR="00EE0486" w:rsidRPr="001B60B1">
        <w:rPr>
          <w:rFonts w:ascii="Calibri" w:hAnsi="Calibri" w:cs="Times New Roman"/>
          <w:sz w:val="24"/>
          <w:szCs w:val="24"/>
        </w:rPr>
        <w:t>(</w:t>
      </w:r>
      <w:r w:rsidR="00D822DD" w:rsidRPr="001B60B1">
        <w:rPr>
          <w:rFonts w:ascii="Calibri" w:hAnsi="Calibri" w:cs="Times New Roman"/>
          <w:sz w:val="24"/>
          <w:szCs w:val="24"/>
        </w:rPr>
        <w:t>4</w:t>
      </w:r>
      <w:r w:rsidR="00EE0486" w:rsidRPr="001B60B1">
        <w:rPr>
          <w:rFonts w:ascii="Calibri" w:hAnsi="Calibri" w:cs="Times New Roman"/>
          <w:sz w:val="24"/>
          <w:szCs w:val="24"/>
        </w:rPr>
        <w:t>)</w:t>
      </w:r>
      <w:r w:rsidR="001D78EA" w:rsidRPr="001B60B1">
        <w:rPr>
          <w:rFonts w:ascii="Calibri" w:hAnsi="Calibri" w:cs="Times New Roman"/>
          <w:sz w:val="24"/>
          <w:szCs w:val="24"/>
        </w:rPr>
        <w:t xml:space="preserve">. For the purposes of </w:t>
      </w:r>
      <w:r w:rsidR="009C0DA0">
        <w:rPr>
          <w:rFonts w:ascii="Calibri" w:hAnsi="Calibri" w:cs="Times New Roman"/>
          <w:sz w:val="24"/>
          <w:szCs w:val="24"/>
        </w:rPr>
        <w:t xml:space="preserve">this </w:t>
      </w:r>
      <w:r w:rsidR="001D78EA" w:rsidRPr="001B60B1">
        <w:rPr>
          <w:rFonts w:ascii="Calibri" w:hAnsi="Calibri" w:cs="Times New Roman"/>
          <w:sz w:val="24"/>
          <w:szCs w:val="24"/>
        </w:rPr>
        <w:t xml:space="preserve">analysis, we defined mild and moderate subtypes as ‘non severe COVID-19’, and severe and critically ill subtypes as ‘severe COVID-19’. </w:t>
      </w:r>
      <w:r w:rsidR="00CA05E1" w:rsidRPr="001B60B1">
        <w:rPr>
          <w:rFonts w:ascii="Calibri" w:hAnsi="Calibri" w:cs="Times New Roman"/>
          <w:sz w:val="24"/>
          <w:szCs w:val="24"/>
        </w:rPr>
        <w:t>Presence of d</w:t>
      </w:r>
      <w:r w:rsidR="001D78EA" w:rsidRPr="001B60B1">
        <w:rPr>
          <w:rFonts w:ascii="Calibri" w:hAnsi="Calibri" w:cs="Times New Roman"/>
          <w:sz w:val="24"/>
          <w:szCs w:val="24"/>
        </w:rPr>
        <w:t xml:space="preserve">iabetes was </w:t>
      </w:r>
      <w:r w:rsidR="00C24942" w:rsidRPr="001B60B1">
        <w:rPr>
          <w:rFonts w:ascii="Calibri" w:hAnsi="Calibri" w:cs="Times New Roman"/>
          <w:sz w:val="24"/>
          <w:szCs w:val="24"/>
        </w:rPr>
        <w:t>diagnosed as</w:t>
      </w:r>
      <w:r w:rsidR="001D78EA" w:rsidRPr="001B60B1">
        <w:rPr>
          <w:rFonts w:ascii="Calibri" w:hAnsi="Calibri" w:cs="Times New Roman"/>
          <w:sz w:val="24"/>
          <w:szCs w:val="24"/>
        </w:rPr>
        <w:t xml:space="preserve"> self-reported history of </w:t>
      </w:r>
      <w:r w:rsidR="00C24942" w:rsidRPr="001B60B1">
        <w:rPr>
          <w:rFonts w:ascii="Calibri" w:hAnsi="Calibri" w:cs="Times New Roman"/>
          <w:sz w:val="24"/>
          <w:szCs w:val="24"/>
        </w:rPr>
        <w:t>disease</w:t>
      </w:r>
      <w:r w:rsidR="001D78EA" w:rsidRPr="001B60B1">
        <w:rPr>
          <w:rFonts w:ascii="Calibri" w:hAnsi="Calibri" w:cs="Times New Roman"/>
          <w:sz w:val="24"/>
          <w:szCs w:val="24"/>
        </w:rPr>
        <w:t xml:space="preserve">, a random plasma glucose level </w:t>
      </w:r>
      <w:r w:rsidR="001D78EA" w:rsidRPr="001B60B1">
        <w:rPr>
          <w:rFonts w:ascii="Calibri" w:hAnsi="Calibri" w:cs="Times New Roman"/>
          <w:sz w:val="24"/>
          <w:szCs w:val="24"/>
        </w:rPr>
        <w:sym w:font="Symbol" w:char="F0B3"/>
      </w:r>
      <w:r w:rsidR="001D78EA" w:rsidRPr="001B60B1">
        <w:rPr>
          <w:rFonts w:ascii="Calibri" w:hAnsi="Calibri" w:cs="Times New Roman"/>
          <w:sz w:val="24"/>
          <w:szCs w:val="24"/>
        </w:rPr>
        <w:t>11.1 mmol/</w:t>
      </w:r>
      <w:r w:rsidR="00DD6659" w:rsidRPr="001B60B1">
        <w:rPr>
          <w:rFonts w:ascii="Calibri" w:hAnsi="Calibri" w:cs="Times New Roman"/>
          <w:sz w:val="24"/>
          <w:szCs w:val="24"/>
        </w:rPr>
        <w:t>L</w:t>
      </w:r>
      <w:r w:rsidR="001D78EA" w:rsidRPr="001B60B1">
        <w:rPr>
          <w:rFonts w:ascii="Calibri" w:hAnsi="Calibri" w:cs="Times New Roman"/>
          <w:sz w:val="24"/>
          <w:szCs w:val="24"/>
        </w:rPr>
        <w:t xml:space="preserve"> </w:t>
      </w:r>
      <w:r w:rsidR="00A56FD5" w:rsidRPr="001B60B1">
        <w:rPr>
          <w:rFonts w:ascii="Calibri" w:hAnsi="Calibri" w:cs="Times New Roman"/>
          <w:sz w:val="24"/>
          <w:szCs w:val="24"/>
        </w:rPr>
        <w:t>(</w:t>
      </w:r>
      <w:r w:rsidR="00A56FD5" w:rsidRPr="001B60B1">
        <w:rPr>
          <w:rFonts w:ascii="Calibri" w:hAnsi="Calibri" w:cs="Times New Roman"/>
          <w:sz w:val="24"/>
          <w:szCs w:val="24"/>
        </w:rPr>
        <w:sym w:font="Symbol" w:char="F0B3"/>
      </w:r>
      <w:r w:rsidR="00A56FD5" w:rsidRPr="001B60B1">
        <w:rPr>
          <w:rFonts w:ascii="Calibri" w:hAnsi="Calibri" w:cs="Times New Roman"/>
          <w:sz w:val="24"/>
          <w:szCs w:val="24"/>
        </w:rPr>
        <w:t xml:space="preserve">200 mg/dL) </w:t>
      </w:r>
      <w:r w:rsidR="001D78EA" w:rsidRPr="001B60B1">
        <w:rPr>
          <w:rFonts w:ascii="Calibri" w:hAnsi="Calibri" w:cs="Times New Roman"/>
          <w:sz w:val="24"/>
          <w:szCs w:val="24"/>
        </w:rPr>
        <w:t xml:space="preserve">and/or </w:t>
      </w:r>
      <w:r w:rsidR="00CA05E1" w:rsidRPr="001B60B1">
        <w:rPr>
          <w:rFonts w:ascii="Calibri" w:hAnsi="Calibri" w:cs="Times New Roman"/>
          <w:sz w:val="24"/>
          <w:szCs w:val="24"/>
        </w:rPr>
        <w:t xml:space="preserve">a </w:t>
      </w:r>
      <w:r w:rsidR="001D78EA" w:rsidRPr="001B60B1">
        <w:rPr>
          <w:rFonts w:ascii="Calibri" w:hAnsi="Calibri" w:cs="Times New Roman"/>
          <w:sz w:val="24"/>
          <w:szCs w:val="24"/>
        </w:rPr>
        <w:t xml:space="preserve">hemoglobin A1c </w:t>
      </w:r>
      <w:r w:rsidR="00CA05E1" w:rsidRPr="001B60B1">
        <w:rPr>
          <w:rFonts w:ascii="Calibri" w:hAnsi="Calibri" w:cs="Times New Roman"/>
          <w:sz w:val="24"/>
          <w:szCs w:val="24"/>
        </w:rPr>
        <w:t xml:space="preserve">level </w:t>
      </w:r>
      <w:r w:rsidR="001D78EA" w:rsidRPr="001B60B1">
        <w:rPr>
          <w:rFonts w:ascii="Calibri" w:hAnsi="Calibri" w:cs="Times New Roman"/>
          <w:sz w:val="24"/>
          <w:szCs w:val="24"/>
        </w:rPr>
        <w:sym w:font="Symbol" w:char="F0B3"/>
      </w:r>
      <w:r w:rsidR="001D78EA" w:rsidRPr="001B60B1">
        <w:rPr>
          <w:rFonts w:ascii="Calibri" w:hAnsi="Calibri" w:cs="Times New Roman"/>
          <w:sz w:val="24"/>
          <w:szCs w:val="24"/>
        </w:rPr>
        <w:t>48 mmol/mol</w:t>
      </w:r>
      <w:r w:rsidR="00A56FD5" w:rsidRPr="001B60B1">
        <w:rPr>
          <w:rFonts w:ascii="Calibri" w:hAnsi="Calibri" w:cs="Times New Roman"/>
          <w:sz w:val="24"/>
          <w:szCs w:val="24"/>
        </w:rPr>
        <w:t xml:space="preserve"> (HbA1c </w:t>
      </w:r>
      <w:r w:rsidR="00A56FD5" w:rsidRPr="001B60B1">
        <w:rPr>
          <w:rFonts w:ascii="Calibri" w:hAnsi="Calibri" w:cs="Times New Roman"/>
          <w:sz w:val="24"/>
          <w:szCs w:val="24"/>
        </w:rPr>
        <w:sym w:font="Symbol" w:char="F0B3"/>
      </w:r>
      <w:r w:rsidR="00A56FD5" w:rsidRPr="001B60B1">
        <w:rPr>
          <w:rFonts w:ascii="Calibri" w:hAnsi="Calibri" w:cs="Times New Roman"/>
          <w:sz w:val="24"/>
          <w:szCs w:val="24"/>
        </w:rPr>
        <w:t>6.5%)</w:t>
      </w:r>
      <w:r w:rsidR="00C01536" w:rsidRPr="001B60B1">
        <w:rPr>
          <w:rFonts w:ascii="Calibri" w:hAnsi="Calibri" w:cs="Times New Roman"/>
          <w:sz w:val="24"/>
          <w:szCs w:val="24"/>
        </w:rPr>
        <w:t xml:space="preserve">, </w:t>
      </w:r>
      <w:r w:rsidR="00AE7EC7" w:rsidRPr="001B60B1">
        <w:rPr>
          <w:rFonts w:ascii="Calibri" w:hAnsi="Calibri" w:cs="Times New Roman"/>
          <w:sz w:val="24"/>
          <w:szCs w:val="24"/>
        </w:rPr>
        <w:t xml:space="preserve">according to widely </w:t>
      </w:r>
      <w:r w:rsidR="00C01536" w:rsidRPr="001B60B1">
        <w:rPr>
          <w:rFonts w:ascii="Calibri" w:hAnsi="Calibri" w:cs="Times New Roman"/>
          <w:sz w:val="24"/>
          <w:szCs w:val="24"/>
        </w:rPr>
        <w:t>accepted</w:t>
      </w:r>
      <w:r w:rsidR="00CD20C4" w:rsidRPr="001B60B1">
        <w:rPr>
          <w:rFonts w:ascii="Calibri" w:hAnsi="Calibri" w:cs="Times New Roman"/>
          <w:sz w:val="24"/>
          <w:szCs w:val="24"/>
        </w:rPr>
        <w:t xml:space="preserve"> diagnostic</w:t>
      </w:r>
      <w:r w:rsidR="00AE7EC7" w:rsidRPr="001B60B1">
        <w:rPr>
          <w:rFonts w:ascii="Calibri" w:hAnsi="Calibri" w:cs="Times New Roman"/>
          <w:sz w:val="24"/>
          <w:szCs w:val="24"/>
        </w:rPr>
        <w:t xml:space="preserve"> criteria</w:t>
      </w:r>
      <w:r w:rsidR="00DF1407" w:rsidRPr="001B60B1">
        <w:rPr>
          <w:rFonts w:ascii="Calibri" w:hAnsi="Calibri" w:cs="Times New Roman"/>
          <w:sz w:val="24"/>
          <w:szCs w:val="24"/>
        </w:rPr>
        <w:t xml:space="preserve">. Fasting glucose measurements were not available in most of these </w:t>
      </w:r>
      <w:r w:rsidR="00A56FD5" w:rsidRPr="001B60B1">
        <w:rPr>
          <w:rFonts w:ascii="Calibri" w:hAnsi="Calibri" w:cs="Times New Roman"/>
          <w:sz w:val="24"/>
          <w:szCs w:val="24"/>
        </w:rPr>
        <w:t xml:space="preserve">infected </w:t>
      </w:r>
      <w:r w:rsidR="00DF1407" w:rsidRPr="001B60B1">
        <w:rPr>
          <w:rFonts w:ascii="Calibri" w:hAnsi="Calibri" w:cs="Times New Roman"/>
          <w:sz w:val="24"/>
          <w:szCs w:val="24"/>
        </w:rPr>
        <w:t>patients.</w:t>
      </w:r>
      <w:r w:rsidR="00AA5B62" w:rsidRPr="001B60B1">
        <w:rPr>
          <w:rFonts w:ascii="Calibri" w:hAnsi="Calibri" w:cs="Times New Roman"/>
          <w:sz w:val="24"/>
          <w:szCs w:val="24"/>
        </w:rPr>
        <w:t xml:space="preserve"> </w:t>
      </w:r>
      <w:r w:rsidR="00EE0486" w:rsidRPr="001B60B1">
        <w:rPr>
          <w:rFonts w:ascii="Calibri" w:hAnsi="Calibri" w:cs="Times New Roman"/>
          <w:sz w:val="24"/>
          <w:szCs w:val="24"/>
        </w:rPr>
        <w:t xml:space="preserve">The study protocol was approved by </w:t>
      </w:r>
      <w:r w:rsidR="00776E35" w:rsidRPr="001B60B1">
        <w:rPr>
          <w:rFonts w:ascii="Calibri" w:hAnsi="Calibri" w:cs="Times New Roman"/>
          <w:sz w:val="24"/>
          <w:szCs w:val="24"/>
        </w:rPr>
        <w:t xml:space="preserve">the </w:t>
      </w:r>
      <w:r w:rsidR="00EE0486" w:rsidRPr="001B60B1">
        <w:rPr>
          <w:rFonts w:ascii="Calibri" w:hAnsi="Calibri" w:cs="Times New Roman"/>
          <w:sz w:val="24"/>
          <w:szCs w:val="24"/>
        </w:rPr>
        <w:t xml:space="preserve">local ethics committees of the four hospitals. </w:t>
      </w:r>
      <w:r w:rsidR="00AA5B62" w:rsidRPr="001B60B1">
        <w:rPr>
          <w:rFonts w:ascii="Calibri" w:hAnsi="Calibri" w:cs="Times New Roman"/>
          <w:sz w:val="24"/>
          <w:szCs w:val="24"/>
        </w:rPr>
        <w:t xml:space="preserve">Informed consent was waived by </w:t>
      </w:r>
      <w:r w:rsidR="00F400D1" w:rsidRPr="001B60B1">
        <w:rPr>
          <w:rFonts w:ascii="Calibri" w:hAnsi="Calibri" w:cs="Times New Roman"/>
          <w:sz w:val="24"/>
          <w:szCs w:val="24"/>
        </w:rPr>
        <w:t>the</w:t>
      </w:r>
      <w:r w:rsidR="00AA5B62" w:rsidRPr="001B60B1">
        <w:rPr>
          <w:rFonts w:ascii="Calibri" w:hAnsi="Calibri" w:cs="Times New Roman"/>
          <w:sz w:val="24"/>
          <w:szCs w:val="24"/>
        </w:rPr>
        <w:t xml:space="preserve"> ethics committee due to </w:t>
      </w:r>
      <w:r w:rsidR="000836A6" w:rsidRPr="001B60B1">
        <w:rPr>
          <w:rFonts w:ascii="Calibri" w:hAnsi="Calibri" w:cs="Times New Roman"/>
          <w:sz w:val="24"/>
          <w:szCs w:val="24"/>
        </w:rPr>
        <w:t xml:space="preserve">both </w:t>
      </w:r>
      <w:r w:rsidR="00CA05E1" w:rsidRPr="001B60B1">
        <w:rPr>
          <w:rFonts w:ascii="Calibri" w:hAnsi="Calibri" w:cs="Times New Roman"/>
          <w:sz w:val="24"/>
          <w:szCs w:val="24"/>
        </w:rPr>
        <w:t xml:space="preserve">the </w:t>
      </w:r>
      <w:r w:rsidR="00AA5B62" w:rsidRPr="001B60B1">
        <w:rPr>
          <w:rFonts w:ascii="Calibri" w:hAnsi="Calibri" w:cs="Times New Roman"/>
          <w:sz w:val="24"/>
          <w:szCs w:val="24"/>
        </w:rPr>
        <w:t xml:space="preserve">emergent nature of COVID-19 and </w:t>
      </w:r>
      <w:r w:rsidR="00CA05E1" w:rsidRPr="001B60B1">
        <w:rPr>
          <w:rFonts w:ascii="Calibri" w:hAnsi="Calibri" w:cs="Times New Roman"/>
          <w:sz w:val="24"/>
          <w:szCs w:val="24"/>
        </w:rPr>
        <w:t xml:space="preserve">the </w:t>
      </w:r>
      <w:r w:rsidR="00AA5B62" w:rsidRPr="001B60B1">
        <w:rPr>
          <w:rFonts w:ascii="Calibri" w:hAnsi="Calibri" w:cs="Times New Roman"/>
          <w:sz w:val="24"/>
          <w:szCs w:val="24"/>
        </w:rPr>
        <w:t>anonymized retrospective nature of the analysis.</w:t>
      </w:r>
    </w:p>
    <w:p w14:paraId="244B8568" w14:textId="0049A8A6" w:rsidR="006B5036" w:rsidRPr="001B60B1" w:rsidRDefault="006B5036" w:rsidP="001D78EA">
      <w:pPr>
        <w:spacing w:line="480" w:lineRule="auto"/>
        <w:jc w:val="left"/>
        <w:rPr>
          <w:rFonts w:ascii="Calibri" w:hAnsi="Calibri" w:cs="Times New Roman"/>
          <w:sz w:val="24"/>
          <w:szCs w:val="24"/>
          <w:vertAlign w:val="subscript"/>
        </w:rPr>
      </w:pPr>
    </w:p>
    <w:p w14:paraId="24D78ED2" w14:textId="19063B3B" w:rsidR="006B5036" w:rsidRPr="001B60B1" w:rsidRDefault="006B5036" w:rsidP="00EC416F">
      <w:pPr>
        <w:spacing w:line="480" w:lineRule="auto"/>
        <w:jc w:val="left"/>
        <w:rPr>
          <w:rFonts w:ascii="Calibri" w:hAnsi="Calibri" w:cs="Times New Roman"/>
          <w:sz w:val="24"/>
          <w:szCs w:val="24"/>
        </w:rPr>
      </w:pPr>
      <w:r w:rsidRPr="001B60B1">
        <w:rPr>
          <w:rFonts w:ascii="Calibri" w:hAnsi="Calibri" w:cs="Times New Roman"/>
          <w:sz w:val="24"/>
          <w:szCs w:val="24"/>
        </w:rPr>
        <w:t xml:space="preserve">In </w:t>
      </w:r>
      <w:r w:rsidR="002F1BB0" w:rsidRPr="001B60B1">
        <w:rPr>
          <w:rFonts w:ascii="Calibri" w:hAnsi="Calibri" w:cs="Times New Roman"/>
          <w:sz w:val="24"/>
          <w:szCs w:val="24"/>
        </w:rPr>
        <w:t>our</w:t>
      </w:r>
      <w:r w:rsidRPr="001B60B1">
        <w:rPr>
          <w:rFonts w:ascii="Calibri" w:hAnsi="Calibri" w:cs="Times New Roman"/>
          <w:sz w:val="24"/>
          <w:szCs w:val="24"/>
        </w:rPr>
        <w:t xml:space="preserve"> cohort</w:t>
      </w:r>
      <w:r w:rsidR="00D86C97" w:rsidRPr="001B60B1">
        <w:rPr>
          <w:rFonts w:ascii="Calibri" w:hAnsi="Calibri" w:cs="Times New Roman"/>
          <w:sz w:val="24"/>
          <w:szCs w:val="24"/>
        </w:rPr>
        <w:t xml:space="preserve"> of 339 patients with laboratory-confirmed COVID-19</w:t>
      </w:r>
      <w:r w:rsidRPr="001B60B1">
        <w:rPr>
          <w:rFonts w:ascii="Calibri" w:hAnsi="Calibri" w:cs="Times New Roman"/>
          <w:sz w:val="24"/>
          <w:szCs w:val="24"/>
        </w:rPr>
        <w:t>, 130 (38.4%) patients had obesity (</w:t>
      </w:r>
      <w:r w:rsidR="00F400D1" w:rsidRPr="001B60B1">
        <w:rPr>
          <w:rFonts w:ascii="Calibri" w:hAnsi="Calibri" w:cs="Times New Roman"/>
          <w:sz w:val="24"/>
          <w:szCs w:val="24"/>
        </w:rPr>
        <w:t>defined as</w:t>
      </w:r>
      <w:r w:rsidRPr="001B60B1">
        <w:rPr>
          <w:rFonts w:ascii="Calibri" w:hAnsi="Calibri" w:cs="Times New Roman"/>
          <w:sz w:val="24"/>
          <w:szCs w:val="24"/>
        </w:rPr>
        <w:t xml:space="preserve"> </w:t>
      </w:r>
      <w:r w:rsidR="000836A6" w:rsidRPr="001B60B1">
        <w:rPr>
          <w:rFonts w:ascii="Calibri" w:hAnsi="Calibri" w:cs="Times New Roman"/>
          <w:sz w:val="24"/>
          <w:szCs w:val="24"/>
        </w:rPr>
        <w:t>body ma</w:t>
      </w:r>
      <w:r w:rsidR="00A56FD5" w:rsidRPr="001B60B1">
        <w:rPr>
          <w:rFonts w:ascii="Calibri" w:hAnsi="Calibri" w:cs="Times New Roman"/>
          <w:sz w:val="24"/>
          <w:szCs w:val="24"/>
        </w:rPr>
        <w:t>ss index</w:t>
      </w:r>
      <w:r w:rsidRPr="001B60B1">
        <w:rPr>
          <w:rFonts w:ascii="Calibri" w:hAnsi="Calibri" w:cs="Times New Roman"/>
          <w:sz w:val="24"/>
          <w:szCs w:val="24"/>
        </w:rPr>
        <w:t xml:space="preserve"> </w:t>
      </w:r>
      <w:r w:rsidRPr="001B60B1">
        <w:rPr>
          <w:rFonts w:ascii="Calibri" w:hAnsi="Calibri" w:cs="Times New Roman"/>
          <w:sz w:val="24"/>
          <w:szCs w:val="24"/>
        </w:rPr>
        <w:sym w:font="Symbol" w:char="F0B3"/>
      </w:r>
      <w:r w:rsidRPr="001B60B1">
        <w:rPr>
          <w:rFonts w:ascii="Calibri" w:hAnsi="Calibri" w:cs="Times New Roman"/>
          <w:sz w:val="24"/>
          <w:szCs w:val="24"/>
        </w:rPr>
        <w:t>25 kg/m</w:t>
      </w:r>
      <w:r w:rsidRPr="001B60B1">
        <w:rPr>
          <w:rFonts w:ascii="Calibri" w:hAnsi="Calibri" w:cs="Times New Roman"/>
          <w:sz w:val="24"/>
          <w:szCs w:val="24"/>
          <w:vertAlign w:val="superscript"/>
        </w:rPr>
        <w:t>2</w:t>
      </w:r>
      <w:r w:rsidR="000836A6" w:rsidRPr="001B60B1">
        <w:rPr>
          <w:rFonts w:ascii="Calibri" w:hAnsi="Calibri" w:cs="Times New Roman"/>
          <w:sz w:val="24"/>
          <w:szCs w:val="24"/>
        </w:rPr>
        <w:t>)</w:t>
      </w:r>
      <w:r w:rsidRPr="001B60B1">
        <w:rPr>
          <w:rFonts w:ascii="Calibri" w:hAnsi="Calibri" w:cs="Times New Roman"/>
          <w:sz w:val="24"/>
          <w:szCs w:val="24"/>
        </w:rPr>
        <w:t>, 79 (23.3%) patients had established hypertension</w:t>
      </w:r>
      <w:r w:rsidR="00C24942" w:rsidRPr="001B60B1">
        <w:rPr>
          <w:rFonts w:ascii="Calibri" w:hAnsi="Calibri" w:cs="Times New Roman"/>
          <w:sz w:val="24"/>
          <w:szCs w:val="24"/>
        </w:rPr>
        <w:t xml:space="preserve"> </w:t>
      </w:r>
      <w:r w:rsidR="00D86C97" w:rsidRPr="001B60B1">
        <w:rPr>
          <w:rFonts w:ascii="Calibri" w:hAnsi="Calibri" w:cs="Times New Roman"/>
          <w:sz w:val="24"/>
          <w:szCs w:val="24"/>
        </w:rPr>
        <w:t xml:space="preserve">(defined as blood pressure </w:t>
      </w:r>
      <w:r w:rsidR="00D86C97" w:rsidRPr="001B60B1">
        <w:rPr>
          <w:rFonts w:ascii="Calibri" w:hAnsi="Calibri" w:cs="Times New Roman"/>
          <w:sz w:val="24"/>
          <w:szCs w:val="24"/>
        </w:rPr>
        <w:sym w:font="Symbol" w:char="F0B3"/>
      </w:r>
      <w:r w:rsidR="00D86C97" w:rsidRPr="001B60B1">
        <w:rPr>
          <w:rFonts w:ascii="Calibri" w:hAnsi="Calibri" w:cs="Times New Roman"/>
          <w:sz w:val="24"/>
          <w:szCs w:val="24"/>
        </w:rPr>
        <w:t xml:space="preserve">140/90 mmHg or specific drug treatment) </w:t>
      </w:r>
      <w:r w:rsidRPr="001B60B1">
        <w:rPr>
          <w:rFonts w:ascii="Calibri" w:hAnsi="Calibri" w:cs="Times New Roman"/>
          <w:sz w:val="24"/>
          <w:szCs w:val="24"/>
        </w:rPr>
        <w:t xml:space="preserve">and 59 (17.4%) </w:t>
      </w:r>
      <w:r w:rsidR="00C24942" w:rsidRPr="001B60B1">
        <w:rPr>
          <w:rFonts w:ascii="Calibri" w:hAnsi="Calibri" w:cs="Times New Roman"/>
          <w:sz w:val="24"/>
          <w:szCs w:val="24"/>
        </w:rPr>
        <w:t xml:space="preserve">patients </w:t>
      </w:r>
      <w:r w:rsidRPr="001B60B1">
        <w:rPr>
          <w:rFonts w:ascii="Calibri" w:hAnsi="Calibri" w:cs="Times New Roman"/>
          <w:sz w:val="24"/>
          <w:szCs w:val="24"/>
        </w:rPr>
        <w:t xml:space="preserve">had diabetes. </w:t>
      </w:r>
      <w:r w:rsidR="00C24942" w:rsidRPr="001B60B1">
        <w:rPr>
          <w:rFonts w:ascii="Calibri" w:hAnsi="Calibri" w:cs="Times New Roman"/>
          <w:sz w:val="24"/>
          <w:szCs w:val="24"/>
        </w:rPr>
        <w:t xml:space="preserve">As shown in </w:t>
      </w:r>
      <w:r w:rsidRPr="001B60B1">
        <w:rPr>
          <w:rFonts w:ascii="Calibri" w:hAnsi="Calibri" w:cs="Times New Roman"/>
          <w:b/>
          <w:bCs/>
          <w:sz w:val="24"/>
          <w:szCs w:val="24"/>
        </w:rPr>
        <w:t>Table 1</w:t>
      </w:r>
      <w:r w:rsidR="00C24942" w:rsidRPr="001B60B1">
        <w:rPr>
          <w:rFonts w:ascii="Calibri" w:hAnsi="Calibri" w:cs="Times New Roman"/>
          <w:sz w:val="24"/>
          <w:szCs w:val="24"/>
        </w:rPr>
        <w:t xml:space="preserve">, </w:t>
      </w:r>
      <w:r w:rsidRPr="001B60B1">
        <w:rPr>
          <w:rFonts w:ascii="Calibri" w:hAnsi="Calibri" w:cs="Times New Roman"/>
          <w:sz w:val="24"/>
          <w:szCs w:val="24"/>
        </w:rPr>
        <w:t xml:space="preserve">patients with diabetes </w:t>
      </w:r>
      <w:r w:rsidR="00AB4171" w:rsidRPr="001B60B1">
        <w:rPr>
          <w:rFonts w:ascii="Calibri" w:hAnsi="Calibri" w:cs="Times New Roman"/>
          <w:sz w:val="24"/>
          <w:szCs w:val="24"/>
        </w:rPr>
        <w:t xml:space="preserve">were more likely to be older, obese and hypertensive and had higher values of neutrophil count, </w:t>
      </w:r>
      <w:r w:rsidR="00832682" w:rsidRPr="001B60B1">
        <w:rPr>
          <w:rFonts w:ascii="Calibri" w:hAnsi="Calibri" w:cs="Times New Roman"/>
          <w:sz w:val="24"/>
          <w:szCs w:val="24"/>
        </w:rPr>
        <w:t xml:space="preserve">D-dimer, </w:t>
      </w:r>
      <w:r w:rsidR="000836A6" w:rsidRPr="001B60B1">
        <w:rPr>
          <w:rFonts w:ascii="Calibri" w:hAnsi="Calibri" w:cs="Times New Roman"/>
          <w:sz w:val="24"/>
          <w:szCs w:val="24"/>
        </w:rPr>
        <w:t xml:space="preserve">serum </w:t>
      </w:r>
      <w:r w:rsidR="00AB4171" w:rsidRPr="001B60B1">
        <w:rPr>
          <w:rFonts w:ascii="Calibri" w:hAnsi="Calibri" w:cs="Times New Roman"/>
          <w:sz w:val="24"/>
          <w:szCs w:val="24"/>
        </w:rPr>
        <w:t xml:space="preserve">liver enzymes, </w:t>
      </w:r>
      <w:r w:rsidR="002B3D58" w:rsidRPr="001B60B1">
        <w:rPr>
          <w:rFonts w:ascii="Calibri" w:hAnsi="Calibri" w:cs="Times New Roman"/>
          <w:sz w:val="24"/>
          <w:szCs w:val="24"/>
        </w:rPr>
        <w:t>as well as</w:t>
      </w:r>
      <w:r w:rsidR="00AB4171" w:rsidRPr="001B60B1">
        <w:rPr>
          <w:rFonts w:ascii="Calibri" w:hAnsi="Calibri" w:cs="Times New Roman"/>
          <w:sz w:val="24"/>
          <w:szCs w:val="24"/>
        </w:rPr>
        <w:t xml:space="preserve"> lower values of lymphocyte count</w:t>
      </w:r>
      <w:r w:rsidR="00832682" w:rsidRPr="001B60B1">
        <w:rPr>
          <w:rFonts w:ascii="Calibri" w:hAnsi="Calibri" w:cs="Times New Roman"/>
          <w:sz w:val="24"/>
          <w:szCs w:val="24"/>
        </w:rPr>
        <w:t>, albumin</w:t>
      </w:r>
      <w:r w:rsidR="00AB4171" w:rsidRPr="001B60B1">
        <w:rPr>
          <w:rFonts w:ascii="Calibri" w:hAnsi="Calibri" w:cs="Times New Roman"/>
          <w:sz w:val="24"/>
          <w:szCs w:val="24"/>
        </w:rPr>
        <w:t xml:space="preserve"> and HDL-cholesterol c</w:t>
      </w:r>
      <w:r w:rsidRPr="001B60B1">
        <w:rPr>
          <w:rFonts w:ascii="Calibri" w:hAnsi="Calibri" w:cs="Times New Roman"/>
          <w:sz w:val="24"/>
          <w:szCs w:val="24"/>
        </w:rPr>
        <w:t>ompared with their counterparts without diabetes</w:t>
      </w:r>
      <w:r w:rsidR="00AB4171" w:rsidRPr="001B60B1">
        <w:rPr>
          <w:rFonts w:ascii="Calibri" w:hAnsi="Calibri" w:cs="Times New Roman"/>
          <w:sz w:val="24"/>
          <w:szCs w:val="24"/>
        </w:rPr>
        <w:t>.</w:t>
      </w:r>
      <w:r w:rsidR="002B3D58" w:rsidRPr="001B60B1">
        <w:rPr>
          <w:rFonts w:ascii="Calibri" w:hAnsi="Calibri" w:cs="Times New Roman"/>
          <w:sz w:val="24"/>
          <w:szCs w:val="24"/>
        </w:rPr>
        <w:t xml:space="preserve"> As expected, they also had higher levels of random plasma glucose </w:t>
      </w:r>
      <w:r w:rsidR="00493AB3" w:rsidRPr="001B60B1">
        <w:rPr>
          <w:rFonts w:ascii="Calibri" w:hAnsi="Calibri" w:cs="Times New Roman"/>
          <w:sz w:val="24"/>
          <w:szCs w:val="24"/>
        </w:rPr>
        <w:t xml:space="preserve">at admission </w:t>
      </w:r>
      <w:r w:rsidR="002B3D58" w:rsidRPr="001B60B1">
        <w:rPr>
          <w:rFonts w:ascii="Calibri" w:hAnsi="Calibri" w:cs="Times New Roman"/>
          <w:sz w:val="24"/>
          <w:szCs w:val="24"/>
        </w:rPr>
        <w:t xml:space="preserve">and hemoglobin A1c (available only in a subset of patients). Notably, patients with diabetes had a </w:t>
      </w:r>
      <w:r w:rsidR="000836A6" w:rsidRPr="001B60B1">
        <w:rPr>
          <w:rFonts w:ascii="Calibri" w:hAnsi="Calibri" w:cs="Times New Roman"/>
          <w:sz w:val="24"/>
          <w:szCs w:val="24"/>
        </w:rPr>
        <w:t>remarkably</w:t>
      </w:r>
      <w:r w:rsidR="002B3D58" w:rsidRPr="001B60B1">
        <w:rPr>
          <w:rFonts w:ascii="Calibri" w:hAnsi="Calibri" w:cs="Times New Roman"/>
          <w:sz w:val="24"/>
          <w:szCs w:val="24"/>
        </w:rPr>
        <w:t xml:space="preserve"> greater severity of COVID-19 illness than </w:t>
      </w:r>
      <w:r w:rsidR="00D86C97" w:rsidRPr="001B60B1">
        <w:rPr>
          <w:rFonts w:ascii="Calibri" w:hAnsi="Calibri" w:cs="Times New Roman"/>
          <w:sz w:val="24"/>
          <w:szCs w:val="24"/>
        </w:rPr>
        <w:t>their counterparts</w:t>
      </w:r>
      <w:r w:rsidR="002B3D58" w:rsidRPr="001B60B1">
        <w:rPr>
          <w:rFonts w:ascii="Calibri" w:hAnsi="Calibri" w:cs="Times New Roman"/>
          <w:sz w:val="24"/>
          <w:szCs w:val="24"/>
        </w:rPr>
        <w:t xml:space="preserve"> without diabetes.</w:t>
      </w:r>
      <w:r w:rsidR="004816E9" w:rsidRPr="001B60B1">
        <w:rPr>
          <w:rFonts w:ascii="Calibri" w:hAnsi="Calibri" w:cs="Times New Roman"/>
          <w:sz w:val="24"/>
          <w:szCs w:val="24"/>
        </w:rPr>
        <w:t xml:space="preserve"> </w:t>
      </w:r>
    </w:p>
    <w:p w14:paraId="70B3287B" w14:textId="77777777" w:rsidR="00923891" w:rsidRPr="001B60B1" w:rsidRDefault="00923891" w:rsidP="00F14A37">
      <w:pPr>
        <w:spacing w:line="480" w:lineRule="auto"/>
        <w:jc w:val="left"/>
        <w:rPr>
          <w:rFonts w:ascii="Calibri" w:hAnsi="Calibri" w:cs="Times New Roman"/>
          <w:b/>
          <w:bCs/>
          <w:sz w:val="24"/>
          <w:szCs w:val="24"/>
        </w:rPr>
      </w:pPr>
      <w:bookmarkStart w:id="1" w:name="OLE_LINK5"/>
    </w:p>
    <w:p w14:paraId="4952C467" w14:textId="0533B3EA" w:rsidR="00E648B7" w:rsidRPr="001B60B1" w:rsidRDefault="00DF1407" w:rsidP="00E648B7">
      <w:pPr>
        <w:spacing w:line="480" w:lineRule="auto"/>
        <w:jc w:val="left"/>
        <w:rPr>
          <w:rFonts w:ascii="Calibri" w:hAnsi="Calibri" w:cs="Times New Roman"/>
          <w:sz w:val="24"/>
          <w:szCs w:val="24"/>
        </w:rPr>
      </w:pPr>
      <w:r w:rsidRPr="001B60B1">
        <w:rPr>
          <w:rFonts w:ascii="Calibri" w:hAnsi="Calibri" w:cs="Times New Roman"/>
          <w:sz w:val="24"/>
          <w:szCs w:val="24"/>
        </w:rPr>
        <w:t>W</w:t>
      </w:r>
      <w:r w:rsidR="000923C8" w:rsidRPr="001B60B1">
        <w:rPr>
          <w:rFonts w:ascii="Calibri" w:hAnsi="Calibri" w:cs="Times New Roman"/>
          <w:sz w:val="24"/>
          <w:szCs w:val="24"/>
        </w:rPr>
        <w:t>h</w:t>
      </w:r>
      <w:r w:rsidRPr="001B60B1">
        <w:rPr>
          <w:rFonts w:ascii="Calibri" w:hAnsi="Calibri" w:cs="Times New Roman"/>
          <w:sz w:val="24"/>
          <w:szCs w:val="24"/>
        </w:rPr>
        <w:t>e</w:t>
      </w:r>
      <w:r w:rsidR="000923C8" w:rsidRPr="001B60B1">
        <w:rPr>
          <w:rFonts w:ascii="Calibri" w:hAnsi="Calibri" w:cs="Times New Roman"/>
          <w:sz w:val="24"/>
          <w:szCs w:val="24"/>
        </w:rPr>
        <w:t>n</w:t>
      </w:r>
      <w:r w:rsidR="000E0A16" w:rsidRPr="001B60B1">
        <w:rPr>
          <w:rFonts w:ascii="Calibri" w:hAnsi="Calibri" w:cs="Times New Roman"/>
          <w:sz w:val="24"/>
          <w:szCs w:val="24"/>
        </w:rPr>
        <w:t xml:space="preserve"> </w:t>
      </w:r>
      <w:r w:rsidR="000923C8" w:rsidRPr="001B60B1">
        <w:rPr>
          <w:rFonts w:ascii="Calibri" w:hAnsi="Calibri" w:cs="Times New Roman"/>
          <w:sz w:val="24"/>
          <w:szCs w:val="24"/>
        </w:rPr>
        <w:t>we</w:t>
      </w:r>
      <w:r w:rsidR="000E0A16" w:rsidRPr="001B60B1">
        <w:rPr>
          <w:rFonts w:ascii="Calibri" w:hAnsi="Calibri" w:cs="Times New Roman"/>
          <w:sz w:val="24"/>
          <w:szCs w:val="24"/>
        </w:rPr>
        <w:t xml:space="preserve"> </w:t>
      </w:r>
      <w:r w:rsidRPr="001B60B1">
        <w:rPr>
          <w:rFonts w:ascii="Calibri" w:hAnsi="Calibri" w:cs="Times New Roman"/>
          <w:sz w:val="24"/>
          <w:szCs w:val="24"/>
        </w:rPr>
        <w:t>explored</w:t>
      </w:r>
      <w:r w:rsidR="000E0A16" w:rsidRPr="001B60B1">
        <w:rPr>
          <w:rFonts w:ascii="Calibri" w:hAnsi="Calibri" w:cs="Times New Roman"/>
          <w:sz w:val="24"/>
          <w:szCs w:val="24"/>
        </w:rPr>
        <w:t xml:space="preserve"> the association between random </w:t>
      </w:r>
      <w:r w:rsidR="00860BAA" w:rsidRPr="001B60B1">
        <w:rPr>
          <w:rFonts w:ascii="Calibri" w:hAnsi="Calibri" w:cs="Times New Roman"/>
          <w:sz w:val="24"/>
          <w:szCs w:val="24"/>
        </w:rPr>
        <w:t>plasma</w:t>
      </w:r>
      <w:r w:rsidR="000E0A16" w:rsidRPr="001B60B1">
        <w:rPr>
          <w:rFonts w:ascii="Calibri" w:hAnsi="Calibri" w:cs="Times New Roman"/>
          <w:sz w:val="24"/>
          <w:szCs w:val="24"/>
        </w:rPr>
        <w:t xml:space="preserve"> glucose levels and </w:t>
      </w:r>
      <w:r w:rsidR="000836A6" w:rsidRPr="001B60B1">
        <w:rPr>
          <w:rFonts w:ascii="Calibri" w:hAnsi="Calibri" w:cs="Times New Roman"/>
          <w:sz w:val="24"/>
          <w:szCs w:val="24"/>
        </w:rPr>
        <w:t xml:space="preserve">severity </w:t>
      </w:r>
      <w:r w:rsidR="00D86C97" w:rsidRPr="001B60B1">
        <w:rPr>
          <w:rFonts w:ascii="Calibri" w:hAnsi="Calibri" w:cs="Times New Roman"/>
          <w:sz w:val="24"/>
          <w:szCs w:val="24"/>
        </w:rPr>
        <w:t xml:space="preserve">of </w:t>
      </w:r>
      <w:r w:rsidR="000E0A16" w:rsidRPr="001B60B1">
        <w:rPr>
          <w:rFonts w:ascii="Calibri" w:hAnsi="Calibri" w:cs="Times New Roman"/>
          <w:sz w:val="24"/>
          <w:szCs w:val="24"/>
        </w:rPr>
        <w:t>COVID-19</w:t>
      </w:r>
      <w:r w:rsidR="000836A6" w:rsidRPr="001B60B1">
        <w:rPr>
          <w:rFonts w:ascii="Calibri" w:hAnsi="Calibri" w:cs="Times New Roman"/>
          <w:sz w:val="24"/>
          <w:szCs w:val="24"/>
        </w:rPr>
        <w:t xml:space="preserve"> illness</w:t>
      </w:r>
      <w:r w:rsidR="000E0A16" w:rsidRPr="001B60B1">
        <w:rPr>
          <w:rFonts w:ascii="Calibri" w:hAnsi="Calibri" w:cs="Times New Roman"/>
          <w:sz w:val="24"/>
          <w:szCs w:val="24"/>
        </w:rPr>
        <w:t xml:space="preserve"> </w:t>
      </w:r>
      <w:r w:rsidR="000923C8" w:rsidRPr="001B60B1">
        <w:rPr>
          <w:rFonts w:ascii="Calibri" w:hAnsi="Calibri" w:cs="Times New Roman"/>
          <w:sz w:val="24"/>
          <w:szCs w:val="24"/>
        </w:rPr>
        <w:t xml:space="preserve">(stratified </w:t>
      </w:r>
      <w:r w:rsidR="00493AB3" w:rsidRPr="001B60B1">
        <w:rPr>
          <w:rFonts w:ascii="Calibri" w:hAnsi="Calibri" w:cs="Times New Roman"/>
          <w:sz w:val="24"/>
          <w:szCs w:val="24"/>
        </w:rPr>
        <w:t xml:space="preserve">also </w:t>
      </w:r>
      <w:r w:rsidR="000923C8" w:rsidRPr="001B60B1">
        <w:rPr>
          <w:rFonts w:ascii="Calibri" w:hAnsi="Calibri" w:cs="Times New Roman"/>
          <w:sz w:val="24"/>
          <w:szCs w:val="24"/>
        </w:rPr>
        <w:t xml:space="preserve">by history of diabetes), we found that </w:t>
      </w:r>
      <w:r w:rsidR="000F1E63" w:rsidRPr="001B60B1">
        <w:rPr>
          <w:rFonts w:ascii="Calibri" w:hAnsi="Calibri" w:cs="Times New Roman"/>
          <w:sz w:val="24"/>
          <w:szCs w:val="24"/>
        </w:rPr>
        <w:t xml:space="preserve">the </w:t>
      </w:r>
      <w:r w:rsidR="00A56FD5" w:rsidRPr="001B60B1">
        <w:rPr>
          <w:rFonts w:ascii="Calibri" w:hAnsi="Calibri" w:cs="Times New Roman"/>
          <w:sz w:val="24"/>
          <w:szCs w:val="24"/>
        </w:rPr>
        <w:t>proportion</w:t>
      </w:r>
      <w:r w:rsidR="000F1E63" w:rsidRPr="001B60B1">
        <w:rPr>
          <w:rFonts w:ascii="Calibri" w:hAnsi="Calibri" w:cs="Times New Roman"/>
          <w:sz w:val="24"/>
          <w:szCs w:val="24"/>
        </w:rPr>
        <w:t xml:space="preserve"> of severe COVID-19 </w:t>
      </w:r>
      <w:r w:rsidR="007537DA" w:rsidRPr="001B60B1">
        <w:rPr>
          <w:rFonts w:ascii="Calibri" w:hAnsi="Calibri" w:cs="Times New Roman"/>
          <w:sz w:val="24"/>
          <w:szCs w:val="24"/>
        </w:rPr>
        <w:t>illness</w:t>
      </w:r>
      <w:r w:rsidR="000F1E63" w:rsidRPr="001B60B1">
        <w:rPr>
          <w:rFonts w:ascii="Calibri" w:hAnsi="Calibri" w:cs="Times New Roman"/>
          <w:sz w:val="24"/>
          <w:szCs w:val="24"/>
        </w:rPr>
        <w:t xml:space="preserve"> increased progressively</w:t>
      </w:r>
      <w:r w:rsidR="00860BAA" w:rsidRPr="001B60B1">
        <w:rPr>
          <w:rFonts w:ascii="Calibri" w:hAnsi="Calibri" w:cs="Times New Roman"/>
          <w:sz w:val="24"/>
          <w:szCs w:val="24"/>
        </w:rPr>
        <w:t xml:space="preserve"> (p&lt;0.0001 by </w:t>
      </w:r>
      <w:r w:rsidR="000836A6" w:rsidRPr="001B60B1">
        <w:rPr>
          <w:rFonts w:ascii="Calibri" w:hAnsi="Calibri" w:cs="Times New Roman"/>
          <w:sz w:val="24"/>
          <w:szCs w:val="24"/>
        </w:rPr>
        <w:t xml:space="preserve">the </w:t>
      </w:r>
      <w:r w:rsidR="00860BAA" w:rsidRPr="001B60B1">
        <w:rPr>
          <w:rFonts w:ascii="Calibri" w:hAnsi="Calibri" w:cs="Times New Roman"/>
          <w:sz w:val="24"/>
          <w:szCs w:val="24"/>
        </w:rPr>
        <w:t>chi-squared test)</w:t>
      </w:r>
      <w:r w:rsidR="000F1E63" w:rsidRPr="001B60B1">
        <w:rPr>
          <w:rFonts w:ascii="Calibri" w:hAnsi="Calibri" w:cs="Times New Roman"/>
          <w:sz w:val="24"/>
          <w:szCs w:val="24"/>
        </w:rPr>
        <w:t xml:space="preserve"> in relation to glucose abnormalities</w:t>
      </w:r>
      <w:r w:rsidR="00AD1455" w:rsidRPr="001B60B1">
        <w:rPr>
          <w:rFonts w:ascii="Calibri" w:hAnsi="Calibri" w:cs="Times New Roman"/>
          <w:sz w:val="24"/>
          <w:szCs w:val="24"/>
        </w:rPr>
        <w:t xml:space="preserve"> at admission</w:t>
      </w:r>
      <w:r w:rsidR="000F1E63" w:rsidRPr="001B60B1">
        <w:rPr>
          <w:rFonts w:ascii="Calibri" w:hAnsi="Calibri" w:cs="Times New Roman"/>
          <w:sz w:val="24"/>
          <w:szCs w:val="24"/>
        </w:rPr>
        <w:t xml:space="preserve">: 7.1% </w:t>
      </w:r>
      <w:r w:rsidR="00860BAA" w:rsidRPr="001B60B1">
        <w:rPr>
          <w:rFonts w:ascii="Calibri" w:hAnsi="Calibri" w:cs="Times New Roman"/>
          <w:sz w:val="24"/>
          <w:szCs w:val="24"/>
        </w:rPr>
        <w:t>in</w:t>
      </w:r>
      <w:r w:rsidR="000F1E63" w:rsidRPr="001B60B1">
        <w:rPr>
          <w:rFonts w:ascii="Calibri" w:hAnsi="Calibri" w:cs="Times New Roman"/>
          <w:sz w:val="24"/>
          <w:szCs w:val="24"/>
        </w:rPr>
        <w:t xml:space="preserve"> </w:t>
      </w:r>
      <w:r w:rsidR="00D86C97" w:rsidRPr="001B60B1">
        <w:rPr>
          <w:rFonts w:ascii="Calibri" w:hAnsi="Calibri" w:cs="Times New Roman"/>
          <w:sz w:val="24"/>
          <w:szCs w:val="24"/>
        </w:rPr>
        <w:t>patients</w:t>
      </w:r>
      <w:r w:rsidR="00860BAA" w:rsidRPr="001B60B1">
        <w:rPr>
          <w:rFonts w:ascii="Calibri" w:hAnsi="Calibri" w:cs="Times New Roman"/>
          <w:sz w:val="24"/>
          <w:szCs w:val="24"/>
        </w:rPr>
        <w:t xml:space="preserve"> </w:t>
      </w:r>
      <w:r w:rsidR="000F1E63" w:rsidRPr="001B60B1">
        <w:rPr>
          <w:rFonts w:ascii="Calibri" w:hAnsi="Calibri" w:cs="Times New Roman"/>
          <w:sz w:val="24"/>
          <w:szCs w:val="24"/>
        </w:rPr>
        <w:t>with r</w:t>
      </w:r>
      <w:r w:rsidR="00EE1691" w:rsidRPr="001B60B1">
        <w:rPr>
          <w:rFonts w:ascii="Calibri" w:hAnsi="Calibri" w:cs="Times New Roman"/>
          <w:sz w:val="24"/>
          <w:szCs w:val="24"/>
        </w:rPr>
        <w:t>andom plasma glucose &lt;5.6 mmol/L</w:t>
      </w:r>
      <w:r w:rsidR="007E3E65" w:rsidRPr="001B60B1">
        <w:rPr>
          <w:rFonts w:ascii="Calibri" w:hAnsi="Calibri" w:cs="Times New Roman"/>
          <w:sz w:val="24"/>
          <w:szCs w:val="24"/>
        </w:rPr>
        <w:t xml:space="preserve"> (</w:t>
      </w:r>
      <w:r w:rsidR="00AB781F" w:rsidRPr="001B60B1">
        <w:rPr>
          <w:rFonts w:ascii="Calibri" w:hAnsi="Calibri" w:cs="Times New Roman"/>
          <w:sz w:val="24"/>
          <w:szCs w:val="24"/>
        </w:rPr>
        <w:t xml:space="preserve">n=127; </w:t>
      </w:r>
      <w:r w:rsidR="007E3E65" w:rsidRPr="001B60B1">
        <w:rPr>
          <w:rFonts w:ascii="Calibri" w:hAnsi="Calibri" w:cs="Times New Roman"/>
          <w:sz w:val="24"/>
          <w:szCs w:val="24"/>
        </w:rPr>
        <w:t>mean</w:t>
      </w:r>
      <w:r w:rsidR="007E3E65" w:rsidRPr="001B60B1">
        <w:rPr>
          <w:rFonts w:ascii="Calibri" w:hAnsi="Calibri" w:cs="Times New Roman"/>
          <w:sz w:val="24"/>
          <w:szCs w:val="24"/>
        </w:rPr>
        <w:sym w:font="Symbol" w:char="F0B1"/>
      </w:r>
      <w:r w:rsidR="007E3E65" w:rsidRPr="001B60B1">
        <w:rPr>
          <w:rFonts w:ascii="Calibri" w:hAnsi="Calibri" w:cs="Times New Roman"/>
          <w:sz w:val="24"/>
          <w:szCs w:val="24"/>
        </w:rPr>
        <w:t>SD: 4.95</w:t>
      </w:r>
      <w:r w:rsidR="007E3E65" w:rsidRPr="001B60B1">
        <w:rPr>
          <w:rFonts w:ascii="Calibri" w:hAnsi="Calibri" w:cs="Times New Roman"/>
          <w:sz w:val="24"/>
          <w:szCs w:val="24"/>
        </w:rPr>
        <w:sym w:font="Symbol" w:char="F0B1"/>
      </w:r>
      <w:r w:rsidR="007E3E65" w:rsidRPr="001B60B1">
        <w:rPr>
          <w:rFonts w:ascii="Calibri" w:hAnsi="Calibri" w:cs="Times New Roman"/>
          <w:sz w:val="24"/>
          <w:szCs w:val="24"/>
        </w:rPr>
        <w:t>0.4 mmol/</w:t>
      </w:r>
      <w:r w:rsidR="00DD6659" w:rsidRPr="001B60B1">
        <w:rPr>
          <w:rFonts w:ascii="Calibri" w:hAnsi="Calibri" w:cs="Times New Roman"/>
          <w:sz w:val="24"/>
          <w:szCs w:val="24"/>
        </w:rPr>
        <w:t>L</w:t>
      </w:r>
      <w:r w:rsidR="007E3E65" w:rsidRPr="001B60B1">
        <w:rPr>
          <w:rFonts w:ascii="Calibri" w:hAnsi="Calibri" w:cs="Times New Roman"/>
          <w:sz w:val="24"/>
          <w:szCs w:val="24"/>
        </w:rPr>
        <w:t>)</w:t>
      </w:r>
      <w:r w:rsidR="000F1E63" w:rsidRPr="001B60B1">
        <w:rPr>
          <w:rFonts w:ascii="Calibri" w:hAnsi="Calibri" w:cs="Times New Roman"/>
          <w:sz w:val="24"/>
          <w:szCs w:val="24"/>
        </w:rPr>
        <w:t xml:space="preserve">, </w:t>
      </w:r>
      <w:r w:rsidR="00860BAA" w:rsidRPr="001B60B1">
        <w:rPr>
          <w:rFonts w:ascii="Calibri" w:hAnsi="Calibri" w:cs="Times New Roman"/>
          <w:sz w:val="24"/>
          <w:szCs w:val="24"/>
        </w:rPr>
        <w:t>20.</w:t>
      </w:r>
      <w:r w:rsidR="00E96E81" w:rsidRPr="001B60B1">
        <w:rPr>
          <w:rFonts w:ascii="Calibri" w:hAnsi="Calibri" w:cs="Times New Roman"/>
          <w:sz w:val="24"/>
          <w:szCs w:val="24"/>
        </w:rPr>
        <w:t>3</w:t>
      </w:r>
      <w:r w:rsidR="00860BAA" w:rsidRPr="001B60B1">
        <w:rPr>
          <w:rFonts w:ascii="Calibri" w:hAnsi="Calibri" w:cs="Times New Roman"/>
          <w:sz w:val="24"/>
          <w:szCs w:val="24"/>
        </w:rPr>
        <w:t>% in those with ran</w:t>
      </w:r>
      <w:r w:rsidR="00EE1691" w:rsidRPr="001B60B1">
        <w:rPr>
          <w:rFonts w:ascii="Calibri" w:hAnsi="Calibri" w:cs="Times New Roman"/>
          <w:sz w:val="24"/>
          <w:szCs w:val="24"/>
        </w:rPr>
        <w:t>dom plasma glucose 5.6-11 mmol/L</w:t>
      </w:r>
      <w:r w:rsidR="007E3E65" w:rsidRPr="001B60B1">
        <w:rPr>
          <w:rFonts w:ascii="Calibri" w:hAnsi="Calibri" w:cs="Times New Roman"/>
          <w:sz w:val="24"/>
          <w:szCs w:val="24"/>
        </w:rPr>
        <w:t xml:space="preserve"> (</w:t>
      </w:r>
      <w:r w:rsidR="00AB781F" w:rsidRPr="001B60B1">
        <w:rPr>
          <w:rFonts w:ascii="Calibri" w:hAnsi="Calibri" w:cs="Times New Roman"/>
          <w:sz w:val="24"/>
          <w:szCs w:val="24"/>
        </w:rPr>
        <w:t xml:space="preserve">n=153; </w:t>
      </w:r>
      <w:r w:rsidR="007E3E65" w:rsidRPr="001B60B1">
        <w:rPr>
          <w:rFonts w:ascii="Calibri" w:hAnsi="Calibri" w:cs="Times New Roman"/>
          <w:sz w:val="24"/>
          <w:szCs w:val="24"/>
        </w:rPr>
        <w:t>mean</w:t>
      </w:r>
      <w:r w:rsidR="007E3E65" w:rsidRPr="001B60B1">
        <w:rPr>
          <w:rFonts w:ascii="Calibri" w:hAnsi="Calibri" w:cs="Times New Roman"/>
          <w:sz w:val="24"/>
          <w:szCs w:val="24"/>
        </w:rPr>
        <w:sym w:font="Symbol" w:char="F0B1"/>
      </w:r>
      <w:r w:rsidR="007E3E65" w:rsidRPr="001B60B1">
        <w:rPr>
          <w:rFonts w:ascii="Calibri" w:hAnsi="Calibri" w:cs="Times New Roman"/>
          <w:sz w:val="24"/>
          <w:szCs w:val="24"/>
        </w:rPr>
        <w:t xml:space="preserve">SD: </w:t>
      </w:r>
      <w:r w:rsidR="009924AE" w:rsidRPr="001B60B1">
        <w:rPr>
          <w:rFonts w:ascii="Calibri" w:hAnsi="Calibri" w:cs="Times New Roman"/>
          <w:sz w:val="24"/>
          <w:szCs w:val="24"/>
        </w:rPr>
        <w:t>7.03</w:t>
      </w:r>
      <w:r w:rsidR="007E3E65" w:rsidRPr="001B60B1">
        <w:rPr>
          <w:rFonts w:ascii="Calibri" w:hAnsi="Calibri" w:cs="Times New Roman"/>
          <w:sz w:val="24"/>
          <w:szCs w:val="24"/>
        </w:rPr>
        <w:sym w:font="Symbol" w:char="F0B1"/>
      </w:r>
      <w:r w:rsidR="009924AE" w:rsidRPr="001B60B1">
        <w:rPr>
          <w:rFonts w:ascii="Calibri" w:hAnsi="Calibri" w:cs="Times New Roman"/>
          <w:sz w:val="24"/>
          <w:szCs w:val="24"/>
        </w:rPr>
        <w:t>1.3</w:t>
      </w:r>
      <w:r w:rsidR="007E3E65" w:rsidRPr="001B60B1">
        <w:rPr>
          <w:rFonts w:ascii="Calibri" w:hAnsi="Calibri" w:cs="Times New Roman"/>
          <w:sz w:val="24"/>
          <w:szCs w:val="24"/>
        </w:rPr>
        <w:t xml:space="preserve"> mmol/</w:t>
      </w:r>
      <w:r w:rsidR="00DD6659" w:rsidRPr="001B60B1">
        <w:rPr>
          <w:rFonts w:ascii="Calibri" w:hAnsi="Calibri" w:cs="Times New Roman"/>
          <w:sz w:val="24"/>
          <w:szCs w:val="24"/>
        </w:rPr>
        <w:t>L</w:t>
      </w:r>
      <w:r w:rsidR="007E3E65" w:rsidRPr="001B60B1">
        <w:rPr>
          <w:rFonts w:ascii="Calibri" w:hAnsi="Calibri" w:cs="Times New Roman"/>
          <w:sz w:val="24"/>
          <w:szCs w:val="24"/>
        </w:rPr>
        <w:t>)</w:t>
      </w:r>
      <w:r w:rsidR="00860BAA" w:rsidRPr="001B60B1">
        <w:rPr>
          <w:rFonts w:ascii="Calibri" w:hAnsi="Calibri" w:cs="Times New Roman"/>
          <w:sz w:val="24"/>
          <w:szCs w:val="24"/>
        </w:rPr>
        <w:t>, 25.</w:t>
      </w:r>
      <w:r w:rsidR="00E96E81" w:rsidRPr="001B60B1">
        <w:rPr>
          <w:rFonts w:ascii="Calibri" w:hAnsi="Calibri" w:cs="Times New Roman"/>
          <w:sz w:val="24"/>
          <w:szCs w:val="24"/>
        </w:rPr>
        <w:t>6</w:t>
      </w:r>
      <w:r w:rsidR="00860BAA" w:rsidRPr="001B60B1">
        <w:rPr>
          <w:rFonts w:ascii="Calibri" w:hAnsi="Calibri" w:cs="Times New Roman"/>
          <w:sz w:val="24"/>
          <w:szCs w:val="24"/>
        </w:rPr>
        <w:t>% in those with previously known diabetes</w:t>
      </w:r>
      <w:r w:rsidR="007E3E65" w:rsidRPr="001B60B1">
        <w:rPr>
          <w:rFonts w:ascii="Calibri" w:hAnsi="Calibri" w:cs="Times New Roman"/>
          <w:sz w:val="24"/>
          <w:szCs w:val="24"/>
        </w:rPr>
        <w:t xml:space="preserve"> (</w:t>
      </w:r>
      <w:r w:rsidR="00AB781F" w:rsidRPr="001B60B1">
        <w:rPr>
          <w:rFonts w:ascii="Calibri" w:hAnsi="Calibri" w:cs="Times New Roman"/>
          <w:sz w:val="24"/>
          <w:szCs w:val="24"/>
        </w:rPr>
        <w:t xml:space="preserve">n=39; </w:t>
      </w:r>
      <w:r w:rsidR="009924AE" w:rsidRPr="001B60B1">
        <w:rPr>
          <w:rFonts w:ascii="Calibri" w:hAnsi="Calibri" w:cs="Times New Roman"/>
          <w:sz w:val="24"/>
          <w:szCs w:val="24"/>
        </w:rPr>
        <w:t>mean</w:t>
      </w:r>
      <w:r w:rsidR="009924AE" w:rsidRPr="001B60B1">
        <w:rPr>
          <w:rFonts w:ascii="Calibri" w:hAnsi="Calibri" w:cs="Times New Roman"/>
          <w:sz w:val="24"/>
          <w:szCs w:val="24"/>
        </w:rPr>
        <w:sym w:font="Symbol" w:char="F0B1"/>
      </w:r>
      <w:r w:rsidR="009924AE" w:rsidRPr="001B60B1">
        <w:rPr>
          <w:rFonts w:ascii="Calibri" w:hAnsi="Calibri" w:cs="Times New Roman"/>
          <w:sz w:val="24"/>
          <w:szCs w:val="24"/>
        </w:rPr>
        <w:t>SD: 9.32</w:t>
      </w:r>
      <w:r w:rsidR="009924AE" w:rsidRPr="001B60B1">
        <w:rPr>
          <w:rFonts w:ascii="Calibri" w:hAnsi="Calibri" w:cs="Times New Roman"/>
          <w:sz w:val="24"/>
          <w:szCs w:val="24"/>
        </w:rPr>
        <w:sym w:font="Symbol" w:char="F0B1"/>
      </w:r>
      <w:r w:rsidR="009924AE" w:rsidRPr="001B60B1">
        <w:rPr>
          <w:rFonts w:ascii="Calibri" w:hAnsi="Calibri" w:cs="Times New Roman"/>
          <w:sz w:val="24"/>
          <w:szCs w:val="24"/>
        </w:rPr>
        <w:t>5.1 mmol/</w:t>
      </w:r>
      <w:r w:rsidR="00DD6659" w:rsidRPr="001B60B1">
        <w:rPr>
          <w:rFonts w:ascii="Calibri" w:hAnsi="Calibri" w:cs="Times New Roman"/>
          <w:sz w:val="24"/>
          <w:szCs w:val="24"/>
        </w:rPr>
        <w:t>L</w:t>
      </w:r>
      <w:r w:rsidR="009924AE" w:rsidRPr="001B60B1">
        <w:rPr>
          <w:rFonts w:ascii="Calibri" w:hAnsi="Calibri" w:cs="Times New Roman"/>
          <w:sz w:val="24"/>
          <w:szCs w:val="24"/>
        </w:rPr>
        <w:t>)</w:t>
      </w:r>
      <w:r w:rsidR="00860BAA" w:rsidRPr="001B60B1">
        <w:rPr>
          <w:rFonts w:ascii="Calibri" w:hAnsi="Calibri" w:cs="Times New Roman"/>
          <w:sz w:val="24"/>
          <w:szCs w:val="24"/>
        </w:rPr>
        <w:t>, and 65</w:t>
      </w:r>
      <w:r w:rsidR="00E96E81" w:rsidRPr="001B60B1">
        <w:rPr>
          <w:rFonts w:ascii="Calibri" w:hAnsi="Calibri" w:cs="Times New Roman"/>
          <w:sz w:val="24"/>
          <w:szCs w:val="24"/>
        </w:rPr>
        <w:t>.0</w:t>
      </w:r>
      <w:r w:rsidR="00860BAA" w:rsidRPr="001B60B1">
        <w:rPr>
          <w:rFonts w:ascii="Calibri" w:hAnsi="Calibri" w:cs="Times New Roman"/>
          <w:sz w:val="24"/>
          <w:szCs w:val="24"/>
        </w:rPr>
        <w:t xml:space="preserve">% in those with random plasma glucose </w:t>
      </w:r>
      <w:r w:rsidR="00860BAA" w:rsidRPr="001B60B1">
        <w:rPr>
          <w:rFonts w:ascii="Calibri" w:hAnsi="Calibri" w:cs="Times New Roman"/>
          <w:sz w:val="24"/>
          <w:szCs w:val="24"/>
        </w:rPr>
        <w:sym w:font="Symbol" w:char="F0B3"/>
      </w:r>
      <w:r w:rsidR="00EE1691" w:rsidRPr="001B60B1">
        <w:rPr>
          <w:rFonts w:ascii="Calibri" w:hAnsi="Calibri" w:cs="Times New Roman"/>
          <w:sz w:val="24"/>
          <w:szCs w:val="24"/>
        </w:rPr>
        <w:t>11.1 mmol/L</w:t>
      </w:r>
      <w:r w:rsidR="009924AE" w:rsidRPr="001B60B1">
        <w:rPr>
          <w:rFonts w:ascii="Calibri" w:hAnsi="Calibri" w:cs="Times New Roman"/>
          <w:sz w:val="24"/>
          <w:szCs w:val="24"/>
        </w:rPr>
        <w:t xml:space="preserve"> </w:t>
      </w:r>
      <w:r w:rsidR="00EE1691" w:rsidRPr="001B60B1">
        <w:rPr>
          <w:rFonts w:ascii="Calibri" w:hAnsi="Calibri" w:cs="Times New Roman"/>
          <w:sz w:val="24"/>
          <w:szCs w:val="24"/>
        </w:rPr>
        <w:t xml:space="preserve">at hospital admission </w:t>
      </w:r>
      <w:r w:rsidR="009924AE" w:rsidRPr="001B60B1">
        <w:rPr>
          <w:rFonts w:ascii="Calibri" w:hAnsi="Calibri" w:cs="Times New Roman"/>
          <w:sz w:val="24"/>
          <w:szCs w:val="24"/>
        </w:rPr>
        <w:t>(</w:t>
      </w:r>
      <w:r w:rsidR="00AB781F" w:rsidRPr="001B60B1">
        <w:rPr>
          <w:rFonts w:ascii="Calibri" w:hAnsi="Calibri" w:cs="Times New Roman"/>
          <w:sz w:val="24"/>
          <w:szCs w:val="24"/>
        </w:rPr>
        <w:t xml:space="preserve">n=20; </w:t>
      </w:r>
      <w:r w:rsidR="009924AE" w:rsidRPr="001B60B1">
        <w:rPr>
          <w:rFonts w:ascii="Calibri" w:hAnsi="Calibri" w:cs="Times New Roman"/>
          <w:sz w:val="24"/>
          <w:szCs w:val="24"/>
        </w:rPr>
        <w:t>mean</w:t>
      </w:r>
      <w:r w:rsidR="009924AE" w:rsidRPr="001B60B1">
        <w:rPr>
          <w:rFonts w:ascii="Calibri" w:hAnsi="Calibri" w:cs="Times New Roman"/>
          <w:sz w:val="24"/>
          <w:szCs w:val="24"/>
        </w:rPr>
        <w:sym w:font="Symbol" w:char="F0B1"/>
      </w:r>
      <w:r w:rsidR="009924AE" w:rsidRPr="001B60B1">
        <w:rPr>
          <w:rFonts w:ascii="Calibri" w:hAnsi="Calibri" w:cs="Times New Roman"/>
          <w:sz w:val="24"/>
          <w:szCs w:val="24"/>
        </w:rPr>
        <w:t>SD: 12.0</w:t>
      </w:r>
      <w:r w:rsidR="009924AE" w:rsidRPr="001B60B1">
        <w:rPr>
          <w:rFonts w:ascii="Calibri" w:hAnsi="Calibri" w:cs="Times New Roman"/>
          <w:sz w:val="24"/>
          <w:szCs w:val="24"/>
        </w:rPr>
        <w:sym w:font="Symbol" w:char="F0B1"/>
      </w:r>
      <w:r w:rsidR="009924AE" w:rsidRPr="001B60B1">
        <w:rPr>
          <w:rFonts w:ascii="Calibri" w:hAnsi="Calibri" w:cs="Times New Roman"/>
          <w:sz w:val="24"/>
          <w:szCs w:val="24"/>
        </w:rPr>
        <w:t>3.7 mmol/</w:t>
      </w:r>
      <w:r w:rsidR="00DD6659" w:rsidRPr="001B60B1">
        <w:rPr>
          <w:rFonts w:ascii="Calibri" w:hAnsi="Calibri" w:cs="Times New Roman"/>
          <w:sz w:val="24"/>
          <w:szCs w:val="24"/>
        </w:rPr>
        <w:t>L</w:t>
      </w:r>
      <w:r w:rsidR="009924AE" w:rsidRPr="001B60B1">
        <w:rPr>
          <w:rFonts w:ascii="Calibri" w:hAnsi="Calibri" w:cs="Times New Roman"/>
          <w:sz w:val="24"/>
          <w:szCs w:val="24"/>
        </w:rPr>
        <w:t>)</w:t>
      </w:r>
      <w:r w:rsidR="00860BAA" w:rsidRPr="001B60B1">
        <w:rPr>
          <w:rFonts w:ascii="Calibri" w:hAnsi="Calibri" w:cs="Times New Roman"/>
          <w:sz w:val="24"/>
          <w:szCs w:val="24"/>
        </w:rPr>
        <w:t>, respectively.</w:t>
      </w:r>
    </w:p>
    <w:p w14:paraId="3CCB1477" w14:textId="55DCF5FE" w:rsidR="00DF1407" w:rsidRPr="001B60B1" w:rsidRDefault="00DF1407" w:rsidP="00E648B7">
      <w:pPr>
        <w:spacing w:line="480" w:lineRule="auto"/>
        <w:jc w:val="left"/>
        <w:rPr>
          <w:rFonts w:ascii="Calibri" w:hAnsi="Calibri" w:cs="Times New Roman"/>
          <w:b/>
          <w:bCs/>
          <w:sz w:val="24"/>
          <w:szCs w:val="24"/>
        </w:rPr>
      </w:pPr>
    </w:p>
    <w:p w14:paraId="7CB62FFC" w14:textId="40FB8AA6" w:rsidR="00EC416F" w:rsidRPr="001B60B1" w:rsidRDefault="00EC416F" w:rsidP="00EC416F">
      <w:pPr>
        <w:spacing w:line="480" w:lineRule="auto"/>
        <w:jc w:val="left"/>
        <w:rPr>
          <w:rFonts w:ascii="Calibri" w:hAnsi="Calibri" w:cs="Times New Roman"/>
          <w:sz w:val="24"/>
          <w:szCs w:val="24"/>
        </w:rPr>
      </w:pPr>
      <w:r w:rsidRPr="001B60B1">
        <w:rPr>
          <w:rFonts w:ascii="Calibri" w:hAnsi="Calibri" w:cs="Times New Roman"/>
          <w:sz w:val="24"/>
          <w:szCs w:val="24"/>
        </w:rPr>
        <w:t xml:space="preserve">In binary logistic regression analysis, </w:t>
      </w:r>
      <w:r w:rsidR="000836A6" w:rsidRPr="001B60B1">
        <w:rPr>
          <w:rFonts w:ascii="Calibri" w:hAnsi="Calibri" w:cs="Times New Roman"/>
          <w:sz w:val="24"/>
          <w:szCs w:val="24"/>
        </w:rPr>
        <w:t xml:space="preserve">the presence of </w:t>
      </w:r>
      <w:r w:rsidRPr="001B60B1">
        <w:rPr>
          <w:rFonts w:ascii="Calibri" w:hAnsi="Calibri" w:cs="Times New Roman"/>
          <w:sz w:val="24"/>
          <w:szCs w:val="24"/>
        </w:rPr>
        <w:t>diabetes was associated with a</w:t>
      </w:r>
      <w:r w:rsidR="00D34047" w:rsidRPr="001B60B1">
        <w:rPr>
          <w:rFonts w:ascii="Calibri" w:hAnsi="Calibri" w:cs="Times New Roman"/>
          <w:sz w:val="24"/>
          <w:szCs w:val="24"/>
        </w:rPr>
        <w:t>n</w:t>
      </w:r>
      <w:r w:rsidRPr="001B60B1">
        <w:rPr>
          <w:rFonts w:ascii="Calibri" w:hAnsi="Calibri" w:cs="Times New Roman"/>
          <w:sz w:val="24"/>
          <w:szCs w:val="24"/>
        </w:rPr>
        <w:t xml:space="preserve"> </w:t>
      </w:r>
      <w:r w:rsidR="002F1BB0" w:rsidRPr="001B60B1">
        <w:rPr>
          <w:rFonts w:ascii="Calibri" w:hAnsi="Calibri" w:cs="Times New Roman"/>
          <w:sz w:val="24"/>
          <w:szCs w:val="24"/>
        </w:rPr>
        <w:t>approximate</w:t>
      </w:r>
      <w:r w:rsidRPr="001B60B1">
        <w:rPr>
          <w:rFonts w:ascii="Calibri" w:hAnsi="Calibri" w:cs="Times New Roman"/>
          <w:sz w:val="24"/>
          <w:szCs w:val="24"/>
        </w:rPr>
        <w:t xml:space="preserve"> </w:t>
      </w:r>
      <w:r w:rsidR="00AB781F" w:rsidRPr="001B60B1">
        <w:rPr>
          <w:rFonts w:ascii="Calibri" w:hAnsi="Calibri" w:cs="Times New Roman"/>
          <w:sz w:val="24"/>
          <w:szCs w:val="24"/>
        </w:rPr>
        <w:t>4</w:t>
      </w:r>
      <w:r w:rsidRPr="001B60B1">
        <w:rPr>
          <w:rFonts w:ascii="Calibri" w:hAnsi="Calibri" w:cs="Times New Roman"/>
          <w:sz w:val="24"/>
          <w:szCs w:val="24"/>
        </w:rPr>
        <w:t xml:space="preserve">-fold increased risk of </w:t>
      </w:r>
      <w:r w:rsidR="00A56FD5" w:rsidRPr="001B60B1">
        <w:rPr>
          <w:rFonts w:ascii="Calibri" w:hAnsi="Calibri" w:cs="Times New Roman"/>
          <w:sz w:val="24"/>
          <w:szCs w:val="24"/>
        </w:rPr>
        <w:t xml:space="preserve">having </w:t>
      </w:r>
      <w:r w:rsidR="009C0DA0">
        <w:rPr>
          <w:rFonts w:ascii="Calibri" w:hAnsi="Calibri" w:cs="Times New Roman"/>
          <w:sz w:val="24"/>
          <w:szCs w:val="24"/>
        </w:rPr>
        <w:t>severe</w:t>
      </w:r>
      <w:r w:rsidRPr="001B60B1">
        <w:rPr>
          <w:rFonts w:ascii="Calibri" w:hAnsi="Calibri" w:cs="Times New Roman"/>
          <w:sz w:val="24"/>
          <w:szCs w:val="24"/>
        </w:rPr>
        <w:t xml:space="preserve"> COVID-19 illness</w:t>
      </w:r>
      <w:r w:rsidR="000923C8" w:rsidRPr="001B60B1">
        <w:rPr>
          <w:rFonts w:ascii="Calibri" w:hAnsi="Calibri" w:cs="Times New Roman"/>
          <w:sz w:val="24"/>
          <w:szCs w:val="24"/>
        </w:rPr>
        <w:t xml:space="preserve"> </w:t>
      </w:r>
      <w:r w:rsidRPr="001B60B1">
        <w:rPr>
          <w:rFonts w:ascii="Calibri" w:hAnsi="Calibri" w:cs="Times New Roman"/>
          <w:sz w:val="24"/>
          <w:szCs w:val="24"/>
        </w:rPr>
        <w:t>(unadjusted-odds ratio [OR] 3.83, 95%</w:t>
      </w:r>
      <w:r w:rsidR="00A56FD5" w:rsidRPr="001B60B1">
        <w:rPr>
          <w:rFonts w:ascii="Calibri" w:hAnsi="Calibri" w:cs="Times New Roman"/>
          <w:sz w:val="24"/>
          <w:szCs w:val="24"/>
        </w:rPr>
        <w:t xml:space="preserve"> </w:t>
      </w:r>
      <w:r w:rsidRPr="001B60B1">
        <w:rPr>
          <w:rFonts w:ascii="Calibri" w:hAnsi="Calibri" w:cs="Times New Roman"/>
          <w:sz w:val="24"/>
          <w:szCs w:val="24"/>
        </w:rPr>
        <w:t>CI 2.06-7.13, p&lt;0.0001). Notably, th</w:t>
      </w:r>
      <w:r w:rsidR="000923C8" w:rsidRPr="001B60B1">
        <w:rPr>
          <w:rFonts w:ascii="Calibri" w:hAnsi="Calibri" w:cs="Times New Roman"/>
          <w:sz w:val="24"/>
          <w:szCs w:val="24"/>
        </w:rPr>
        <w:t>is</w:t>
      </w:r>
      <w:r w:rsidRPr="001B60B1">
        <w:rPr>
          <w:rFonts w:ascii="Calibri" w:hAnsi="Calibri" w:cs="Times New Roman"/>
          <w:sz w:val="24"/>
          <w:szCs w:val="24"/>
        </w:rPr>
        <w:t xml:space="preserve"> association </w:t>
      </w:r>
      <w:r w:rsidR="000923C8" w:rsidRPr="001B60B1">
        <w:rPr>
          <w:rFonts w:ascii="Calibri" w:hAnsi="Calibri" w:cs="Times New Roman"/>
          <w:sz w:val="24"/>
          <w:szCs w:val="24"/>
        </w:rPr>
        <w:t>remained significant</w:t>
      </w:r>
      <w:r w:rsidRPr="001B60B1">
        <w:rPr>
          <w:rFonts w:ascii="Calibri" w:hAnsi="Calibri" w:cs="Times New Roman"/>
          <w:sz w:val="24"/>
          <w:szCs w:val="24"/>
        </w:rPr>
        <w:t xml:space="preserve"> after adjustment for age, sex, obesity, hypertension and smoking (adjusted-OR 2.05, 95%</w:t>
      </w:r>
      <w:r w:rsidR="00A56FD5" w:rsidRPr="001B60B1">
        <w:rPr>
          <w:rFonts w:ascii="Calibri" w:hAnsi="Calibri" w:cs="Times New Roman"/>
          <w:sz w:val="24"/>
          <w:szCs w:val="24"/>
        </w:rPr>
        <w:t xml:space="preserve"> </w:t>
      </w:r>
      <w:r w:rsidRPr="001B60B1">
        <w:rPr>
          <w:rFonts w:ascii="Calibri" w:hAnsi="Calibri" w:cs="Times New Roman"/>
          <w:sz w:val="24"/>
          <w:szCs w:val="24"/>
        </w:rPr>
        <w:t xml:space="preserve">CI 1.01-4.19, p&lt;0.05). In this regression model, other </w:t>
      </w:r>
      <w:r w:rsidR="00A56FD5" w:rsidRPr="001B60B1">
        <w:rPr>
          <w:rFonts w:ascii="Calibri" w:hAnsi="Calibri" w:cs="Times New Roman"/>
          <w:sz w:val="24"/>
          <w:szCs w:val="24"/>
        </w:rPr>
        <w:t xml:space="preserve">variables that were independently associated with </w:t>
      </w:r>
      <w:r w:rsidR="00300980">
        <w:rPr>
          <w:rFonts w:ascii="Calibri" w:hAnsi="Calibri" w:cs="Times New Roman"/>
          <w:sz w:val="24"/>
          <w:szCs w:val="24"/>
        </w:rPr>
        <w:t>higher</w:t>
      </w:r>
      <w:r w:rsidR="00A56FD5" w:rsidRPr="001B60B1">
        <w:rPr>
          <w:rFonts w:ascii="Calibri" w:hAnsi="Calibri" w:cs="Times New Roman"/>
          <w:sz w:val="24"/>
          <w:szCs w:val="24"/>
        </w:rPr>
        <w:t xml:space="preserve"> risk of</w:t>
      </w:r>
      <w:r w:rsidR="009C0DA0">
        <w:rPr>
          <w:rFonts w:ascii="Calibri" w:hAnsi="Calibri" w:cs="Times New Roman"/>
          <w:sz w:val="24"/>
          <w:szCs w:val="24"/>
        </w:rPr>
        <w:t xml:space="preserve"> severe </w:t>
      </w:r>
      <w:r w:rsidRPr="001B60B1">
        <w:rPr>
          <w:rFonts w:ascii="Calibri" w:hAnsi="Calibri" w:cs="Times New Roman"/>
          <w:sz w:val="24"/>
          <w:szCs w:val="24"/>
        </w:rPr>
        <w:t>COVID-19 illness were older age (</w:t>
      </w:r>
      <w:r w:rsidR="00427679" w:rsidRPr="001B60B1">
        <w:rPr>
          <w:rFonts w:ascii="Calibri" w:hAnsi="Calibri" w:cs="Times New Roman"/>
          <w:sz w:val="24"/>
          <w:szCs w:val="24"/>
        </w:rPr>
        <w:t>adjusted-OR 1.05, 95%CI 1.02-1.08</w:t>
      </w:r>
      <w:r w:rsidRPr="001B60B1">
        <w:rPr>
          <w:rFonts w:ascii="Calibri" w:hAnsi="Calibri" w:cs="Times New Roman"/>
          <w:sz w:val="24"/>
          <w:szCs w:val="24"/>
        </w:rPr>
        <w:t>), male sex (</w:t>
      </w:r>
      <w:r w:rsidR="00427679" w:rsidRPr="001B60B1">
        <w:rPr>
          <w:rFonts w:ascii="Calibri" w:hAnsi="Calibri" w:cs="Times New Roman"/>
          <w:sz w:val="24"/>
          <w:szCs w:val="24"/>
        </w:rPr>
        <w:t>adjusted-OR 2.01, 95%CI 1.05-4.0</w:t>
      </w:r>
      <w:r w:rsidRPr="001B60B1">
        <w:rPr>
          <w:rFonts w:ascii="Calibri" w:hAnsi="Calibri" w:cs="Times New Roman"/>
          <w:sz w:val="24"/>
          <w:szCs w:val="24"/>
        </w:rPr>
        <w:t>) and obesity (</w:t>
      </w:r>
      <w:r w:rsidR="00427679" w:rsidRPr="001B60B1">
        <w:rPr>
          <w:rFonts w:ascii="Calibri" w:hAnsi="Calibri" w:cs="Times New Roman"/>
          <w:sz w:val="24"/>
          <w:szCs w:val="24"/>
        </w:rPr>
        <w:t>adjusted-OR 2.51, 95%CI 1.3-4.7</w:t>
      </w:r>
      <w:r w:rsidRPr="001B60B1">
        <w:rPr>
          <w:rFonts w:ascii="Calibri" w:hAnsi="Calibri" w:cs="Times New Roman"/>
          <w:sz w:val="24"/>
          <w:szCs w:val="24"/>
        </w:rPr>
        <w:t>).</w:t>
      </w:r>
    </w:p>
    <w:p w14:paraId="2C9BF701" w14:textId="77777777" w:rsidR="00B926FB" w:rsidRPr="001B60B1" w:rsidRDefault="00B926FB" w:rsidP="00EC416F">
      <w:pPr>
        <w:spacing w:line="480" w:lineRule="auto"/>
        <w:jc w:val="left"/>
        <w:rPr>
          <w:rFonts w:ascii="Calibri" w:hAnsi="Calibri" w:cs="Times New Roman"/>
          <w:sz w:val="24"/>
          <w:szCs w:val="24"/>
        </w:rPr>
      </w:pPr>
    </w:p>
    <w:p w14:paraId="765F9EE0" w14:textId="0D02E86F" w:rsidR="00B926FB" w:rsidRPr="001B60B1" w:rsidRDefault="0040343C" w:rsidP="00EC416F">
      <w:pPr>
        <w:spacing w:line="480" w:lineRule="auto"/>
        <w:jc w:val="left"/>
        <w:rPr>
          <w:rFonts w:ascii="Calibri" w:hAnsi="Calibri" w:cs="Times New Roman"/>
          <w:sz w:val="24"/>
          <w:szCs w:val="24"/>
        </w:rPr>
      </w:pPr>
      <w:r w:rsidRPr="002E3A1A">
        <w:rPr>
          <w:rFonts w:ascii="Calibri" w:hAnsi="Calibri" w:cs="Times New Roman"/>
          <w:sz w:val="24"/>
          <w:szCs w:val="24"/>
        </w:rPr>
        <w:t>Interestingly, d</w:t>
      </w:r>
      <w:r w:rsidR="00B926FB" w:rsidRPr="002E3A1A">
        <w:rPr>
          <w:rFonts w:ascii="Calibri" w:hAnsi="Calibri" w:cs="Times New Roman"/>
          <w:sz w:val="24"/>
          <w:szCs w:val="24"/>
        </w:rPr>
        <w:t>uring the revision process of our manuscript, it has been published a retrospective multicenter study from a cohort of nearly 7,</w:t>
      </w:r>
      <w:r w:rsidR="00DE1F93" w:rsidRPr="002E3A1A">
        <w:rPr>
          <w:rFonts w:ascii="Calibri" w:hAnsi="Calibri" w:cs="Times New Roman"/>
          <w:sz w:val="24"/>
          <w:szCs w:val="24"/>
        </w:rPr>
        <w:t>3</w:t>
      </w:r>
      <w:r w:rsidR="00B926FB" w:rsidRPr="002E3A1A">
        <w:rPr>
          <w:rFonts w:ascii="Calibri" w:hAnsi="Calibri" w:cs="Times New Roman"/>
          <w:sz w:val="24"/>
          <w:szCs w:val="24"/>
        </w:rPr>
        <w:t xml:space="preserve">00 </w:t>
      </w:r>
      <w:r w:rsidR="00DE1F93" w:rsidRPr="002E3A1A">
        <w:rPr>
          <w:rFonts w:ascii="Calibri" w:hAnsi="Calibri" w:cs="Times New Roman"/>
          <w:sz w:val="24"/>
          <w:szCs w:val="24"/>
        </w:rPr>
        <w:t xml:space="preserve">cases of </w:t>
      </w:r>
      <w:r w:rsidR="00B926FB" w:rsidRPr="002E3A1A">
        <w:rPr>
          <w:rFonts w:ascii="Calibri" w:hAnsi="Calibri" w:cs="Times New Roman"/>
          <w:sz w:val="24"/>
          <w:szCs w:val="24"/>
        </w:rPr>
        <w:t xml:space="preserve">COVID-19 </w:t>
      </w:r>
      <w:r w:rsidR="00B926FB" w:rsidRPr="002E3A1A">
        <w:rPr>
          <w:rFonts w:ascii="Calibri" w:hAnsi="Calibri" w:cs="Times New Roman"/>
          <w:sz w:val="24"/>
          <w:szCs w:val="24"/>
        </w:rPr>
        <w:lastRenderedPageBreak/>
        <w:t xml:space="preserve">enrolled among 19 hospitals in </w:t>
      </w:r>
      <w:r w:rsidR="00CD3D94" w:rsidRPr="002E3A1A">
        <w:rPr>
          <w:rFonts w:ascii="Calibri" w:hAnsi="Calibri" w:cs="Times New Roman"/>
          <w:sz w:val="24"/>
          <w:szCs w:val="24"/>
        </w:rPr>
        <w:t xml:space="preserve">Wuhan, </w:t>
      </w:r>
      <w:r w:rsidR="00B926FB" w:rsidRPr="002E3A1A">
        <w:rPr>
          <w:rFonts w:ascii="Calibri" w:hAnsi="Calibri" w:cs="Times New Roman"/>
          <w:sz w:val="24"/>
          <w:szCs w:val="24"/>
        </w:rPr>
        <w:t>Hubei Provi</w:t>
      </w:r>
      <w:r w:rsidR="00427010" w:rsidRPr="002E3A1A">
        <w:rPr>
          <w:rFonts w:ascii="Calibri" w:hAnsi="Calibri" w:cs="Times New Roman"/>
          <w:sz w:val="24"/>
          <w:szCs w:val="24"/>
        </w:rPr>
        <w:t>n</w:t>
      </w:r>
      <w:r w:rsidRPr="002E3A1A">
        <w:rPr>
          <w:rFonts w:ascii="Calibri" w:hAnsi="Calibri" w:cs="Times New Roman"/>
          <w:sz w:val="24"/>
          <w:szCs w:val="24"/>
        </w:rPr>
        <w:t>ce (</w:t>
      </w:r>
      <w:r w:rsidR="00D822DD" w:rsidRPr="002E3A1A">
        <w:rPr>
          <w:rFonts w:ascii="Calibri" w:hAnsi="Calibri" w:cs="Times New Roman"/>
          <w:sz w:val="24"/>
          <w:szCs w:val="24"/>
        </w:rPr>
        <w:t>China</w:t>
      </w:r>
      <w:r w:rsidRPr="002E3A1A">
        <w:rPr>
          <w:rFonts w:ascii="Calibri" w:hAnsi="Calibri" w:cs="Times New Roman"/>
          <w:sz w:val="24"/>
          <w:szCs w:val="24"/>
        </w:rPr>
        <w:t>)</w:t>
      </w:r>
      <w:r w:rsidR="00D822DD" w:rsidRPr="002E3A1A">
        <w:rPr>
          <w:rFonts w:ascii="Calibri" w:hAnsi="Calibri" w:cs="Times New Roman"/>
          <w:sz w:val="24"/>
          <w:szCs w:val="24"/>
        </w:rPr>
        <w:t xml:space="preserve"> (5). This </w:t>
      </w:r>
      <w:r w:rsidR="004C5398" w:rsidRPr="002E3A1A">
        <w:rPr>
          <w:rFonts w:ascii="Calibri" w:hAnsi="Calibri" w:cs="Times New Roman"/>
          <w:sz w:val="24"/>
          <w:szCs w:val="24"/>
        </w:rPr>
        <w:t xml:space="preserve">retrospective </w:t>
      </w:r>
      <w:r w:rsidR="00D822DD" w:rsidRPr="002E3A1A">
        <w:rPr>
          <w:rFonts w:ascii="Calibri" w:hAnsi="Calibri" w:cs="Times New Roman"/>
          <w:sz w:val="24"/>
          <w:szCs w:val="24"/>
        </w:rPr>
        <w:t>study</w:t>
      </w:r>
      <w:r w:rsidRPr="002E3A1A">
        <w:rPr>
          <w:rFonts w:ascii="Calibri" w:hAnsi="Calibri" w:cs="Times New Roman"/>
          <w:sz w:val="24"/>
          <w:szCs w:val="24"/>
        </w:rPr>
        <w:t xml:space="preserve"> confirm</w:t>
      </w:r>
      <w:r w:rsidR="00D822DD" w:rsidRPr="002E3A1A">
        <w:rPr>
          <w:rFonts w:ascii="Calibri" w:hAnsi="Calibri" w:cs="Times New Roman"/>
          <w:sz w:val="24"/>
          <w:szCs w:val="24"/>
        </w:rPr>
        <w:t>ed</w:t>
      </w:r>
      <w:r w:rsidRPr="002E3A1A">
        <w:rPr>
          <w:rFonts w:ascii="Calibri" w:hAnsi="Calibri" w:cs="Times New Roman"/>
          <w:sz w:val="24"/>
          <w:szCs w:val="24"/>
        </w:rPr>
        <w:t xml:space="preserve"> that pre-existing diabetes </w:t>
      </w:r>
      <w:r w:rsidR="004953D8" w:rsidRPr="002E3A1A">
        <w:rPr>
          <w:rFonts w:ascii="Calibri" w:hAnsi="Calibri" w:cs="Times New Roman"/>
          <w:sz w:val="24"/>
          <w:szCs w:val="24"/>
        </w:rPr>
        <w:t xml:space="preserve">(present in 952 </w:t>
      </w:r>
      <w:r w:rsidR="00300980" w:rsidRPr="002E3A1A">
        <w:rPr>
          <w:rFonts w:ascii="Calibri" w:hAnsi="Calibri" w:cs="Times New Roman"/>
          <w:sz w:val="24"/>
          <w:szCs w:val="24"/>
        </w:rPr>
        <w:t xml:space="preserve">of these </w:t>
      </w:r>
      <w:r w:rsidR="004953D8" w:rsidRPr="002E3A1A">
        <w:rPr>
          <w:rFonts w:ascii="Calibri" w:hAnsi="Calibri" w:cs="Times New Roman"/>
          <w:sz w:val="24"/>
          <w:szCs w:val="24"/>
        </w:rPr>
        <w:t xml:space="preserve">patients) </w:t>
      </w:r>
      <w:r w:rsidRPr="002E3A1A">
        <w:rPr>
          <w:rFonts w:ascii="Calibri" w:hAnsi="Calibri" w:cs="Times New Roman"/>
          <w:sz w:val="24"/>
          <w:szCs w:val="24"/>
        </w:rPr>
        <w:t xml:space="preserve">was </w:t>
      </w:r>
      <w:r w:rsidR="00D822DD" w:rsidRPr="002E3A1A">
        <w:rPr>
          <w:rFonts w:ascii="Calibri" w:hAnsi="Calibri" w:cs="Times New Roman"/>
          <w:sz w:val="24"/>
          <w:szCs w:val="24"/>
        </w:rPr>
        <w:t xml:space="preserve">significantly </w:t>
      </w:r>
      <w:r w:rsidRPr="002E3A1A">
        <w:rPr>
          <w:rFonts w:ascii="Calibri" w:hAnsi="Calibri" w:cs="Times New Roman"/>
          <w:sz w:val="24"/>
          <w:szCs w:val="24"/>
        </w:rPr>
        <w:t>associated with adverse clinical outcomes, and that diabetic patients with better controlled blood glucose (glycemic variability between 3.9 to 10 mmol/L) had a lower mortality rate than those with poorly controlled blood glucose (glycemic variability &gt;10 mmol/L) during hospitalization (</w:t>
      </w:r>
      <w:r w:rsidR="00D822DD" w:rsidRPr="002E3A1A">
        <w:rPr>
          <w:rFonts w:ascii="Calibri" w:hAnsi="Calibri" w:cs="Times New Roman"/>
          <w:sz w:val="24"/>
          <w:szCs w:val="24"/>
        </w:rPr>
        <w:t>5</w:t>
      </w:r>
      <w:r w:rsidRPr="002E3A1A">
        <w:rPr>
          <w:rFonts w:ascii="Calibri" w:hAnsi="Calibri" w:cs="Times New Roman"/>
          <w:sz w:val="24"/>
          <w:szCs w:val="24"/>
        </w:rPr>
        <w:t>).</w:t>
      </w:r>
    </w:p>
    <w:p w14:paraId="1AF00F11" w14:textId="77777777" w:rsidR="00427679" w:rsidRPr="001B60B1" w:rsidRDefault="00427679" w:rsidP="00EF05D4">
      <w:pPr>
        <w:spacing w:line="480" w:lineRule="auto"/>
        <w:jc w:val="left"/>
        <w:rPr>
          <w:rFonts w:ascii="Calibri" w:hAnsi="Calibri" w:cs="Times New Roman"/>
          <w:b/>
          <w:bCs/>
          <w:sz w:val="24"/>
          <w:szCs w:val="24"/>
        </w:rPr>
      </w:pPr>
    </w:p>
    <w:p w14:paraId="71DEFEA8" w14:textId="0A0BBA86" w:rsidR="00EF05D4" w:rsidRPr="001B60B1" w:rsidRDefault="0019114C" w:rsidP="00EF05D4">
      <w:pPr>
        <w:spacing w:line="480" w:lineRule="auto"/>
        <w:jc w:val="left"/>
        <w:rPr>
          <w:rFonts w:ascii="Calibri" w:hAnsi="Calibri" w:cs="Times New Roman"/>
          <w:sz w:val="24"/>
          <w:szCs w:val="24"/>
        </w:rPr>
      </w:pPr>
      <w:r w:rsidRPr="001B60B1">
        <w:rPr>
          <w:rFonts w:ascii="Calibri" w:hAnsi="Calibri" w:cs="Times New Roman"/>
          <w:sz w:val="24"/>
          <w:szCs w:val="24"/>
        </w:rPr>
        <w:t xml:space="preserve">To date, the mechanisms underpinning the association between diabetes and increased risk of severe COVID-19 illness are poorly </w:t>
      </w:r>
      <w:r w:rsidR="000923C8" w:rsidRPr="001B60B1">
        <w:rPr>
          <w:rFonts w:ascii="Calibri" w:hAnsi="Calibri" w:cs="Times New Roman"/>
          <w:sz w:val="24"/>
          <w:szCs w:val="24"/>
        </w:rPr>
        <w:t>understood</w:t>
      </w:r>
      <w:r w:rsidRPr="001B60B1">
        <w:rPr>
          <w:rFonts w:ascii="Calibri" w:hAnsi="Calibri" w:cs="Times New Roman"/>
          <w:sz w:val="24"/>
          <w:szCs w:val="24"/>
        </w:rPr>
        <w:t xml:space="preserve">. </w:t>
      </w:r>
      <w:bookmarkStart w:id="2" w:name="OLE_LINK31"/>
      <w:bookmarkStart w:id="3" w:name="OLE_LINK32"/>
      <w:r w:rsidRPr="001B60B1">
        <w:rPr>
          <w:rFonts w:ascii="Calibri" w:hAnsi="Calibri" w:cs="Times New Roman"/>
          <w:sz w:val="24"/>
          <w:szCs w:val="24"/>
        </w:rPr>
        <w:t xml:space="preserve">It is conceivable that diabetes-induced abnormalities, such as </w:t>
      </w:r>
      <w:r w:rsidR="00C6617F" w:rsidRPr="001B60B1">
        <w:rPr>
          <w:rFonts w:ascii="Calibri" w:hAnsi="Calibri" w:cs="Times New Roman"/>
          <w:sz w:val="24"/>
          <w:szCs w:val="24"/>
        </w:rPr>
        <w:t xml:space="preserve">the </w:t>
      </w:r>
      <w:r w:rsidRPr="001B60B1">
        <w:rPr>
          <w:rFonts w:ascii="Calibri" w:hAnsi="Calibri" w:cs="Times New Roman"/>
          <w:sz w:val="24"/>
          <w:szCs w:val="24"/>
        </w:rPr>
        <w:t>underlying metabolic changes, low-grade</w:t>
      </w:r>
      <w:r w:rsidR="00A56FD5" w:rsidRPr="001B60B1">
        <w:rPr>
          <w:rFonts w:ascii="Calibri" w:hAnsi="Calibri" w:cs="Times New Roman"/>
          <w:sz w:val="24"/>
          <w:szCs w:val="24"/>
        </w:rPr>
        <w:t xml:space="preserve"> systemic</w:t>
      </w:r>
      <w:r w:rsidRPr="001B60B1">
        <w:rPr>
          <w:rFonts w:ascii="Calibri" w:hAnsi="Calibri" w:cs="Times New Roman"/>
          <w:sz w:val="24"/>
          <w:szCs w:val="24"/>
        </w:rPr>
        <w:t xml:space="preserve"> </w:t>
      </w:r>
      <w:bookmarkStart w:id="4" w:name="OLE_LINK2"/>
      <w:r w:rsidRPr="001B60B1">
        <w:rPr>
          <w:rFonts w:ascii="Calibri" w:hAnsi="Calibri" w:cs="Times New Roman"/>
          <w:sz w:val="24"/>
          <w:szCs w:val="24"/>
        </w:rPr>
        <w:t>inflammat</w:t>
      </w:r>
      <w:bookmarkEnd w:id="4"/>
      <w:r w:rsidR="00493AB3" w:rsidRPr="001B60B1">
        <w:rPr>
          <w:rFonts w:ascii="Calibri" w:hAnsi="Calibri" w:cs="Times New Roman"/>
          <w:sz w:val="24"/>
          <w:szCs w:val="24"/>
        </w:rPr>
        <w:t>ion</w:t>
      </w:r>
      <w:r w:rsidRPr="001B60B1">
        <w:rPr>
          <w:rFonts w:ascii="Calibri" w:hAnsi="Calibri" w:cs="Times New Roman"/>
          <w:sz w:val="24"/>
          <w:szCs w:val="24"/>
        </w:rPr>
        <w:t xml:space="preserve"> and impaired innate cell-mediated immunity</w:t>
      </w:r>
      <w:r w:rsidR="00493AB3" w:rsidRPr="001B60B1">
        <w:rPr>
          <w:rFonts w:ascii="Calibri" w:hAnsi="Calibri" w:cs="Times New Roman"/>
          <w:sz w:val="24"/>
          <w:szCs w:val="24"/>
        </w:rPr>
        <w:t>,</w:t>
      </w:r>
      <w:r w:rsidRPr="001B60B1">
        <w:rPr>
          <w:rFonts w:ascii="Calibri" w:hAnsi="Calibri" w:cs="Times New Roman"/>
          <w:sz w:val="24"/>
          <w:szCs w:val="24"/>
        </w:rPr>
        <w:t xml:space="preserve"> </w:t>
      </w:r>
      <w:bookmarkEnd w:id="2"/>
      <w:bookmarkEnd w:id="3"/>
      <w:r w:rsidR="00493AB3" w:rsidRPr="001B60B1">
        <w:rPr>
          <w:rFonts w:ascii="Calibri" w:hAnsi="Calibri" w:cs="Times New Roman"/>
          <w:sz w:val="24"/>
          <w:szCs w:val="24"/>
        </w:rPr>
        <w:t>may</w:t>
      </w:r>
      <w:r w:rsidRPr="001B60B1">
        <w:rPr>
          <w:rFonts w:ascii="Calibri" w:hAnsi="Calibri" w:cs="Times New Roman"/>
          <w:sz w:val="24"/>
          <w:szCs w:val="24"/>
        </w:rPr>
        <w:t xml:space="preserve"> predispose </w:t>
      </w:r>
      <w:r w:rsidR="000923C8" w:rsidRPr="001B60B1">
        <w:rPr>
          <w:rFonts w:ascii="Calibri" w:hAnsi="Calibri" w:cs="Times New Roman"/>
          <w:sz w:val="24"/>
          <w:szCs w:val="24"/>
        </w:rPr>
        <w:t xml:space="preserve">these </w:t>
      </w:r>
      <w:r w:rsidR="00C6617F" w:rsidRPr="001B60B1">
        <w:rPr>
          <w:rFonts w:ascii="Calibri" w:hAnsi="Calibri" w:cs="Times New Roman"/>
          <w:sz w:val="24"/>
          <w:szCs w:val="24"/>
        </w:rPr>
        <w:t>patients</w:t>
      </w:r>
      <w:r w:rsidRPr="001B60B1">
        <w:rPr>
          <w:rFonts w:ascii="Calibri" w:hAnsi="Calibri" w:cs="Times New Roman"/>
          <w:sz w:val="24"/>
          <w:szCs w:val="24"/>
        </w:rPr>
        <w:t xml:space="preserve"> to infectious</w:t>
      </w:r>
      <w:r w:rsidR="00D822DD" w:rsidRPr="001B60B1">
        <w:rPr>
          <w:rFonts w:ascii="Calibri" w:hAnsi="Calibri" w:cs="Times New Roman"/>
          <w:sz w:val="24"/>
          <w:szCs w:val="24"/>
        </w:rPr>
        <w:t xml:space="preserve"> events of greater severity (2</w:t>
      </w:r>
      <w:r w:rsidRPr="001B60B1">
        <w:rPr>
          <w:rFonts w:ascii="Calibri" w:hAnsi="Calibri" w:cs="Times New Roman"/>
          <w:sz w:val="24"/>
          <w:szCs w:val="24"/>
        </w:rPr>
        <w:t>). Moreover, patients</w:t>
      </w:r>
      <w:r w:rsidR="000923C8" w:rsidRPr="001B60B1">
        <w:rPr>
          <w:rFonts w:ascii="Calibri" w:hAnsi="Calibri" w:cs="Times New Roman"/>
          <w:sz w:val="24"/>
          <w:szCs w:val="24"/>
        </w:rPr>
        <w:t xml:space="preserve"> with diabetes</w:t>
      </w:r>
      <w:r w:rsidRPr="001B60B1">
        <w:rPr>
          <w:rFonts w:ascii="Calibri" w:hAnsi="Calibri" w:cs="Times New Roman"/>
          <w:sz w:val="24"/>
          <w:szCs w:val="24"/>
        </w:rPr>
        <w:t xml:space="preserve"> may also have a</w:t>
      </w:r>
      <w:r w:rsidR="000923C8" w:rsidRPr="001B60B1">
        <w:rPr>
          <w:rFonts w:ascii="Calibri" w:hAnsi="Calibri" w:cs="Times New Roman"/>
          <w:sz w:val="24"/>
          <w:szCs w:val="24"/>
        </w:rPr>
        <w:t xml:space="preserve"> higher </w:t>
      </w:r>
      <w:r w:rsidRPr="001B60B1">
        <w:rPr>
          <w:rFonts w:ascii="Calibri" w:hAnsi="Calibri" w:cs="Times New Roman"/>
          <w:sz w:val="24"/>
          <w:szCs w:val="24"/>
        </w:rPr>
        <w:t>angiotensin converting enzyme</w:t>
      </w:r>
      <w:r w:rsidR="000923C8" w:rsidRPr="001B60B1">
        <w:rPr>
          <w:rFonts w:ascii="Calibri" w:hAnsi="Calibri" w:cs="Times New Roman"/>
          <w:sz w:val="24"/>
          <w:szCs w:val="24"/>
        </w:rPr>
        <w:t>-</w:t>
      </w:r>
      <w:r w:rsidRPr="001B60B1">
        <w:rPr>
          <w:rFonts w:ascii="Calibri" w:hAnsi="Calibri" w:cs="Times New Roman"/>
          <w:sz w:val="24"/>
          <w:szCs w:val="24"/>
        </w:rPr>
        <w:t>2</w:t>
      </w:r>
      <w:r w:rsidR="000923C8" w:rsidRPr="001B60B1">
        <w:rPr>
          <w:rFonts w:ascii="Calibri" w:hAnsi="Calibri" w:cs="Times New Roman"/>
          <w:sz w:val="24"/>
          <w:szCs w:val="24"/>
        </w:rPr>
        <w:t xml:space="preserve"> (ACE2) expression</w:t>
      </w:r>
      <w:r w:rsidRPr="001B60B1">
        <w:rPr>
          <w:rFonts w:ascii="Calibri" w:hAnsi="Calibri" w:cs="Times New Roman"/>
          <w:sz w:val="24"/>
          <w:szCs w:val="24"/>
        </w:rPr>
        <w:t>, thereby facilitating viral uptake and increasing the risk of severe infection (</w:t>
      </w:r>
      <w:r w:rsidR="00D822DD" w:rsidRPr="001B60B1">
        <w:rPr>
          <w:rFonts w:ascii="Calibri" w:hAnsi="Calibri" w:cs="Times New Roman"/>
          <w:sz w:val="24"/>
          <w:szCs w:val="24"/>
        </w:rPr>
        <w:t>6,7</w:t>
      </w:r>
      <w:r w:rsidRPr="001B60B1">
        <w:rPr>
          <w:rFonts w:ascii="Calibri" w:hAnsi="Calibri" w:cs="Times New Roman"/>
          <w:sz w:val="24"/>
          <w:szCs w:val="24"/>
        </w:rPr>
        <w:t xml:space="preserve">). </w:t>
      </w:r>
      <w:r w:rsidR="00EF05D4" w:rsidRPr="001B60B1">
        <w:rPr>
          <w:rFonts w:ascii="Calibri" w:hAnsi="Calibri" w:cs="Times New Roman"/>
          <w:bCs/>
          <w:sz w:val="24"/>
          <w:szCs w:val="24"/>
          <w:lang w:val="en-GB"/>
        </w:rPr>
        <w:t xml:space="preserve">However, </w:t>
      </w:r>
      <w:r w:rsidR="000923C8" w:rsidRPr="001B60B1">
        <w:rPr>
          <w:rFonts w:ascii="Calibri" w:hAnsi="Calibri" w:cs="Times New Roman"/>
          <w:bCs/>
          <w:sz w:val="24"/>
          <w:szCs w:val="24"/>
          <w:lang w:val="en-GB"/>
        </w:rPr>
        <w:t>further research</w:t>
      </w:r>
      <w:r w:rsidR="00EF05D4" w:rsidRPr="001B60B1">
        <w:rPr>
          <w:rFonts w:ascii="Calibri" w:hAnsi="Calibri" w:cs="Times New Roman"/>
          <w:bCs/>
          <w:sz w:val="24"/>
          <w:szCs w:val="24"/>
          <w:lang w:val="en-GB"/>
        </w:rPr>
        <w:t xml:space="preserve"> </w:t>
      </w:r>
      <w:r w:rsidR="000923C8" w:rsidRPr="001B60B1">
        <w:rPr>
          <w:rFonts w:ascii="Calibri" w:hAnsi="Calibri" w:cs="Times New Roman"/>
          <w:bCs/>
          <w:sz w:val="24"/>
          <w:szCs w:val="24"/>
          <w:lang w:val="en-GB"/>
        </w:rPr>
        <w:t>is</w:t>
      </w:r>
      <w:r w:rsidR="00EF05D4" w:rsidRPr="001B60B1">
        <w:rPr>
          <w:rFonts w:ascii="Calibri" w:hAnsi="Calibri" w:cs="Times New Roman"/>
          <w:bCs/>
          <w:sz w:val="24"/>
          <w:szCs w:val="24"/>
          <w:lang w:val="en-GB"/>
        </w:rPr>
        <w:t xml:space="preserve"> required to better understand the link between diabetes and </w:t>
      </w:r>
      <w:r w:rsidR="00501E9A">
        <w:rPr>
          <w:rFonts w:ascii="Calibri" w:hAnsi="Calibri" w:cs="Times New Roman"/>
          <w:bCs/>
          <w:sz w:val="24"/>
          <w:szCs w:val="24"/>
          <w:lang w:val="en-GB"/>
        </w:rPr>
        <w:t>the viral disease process</w:t>
      </w:r>
      <w:r w:rsidR="00EF05D4" w:rsidRPr="001B60B1">
        <w:rPr>
          <w:rFonts w:ascii="Calibri" w:hAnsi="Calibri" w:cs="Times New Roman"/>
          <w:bCs/>
          <w:sz w:val="24"/>
          <w:szCs w:val="24"/>
          <w:lang w:val="en-GB"/>
        </w:rPr>
        <w:t xml:space="preserve">. </w:t>
      </w:r>
    </w:p>
    <w:p w14:paraId="4ED14466" w14:textId="12DC5B09" w:rsidR="0019114C" w:rsidRPr="001B60B1" w:rsidRDefault="0019114C" w:rsidP="0019114C">
      <w:pPr>
        <w:spacing w:line="480" w:lineRule="auto"/>
        <w:jc w:val="left"/>
        <w:rPr>
          <w:rFonts w:ascii="Calibri" w:hAnsi="Calibri" w:cs="Times New Roman"/>
          <w:sz w:val="24"/>
          <w:szCs w:val="24"/>
          <w:lang w:val="en-GB"/>
        </w:rPr>
      </w:pPr>
    </w:p>
    <w:p w14:paraId="5E1874E9" w14:textId="7EFF6D09" w:rsidR="001A3005" w:rsidRPr="001B60B1" w:rsidRDefault="001A3005" w:rsidP="00224395">
      <w:pPr>
        <w:spacing w:line="480" w:lineRule="auto"/>
        <w:jc w:val="left"/>
        <w:rPr>
          <w:rFonts w:ascii="Calibri" w:hAnsi="Calibri" w:cs="Times New Roman"/>
          <w:bCs/>
          <w:sz w:val="24"/>
          <w:szCs w:val="24"/>
        </w:rPr>
      </w:pPr>
      <w:r w:rsidRPr="001B60B1">
        <w:rPr>
          <w:rFonts w:ascii="Calibri" w:hAnsi="Calibri" w:cs="Times New Roman"/>
          <w:bCs/>
          <w:sz w:val="24"/>
          <w:szCs w:val="24"/>
        </w:rPr>
        <w:t>Our study has some limitations</w:t>
      </w:r>
      <w:r w:rsidR="00D86C97" w:rsidRPr="001B60B1">
        <w:rPr>
          <w:rFonts w:ascii="Calibri" w:hAnsi="Calibri" w:cs="Times New Roman"/>
          <w:bCs/>
          <w:sz w:val="24"/>
          <w:szCs w:val="24"/>
        </w:rPr>
        <w:t xml:space="preserve"> that should be mentioned</w:t>
      </w:r>
      <w:r w:rsidRPr="001B60B1">
        <w:rPr>
          <w:rFonts w:ascii="Calibri" w:hAnsi="Calibri" w:cs="Times New Roman"/>
          <w:bCs/>
          <w:sz w:val="24"/>
          <w:szCs w:val="24"/>
        </w:rPr>
        <w:t>, including the relatively modest sample size, the Asian ancestry of the patient cohort</w:t>
      </w:r>
      <w:r w:rsidR="00394C3F" w:rsidRPr="001B60B1">
        <w:rPr>
          <w:rFonts w:ascii="Calibri" w:hAnsi="Calibri" w:cs="Times New Roman"/>
          <w:bCs/>
          <w:sz w:val="24"/>
          <w:szCs w:val="24"/>
        </w:rPr>
        <w:t>,</w:t>
      </w:r>
      <w:r w:rsidRPr="001B60B1">
        <w:rPr>
          <w:rFonts w:ascii="Calibri" w:hAnsi="Calibri" w:cs="Times New Roman"/>
          <w:bCs/>
          <w:sz w:val="24"/>
          <w:szCs w:val="24"/>
        </w:rPr>
        <w:t xml:space="preserve"> and the lack of any detailed information on glucose-lowering medications, </w:t>
      </w:r>
      <w:r w:rsidR="006C5AF7" w:rsidRPr="001B60B1">
        <w:rPr>
          <w:rFonts w:ascii="Calibri" w:hAnsi="Calibri" w:cs="Times New Roman"/>
          <w:bCs/>
          <w:sz w:val="24"/>
          <w:szCs w:val="24"/>
        </w:rPr>
        <w:t xml:space="preserve">and </w:t>
      </w:r>
      <w:r w:rsidRPr="001B60B1">
        <w:rPr>
          <w:rFonts w:ascii="Calibri" w:hAnsi="Calibri" w:cs="Times New Roman"/>
          <w:bCs/>
          <w:sz w:val="24"/>
          <w:szCs w:val="24"/>
        </w:rPr>
        <w:t xml:space="preserve">type of diabetes (though it is reasonable that the vast majority of </w:t>
      </w:r>
      <w:r w:rsidR="00DF2265" w:rsidRPr="001B60B1">
        <w:rPr>
          <w:rFonts w:ascii="Calibri" w:hAnsi="Calibri" w:cs="Times New Roman"/>
          <w:bCs/>
          <w:sz w:val="24"/>
          <w:szCs w:val="24"/>
        </w:rPr>
        <w:t xml:space="preserve">our </w:t>
      </w:r>
      <w:r w:rsidRPr="001B60B1">
        <w:rPr>
          <w:rFonts w:ascii="Calibri" w:hAnsi="Calibri" w:cs="Times New Roman"/>
          <w:bCs/>
          <w:sz w:val="24"/>
          <w:szCs w:val="24"/>
          <w:lang w:val="en-GB"/>
        </w:rPr>
        <w:t>diabetic cases were likely to be type 2</w:t>
      </w:r>
      <w:r w:rsidRPr="001B60B1">
        <w:rPr>
          <w:rFonts w:ascii="Calibri" w:hAnsi="Calibri" w:cs="Times New Roman"/>
          <w:bCs/>
          <w:sz w:val="24"/>
          <w:szCs w:val="24"/>
        </w:rPr>
        <w:t xml:space="preserve">). </w:t>
      </w:r>
      <w:r w:rsidR="00C9620F" w:rsidRPr="001B60B1">
        <w:rPr>
          <w:rFonts w:ascii="Calibri" w:hAnsi="Calibri" w:cs="Times New Roman"/>
          <w:bCs/>
          <w:sz w:val="24"/>
          <w:szCs w:val="24"/>
        </w:rPr>
        <w:t xml:space="preserve">Thus, our results need to be further replicated in other Asian and non-Asian cohorts </w:t>
      </w:r>
      <w:r w:rsidR="00C9620F" w:rsidRPr="001B60B1">
        <w:rPr>
          <w:rFonts w:ascii="Calibri" w:hAnsi="Calibri" w:cs="Times New Roman"/>
          <w:bCs/>
          <w:sz w:val="24"/>
          <w:szCs w:val="24"/>
        </w:rPr>
        <w:lastRenderedPageBreak/>
        <w:t>of COVID-19 patients</w:t>
      </w:r>
    </w:p>
    <w:p w14:paraId="115EA972" w14:textId="77777777" w:rsidR="001A3005" w:rsidRPr="001B60B1" w:rsidRDefault="001A3005" w:rsidP="00224395">
      <w:pPr>
        <w:spacing w:line="480" w:lineRule="auto"/>
        <w:jc w:val="left"/>
        <w:rPr>
          <w:rFonts w:ascii="Calibri" w:hAnsi="Calibri" w:cs="Times New Roman"/>
          <w:bCs/>
          <w:sz w:val="24"/>
          <w:szCs w:val="24"/>
          <w:lang w:val="en-GB"/>
        </w:rPr>
      </w:pPr>
    </w:p>
    <w:p w14:paraId="2DEA3E69" w14:textId="32848054" w:rsidR="00EF05D4" w:rsidRPr="001B60B1" w:rsidRDefault="00EF05D4" w:rsidP="00280FF5">
      <w:pPr>
        <w:spacing w:line="480" w:lineRule="auto"/>
        <w:jc w:val="left"/>
        <w:rPr>
          <w:rFonts w:ascii="Calibri" w:hAnsi="Calibri" w:cs="Times New Roman"/>
          <w:sz w:val="24"/>
          <w:szCs w:val="24"/>
        </w:rPr>
      </w:pPr>
      <w:r w:rsidRPr="001B60B1">
        <w:rPr>
          <w:rFonts w:ascii="Calibri" w:hAnsi="Calibri" w:cs="Times New Roman"/>
          <w:sz w:val="24"/>
          <w:szCs w:val="24"/>
        </w:rPr>
        <w:t xml:space="preserve">In conclusion, </w:t>
      </w:r>
      <w:r w:rsidR="00224395" w:rsidRPr="001B60B1">
        <w:rPr>
          <w:rFonts w:ascii="Calibri" w:hAnsi="Calibri" w:cs="Times New Roman"/>
          <w:sz w:val="24"/>
          <w:szCs w:val="24"/>
        </w:rPr>
        <w:t xml:space="preserve">we found that in hospitalized </w:t>
      </w:r>
      <w:r w:rsidR="00AB781F" w:rsidRPr="001B60B1">
        <w:rPr>
          <w:rFonts w:ascii="Calibri" w:hAnsi="Calibri" w:cs="Times New Roman"/>
          <w:sz w:val="24"/>
          <w:szCs w:val="24"/>
        </w:rPr>
        <w:t xml:space="preserve">middle-aged </w:t>
      </w:r>
      <w:r w:rsidR="000836A6" w:rsidRPr="001B60B1">
        <w:rPr>
          <w:rFonts w:ascii="Calibri" w:hAnsi="Calibri" w:cs="Times New Roman"/>
          <w:sz w:val="24"/>
          <w:szCs w:val="24"/>
        </w:rPr>
        <w:t xml:space="preserve">Chinese </w:t>
      </w:r>
      <w:r w:rsidR="00224395" w:rsidRPr="001B60B1">
        <w:rPr>
          <w:rFonts w:ascii="Calibri" w:hAnsi="Calibri" w:cs="Times New Roman"/>
          <w:sz w:val="24"/>
          <w:szCs w:val="24"/>
        </w:rPr>
        <w:t>patients with laboratory-confirmed COVID-19</w:t>
      </w:r>
      <w:r w:rsidR="000923C8" w:rsidRPr="001B60B1">
        <w:rPr>
          <w:rFonts w:ascii="Calibri" w:hAnsi="Calibri" w:cs="Times New Roman"/>
          <w:sz w:val="24"/>
          <w:szCs w:val="24"/>
        </w:rPr>
        <w:t xml:space="preserve">, the presence of diabetes </w:t>
      </w:r>
      <w:r w:rsidR="00224395" w:rsidRPr="001B60B1">
        <w:rPr>
          <w:rFonts w:ascii="Calibri" w:hAnsi="Calibri" w:cs="Times New Roman"/>
          <w:sz w:val="24"/>
          <w:szCs w:val="24"/>
        </w:rPr>
        <w:t xml:space="preserve">was </w:t>
      </w:r>
      <w:r w:rsidR="00D91631" w:rsidRPr="001B60B1">
        <w:rPr>
          <w:rFonts w:ascii="Calibri" w:hAnsi="Calibri" w:cs="Times New Roman"/>
          <w:sz w:val="24"/>
          <w:szCs w:val="24"/>
        </w:rPr>
        <w:t>strongly</w:t>
      </w:r>
      <w:r w:rsidR="00456B07" w:rsidRPr="001B60B1">
        <w:rPr>
          <w:rFonts w:ascii="Calibri" w:hAnsi="Calibri" w:cs="Times New Roman"/>
          <w:sz w:val="24"/>
          <w:szCs w:val="24"/>
        </w:rPr>
        <w:t xml:space="preserve"> </w:t>
      </w:r>
      <w:r w:rsidR="00224395" w:rsidRPr="001B60B1">
        <w:rPr>
          <w:rFonts w:ascii="Calibri" w:hAnsi="Calibri" w:cs="Times New Roman"/>
          <w:sz w:val="24"/>
          <w:szCs w:val="24"/>
        </w:rPr>
        <w:t xml:space="preserve">associated with an increased </w:t>
      </w:r>
      <w:r w:rsidR="00456B07" w:rsidRPr="001B60B1">
        <w:rPr>
          <w:rFonts w:ascii="Calibri" w:hAnsi="Calibri" w:cs="Times New Roman"/>
          <w:sz w:val="24"/>
          <w:szCs w:val="24"/>
        </w:rPr>
        <w:t>likelihood</w:t>
      </w:r>
      <w:r w:rsidR="00224395" w:rsidRPr="001B60B1">
        <w:rPr>
          <w:rFonts w:ascii="Calibri" w:hAnsi="Calibri" w:cs="Times New Roman"/>
          <w:sz w:val="24"/>
          <w:szCs w:val="24"/>
        </w:rPr>
        <w:t xml:space="preserve"> of </w:t>
      </w:r>
      <w:r w:rsidR="00493AB3" w:rsidRPr="001B60B1">
        <w:rPr>
          <w:rFonts w:ascii="Calibri" w:hAnsi="Calibri" w:cs="Times New Roman"/>
          <w:sz w:val="24"/>
          <w:szCs w:val="24"/>
        </w:rPr>
        <w:t xml:space="preserve">having </w:t>
      </w:r>
      <w:r w:rsidR="009C0DA0">
        <w:rPr>
          <w:rFonts w:ascii="Calibri" w:hAnsi="Calibri" w:cs="Times New Roman"/>
          <w:sz w:val="24"/>
          <w:szCs w:val="24"/>
        </w:rPr>
        <w:t>severe</w:t>
      </w:r>
      <w:r w:rsidR="00224395" w:rsidRPr="001B60B1">
        <w:rPr>
          <w:rFonts w:ascii="Calibri" w:hAnsi="Calibri" w:cs="Times New Roman"/>
          <w:sz w:val="24"/>
          <w:szCs w:val="24"/>
        </w:rPr>
        <w:t xml:space="preserve"> COVID-19 illness. </w:t>
      </w:r>
      <w:r w:rsidR="00464B36" w:rsidRPr="001B60B1">
        <w:rPr>
          <w:rFonts w:ascii="Calibri" w:hAnsi="Calibri" w:cs="Times New Roman"/>
          <w:sz w:val="24"/>
          <w:szCs w:val="24"/>
        </w:rPr>
        <w:t xml:space="preserve">We also </w:t>
      </w:r>
      <w:r w:rsidR="00456B07" w:rsidRPr="001B60B1">
        <w:rPr>
          <w:rFonts w:ascii="Calibri" w:hAnsi="Calibri" w:cs="Times New Roman"/>
          <w:sz w:val="24"/>
          <w:szCs w:val="24"/>
        </w:rPr>
        <w:t>observed</w:t>
      </w:r>
      <w:r w:rsidR="00464B36" w:rsidRPr="001B60B1">
        <w:rPr>
          <w:rFonts w:ascii="Calibri" w:hAnsi="Calibri" w:cs="Times New Roman"/>
          <w:sz w:val="24"/>
          <w:szCs w:val="24"/>
        </w:rPr>
        <w:t xml:space="preserve"> a graded</w:t>
      </w:r>
      <w:r w:rsidR="006B7DA1" w:rsidRPr="001B60B1">
        <w:rPr>
          <w:rFonts w:ascii="Calibri" w:hAnsi="Calibri" w:cs="Times New Roman"/>
          <w:sz w:val="24"/>
          <w:szCs w:val="24"/>
        </w:rPr>
        <w:t>, positive</w:t>
      </w:r>
      <w:r w:rsidR="00464B36" w:rsidRPr="001B60B1">
        <w:rPr>
          <w:rFonts w:ascii="Calibri" w:hAnsi="Calibri" w:cs="Times New Roman"/>
          <w:sz w:val="24"/>
          <w:szCs w:val="24"/>
        </w:rPr>
        <w:t xml:space="preserve"> </w:t>
      </w:r>
      <w:r w:rsidR="000836A6" w:rsidRPr="001B60B1">
        <w:rPr>
          <w:rFonts w:ascii="Calibri" w:hAnsi="Calibri" w:cs="Times New Roman"/>
          <w:sz w:val="24"/>
          <w:szCs w:val="24"/>
        </w:rPr>
        <w:t>relationship</w:t>
      </w:r>
      <w:r w:rsidR="00464B36" w:rsidRPr="001B60B1">
        <w:rPr>
          <w:rFonts w:ascii="Calibri" w:hAnsi="Calibri" w:cs="Times New Roman"/>
          <w:sz w:val="24"/>
          <w:szCs w:val="24"/>
        </w:rPr>
        <w:t xml:space="preserve"> between random blood glucose levels at admission and severity of COVID-19</w:t>
      </w:r>
      <w:r w:rsidR="000836A6" w:rsidRPr="001B60B1">
        <w:rPr>
          <w:rFonts w:ascii="Calibri" w:hAnsi="Calibri" w:cs="Times New Roman"/>
          <w:sz w:val="24"/>
          <w:szCs w:val="24"/>
        </w:rPr>
        <w:t xml:space="preserve"> illness</w:t>
      </w:r>
      <w:r w:rsidR="00464B36" w:rsidRPr="001B60B1">
        <w:rPr>
          <w:rFonts w:ascii="Calibri" w:hAnsi="Calibri" w:cs="Times New Roman"/>
          <w:sz w:val="24"/>
          <w:szCs w:val="24"/>
        </w:rPr>
        <w:t xml:space="preserve">. </w:t>
      </w:r>
      <w:r w:rsidR="00224395" w:rsidRPr="001B60B1">
        <w:rPr>
          <w:rFonts w:ascii="Calibri" w:hAnsi="Calibri" w:cs="Times New Roman"/>
          <w:sz w:val="24"/>
          <w:szCs w:val="24"/>
        </w:rPr>
        <w:t xml:space="preserve">Notably, </w:t>
      </w:r>
      <w:r w:rsidR="00464B36" w:rsidRPr="001B60B1">
        <w:rPr>
          <w:rFonts w:ascii="Calibri" w:hAnsi="Calibri" w:cs="Times New Roman"/>
          <w:sz w:val="24"/>
          <w:szCs w:val="24"/>
        </w:rPr>
        <w:t xml:space="preserve">the </w:t>
      </w:r>
      <w:r w:rsidR="00493AB3" w:rsidRPr="001B60B1">
        <w:rPr>
          <w:rFonts w:ascii="Calibri" w:hAnsi="Calibri" w:cs="Times New Roman"/>
          <w:sz w:val="24"/>
          <w:szCs w:val="24"/>
        </w:rPr>
        <w:t xml:space="preserve">significant </w:t>
      </w:r>
      <w:r w:rsidR="00464B36" w:rsidRPr="001B60B1">
        <w:rPr>
          <w:rFonts w:ascii="Calibri" w:hAnsi="Calibri" w:cs="Times New Roman"/>
          <w:sz w:val="24"/>
          <w:szCs w:val="24"/>
        </w:rPr>
        <w:t xml:space="preserve">association between diabetes and </w:t>
      </w:r>
      <w:r w:rsidR="00501E9A">
        <w:rPr>
          <w:rFonts w:ascii="Calibri" w:hAnsi="Calibri" w:cs="Times New Roman"/>
          <w:sz w:val="24"/>
          <w:szCs w:val="24"/>
        </w:rPr>
        <w:t xml:space="preserve">risk of </w:t>
      </w:r>
      <w:r w:rsidR="00493AB3" w:rsidRPr="001B60B1">
        <w:rPr>
          <w:rFonts w:ascii="Calibri" w:hAnsi="Calibri" w:cs="Times New Roman"/>
          <w:sz w:val="24"/>
          <w:szCs w:val="24"/>
        </w:rPr>
        <w:t xml:space="preserve">greater </w:t>
      </w:r>
      <w:r w:rsidR="00464B36" w:rsidRPr="001B60B1">
        <w:rPr>
          <w:rFonts w:ascii="Calibri" w:hAnsi="Calibri" w:cs="Times New Roman"/>
          <w:sz w:val="24"/>
          <w:szCs w:val="24"/>
        </w:rPr>
        <w:t xml:space="preserve">COVID-19 </w:t>
      </w:r>
      <w:r w:rsidR="00D86C97" w:rsidRPr="001B60B1">
        <w:rPr>
          <w:rFonts w:ascii="Calibri" w:hAnsi="Calibri" w:cs="Times New Roman"/>
          <w:sz w:val="24"/>
          <w:szCs w:val="24"/>
        </w:rPr>
        <w:t xml:space="preserve">severity </w:t>
      </w:r>
      <w:r w:rsidR="00493AB3" w:rsidRPr="001B60B1">
        <w:rPr>
          <w:rFonts w:ascii="Calibri" w:hAnsi="Calibri" w:cs="Times New Roman"/>
          <w:sz w:val="24"/>
          <w:szCs w:val="24"/>
        </w:rPr>
        <w:t>persisted</w:t>
      </w:r>
      <w:r w:rsidR="00224395" w:rsidRPr="001B60B1">
        <w:rPr>
          <w:rFonts w:ascii="Calibri" w:hAnsi="Calibri" w:cs="Times New Roman"/>
          <w:sz w:val="24"/>
          <w:szCs w:val="24"/>
        </w:rPr>
        <w:t xml:space="preserve"> </w:t>
      </w:r>
      <w:r w:rsidR="00076777" w:rsidRPr="001B60B1">
        <w:rPr>
          <w:rFonts w:ascii="Calibri" w:hAnsi="Calibri" w:cs="Times New Roman"/>
          <w:sz w:val="24"/>
          <w:szCs w:val="24"/>
        </w:rPr>
        <w:t xml:space="preserve">even </w:t>
      </w:r>
      <w:r w:rsidR="00224395" w:rsidRPr="001B60B1">
        <w:rPr>
          <w:rFonts w:ascii="Calibri" w:hAnsi="Calibri" w:cs="Times New Roman"/>
          <w:sz w:val="24"/>
          <w:szCs w:val="24"/>
        </w:rPr>
        <w:t>after adjustment for</w:t>
      </w:r>
      <w:r w:rsidR="00464B36" w:rsidRPr="001B60B1">
        <w:rPr>
          <w:rFonts w:ascii="Calibri" w:hAnsi="Calibri" w:cs="Times New Roman"/>
          <w:sz w:val="24"/>
          <w:szCs w:val="24"/>
        </w:rPr>
        <w:t xml:space="preserve"> </w:t>
      </w:r>
      <w:r w:rsidR="00AB781F" w:rsidRPr="001B60B1">
        <w:rPr>
          <w:rFonts w:ascii="Calibri" w:hAnsi="Calibri" w:cs="Times New Roman"/>
          <w:sz w:val="24"/>
          <w:szCs w:val="24"/>
        </w:rPr>
        <w:t xml:space="preserve">age, sex, smoking </w:t>
      </w:r>
      <w:r w:rsidR="00FD57C0">
        <w:rPr>
          <w:rFonts w:ascii="Calibri" w:hAnsi="Calibri" w:cs="Times New Roman"/>
          <w:sz w:val="24"/>
          <w:szCs w:val="24"/>
        </w:rPr>
        <w:t xml:space="preserve">history </w:t>
      </w:r>
      <w:r w:rsidR="00AB781F" w:rsidRPr="001B60B1">
        <w:rPr>
          <w:rFonts w:ascii="Calibri" w:hAnsi="Calibri" w:cs="Times New Roman"/>
          <w:sz w:val="24"/>
          <w:szCs w:val="24"/>
        </w:rPr>
        <w:t xml:space="preserve">and </w:t>
      </w:r>
      <w:r w:rsidR="00464B36" w:rsidRPr="001B60B1">
        <w:rPr>
          <w:rFonts w:ascii="Calibri" w:hAnsi="Calibri" w:cs="Times New Roman"/>
          <w:sz w:val="24"/>
          <w:szCs w:val="24"/>
        </w:rPr>
        <w:t>metabolic comorbid</w:t>
      </w:r>
      <w:r w:rsidR="007F61BB" w:rsidRPr="001B60B1">
        <w:rPr>
          <w:rFonts w:ascii="Calibri" w:hAnsi="Calibri" w:cs="Times New Roman"/>
          <w:sz w:val="24"/>
          <w:szCs w:val="24"/>
        </w:rPr>
        <w:t>ities</w:t>
      </w:r>
      <w:r w:rsidR="00224395" w:rsidRPr="001B60B1">
        <w:rPr>
          <w:rFonts w:ascii="Calibri" w:hAnsi="Calibri" w:cs="Times New Roman"/>
          <w:sz w:val="24"/>
          <w:szCs w:val="24"/>
        </w:rPr>
        <w:t>.</w:t>
      </w:r>
      <w:r w:rsidR="007F61BB" w:rsidRPr="001B60B1">
        <w:rPr>
          <w:rFonts w:ascii="Calibri" w:hAnsi="Calibri" w:cs="Times New Roman"/>
          <w:sz w:val="24"/>
          <w:szCs w:val="24"/>
        </w:rPr>
        <w:t xml:space="preserve"> Our</w:t>
      </w:r>
      <w:r w:rsidRPr="001B60B1">
        <w:rPr>
          <w:rFonts w:ascii="Calibri" w:hAnsi="Calibri" w:cs="Times New Roman"/>
          <w:sz w:val="24"/>
          <w:szCs w:val="24"/>
        </w:rPr>
        <w:t xml:space="preserve"> findings highlight the urgent need of a multidisciplinary team-based approach to the management of th</w:t>
      </w:r>
      <w:r w:rsidR="006C5AF7" w:rsidRPr="001B60B1">
        <w:rPr>
          <w:rFonts w:ascii="Calibri" w:hAnsi="Calibri" w:cs="Times New Roman"/>
          <w:sz w:val="24"/>
          <w:szCs w:val="24"/>
        </w:rPr>
        <w:t>ese</w:t>
      </w:r>
      <w:r w:rsidRPr="001B60B1">
        <w:rPr>
          <w:rFonts w:ascii="Calibri" w:hAnsi="Calibri" w:cs="Times New Roman"/>
          <w:sz w:val="24"/>
          <w:szCs w:val="24"/>
        </w:rPr>
        <w:t xml:space="preserve"> patien</w:t>
      </w:r>
      <w:r w:rsidR="007F61BB" w:rsidRPr="001B60B1">
        <w:rPr>
          <w:rFonts w:ascii="Calibri" w:hAnsi="Calibri" w:cs="Times New Roman"/>
          <w:sz w:val="24"/>
          <w:szCs w:val="24"/>
        </w:rPr>
        <w:t>ts</w:t>
      </w:r>
      <w:r w:rsidRPr="001B60B1">
        <w:rPr>
          <w:rFonts w:ascii="Calibri" w:hAnsi="Calibri" w:cs="Times New Roman"/>
          <w:sz w:val="24"/>
          <w:szCs w:val="24"/>
        </w:rPr>
        <w:t>.</w:t>
      </w:r>
    </w:p>
    <w:p w14:paraId="3E6BF289" w14:textId="77777777" w:rsidR="0019114C" w:rsidRPr="001B60B1" w:rsidRDefault="0019114C" w:rsidP="0019114C">
      <w:pPr>
        <w:spacing w:line="480" w:lineRule="auto"/>
        <w:jc w:val="left"/>
        <w:rPr>
          <w:rFonts w:ascii="Calibri" w:hAnsi="Calibri" w:cs="Times New Roman"/>
          <w:sz w:val="24"/>
          <w:szCs w:val="24"/>
        </w:rPr>
      </w:pPr>
    </w:p>
    <w:p w14:paraId="3A99AB3B" w14:textId="77777777" w:rsidR="003D3856" w:rsidRPr="001B60B1" w:rsidRDefault="003D3856" w:rsidP="00E648B7">
      <w:pPr>
        <w:spacing w:line="480" w:lineRule="auto"/>
        <w:jc w:val="left"/>
        <w:rPr>
          <w:rFonts w:ascii="Calibri" w:hAnsi="Calibri" w:cs="Times New Roman"/>
          <w:sz w:val="24"/>
          <w:szCs w:val="24"/>
        </w:rPr>
      </w:pPr>
    </w:p>
    <w:bookmarkEnd w:id="1"/>
    <w:p w14:paraId="2E4688EE" w14:textId="60E53496" w:rsidR="00217FBE" w:rsidRPr="001B60B1" w:rsidRDefault="00EF6237" w:rsidP="00217FBE">
      <w:pPr>
        <w:spacing w:line="480" w:lineRule="auto"/>
        <w:jc w:val="left"/>
        <w:rPr>
          <w:rFonts w:ascii="Calibri" w:hAnsi="Calibri" w:cs="Times New Roman"/>
          <w:bCs/>
          <w:sz w:val="24"/>
          <w:szCs w:val="24"/>
        </w:rPr>
      </w:pPr>
      <w:r>
        <w:rPr>
          <w:rFonts w:ascii="Calibri" w:hAnsi="Calibri" w:cs="Times New Roman"/>
          <w:b/>
          <w:bCs/>
          <w:sz w:val="24"/>
          <w:szCs w:val="24"/>
        </w:rPr>
        <w:t>CONFLICT</w:t>
      </w:r>
      <w:r w:rsidR="00217FBE" w:rsidRPr="001B60B1">
        <w:rPr>
          <w:rFonts w:ascii="Calibri" w:hAnsi="Calibri" w:cs="Times New Roman"/>
          <w:b/>
          <w:bCs/>
          <w:sz w:val="24"/>
          <w:szCs w:val="24"/>
        </w:rPr>
        <w:t xml:space="preserve"> OF INTEREST</w:t>
      </w:r>
      <w:r>
        <w:rPr>
          <w:rFonts w:ascii="Calibri" w:hAnsi="Calibri" w:cs="Times New Roman"/>
          <w:b/>
          <w:bCs/>
          <w:sz w:val="24"/>
          <w:szCs w:val="24"/>
        </w:rPr>
        <w:t xml:space="preserve"> STATEMENT</w:t>
      </w:r>
      <w:r w:rsidR="00217FBE" w:rsidRPr="001B60B1">
        <w:rPr>
          <w:rFonts w:ascii="Calibri" w:hAnsi="Calibri" w:cs="Times New Roman"/>
          <w:b/>
          <w:bCs/>
          <w:sz w:val="24"/>
          <w:szCs w:val="24"/>
        </w:rPr>
        <w:t xml:space="preserve">: </w:t>
      </w:r>
      <w:r w:rsidR="00217FBE" w:rsidRPr="001B60B1">
        <w:rPr>
          <w:rFonts w:ascii="Calibri" w:hAnsi="Calibri" w:cs="Times New Roman"/>
          <w:bCs/>
          <w:sz w:val="24"/>
          <w:szCs w:val="24"/>
        </w:rPr>
        <w:t>nothing to declare.</w:t>
      </w:r>
    </w:p>
    <w:p w14:paraId="0ACFF557" w14:textId="77777777" w:rsidR="00722801" w:rsidRPr="001B60B1" w:rsidRDefault="00722801" w:rsidP="00217FBE">
      <w:pPr>
        <w:spacing w:line="480" w:lineRule="auto"/>
        <w:jc w:val="left"/>
        <w:rPr>
          <w:rFonts w:ascii="Calibri" w:hAnsi="Calibri" w:cs="Times New Roman"/>
          <w:bCs/>
          <w:sz w:val="24"/>
          <w:szCs w:val="24"/>
        </w:rPr>
      </w:pPr>
    </w:p>
    <w:p w14:paraId="3EE10952" w14:textId="315D7098" w:rsidR="00CE3766" w:rsidRPr="001B60B1" w:rsidRDefault="00217FBE" w:rsidP="00741276">
      <w:pPr>
        <w:jc w:val="left"/>
        <w:rPr>
          <w:rFonts w:ascii="Calibri" w:hAnsi="Calibri" w:cs="Times New Roman"/>
          <w:b/>
          <w:sz w:val="24"/>
          <w:szCs w:val="24"/>
          <w:lang w:bidi="ar"/>
        </w:rPr>
      </w:pPr>
      <w:r w:rsidRPr="001B60B1">
        <w:rPr>
          <w:rFonts w:ascii="Calibri" w:hAnsi="Calibri" w:cs="Times New Roman"/>
          <w:b/>
          <w:sz w:val="24"/>
          <w:szCs w:val="24"/>
          <w:lang w:bidi="ar"/>
        </w:rPr>
        <w:t>SOURCES OF FUNDING</w:t>
      </w:r>
      <w:r w:rsidR="00741276" w:rsidRPr="001B60B1">
        <w:rPr>
          <w:rFonts w:ascii="Calibri" w:hAnsi="Calibri" w:cs="Times New Roman"/>
          <w:b/>
          <w:sz w:val="24"/>
          <w:szCs w:val="24"/>
          <w:lang w:bidi="ar"/>
        </w:rPr>
        <w:t>:</w:t>
      </w:r>
      <w:r w:rsidRPr="001B60B1">
        <w:rPr>
          <w:rFonts w:ascii="Calibri" w:hAnsi="Calibri" w:cs="Times New Roman"/>
          <w:b/>
          <w:sz w:val="24"/>
          <w:szCs w:val="24"/>
          <w:lang w:bidi="ar"/>
        </w:rPr>
        <w:t xml:space="preserve"> </w:t>
      </w:r>
      <w:r w:rsidR="00FD6364" w:rsidRPr="001B60B1">
        <w:rPr>
          <w:rFonts w:ascii="Calibri" w:hAnsi="Calibri" w:cs="Times New Roman"/>
          <w:sz w:val="24"/>
          <w:szCs w:val="24"/>
          <w:lang w:bidi="ar"/>
        </w:rPr>
        <w:t>MHZ i</w:t>
      </w:r>
      <w:r w:rsidR="00301174" w:rsidRPr="001B60B1">
        <w:rPr>
          <w:rFonts w:ascii="Calibri" w:hAnsi="Calibri" w:cs="Times New Roman"/>
          <w:sz w:val="24"/>
          <w:szCs w:val="24"/>
          <w:lang w:bidi="ar"/>
        </w:rPr>
        <w:t>s supported by grants from the National Natural Science Foundation of China (81500665).</w:t>
      </w:r>
      <w:r w:rsidR="00301174" w:rsidRPr="001B60B1">
        <w:rPr>
          <w:rFonts w:ascii="Calibri" w:hAnsi="Calibri"/>
        </w:rPr>
        <w:t xml:space="preserve"> </w:t>
      </w:r>
      <w:r w:rsidR="00FD6364" w:rsidRPr="001B60B1">
        <w:rPr>
          <w:rFonts w:ascii="Calibri" w:hAnsi="Calibri" w:cs="Times New Roman"/>
          <w:sz w:val="24"/>
          <w:szCs w:val="24"/>
          <w:lang w:bidi="ar"/>
        </w:rPr>
        <w:t xml:space="preserve">CDB is supported in part by the Southampton NIHR Biomedical Research Centre (IS-BRC-20004), UK. </w:t>
      </w:r>
      <w:r w:rsidR="00CE3766" w:rsidRPr="001B60B1">
        <w:rPr>
          <w:rFonts w:ascii="Calibri" w:hAnsi="Calibri" w:cs="Times New Roman"/>
          <w:sz w:val="24"/>
          <w:szCs w:val="24"/>
          <w:lang w:bidi="ar"/>
        </w:rPr>
        <w:t xml:space="preserve">GT is supported in part by grants from the School of Medicine, University of Verona, Verona, Italy. </w:t>
      </w:r>
    </w:p>
    <w:p w14:paraId="1778178D" w14:textId="5EFB85AD" w:rsidR="00581ECF" w:rsidRPr="001B60B1" w:rsidRDefault="00581ECF" w:rsidP="000511E2">
      <w:pPr>
        <w:jc w:val="left"/>
        <w:rPr>
          <w:rFonts w:ascii="Calibri" w:hAnsi="Calibri" w:cs="Times New Roman"/>
          <w:sz w:val="24"/>
          <w:szCs w:val="24"/>
        </w:rPr>
      </w:pPr>
    </w:p>
    <w:p w14:paraId="724419C8" w14:textId="77777777" w:rsidR="00394C3F" w:rsidRPr="001B60B1" w:rsidRDefault="00394C3F" w:rsidP="000511E2">
      <w:pPr>
        <w:jc w:val="left"/>
        <w:rPr>
          <w:rFonts w:ascii="Calibri" w:hAnsi="Calibri" w:cs="Times New Roman"/>
          <w:sz w:val="24"/>
          <w:szCs w:val="24"/>
        </w:rPr>
      </w:pPr>
    </w:p>
    <w:p w14:paraId="2ED38F02" w14:textId="77777777" w:rsidR="00630E10" w:rsidRPr="001B60B1" w:rsidRDefault="00630E10" w:rsidP="000511E2">
      <w:pPr>
        <w:rPr>
          <w:rFonts w:ascii="Calibri" w:hAnsi="Calibri" w:cs="Times New Roman"/>
          <w:b/>
          <w:bCs/>
          <w:sz w:val="24"/>
          <w:szCs w:val="24"/>
        </w:rPr>
      </w:pPr>
    </w:p>
    <w:p w14:paraId="4632762C" w14:textId="301DDBF8" w:rsidR="00A57284" w:rsidRPr="001B60B1" w:rsidRDefault="00A57284" w:rsidP="000A656F">
      <w:pPr>
        <w:spacing w:line="480" w:lineRule="auto"/>
        <w:jc w:val="left"/>
        <w:rPr>
          <w:rFonts w:ascii="Calibri" w:hAnsi="Calibri" w:cs="Times New Roman"/>
          <w:b/>
          <w:bCs/>
          <w:sz w:val="22"/>
        </w:rPr>
      </w:pPr>
      <w:r w:rsidRPr="001B60B1">
        <w:rPr>
          <w:rFonts w:ascii="Calibri" w:hAnsi="Calibri" w:cs="Times New Roman"/>
          <w:b/>
          <w:bCs/>
          <w:sz w:val="22"/>
        </w:rPr>
        <w:t>REFERENCES</w:t>
      </w:r>
    </w:p>
    <w:p w14:paraId="6B464F0F" w14:textId="2331145A" w:rsidR="00181C2C" w:rsidRPr="001B60B1" w:rsidRDefault="00181C2C" w:rsidP="00181C2C">
      <w:pPr>
        <w:pStyle w:val="ListParagraph"/>
        <w:numPr>
          <w:ilvl w:val="0"/>
          <w:numId w:val="1"/>
        </w:numPr>
        <w:jc w:val="left"/>
        <w:rPr>
          <w:rFonts w:ascii="Calibri" w:hAnsi="Calibri" w:cs="Times New Roman"/>
          <w:sz w:val="22"/>
        </w:rPr>
      </w:pPr>
      <w:r w:rsidRPr="001B60B1">
        <w:rPr>
          <w:rFonts w:ascii="Calibri" w:hAnsi="Calibri" w:cs="Times New Roman"/>
          <w:sz w:val="22"/>
        </w:rPr>
        <w:t xml:space="preserve">WHO characterizes COVID-19 as a </w:t>
      </w:r>
      <w:proofErr w:type="gramStart"/>
      <w:r w:rsidRPr="001B60B1">
        <w:rPr>
          <w:rFonts w:ascii="Calibri" w:hAnsi="Calibri" w:cs="Times New Roman"/>
          <w:sz w:val="22"/>
        </w:rPr>
        <w:t>pandemic.</w:t>
      </w:r>
      <w:proofErr w:type="gramEnd"/>
      <w:r w:rsidRPr="001B60B1">
        <w:rPr>
          <w:rFonts w:ascii="Calibri" w:hAnsi="Calibri" w:cs="Times New Roman"/>
          <w:sz w:val="22"/>
        </w:rPr>
        <w:t xml:space="preserve"> Published March 13, 2020. Accessed March 18, 2020; </w:t>
      </w:r>
      <w:hyperlink r:id="rId9" w:history="1">
        <w:r w:rsidRPr="001B60B1">
          <w:rPr>
            <w:rStyle w:val="Hyperlink"/>
            <w:rFonts w:ascii="Calibri" w:hAnsi="Calibri" w:cs="Times New Roman"/>
            <w:sz w:val="22"/>
          </w:rPr>
          <w:t>https://www.who.int/emergencies/diseases/novel-coronavirus-2019/events-as-they-happen</w:t>
        </w:r>
      </w:hyperlink>
    </w:p>
    <w:p w14:paraId="33E94CAF" w14:textId="50A252B0" w:rsidR="00181C2C" w:rsidRPr="001B60B1" w:rsidRDefault="00181C2C" w:rsidP="00181C2C">
      <w:pPr>
        <w:pStyle w:val="ListParagraph"/>
        <w:numPr>
          <w:ilvl w:val="0"/>
          <w:numId w:val="1"/>
        </w:numPr>
        <w:jc w:val="left"/>
        <w:rPr>
          <w:rFonts w:ascii="Calibri" w:hAnsi="Calibri" w:cs="Times New Roman"/>
          <w:sz w:val="22"/>
        </w:rPr>
      </w:pPr>
      <w:proofErr w:type="spellStart"/>
      <w:r w:rsidRPr="001B60B1">
        <w:rPr>
          <w:rFonts w:ascii="Calibri" w:hAnsi="Calibri" w:cs="Times New Roman"/>
          <w:sz w:val="22"/>
        </w:rPr>
        <w:t>Toniolo</w:t>
      </w:r>
      <w:proofErr w:type="spellEnd"/>
      <w:r w:rsidRPr="001B60B1">
        <w:rPr>
          <w:rFonts w:ascii="Calibri" w:hAnsi="Calibri" w:cs="Times New Roman"/>
          <w:sz w:val="22"/>
        </w:rPr>
        <w:t xml:space="preserve"> A, </w:t>
      </w:r>
      <w:proofErr w:type="spellStart"/>
      <w:r w:rsidRPr="001B60B1">
        <w:rPr>
          <w:rFonts w:ascii="Calibri" w:hAnsi="Calibri" w:cs="Times New Roman"/>
          <w:sz w:val="22"/>
        </w:rPr>
        <w:t>Cassani</w:t>
      </w:r>
      <w:proofErr w:type="spellEnd"/>
      <w:r w:rsidRPr="001B60B1">
        <w:rPr>
          <w:rFonts w:ascii="Calibri" w:hAnsi="Calibri" w:cs="Times New Roman"/>
          <w:sz w:val="22"/>
        </w:rPr>
        <w:t xml:space="preserve"> G, </w:t>
      </w:r>
      <w:proofErr w:type="spellStart"/>
      <w:r w:rsidRPr="001B60B1">
        <w:rPr>
          <w:rFonts w:ascii="Calibri" w:hAnsi="Calibri" w:cs="Times New Roman"/>
          <w:sz w:val="22"/>
        </w:rPr>
        <w:t>Puggioni</w:t>
      </w:r>
      <w:proofErr w:type="spellEnd"/>
      <w:r w:rsidRPr="001B60B1">
        <w:rPr>
          <w:rFonts w:ascii="Calibri" w:hAnsi="Calibri" w:cs="Times New Roman"/>
          <w:sz w:val="22"/>
        </w:rPr>
        <w:t xml:space="preserve"> A, Rossi A, Colombo A, Onodera T, </w:t>
      </w:r>
      <w:proofErr w:type="spellStart"/>
      <w:r w:rsidRPr="001B60B1">
        <w:rPr>
          <w:rFonts w:ascii="Calibri" w:hAnsi="Calibri" w:cs="Times New Roman"/>
          <w:sz w:val="22"/>
        </w:rPr>
        <w:t>Ferrannini</w:t>
      </w:r>
      <w:proofErr w:type="spellEnd"/>
      <w:r w:rsidRPr="001B60B1">
        <w:rPr>
          <w:rFonts w:ascii="Calibri" w:hAnsi="Calibri" w:cs="Times New Roman"/>
          <w:sz w:val="22"/>
        </w:rPr>
        <w:t xml:space="preserve"> E. The diabetes pandemic and associated infections: suggestions for clinical microbiology. Rev Med Microbiol</w:t>
      </w:r>
      <w:r w:rsidR="00DF2265" w:rsidRPr="001B60B1">
        <w:rPr>
          <w:rFonts w:ascii="Calibri" w:hAnsi="Calibri" w:cs="Times New Roman"/>
          <w:sz w:val="22"/>
        </w:rPr>
        <w:t>.</w:t>
      </w:r>
      <w:r w:rsidRPr="001B60B1">
        <w:rPr>
          <w:rFonts w:ascii="Calibri" w:hAnsi="Calibri" w:cs="Times New Roman"/>
          <w:sz w:val="22"/>
        </w:rPr>
        <w:t xml:space="preserve"> 2019; 30: 1-17.</w:t>
      </w:r>
    </w:p>
    <w:p w14:paraId="285A23B2" w14:textId="77777777" w:rsidR="00D91631" w:rsidRPr="002E3A1A" w:rsidRDefault="00D91631" w:rsidP="00D91631">
      <w:pPr>
        <w:pStyle w:val="ListParagraph"/>
        <w:numPr>
          <w:ilvl w:val="0"/>
          <w:numId w:val="1"/>
        </w:numPr>
        <w:jc w:val="left"/>
        <w:rPr>
          <w:rFonts w:ascii="Calibri" w:hAnsi="Calibri" w:cs="Times New Roman"/>
          <w:sz w:val="22"/>
        </w:rPr>
      </w:pPr>
      <w:r w:rsidRPr="002E3A1A">
        <w:rPr>
          <w:rFonts w:ascii="Calibri" w:hAnsi="Calibri" w:cs="Times New Roman"/>
          <w:sz w:val="22"/>
        </w:rPr>
        <w:lastRenderedPageBreak/>
        <w:t xml:space="preserve">Huang I, Lim MA, </w:t>
      </w:r>
      <w:proofErr w:type="spellStart"/>
      <w:r w:rsidRPr="002E3A1A">
        <w:rPr>
          <w:rFonts w:ascii="Calibri" w:hAnsi="Calibri" w:cs="Times New Roman"/>
          <w:sz w:val="22"/>
        </w:rPr>
        <w:t>Pranata</w:t>
      </w:r>
      <w:proofErr w:type="spellEnd"/>
      <w:r w:rsidRPr="002E3A1A">
        <w:rPr>
          <w:rFonts w:ascii="Calibri" w:hAnsi="Calibri" w:cs="Times New Roman"/>
          <w:sz w:val="22"/>
        </w:rPr>
        <w:t xml:space="preserve"> R. Diabetes mellitus is associated with increased mortality and severity of disease in COVID-19 pneumonia - A systematic review, meta-analysis, and meta-regression. Diabetes Metab Syndr. </w:t>
      </w:r>
      <w:proofErr w:type="gramStart"/>
      <w:r w:rsidRPr="002E3A1A">
        <w:rPr>
          <w:rFonts w:ascii="Calibri" w:hAnsi="Calibri" w:cs="Times New Roman"/>
          <w:sz w:val="22"/>
        </w:rPr>
        <w:t>2020;14:395</w:t>
      </w:r>
      <w:proofErr w:type="gramEnd"/>
      <w:r w:rsidRPr="002E3A1A">
        <w:rPr>
          <w:rFonts w:ascii="Calibri" w:hAnsi="Calibri" w:cs="Times New Roman"/>
          <w:sz w:val="22"/>
        </w:rPr>
        <w:t>-403.</w:t>
      </w:r>
    </w:p>
    <w:p w14:paraId="1854BE47" w14:textId="7CDBCD06" w:rsidR="00EE0486" w:rsidRPr="002E3A1A" w:rsidRDefault="00EE0486" w:rsidP="00660D3E">
      <w:pPr>
        <w:pStyle w:val="ListParagraph"/>
        <w:numPr>
          <w:ilvl w:val="0"/>
          <w:numId w:val="1"/>
        </w:numPr>
        <w:jc w:val="left"/>
        <w:rPr>
          <w:rFonts w:ascii="Calibri" w:hAnsi="Calibri" w:cs="Times New Roman"/>
          <w:sz w:val="22"/>
        </w:rPr>
      </w:pPr>
      <w:r w:rsidRPr="002E3A1A">
        <w:rPr>
          <w:rFonts w:ascii="Calibri" w:hAnsi="Calibri" w:cs="Times New Roman"/>
          <w:sz w:val="22"/>
        </w:rPr>
        <w:t>National Health Commission &amp; State Administration of Traditional Chinese Medicine. Diagnosis and treatment protocol for novel coronavirus pneumonia (trial version 7). 2020 [EB/OL]. 2020.03.03.</w:t>
      </w:r>
    </w:p>
    <w:p w14:paraId="6CA26D5A" w14:textId="77777777" w:rsidR="00D91631" w:rsidRPr="002E3A1A" w:rsidRDefault="00D91631" w:rsidP="00D91631">
      <w:pPr>
        <w:pStyle w:val="ListParagraph"/>
        <w:numPr>
          <w:ilvl w:val="0"/>
          <w:numId w:val="1"/>
        </w:numPr>
        <w:jc w:val="left"/>
        <w:rPr>
          <w:rFonts w:ascii="Calibri" w:hAnsi="Calibri" w:cs="Times New Roman"/>
          <w:sz w:val="22"/>
        </w:rPr>
      </w:pPr>
      <w:r w:rsidRPr="002E3A1A">
        <w:rPr>
          <w:rFonts w:ascii="Calibri" w:hAnsi="Calibri" w:cs="Times New Roman"/>
          <w:sz w:val="22"/>
        </w:rPr>
        <w:t xml:space="preserve">Zhu L , She ZG, Cheng X, Qin JJ, Zhang XJ, Cai J, Lei F, Wang H, </w:t>
      </w:r>
      <w:proofErr w:type="spellStart"/>
      <w:r w:rsidRPr="002E3A1A">
        <w:rPr>
          <w:rFonts w:ascii="Calibri" w:hAnsi="Calibri" w:cs="Times New Roman"/>
          <w:sz w:val="22"/>
        </w:rPr>
        <w:t>Xie</w:t>
      </w:r>
      <w:proofErr w:type="spellEnd"/>
      <w:r w:rsidRPr="002E3A1A">
        <w:rPr>
          <w:rFonts w:ascii="Calibri" w:hAnsi="Calibri" w:cs="Times New Roman"/>
          <w:sz w:val="22"/>
        </w:rPr>
        <w:t xml:space="preserve"> J, Wang W, Li H, Zhang P, Song X, Chen X, Xiang M, Zhang C, Bai L, Xiang D, Chen MM, Liu Y, Yan Y, Liu M, Mao W, Zou J, Liu L, Chen G, Luo P, Xiao B, Zhang C, Zhang Z, Lu Z, Wang J, Lu H, Xia X, Wang D, Liao X, Peng G, Ye P, Yang J, Yuan Y, Huang X, Guo </w:t>
      </w:r>
      <w:proofErr w:type="spellStart"/>
      <w:r w:rsidRPr="002E3A1A">
        <w:rPr>
          <w:rFonts w:ascii="Calibri" w:hAnsi="Calibri" w:cs="Times New Roman"/>
          <w:sz w:val="22"/>
        </w:rPr>
        <w:t>J,Zhang</w:t>
      </w:r>
      <w:proofErr w:type="spellEnd"/>
      <w:r w:rsidRPr="002E3A1A">
        <w:rPr>
          <w:rFonts w:ascii="Calibri" w:hAnsi="Calibri" w:cs="Times New Roman"/>
          <w:sz w:val="22"/>
        </w:rPr>
        <w:t xml:space="preserve"> BH, Li H. Association of blood glucose control and outcomes in patients with covid-19 and pre-existing type 2 diabetes. Cell Metab. 2020 May </w:t>
      </w:r>
      <w:proofErr w:type="gramStart"/>
      <w:r w:rsidRPr="002E3A1A">
        <w:rPr>
          <w:rFonts w:ascii="Calibri" w:hAnsi="Calibri" w:cs="Times New Roman"/>
          <w:sz w:val="22"/>
        </w:rPr>
        <w:t>1;S</w:t>
      </w:r>
      <w:proofErr w:type="gramEnd"/>
      <w:r w:rsidRPr="002E3A1A">
        <w:rPr>
          <w:rFonts w:ascii="Calibri" w:hAnsi="Calibri" w:cs="Times New Roman"/>
          <w:sz w:val="22"/>
        </w:rPr>
        <w:t>1550-4131(20)30238-2. doi: 10.1016/j.cmet.2020.04.021. Online ahead of print.</w:t>
      </w:r>
    </w:p>
    <w:p w14:paraId="409DF67A" w14:textId="1E9F00A0" w:rsidR="00181C2C" w:rsidRPr="001B60B1" w:rsidRDefault="00181C2C" w:rsidP="00A738BA">
      <w:pPr>
        <w:pStyle w:val="ListParagraph"/>
        <w:numPr>
          <w:ilvl w:val="0"/>
          <w:numId w:val="1"/>
        </w:numPr>
        <w:jc w:val="left"/>
        <w:rPr>
          <w:rFonts w:ascii="Calibri" w:hAnsi="Calibri" w:cs="Times New Roman"/>
          <w:sz w:val="22"/>
        </w:rPr>
      </w:pPr>
      <w:r w:rsidRPr="001B60B1">
        <w:rPr>
          <w:rFonts w:ascii="Calibri" w:hAnsi="Calibri" w:cs="Times New Roman"/>
          <w:sz w:val="22"/>
        </w:rPr>
        <w:t xml:space="preserve">Zhang H, </w:t>
      </w:r>
      <w:proofErr w:type="spellStart"/>
      <w:r w:rsidRPr="001B60B1">
        <w:rPr>
          <w:rFonts w:ascii="Calibri" w:hAnsi="Calibri" w:cs="Times New Roman"/>
          <w:sz w:val="22"/>
        </w:rPr>
        <w:t>Penninger</w:t>
      </w:r>
      <w:proofErr w:type="spellEnd"/>
      <w:r w:rsidRPr="001B60B1">
        <w:rPr>
          <w:rFonts w:ascii="Calibri" w:hAnsi="Calibri" w:cs="Times New Roman"/>
          <w:sz w:val="22"/>
        </w:rPr>
        <w:t xml:space="preserve"> JM, Li Y, Zhong N, Slutsky AS. Angiotensin-converting enzyme 2 (ACE2) as a SARS-CoV-2 receptor: molecular mechanisms and potential therapeutic target. Intensive Care Med</w:t>
      </w:r>
      <w:r w:rsidR="00DF2265" w:rsidRPr="001B60B1">
        <w:rPr>
          <w:rFonts w:ascii="Calibri" w:hAnsi="Calibri" w:cs="Times New Roman"/>
          <w:sz w:val="22"/>
        </w:rPr>
        <w:t>.</w:t>
      </w:r>
      <w:r w:rsidRPr="001B60B1">
        <w:rPr>
          <w:rFonts w:ascii="Calibri" w:hAnsi="Calibri" w:cs="Times New Roman"/>
          <w:sz w:val="22"/>
        </w:rPr>
        <w:t xml:space="preserve"> 2020; 46: 586-590.</w:t>
      </w:r>
    </w:p>
    <w:p w14:paraId="4852609E" w14:textId="1B942B59" w:rsidR="00660D3E" w:rsidRPr="001B60B1" w:rsidRDefault="00660D3E" w:rsidP="00A738BA">
      <w:pPr>
        <w:pStyle w:val="ListParagraph"/>
        <w:numPr>
          <w:ilvl w:val="0"/>
          <w:numId w:val="1"/>
        </w:numPr>
        <w:jc w:val="left"/>
        <w:rPr>
          <w:rFonts w:ascii="Calibri" w:hAnsi="Calibri" w:cs="Times New Roman"/>
          <w:sz w:val="22"/>
        </w:rPr>
      </w:pPr>
      <w:r w:rsidRPr="001B60B1">
        <w:rPr>
          <w:rFonts w:ascii="Calibri" w:hAnsi="Calibri" w:cs="Times New Roman"/>
          <w:sz w:val="22"/>
        </w:rPr>
        <w:t xml:space="preserve">Lu R, Zhao X, Li J, </w:t>
      </w:r>
      <w:proofErr w:type="spellStart"/>
      <w:r w:rsidRPr="001B60B1">
        <w:rPr>
          <w:rFonts w:ascii="Calibri" w:hAnsi="Calibri" w:cs="Times New Roman"/>
          <w:sz w:val="22"/>
        </w:rPr>
        <w:t>Niu</w:t>
      </w:r>
      <w:proofErr w:type="spellEnd"/>
      <w:r w:rsidRPr="001B60B1">
        <w:rPr>
          <w:rFonts w:ascii="Calibri" w:hAnsi="Calibri" w:cs="Times New Roman"/>
          <w:sz w:val="22"/>
        </w:rPr>
        <w:t xml:space="preserve"> P, Yang B, Wu H, Wang W, Song H, Huang B, Zhu N, Bi Y, Ma X, Zhan F, Wang L, Hu T, Zhou H, Hu Z, Zhou W, Zhao L, Chen J, Meng Y, Wang J, Lin Y, Yuan J, </w:t>
      </w:r>
      <w:proofErr w:type="spellStart"/>
      <w:r w:rsidRPr="001B60B1">
        <w:rPr>
          <w:rFonts w:ascii="Calibri" w:hAnsi="Calibri" w:cs="Times New Roman"/>
          <w:sz w:val="22"/>
        </w:rPr>
        <w:t>Xie</w:t>
      </w:r>
      <w:proofErr w:type="spellEnd"/>
      <w:r w:rsidRPr="001B60B1">
        <w:rPr>
          <w:rFonts w:ascii="Calibri" w:hAnsi="Calibri" w:cs="Times New Roman"/>
          <w:sz w:val="22"/>
        </w:rPr>
        <w:t xml:space="preserve"> Z, Ma J, Liu WJ, Wang D, Xu W, Holmes EC, Gao GF, Wu G, Chen W, Shi W, Tan W. Genomic </w:t>
      </w:r>
      <w:proofErr w:type="spellStart"/>
      <w:r w:rsidRPr="001B60B1">
        <w:rPr>
          <w:rFonts w:ascii="Calibri" w:hAnsi="Calibri" w:cs="Times New Roman"/>
          <w:sz w:val="22"/>
        </w:rPr>
        <w:t>characterisation</w:t>
      </w:r>
      <w:proofErr w:type="spellEnd"/>
      <w:r w:rsidRPr="001B60B1">
        <w:rPr>
          <w:rFonts w:ascii="Calibri" w:hAnsi="Calibri" w:cs="Times New Roman"/>
          <w:sz w:val="22"/>
        </w:rPr>
        <w:t xml:space="preserve"> and epidemiology of 2019 novel coronavirus: implications for virus origins and receptor binding. Lancet. 2020; 395: 565-574.</w:t>
      </w:r>
    </w:p>
    <w:p w14:paraId="564D05F7" w14:textId="77777777" w:rsidR="00181C2C" w:rsidRPr="001B60B1" w:rsidRDefault="00181C2C" w:rsidP="00181C2C">
      <w:pPr>
        <w:jc w:val="left"/>
        <w:rPr>
          <w:rFonts w:ascii="Calibri" w:hAnsi="Calibri" w:cs="Times New Roman"/>
          <w:sz w:val="24"/>
          <w:szCs w:val="24"/>
        </w:rPr>
      </w:pPr>
    </w:p>
    <w:p w14:paraId="7FE5A797" w14:textId="77777777" w:rsidR="00466657" w:rsidRPr="001B60B1" w:rsidRDefault="00466657" w:rsidP="00466657">
      <w:pPr>
        <w:jc w:val="left"/>
        <w:rPr>
          <w:rFonts w:ascii="Calibri" w:hAnsi="Calibri" w:cs="Times New Roman"/>
          <w:sz w:val="24"/>
          <w:szCs w:val="24"/>
        </w:rPr>
      </w:pPr>
    </w:p>
    <w:p w14:paraId="285B495D" w14:textId="77777777" w:rsidR="00466657" w:rsidRPr="001B60B1" w:rsidRDefault="00466657" w:rsidP="00466657">
      <w:pPr>
        <w:jc w:val="left"/>
        <w:rPr>
          <w:rFonts w:ascii="Calibri" w:hAnsi="Calibri" w:cs="Times New Roman"/>
          <w:sz w:val="24"/>
          <w:szCs w:val="24"/>
        </w:rPr>
      </w:pPr>
    </w:p>
    <w:p w14:paraId="6AB7B97A" w14:textId="77777777" w:rsidR="00181C2C" w:rsidRPr="001B60B1" w:rsidRDefault="00181C2C" w:rsidP="00181C2C">
      <w:pPr>
        <w:jc w:val="left"/>
        <w:rPr>
          <w:rFonts w:ascii="Calibri" w:hAnsi="Calibri" w:cs="Times New Roman"/>
          <w:sz w:val="24"/>
          <w:szCs w:val="24"/>
        </w:rPr>
      </w:pPr>
    </w:p>
    <w:p w14:paraId="392ECB86" w14:textId="77777777" w:rsidR="0034003C" w:rsidRPr="001B60B1" w:rsidRDefault="0034003C" w:rsidP="00181C2C">
      <w:pPr>
        <w:jc w:val="left"/>
        <w:rPr>
          <w:rFonts w:ascii="Calibri" w:hAnsi="Calibri" w:cs="Times New Roman"/>
          <w:sz w:val="24"/>
          <w:szCs w:val="24"/>
        </w:rPr>
      </w:pPr>
    </w:p>
    <w:p w14:paraId="0DD38761" w14:textId="77777777" w:rsidR="00D95412" w:rsidRPr="001B60B1" w:rsidRDefault="00D95412">
      <w:pPr>
        <w:widowControl/>
        <w:jc w:val="left"/>
        <w:rPr>
          <w:rFonts w:ascii="Calibri" w:hAnsi="Calibri" w:cs="Calibri"/>
          <w:b/>
          <w:color w:val="000000" w:themeColor="text1"/>
          <w:szCs w:val="21"/>
        </w:rPr>
      </w:pPr>
      <w:r w:rsidRPr="001B60B1">
        <w:rPr>
          <w:rFonts w:ascii="Calibri" w:hAnsi="Calibri" w:cs="Calibri"/>
          <w:b/>
          <w:color w:val="000000" w:themeColor="text1"/>
          <w:szCs w:val="21"/>
        </w:rPr>
        <w:br w:type="page"/>
      </w:r>
    </w:p>
    <w:p w14:paraId="59F1BFE0" w14:textId="64B4BA39" w:rsidR="00D95412" w:rsidRPr="001B60B1" w:rsidRDefault="00D95412" w:rsidP="00D95412">
      <w:pPr>
        <w:rPr>
          <w:rFonts w:ascii="Calibri" w:hAnsi="Calibri" w:cs="Calibri"/>
          <w:bCs/>
          <w:color w:val="000000" w:themeColor="text1"/>
          <w:sz w:val="22"/>
        </w:rPr>
      </w:pPr>
      <w:r w:rsidRPr="001B60B1">
        <w:rPr>
          <w:rFonts w:ascii="Calibri" w:hAnsi="Calibri" w:cs="Calibri"/>
          <w:b/>
          <w:color w:val="000000" w:themeColor="text1"/>
          <w:sz w:val="22"/>
        </w:rPr>
        <w:lastRenderedPageBreak/>
        <w:t xml:space="preserve">Table 1. </w:t>
      </w:r>
      <w:r w:rsidRPr="001B60B1">
        <w:rPr>
          <w:rFonts w:ascii="Calibri" w:hAnsi="Calibri" w:cs="Calibri"/>
          <w:bCs/>
          <w:color w:val="000000" w:themeColor="text1"/>
          <w:sz w:val="22"/>
        </w:rPr>
        <w:t xml:space="preserve">Main clinical and biochemical characteristics of middle-aged </w:t>
      </w:r>
      <w:r w:rsidR="00E47BF2">
        <w:rPr>
          <w:rFonts w:ascii="Calibri" w:hAnsi="Calibri" w:cs="Calibri"/>
          <w:bCs/>
          <w:color w:val="000000" w:themeColor="text1"/>
          <w:sz w:val="22"/>
        </w:rPr>
        <w:t xml:space="preserve">Chinese </w:t>
      </w:r>
      <w:r w:rsidRPr="001B60B1">
        <w:rPr>
          <w:rFonts w:ascii="Calibri" w:hAnsi="Calibri" w:cs="Calibri"/>
          <w:bCs/>
          <w:color w:val="000000" w:themeColor="text1"/>
          <w:sz w:val="22"/>
        </w:rPr>
        <w:t>patients with laboratory-confirmed COVID-19, stratified by diabetes status at hospital admission.</w:t>
      </w:r>
    </w:p>
    <w:p w14:paraId="23983495" w14:textId="77777777" w:rsidR="00741276" w:rsidRPr="001B60B1" w:rsidRDefault="00741276" w:rsidP="00D95412">
      <w:pPr>
        <w:rPr>
          <w:rFonts w:ascii="Calibri" w:hAnsi="Calibri" w:cs="Calibri"/>
          <w:b/>
          <w:color w:val="000000" w:themeColor="text1"/>
          <w:sz w:val="20"/>
          <w:szCs w:val="20"/>
        </w:rPr>
      </w:pPr>
    </w:p>
    <w:tbl>
      <w:tblPr>
        <w:tblStyle w:val="TableGrid"/>
        <w:tblW w:w="0" w:type="auto"/>
        <w:tblLook w:val="04A0" w:firstRow="1" w:lastRow="0" w:firstColumn="1" w:lastColumn="0" w:noHBand="0" w:noVBand="1"/>
      </w:tblPr>
      <w:tblGrid>
        <w:gridCol w:w="3964"/>
        <w:gridCol w:w="1701"/>
        <w:gridCol w:w="1731"/>
        <w:gridCol w:w="1076"/>
      </w:tblGrid>
      <w:tr w:rsidR="00812C9E" w:rsidRPr="001B60B1" w14:paraId="72AC467F" w14:textId="77777777" w:rsidTr="00691778">
        <w:tc>
          <w:tcPr>
            <w:tcW w:w="3964" w:type="dxa"/>
            <w:shd w:val="clear" w:color="auto" w:fill="D9D9D9" w:themeFill="background1" w:themeFillShade="D9"/>
          </w:tcPr>
          <w:p w14:paraId="2A5AED16" w14:textId="77777777" w:rsidR="00D95412" w:rsidRPr="001B60B1" w:rsidRDefault="00D95412" w:rsidP="00852B18">
            <w:pPr>
              <w:rPr>
                <w:rFonts w:ascii="Calibri" w:hAnsi="Calibri" w:cs="Calibri"/>
                <w:color w:val="000000" w:themeColor="text1"/>
                <w:sz w:val="20"/>
                <w:szCs w:val="20"/>
                <w:lang w:val="en-US"/>
              </w:rPr>
            </w:pPr>
          </w:p>
        </w:tc>
        <w:tc>
          <w:tcPr>
            <w:tcW w:w="1701" w:type="dxa"/>
            <w:shd w:val="clear" w:color="auto" w:fill="D9D9D9" w:themeFill="background1" w:themeFillShade="D9"/>
          </w:tcPr>
          <w:p w14:paraId="7D46305E" w14:textId="0850C0E5"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 xml:space="preserve">Without diabetes </w:t>
            </w:r>
          </w:p>
        </w:tc>
        <w:tc>
          <w:tcPr>
            <w:tcW w:w="1731" w:type="dxa"/>
            <w:shd w:val="clear" w:color="auto" w:fill="D9D9D9" w:themeFill="background1" w:themeFillShade="D9"/>
          </w:tcPr>
          <w:p w14:paraId="08BA7C04" w14:textId="5D218CF6"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 xml:space="preserve">With diabetes </w:t>
            </w:r>
          </w:p>
        </w:tc>
        <w:tc>
          <w:tcPr>
            <w:tcW w:w="1076" w:type="dxa"/>
            <w:shd w:val="clear" w:color="auto" w:fill="D9D9D9" w:themeFill="background1" w:themeFillShade="D9"/>
          </w:tcPr>
          <w:p w14:paraId="75344E49" w14:textId="229C7F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i/>
                <w:color w:val="000000" w:themeColor="text1"/>
                <w:sz w:val="20"/>
                <w:szCs w:val="20"/>
                <w:lang w:val="en-US"/>
              </w:rPr>
              <w:t>P</w:t>
            </w:r>
            <w:r w:rsidR="00741276" w:rsidRPr="001B60B1">
              <w:rPr>
                <w:rFonts w:ascii="Calibri" w:hAnsi="Calibri" w:cs="Calibri"/>
                <w:b/>
                <w:i/>
                <w:color w:val="000000" w:themeColor="text1"/>
                <w:sz w:val="20"/>
                <w:szCs w:val="20"/>
                <w:lang w:val="en-US"/>
              </w:rPr>
              <w:t xml:space="preserve"> </w:t>
            </w:r>
            <w:r w:rsidRPr="001B60B1">
              <w:rPr>
                <w:rFonts w:ascii="Calibri" w:hAnsi="Calibri" w:cs="Calibri"/>
                <w:b/>
                <w:color w:val="000000" w:themeColor="text1"/>
                <w:sz w:val="20"/>
                <w:szCs w:val="20"/>
                <w:lang w:val="en-US"/>
              </w:rPr>
              <w:t>value</w:t>
            </w:r>
          </w:p>
        </w:tc>
      </w:tr>
      <w:tr w:rsidR="00812C9E" w:rsidRPr="001B60B1" w14:paraId="3FA0D1C2" w14:textId="77777777" w:rsidTr="00691778">
        <w:tc>
          <w:tcPr>
            <w:tcW w:w="3964" w:type="dxa"/>
          </w:tcPr>
          <w:p w14:paraId="56195944" w14:textId="7253E8E4" w:rsidR="00D95412" w:rsidRPr="001B60B1" w:rsidRDefault="00691778" w:rsidP="00852B18">
            <w:pPr>
              <w:rPr>
                <w:rFonts w:ascii="Calibri" w:hAnsi="Calibri" w:cs="Calibri"/>
                <w:i/>
                <w:color w:val="000000" w:themeColor="text1"/>
                <w:sz w:val="20"/>
                <w:szCs w:val="20"/>
                <w:lang w:val="en-US"/>
              </w:rPr>
            </w:pPr>
            <w:r w:rsidRPr="001B60B1">
              <w:rPr>
                <w:rFonts w:ascii="Calibri" w:hAnsi="Calibri" w:cs="Calibri"/>
                <w:i/>
                <w:color w:val="000000" w:themeColor="text1"/>
                <w:sz w:val="20"/>
                <w:szCs w:val="20"/>
                <w:lang w:val="en-US"/>
              </w:rPr>
              <w:t>n</w:t>
            </w:r>
          </w:p>
        </w:tc>
        <w:tc>
          <w:tcPr>
            <w:tcW w:w="1701" w:type="dxa"/>
          </w:tcPr>
          <w:p w14:paraId="25826B8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280</w:t>
            </w:r>
          </w:p>
        </w:tc>
        <w:tc>
          <w:tcPr>
            <w:tcW w:w="1731" w:type="dxa"/>
          </w:tcPr>
          <w:p w14:paraId="1764147B"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59</w:t>
            </w:r>
          </w:p>
        </w:tc>
        <w:tc>
          <w:tcPr>
            <w:tcW w:w="1076" w:type="dxa"/>
          </w:tcPr>
          <w:p w14:paraId="75725E84" w14:textId="77777777" w:rsidR="00D95412" w:rsidRPr="001B60B1" w:rsidRDefault="00D95412" w:rsidP="00852B18">
            <w:pPr>
              <w:rPr>
                <w:rFonts w:ascii="Calibri" w:hAnsi="Calibri" w:cs="Calibri"/>
                <w:color w:val="000000" w:themeColor="text1"/>
                <w:sz w:val="20"/>
                <w:szCs w:val="20"/>
                <w:lang w:val="en-US"/>
              </w:rPr>
            </w:pPr>
          </w:p>
        </w:tc>
      </w:tr>
      <w:tr w:rsidR="00812C9E" w:rsidRPr="001B60B1" w14:paraId="4C08C27F" w14:textId="77777777" w:rsidTr="00691778">
        <w:tc>
          <w:tcPr>
            <w:tcW w:w="3964" w:type="dxa"/>
          </w:tcPr>
          <w:p w14:paraId="179BD73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Age (years)</w:t>
            </w:r>
          </w:p>
        </w:tc>
        <w:tc>
          <w:tcPr>
            <w:tcW w:w="1701" w:type="dxa"/>
          </w:tcPr>
          <w:p w14:paraId="509C4DB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46.5 ± 15.7</w:t>
            </w:r>
          </w:p>
        </w:tc>
        <w:tc>
          <w:tcPr>
            <w:tcW w:w="1731" w:type="dxa"/>
          </w:tcPr>
          <w:p w14:paraId="175E6589"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57.0 ± 11.7</w:t>
            </w:r>
          </w:p>
        </w:tc>
        <w:tc>
          <w:tcPr>
            <w:tcW w:w="1076" w:type="dxa"/>
          </w:tcPr>
          <w:p w14:paraId="1B69FC82"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&lt;0.0001</w:t>
            </w:r>
          </w:p>
        </w:tc>
      </w:tr>
      <w:tr w:rsidR="00812C9E" w:rsidRPr="001B60B1" w14:paraId="2E702BEB" w14:textId="77777777" w:rsidTr="00691778">
        <w:tc>
          <w:tcPr>
            <w:tcW w:w="3964" w:type="dxa"/>
          </w:tcPr>
          <w:p w14:paraId="071A4F9E" w14:textId="0B540D65" w:rsidR="00D95412" w:rsidRPr="001B60B1" w:rsidRDefault="009C7739"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Male</w:t>
            </w:r>
            <w:r w:rsidR="00D95412" w:rsidRPr="001B60B1">
              <w:rPr>
                <w:rFonts w:ascii="Calibri" w:hAnsi="Calibri" w:cs="Calibri"/>
                <w:color w:val="000000" w:themeColor="text1"/>
                <w:sz w:val="20"/>
                <w:szCs w:val="20"/>
                <w:lang w:val="en-US"/>
              </w:rPr>
              <w:t xml:space="preserve"> sex (%)</w:t>
            </w:r>
          </w:p>
        </w:tc>
        <w:tc>
          <w:tcPr>
            <w:tcW w:w="1701" w:type="dxa"/>
          </w:tcPr>
          <w:p w14:paraId="176D0CD5" w14:textId="3E627593" w:rsidR="00D95412" w:rsidRPr="001B60B1" w:rsidRDefault="009C7739"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46.1</w:t>
            </w:r>
          </w:p>
        </w:tc>
        <w:tc>
          <w:tcPr>
            <w:tcW w:w="1731" w:type="dxa"/>
          </w:tcPr>
          <w:p w14:paraId="4D921634" w14:textId="5BCEE2D4" w:rsidR="00D95412" w:rsidRPr="001B60B1" w:rsidRDefault="009C7739"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52.</w:t>
            </w:r>
            <w:r w:rsidR="00D95412" w:rsidRPr="001B60B1">
              <w:rPr>
                <w:rFonts w:ascii="Calibri" w:hAnsi="Calibri" w:cs="Calibri"/>
                <w:color w:val="000000" w:themeColor="text1"/>
                <w:sz w:val="20"/>
                <w:szCs w:val="20"/>
                <w:lang w:val="en-US"/>
              </w:rPr>
              <w:t>5</w:t>
            </w:r>
          </w:p>
        </w:tc>
        <w:tc>
          <w:tcPr>
            <w:tcW w:w="1076" w:type="dxa"/>
          </w:tcPr>
          <w:p w14:paraId="786AA606"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0.392</w:t>
            </w:r>
          </w:p>
        </w:tc>
      </w:tr>
      <w:tr w:rsidR="00812C9E" w:rsidRPr="001B60B1" w14:paraId="567171E9" w14:textId="77777777" w:rsidTr="00691778">
        <w:tc>
          <w:tcPr>
            <w:tcW w:w="3964" w:type="dxa"/>
          </w:tcPr>
          <w:p w14:paraId="2051940A"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BMI (kg/m</w:t>
            </w:r>
            <w:r w:rsidRPr="001B60B1">
              <w:rPr>
                <w:rFonts w:ascii="Calibri" w:hAnsi="Calibri" w:cs="Calibri"/>
                <w:color w:val="000000" w:themeColor="text1"/>
                <w:sz w:val="20"/>
                <w:szCs w:val="20"/>
                <w:vertAlign w:val="superscript"/>
                <w:lang w:val="en-US"/>
              </w:rPr>
              <w:t>2</w:t>
            </w:r>
            <w:r w:rsidRPr="001B60B1">
              <w:rPr>
                <w:rFonts w:ascii="Calibri" w:hAnsi="Calibri" w:cs="Calibri"/>
                <w:color w:val="000000" w:themeColor="text1"/>
                <w:sz w:val="20"/>
                <w:szCs w:val="20"/>
                <w:lang w:val="en-US"/>
              </w:rPr>
              <w:t>)</w:t>
            </w:r>
          </w:p>
        </w:tc>
        <w:tc>
          <w:tcPr>
            <w:tcW w:w="1701" w:type="dxa"/>
          </w:tcPr>
          <w:p w14:paraId="74A909EA"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23.8 ± 3.6</w:t>
            </w:r>
          </w:p>
        </w:tc>
        <w:tc>
          <w:tcPr>
            <w:tcW w:w="1731" w:type="dxa"/>
          </w:tcPr>
          <w:p w14:paraId="13EE3E63"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25.0 ± 4.3</w:t>
            </w:r>
          </w:p>
        </w:tc>
        <w:tc>
          <w:tcPr>
            <w:tcW w:w="1076" w:type="dxa"/>
          </w:tcPr>
          <w:p w14:paraId="35DC107E"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0.034</w:t>
            </w:r>
          </w:p>
        </w:tc>
      </w:tr>
      <w:tr w:rsidR="00812C9E" w:rsidRPr="001B60B1" w14:paraId="07B3DC72" w14:textId="77777777" w:rsidTr="00691778">
        <w:tc>
          <w:tcPr>
            <w:tcW w:w="3964" w:type="dxa"/>
          </w:tcPr>
          <w:p w14:paraId="592BE411"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BMI ≥25 kg/m</w:t>
            </w:r>
            <w:r w:rsidRPr="001B60B1">
              <w:rPr>
                <w:rFonts w:ascii="Calibri" w:hAnsi="Calibri" w:cs="Calibri"/>
                <w:color w:val="000000" w:themeColor="text1"/>
                <w:sz w:val="20"/>
                <w:szCs w:val="20"/>
                <w:vertAlign w:val="superscript"/>
                <w:lang w:val="en-US"/>
              </w:rPr>
              <w:t xml:space="preserve">2 </w:t>
            </w:r>
            <w:r w:rsidRPr="001B60B1">
              <w:rPr>
                <w:rFonts w:ascii="Calibri" w:hAnsi="Calibri" w:cs="Calibri"/>
                <w:color w:val="000000" w:themeColor="text1"/>
                <w:sz w:val="20"/>
                <w:szCs w:val="20"/>
                <w:lang w:val="en-US"/>
              </w:rPr>
              <w:t>(%)</w:t>
            </w:r>
          </w:p>
        </w:tc>
        <w:tc>
          <w:tcPr>
            <w:tcW w:w="1701" w:type="dxa"/>
          </w:tcPr>
          <w:p w14:paraId="03D933A6"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35.0</w:t>
            </w:r>
          </w:p>
        </w:tc>
        <w:tc>
          <w:tcPr>
            <w:tcW w:w="1731" w:type="dxa"/>
          </w:tcPr>
          <w:p w14:paraId="3E9F281E"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54.2</w:t>
            </w:r>
          </w:p>
        </w:tc>
        <w:tc>
          <w:tcPr>
            <w:tcW w:w="1076" w:type="dxa"/>
          </w:tcPr>
          <w:p w14:paraId="7AD2E54E"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0.008</w:t>
            </w:r>
          </w:p>
        </w:tc>
      </w:tr>
      <w:tr w:rsidR="00812C9E" w:rsidRPr="001B60B1" w14:paraId="39C82B7F" w14:textId="77777777" w:rsidTr="00691778">
        <w:tc>
          <w:tcPr>
            <w:tcW w:w="3964" w:type="dxa"/>
          </w:tcPr>
          <w:p w14:paraId="1A1CC5A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Current smokers (%)</w:t>
            </w:r>
          </w:p>
        </w:tc>
        <w:tc>
          <w:tcPr>
            <w:tcW w:w="1701" w:type="dxa"/>
          </w:tcPr>
          <w:p w14:paraId="5CD8438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8.9</w:t>
            </w:r>
          </w:p>
        </w:tc>
        <w:tc>
          <w:tcPr>
            <w:tcW w:w="1731" w:type="dxa"/>
          </w:tcPr>
          <w:p w14:paraId="6FA38F65"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5.1</w:t>
            </w:r>
          </w:p>
        </w:tc>
        <w:tc>
          <w:tcPr>
            <w:tcW w:w="1076" w:type="dxa"/>
          </w:tcPr>
          <w:p w14:paraId="70C1117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0.440</w:t>
            </w:r>
          </w:p>
        </w:tc>
      </w:tr>
      <w:tr w:rsidR="00812C9E" w:rsidRPr="001B60B1" w14:paraId="1549C9DE" w14:textId="77777777" w:rsidTr="00691778">
        <w:tc>
          <w:tcPr>
            <w:tcW w:w="3964" w:type="dxa"/>
          </w:tcPr>
          <w:p w14:paraId="4F396733"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Systolic blood pressure (mmHg)</w:t>
            </w:r>
          </w:p>
        </w:tc>
        <w:tc>
          <w:tcPr>
            <w:tcW w:w="1701" w:type="dxa"/>
          </w:tcPr>
          <w:p w14:paraId="6838F4FA"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131 ± 16</w:t>
            </w:r>
          </w:p>
        </w:tc>
        <w:tc>
          <w:tcPr>
            <w:tcW w:w="1731" w:type="dxa"/>
          </w:tcPr>
          <w:p w14:paraId="6C1B18C6"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135 ± 18</w:t>
            </w:r>
          </w:p>
        </w:tc>
        <w:tc>
          <w:tcPr>
            <w:tcW w:w="1076" w:type="dxa"/>
          </w:tcPr>
          <w:p w14:paraId="66924ABB"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0.098</w:t>
            </w:r>
          </w:p>
        </w:tc>
      </w:tr>
      <w:tr w:rsidR="00812C9E" w:rsidRPr="001B60B1" w14:paraId="42A9FB35" w14:textId="77777777" w:rsidTr="00691778">
        <w:tc>
          <w:tcPr>
            <w:tcW w:w="3964" w:type="dxa"/>
          </w:tcPr>
          <w:p w14:paraId="4AD20CA2"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Diastolic blood pressure (mmHg)</w:t>
            </w:r>
          </w:p>
        </w:tc>
        <w:tc>
          <w:tcPr>
            <w:tcW w:w="1701" w:type="dxa"/>
          </w:tcPr>
          <w:p w14:paraId="773B8B86"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81 ± 11</w:t>
            </w:r>
          </w:p>
        </w:tc>
        <w:tc>
          <w:tcPr>
            <w:tcW w:w="1731" w:type="dxa"/>
          </w:tcPr>
          <w:p w14:paraId="42648A5E"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80 ± 10</w:t>
            </w:r>
          </w:p>
        </w:tc>
        <w:tc>
          <w:tcPr>
            <w:tcW w:w="1076" w:type="dxa"/>
          </w:tcPr>
          <w:p w14:paraId="261D0733"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0.640</w:t>
            </w:r>
          </w:p>
        </w:tc>
      </w:tr>
      <w:tr w:rsidR="00812C9E" w:rsidRPr="001B60B1" w14:paraId="3C0C43B6" w14:textId="77777777" w:rsidTr="00691778">
        <w:tc>
          <w:tcPr>
            <w:tcW w:w="3964" w:type="dxa"/>
          </w:tcPr>
          <w:p w14:paraId="0E16E544"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Hypertension (%)</w:t>
            </w:r>
          </w:p>
        </w:tc>
        <w:tc>
          <w:tcPr>
            <w:tcW w:w="1701" w:type="dxa"/>
          </w:tcPr>
          <w:p w14:paraId="1F66205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16.8</w:t>
            </w:r>
          </w:p>
        </w:tc>
        <w:tc>
          <w:tcPr>
            <w:tcW w:w="1731" w:type="dxa"/>
          </w:tcPr>
          <w:p w14:paraId="2BF3A41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54.2</w:t>
            </w:r>
          </w:p>
        </w:tc>
        <w:tc>
          <w:tcPr>
            <w:tcW w:w="1076" w:type="dxa"/>
          </w:tcPr>
          <w:p w14:paraId="3CEBC5B3"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&lt;0.0001</w:t>
            </w:r>
          </w:p>
        </w:tc>
      </w:tr>
      <w:tr w:rsidR="00812C9E" w:rsidRPr="001B60B1" w14:paraId="6C2CA64E" w14:textId="77777777" w:rsidTr="00691778">
        <w:tc>
          <w:tcPr>
            <w:tcW w:w="3964" w:type="dxa"/>
          </w:tcPr>
          <w:p w14:paraId="3D8E753C"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White blood count (x 10*9/L)</w:t>
            </w:r>
          </w:p>
        </w:tc>
        <w:tc>
          <w:tcPr>
            <w:tcW w:w="1701" w:type="dxa"/>
          </w:tcPr>
          <w:p w14:paraId="1D3449A7"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4.78 (3.8-6.2)</w:t>
            </w:r>
          </w:p>
        </w:tc>
        <w:tc>
          <w:tcPr>
            <w:tcW w:w="1731" w:type="dxa"/>
          </w:tcPr>
          <w:p w14:paraId="79FA50C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5.31 (4.3-7.1)</w:t>
            </w:r>
          </w:p>
        </w:tc>
        <w:tc>
          <w:tcPr>
            <w:tcW w:w="1076" w:type="dxa"/>
          </w:tcPr>
          <w:p w14:paraId="12F8C1BA" w14:textId="77777777" w:rsidR="00D95412" w:rsidRPr="001B60B1" w:rsidRDefault="00D95412" w:rsidP="00852B18">
            <w:pPr>
              <w:rPr>
                <w:rFonts w:ascii="Calibri" w:hAnsi="Calibri" w:cs="Calibri"/>
                <w:b/>
                <w:bCs/>
                <w:color w:val="000000" w:themeColor="text1"/>
                <w:sz w:val="20"/>
                <w:szCs w:val="20"/>
                <w:lang w:val="en-US"/>
              </w:rPr>
            </w:pPr>
            <w:r w:rsidRPr="001B60B1">
              <w:rPr>
                <w:rFonts w:ascii="Calibri" w:hAnsi="Calibri" w:cs="Calibri"/>
                <w:b/>
                <w:bCs/>
                <w:color w:val="000000" w:themeColor="text1"/>
                <w:sz w:val="20"/>
                <w:szCs w:val="20"/>
                <w:lang w:val="en-US"/>
              </w:rPr>
              <w:t>0.028</w:t>
            </w:r>
          </w:p>
        </w:tc>
      </w:tr>
      <w:tr w:rsidR="00812C9E" w:rsidRPr="001B60B1" w14:paraId="443DC647" w14:textId="77777777" w:rsidTr="00691778">
        <w:tc>
          <w:tcPr>
            <w:tcW w:w="3964" w:type="dxa"/>
          </w:tcPr>
          <w:p w14:paraId="07F4DED9"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Neutrophil count (x 10*9/L)</w:t>
            </w:r>
          </w:p>
        </w:tc>
        <w:tc>
          <w:tcPr>
            <w:tcW w:w="1701" w:type="dxa"/>
          </w:tcPr>
          <w:p w14:paraId="5815DC82"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3.02 (2.2-4.1)</w:t>
            </w:r>
          </w:p>
        </w:tc>
        <w:tc>
          <w:tcPr>
            <w:tcW w:w="1731" w:type="dxa"/>
          </w:tcPr>
          <w:p w14:paraId="59B95179"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3.60 (2.8-5.1)</w:t>
            </w:r>
          </w:p>
        </w:tc>
        <w:tc>
          <w:tcPr>
            <w:tcW w:w="1076" w:type="dxa"/>
          </w:tcPr>
          <w:p w14:paraId="35777E87"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&lt;0.005</w:t>
            </w:r>
          </w:p>
        </w:tc>
      </w:tr>
      <w:tr w:rsidR="00812C9E" w:rsidRPr="001B60B1" w14:paraId="591FB0F5" w14:textId="77777777" w:rsidTr="00691778">
        <w:tc>
          <w:tcPr>
            <w:tcW w:w="3964" w:type="dxa"/>
          </w:tcPr>
          <w:p w14:paraId="10EC6557"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Lymphocyte count (x 10*9/L)</w:t>
            </w:r>
          </w:p>
        </w:tc>
        <w:tc>
          <w:tcPr>
            <w:tcW w:w="1701" w:type="dxa"/>
          </w:tcPr>
          <w:p w14:paraId="57F88263"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1.20 (0.9-1.6)</w:t>
            </w:r>
          </w:p>
        </w:tc>
        <w:tc>
          <w:tcPr>
            <w:tcW w:w="1731" w:type="dxa"/>
          </w:tcPr>
          <w:p w14:paraId="73AEEA4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1.01 (0.6-1.3)</w:t>
            </w:r>
          </w:p>
        </w:tc>
        <w:tc>
          <w:tcPr>
            <w:tcW w:w="1076" w:type="dxa"/>
          </w:tcPr>
          <w:p w14:paraId="185D94BC"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&lt;0.005</w:t>
            </w:r>
          </w:p>
        </w:tc>
      </w:tr>
      <w:tr w:rsidR="00812C9E" w:rsidRPr="001B60B1" w14:paraId="78CDFAD7" w14:textId="77777777" w:rsidTr="00691778">
        <w:tc>
          <w:tcPr>
            <w:tcW w:w="3964" w:type="dxa"/>
          </w:tcPr>
          <w:p w14:paraId="2FD49DD7"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Hemoglobin (g/L)</w:t>
            </w:r>
          </w:p>
        </w:tc>
        <w:tc>
          <w:tcPr>
            <w:tcW w:w="1701" w:type="dxa"/>
          </w:tcPr>
          <w:p w14:paraId="0AB81E1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133.1 ± 15</w:t>
            </w:r>
          </w:p>
        </w:tc>
        <w:tc>
          <w:tcPr>
            <w:tcW w:w="1731" w:type="dxa"/>
          </w:tcPr>
          <w:p w14:paraId="54674227"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131.8 ± 18</w:t>
            </w:r>
          </w:p>
        </w:tc>
        <w:tc>
          <w:tcPr>
            <w:tcW w:w="1076" w:type="dxa"/>
          </w:tcPr>
          <w:p w14:paraId="1861BE4B"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0.559</w:t>
            </w:r>
          </w:p>
        </w:tc>
      </w:tr>
      <w:tr w:rsidR="00812C9E" w:rsidRPr="001B60B1" w14:paraId="313BEA55" w14:textId="77777777" w:rsidTr="00691778">
        <w:tc>
          <w:tcPr>
            <w:tcW w:w="3964" w:type="dxa"/>
          </w:tcPr>
          <w:p w14:paraId="111D01C5"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Platelet count (x 100,000/mmc)</w:t>
            </w:r>
          </w:p>
        </w:tc>
        <w:tc>
          <w:tcPr>
            <w:tcW w:w="1701" w:type="dxa"/>
          </w:tcPr>
          <w:p w14:paraId="20D99931"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200 ± 71</w:t>
            </w:r>
          </w:p>
        </w:tc>
        <w:tc>
          <w:tcPr>
            <w:tcW w:w="1731" w:type="dxa"/>
          </w:tcPr>
          <w:p w14:paraId="56D6B03C"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216 ± 89</w:t>
            </w:r>
          </w:p>
        </w:tc>
        <w:tc>
          <w:tcPr>
            <w:tcW w:w="1076" w:type="dxa"/>
          </w:tcPr>
          <w:p w14:paraId="0533D9EC"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0.148</w:t>
            </w:r>
          </w:p>
        </w:tc>
      </w:tr>
      <w:tr w:rsidR="00812C9E" w:rsidRPr="001B60B1" w14:paraId="2B8C1CDA" w14:textId="77777777" w:rsidTr="00691778">
        <w:tc>
          <w:tcPr>
            <w:tcW w:w="3964" w:type="dxa"/>
          </w:tcPr>
          <w:p w14:paraId="6299902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Prothrombin time (sec)</w:t>
            </w:r>
          </w:p>
        </w:tc>
        <w:tc>
          <w:tcPr>
            <w:tcW w:w="1701" w:type="dxa"/>
          </w:tcPr>
          <w:p w14:paraId="383CEB42"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12.0 ± 1.5</w:t>
            </w:r>
          </w:p>
        </w:tc>
        <w:tc>
          <w:tcPr>
            <w:tcW w:w="1731" w:type="dxa"/>
          </w:tcPr>
          <w:p w14:paraId="141A25CF"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12.5 ± 1.2</w:t>
            </w:r>
          </w:p>
        </w:tc>
        <w:tc>
          <w:tcPr>
            <w:tcW w:w="1076" w:type="dxa"/>
          </w:tcPr>
          <w:p w14:paraId="4A294014" w14:textId="6124F659" w:rsidR="00D95412" w:rsidRPr="001B60B1" w:rsidRDefault="00D95412" w:rsidP="0069177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0.06</w:t>
            </w:r>
            <w:r w:rsidR="00691778" w:rsidRPr="001B60B1">
              <w:rPr>
                <w:rFonts w:ascii="Calibri" w:hAnsi="Calibri" w:cs="Calibri"/>
                <w:color w:val="000000" w:themeColor="text1"/>
                <w:sz w:val="20"/>
                <w:szCs w:val="20"/>
                <w:lang w:val="en-US"/>
              </w:rPr>
              <w:t>2</w:t>
            </w:r>
          </w:p>
        </w:tc>
      </w:tr>
      <w:tr w:rsidR="00812C9E" w:rsidRPr="001B60B1" w14:paraId="1FD21853" w14:textId="77777777" w:rsidTr="00691778">
        <w:tc>
          <w:tcPr>
            <w:tcW w:w="3964" w:type="dxa"/>
          </w:tcPr>
          <w:p w14:paraId="393BAC04"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Activated partial thromboplastin time (sec)</w:t>
            </w:r>
          </w:p>
        </w:tc>
        <w:tc>
          <w:tcPr>
            <w:tcW w:w="1701" w:type="dxa"/>
          </w:tcPr>
          <w:p w14:paraId="4142E09B"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32.1 ± 4.3</w:t>
            </w:r>
          </w:p>
        </w:tc>
        <w:tc>
          <w:tcPr>
            <w:tcW w:w="1731" w:type="dxa"/>
          </w:tcPr>
          <w:p w14:paraId="3DAF7B44"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33.1 ± 4.9</w:t>
            </w:r>
          </w:p>
        </w:tc>
        <w:tc>
          <w:tcPr>
            <w:tcW w:w="1076" w:type="dxa"/>
          </w:tcPr>
          <w:p w14:paraId="1018BB32"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0.172</w:t>
            </w:r>
          </w:p>
        </w:tc>
      </w:tr>
      <w:tr w:rsidR="00812C9E" w:rsidRPr="001B60B1" w14:paraId="11FD9A39" w14:textId="77777777" w:rsidTr="00691778">
        <w:tc>
          <w:tcPr>
            <w:tcW w:w="3964" w:type="dxa"/>
          </w:tcPr>
          <w:p w14:paraId="59FBF39B" w14:textId="77777777" w:rsidR="00D95412" w:rsidRPr="001B60B1" w:rsidRDefault="00D95412" w:rsidP="00852B18">
            <w:pPr>
              <w:rPr>
                <w:rFonts w:ascii="Calibri" w:hAnsi="Calibri" w:cs="Calibri"/>
                <w:color w:val="000000" w:themeColor="text1"/>
                <w:sz w:val="20"/>
                <w:szCs w:val="20"/>
                <w:lang w:val="pt-BR"/>
              </w:rPr>
            </w:pPr>
            <w:r w:rsidRPr="001B60B1">
              <w:rPr>
                <w:rFonts w:ascii="Calibri" w:hAnsi="Calibri" w:cs="Calibri"/>
                <w:color w:val="000000" w:themeColor="text1"/>
                <w:sz w:val="20"/>
                <w:szCs w:val="20"/>
                <w:lang w:val="pt-BR"/>
              </w:rPr>
              <w:t>D-dimer (mg/L), n=200</w:t>
            </w:r>
          </w:p>
        </w:tc>
        <w:tc>
          <w:tcPr>
            <w:tcW w:w="1701" w:type="dxa"/>
          </w:tcPr>
          <w:p w14:paraId="31BD57C7"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0.18 (0.11-0.30)</w:t>
            </w:r>
          </w:p>
        </w:tc>
        <w:tc>
          <w:tcPr>
            <w:tcW w:w="1731" w:type="dxa"/>
          </w:tcPr>
          <w:p w14:paraId="47DD384C"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0.51 (0.2-0.8)</w:t>
            </w:r>
          </w:p>
        </w:tc>
        <w:tc>
          <w:tcPr>
            <w:tcW w:w="1076" w:type="dxa"/>
          </w:tcPr>
          <w:p w14:paraId="0CC58EA2" w14:textId="77777777" w:rsidR="00D95412" w:rsidRPr="001B60B1" w:rsidRDefault="00D95412" w:rsidP="00852B18">
            <w:pPr>
              <w:rPr>
                <w:rFonts w:ascii="Calibri" w:hAnsi="Calibri" w:cs="Calibri"/>
                <w:b/>
                <w:bCs/>
                <w:color w:val="000000" w:themeColor="text1"/>
                <w:sz w:val="20"/>
                <w:szCs w:val="20"/>
                <w:lang w:val="en-US"/>
              </w:rPr>
            </w:pPr>
            <w:r w:rsidRPr="001B60B1">
              <w:rPr>
                <w:rFonts w:ascii="Calibri" w:hAnsi="Calibri" w:cs="Calibri"/>
                <w:b/>
                <w:bCs/>
                <w:color w:val="000000" w:themeColor="text1"/>
                <w:sz w:val="20"/>
                <w:szCs w:val="20"/>
                <w:lang w:val="en-US"/>
              </w:rPr>
              <w:t>&lt;0.001</w:t>
            </w:r>
          </w:p>
        </w:tc>
      </w:tr>
      <w:tr w:rsidR="00812C9E" w:rsidRPr="001B60B1" w14:paraId="7CEAC26B" w14:textId="77777777" w:rsidTr="00691778">
        <w:tc>
          <w:tcPr>
            <w:tcW w:w="3964" w:type="dxa"/>
          </w:tcPr>
          <w:p w14:paraId="4912271E" w14:textId="7FE328CE" w:rsidR="00D95412" w:rsidRPr="001B60B1" w:rsidRDefault="00E47BF2" w:rsidP="00852B18">
            <w:pPr>
              <w:rPr>
                <w:rFonts w:ascii="Calibri" w:hAnsi="Calibri" w:cs="Calibri"/>
                <w:color w:val="000000" w:themeColor="text1"/>
                <w:sz w:val="20"/>
                <w:szCs w:val="20"/>
                <w:lang w:val="en-US"/>
              </w:rPr>
            </w:pPr>
            <w:r>
              <w:rPr>
                <w:rFonts w:ascii="Calibri" w:hAnsi="Calibri" w:cs="Calibri"/>
                <w:color w:val="000000" w:themeColor="text1"/>
                <w:sz w:val="20"/>
                <w:szCs w:val="20"/>
                <w:lang w:val="en-US"/>
              </w:rPr>
              <w:t>C-reactive protein</w:t>
            </w:r>
            <w:r w:rsidR="00D95412" w:rsidRPr="001B60B1">
              <w:rPr>
                <w:rFonts w:ascii="Calibri" w:hAnsi="Calibri" w:cs="Calibri"/>
                <w:color w:val="000000" w:themeColor="text1"/>
                <w:sz w:val="20"/>
                <w:szCs w:val="20"/>
                <w:lang w:val="en-US"/>
              </w:rPr>
              <w:t xml:space="preserve"> (mg/L)</w:t>
            </w:r>
          </w:p>
        </w:tc>
        <w:tc>
          <w:tcPr>
            <w:tcW w:w="1701" w:type="dxa"/>
          </w:tcPr>
          <w:p w14:paraId="58737C65"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11.2 (2.5-31)</w:t>
            </w:r>
          </w:p>
        </w:tc>
        <w:tc>
          <w:tcPr>
            <w:tcW w:w="1731" w:type="dxa"/>
          </w:tcPr>
          <w:p w14:paraId="61780801"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14.1 (5-45)</w:t>
            </w:r>
          </w:p>
        </w:tc>
        <w:tc>
          <w:tcPr>
            <w:tcW w:w="1076" w:type="dxa"/>
          </w:tcPr>
          <w:p w14:paraId="54D7FBFC"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0.078</w:t>
            </w:r>
          </w:p>
        </w:tc>
      </w:tr>
      <w:tr w:rsidR="00812C9E" w:rsidRPr="001B60B1" w14:paraId="65496E4D" w14:textId="77777777" w:rsidTr="00691778">
        <w:tc>
          <w:tcPr>
            <w:tcW w:w="3964" w:type="dxa"/>
          </w:tcPr>
          <w:p w14:paraId="553174D6"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Procalcitonin (ng/mL), n=190</w:t>
            </w:r>
          </w:p>
        </w:tc>
        <w:tc>
          <w:tcPr>
            <w:tcW w:w="1701" w:type="dxa"/>
          </w:tcPr>
          <w:p w14:paraId="655C1A3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0.06 (0.03-0.25)</w:t>
            </w:r>
          </w:p>
        </w:tc>
        <w:tc>
          <w:tcPr>
            <w:tcW w:w="1731" w:type="dxa"/>
          </w:tcPr>
          <w:p w14:paraId="1966C67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0.05 (0.04-0.11)</w:t>
            </w:r>
          </w:p>
        </w:tc>
        <w:tc>
          <w:tcPr>
            <w:tcW w:w="1076" w:type="dxa"/>
          </w:tcPr>
          <w:p w14:paraId="16D78657"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0.819</w:t>
            </w:r>
          </w:p>
        </w:tc>
      </w:tr>
      <w:tr w:rsidR="00812C9E" w:rsidRPr="001B60B1" w14:paraId="536AC092" w14:textId="77777777" w:rsidTr="00691778">
        <w:tc>
          <w:tcPr>
            <w:tcW w:w="3964" w:type="dxa"/>
          </w:tcPr>
          <w:p w14:paraId="4D1970B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Albumin (g/L), n=231</w:t>
            </w:r>
          </w:p>
        </w:tc>
        <w:tc>
          <w:tcPr>
            <w:tcW w:w="1701" w:type="dxa"/>
          </w:tcPr>
          <w:p w14:paraId="6406EAA9"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41.5 (38.3-43.9)</w:t>
            </w:r>
          </w:p>
        </w:tc>
        <w:tc>
          <w:tcPr>
            <w:tcW w:w="1731" w:type="dxa"/>
          </w:tcPr>
          <w:p w14:paraId="786533BA"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36.7 (31.6-42.1)</w:t>
            </w:r>
          </w:p>
        </w:tc>
        <w:tc>
          <w:tcPr>
            <w:tcW w:w="1076" w:type="dxa"/>
          </w:tcPr>
          <w:p w14:paraId="5D7E5AB5" w14:textId="77777777" w:rsidR="00D95412" w:rsidRPr="001B60B1" w:rsidRDefault="00D95412" w:rsidP="00852B18">
            <w:pPr>
              <w:rPr>
                <w:rFonts w:ascii="Calibri" w:hAnsi="Calibri" w:cs="Calibri"/>
                <w:b/>
                <w:bCs/>
                <w:color w:val="000000" w:themeColor="text1"/>
                <w:sz w:val="20"/>
                <w:szCs w:val="20"/>
                <w:lang w:val="en-US"/>
              </w:rPr>
            </w:pPr>
            <w:r w:rsidRPr="001B60B1">
              <w:rPr>
                <w:rFonts w:ascii="Calibri" w:hAnsi="Calibri" w:cs="Calibri"/>
                <w:b/>
                <w:bCs/>
                <w:color w:val="000000" w:themeColor="text1"/>
                <w:sz w:val="20"/>
                <w:szCs w:val="20"/>
                <w:lang w:val="en-US"/>
              </w:rPr>
              <w:t>&lt;0.001</w:t>
            </w:r>
          </w:p>
        </w:tc>
      </w:tr>
      <w:tr w:rsidR="00812C9E" w:rsidRPr="001B60B1" w14:paraId="56499E9A" w14:textId="77777777" w:rsidTr="00691778">
        <w:tc>
          <w:tcPr>
            <w:tcW w:w="3964" w:type="dxa"/>
          </w:tcPr>
          <w:p w14:paraId="416A93AE" w14:textId="7ECBAB25"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Total bilirubin (</w:t>
            </w:r>
            <w:r w:rsidR="00394C3F" w:rsidRPr="001B60B1">
              <w:rPr>
                <w:rFonts w:ascii="Calibri" w:hAnsi="Calibri" w:cs="Calibri"/>
                <w:color w:val="000000" w:themeColor="text1"/>
                <w:sz w:val="20"/>
                <w:szCs w:val="20"/>
                <w:lang w:val="en-US"/>
              </w:rPr>
              <w:t>µ</w:t>
            </w:r>
            <w:r w:rsidRPr="001B60B1">
              <w:rPr>
                <w:rFonts w:ascii="Calibri" w:hAnsi="Calibri" w:cs="Calibri"/>
                <w:color w:val="000000" w:themeColor="text1"/>
                <w:sz w:val="20"/>
                <w:szCs w:val="20"/>
                <w:lang w:val="en-US"/>
              </w:rPr>
              <w:t>mol/L)</w:t>
            </w:r>
          </w:p>
        </w:tc>
        <w:tc>
          <w:tcPr>
            <w:tcW w:w="1701" w:type="dxa"/>
          </w:tcPr>
          <w:p w14:paraId="30B0509B"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10.8 (7.3-15.6)</w:t>
            </w:r>
          </w:p>
        </w:tc>
        <w:tc>
          <w:tcPr>
            <w:tcW w:w="1731" w:type="dxa"/>
          </w:tcPr>
          <w:p w14:paraId="77110E57"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12.4 (9.0-16.7)</w:t>
            </w:r>
          </w:p>
        </w:tc>
        <w:tc>
          <w:tcPr>
            <w:tcW w:w="1076" w:type="dxa"/>
          </w:tcPr>
          <w:p w14:paraId="64601D1C"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0.162</w:t>
            </w:r>
          </w:p>
        </w:tc>
      </w:tr>
      <w:tr w:rsidR="00812C9E" w:rsidRPr="001B60B1" w14:paraId="071490CF" w14:textId="77777777" w:rsidTr="00691778">
        <w:tc>
          <w:tcPr>
            <w:tcW w:w="3964" w:type="dxa"/>
          </w:tcPr>
          <w:p w14:paraId="61565535"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AST (IU/L)</w:t>
            </w:r>
          </w:p>
        </w:tc>
        <w:tc>
          <w:tcPr>
            <w:tcW w:w="1701" w:type="dxa"/>
          </w:tcPr>
          <w:p w14:paraId="480FB53C"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23 (19-32)</w:t>
            </w:r>
          </w:p>
        </w:tc>
        <w:tc>
          <w:tcPr>
            <w:tcW w:w="1731" w:type="dxa"/>
          </w:tcPr>
          <w:p w14:paraId="1DA8969E"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29 (21-39)</w:t>
            </w:r>
          </w:p>
        </w:tc>
        <w:tc>
          <w:tcPr>
            <w:tcW w:w="1076" w:type="dxa"/>
          </w:tcPr>
          <w:p w14:paraId="67A6DA60"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0.015</w:t>
            </w:r>
          </w:p>
        </w:tc>
      </w:tr>
      <w:tr w:rsidR="00812C9E" w:rsidRPr="001B60B1" w14:paraId="51B7C2DA" w14:textId="77777777" w:rsidTr="00691778">
        <w:tc>
          <w:tcPr>
            <w:tcW w:w="3964" w:type="dxa"/>
          </w:tcPr>
          <w:p w14:paraId="3B04194F"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ALT (IU/L)</w:t>
            </w:r>
          </w:p>
        </w:tc>
        <w:tc>
          <w:tcPr>
            <w:tcW w:w="1701" w:type="dxa"/>
          </w:tcPr>
          <w:p w14:paraId="274BC9D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21 (14-31)</w:t>
            </w:r>
          </w:p>
        </w:tc>
        <w:tc>
          <w:tcPr>
            <w:tcW w:w="1731" w:type="dxa"/>
          </w:tcPr>
          <w:p w14:paraId="2189E96F"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24 (20-42)</w:t>
            </w:r>
          </w:p>
        </w:tc>
        <w:tc>
          <w:tcPr>
            <w:tcW w:w="1076" w:type="dxa"/>
          </w:tcPr>
          <w:p w14:paraId="42CD1BFE"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&lt;0.005</w:t>
            </w:r>
          </w:p>
        </w:tc>
      </w:tr>
      <w:tr w:rsidR="00812C9E" w:rsidRPr="001B60B1" w14:paraId="63079AB0" w14:textId="77777777" w:rsidTr="00691778">
        <w:tc>
          <w:tcPr>
            <w:tcW w:w="3964" w:type="dxa"/>
          </w:tcPr>
          <w:p w14:paraId="11BB0E66"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ALP (IU/L)</w:t>
            </w:r>
          </w:p>
        </w:tc>
        <w:tc>
          <w:tcPr>
            <w:tcW w:w="1701" w:type="dxa"/>
          </w:tcPr>
          <w:p w14:paraId="5024136E"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57 (48-73)</w:t>
            </w:r>
          </w:p>
        </w:tc>
        <w:tc>
          <w:tcPr>
            <w:tcW w:w="1731" w:type="dxa"/>
          </w:tcPr>
          <w:p w14:paraId="130A3B87"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62 (50-82)</w:t>
            </w:r>
          </w:p>
        </w:tc>
        <w:tc>
          <w:tcPr>
            <w:tcW w:w="1076" w:type="dxa"/>
          </w:tcPr>
          <w:p w14:paraId="0A9A7859"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0.205</w:t>
            </w:r>
          </w:p>
        </w:tc>
      </w:tr>
      <w:tr w:rsidR="00812C9E" w:rsidRPr="001B60B1" w14:paraId="51FFF187" w14:textId="77777777" w:rsidTr="00691778">
        <w:tc>
          <w:tcPr>
            <w:tcW w:w="3964" w:type="dxa"/>
          </w:tcPr>
          <w:p w14:paraId="35C6402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GGT (IU/L)</w:t>
            </w:r>
          </w:p>
        </w:tc>
        <w:tc>
          <w:tcPr>
            <w:tcW w:w="1701" w:type="dxa"/>
          </w:tcPr>
          <w:p w14:paraId="11981FCB"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23 (15-43)</w:t>
            </w:r>
          </w:p>
        </w:tc>
        <w:tc>
          <w:tcPr>
            <w:tcW w:w="1731" w:type="dxa"/>
          </w:tcPr>
          <w:p w14:paraId="14085962"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33 (24-51)</w:t>
            </w:r>
          </w:p>
        </w:tc>
        <w:tc>
          <w:tcPr>
            <w:tcW w:w="1076" w:type="dxa"/>
          </w:tcPr>
          <w:p w14:paraId="1F59C5A4"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&lt;0.005</w:t>
            </w:r>
          </w:p>
        </w:tc>
      </w:tr>
      <w:tr w:rsidR="00812C9E" w:rsidRPr="001B60B1" w14:paraId="39361E3B" w14:textId="77777777" w:rsidTr="00691778">
        <w:tc>
          <w:tcPr>
            <w:tcW w:w="3964" w:type="dxa"/>
          </w:tcPr>
          <w:p w14:paraId="62E1B6C9" w14:textId="163BDF48"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Creatinine (</w:t>
            </w:r>
            <w:r w:rsidR="00394C3F" w:rsidRPr="001B60B1">
              <w:rPr>
                <w:rFonts w:ascii="Calibri" w:hAnsi="Calibri" w:cs="Calibri"/>
                <w:color w:val="000000" w:themeColor="text1"/>
                <w:sz w:val="20"/>
                <w:szCs w:val="20"/>
                <w:lang w:val="en-US"/>
              </w:rPr>
              <w:t>µ</w:t>
            </w:r>
            <w:r w:rsidRPr="001B60B1">
              <w:rPr>
                <w:rFonts w:ascii="Calibri" w:hAnsi="Calibri" w:cs="Calibri"/>
                <w:color w:val="000000" w:themeColor="text1"/>
                <w:sz w:val="20"/>
                <w:szCs w:val="20"/>
                <w:lang w:val="en-US"/>
              </w:rPr>
              <w:t>mol/L)</w:t>
            </w:r>
          </w:p>
        </w:tc>
        <w:tc>
          <w:tcPr>
            <w:tcW w:w="1701" w:type="dxa"/>
          </w:tcPr>
          <w:p w14:paraId="082E28B2"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65.2 ± 16.9</w:t>
            </w:r>
          </w:p>
        </w:tc>
        <w:tc>
          <w:tcPr>
            <w:tcW w:w="1731" w:type="dxa"/>
          </w:tcPr>
          <w:p w14:paraId="6DDBE8D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65.6 ± 17.2</w:t>
            </w:r>
          </w:p>
        </w:tc>
        <w:tc>
          <w:tcPr>
            <w:tcW w:w="1076" w:type="dxa"/>
          </w:tcPr>
          <w:p w14:paraId="287F5D96"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0.897</w:t>
            </w:r>
          </w:p>
        </w:tc>
      </w:tr>
      <w:tr w:rsidR="00812C9E" w:rsidRPr="001B60B1" w14:paraId="69D9F555" w14:textId="77777777" w:rsidTr="00691778">
        <w:tc>
          <w:tcPr>
            <w:tcW w:w="3964" w:type="dxa"/>
          </w:tcPr>
          <w:p w14:paraId="6C3295FF"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Random plasma glucose (mmol/L)</w:t>
            </w:r>
          </w:p>
        </w:tc>
        <w:tc>
          <w:tcPr>
            <w:tcW w:w="1701" w:type="dxa"/>
          </w:tcPr>
          <w:p w14:paraId="6BB14C4C"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6.11 ± 1.5</w:t>
            </w:r>
          </w:p>
        </w:tc>
        <w:tc>
          <w:tcPr>
            <w:tcW w:w="1731" w:type="dxa"/>
          </w:tcPr>
          <w:p w14:paraId="0BC8F8C6"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10.2 ± 4.8</w:t>
            </w:r>
          </w:p>
        </w:tc>
        <w:tc>
          <w:tcPr>
            <w:tcW w:w="1076" w:type="dxa"/>
          </w:tcPr>
          <w:p w14:paraId="37FC6C77"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&lt;0.0001</w:t>
            </w:r>
          </w:p>
        </w:tc>
      </w:tr>
      <w:tr w:rsidR="00812C9E" w:rsidRPr="001B60B1" w14:paraId="7BB19ADA" w14:textId="77777777" w:rsidTr="00691778">
        <w:tc>
          <w:tcPr>
            <w:tcW w:w="3964" w:type="dxa"/>
          </w:tcPr>
          <w:p w14:paraId="69A5B17E" w14:textId="638A36E2"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H</w:t>
            </w:r>
            <w:r w:rsidR="00273BDB" w:rsidRPr="001B60B1">
              <w:rPr>
                <w:rFonts w:ascii="Calibri" w:hAnsi="Calibri" w:cs="Calibri"/>
                <w:color w:val="000000" w:themeColor="text1"/>
                <w:sz w:val="20"/>
                <w:szCs w:val="20"/>
                <w:lang w:val="en-US"/>
              </w:rPr>
              <w:t xml:space="preserve">emoglobin </w:t>
            </w:r>
            <w:r w:rsidRPr="001B60B1">
              <w:rPr>
                <w:rFonts w:ascii="Calibri" w:hAnsi="Calibri" w:cs="Calibri"/>
                <w:color w:val="000000" w:themeColor="text1"/>
                <w:sz w:val="20"/>
                <w:szCs w:val="20"/>
                <w:lang w:val="en-US"/>
              </w:rPr>
              <w:t>A1c (mmol/mol), n=57</w:t>
            </w:r>
          </w:p>
        </w:tc>
        <w:tc>
          <w:tcPr>
            <w:tcW w:w="1701" w:type="dxa"/>
          </w:tcPr>
          <w:p w14:paraId="14971308" w14:textId="2B174FD4"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 xml:space="preserve">39.9 ± </w:t>
            </w:r>
            <w:r w:rsidR="00387CC7" w:rsidRPr="001B60B1">
              <w:rPr>
                <w:rFonts w:ascii="Calibri" w:hAnsi="Calibri" w:cs="Calibri"/>
                <w:color w:val="000000" w:themeColor="text1"/>
                <w:sz w:val="20"/>
                <w:szCs w:val="20"/>
                <w:lang w:val="en-US"/>
              </w:rPr>
              <w:t>2.3</w:t>
            </w:r>
          </w:p>
        </w:tc>
        <w:tc>
          <w:tcPr>
            <w:tcW w:w="1731" w:type="dxa"/>
          </w:tcPr>
          <w:p w14:paraId="02C1CEBC" w14:textId="019B88FB"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60.1 ± 5.0</w:t>
            </w:r>
          </w:p>
        </w:tc>
        <w:tc>
          <w:tcPr>
            <w:tcW w:w="1076" w:type="dxa"/>
          </w:tcPr>
          <w:p w14:paraId="6024B7F2"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&lt;0.0001</w:t>
            </w:r>
          </w:p>
        </w:tc>
      </w:tr>
      <w:tr w:rsidR="00812C9E" w:rsidRPr="001B60B1" w14:paraId="0280038D" w14:textId="77777777" w:rsidTr="00691778">
        <w:tc>
          <w:tcPr>
            <w:tcW w:w="3964" w:type="dxa"/>
          </w:tcPr>
          <w:p w14:paraId="678E892A"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Total cholesterol (mmol/L)</w:t>
            </w:r>
          </w:p>
        </w:tc>
        <w:tc>
          <w:tcPr>
            <w:tcW w:w="1701" w:type="dxa"/>
          </w:tcPr>
          <w:p w14:paraId="623106B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3.98 ± 0.9</w:t>
            </w:r>
          </w:p>
        </w:tc>
        <w:tc>
          <w:tcPr>
            <w:tcW w:w="1731" w:type="dxa"/>
          </w:tcPr>
          <w:p w14:paraId="0DDBA15B"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3.84 ± 0.8</w:t>
            </w:r>
          </w:p>
        </w:tc>
        <w:tc>
          <w:tcPr>
            <w:tcW w:w="1076" w:type="dxa"/>
          </w:tcPr>
          <w:p w14:paraId="3DC9D1B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0.261</w:t>
            </w:r>
          </w:p>
        </w:tc>
      </w:tr>
      <w:tr w:rsidR="00812C9E" w:rsidRPr="001B60B1" w14:paraId="694B8819" w14:textId="77777777" w:rsidTr="00691778">
        <w:tc>
          <w:tcPr>
            <w:tcW w:w="3964" w:type="dxa"/>
          </w:tcPr>
          <w:p w14:paraId="0414DB11"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Triglycerides (mmol/L)</w:t>
            </w:r>
          </w:p>
        </w:tc>
        <w:tc>
          <w:tcPr>
            <w:tcW w:w="1701" w:type="dxa"/>
          </w:tcPr>
          <w:p w14:paraId="2F24E06A"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1.22 (0.9-1.7)</w:t>
            </w:r>
          </w:p>
        </w:tc>
        <w:tc>
          <w:tcPr>
            <w:tcW w:w="1731" w:type="dxa"/>
          </w:tcPr>
          <w:p w14:paraId="34C206AF"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1.28 (1.1-1.9)</w:t>
            </w:r>
          </w:p>
        </w:tc>
        <w:tc>
          <w:tcPr>
            <w:tcW w:w="1076" w:type="dxa"/>
          </w:tcPr>
          <w:p w14:paraId="12873D6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0.106</w:t>
            </w:r>
          </w:p>
        </w:tc>
      </w:tr>
      <w:tr w:rsidR="00812C9E" w:rsidRPr="001B60B1" w14:paraId="59C43B3B" w14:textId="77777777" w:rsidTr="00691778">
        <w:tc>
          <w:tcPr>
            <w:tcW w:w="3964" w:type="dxa"/>
          </w:tcPr>
          <w:p w14:paraId="11B109F4"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HDL-cholesterol (mmol/L)</w:t>
            </w:r>
          </w:p>
        </w:tc>
        <w:tc>
          <w:tcPr>
            <w:tcW w:w="1701" w:type="dxa"/>
          </w:tcPr>
          <w:p w14:paraId="4FD78FC9"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1.15 ± 0.3</w:t>
            </w:r>
          </w:p>
        </w:tc>
        <w:tc>
          <w:tcPr>
            <w:tcW w:w="1731" w:type="dxa"/>
          </w:tcPr>
          <w:p w14:paraId="1BB3EA1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1.01 ± 0.3</w:t>
            </w:r>
          </w:p>
        </w:tc>
        <w:tc>
          <w:tcPr>
            <w:tcW w:w="1076" w:type="dxa"/>
          </w:tcPr>
          <w:p w14:paraId="60272BB2"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&lt;0.005</w:t>
            </w:r>
          </w:p>
        </w:tc>
      </w:tr>
      <w:tr w:rsidR="00812C9E" w:rsidRPr="001B60B1" w14:paraId="4603344C" w14:textId="77777777" w:rsidTr="00691778">
        <w:tc>
          <w:tcPr>
            <w:tcW w:w="3964" w:type="dxa"/>
          </w:tcPr>
          <w:p w14:paraId="5821320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LDL-cholesterol (mmol/L)</w:t>
            </w:r>
          </w:p>
        </w:tc>
        <w:tc>
          <w:tcPr>
            <w:tcW w:w="1701" w:type="dxa"/>
          </w:tcPr>
          <w:p w14:paraId="0C893074"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2.27 ± 0.8</w:t>
            </w:r>
          </w:p>
        </w:tc>
        <w:tc>
          <w:tcPr>
            <w:tcW w:w="1731" w:type="dxa"/>
          </w:tcPr>
          <w:p w14:paraId="061499E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2.11 ± 0.7</w:t>
            </w:r>
          </w:p>
        </w:tc>
        <w:tc>
          <w:tcPr>
            <w:tcW w:w="1076" w:type="dxa"/>
          </w:tcPr>
          <w:p w14:paraId="5F61CD05"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0.156</w:t>
            </w:r>
          </w:p>
        </w:tc>
      </w:tr>
      <w:tr w:rsidR="00812C9E" w:rsidRPr="001B60B1" w14:paraId="4172F387" w14:textId="77777777" w:rsidTr="00691778">
        <w:tc>
          <w:tcPr>
            <w:tcW w:w="3964" w:type="dxa"/>
          </w:tcPr>
          <w:p w14:paraId="03FA2EA4"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Hospital stay (days)</w:t>
            </w:r>
          </w:p>
        </w:tc>
        <w:tc>
          <w:tcPr>
            <w:tcW w:w="1701" w:type="dxa"/>
          </w:tcPr>
          <w:p w14:paraId="2FDBF3B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18 (13-24)</w:t>
            </w:r>
          </w:p>
        </w:tc>
        <w:tc>
          <w:tcPr>
            <w:tcW w:w="1731" w:type="dxa"/>
          </w:tcPr>
          <w:p w14:paraId="242083E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19 (13-25)</w:t>
            </w:r>
          </w:p>
        </w:tc>
        <w:tc>
          <w:tcPr>
            <w:tcW w:w="1076" w:type="dxa"/>
          </w:tcPr>
          <w:p w14:paraId="0E71DE89"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0.514</w:t>
            </w:r>
          </w:p>
        </w:tc>
      </w:tr>
      <w:tr w:rsidR="00812C9E" w:rsidRPr="001B60B1" w14:paraId="59B3CF43" w14:textId="77777777" w:rsidTr="00691778">
        <w:tc>
          <w:tcPr>
            <w:tcW w:w="3964" w:type="dxa"/>
          </w:tcPr>
          <w:p w14:paraId="71F5600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Severity of COVID-19 illness</w:t>
            </w:r>
          </w:p>
        </w:tc>
        <w:tc>
          <w:tcPr>
            <w:tcW w:w="1701" w:type="dxa"/>
          </w:tcPr>
          <w:p w14:paraId="6D70D7A8" w14:textId="77777777" w:rsidR="00D95412" w:rsidRPr="001B60B1" w:rsidRDefault="00D95412" w:rsidP="00852B18">
            <w:pPr>
              <w:rPr>
                <w:rFonts w:ascii="Calibri" w:hAnsi="Calibri" w:cs="Calibri"/>
                <w:color w:val="000000" w:themeColor="text1"/>
                <w:sz w:val="20"/>
                <w:szCs w:val="20"/>
                <w:lang w:val="en-US"/>
              </w:rPr>
            </w:pPr>
          </w:p>
        </w:tc>
        <w:tc>
          <w:tcPr>
            <w:tcW w:w="1731" w:type="dxa"/>
          </w:tcPr>
          <w:p w14:paraId="1D0E4B62" w14:textId="77777777" w:rsidR="00D95412" w:rsidRPr="001B60B1" w:rsidRDefault="00D95412" w:rsidP="00852B18">
            <w:pPr>
              <w:rPr>
                <w:rFonts w:ascii="Calibri" w:hAnsi="Calibri" w:cs="Calibri"/>
                <w:color w:val="000000" w:themeColor="text1"/>
                <w:sz w:val="20"/>
                <w:szCs w:val="20"/>
                <w:lang w:val="en-US"/>
              </w:rPr>
            </w:pPr>
          </w:p>
        </w:tc>
        <w:tc>
          <w:tcPr>
            <w:tcW w:w="1076" w:type="dxa"/>
          </w:tcPr>
          <w:p w14:paraId="486EB21D" w14:textId="77777777" w:rsidR="00D95412" w:rsidRPr="001B60B1" w:rsidRDefault="00D95412" w:rsidP="00852B18">
            <w:pPr>
              <w:rPr>
                <w:rFonts w:ascii="Calibri" w:hAnsi="Calibri" w:cs="Calibri"/>
                <w:b/>
                <w:color w:val="000000" w:themeColor="text1"/>
                <w:sz w:val="20"/>
                <w:szCs w:val="20"/>
                <w:lang w:val="en-US"/>
              </w:rPr>
            </w:pPr>
            <w:r w:rsidRPr="001B60B1">
              <w:rPr>
                <w:rFonts w:ascii="Calibri" w:hAnsi="Calibri" w:cs="Calibri"/>
                <w:b/>
                <w:color w:val="000000" w:themeColor="text1"/>
                <w:sz w:val="20"/>
                <w:szCs w:val="20"/>
                <w:lang w:val="en-US"/>
              </w:rPr>
              <w:t>&lt;0.0001</w:t>
            </w:r>
          </w:p>
        </w:tc>
      </w:tr>
      <w:tr w:rsidR="00812C9E" w:rsidRPr="001B60B1" w14:paraId="2A109D33" w14:textId="77777777" w:rsidTr="00691778">
        <w:tc>
          <w:tcPr>
            <w:tcW w:w="3964" w:type="dxa"/>
          </w:tcPr>
          <w:p w14:paraId="6223172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 xml:space="preserve">   mild (%)</w:t>
            </w:r>
          </w:p>
        </w:tc>
        <w:tc>
          <w:tcPr>
            <w:tcW w:w="1701" w:type="dxa"/>
          </w:tcPr>
          <w:p w14:paraId="773D1161"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5.0</w:t>
            </w:r>
          </w:p>
        </w:tc>
        <w:tc>
          <w:tcPr>
            <w:tcW w:w="1731" w:type="dxa"/>
          </w:tcPr>
          <w:p w14:paraId="7CD0B5F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3.4</w:t>
            </w:r>
          </w:p>
        </w:tc>
        <w:tc>
          <w:tcPr>
            <w:tcW w:w="1076" w:type="dxa"/>
          </w:tcPr>
          <w:p w14:paraId="6DE29F92" w14:textId="77777777" w:rsidR="00D95412" w:rsidRPr="001B60B1" w:rsidRDefault="00D95412" w:rsidP="00852B18">
            <w:pPr>
              <w:rPr>
                <w:rFonts w:ascii="Calibri" w:hAnsi="Calibri" w:cs="Calibri"/>
                <w:color w:val="000000" w:themeColor="text1"/>
                <w:sz w:val="20"/>
                <w:szCs w:val="20"/>
                <w:lang w:val="en-US"/>
              </w:rPr>
            </w:pPr>
          </w:p>
        </w:tc>
      </w:tr>
      <w:tr w:rsidR="00812C9E" w:rsidRPr="001B60B1" w14:paraId="5899D091" w14:textId="77777777" w:rsidTr="00691778">
        <w:tc>
          <w:tcPr>
            <w:tcW w:w="3964" w:type="dxa"/>
          </w:tcPr>
          <w:p w14:paraId="5A6B7C6D"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 xml:space="preserve">   moderate (%)</w:t>
            </w:r>
          </w:p>
        </w:tc>
        <w:tc>
          <w:tcPr>
            <w:tcW w:w="1701" w:type="dxa"/>
          </w:tcPr>
          <w:p w14:paraId="689145B3"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80.7</w:t>
            </w:r>
          </w:p>
        </w:tc>
        <w:tc>
          <w:tcPr>
            <w:tcW w:w="1731" w:type="dxa"/>
          </w:tcPr>
          <w:p w14:paraId="282BD7A5"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57.6</w:t>
            </w:r>
          </w:p>
        </w:tc>
        <w:tc>
          <w:tcPr>
            <w:tcW w:w="1076" w:type="dxa"/>
          </w:tcPr>
          <w:p w14:paraId="34FC92D5" w14:textId="77777777" w:rsidR="00D95412" w:rsidRPr="001B60B1" w:rsidRDefault="00D95412" w:rsidP="00852B18">
            <w:pPr>
              <w:rPr>
                <w:rFonts w:ascii="Calibri" w:hAnsi="Calibri" w:cs="Calibri"/>
                <w:color w:val="000000" w:themeColor="text1"/>
                <w:sz w:val="20"/>
                <w:szCs w:val="20"/>
                <w:lang w:val="en-US"/>
              </w:rPr>
            </w:pPr>
          </w:p>
        </w:tc>
      </w:tr>
      <w:tr w:rsidR="00812C9E" w:rsidRPr="001B60B1" w14:paraId="7F2EA029" w14:textId="77777777" w:rsidTr="00691778">
        <w:tc>
          <w:tcPr>
            <w:tcW w:w="3964" w:type="dxa"/>
          </w:tcPr>
          <w:p w14:paraId="1FE326B1"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 xml:space="preserve">   severe (%)</w:t>
            </w:r>
          </w:p>
        </w:tc>
        <w:tc>
          <w:tcPr>
            <w:tcW w:w="1701" w:type="dxa"/>
          </w:tcPr>
          <w:p w14:paraId="685009DF"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11.4</w:t>
            </w:r>
          </w:p>
        </w:tc>
        <w:tc>
          <w:tcPr>
            <w:tcW w:w="1731" w:type="dxa"/>
          </w:tcPr>
          <w:p w14:paraId="6197AB58"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28.8</w:t>
            </w:r>
          </w:p>
        </w:tc>
        <w:tc>
          <w:tcPr>
            <w:tcW w:w="1076" w:type="dxa"/>
          </w:tcPr>
          <w:p w14:paraId="12952810" w14:textId="77777777" w:rsidR="00D95412" w:rsidRPr="001B60B1" w:rsidRDefault="00D95412" w:rsidP="00852B18">
            <w:pPr>
              <w:rPr>
                <w:rFonts w:ascii="Calibri" w:hAnsi="Calibri" w:cs="Calibri"/>
                <w:color w:val="000000" w:themeColor="text1"/>
                <w:sz w:val="20"/>
                <w:szCs w:val="20"/>
                <w:lang w:val="en-US"/>
              </w:rPr>
            </w:pPr>
          </w:p>
        </w:tc>
      </w:tr>
      <w:tr w:rsidR="00812C9E" w:rsidRPr="001B60B1" w14:paraId="0999C2F0" w14:textId="77777777" w:rsidTr="00691778">
        <w:tc>
          <w:tcPr>
            <w:tcW w:w="3964" w:type="dxa"/>
          </w:tcPr>
          <w:p w14:paraId="3AC3477F" w14:textId="77777777" w:rsidR="00D95412" w:rsidRPr="001B60B1" w:rsidRDefault="00D95412" w:rsidP="00852B18">
            <w:pPr>
              <w:rPr>
                <w:rFonts w:ascii="Calibri" w:hAnsi="Calibri" w:cs="Calibri"/>
                <w:color w:val="000000" w:themeColor="text1"/>
                <w:sz w:val="20"/>
                <w:szCs w:val="20"/>
              </w:rPr>
            </w:pPr>
            <w:r w:rsidRPr="001B60B1">
              <w:rPr>
                <w:rFonts w:ascii="Calibri" w:hAnsi="Calibri" w:cs="Calibri"/>
                <w:color w:val="000000" w:themeColor="text1"/>
                <w:sz w:val="20"/>
                <w:szCs w:val="20"/>
                <w:lang w:val="en-US"/>
              </w:rPr>
              <w:t xml:space="preserve">   critical (%)</w:t>
            </w:r>
          </w:p>
        </w:tc>
        <w:tc>
          <w:tcPr>
            <w:tcW w:w="1701" w:type="dxa"/>
          </w:tcPr>
          <w:p w14:paraId="709A9DB0"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2.9</w:t>
            </w:r>
          </w:p>
        </w:tc>
        <w:tc>
          <w:tcPr>
            <w:tcW w:w="1731" w:type="dxa"/>
          </w:tcPr>
          <w:p w14:paraId="76A05EDF" w14:textId="77777777" w:rsidR="00D95412" w:rsidRPr="001B60B1" w:rsidRDefault="00D95412" w:rsidP="00852B18">
            <w:pPr>
              <w:rPr>
                <w:rFonts w:ascii="Calibri" w:hAnsi="Calibri" w:cs="Calibri"/>
                <w:color w:val="000000" w:themeColor="text1"/>
                <w:sz w:val="20"/>
                <w:szCs w:val="20"/>
                <w:lang w:val="en-US"/>
              </w:rPr>
            </w:pPr>
            <w:r w:rsidRPr="001B60B1">
              <w:rPr>
                <w:rFonts w:ascii="Calibri" w:hAnsi="Calibri" w:cs="Calibri"/>
                <w:color w:val="000000" w:themeColor="text1"/>
                <w:sz w:val="20"/>
                <w:szCs w:val="20"/>
                <w:lang w:val="en-US"/>
              </w:rPr>
              <w:t>10.2</w:t>
            </w:r>
          </w:p>
        </w:tc>
        <w:tc>
          <w:tcPr>
            <w:tcW w:w="1076" w:type="dxa"/>
          </w:tcPr>
          <w:p w14:paraId="01648D9F" w14:textId="77777777" w:rsidR="00D95412" w:rsidRPr="001B60B1" w:rsidRDefault="00D95412" w:rsidP="00852B18">
            <w:pPr>
              <w:rPr>
                <w:rFonts w:ascii="Calibri" w:hAnsi="Calibri" w:cs="Calibri"/>
                <w:color w:val="000000" w:themeColor="text1"/>
                <w:sz w:val="20"/>
                <w:szCs w:val="20"/>
                <w:lang w:val="en-US"/>
              </w:rPr>
            </w:pPr>
          </w:p>
        </w:tc>
      </w:tr>
    </w:tbl>
    <w:p w14:paraId="6AD8312D" w14:textId="08485409" w:rsidR="00D95412" w:rsidRPr="001B60B1" w:rsidRDefault="00D95412" w:rsidP="00D95412">
      <w:pPr>
        <w:rPr>
          <w:rFonts w:ascii="Calibri" w:hAnsi="Calibri" w:cs="Calibri"/>
          <w:color w:val="000000" w:themeColor="text1"/>
          <w:sz w:val="18"/>
          <w:szCs w:val="18"/>
        </w:rPr>
      </w:pPr>
      <w:r w:rsidRPr="001B60B1">
        <w:rPr>
          <w:rFonts w:ascii="Calibri" w:hAnsi="Calibri" w:cs="Calibri"/>
          <w:color w:val="000000" w:themeColor="text1"/>
          <w:sz w:val="18"/>
          <w:szCs w:val="18"/>
        </w:rPr>
        <w:t>Sample size</w:t>
      </w:r>
      <w:r w:rsidRPr="001B60B1">
        <w:rPr>
          <w:rFonts w:ascii="Calibri" w:hAnsi="Calibri" w:cs="Calibri"/>
          <w:i/>
          <w:color w:val="000000" w:themeColor="text1"/>
          <w:sz w:val="18"/>
          <w:szCs w:val="18"/>
        </w:rPr>
        <w:t>, n</w:t>
      </w:r>
      <w:r w:rsidRPr="001B60B1">
        <w:rPr>
          <w:rFonts w:ascii="Calibri" w:hAnsi="Calibri" w:cs="Calibri"/>
          <w:color w:val="000000" w:themeColor="text1"/>
          <w:sz w:val="18"/>
          <w:szCs w:val="18"/>
        </w:rPr>
        <w:t xml:space="preserve">=339, except where indicated. Presence of diabetes was defined as prior history of diabetes </w:t>
      </w:r>
      <w:r w:rsidRPr="001B60B1">
        <w:rPr>
          <w:rFonts w:ascii="Calibri" w:hAnsi="Calibri" w:cs="Calibri"/>
          <w:color w:val="000000" w:themeColor="text1"/>
          <w:sz w:val="18"/>
          <w:szCs w:val="18"/>
        </w:rPr>
        <w:lastRenderedPageBreak/>
        <w:t xml:space="preserve">(including </w:t>
      </w:r>
      <w:r w:rsidR="00E47BF2">
        <w:rPr>
          <w:rFonts w:ascii="Calibri" w:hAnsi="Calibri" w:cs="Calibri"/>
          <w:color w:val="000000" w:themeColor="text1"/>
          <w:sz w:val="18"/>
          <w:szCs w:val="18"/>
        </w:rPr>
        <w:t xml:space="preserve">current </w:t>
      </w:r>
      <w:r w:rsidRPr="001B60B1">
        <w:rPr>
          <w:rFonts w:ascii="Calibri" w:hAnsi="Calibri" w:cs="Calibri"/>
          <w:color w:val="000000" w:themeColor="text1"/>
          <w:sz w:val="18"/>
          <w:szCs w:val="18"/>
        </w:rPr>
        <w:t xml:space="preserve">use of any glucose-lowering medication), a random plasma glucose level ≥11.1 mmol/L (≥200 mg/dL), and/or </w:t>
      </w:r>
      <w:r w:rsidR="00741276" w:rsidRPr="001B60B1">
        <w:rPr>
          <w:rFonts w:ascii="Calibri" w:hAnsi="Calibri" w:cs="Calibri"/>
          <w:color w:val="000000" w:themeColor="text1"/>
          <w:sz w:val="18"/>
          <w:szCs w:val="18"/>
        </w:rPr>
        <w:t xml:space="preserve">a </w:t>
      </w:r>
      <w:r w:rsidRPr="001B60B1">
        <w:rPr>
          <w:rFonts w:ascii="Calibri" w:hAnsi="Calibri" w:cs="Calibri"/>
          <w:color w:val="000000" w:themeColor="text1"/>
          <w:sz w:val="18"/>
          <w:szCs w:val="18"/>
        </w:rPr>
        <w:t>hemoglobin A1c level ≥6.5%</w:t>
      </w:r>
      <w:r w:rsidR="00E47BF2">
        <w:rPr>
          <w:rFonts w:ascii="Calibri" w:hAnsi="Calibri" w:cs="Calibri"/>
          <w:color w:val="000000" w:themeColor="text1"/>
          <w:sz w:val="18"/>
          <w:szCs w:val="18"/>
        </w:rPr>
        <w:t xml:space="preserve"> (≥48 mmol/mol)</w:t>
      </w:r>
      <w:r w:rsidRPr="001B60B1">
        <w:rPr>
          <w:rFonts w:ascii="Calibri" w:hAnsi="Calibri" w:cs="Calibri"/>
          <w:color w:val="000000" w:themeColor="text1"/>
          <w:sz w:val="18"/>
          <w:szCs w:val="18"/>
        </w:rPr>
        <w:t xml:space="preserve">. </w:t>
      </w:r>
    </w:p>
    <w:p w14:paraId="02E37556" w14:textId="77777777" w:rsidR="00D95412" w:rsidRPr="001B60B1" w:rsidRDefault="00D95412" w:rsidP="00D95412">
      <w:pPr>
        <w:rPr>
          <w:rFonts w:ascii="Calibri" w:hAnsi="Calibri" w:cs="Calibri"/>
          <w:color w:val="000000" w:themeColor="text1"/>
          <w:sz w:val="18"/>
          <w:szCs w:val="18"/>
        </w:rPr>
      </w:pPr>
    </w:p>
    <w:p w14:paraId="6B19285A" w14:textId="7425AEED" w:rsidR="00D95412" w:rsidRPr="001B60B1" w:rsidRDefault="00D95412" w:rsidP="00D95412">
      <w:pPr>
        <w:rPr>
          <w:rFonts w:ascii="Calibri" w:hAnsi="Calibri" w:cs="Calibri"/>
          <w:color w:val="000000" w:themeColor="text1"/>
          <w:sz w:val="18"/>
          <w:szCs w:val="18"/>
        </w:rPr>
      </w:pPr>
      <w:r w:rsidRPr="001B60B1">
        <w:rPr>
          <w:rFonts w:ascii="Calibri" w:hAnsi="Calibri" w:cs="Calibri"/>
          <w:color w:val="000000" w:themeColor="text1"/>
          <w:sz w:val="18"/>
          <w:szCs w:val="18"/>
        </w:rPr>
        <w:t xml:space="preserve">Data are expressed as means ± SD, medians and IQRs (in parenthesis) or relative percentages. Differences between the two groups were tested by the </w:t>
      </w:r>
      <w:r w:rsidR="00635598" w:rsidRPr="001B60B1">
        <w:rPr>
          <w:rFonts w:ascii="Calibri" w:hAnsi="Calibri" w:cs="Calibri"/>
          <w:color w:val="000000" w:themeColor="text1"/>
          <w:sz w:val="18"/>
          <w:szCs w:val="18"/>
        </w:rPr>
        <w:t xml:space="preserve">chi-squared test or the </w:t>
      </w:r>
      <w:r w:rsidRPr="001B60B1">
        <w:rPr>
          <w:rFonts w:ascii="Calibri" w:hAnsi="Calibri" w:cs="Calibri"/>
          <w:color w:val="000000" w:themeColor="text1"/>
          <w:sz w:val="18"/>
          <w:szCs w:val="18"/>
        </w:rPr>
        <w:t>Fisher’s exact test for categorical variables</w:t>
      </w:r>
      <w:r w:rsidR="00812C9E" w:rsidRPr="001B60B1">
        <w:rPr>
          <w:rFonts w:ascii="Calibri" w:hAnsi="Calibri" w:cs="Calibri"/>
          <w:color w:val="000000" w:themeColor="text1"/>
          <w:sz w:val="18"/>
          <w:szCs w:val="18"/>
        </w:rPr>
        <w:t xml:space="preserve"> (as appropriate)</w:t>
      </w:r>
      <w:r w:rsidRPr="001B60B1">
        <w:rPr>
          <w:rFonts w:ascii="Calibri" w:hAnsi="Calibri" w:cs="Calibri"/>
          <w:color w:val="000000" w:themeColor="text1"/>
          <w:sz w:val="18"/>
          <w:szCs w:val="18"/>
        </w:rPr>
        <w:t>, the unpaired Student’s</w:t>
      </w:r>
      <w:r w:rsidRPr="001B60B1">
        <w:rPr>
          <w:rFonts w:ascii="Calibri" w:hAnsi="Calibri" w:cs="Calibri"/>
          <w:i/>
          <w:color w:val="000000" w:themeColor="text1"/>
          <w:sz w:val="18"/>
          <w:szCs w:val="18"/>
        </w:rPr>
        <w:t xml:space="preserve"> t</w:t>
      </w:r>
      <w:r w:rsidRPr="001B60B1">
        <w:rPr>
          <w:rFonts w:ascii="Calibri" w:hAnsi="Calibri" w:cs="Calibri"/>
          <w:color w:val="000000" w:themeColor="text1"/>
          <w:sz w:val="18"/>
          <w:szCs w:val="18"/>
        </w:rPr>
        <w:t xml:space="preserve"> test for normally distributed continuous variables, </w:t>
      </w:r>
      <w:r w:rsidR="00812C9E" w:rsidRPr="001B60B1">
        <w:rPr>
          <w:rFonts w:ascii="Calibri" w:hAnsi="Calibri" w:cs="Calibri"/>
          <w:color w:val="000000" w:themeColor="text1"/>
          <w:sz w:val="18"/>
          <w:szCs w:val="18"/>
        </w:rPr>
        <w:t>or</w:t>
      </w:r>
      <w:r w:rsidRPr="001B60B1">
        <w:rPr>
          <w:rFonts w:ascii="Calibri" w:hAnsi="Calibri" w:cs="Calibri"/>
          <w:color w:val="000000" w:themeColor="text1"/>
          <w:sz w:val="18"/>
          <w:szCs w:val="18"/>
        </w:rPr>
        <w:t xml:space="preserve"> the Mann-Whitney U test for non-normally distributed continuous variables</w:t>
      </w:r>
      <w:r w:rsidR="00E47BF2">
        <w:rPr>
          <w:rFonts w:ascii="Calibri" w:hAnsi="Calibri" w:cs="Calibri"/>
          <w:color w:val="000000" w:themeColor="text1"/>
          <w:sz w:val="18"/>
          <w:szCs w:val="18"/>
        </w:rPr>
        <w:t>, respectively</w:t>
      </w:r>
      <w:r w:rsidRPr="001B60B1">
        <w:rPr>
          <w:rFonts w:ascii="Calibri" w:hAnsi="Calibri" w:cs="Calibri"/>
          <w:color w:val="000000" w:themeColor="text1"/>
          <w:sz w:val="18"/>
          <w:szCs w:val="18"/>
        </w:rPr>
        <w:t xml:space="preserve">. </w:t>
      </w:r>
    </w:p>
    <w:p w14:paraId="3F2DE2CF" w14:textId="77777777" w:rsidR="00D95412" w:rsidRPr="001B60B1" w:rsidRDefault="00D95412" w:rsidP="00D95412">
      <w:pPr>
        <w:rPr>
          <w:rFonts w:ascii="Calibri" w:hAnsi="Calibri" w:cs="Calibri"/>
          <w:color w:val="000000" w:themeColor="text1"/>
          <w:sz w:val="18"/>
          <w:szCs w:val="18"/>
        </w:rPr>
      </w:pPr>
    </w:p>
    <w:p w14:paraId="147D5761" w14:textId="48A16ED5" w:rsidR="00D95412" w:rsidRPr="00D95412" w:rsidRDefault="00D95412" w:rsidP="00D95412">
      <w:pPr>
        <w:rPr>
          <w:rFonts w:ascii="Calibri" w:hAnsi="Calibri" w:cs="Calibri"/>
          <w:color w:val="000000" w:themeColor="text1"/>
          <w:sz w:val="18"/>
          <w:szCs w:val="18"/>
        </w:rPr>
      </w:pPr>
      <w:r w:rsidRPr="001B60B1">
        <w:rPr>
          <w:rFonts w:ascii="Calibri" w:hAnsi="Calibri" w:cs="Calibri"/>
          <w:i/>
          <w:color w:val="000000" w:themeColor="text1"/>
          <w:sz w:val="18"/>
          <w:szCs w:val="18"/>
          <w:u w:val="single"/>
        </w:rPr>
        <w:t>Abbreviations</w:t>
      </w:r>
      <w:r w:rsidRPr="001B60B1">
        <w:rPr>
          <w:rFonts w:ascii="Calibri" w:hAnsi="Calibri" w:cs="Calibri"/>
          <w:color w:val="000000" w:themeColor="text1"/>
          <w:sz w:val="18"/>
          <w:szCs w:val="18"/>
        </w:rPr>
        <w:t xml:space="preserve">: </w:t>
      </w:r>
      <w:r w:rsidR="00DD6659" w:rsidRPr="001B60B1">
        <w:rPr>
          <w:rFonts w:ascii="Calibri" w:hAnsi="Calibri" w:cs="Calibri"/>
          <w:color w:val="000000" w:themeColor="text1"/>
          <w:sz w:val="18"/>
          <w:szCs w:val="18"/>
        </w:rPr>
        <w:t xml:space="preserve">ALP, alkaline phosphatase; </w:t>
      </w:r>
      <w:r w:rsidRPr="001B60B1">
        <w:rPr>
          <w:rFonts w:ascii="Calibri" w:hAnsi="Calibri" w:cs="Calibri"/>
          <w:color w:val="000000" w:themeColor="text1"/>
          <w:sz w:val="18"/>
          <w:szCs w:val="18"/>
        </w:rPr>
        <w:t>ALT, alanine aminotransferase; AST, aspartate aminotransferase; BMI, body mass index; GGT, gamma-glutamyltransferase; HDL, high-density lipoprotein cholesterol; LDL, low-density lipoprotein cholesterol.</w:t>
      </w:r>
      <w:r w:rsidRPr="00D95412">
        <w:rPr>
          <w:rFonts w:ascii="Calibri" w:hAnsi="Calibri" w:cs="Calibri"/>
          <w:color w:val="000000" w:themeColor="text1"/>
          <w:sz w:val="18"/>
          <w:szCs w:val="18"/>
        </w:rPr>
        <w:t xml:space="preserve"> </w:t>
      </w:r>
    </w:p>
    <w:p w14:paraId="278DDE29" w14:textId="77777777" w:rsidR="00D95412" w:rsidRPr="00D95412" w:rsidRDefault="00D95412" w:rsidP="00D95412">
      <w:pPr>
        <w:rPr>
          <w:rFonts w:ascii="Calibri" w:hAnsi="Calibri" w:cs="Calibri"/>
          <w:color w:val="000000" w:themeColor="text1"/>
          <w:szCs w:val="21"/>
        </w:rPr>
      </w:pPr>
    </w:p>
    <w:p w14:paraId="08908E09" w14:textId="77777777" w:rsidR="00D95412" w:rsidRPr="00D95412" w:rsidRDefault="00D95412" w:rsidP="00D95412">
      <w:pPr>
        <w:rPr>
          <w:rFonts w:ascii="Calibri" w:hAnsi="Calibri" w:cs="Calibri"/>
          <w:color w:val="000000" w:themeColor="text1"/>
          <w:szCs w:val="21"/>
        </w:rPr>
      </w:pPr>
    </w:p>
    <w:p w14:paraId="2CA59928" w14:textId="77777777" w:rsidR="00D95412" w:rsidRPr="00D95412" w:rsidRDefault="00D95412" w:rsidP="00D95412">
      <w:pPr>
        <w:rPr>
          <w:rFonts w:ascii="Calibri" w:hAnsi="Calibri" w:cs="Calibri"/>
          <w:color w:val="000000" w:themeColor="text1"/>
          <w:szCs w:val="21"/>
        </w:rPr>
      </w:pPr>
    </w:p>
    <w:p w14:paraId="67F15B9C" w14:textId="77777777" w:rsidR="00D95412" w:rsidRPr="00D95412" w:rsidRDefault="00D95412" w:rsidP="00D95412">
      <w:pPr>
        <w:rPr>
          <w:rFonts w:ascii="Calibri" w:hAnsi="Calibri" w:cs="Calibri"/>
          <w:color w:val="000000" w:themeColor="text1"/>
          <w:szCs w:val="21"/>
        </w:rPr>
      </w:pPr>
    </w:p>
    <w:p w14:paraId="0FA80176" w14:textId="505249A7" w:rsidR="00850BDA" w:rsidRPr="005C78FE" w:rsidRDefault="00850BDA" w:rsidP="005C78FE">
      <w:pPr>
        <w:widowControl/>
        <w:jc w:val="left"/>
        <w:rPr>
          <w:rFonts w:ascii="Calibri" w:hAnsi="Calibri" w:cs="Times New Roman"/>
          <w:b/>
          <w:sz w:val="24"/>
          <w:szCs w:val="24"/>
        </w:rPr>
      </w:pPr>
    </w:p>
    <w:sectPr w:rsidR="00850BDA" w:rsidRPr="005C78FE">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0EB3B" w14:textId="77777777" w:rsidR="00300980" w:rsidRDefault="00300980" w:rsidP="00F14A37">
      <w:r>
        <w:separator/>
      </w:r>
    </w:p>
  </w:endnote>
  <w:endnote w:type="continuationSeparator" w:id="0">
    <w:p w14:paraId="4D93289A" w14:textId="77777777" w:rsidR="00300980" w:rsidRDefault="00300980" w:rsidP="00F1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4184063"/>
      <w:docPartObj>
        <w:docPartGallery w:val="Page Numbers (Bottom of Page)"/>
        <w:docPartUnique/>
      </w:docPartObj>
    </w:sdtPr>
    <w:sdtEndPr>
      <w:rPr>
        <w:rStyle w:val="PageNumber"/>
      </w:rPr>
    </w:sdtEndPr>
    <w:sdtContent>
      <w:p w14:paraId="16CA36E7" w14:textId="7BA6D3D5" w:rsidR="00300980" w:rsidRDefault="00300980" w:rsidP="00925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7B511" w14:textId="77777777" w:rsidR="00300980" w:rsidRDefault="00300980" w:rsidP="003E75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2641289"/>
      <w:docPartObj>
        <w:docPartGallery w:val="Page Numbers (Bottom of Page)"/>
        <w:docPartUnique/>
      </w:docPartObj>
    </w:sdtPr>
    <w:sdtEndPr>
      <w:rPr>
        <w:rStyle w:val="PageNumber"/>
      </w:rPr>
    </w:sdtEndPr>
    <w:sdtContent>
      <w:p w14:paraId="703EEB0A" w14:textId="1EFEFFDC" w:rsidR="00300980" w:rsidRDefault="00300980" w:rsidP="009254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D57C0">
          <w:rPr>
            <w:rStyle w:val="PageNumber"/>
            <w:noProof/>
          </w:rPr>
          <w:t>7</w:t>
        </w:r>
        <w:r>
          <w:rPr>
            <w:rStyle w:val="PageNumber"/>
          </w:rPr>
          <w:fldChar w:fldCharType="end"/>
        </w:r>
      </w:p>
    </w:sdtContent>
  </w:sdt>
  <w:p w14:paraId="2E75976D" w14:textId="77777777" w:rsidR="00300980" w:rsidRDefault="00300980" w:rsidP="003E7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8DF53" w14:textId="77777777" w:rsidR="00300980" w:rsidRDefault="00300980" w:rsidP="00F14A37">
      <w:r>
        <w:separator/>
      </w:r>
    </w:p>
  </w:footnote>
  <w:footnote w:type="continuationSeparator" w:id="0">
    <w:p w14:paraId="3DF45481" w14:textId="77777777" w:rsidR="00300980" w:rsidRDefault="00300980" w:rsidP="00F1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81334"/>
    <w:multiLevelType w:val="hybridMultilevel"/>
    <w:tmpl w:val="4A54F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D87684"/>
    <w:multiLevelType w:val="hybridMultilevel"/>
    <w:tmpl w:val="4A54F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pt-BR" w:vendorID="64" w:dllVersion="4096" w:nlCheck="1" w:checkStyle="0"/>
  <w:activeWritingStyle w:appName="MSWord" w:lang="nb-NO"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420"/>
  <w:hyphenationZone w:val="283"/>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TA3MrC0MDM3MzZT0lEKTi0uzszPAykwNKkFAKzxnUgtAAAA"/>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s95ve2939er5dew5a250pzxpf9sse0rxzzx&quot;&gt;mack3&lt;record-ids&gt;&lt;item&gt;188&lt;/item&gt;&lt;item&gt;189&lt;/item&gt;&lt;item&gt;190&lt;/item&gt;&lt;item&gt;193&lt;/item&gt;&lt;item&gt;209&lt;/item&gt;&lt;item&gt;210&lt;/item&gt;&lt;item&gt;212&lt;/item&gt;&lt;item&gt;213&lt;/item&gt;&lt;/record-ids&gt;&lt;/item&gt;&lt;/Libraries&gt;"/>
  </w:docVars>
  <w:rsids>
    <w:rsidRoot w:val="00A56AB9"/>
    <w:rsid w:val="00000F2F"/>
    <w:rsid w:val="00002D1A"/>
    <w:rsid w:val="00007246"/>
    <w:rsid w:val="00007421"/>
    <w:rsid w:val="00011AA7"/>
    <w:rsid w:val="000128C7"/>
    <w:rsid w:val="000162D1"/>
    <w:rsid w:val="00020007"/>
    <w:rsid w:val="000305DB"/>
    <w:rsid w:val="00033553"/>
    <w:rsid w:val="0003521A"/>
    <w:rsid w:val="000468BF"/>
    <w:rsid w:val="00046D71"/>
    <w:rsid w:val="000511E2"/>
    <w:rsid w:val="000518F6"/>
    <w:rsid w:val="00051DBB"/>
    <w:rsid w:val="00053A4F"/>
    <w:rsid w:val="0006184E"/>
    <w:rsid w:val="000664D9"/>
    <w:rsid w:val="0007097F"/>
    <w:rsid w:val="000709C3"/>
    <w:rsid w:val="000759CD"/>
    <w:rsid w:val="00076777"/>
    <w:rsid w:val="000774C0"/>
    <w:rsid w:val="00077972"/>
    <w:rsid w:val="000836A6"/>
    <w:rsid w:val="00087168"/>
    <w:rsid w:val="000923C8"/>
    <w:rsid w:val="00096F85"/>
    <w:rsid w:val="000A2CF2"/>
    <w:rsid w:val="000A656F"/>
    <w:rsid w:val="000B1573"/>
    <w:rsid w:val="000B4A59"/>
    <w:rsid w:val="000C2FB8"/>
    <w:rsid w:val="000C33D6"/>
    <w:rsid w:val="000C3A2A"/>
    <w:rsid w:val="000C5244"/>
    <w:rsid w:val="000D4608"/>
    <w:rsid w:val="000E02D6"/>
    <w:rsid w:val="000E0A16"/>
    <w:rsid w:val="000E21B2"/>
    <w:rsid w:val="000E3340"/>
    <w:rsid w:val="000E5BF7"/>
    <w:rsid w:val="000F0229"/>
    <w:rsid w:val="000F1E63"/>
    <w:rsid w:val="00101E98"/>
    <w:rsid w:val="0011253E"/>
    <w:rsid w:val="00113FE2"/>
    <w:rsid w:val="001145DC"/>
    <w:rsid w:val="00120FD3"/>
    <w:rsid w:val="00122340"/>
    <w:rsid w:val="00130353"/>
    <w:rsid w:val="00130829"/>
    <w:rsid w:val="00136106"/>
    <w:rsid w:val="00137F0D"/>
    <w:rsid w:val="001410EF"/>
    <w:rsid w:val="00146151"/>
    <w:rsid w:val="001468F7"/>
    <w:rsid w:val="0015421C"/>
    <w:rsid w:val="00160B1A"/>
    <w:rsid w:val="001634BB"/>
    <w:rsid w:val="00164D28"/>
    <w:rsid w:val="0017402B"/>
    <w:rsid w:val="00175BA3"/>
    <w:rsid w:val="00181C2C"/>
    <w:rsid w:val="0018365A"/>
    <w:rsid w:val="00185345"/>
    <w:rsid w:val="001853BA"/>
    <w:rsid w:val="0019114C"/>
    <w:rsid w:val="001936FD"/>
    <w:rsid w:val="001944F6"/>
    <w:rsid w:val="00197076"/>
    <w:rsid w:val="001A1F07"/>
    <w:rsid w:val="001A232C"/>
    <w:rsid w:val="001A3005"/>
    <w:rsid w:val="001A6611"/>
    <w:rsid w:val="001B0EB2"/>
    <w:rsid w:val="001B3EDF"/>
    <w:rsid w:val="001B60B1"/>
    <w:rsid w:val="001B6E37"/>
    <w:rsid w:val="001D16F6"/>
    <w:rsid w:val="001D6DC8"/>
    <w:rsid w:val="001D78EA"/>
    <w:rsid w:val="001E27B7"/>
    <w:rsid w:val="001F43B9"/>
    <w:rsid w:val="001F4EB0"/>
    <w:rsid w:val="001F6410"/>
    <w:rsid w:val="001F76EF"/>
    <w:rsid w:val="0021492C"/>
    <w:rsid w:val="00217FBE"/>
    <w:rsid w:val="00221B84"/>
    <w:rsid w:val="00223F1D"/>
    <w:rsid w:val="00224395"/>
    <w:rsid w:val="002245F8"/>
    <w:rsid w:val="00226EA7"/>
    <w:rsid w:val="00257BFF"/>
    <w:rsid w:val="00264C07"/>
    <w:rsid w:val="00265C3E"/>
    <w:rsid w:val="0026688F"/>
    <w:rsid w:val="00273BDB"/>
    <w:rsid w:val="002742A5"/>
    <w:rsid w:val="00277F08"/>
    <w:rsid w:val="00280FF5"/>
    <w:rsid w:val="002817F6"/>
    <w:rsid w:val="00283915"/>
    <w:rsid w:val="00293D60"/>
    <w:rsid w:val="002A116B"/>
    <w:rsid w:val="002A163E"/>
    <w:rsid w:val="002A4455"/>
    <w:rsid w:val="002A4815"/>
    <w:rsid w:val="002B0D17"/>
    <w:rsid w:val="002B3919"/>
    <w:rsid w:val="002B3A92"/>
    <w:rsid w:val="002B3D58"/>
    <w:rsid w:val="002C4DDB"/>
    <w:rsid w:val="002E3A1A"/>
    <w:rsid w:val="002E43BC"/>
    <w:rsid w:val="002F1BB0"/>
    <w:rsid w:val="002F268B"/>
    <w:rsid w:val="002F46E5"/>
    <w:rsid w:val="002F6714"/>
    <w:rsid w:val="00300980"/>
    <w:rsid w:val="00301174"/>
    <w:rsid w:val="00305FC1"/>
    <w:rsid w:val="0030743D"/>
    <w:rsid w:val="00321968"/>
    <w:rsid w:val="00323EA0"/>
    <w:rsid w:val="00324176"/>
    <w:rsid w:val="00325476"/>
    <w:rsid w:val="00337CBB"/>
    <w:rsid w:val="0034003C"/>
    <w:rsid w:val="00344CD2"/>
    <w:rsid w:val="00346271"/>
    <w:rsid w:val="003666FF"/>
    <w:rsid w:val="00370B04"/>
    <w:rsid w:val="00372054"/>
    <w:rsid w:val="00382832"/>
    <w:rsid w:val="00385299"/>
    <w:rsid w:val="00387CC7"/>
    <w:rsid w:val="003917B9"/>
    <w:rsid w:val="003917BD"/>
    <w:rsid w:val="00394C3F"/>
    <w:rsid w:val="00396B02"/>
    <w:rsid w:val="0039743D"/>
    <w:rsid w:val="003A3BEA"/>
    <w:rsid w:val="003A3D57"/>
    <w:rsid w:val="003A4FCF"/>
    <w:rsid w:val="003A7418"/>
    <w:rsid w:val="003C1183"/>
    <w:rsid w:val="003D16EE"/>
    <w:rsid w:val="003D3856"/>
    <w:rsid w:val="003E329A"/>
    <w:rsid w:val="003E4A47"/>
    <w:rsid w:val="003E7501"/>
    <w:rsid w:val="003F1A81"/>
    <w:rsid w:val="003F56DC"/>
    <w:rsid w:val="0040343C"/>
    <w:rsid w:val="00403F87"/>
    <w:rsid w:val="00404165"/>
    <w:rsid w:val="00405DB5"/>
    <w:rsid w:val="00406772"/>
    <w:rsid w:val="00406AD2"/>
    <w:rsid w:val="00410B3D"/>
    <w:rsid w:val="00415946"/>
    <w:rsid w:val="00417703"/>
    <w:rsid w:val="00427010"/>
    <w:rsid w:val="00427679"/>
    <w:rsid w:val="0043252E"/>
    <w:rsid w:val="00434642"/>
    <w:rsid w:val="004411EC"/>
    <w:rsid w:val="00444FED"/>
    <w:rsid w:val="00445273"/>
    <w:rsid w:val="00453DDF"/>
    <w:rsid w:val="00455E64"/>
    <w:rsid w:val="00456B07"/>
    <w:rsid w:val="00463B7E"/>
    <w:rsid w:val="0046458C"/>
    <w:rsid w:val="00464B36"/>
    <w:rsid w:val="00465B9B"/>
    <w:rsid w:val="00466657"/>
    <w:rsid w:val="00472963"/>
    <w:rsid w:val="00473E08"/>
    <w:rsid w:val="00474F35"/>
    <w:rsid w:val="004816E9"/>
    <w:rsid w:val="004850B0"/>
    <w:rsid w:val="00485109"/>
    <w:rsid w:val="004857C2"/>
    <w:rsid w:val="004861CF"/>
    <w:rsid w:val="004870C4"/>
    <w:rsid w:val="00493AB3"/>
    <w:rsid w:val="00494331"/>
    <w:rsid w:val="004953D8"/>
    <w:rsid w:val="00496AB4"/>
    <w:rsid w:val="004A29BE"/>
    <w:rsid w:val="004A42D4"/>
    <w:rsid w:val="004A4EE7"/>
    <w:rsid w:val="004A7AF6"/>
    <w:rsid w:val="004B67A8"/>
    <w:rsid w:val="004C0FDA"/>
    <w:rsid w:val="004C29E2"/>
    <w:rsid w:val="004C3053"/>
    <w:rsid w:val="004C3F1E"/>
    <w:rsid w:val="004C5398"/>
    <w:rsid w:val="004C6CF1"/>
    <w:rsid w:val="004D0644"/>
    <w:rsid w:val="004D32FB"/>
    <w:rsid w:val="004E16FE"/>
    <w:rsid w:val="004E6641"/>
    <w:rsid w:val="004E6D99"/>
    <w:rsid w:val="004F4AA2"/>
    <w:rsid w:val="004F751F"/>
    <w:rsid w:val="004F7D28"/>
    <w:rsid w:val="00501E9A"/>
    <w:rsid w:val="00504163"/>
    <w:rsid w:val="00504414"/>
    <w:rsid w:val="0051356D"/>
    <w:rsid w:val="00520DBC"/>
    <w:rsid w:val="00541412"/>
    <w:rsid w:val="00541FE5"/>
    <w:rsid w:val="005437B3"/>
    <w:rsid w:val="00553591"/>
    <w:rsid w:val="0055612B"/>
    <w:rsid w:val="0056439F"/>
    <w:rsid w:val="005654EB"/>
    <w:rsid w:val="00566ADB"/>
    <w:rsid w:val="0058028B"/>
    <w:rsid w:val="00581ECF"/>
    <w:rsid w:val="00585E94"/>
    <w:rsid w:val="00591DDB"/>
    <w:rsid w:val="005A1CB3"/>
    <w:rsid w:val="005A1CE7"/>
    <w:rsid w:val="005B557C"/>
    <w:rsid w:val="005B6400"/>
    <w:rsid w:val="005C0677"/>
    <w:rsid w:val="005C06A9"/>
    <w:rsid w:val="005C43B7"/>
    <w:rsid w:val="005C78FE"/>
    <w:rsid w:val="005D6412"/>
    <w:rsid w:val="005E4E64"/>
    <w:rsid w:val="005F33E8"/>
    <w:rsid w:val="005F353B"/>
    <w:rsid w:val="005F6930"/>
    <w:rsid w:val="005F6A09"/>
    <w:rsid w:val="005F7DA0"/>
    <w:rsid w:val="00602A01"/>
    <w:rsid w:val="00614771"/>
    <w:rsid w:val="00616253"/>
    <w:rsid w:val="0062554F"/>
    <w:rsid w:val="00630E10"/>
    <w:rsid w:val="006319FA"/>
    <w:rsid w:val="00635598"/>
    <w:rsid w:val="00637C87"/>
    <w:rsid w:val="00643CC5"/>
    <w:rsid w:val="00643FCA"/>
    <w:rsid w:val="00644738"/>
    <w:rsid w:val="0064713D"/>
    <w:rsid w:val="00656ACC"/>
    <w:rsid w:val="00657E01"/>
    <w:rsid w:val="00660D3E"/>
    <w:rsid w:val="006614D1"/>
    <w:rsid w:val="00666850"/>
    <w:rsid w:val="00674967"/>
    <w:rsid w:val="00677B41"/>
    <w:rsid w:val="00677E5A"/>
    <w:rsid w:val="00681DF2"/>
    <w:rsid w:val="006849B6"/>
    <w:rsid w:val="00691778"/>
    <w:rsid w:val="00697280"/>
    <w:rsid w:val="006A02FF"/>
    <w:rsid w:val="006A3551"/>
    <w:rsid w:val="006B465E"/>
    <w:rsid w:val="006B5036"/>
    <w:rsid w:val="006B6AAD"/>
    <w:rsid w:val="006B7DA1"/>
    <w:rsid w:val="006C5AF7"/>
    <w:rsid w:val="006D0640"/>
    <w:rsid w:val="006D47A0"/>
    <w:rsid w:val="006D5BC1"/>
    <w:rsid w:val="006D5E3E"/>
    <w:rsid w:val="006E461F"/>
    <w:rsid w:val="006E5A73"/>
    <w:rsid w:val="006E6681"/>
    <w:rsid w:val="006E7E25"/>
    <w:rsid w:val="006F552A"/>
    <w:rsid w:val="006F5E32"/>
    <w:rsid w:val="006F6E1C"/>
    <w:rsid w:val="006F7126"/>
    <w:rsid w:val="0070206A"/>
    <w:rsid w:val="0070256F"/>
    <w:rsid w:val="00707DC4"/>
    <w:rsid w:val="00713B8E"/>
    <w:rsid w:val="00722801"/>
    <w:rsid w:val="0072401C"/>
    <w:rsid w:val="0073244F"/>
    <w:rsid w:val="0073337A"/>
    <w:rsid w:val="007359C1"/>
    <w:rsid w:val="00741276"/>
    <w:rsid w:val="00745F04"/>
    <w:rsid w:val="007519DC"/>
    <w:rsid w:val="0075202D"/>
    <w:rsid w:val="007537DA"/>
    <w:rsid w:val="00760E27"/>
    <w:rsid w:val="00762535"/>
    <w:rsid w:val="00763DA4"/>
    <w:rsid w:val="00766A96"/>
    <w:rsid w:val="00775D15"/>
    <w:rsid w:val="00776E35"/>
    <w:rsid w:val="007843C0"/>
    <w:rsid w:val="00784704"/>
    <w:rsid w:val="00795C4C"/>
    <w:rsid w:val="00797EEA"/>
    <w:rsid w:val="007A2F67"/>
    <w:rsid w:val="007C57E1"/>
    <w:rsid w:val="007C71E3"/>
    <w:rsid w:val="007C7F9E"/>
    <w:rsid w:val="007D287D"/>
    <w:rsid w:val="007D3AE7"/>
    <w:rsid w:val="007D47CB"/>
    <w:rsid w:val="007E3E65"/>
    <w:rsid w:val="007E60A6"/>
    <w:rsid w:val="007E697A"/>
    <w:rsid w:val="007F61BB"/>
    <w:rsid w:val="00805FD2"/>
    <w:rsid w:val="00806631"/>
    <w:rsid w:val="00807053"/>
    <w:rsid w:val="008122E7"/>
    <w:rsid w:val="00812C9E"/>
    <w:rsid w:val="00812CF8"/>
    <w:rsid w:val="00816110"/>
    <w:rsid w:val="0082030E"/>
    <w:rsid w:val="008224CE"/>
    <w:rsid w:val="00823297"/>
    <w:rsid w:val="00825DFE"/>
    <w:rsid w:val="00832682"/>
    <w:rsid w:val="00850BDA"/>
    <w:rsid w:val="00852B18"/>
    <w:rsid w:val="00856BED"/>
    <w:rsid w:val="00857EEF"/>
    <w:rsid w:val="00857F16"/>
    <w:rsid w:val="008604AD"/>
    <w:rsid w:val="00860BAA"/>
    <w:rsid w:val="0086509E"/>
    <w:rsid w:val="00870534"/>
    <w:rsid w:val="008771C2"/>
    <w:rsid w:val="00882F1B"/>
    <w:rsid w:val="00886E0C"/>
    <w:rsid w:val="00891AEB"/>
    <w:rsid w:val="008940A0"/>
    <w:rsid w:val="008A4C0D"/>
    <w:rsid w:val="008B1E38"/>
    <w:rsid w:val="008B5798"/>
    <w:rsid w:val="008C0AC3"/>
    <w:rsid w:val="008C69ED"/>
    <w:rsid w:val="008C78FE"/>
    <w:rsid w:val="008D0E1F"/>
    <w:rsid w:val="008D21D5"/>
    <w:rsid w:val="008E1BAE"/>
    <w:rsid w:val="008E697E"/>
    <w:rsid w:val="008F3AB7"/>
    <w:rsid w:val="00904925"/>
    <w:rsid w:val="00922F2E"/>
    <w:rsid w:val="00923891"/>
    <w:rsid w:val="00925464"/>
    <w:rsid w:val="0092774C"/>
    <w:rsid w:val="00947B08"/>
    <w:rsid w:val="00964E54"/>
    <w:rsid w:val="009656EC"/>
    <w:rsid w:val="00973877"/>
    <w:rsid w:val="00977867"/>
    <w:rsid w:val="0098224E"/>
    <w:rsid w:val="00987217"/>
    <w:rsid w:val="009924AE"/>
    <w:rsid w:val="00996A78"/>
    <w:rsid w:val="009C0DA0"/>
    <w:rsid w:val="009C33B2"/>
    <w:rsid w:val="009C7739"/>
    <w:rsid w:val="009D6A72"/>
    <w:rsid w:val="009E05C3"/>
    <w:rsid w:val="009E55C4"/>
    <w:rsid w:val="00A1043B"/>
    <w:rsid w:val="00A125BF"/>
    <w:rsid w:val="00A13D11"/>
    <w:rsid w:val="00A15E19"/>
    <w:rsid w:val="00A23F55"/>
    <w:rsid w:val="00A26268"/>
    <w:rsid w:val="00A32C4F"/>
    <w:rsid w:val="00A5045E"/>
    <w:rsid w:val="00A5540F"/>
    <w:rsid w:val="00A56AB9"/>
    <w:rsid w:val="00A56FD5"/>
    <w:rsid w:val="00A57284"/>
    <w:rsid w:val="00A60671"/>
    <w:rsid w:val="00A60694"/>
    <w:rsid w:val="00A60984"/>
    <w:rsid w:val="00A60DBE"/>
    <w:rsid w:val="00A65054"/>
    <w:rsid w:val="00A6700B"/>
    <w:rsid w:val="00A71FC0"/>
    <w:rsid w:val="00A738BA"/>
    <w:rsid w:val="00A74D52"/>
    <w:rsid w:val="00A75EAD"/>
    <w:rsid w:val="00A827AD"/>
    <w:rsid w:val="00A87021"/>
    <w:rsid w:val="00A920A9"/>
    <w:rsid w:val="00A95C2C"/>
    <w:rsid w:val="00AA5B62"/>
    <w:rsid w:val="00AA7BD9"/>
    <w:rsid w:val="00AB0468"/>
    <w:rsid w:val="00AB0A1F"/>
    <w:rsid w:val="00AB3F8E"/>
    <w:rsid w:val="00AB4171"/>
    <w:rsid w:val="00AB753C"/>
    <w:rsid w:val="00AB781F"/>
    <w:rsid w:val="00AC1B81"/>
    <w:rsid w:val="00AC2670"/>
    <w:rsid w:val="00AC4AFF"/>
    <w:rsid w:val="00AD1455"/>
    <w:rsid w:val="00AD23D6"/>
    <w:rsid w:val="00AE0D78"/>
    <w:rsid w:val="00AE595C"/>
    <w:rsid w:val="00AE71CE"/>
    <w:rsid w:val="00AE7EC7"/>
    <w:rsid w:val="00AF0A44"/>
    <w:rsid w:val="00AF214D"/>
    <w:rsid w:val="00AF5202"/>
    <w:rsid w:val="00B02B73"/>
    <w:rsid w:val="00B30A36"/>
    <w:rsid w:val="00B40EB6"/>
    <w:rsid w:val="00B41D3C"/>
    <w:rsid w:val="00B422CD"/>
    <w:rsid w:val="00B4485D"/>
    <w:rsid w:val="00B46DA1"/>
    <w:rsid w:val="00B52861"/>
    <w:rsid w:val="00B57C24"/>
    <w:rsid w:val="00B60235"/>
    <w:rsid w:val="00B636F9"/>
    <w:rsid w:val="00B64B76"/>
    <w:rsid w:val="00B859D1"/>
    <w:rsid w:val="00B926FB"/>
    <w:rsid w:val="00B93E2E"/>
    <w:rsid w:val="00BA6DDC"/>
    <w:rsid w:val="00BB5A96"/>
    <w:rsid w:val="00BC3BDC"/>
    <w:rsid w:val="00BC3E9A"/>
    <w:rsid w:val="00BD4B9B"/>
    <w:rsid w:val="00BD62EB"/>
    <w:rsid w:val="00BD62EE"/>
    <w:rsid w:val="00BD6A8A"/>
    <w:rsid w:val="00BD7036"/>
    <w:rsid w:val="00BD7BDC"/>
    <w:rsid w:val="00C01536"/>
    <w:rsid w:val="00C04CBB"/>
    <w:rsid w:val="00C111EA"/>
    <w:rsid w:val="00C14430"/>
    <w:rsid w:val="00C15074"/>
    <w:rsid w:val="00C24942"/>
    <w:rsid w:val="00C25109"/>
    <w:rsid w:val="00C2677E"/>
    <w:rsid w:val="00C26B17"/>
    <w:rsid w:val="00C3447E"/>
    <w:rsid w:val="00C34C1C"/>
    <w:rsid w:val="00C544DD"/>
    <w:rsid w:val="00C568E8"/>
    <w:rsid w:val="00C62464"/>
    <w:rsid w:val="00C64B84"/>
    <w:rsid w:val="00C6617F"/>
    <w:rsid w:val="00C724B7"/>
    <w:rsid w:val="00C72767"/>
    <w:rsid w:val="00C73189"/>
    <w:rsid w:val="00C75471"/>
    <w:rsid w:val="00C75742"/>
    <w:rsid w:val="00C83E02"/>
    <w:rsid w:val="00C87641"/>
    <w:rsid w:val="00C87901"/>
    <w:rsid w:val="00C92818"/>
    <w:rsid w:val="00C93673"/>
    <w:rsid w:val="00C9620F"/>
    <w:rsid w:val="00CA05E1"/>
    <w:rsid w:val="00CA0B45"/>
    <w:rsid w:val="00CA2617"/>
    <w:rsid w:val="00CA617D"/>
    <w:rsid w:val="00CA6F1E"/>
    <w:rsid w:val="00CA79F8"/>
    <w:rsid w:val="00CB0AB2"/>
    <w:rsid w:val="00CB15A0"/>
    <w:rsid w:val="00CB1666"/>
    <w:rsid w:val="00CB1EB0"/>
    <w:rsid w:val="00CB3A9B"/>
    <w:rsid w:val="00CC617C"/>
    <w:rsid w:val="00CD20C4"/>
    <w:rsid w:val="00CD3D94"/>
    <w:rsid w:val="00CD7CD1"/>
    <w:rsid w:val="00CE175C"/>
    <w:rsid w:val="00CE3766"/>
    <w:rsid w:val="00CE5195"/>
    <w:rsid w:val="00CE7632"/>
    <w:rsid w:val="00CF42E2"/>
    <w:rsid w:val="00CF6800"/>
    <w:rsid w:val="00D035AF"/>
    <w:rsid w:val="00D04A28"/>
    <w:rsid w:val="00D100D0"/>
    <w:rsid w:val="00D13FB5"/>
    <w:rsid w:val="00D15860"/>
    <w:rsid w:val="00D34047"/>
    <w:rsid w:val="00D34060"/>
    <w:rsid w:val="00D34DC2"/>
    <w:rsid w:val="00D3639C"/>
    <w:rsid w:val="00D36EFB"/>
    <w:rsid w:val="00D46BBF"/>
    <w:rsid w:val="00D47D94"/>
    <w:rsid w:val="00D50486"/>
    <w:rsid w:val="00D53DFE"/>
    <w:rsid w:val="00D55EE0"/>
    <w:rsid w:val="00D605D1"/>
    <w:rsid w:val="00D607F0"/>
    <w:rsid w:val="00D607FE"/>
    <w:rsid w:val="00D62F1B"/>
    <w:rsid w:val="00D75FBF"/>
    <w:rsid w:val="00D822DD"/>
    <w:rsid w:val="00D8310D"/>
    <w:rsid w:val="00D86C97"/>
    <w:rsid w:val="00D91631"/>
    <w:rsid w:val="00D944B8"/>
    <w:rsid w:val="00D95412"/>
    <w:rsid w:val="00D96992"/>
    <w:rsid w:val="00DA3489"/>
    <w:rsid w:val="00DA6D23"/>
    <w:rsid w:val="00DA7DEA"/>
    <w:rsid w:val="00DB6BAF"/>
    <w:rsid w:val="00DC13D3"/>
    <w:rsid w:val="00DD0B5C"/>
    <w:rsid w:val="00DD0EA7"/>
    <w:rsid w:val="00DD6659"/>
    <w:rsid w:val="00DE027E"/>
    <w:rsid w:val="00DE1F93"/>
    <w:rsid w:val="00DE6140"/>
    <w:rsid w:val="00DE623E"/>
    <w:rsid w:val="00DE7A80"/>
    <w:rsid w:val="00DF1407"/>
    <w:rsid w:val="00DF2265"/>
    <w:rsid w:val="00DF3E7A"/>
    <w:rsid w:val="00DF4610"/>
    <w:rsid w:val="00E04FA1"/>
    <w:rsid w:val="00E05ACA"/>
    <w:rsid w:val="00E05CDC"/>
    <w:rsid w:val="00E1070B"/>
    <w:rsid w:val="00E1443F"/>
    <w:rsid w:val="00E25267"/>
    <w:rsid w:val="00E32EEC"/>
    <w:rsid w:val="00E47214"/>
    <w:rsid w:val="00E47BF2"/>
    <w:rsid w:val="00E53A6B"/>
    <w:rsid w:val="00E62B8C"/>
    <w:rsid w:val="00E6415D"/>
    <w:rsid w:val="00E648B7"/>
    <w:rsid w:val="00E67C3D"/>
    <w:rsid w:val="00E7492B"/>
    <w:rsid w:val="00E83932"/>
    <w:rsid w:val="00E86C75"/>
    <w:rsid w:val="00E91C94"/>
    <w:rsid w:val="00E964F2"/>
    <w:rsid w:val="00E96E81"/>
    <w:rsid w:val="00EB1D0D"/>
    <w:rsid w:val="00EB370C"/>
    <w:rsid w:val="00EB6F11"/>
    <w:rsid w:val="00EB7778"/>
    <w:rsid w:val="00EB7F84"/>
    <w:rsid w:val="00EC2939"/>
    <w:rsid w:val="00EC416F"/>
    <w:rsid w:val="00EC5334"/>
    <w:rsid w:val="00EC5687"/>
    <w:rsid w:val="00ED6086"/>
    <w:rsid w:val="00ED6E1F"/>
    <w:rsid w:val="00EE00DF"/>
    <w:rsid w:val="00EE043E"/>
    <w:rsid w:val="00EE0486"/>
    <w:rsid w:val="00EE1691"/>
    <w:rsid w:val="00EE6577"/>
    <w:rsid w:val="00EF05D4"/>
    <w:rsid w:val="00EF083E"/>
    <w:rsid w:val="00EF4E2A"/>
    <w:rsid w:val="00EF5E17"/>
    <w:rsid w:val="00EF6237"/>
    <w:rsid w:val="00EF65BB"/>
    <w:rsid w:val="00F0681C"/>
    <w:rsid w:val="00F14A37"/>
    <w:rsid w:val="00F17B06"/>
    <w:rsid w:val="00F2039E"/>
    <w:rsid w:val="00F20951"/>
    <w:rsid w:val="00F235C4"/>
    <w:rsid w:val="00F23AE5"/>
    <w:rsid w:val="00F24C9F"/>
    <w:rsid w:val="00F400D1"/>
    <w:rsid w:val="00F41137"/>
    <w:rsid w:val="00F44725"/>
    <w:rsid w:val="00F449E4"/>
    <w:rsid w:val="00F4714B"/>
    <w:rsid w:val="00F47C49"/>
    <w:rsid w:val="00F502B9"/>
    <w:rsid w:val="00F56B42"/>
    <w:rsid w:val="00F706FA"/>
    <w:rsid w:val="00F7091D"/>
    <w:rsid w:val="00F709B6"/>
    <w:rsid w:val="00F75968"/>
    <w:rsid w:val="00F7792F"/>
    <w:rsid w:val="00F82EE4"/>
    <w:rsid w:val="00F878B1"/>
    <w:rsid w:val="00F902E9"/>
    <w:rsid w:val="00F9759A"/>
    <w:rsid w:val="00FA1858"/>
    <w:rsid w:val="00FA21C4"/>
    <w:rsid w:val="00FA3F54"/>
    <w:rsid w:val="00FA52C1"/>
    <w:rsid w:val="00FA6029"/>
    <w:rsid w:val="00FA7548"/>
    <w:rsid w:val="00FB01BB"/>
    <w:rsid w:val="00FB4F3E"/>
    <w:rsid w:val="00FB53F8"/>
    <w:rsid w:val="00FC10EA"/>
    <w:rsid w:val="00FC70D7"/>
    <w:rsid w:val="00FD57C0"/>
    <w:rsid w:val="00FD6364"/>
    <w:rsid w:val="00FD737C"/>
    <w:rsid w:val="00FE6AF4"/>
    <w:rsid w:val="00FF27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E4BA6F"/>
  <w15:docId w15:val="{D1EF7D0D-77EC-4B2E-A5C9-2B18057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A3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14A37"/>
    <w:rPr>
      <w:sz w:val="18"/>
      <w:szCs w:val="18"/>
    </w:rPr>
  </w:style>
  <w:style w:type="paragraph" w:styleId="Footer">
    <w:name w:val="footer"/>
    <w:basedOn w:val="Normal"/>
    <w:link w:val="FooterChar"/>
    <w:uiPriority w:val="99"/>
    <w:unhideWhenUsed/>
    <w:rsid w:val="00F14A3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14A37"/>
    <w:rPr>
      <w:sz w:val="18"/>
      <w:szCs w:val="18"/>
    </w:rPr>
  </w:style>
  <w:style w:type="paragraph" w:styleId="BalloonText">
    <w:name w:val="Balloon Text"/>
    <w:basedOn w:val="Normal"/>
    <w:link w:val="BalloonTextChar"/>
    <w:uiPriority w:val="99"/>
    <w:semiHidden/>
    <w:unhideWhenUsed/>
    <w:rsid w:val="000A656F"/>
    <w:rPr>
      <w:sz w:val="18"/>
      <w:szCs w:val="18"/>
    </w:rPr>
  </w:style>
  <w:style w:type="character" w:customStyle="1" w:styleId="BalloonTextChar">
    <w:name w:val="Balloon Text Char"/>
    <w:basedOn w:val="DefaultParagraphFont"/>
    <w:link w:val="BalloonText"/>
    <w:uiPriority w:val="99"/>
    <w:semiHidden/>
    <w:rsid w:val="000A656F"/>
    <w:rPr>
      <w:sz w:val="18"/>
      <w:szCs w:val="18"/>
    </w:rPr>
  </w:style>
  <w:style w:type="paragraph" w:customStyle="1" w:styleId="EndNoteBibliographyTitle">
    <w:name w:val="EndNote Bibliography Title"/>
    <w:basedOn w:val="Normal"/>
    <w:link w:val="EndNoteBibliographyTitle0"/>
    <w:rsid w:val="00A5540F"/>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A5540F"/>
    <w:rPr>
      <w:rFonts w:ascii="DengXian" w:eastAsia="DengXian" w:hAnsi="DengXian"/>
      <w:noProof/>
      <w:sz w:val="20"/>
    </w:rPr>
  </w:style>
  <w:style w:type="paragraph" w:customStyle="1" w:styleId="EndNoteBibliography">
    <w:name w:val="EndNote Bibliography"/>
    <w:basedOn w:val="Normal"/>
    <w:link w:val="EndNoteBibliography0"/>
    <w:rsid w:val="00A5540F"/>
    <w:pPr>
      <w:jc w:val="left"/>
    </w:pPr>
    <w:rPr>
      <w:rFonts w:ascii="DengXian" w:eastAsia="DengXian" w:hAnsi="DengXian"/>
      <w:noProof/>
      <w:sz w:val="20"/>
    </w:rPr>
  </w:style>
  <w:style w:type="character" w:customStyle="1" w:styleId="EndNoteBibliography0">
    <w:name w:val="EndNote Bibliography 字符"/>
    <w:basedOn w:val="DefaultParagraphFont"/>
    <w:link w:val="EndNoteBibliography"/>
    <w:rsid w:val="00A5540F"/>
    <w:rPr>
      <w:rFonts w:ascii="DengXian" w:eastAsia="DengXian" w:hAnsi="DengXian"/>
      <w:noProof/>
      <w:sz w:val="20"/>
    </w:rPr>
  </w:style>
  <w:style w:type="character" w:styleId="Hyperlink">
    <w:name w:val="Hyperlink"/>
    <w:basedOn w:val="DefaultParagraphFont"/>
    <w:uiPriority w:val="99"/>
    <w:unhideWhenUsed/>
    <w:rsid w:val="00A5540F"/>
    <w:rPr>
      <w:color w:val="0563C1" w:themeColor="hyperlink"/>
      <w:u w:val="single"/>
    </w:rPr>
  </w:style>
  <w:style w:type="character" w:customStyle="1" w:styleId="UnresolvedMention1">
    <w:name w:val="Unresolved Mention1"/>
    <w:basedOn w:val="DefaultParagraphFont"/>
    <w:uiPriority w:val="99"/>
    <w:semiHidden/>
    <w:unhideWhenUsed/>
    <w:rsid w:val="00A5540F"/>
    <w:rPr>
      <w:color w:val="605E5C"/>
      <w:shd w:val="clear" w:color="auto" w:fill="E1DFDD"/>
    </w:rPr>
  </w:style>
  <w:style w:type="character" w:styleId="CommentReference">
    <w:name w:val="annotation reference"/>
    <w:basedOn w:val="DefaultParagraphFont"/>
    <w:uiPriority w:val="99"/>
    <w:semiHidden/>
    <w:unhideWhenUsed/>
    <w:rsid w:val="00ED6E1F"/>
    <w:rPr>
      <w:sz w:val="16"/>
      <w:szCs w:val="16"/>
    </w:rPr>
  </w:style>
  <w:style w:type="paragraph" w:styleId="CommentText">
    <w:name w:val="annotation text"/>
    <w:basedOn w:val="Normal"/>
    <w:link w:val="CommentTextChar"/>
    <w:uiPriority w:val="99"/>
    <w:semiHidden/>
    <w:unhideWhenUsed/>
    <w:rsid w:val="00ED6E1F"/>
    <w:rPr>
      <w:sz w:val="20"/>
      <w:szCs w:val="20"/>
    </w:rPr>
  </w:style>
  <w:style w:type="character" w:customStyle="1" w:styleId="CommentTextChar">
    <w:name w:val="Comment Text Char"/>
    <w:basedOn w:val="DefaultParagraphFont"/>
    <w:link w:val="CommentText"/>
    <w:uiPriority w:val="99"/>
    <w:semiHidden/>
    <w:rsid w:val="00ED6E1F"/>
    <w:rPr>
      <w:sz w:val="20"/>
      <w:szCs w:val="20"/>
    </w:rPr>
  </w:style>
  <w:style w:type="paragraph" w:styleId="CommentSubject">
    <w:name w:val="annotation subject"/>
    <w:basedOn w:val="CommentText"/>
    <w:next w:val="CommentText"/>
    <w:link w:val="CommentSubjectChar"/>
    <w:uiPriority w:val="99"/>
    <w:semiHidden/>
    <w:unhideWhenUsed/>
    <w:rsid w:val="00ED6E1F"/>
    <w:rPr>
      <w:b/>
      <w:bCs/>
    </w:rPr>
  </w:style>
  <w:style w:type="character" w:customStyle="1" w:styleId="CommentSubjectChar">
    <w:name w:val="Comment Subject Char"/>
    <w:basedOn w:val="CommentTextChar"/>
    <w:link w:val="CommentSubject"/>
    <w:uiPriority w:val="99"/>
    <w:semiHidden/>
    <w:rsid w:val="00ED6E1F"/>
    <w:rPr>
      <w:b/>
      <w:bCs/>
      <w:sz w:val="20"/>
      <w:szCs w:val="20"/>
    </w:rPr>
  </w:style>
  <w:style w:type="paragraph" w:styleId="Revision">
    <w:name w:val="Revision"/>
    <w:hidden/>
    <w:uiPriority w:val="99"/>
    <w:semiHidden/>
    <w:rsid w:val="00002D1A"/>
  </w:style>
  <w:style w:type="character" w:customStyle="1" w:styleId="Menzionenonrisolta1">
    <w:name w:val="Menzione non risolta1"/>
    <w:basedOn w:val="DefaultParagraphFont"/>
    <w:uiPriority w:val="99"/>
    <w:semiHidden/>
    <w:unhideWhenUsed/>
    <w:rsid w:val="00697280"/>
    <w:rPr>
      <w:color w:val="605E5C"/>
      <w:shd w:val="clear" w:color="auto" w:fill="E1DFDD"/>
    </w:rPr>
  </w:style>
  <w:style w:type="character" w:styleId="PageNumber">
    <w:name w:val="page number"/>
    <w:basedOn w:val="DefaultParagraphFont"/>
    <w:uiPriority w:val="99"/>
    <w:semiHidden/>
    <w:unhideWhenUsed/>
    <w:rsid w:val="005A1CE7"/>
  </w:style>
  <w:style w:type="character" w:customStyle="1" w:styleId="Menzionenonrisolta2">
    <w:name w:val="Menzione non risolta2"/>
    <w:basedOn w:val="DefaultParagraphFont"/>
    <w:uiPriority w:val="99"/>
    <w:semiHidden/>
    <w:unhideWhenUsed/>
    <w:rsid w:val="00181C2C"/>
    <w:rPr>
      <w:color w:val="605E5C"/>
      <w:shd w:val="clear" w:color="auto" w:fill="E1DFDD"/>
    </w:rPr>
  </w:style>
  <w:style w:type="paragraph" w:styleId="ListParagraph">
    <w:name w:val="List Paragraph"/>
    <w:basedOn w:val="Normal"/>
    <w:uiPriority w:val="34"/>
    <w:qFormat/>
    <w:rsid w:val="00181C2C"/>
    <w:pPr>
      <w:ind w:left="720"/>
      <w:contextualSpacing/>
    </w:pPr>
  </w:style>
  <w:style w:type="character" w:customStyle="1" w:styleId="Menzionenonrisolta3">
    <w:name w:val="Menzione non risolta3"/>
    <w:basedOn w:val="DefaultParagraphFont"/>
    <w:uiPriority w:val="99"/>
    <w:semiHidden/>
    <w:unhideWhenUsed/>
    <w:rsid w:val="006B6AAD"/>
    <w:rPr>
      <w:color w:val="605E5C"/>
      <w:shd w:val="clear" w:color="auto" w:fill="E1DFDD"/>
    </w:rPr>
  </w:style>
  <w:style w:type="paragraph" w:styleId="NormalWeb">
    <w:name w:val="Normal (Web)"/>
    <w:basedOn w:val="Normal"/>
    <w:uiPriority w:val="99"/>
    <w:semiHidden/>
    <w:unhideWhenUsed/>
    <w:rsid w:val="000D4608"/>
    <w:pPr>
      <w:widowControl/>
      <w:spacing w:before="100" w:beforeAutospacing="1" w:after="100" w:afterAutospacing="1"/>
      <w:jc w:val="left"/>
    </w:pPr>
    <w:rPr>
      <w:rFonts w:ascii="Times New Roman" w:eastAsia="Times New Roman" w:hAnsi="Times New Roman" w:cs="Times New Roman"/>
      <w:kern w:val="0"/>
      <w:sz w:val="24"/>
      <w:szCs w:val="24"/>
      <w:lang w:val="it-IT"/>
    </w:rPr>
  </w:style>
  <w:style w:type="character" w:customStyle="1" w:styleId="apple-converted-space">
    <w:name w:val="apple-converted-space"/>
    <w:basedOn w:val="DefaultParagraphFont"/>
    <w:rsid w:val="006F6E1C"/>
  </w:style>
  <w:style w:type="table" w:styleId="TableGrid">
    <w:name w:val="Table Grid"/>
    <w:basedOn w:val="TableNormal"/>
    <w:uiPriority w:val="39"/>
    <w:rsid w:val="00D95412"/>
    <w:rPr>
      <w:rFonts w:eastAsiaTheme="minorHAnsi"/>
      <w:kern w:val="0"/>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A4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4943">
      <w:bodyDiv w:val="1"/>
      <w:marLeft w:val="0"/>
      <w:marRight w:val="0"/>
      <w:marTop w:val="0"/>
      <w:marBottom w:val="0"/>
      <w:divBdr>
        <w:top w:val="none" w:sz="0" w:space="0" w:color="auto"/>
        <w:left w:val="none" w:sz="0" w:space="0" w:color="auto"/>
        <w:bottom w:val="none" w:sz="0" w:space="0" w:color="auto"/>
        <w:right w:val="none" w:sz="0" w:space="0" w:color="auto"/>
      </w:divBdr>
      <w:divsChild>
        <w:div w:id="971209059">
          <w:marLeft w:val="0"/>
          <w:marRight w:val="0"/>
          <w:marTop w:val="0"/>
          <w:marBottom w:val="0"/>
          <w:divBdr>
            <w:top w:val="none" w:sz="0" w:space="0" w:color="auto"/>
            <w:left w:val="none" w:sz="0" w:space="0" w:color="auto"/>
            <w:bottom w:val="none" w:sz="0" w:space="0" w:color="auto"/>
            <w:right w:val="none" w:sz="0" w:space="0" w:color="auto"/>
          </w:divBdr>
          <w:divsChild>
            <w:div w:id="2099983181">
              <w:marLeft w:val="0"/>
              <w:marRight w:val="0"/>
              <w:marTop w:val="0"/>
              <w:marBottom w:val="0"/>
              <w:divBdr>
                <w:top w:val="none" w:sz="0" w:space="0" w:color="auto"/>
                <w:left w:val="none" w:sz="0" w:space="0" w:color="auto"/>
                <w:bottom w:val="none" w:sz="0" w:space="0" w:color="auto"/>
                <w:right w:val="none" w:sz="0" w:space="0" w:color="auto"/>
              </w:divBdr>
              <w:divsChild>
                <w:div w:id="199172502">
                  <w:marLeft w:val="0"/>
                  <w:marRight w:val="0"/>
                  <w:marTop w:val="0"/>
                  <w:marBottom w:val="0"/>
                  <w:divBdr>
                    <w:top w:val="none" w:sz="0" w:space="0" w:color="auto"/>
                    <w:left w:val="none" w:sz="0" w:space="0" w:color="auto"/>
                    <w:bottom w:val="none" w:sz="0" w:space="0" w:color="auto"/>
                    <w:right w:val="none" w:sz="0" w:space="0" w:color="auto"/>
                  </w:divBdr>
                  <w:divsChild>
                    <w:div w:id="1555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92122">
      <w:bodyDiv w:val="1"/>
      <w:marLeft w:val="0"/>
      <w:marRight w:val="0"/>
      <w:marTop w:val="0"/>
      <w:marBottom w:val="0"/>
      <w:divBdr>
        <w:top w:val="none" w:sz="0" w:space="0" w:color="auto"/>
        <w:left w:val="none" w:sz="0" w:space="0" w:color="auto"/>
        <w:bottom w:val="none" w:sz="0" w:space="0" w:color="auto"/>
        <w:right w:val="none" w:sz="0" w:space="0" w:color="auto"/>
      </w:divBdr>
    </w:div>
    <w:div w:id="205176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gmh@wm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emergencies/diseases/novel-coronavirus-2019/events-as-they-happe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38477-1820-4D58-8E90-B3594FA2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Pages>
  <Words>2192</Words>
  <Characters>12498</Characters>
  <Application>Microsoft Office Word</Application>
  <DocSecurity>0</DocSecurity>
  <Lines>104</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wyygaofeng@163.com</dc:creator>
  <cp:keywords/>
  <dc:description/>
  <cp:lastModifiedBy>England L.C.</cp:lastModifiedBy>
  <cp:revision>110</cp:revision>
  <dcterms:created xsi:type="dcterms:W3CDTF">2020-04-15T14:03:00Z</dcterms:created>
  <dcterms:modified xsi:type="dcterms:W3CDTF">2020-05-12T09:25:00Z</dcterms:modified>
</cp:coreProperties>
</file>