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62BC6D" w14:textId="3623C370" w:rsidR="003771A5" w:rsidRPr="003771A5" w:rsidRDefault="00E9232D" w:rsidP="00D309F3">
      <w:pPr>
        <w:rPr>
          <w:b/>
          <w:sz w:val="24"/>
        </w:rPr>
      </w:pPr>
      <w:bookmarkStart w:id="0" w:name="_GoBack"/>
      <w:bookmarkEnd w:id="0"/>
      <w:r>
        <w:rPr>
          <w:b/>
          <w:sz w:val="24"/>
        </w:rPr>
        <w:t>Special Editorial</w:t>
      </w:r>
    </w:p>
    <w:p w14:paraId="68E9FE52" w14:textId="19DC97DD" w:rsidR="00FD622A" w:rsidRPr="003771A5" w:rsidRDefault="00FD622A" w:rsidP="00D309F3">
      <w:pPr>
        <w:rPr>
          <w:b/>
          <w:sz w:val="28"/>
        </w:rPr>
      </w:pPr>
      <w:r w:rsidRPr="003771A5">
        <w:rPr>
          <w:b/>
          <w:sz w:val="28"/>
        </w:rPr>
        <w:t>Towards a global consensus on GDM diagnosis</w:t>
      </w:r>
      <w:r w:rsidR="003771A5" w:rsidRPr="003771A5">
        <w:rPr>
          <w:b/>
          <w:sz w:val="28"/>
        </w:rPr>
        <w:t xml:space="preserve">: </w:t>
      </w:r>
      <w:r w:rsidRPr="003771A5">
        <w:rPr>
          <w:b/>
          <w:sz w:val="28"/>
        </w:rPr>
        <w:t xml:space="preserve">light at the end of the </w:t>
      </w:r>
      <w:r w:rsidR="00493F75" w:rsidRPr="003771A5">
        <w:rPr>
          <w:b/>
          <w:sz w:val="28"/>
        </w:rPr>
        <w:t xml:space="preserve">tunnel? </w:t>
      </w:r>
    </w:p>
    <w:p w14:paraId="73CE87BF" w14:textId="6D418FA6" w:rsidR="00FD622A" w:rsidRPr="003771A5" w:rsidRDefault="00934613" w:rsidP="00D309F3">
      <w:pPr>
        <w:rPr>
          <w:b/>
        </w:rPr>
      </w:pPr>
      <w:r w:rsidRPr="003771A5">
        <w:rPr>
          <w:b/>
        </w:rPr>
        <w:t xml:space="preserve">Anil </w:t>
      </w:r>
      <w:proofErr w:type="spellStart"/>
      <w:r w:rsidRPr="003771A5">
        <w:rPr>
          <w:b/>
        </w:rPr>
        <w:t>Kapur</w:t>
      </w:r>
      <w:proofErr w:type="spellEnd"/>
      <w:r w:rsidRPr="003771A5">
        <w:rPr>
          <w:b/>
        </w:rPr>
        <w:t xml:space="preserve">, </w:t>
      </w:r>
      <w:r w:rsidR="00A2322A">
        <w:rPr>
          <w:b/>
        </w:rPr>
        <w:t xml:space="preserve">H </w:t>
      </w:r>
      <w:r w:rsidRPr="003771A5">
        <w:rPr>
          <w:b/>
        </w:rPr>
        <w:t xml:space="preserve">David McIntyre, Hema </w:t>
      </w:r>
      <w:r w:rsidR="003939AD" w:rsidRPr="003771A5">
        <w:rPr>
          <w:b/>
        </w:rPr>
        <w:t>Divakar</w:t>
      </w:r>
      <w:r w:rsidRPr="003771A5">
        <w:rPr>
          <w:b/>
        </w:rPr>
        <w:t xml:space="preserve">, </w:t>
      </w:r>
      <w:r w:rsidR="00493F75" w:rsidRPr="003771A5">
        <w:rPr>
          <w:b/>
        </w:rPr>
        <w:t xml:space="preserve">Gian Carlo Di </w:t>
      </w:r>
      <w:proofErr w:type="gramStart"/>
      <w:r w:rsidR="00493F75" w:rsidRPr="003771A5">
        <w:rPr>
          <w:b/>
        </w:rPr>
        <w:t xml:space="preserve">Renzo, </w:t>
      </w:r>
      <w:r w:rsidR="00DC0319">
        <w:rPr>
          <w:b/>
        </w:rPr>
        <w:t xml:space="preserve"> Anne</w:t>
      </w:r>
      <w:proofErr w:type="gramEnd"/>
      <w:r w:rsidR="00DC0319">
        <w:rPr>
          <w:b/>
        </w:rPr>
        <w:t xml:space="preserve"> </w:t>
      </w:r>
      <w:proofErr w:type="spellStart"/>
      <w:r w:rsidR="00DC0319">
        <w:rPr>
          <w:b/>
        </w:rPr>
        <w:t>Kihara</w:t>
      </w:r>
      <w:proofErr w:type="spellEnd"/>
      <w:r w:rsidR="00DC0319">
        <w:rPr>
          <w:b/>
        </w:rPr>
        <w:t xml:space="preserve">, </w:t>
      </w:r>
      <w:proofErr w:type="spellStart"/>
      <w:r w:rsidR="00DC0319">
        <w:rPr>
          <w:b/>
        </w:rPr>
        <w:t>Fionnuala</w:t>
      </w:r>
      <w:proofErr w:type="spellEnd"/>
      <w:r w:rsidR="00DC0319">
        <w:rPr>
          <w:b/>
        </w:rPr>
        <w:t xml:space="preserve"> McAuliffe, Mark Hanson, Ronald </w:t>
      </w:r>
      <w:r w:rsidR="00F54297">
        <w:rPr>
          <w:b/>
        </w:rPr>
        <w:t xml:space="preserve">C. </w:t>
      </w:r>
      <w:r w:rsidR="00DC0319">
        <w:rPr>
          <w:b/>
        </w:rPr>
        <w:t>Ma</w:t>
      </w:r>
      <w:r w:rsidR="00493F75" w:rsidRPr="003771A5">
        <w:rPr>
          <w:b/>
        </w:rPr>
        <w:t xml:space="preserve"> and </w:t>
      </w:r>
      <w:r w:rsidRPr="003771A5">
        <w:rPr>
          <w:b/>
        </w:rPr>
        <w:t xml:space="preserve"> Moshe </w:t>
      </w:r>
      <w:proofErr w:type="spellStart"/>
      <w:r w:rsidRPr="003771A5">
        <w:rPr>
          <w:b/>
        </w:rPr>
        <w:t>Hod</w:t>
      </w:r>
      <w:proofErr w:type="spellEnd"/>
    </w:p>
    <w:p w14:paraId="1CD0A1EB" w14:textId="71BE3EEC" w:rsidR="00493F75" w:rsidRDefault="005F796D" w:rsidP="00D309F3">
      <w:r w:rsidRPr="000B3CC2">
        <w:t>Hyperglycemia is</w:t>
      </w:r>
      <w:r w:rsidR="002643AD" w:rsidRPr="000B3CC2">
        <w:t xml:space="preserve"> </w:t>
      </w:r>
      <w:r w:rsidR="00225D99">
        <w:t xml:space="preserve">one of </w:t>
      </w:r>
      <w:r w:rsidR="002643AD" w:rsidRPr="000B3CC2">
        <w:t xml:space="preserve">the most </w:t>
      </w:r>
      <w:r w:rsidR="008C33E1" w:rsidRPr="000B3CC2">
        <w:t>common</w:t>
      </w:r>
      <w:r w:rsidR="002643AD" w:rsidRPr="000B3CC2">
        <w:t xml:space="preserve"> medical complication</w:t>
      </w:r>
      <w:r w:rsidR="00225D99">
        <w:t>s</w:t>
      </w:r>
      <w:r w:rsidR="002643AD" w:rsidRPr="000B3CC2">
        <w:t xml:space="preserve"> of pregnancy</w:t>
      </w:r>
      <w:r w:rsidRPr="000B3CC2">
        <w:t xml:space="preserve">. </w:t>
      </w:r>
      <w:r w:rsidR="00493F75" w:rsidRPr="000B3CC2">
        <w:t>The International Diabetes Federation (IDF) estimates that</w:t>
      </w:r>
      <w:r w:rsidR="003264B4">
        <w:t>, globally</w:t>
      </w:r>
      <w:r w:rsidR="009212C4">
        <w:t>,</w:t>
      </w:r>
      <w:r w:rsidR="003264B4">
        <w:t xml:space="preserve"> </w:t>
      </w:r>
      <w:r w:rsidR="00493F75" w:rsidRPr="000B3CC2">
        <w:t xml:space="preserve"> 1 in 6 </w:t>
      </w:r>
      <w:r w:rsidR="003264B4">
        <w:t xml:space="preserve">of the twenty million annual </w:t>
      </w:r>
      <w:r w:rsidR="00493F75" w:rsidRPr="000B3CC2">
        <w:t xml:space="preserve">live births (16.8%) occur to women with some form of hyperglycemia; 16% of these </w:t>
      </w:r>
      <w:r w:rsidR="007800FC">
        <w:t xml:space="preserve">relate </w:t>
      </w:r>
      <w:r w:rsidR="00493F75" w:rsidRPr="000B3CC2">
        <w:t xml:space="preserve"> to</w:t>
      </w:r>
      <w:r w:rsidR="003264B4">
        <w:t xml:space="preserve"> D</w:t>
      </w:r>
      <w:r w:rsidR="00493F75" w:rsidRPr="000B3CC2">
        <w:t xml:space="preserve">iabetes in </w:t>
      </w:r>
      <w:r w:rsidR="003264B4">
        <w:t>P</w:t>
      </w:r>
      <w:r w:rsidR="00493F75" w:rsidRPr="000B3CC2">
        <w:t xml:space="preserve">regnancy </w:t>
      </w:r>
      <w:r w:rsidR="003264B4">
        <w:t xml:space="preserve">(either </w:t>
      </w:r>
      <w:proofErr w:type="spellStart"/>
      <w:proofErr w:type="gramStart"/>
      <w:r w:rsidR="003264B4">
        <w:t>pre existing</w:t>
      </w:r>
      <w:proofErr w:type="spellEnd"/>
      <w:proofErr w:type="gramEnd"/>
      <w:r w:rsidR="003264B4">
        <w:t xml:space="preserve"> or diagnosed during the index pregnancy) </w:t>
      </w:r>
      <w:r w:rsidR="00493F75" w:rsidRPr="000B3CC2">
        <w:t xml:space="preserve">and the remaining 84% to gestational diabetes mellitus (GDM). [1] </w:t>
      </w:r>
    </w:p>
    <w:p w14:paraId="6AEE222D" w14:textId="77777777" w:rsidR="003264B4" w:rsidRPr="000F72FC" w:rsidRDefault="003264B4" w:rsidP="00D309F3">
      <w:pPr>
        <w:rPr>
          <w:b/>
        </w:rPr>
      </w:pPr>
      <w:r w:rsidRPr="000F72FC">
        <w:rPr>
          <w:b/>
        </w:rPr>
        <w:t>Definitions</w:t>
      </w:r>
    </w:p>
    <w:p w14:paraId="72E2702F" w14:textId="6E1E929D" w:rsidR="00232C49" w:rsidRDefault="001F2BB4" w:rsidP="00D309F3">
      <w:r w:rsidRPr="00381833">
        <w:t>Hyperglycemia in pregnancy</w:t>
      </w:r>
      <w:r w:rsidR="003264B4">
        <w:t xml:space="preserve"> (</w:t>
      </w:r>
      <w:proofErr w:type="gramStart"/>
      <w:r w:rsidR="003264B4">
        <w:t xml:space="preserve">HIP) </w:t>
      </w:r>
      <w:r w:rsidRPr="00381833">
        <w:t xml:space="preserve"> is</w:t>
      </w:r>
      <w:proofErr w:type="gramEnd"/>
      <w:r w:rsidRPr="00381833">
        <w:t xml:space="preserve"> a broad term that </w:t>
      </w:r>
      <w:r w:rsidR="00493F75" w:rsidRPr="00381833">
        <w:t>encompasses</w:t>
      </w:r>
      <w:r w:rsidRPr="00381833">
        <w:t xml:space="preserve"> various forms of glucose dysregulation seen during pregnancy. It includes diabetes in pregnancy (DIP) as well as gestational diabetes mellitus</w:t>
      </w:r>
      <w:r w:rsidR="00493F75">
        <w:t xml:space="preserve"> (GDM)</w:t>
      </w:r>
      <w:r w:rsidRPr="00381833">
        <w:t xml:space="preserve">. </w:t>
      </w:r>
      <w:r w:rsidR="00493F75">
        <w:t>DIP</w:t>
      </w:r>
      <w:r w:rsidRPr="00381833">
        <w:t xml:space="preserve"> maybe either preexisting diabetes (type 1 or type 2) antedating pregnancy, or overt diabetes</w:t>
      </w:r>
      <w:r w:rsidR="003376EF">
        <w:t xml:space="preserve"> (defined by severe hyperglycemia consistent with definitions of diabetes outside pregnancy) that is</w:t>
      </w:r>
      <w:r w:rsidRPr="00381833">
        <w:t xml:space="preserve"> first diagnosed during pregnancy. When hyperglycemia</w:t>
      </w:r>
      <w:r w:rsidR="003376EF">
        <w:t xml:space="preserve"> </w:t>
      </w:r>
      <w:r w:rsidR="00225D99">
        <w:t xml:space="preserve">is </w:t>
      </w:r>
      <w:r w:rsidRPr="00381833">
        <w:t xml:space="preserve">first detected on routine testing anytime during the course of pregnancy in women with </w:t>
      </w:r>
      <w:r w:rsidR="00232C49" w:rsidRPr="00381833">
        <w:t xml:space="preserve">no </w:t>
      </w:r>
      <w:r w:rsidRPr="00381833">
        <w:t xml:space="preserve">previous </w:t>
      </w:r>
      <w:r w:rsidR="00232C49" w:rsidRPr="00381833">
        <w:t xml:space="preserve">history of </w:t>
      </w:r>
      <w:r w:rsidRPr="00381833">
        <w:t xml:space="preserve">known diabetes, </w:t>
      </w:r>
      <w:r w:rsidR="00225D99">
        <w:t xml:space="preserve">and </w:t>
      </w:r>
      <w:r w:rsidRPr="00381833">
        <w:t xml:space="preserve">meets </w:t>
      </w:r>
      <w:r w:rsidR="003376EF">
        <w:t xml:space="preserve">any of the following </w:t>
      </w:r>
      <w:r w:rsidRPr="00381833">
        <w:t>criteria for diagnosis of diabetes in the non-pregnant state (Fasting Plasma Glucose (FPG) ≥ 7.0 mmol/l or 126 mg/dl and /or 2hr. 75 g OGTT value ≥ 11.0 mmol/l or 200 mg/dl or Random Plasma Glucose (RPG) ≥ 11.0 mmol/l or 200 mg/dl associated with signs and symptoms of diabetes</w:t>
      </w:r>
      <w:r w:rsidR="00F538E3">
        <w:t>)</w:t>
      </w:r>
      <w:r w:rsidRPr="00381833">
        <w:t xml:space="preserve">, the condition is called </w:t>
      </w:r>
      <w:r w:rsidR="00493F75">
        <w:t>DIP</w:t>
      </w:r>
      <w:r w:rsidRPr="00381833">
        <w:t>.</w:t>
      </w:r>
      <w:r w:rsidR="00232C49" w:rsidRPr="00381833">
        <w:t xml:space="preserve"> </w:t>
      </w:r>
      <w:r w:rsidRPr="00381833">
        <w:t xml:space="preserve">Hyperglycemia first detected in pregnancy during routine testing (often between 24-28 weeks) which does not meet the criteria </w:t>
      </w:r>
      <w:r w:rsidR="003376EF">
        <w:t>for</w:t>
      </w:r>
      <w:r w:rsidRPr="00381833">
        <w:t xml:space="preserve"> overt diabetes is called </w:t>
      </w:r>
      <w:r w:rsidR="00493F75">
        <w:t>GDM</w:t>
      </w:r>
      <w:r w:rsidRPr="00381833">
        <w:t xml:space="preserve">. </w:t>
      </w:r>
      <w:r w:rsidR="005F796D" w:rsidRPr="00381833">
        <w:t xml:space="preserve"> </w:t>
      </w:r>
      <w:r w:rsidRPr="00381833">
        <w:t xml:space="preserve">Various diagnostic criteria and glucose cut off values have been proposed by </w:t>
      </w:r>
      <w:r w:rsidR="00225D99">
        <w:t>different</w:t>
      </w:r>
      <w:r w:rsidR="00225D99" w:rsidRPr="00381833">
        <w:t xml:space="preserve"> </w:t>
      </w:r>
      <w:r w:rsidRPr="00381833">
        <w:t xml:space="preserve">organizations and professional groups to diagnose GDM. </w:t>
      </w:r>
    </w:p>
    <w:p w14:paraId="3FFD2FEB" w14:textId="6F242C3A" w:rsidR="003376EF" w:rsidRPr="000F72FC" w:rsidRDefault="003376EF" w:rsidP="00D309F3">
      <w:pPr>
        <w:rPr>
          <w:b/>
        </w:rPr>
      </w:pPr>
      <w:r w:rsidRPr="000F72FC">
        <w:rPr>
          <w:b/>
        </w:rPr>
        <w:t>Previous controversies</w:t>
      </w:r>
    </w:p>
    <w:p w14:paraId="553AA32C" w14:textId="2EB1F417" w:rsidR="00416DA4" w:rsidRPr="000B3CC2" w:rsidRDefault="004B455C" w:rsidP="00D309F3">
      <w:r>
        <w:t>I</w:t>
      </w:r>
      <w:r w:rsidR="005F796D" w:rsidRPr="000B3CC2">
        <w:t>n the past, diagnostic cut off values</w:t>
      </w:r>
      <w:r>
        <w:t xml:space="preserve"> for GDM</w:t>
      </w:r>
      <w:r w:rsidR="005F796D" w:rsidRPr="000B3CC2">
        <w:t xml:space="preserve"> w</w:t>
      </w:r>
      <w:r>
        <w:t>ere</w:t>
      </w:r>
      <w:r w:rsidR="005F796D" w:rsidRPr="000B3CC2">
        <w:t xml:space="preserve"> </w:t>
      </w:r>
      <w:r>
        <w:t>validated by</w:t>
      </w:r>
      <w:r w:rsidR="005F796D" w:rsidRPr="000B3CC2">
        <w:t xml:space="preserve"> the future risk of type 2 diabetes with scant attention paid to perinatal outcomes particularly among women with so called ‘mild gestational hyperglycemia’. </w:t>
      </w:r>
      <w:r w:rsidR="003033ED" w:rsidRPr="000B3CC2">
        <w:t>As a consequence</w:t>
      </w:r>
      <w:r w:rsidR="00666BCB" w:rsidRPr="000B3CC2">
        <w:t>,</w:t>
      </w:r>
      <w:r w:rsidR="003033ED" w:rsidRPr="000B3CC2">
        <w:t xml:space="preserve"> in many countries around the world </w:t>
      </w:r>
      <w:r w:rsidR="00C50D5D" w:rsidRPr="000B3CC2">
        <w:t xml:space="preserve">only </w:t>
      </w:r>
      <w:r w:rsidR="003033ED" w:rsidRPr="000B3CC2">
        <w:t xml:space="preserve">women with risk factors </w:t>
      </w:r>
      <w:r w:rsidR="00AB4923" w:rsidRPr="000B3CC2">
        <w:t xml:space="preserve">for diabetes </w:t>
      </w:r>
      <w:r w:rsidR="003033ED" w:rsidRPr="000B3CC2">
        <w:t xml:space="preserve">are tested </w:t>
      </w:r>
      <w:r w:rsidR="00AB4923" w:rsidRPr="000B3CC2">
        <w:t>for</w:t>
      </w:r>
      <w:r w:rsidR="00666BCB" w:rsidRPr="000B3CC2">
        <w:t xml:space="preserve"> </w:t>
      </w:r>
      <w:r w:rsidR="00AB4923" w:rsidRPr="000B3CC2">
        <w:t>hyperglycemia</w:t>
      </w:r>
      <w:r w:rsidR="00666BCB" w:rsidRPr="000B3CC2">
        <w:t>,</w:t>
      </w:r>
      <w:r w:rsidR="00AB4923" w:rsidRPr="000B3CC2">
        <w:t xml:space="preserve"> and/</w:t>
      </w:r>
      <w:r w:rsidR="003033ED" w:rsidRPr="000B3CC2">
        <w:t xml:space="preserve">or testing </w:t>
      </w:r>
      <w:r w:rsidR="00480129" w:rsidRPr="000B3CC2">
        <w:t xml:space="preserve">protocols </w:t>
      </w:r>
      <w:r w:rsidR="00AB4923" w:rsidRPr="000B3CC2">
        <w:t xml:space="preserve">and diagnostic cut off values </w:t>
      </w:r>
      <w:r w:rsidR="003033ED" w:rsidRPr="000B3CC2">
        <w:t xml:space="preserve">are </w:t>
      </w:r>
      <w:r w:rsidR="00AB4923" w:rsidRPr="000B3CC2">
        <w:t xml:space="preserve">designed to </w:t>
      </w:r>
      <w:r w:rsidR="00666BCB" w:rsidRPr="000B3CC2">
        <w:t xml:space="preserve">only </w:t>
      </w:r>
      <w:r w:rsidR="00AB4923" w:rsidRPr="000B3CC2">
        <w:t xml:space="preserve">identify women with more severe hyperglycemia (two step test and two abnormal readings on OGTT often </w:t>
      </w:r>
      <w:r w:rsidR="00666BCB" w:rsidRPr="000B3CC2">
        <w:t xml:space="preserve">using </w:t>
      </w:r>
      <w:r w:rsidR="00AB4923" w:rsidRPr="000B3CC2">
        <w:t xml:space="preserve">a higher glucose </w:t>
      </w:r>
      <w:r w:rsidR="00666BCB" w:rsidRPr="000B3CC2">
        <w:t xml:space="preserve">load </w:t>
      </w:r>
      <w:r w:rsidR="00D60D53" w:rsidRPr="000B3CC2">
        <w:t xml:space="preserve">and longer testing </w:t>
      </w:r>
      <w:r w:rsidR="00AB4923" w:rsidRPr="000B3CC2">
        <w:t xml:space="preserve">- 100 g </w:t>
      </w:r>
      <w:r w:rsidR="00416DA4" w:rsidRPr="000B3CC2">
        <w:t xml:space="preserve">and 3hr </w:t>
      </w:r>
      <w:r w:rsidR="00AB4923" w:rsidRPr="000B3CC2">
        <w:t xml:space="preserve">versus the normal </w:t>
      </w:r>
      <w:r w:rsidR="00D60D53" w:rsidRPr="000B3CC2">
        <w:t xml:space="preserve">2hr </w:t>
      </w:r>
      <w:r w:rsidR="00AB4923" w:rsidRPr="000B3CC2">
        <w:t>75g</w:t>
      </w:r>
      <w:r w:rsidR="00D60D53" w:rsidRPr="000B3CC2">
        <w:t xml:space="preserve"> OGTT</w:t>
      </w:r>
      <w:r w:rsidR="00A2322A">
        <w:t xml:space="preserve"> used outside pregnancy</w:t>
      </w:r>
      <w:r w:rsidR="00AB4923" w:rsidRPr="000B3CC2">
        <w:t>).</w:t>
      </w:r>
      <w:r w:rsidR="00666BCB" w:rsidRPr="000B3CC2">
        <w:t xml:space="preserve"> </w:t>
      </w:r>
      <w:r w:rsidR="00480129" w:rsidRPr="000B3CC2">
        <w:t xml:space="preserve">These </w:t>
      </w:r>
      <w:r w:rsidR="00D0227A">
        <w:t xml:space="preserve">multiple </w:t>
      </w:r>
      <w:r w:rsidR="00480129" w:rsidRPr="000B3CC2">
        <w:t xml:space="preserve">policies </w:t>
      </w:r>
      <w:r w:rsidR="00D0227A">
        <w:t>are confusing</w:t>
      </w:r>
      <w:r w:rsidR="00F538E3">
        <w:t>,</w:t>
      </w:r>
      <w:r w:rsidR="00D0227A">
        <w:t xml:space="preserve"> </w:t>
      </w:r>
      <w:r w:rsidR="00D0227A" w:rsidRPr="000B3CC2">
        <w:t>cumbersome</w:t>
      </w:r>
      <w:r w:rsidR="00F538E3">
        <w:t xml:space="preserve"> and difficult </w:t>
      </w:r>
      <w:r w:rsidR="00F538E3" w:rsidRPr="000B3CC2">
        <w:t>to</w:t>
      </w:r>
      <w:r w:rsidR="00D0227A">
        <w:t xml:space="preserve"> implement </w:t>
      </w:r>
      <w:r w:rsidR="00D0227A" w:rsidRPr="000B3CC2">
        <w:t>in busy clinics</w:t>
      </w:r>
      <w:r w:rsidR="00D0227A">
        <w:t xml:space="preserve"> </w:t>
      </w:r>
      <w:r w:rsidR="00F538E3">
        <w:t xml:space="preserve">and </w:t>
      </w:r>
      <w:r w:rsidR="00D0227A">
        <w:t xml:space="preserve">some </w:t>
      </w:r>
      <w:r w:rsidR="00F538E3">
        <w:t xml:space="preserve">of them </w:t>
      </w:r>
      <w:proofErr w:type="gramStart"/>
      <w:r w:rsidR="00D0227A">
        <w:t xml:space="preserve">actually </w:t>
      </w:r>
      <w:r w:rsidR="00480129" w:rsidRPr="000B3CC2">
        <w:t>imped</w:t>
      </w:r>
      <w:r w:rsidR="00F538E3">
        <w:t>e</w:t>
      </w:r>
      <w:proofErr w:type="gramEnd"/>
      <w:r w:rsidR="00480129" w:rsidRPr="000B3CC2">
        <w:t xml:space="preserve">, rather than </w:t>
      </w:r>
      <w:r w:rsidR="00D0227A" w:rsidRPr="000B3CC2">
        <w:t>facilitat</w:t>
      </w:r>
      <w:r w:rsidR="00F538E3">
        <w:t xml:space="preserve">e </w:t>
      </w:r>
      <w:r w:rsidR="00480129" w:rsidRPr="000B3CC2">
        <w:t xml:space="preserve">GDM </w:t>
      </w:r>
      <w:r w:rsidR="00D0227A" w:rsidRPr="000B3CC2">
        <w:t>diagnosis!</w:t>
      </w:r>
    </w:p>
    <w:p w14:paraId="1D96C9FF" w14:textId="592F0D40" w:rsidR="000B2B7B" w:rsidRPr="000F72FC" w:rsidRDefault="000B2B7B" w:rsidP="00D309F3">
      <w:pPr>
        <w:rPr>
          <w:b/>
        </w:rPr>
      </w:pPr>
      <w:r w:rsidRPr="002D5381">
        <w:rPr>
          <w:b/>
        </w:rPr>
        <w:t>New strat</w:t>
      </w:r>
      <w:r w:rsidRPr="009212C4">
        <w:rPr>
          <w:b/>
        </w:rPr>
        <w:t>egies</w:t>
      </w:r>
      <w:r w:rsidRPr="000F72FC">
        <w:rPr>
          <w:b/>
        </w:rPr>
        <w:t xml:space="preserve"> following the HAPO Study</w:t>
      </w:r>
    </w:p>
    <w:p w14:paraId="4592A155" w14:textId="769F9F01" w:rsidR="00C50D5D" w:rsidRPr="000B3CC2" w:rsidRDefault="00416DA4" w:rsidP="00D309F3">
      <w:r w:rsidRPr="000B3CC2">
        <w:t xml:space="preserve">After the publication of the HAPO study, </w:t>
      </w:r>
      <w:r w:rsidR="00A971AB" w:rsidRPr="000B3CC2">
        <w:t xml:space="preserve">[2] </w:t>
      </w:r>
      <w:r w:rsidRPr="000B3CC2">
        <w:t xml:space="preserve">the International Association of Diabetes in Pregnancy Study Groups (IADPSG) </w:t>
      </w:r>
      <w:r w:rsidR="00480129" w:rsidRPr="000B3CC2">
        <w:t>recommended</w:t>
      </w:r>
      <w:r w:rsidRPr="000B3CC2">
        <w:t xml:space="preserve"> a new diagnostic protocol (universal, single step test using 2-hr </w:t>
      </w:r>
      <w:r w:rsidR="00D60D53" w:rsidRPr="000B3CC2">
        <w:t xml:space="preserve">75 g </w:t>
      </w:r>
      <w:r w:rsidR="00D60D53" w:rsidRPr="000B3CC2">
        <w:lastRenderedPageBreak/>
        <w:t xml:space="preserve">OGTT </w:t>
      </w:r>
      <w:r w:rsidR="00480129" w:rsidRPr="000B3CC2">
        <w:t xml:space="preserve">with </w:t>
      </w:r>
      <w:r w:rsidR="00D60D53" w:rsidRPr="000B3CC2">
        <w:t xml:space="preserve">one </w:t>
      </w:r>
      <w:r w:rsidR="00480129" w:rsidRPr="000B3CC2">
        <w:t xml:space="preserve">elevated </w:t>
      </w:r>
      <w:r w:rsidR="00A971AB" w:rsidRPr="000B3CC2">
        <w:t>glucose value</w:t>
      </w:r>
      <w:r w:rsidR="00480129" w:rsidRPr="000B3CC2">
        <w:t xml:space="preserve"> </w:t>
      </w:r>
      <w:proofErr w:type="gramStart"/>
      <w:r w:rsidR="00480129" w:rsidRPr="000B3CC2">
        <w:t>sufficient</w:t>
      </w:r>
      <w:proofErr w:type="gramEnd"/>
      <w:r w:rsidR="00480129" w:rsidRPr="000B3CC2">
        <w:t xml:space="preserve"> for diagnosis</w:t>
      </w:r>
      <w:r w:rsidR="00D60D53" w:rsidRPr="000B3CC2">
        <w:t xml:space="preserve">). </w:t>
      </w:r>
      <w:r w:rsidR="0002374F" w:rsidRPr="000B3CC2">
        <w:t xml:space="preserve">[3] </w:t>
      </w:r>
      <w:r w:rsidR="00D60D53" w:rsidRPr="000B3CC2">
        <w:t xml:space="preserve">This approach was endorsed by the World Health Organization (WHO) </w:t>
      </w:r>
      <w:r w:rsidR="00D50C85" w:rsidRPr="000B3CC2">
        <w:t xml:space="preserve">[4] </w:t>
      </w:r>
      <w:r w:rsidR="00D60D53" w:rsidRPr="000B3CC2">
        <w:t xml:space="preserve">and received support and endorsement of the International Federation of Obstetrics and Gynecology (FIGO) </w:t>
      </w:r>
      <w:r w:rsidR="00D50C85" w:rsidRPr="000B3CC2">
        <w:t xml:space="preserve">[5] </w:t>
      </w:r>
      <w:r w:rsidR="00D60D53" w:rsidRPr="000B3CC2">
        <w:t>and the IDF</w:t>
      </w:r>
      <w:r w:rsidR="00D50C85" w:rsidRPr="000B3CC2">
        <w:t xml:space="preserve"> [6]</w:t>
      </w:r>
      <w:r w:rsidR="00D60D53" w:rsidRPr="000B3CC2">
        <w:t xml:space="preserve">. FIGO developed a </w:t>
      </w:r>
      <w:r w:rsidR="000B2B7B">
        <w:t>pragmatic guide for diagnosis, management and care of GDM</w:t>
      </w:r>
      <w:r w:rsidR="00D60D53" w:rsidRPr="000B3CC2">
        <w:t xml:space="preserve"> </w:t>
      </w:r>
      <w:r w:rsidR="00DD233F" w:rsidRPr="000B3CC2">
        <w:t xml:space="preserve">that </w:t>
      </w:r>
      <w:r w:rsidR="00D60D53" w:rsidRPr="000B3CC2">
        <w:t>accommodate</w:t>
      </w:r>
      <w:r w:rsidR="00DD233F" w:rsidRPr="000B3CC2">
        <w:t>d</w:t>
      </w:r>
      <w:r w:rsidR="00D60D53" w:rsidRPr="000B3CC2">
        <w:t xml:space="preserve"> </w:t>
      </w:r>
      <w:r w:rsidR="00666BCB" w:rsidRPr="000B3CC2">
        <w:t xml:space="preserve">challenges in </w:t>
      </w:r>
      <w:r w:rsidR="00D60D53" w:rsidRPr="000B3CC2">
        <w:t xml:space="preserve">resource </w:t>
      </w:r>
      <w:r w:rsidR="00666BCB" w:rsidRPr="000B3CC2">
        <w:t xml:space="preserve">poor settings </w:t>
      </w:r>
      <w:r w:rsidR="00D60D53" w:rsidRPr="000B3CC2">
        <w:t xml:space="preserve">in different parts of the </w:t>
      </w:r>
      <w:r w:rsidR="00A903FB" w:rsidRPr="000B3CC2">
        <w:t>w</w:t>
      </w:r>
      <w:r w:rsidR="00D60D53" w:rsidRPr="000B3CC2">
        <w:t>orld.</w:t>
      </w:r>
      <w:r w:rsidR="00A903FB" w:rsidRPr="000B3CC2">
        <w:t xml:space="preserve"> The </w:t>
      </w:r>
      <w:r w:rsidR="000B2B7B">
        <w:t>FIGO pragmatic guide</w:t>
      </w:r>
      <w:r w:rsidR="00A903FB" w:rsidRPr="000B3CC2">
        <w:t xml:space="preserve"> received widespread endorsement from several professional organizations around the world particularly from Europe and high burden low resource countries in the developing world. </w:t>
      </w:r>
      <w:r w:rsidR="00D50C85" w:rsidRPr="000B3CC2">
        <w:t>[5]</w:t>
      </w:r>
      <w:r w:rsidR="00A903FB" w:rsidRPr="000B3CC2">
        <w:t xml:space="preserve"> </w:t>
      </w:r>
      <w:r w:rsidR="00D60D53" w:rsidRPr="000B3CC2">
        <w:t xml:space="preserve">   </w:t>
      </w:r>
      <w:r w:rsidRPr="000B3CC2">
        <w:t xml:space="preserve">    </w:t>
      </w:r>
    </w:p>
    <w:p w14:paraId="25440542" w14:textId="27D4F711" w:rsidR="00C50D5D" w:rsidRPr="000B3CC2" w:rsidRDefault="00760F26" w:rsidP="00C50D5D">
      <w:r w:rsidRPr="000B3CC2">
        <w:t xml:space="preserve">GDM </w:t>
      </w:r>
      <w:r w:rsidR="00C50D5D" w:rsidRPr="000B3CC2">
        <w:t xml:space="preserve">according to the </w:t>
      </w:r>
      <w:r w:rsidR="00DD233F" w:rsidRPr="000B3CC2">
        <w:t xml:space="preserve">IADPSG and WHO </w:t>
      </w:r>
      <w:r w:rsidR="00C50D5D" w:rsidRPr="000B3CC2">
        <w:t xml:space="preserve">criteria is associated with almost twice the risk of large-for-gestational-age babies, increased fetal adiposity, neonatal hyperinsulinemia and preeclampsia, and a 50% higher risk of preterm delivery and shoulder </w:t>
      </w:r>
      <w:r w:rsidR="00480129" w:rsidRPr="000B3CC2">
        <w:t>dystocia. [</w:t>
      </w:r>
      <w:r w:rsidR="009F69E8" w:rsidRPr="000B3CC2">
        <w:t>7]</w:t>
      </w:r>
      <w:r w:rsidR="00C50D5D" w:rsidRPr="000B3CC2">
        <w:t xml:space="preserve"> The recent publication of the Hyperglycemia and Adverse Pregnancy Outcome Follow Up Study </w:t>
      </w:r>
      <w:r w:rsidR="00741DA4" w:rsidRPr="000B3CC2">
        <w:t xml:space="preserve">[8] </w:t>
      </w:r>
      <w:r w:rsidR="00C50D5D" w:rsidRPr="000B3CC2">
        <w:t xml:space="preserve">provides further evidence regarding the </w:t>
      </w:r>
      <w:r w:rsidR="00C21461">
        <w:t>adverse</w:t>
      </w:r>
      <w:r w:rsidR="00C21461" w:rsidRPr="000B3CC2">
        <w:t xml:space="preserve"> </w:t>
      </w:r>
      <w:r w:rsidR="00C21461">
        <w:t xml:space="preserve">impact </w:t>
      </w:r>
      <w:r w:rsidR="00C50D5D" w:rsidRPr="000B3CC2">
        <w:t xml:space="preserve">of </w:t>
      </w:r>
      <w:r w:rsidR="00480129" w:rsidRPr="000B3CC2">
        <w:t>GDM</w:t>
      </w:r>
      <w:r w:rsidR="00C50D5D" w:rsidRPr="000B3CC2">
        <w:t xml:space="preserve"> on long-term maternal and infant health.</w:t>
      </w:r>
    </w:p>
    <w:p w14:paraId="3D8A847A" w14:textId="6838CD8E" w:rsidR="00C50D5D" w:rsidRPr="000B3CC2" w:rsidRDefault="00760F26" w:rsidP="00D309F3">
      <w:r w:rsidRPr="000B3CC2">
        <w:t xml:space="preserve">Studies </w:t>
      </w:r>
      <w:r w:rsidR="005F796D" w:rsidRPr="000B3CC2">
        <w:t>in the last decade have</w:t>
      </w:r>
      <w:r w:rsidR="003033ED" w:rsidRPr="000B3CC2">
        <w:t xml:space="preserve"> </w:t>
      </w:r>
      <w:r w:rsidRPr="000B3CC2">
        <w:t>already</w:t>
      </w:r>
      <w:r w:rsidR="003033ED" w:rsidRPr="000B3CC2">
        <w:t xml:space="preserve"> </w:t>
      </w:r>
      <w:r w:rsidR="005F796D" w:rsidRPr="000B3CC2">
        <w:t>shown significant association between adverse pregnancy outcomes</w:t>
      </w:r>
      <w:r w:rsidR="003033ED" w:rsidRPr="000B3CC2">
        <w:t xml:space="preserve"> </w:t>
      </w:r>
      <w:r w:rsidR="005F796D" w:rsidRPr="000B3CC2">
        <w:t>and levels of maternal glucose considered within the nondiabetic</w:t>
      </w:r>
      <w:r w:rsidR="003033ED" w:rsidRPr="000B3CC2">
        <w:t xml:space="preserve"> </w:t>
      </w:r>
      <w:r w:rsidR="005F796D" w:rsidRPr="000B3CC2">
        <w:t>range [</w:t>
      </w:r>
      <w:r w:rsidRPr="000B3CC2">
        <w:t xml:space="preserve">2, </w:t>
      </w:r>
      <w:r w:rsidR="00741DA4" w:rsidRPr="000B3CC2">
        <w:t>9,10</w:t>
      </w:r>
      <w:r w:rsidR="005F796D" w:rsidRPr="000B3CC2">
        <w:t>]</w:t>
      </w:r>
      <w:r w:rsidR="003033ED" w:rsidRPr="000B3CC2">
        <w:t xml:space="preserve"> </w:t>
      </w:r>
      <w:r w:rsidRPr="000B3CC2">
        <w:t>and</w:t>
      </w:r>
      <w:r w:rsidR="003033ED" w:rsidRPr="000B3CC2">
        <w:t xml:space="preserve"> </w:t>
      </w:r>
      <w:r w:rsidR="00480129" w:rsidRPr="000B3CC2">
        <w:t xml:space="preserve">have clearly demonstrated that </w:t>
      </w:r>
      <w:r w:rsidR="005F796D" w:rsidRPr="000B3CC2">
        <w:t xml:space="preserve">treatment of </w:t>
      </w:r>
      <w:r w:rsidRPr="000B3CC2">
        <w:t xml:space="preserve">this </w:t>
      </w:r>
      <w:r w:rsidR="003033ED" w:rsidRPr="000B3CC2">
        <w:t xml:space="preserve">'mild </w:t>
      </w:r>
      <w:r w:rsidR="005F796D" w:rsidRPr="000B3CC2">
        <w:t>gestational hyperglycemia</w:t>
      </w:r>
      <w:r w:rsidR="003033ED" w:rsidRPr="000B3CC2">
        <w:t>'</w:t>
      </w:r>
      <w:r w:rsidR="005F796D" w:rsidRPr="000B3CC2">
        <w:t xml:space="preserve"> improves</w:t>
      </w:r>
      <w:r w:rsidR="003033ED" w:rsidRPr="000B3CC2">
        <w:t xml:space="preserve"> </w:t>
      </w:r>
      <w:r w:rsidR="005F796D" w:rsidRPr="000B3CC2">
        <w:t>pregnancy outcomes [</w:t>
      </w:r>
      <w:r w:rsidR="00741DA4" w:rsidRPr="000B3CC2">
        <w:t>11</w:t>
      </w:r>
      <w:r w:rsidR="005F796D" w:rsidRPr="000B3CC2">
        <w:t>,1</w:t>
      </w:r>
      <w:r w:rsidR="00741DA4" w:rsidRPr="000B3CC2">
        <w:t>2</w:t>
      </w:r>
      <w:r w:rsidR="005F796D" w:rsidRPr="000B3CC2">
        <w:t>].</w:t>
      </w:r>
      <w:r w:rsidR="003033ED" w:rsidRPr="000B3CC2">
        <w:t xml:space="preserve"> </w:t>
      </w:r>
    </w:p>
    <w:p w14:paraId="003B013A" w14:textId="5B024657" w:rsidR="00C501ED" w:rsidRPr="00B435BC" w:rsidRDefault="00C501ED" w:rsidP="00D309F3">
      <w:pPr>
        <w:rPr>
          <w:b/>
        </w:rPr>
      </w:pPr>
      <w:r w:rsidRPr="00B435BC">
        <w:rPr>
          <w:b/>
        </w:rPr>
        <w:t xml:space="preserve">Maternal health after </w:t>
      </w:r>
      <w:r>
        <w:rPr>
          <w:b/>
        </w:rPr>
        <w:t xml:space="preserve">a </w:t>
      </w:r>
      <w:r w:rsidRPr="00B435BC">
        <w:rPr>
          <w:b/>
        </w:rPr>
        <w:t>GDM pregnancy</w:t>
      </w:r>
    </w:p>
    <w:p w14:paraId="1E0EE6AA" w14:textId="77777777" w:rsidR="00C501ED" w:rsidRDefault="00D309F3" w:rsidP="00D309F3">
      <w:r w:rsidRPr="000B3CC2">
        <w:t xml:space="preserve">Apart from affecting immediate perinatal outcomes, </w:t>
      </w:r>
      <w:r w:rsidR="00760F26" w:rsidRPr="000B3CC2">
        <w:t>GDM</w:t>
      </w:r>
      <w:r w:rsidRPr="000B3CC2">
        <w:t xml:space="preserve"> is the most reliable marker </w:t>
      </w:r>
      <w:r w:rsidR="00C21461">
        <w:t>for</w:t>
      </w:r>
      <w:r w:rsidR="00C21461" w:rsidRPr="000B3CC2">
        <w:t xml:space="preserve"> </w:t>
      </w:r>
      <w:r w:rsidRPr="000B3CC2">
        <w:t>future type 2 diabetes [13] and cardio metabolic disorders in women [14,15]</w:t>
      </w:r>
      <w:r w:rsidR="004B455C">
        <w:t>,</w:t>
      </w:r>
      <w:r w:rsidRPr="000B3CC2">
        <w:t xml:space="preserve"> with a proven possibility of prevention or at least delaying onset</w:t>
      </w:r>
      <w:r w:rsidR="00702D09">
        <w:t>,</w:t>
      </w:r>
      <w:r w:rsidRPr="000B3CC2">
        <w:t xml:space="preserve"> </w:t>
      </w:r>
      <w:r w:rsidR="00702D09">
        <w:t>through</w:t>
      </w:r>
      <w:r w:rsidRPr="000B3CC2">
        <w:t xml:space="preserve"> appropriate post-partum lifestyle interventions </w:t>
      </w:r>
      <w:r w:rsidR="000F7E8B" w:rsidRPr="000B3CC2">
        <w:t>and/or medication</w:t>
      </w:r>
      <w:r w:rsidR="00702D09">
        <w:t>s</w:t>
      </w:r>
      <w:r w:rsidR="000F7E8B" w:rsidRPr="000B3CC2">
        <w:t xml:space="preserve"> </w:t>
      </w:r>
      <w:r w:rsidRPr="000B3CC2">
        <w:t>[</w:t>
      </w:r>
      <w:r w:rsidR="00CE1451" w:rsidRPr="000B3CC2">
        <w:t>10</w:t>
      </w:r>
      <w:r w:rsidRPr="000B3CC2">
        <w:t xml:space="preserve">,16,17]. </w:t>
      </w:r>
      <w:r w:rsidR="00C50D5D" w:rsidRPr="000B3CC2">
        <w:t xml:space="preserve">In this context </w:t>
      </w:r>
      <w:r w:rsidR="00CE1451" w:rsidRPr="000B3CC2">
        <w:t>it</w:t>
      </w:r>
      <w:r w:rsidR="00C50D5D" w:rsidRPr="000B3CC2">
        <w:t xml:space="preserve"> should be noted</w:t>
      </w:r>
      <w:r w:rsidR="00CE1451" w:rsidRPr="000B3CC2">
        <w:t xml:space="preserve"> that</w:t>
      </w:r>
      <w:r w:rsidR="00C50D5D" w:rsidRPr="000B3CC2">
        <w:t xml:space="preserve">, women with previous </w:t>
      </w:r>
      <w:r w:rsidR="000F7E8B" w:rsidRPr="000B3CC2">
        <w:t>GDM</w:t>
      </w:r>
      <w:r w:rsidR="00C50D5D" w:rsidRPr="000B3CC2">
        <w:t xml:space="preserve"> have an increased risk of cardiovascular disease even if they do not develop inter-current type 2 diabetes</w:t>
      </w:r>
      <w:r w:rsidR="00A14D6E" w:rsidRPr="000B3CC2">
        <w:t xml:space="preserve"> </w:t>
      </w:r>
      <w:r w:rsidR="00CE1451" w:rsidRPr="000B3CC2">
        <w:t>and</w:t>
      </w:r>
      <w:r w:rsidR="00C50D5D" w:rsidRPr="000B3CC2">
        <w:t xml:space="preserve"> women with previous </w:t>
      </w:r>
      <w:r w:rsidR="000F7E8B" w:rsidRPr="000B3CC2">
        <w:t>GDM</w:t>
      </w:r>
      <w:r w:rsidR="00C50D5D" w:rsidRPr="000B3CC2">
        <w:t xml:space="preserve"> who progress to type 2 diabetes have a higher risk of cardiovascular disease than those who develop type 2 diabetes without having had </w:t>
      </w:r>
      <w:r w:rsidR="000F7E8B" w:rsidRPr="000B3CC2">
        <w:t>GDM</w:t>
      </w:r>
      <w:r w:rsidR="00C50D5D" w:rsidRPr="000B3CC2">
        <w:t xml:space="preserve"> during a preceding pregnancy.</w:t>
      </w:r>
      <w:r w:rsidR="00A14D6E" w:rsidRPr="000B3CC2">
        <w:t xml:space="preserve"> [18</w:t>
      </w:r>
      <w:r w:rsidR="00A14D6E" w:rsidRPr="00381833">
        <w:t xml:space="preserve">] </w:t>
      </w:r>
      <w:r w:rsidR="00FA3726" w:rsidRPr="00381833">
        <w:t xml:space="preserve">A recent systematic review and </w:t>
      </w:r>
      <w:proofErr w:type="spellStart"/>
      <w:r w:rsidR="00FA3726" w:rsidRPr="00381833">
        <w:t>metaanalysis</w:t>
      </w:r>
      <w:proofErr w:type="spellEnd"/>
      <w:r w:rsidR="00FA3726" w:rsidRPr="00381833">
        <w:t xml:space="preserve"> showed that compared with those who did not have GDM, women with GDM had a twofold higher risk of future cardiovascular events (RR 1.98 [95% CI 1.57, 2.50]). Meta-regression analysis showed that the rates of incident type 2 diabetes across the studies did not affect this risk (p = 0.34). Moreover, when restricted to women who did not develop type 2 diabetes, GDM remained associated with a 56% higher risk of future cardiovascular events (RR 1.56 [95% CI 1.04, 2.32]).</w:t>
      </w:r>
      <w:r w:rsidR="00FA3726" w:rsidRPr="00FA3726">
        <w:t xml:space="preserve"> GDM conferred a 2.3-fold increased risk of cardiovascular events in the first decade postpartum (RR 2.31 [95% CI 1.57, 3.39]).</w:t>
      </w:r>
      <w:r w:rsidR="00FA3726">
        <w:t xml:space="preserve"> [19] </w:t>
      </w:r>
    </w:p>
    <w:p w14:paraId="06090B73" w14:textId="3CB3DBC1" w:rsidR="00C50D5D" w:rsidRPr="000B3CC2" w:rsidRDefault="00D309F3" w:rsidP="00D309F3">
      <w:r w:rsidRPr="000B3CC2">
        <w:t>There is also evidence</w:t>
      </w:r>
      <w:r w:rsidR="00C50D5D" w:rsidRPr="000B3CC2">
        <w:t xml:space="preserve"> </w:t>
      </w:r>
      <w:r w:rsidRPr="000B3CC2">
        <w:t>that excessive weight gain between pregnancies especially</w:t>
      </w:r>
      <w:r w:rsidR="00C50D5D" w:rsidRPr="000B3CC2">
        <w:t xml:space="preserve"> </w:t>
      </w:r>
      <w:r w:rsidRPr="000B3CC2">
        <w:t>due to retention of previous pregnancy weight gain is associated</w:t>
      </w:r>
      <w:r w:rsidR="00C50D5D" w:rsidRPr="000B3CC2">
        <w:t xml:space="preserve"> </w:t>
      </w:r>
      <w:r w:rsidRPr="000B3CC2">
        <w:t>with more complications in subsequent pregnancies, including</w:t>
      </w:r>
      <w:r w:rsidR="00C50D5D" w:rsidRPr="000B3CC2">
        <w:t xml:space="preserve"> </w:t>
      </w:r>
      <w:r w:rsidRPr="000B3CC2">
        <w:t xml:space="preserve">higher risk of stillbirth. </w:t>
      </w:r>
      <w:r w:rsidR="00702D09">
        <w:t xml:space="preserve">[20] </w:t>
      </w:r>
      <w:r w:rsidRPr="000B3CC2">
        <w:t>Additionally, offspring of mothers</w:t>
      </w:r>
      <w:r w:rsidR="00C50D5D" w:rsidRPr="000B3CC2">
        <w:t xml:space="preserve"> </w:t>
      </w:r>
      <w:r w:rsidRPr="000B3CC2">
        <w:t xml:space="preserve">with </w:t>
      </w:r>
      <w:r w:rsidR="00C50D5D" w:rsidRPr="000B3CC2">
        <w:t>GDM</w:t>
      </w:r>
      <w:r w:rsidRPr="000B3CC2">
        <w:t xml:space="preserve"> are at a significantly heightened risk of early onset</w:t>
      </w:r>
      <w:r w:rsidR="00C50D5D" w:rsidRPr="000B3CC2">
        <w:t xml:space="preserve"> </w:t>
      </w:r>
      <w:r w:rsidRPr="000B3CC2">
        <w:t xml:space="preserve">obesity, type 2 diabetes and cardio-metabolic disorders </w:t>
      </w:r>
      <w:proofErr w:type="gramStart"/>
      <w:r w:rsidRPr="000B3CC2">
        <w:t>as a consequence</w:t>
      </w:r>
      <w:r w:rsidR="00C50D5D" w:rsidRPr="000B3CC2">
        <w:t xml:space="preserve"> </w:t>
      </w:r>
      <w:r w:rsidRPr="000B3CC2">
        <w:t>of</w:t>
      </w:r>
      <w:proofErr w:type="gramEnd"/>
      <w:r w:rsidRPr="000B3CC2">
        <w:t xml:space="preserve"> intrauterine developmental programing [</w:t>
      </w:r>
      <w:r w:rsidR="00702D09" w:rsidRPr="000B3CC2">
        <w:t>2</w:t>
      </w:r>
      <w:r w:rsidR="00702D09">
        <w:t>1</w:t>
      </w:r>
      <w:r w:rsidR="00A14D6E" w:rsidRPr="000B3CC2">
        <w:t xml:space="preserve">, </w:t>
      </w:r>
      <w:r w:rsidR="00702D09" w:rsidRPr="000B3CC2">
        <w:t>2</w:t>
      </w:r>
      <w:r w:rsidR="00702D09">
        <w:t>2</w:t>
      </w:r>
      <w:r w:rsidRPr="000B3CC2">
        <w:t>].</w:t>
      </w:r>
      <w:r w:rsidR="00C50D5D" w:rsidRPr="000B3CC2">
        <w:t xml:space="preserve"> </w:t>
      </w:r>
      <w:r w:rsidRPr="000B3CC2">
        <w:t xml:space="preserve">Whether good control of </w:t>
      </w:r>
      <w:r w:rsidR="00760F26" w:rsidRPr="000B3CC2">
        <w:t>GDM</w:t>
      </w:r>
      <w:r w:rsidRPr="000B3CC2">
        <w:t xml:space="preserve"> helps prevent or reduce </w:t>
      </w:r>
      <w:r w:rsidR="00480129" w:rsidRPr="000B3CC2">
        <w:t xml:space="preserve">offspring </w:t>
      </w:r>
      <w:r w:rsidRPr="000B3CC2">
        <w:t>risks</w:t>
      </w:r>
      <w:r w:rsidR="00C50D5D" w:rsidRPr="000B3CC2">
        <w:t xml:space="preserve"> </w:t>
      </w:r>
      <w:r w:rsidRPr="000B3CC2">
        <w:t xml:space="preserve">is currently unknown and requires further </w:t>
      </w:r>
      <w:proofErr w:type="gramStart"/>
      <w:r w:rsidRPr="000B3CC2">
        <w:t>well designed</w:t>
      </w:r>
      <w:proofErr w:type="gramEnd"/>
      <w:r w:rsidRPr="000B3CC2">
        <w:t xml:space="preserve"> </w:t>
      </w:r>
      <w:r w:rsidR="00760F26" w:rsidRPr="000B3CC2">
        <w:t xml:space="preserve">intervention </w:t>
      </w:r>
      <w:r w:rsidRPr="000B3CC2">
        <w:t>studies.</w:t>
      </w:r>
    </w:p>
    <w:p w14:paraId="2408E710" w14:textId="64FFA8B4" w:rsidR="00DD233F" w:rsidRPr="000B3CC2" w:rsidRDefault="00760F26" w:rsidP="00DD233F">
      <w:pPr>
        <w:autoSpaceDE w:val="0"/>
        <w:autoSpaceDN w:val="0"/>
        <w:adjustRightInd w:val="0"/>
        <w:spacing w:after="0" w:line="240" w:lineRule="auto"/>
      </w:pPr>
      <w:r w:rsidRPr="000B3CC2">
        <w:lastRenderedPageBreak/>
        <w:t>R</w:t>
      </w:r>
      <w:r w:rsidR="00DD233F" w:rsidRPr="000B3CC2">
        <w:t xml:space="preserve">isk </w:t>
      </w:r>
      <w:proofErr w:type="gramStart"/>
      <w:r w:rsidR="00DD233F" w:rsidRPr="000B3CC2">
        <w:t>factor based</w:t>
      </w:r>
      <w:proofErr w:type="gramEnd"/>
      <w:r w:rsidR="00DD233F" w:rsidRPr="000B3CC2">
        <w:t xml:space="preserve"> screening fails to identify substantial proportion of women [</w:t>
      </w:r>
      <w:r w:rsidR="00702D09" w:rsidRPr="000B3CC2">
        <w:t>2</w:t>
      </w:r>
      <w:r w:rsidR="00702D09">
        <w:t>3</w:t>
      </w:r>
      <w:r w:rsidR="00DD233F" w:rsidRPr="000B3CC2">
        <w:t>–</w:t>
      </w:r>
      <w:r w:rsidR="00702D09" w:rsidRPr="000B3CC2">
        <w:t>2</w:t>
      </w:r>
      <w:r w:rsidR="00702D09">
        <w:t>5</w:t>
      </w:r>
      <w:r w:rsidR="00DD233F" w:rsidRPr="000B3CC2">
        <w:t xml:space="preserve">], supporting the contention that identification of women with </w:t>
      </w:r>
      <w:r w:rsidRPr="000B3CC2">
        <w:t>hyperglycemia in pregnancy (HIP)</w:t>
      </w:r>
      <w:r w:rsidR="00DD233F" w:rsidRPr="000B3CC2">
        <w:t xml:space="preserve"> requires testing of all pregnant women [</w:t>
      </w:r>
      <w:r w:rsidR="004B0F78" w:rsidRPr="000B3CC2">
        <w:t>5</w:t>
      </w:r>
      <w:r w:rsidR="00DD233F" w:rsidRPr="000B3CC2">
        <w:t xml:space="preserve">]. </w:t>
      </w:r>
    </w:p>
    <w:p w14:paraId="049511B4" w14:textId="77777777" w:rsidR="006E37D7" w:rsidRDefault="006E37D7" w:rsidP="00DD233F">
      <w:pPr>
        <w:autoSpaceDE w:val="0"/>
        <w:autoSpaceDN w:val="0"/>
        <w:adjustRightInd w:val="0"/>
        <w:spacing w:after="0" w:line="240" w:lineRule="auto"/>
      </w:pPr>
    </w:p>
    <w:p w14:paraId="01515F89" w14:textId="1B41C89C" w:rsidR="00C501ED" w:rsidRPr="000F72FC" w:rsidRDefault="00C501ED" w:rsidP="00DD233F">
      <w:pPr>
        <w:autoSpaceDE w:val="0"/>
        <w:autoSpaceDN w:val="0"/>
        <w:adjustRightInd w:val="0"/>
        <w:spacing w:after="0" w:line="240" w:lineRule="auto"/>
        <w:rPr>
          <w:b/>
        </w:rPr>
      </w:pPr>
      <w:r w:rsidRPr="000F72FC">
        <w:rPr>
          <w:b/>
        </w:rPr>
        <w:t>Ongoing controvers</w:t>
      </w:r>
      <w:r w:rsidR="00066CAC" w:rsidRPr="00066CAC">
        <w:rPr>
          <w:b/>
        </w:rPr>
        <w:t>y regarding GDM detection and frequency</w:t>
      </w:r>
    </w:p>
    <w:p w14:paraId="6D869B98" w14:textId="77777777" w:rsidR="00C501ED" w:rsidRPr="000B3CC2" w:rsidRDefault="00C501ED" w:rsidP="00DD233F">
      <w:pPr>
        <w:autoSpaceDE w:val="0"/>
        <w:autoSpaceDN w:val="0"/>
        <w:adjustRightInd w:val="0"/>
        <w:spacing w:after="0" w:line="240" w:lineRule="auto"/>
      </w:pPr>
    </w:p>
    <w:p w14:paraId="65D4E567" w14:textId="646C669C" w:rsidR="00DD233F" w:rsidRPr="000B3CC2" w:rsidRDefault="00DD233F" w:rsidP="006E37D7">
      <w:pPr>
        <w:autoSpaceDE w:val="0"/>
        <w:autoSpaceDN w:val="0"/>
        <w:adjustRightInd w:val="0"/>
        <w:spacing w:after="0" w:line="240" w:lineRule="auto"/>
      </w:pPr>
      <w:r w:rsidRPr="000B3CC2">
        <w:t xml:space="preserve">Some countries </w:t>
      </w:r>
      <w:r w:rsidR="003C3534" w:rsidRPr="000B3CC2">
        <w:t xml:space="preserve">including </w:t>
      </w:r>
      <w:r w:rsidR="00A903FB" w:rsidRPr="000B3CC2">
        <w:t xml:space="preserve">the United States </w:t>
      </w:r>
      <w:r w:rsidR="006E37D7" w:rsidRPr="000B3CC2">
        <w:t xml:space="preserve">and </w:t>
      </w:r>
      <w:r w:rsidRPr="000B3CC2">
        <w:t xml:space="preserve">professional organizations </w:t>
      </w:r>
      <w:r w:rsidR="00A903FB" w:rsidRPr="000B3CC2">
        <w:t xml:space="preserve">(American College of Obstetrics and Gynecology) </w:t>
      </w:r>
      <w:r w:rsidRPr="000B3CC2">
        <w:t>while accepting</w:t>
      </w:r>
      <w:r w:rsidR="006E37D7" w:rsidRPr="000B3CC2">
        <w:t xml:space="preserve"> </w:t>
      </w:r>
      <w:r w:rsidRPr="000B3CC2">
        <w:t>universal testing recommend a two-step approach – a 50 g non</w:t>
      </w:r>
      <w:r w:rsidR="006E37D7" w:rsidRPr="000B3CC2">
        <w:t xml:space="preserve"> </w:t>
      </w:r>
      <w:r w:rsidRPr="000B3CC2">
        <w:t xml:space="preserve">fasting glucose challenge test (GCT) followed by a 75 g </w:t>
      </w:r>
      <w:r w:rsidR="006E37D7" w:rsidRPr="000B3CC2">
        <w:t xml:space="preserve">or a 100 g </w:t>
      </w:r>
      <w:r w:rsidRPr="000B3CC2">
        <w:t>OGTT in</w:t>
      </w:r>
      <w:r w:rsidR="006E37D7" w:rsidRPr="000B3CC2">
        <w:t xml:space="preserve"> </w:t>
      </w:r>
      <w:r w:rsidRPr="000B3CC2">
        <w:t>women who test positive on initial screening</w:t>
      </w:r>
      <w:r w:rsidR="00C21461">
        <w:t>;</w:t>
      </w:r>
      <w:r w:rsidRPr="000B3CC2">
        <w:t xml:space="preserve"> </w:t>
      </w:r>
      <w:r w:rsidR="00C21461">
        <w:t>a</w:t>
      </w:r>
      <w:r w:rsidR="00A94F77" w:rsidRPr="000B3CC2">
        <w:t xml:space="preserve"> positive </w:t>
      </w:r>
      <w:r w:rsidR="004B455C">
        <w:t>OGTT</w:t>
      </w:r>
      <w:r w:rsidR="00A94F77" w:rsidRPr="000B3CC2">
        <w:t xml:space="preserve"> also requires two </w:t>
      </w:r>
      <w:r w:rsidR="004B455C">
        <w:t>elevated</w:t>
      </w:r>
      <w:r w:rsidR="00A94F77" w:rsidRPr="000B3CC2">
        <w:t xml:space="preserve"> readings.</w:t>
      </w:r>
      <w:r w:rsidR="004B0F78" w:rsidRPr="000B3CC2">
        <w:t xml:space="preserve"> [</w:t>
      </w:r>
      <w:r w:rsidR="00702D09" w:rsidRPr="000B3CC2">
        <w:t>2</w:t>
      </w:r>
      <w:r w:rsidR="00702D09">
        <w:t>6</w:t>
      </w:r>
      <w:r w:rsidR="004B0F78" w:rsidRPr="000B3CC2">
        <w:t>]</w:t>
      </w:r>
      <w:r w:rsidR="00A94F77" w:rsidRPr="000B3CC2">
        <w:t xml:space="preserve"> </w:t>
      </w:r>
      <w:r w:rsidRPr="000B3CC2">
        <w:t xml:space="preserve">This </w:t>
      </w:r>
      <w:r w:rsidR="00480129" w:rsidRPr="000B3CC2">
        <w:t xml:space="preserve">protocol </w:t>
      </w:r>
      <w:r w:rsidRPr="000B3CC2">
        <w:t>reduces the</w:t>
      </w:r>
      <w:r w:rsidR="006E37D7" w:rsidRPr="000B3CC2">
        <w:t xml:space="preserve"> </w:t>
      </w:r>
      <w:r w:rsidRPr="000B3CC2">
        <w:t xml:space="preserve">number of </w:t>
      </w:r>
      <w:r w:rsidR="00480129" w:rsidRPr="000B3CC2">
        <w:t xml:space="preserve">women requiring full </w:t>
      </w:r>
      <w:r w:rsidRPr="000B3CC2">
        <w:t>OGTTs and ensures that women diagnosed with</w:t>
      </w:r>
      <w:r w:rsidR="006E37D7" w:rsidRPr="000B3CC2">
        <w:t xml:space="preserve"> </w:t>
      </w:r>
      <w:r w:rsidRPr="000B3CC2">
        <w:t>GDM have ‘significant glucose intolerance’ [</w:t>
      </w:r>
      <w:r w:rsidR="00702D09" w:rsidRPr="000B3CC2">
        <w:t>2</w:t>
      </w:r>
      <w:r w:rsidR="00702D09">
        <w:t>7</w:t>
      </w:r>
      <w:r w:rsidRPr="000B3CC2">
        <w:t>]. However, it</w:t>
      </w:r>
      <w:r w:rsidR="006E37D7" w:rsidRPr="000B3CC2">
        <w:t xml:space="preserve"> </w:t>
      </w:r>
      <w:r w:rsidRPr="000B3CC2">
        <w:t xml:space="preserve">does not take into account </w:t>
      </w:r>
      <w:r w:rsidR="00C21461">
        <w:t xml:space="preserve">the fact </w:t>
      </w:r>
      <w:r w:rsidRPr="000B3CC2">
        <w:t>that the GCT also misses around 25%</w:t>
      </w:r>
      <w:r w:rsidR="006E37D7" w:rsidRPr="000B3CC2">
        <w:t xml:space="preserve"> </w:t>
      </w:r>
      <w:r w:rsidRPr="000B3CC2">
        <w:t>of cases with OGTT abnormalities and in particular fails to identify</w:t>
      </w:r>
      <w:r w:rsidR="00A94F77" w:rsidRPr="000B3CC2">
        <w:t xml:space="preserve"> </w:t>
      </w:r>
      <w:r w:rsidRPr="000B3CC2">
        <w:t>women manifesting only fasting hyperglycemia as they do</w:t>
      </w:r>
      <w:r w:rsidR="006E37D7" w:rsidRPr="000B3CC2">
        <w:t xml:space="preserve"> </w:t>
      </w:r>
      <w:r w:rsidRPr="000B3CC2">
        <w:t>not qualify for the OGTT</w:t>
      </w:r>
      <w:r w:rsidR="003C3534" w:rsidRPr="000B3CC2">
        <w:t>.</w:t>
      </w:r>
      <w:r w:rsidRPr="000B3CC2">
        <w:t>[</w:t>
      </w:r>
      <w:r w:rsidR="00702D09" w:rsidRPr="000B3CC2">
        <w:t>2</w:t>
      </w:r>
      <w:r w:rsidR="00702D09">
        <w:t>7</w:t>
      </w:r>
      <w:r w:rsidRPr="000B3CC2">
        <w:t>]</w:t>
      </w:r>
      <w:r w:rsidR="006E37D7" w:rsidRPr="000B3CC2">
        <w:t xml:space="preserve"> </w:t>
      </w:r>
      <w:r w:rsidR="003C3534" w:rsidRPr="000B3CC2">
        <w:t xml:space="preserve"> </w:t>
      </w:r>
      <w:r w:rsidR="002005F9">
        <w:t xml:space="preserve"> I</w:t>
      </w:r>
      <w:r w:rsidR="00DE6092">
        <w:t>n this context i</w:t>
      </w:r>
      <w:r w:rsidR="002005F9">
        <w:t xml:space="preserve">t must be noted that </w:t>
      </w:r>
      <w:r w:rsidR="003C3534" w:rsidRPr="000B3CC2">
        <w:t xml:space="preserve">a substantial portion of women </w:t>
      </w:r>
      <w:r w:rsidR="00A2322A">
        <w:t xml:space="preserve">identified with IADPSG / WHO GDM </w:t>
      </w:r>
      <w:r w:rsidR="003C3534" w:rsidRPr="000B3CC2">
        <w:t xml:space="preserve">in the </w:t>
      </w:r>
      <w:r w:rsidR="000F7E8B" w:rsidRPr="000B3CC2">
        <w:t xml:space="preserve">US based </w:t>
      </w:r>
      <w:r w:rsidR="003C3534" w:rsidRPr="000B3CC2">
        <w:t xml:space="preserve">HAPO study </w:t>
      </w:r>
      <w:r w:rsidR="000F7E8B" w:rsidRPr="000B3CC2">
        <w:t xml:space="preserve">centers </w:t>
      </w:r>
      <w:r w:rsidR="003C3534" w:rsidRPr="000B3CC2">
        <w:t xml:space="preserve">were diagnosed only with high fasting glucose. [2] </w:t>
      </w:r>
      <w:r w:rsidR="006E37D7" w:rsidRPr="000B3CC2">
        <w:t xml:space="preserve">Moreover, a significant proportion of women fail to complete the evaluation as they do not </w:t>
      </w:r>
      <w:r w:rsidR="004B455C">
        <w:t>return</w:t>
      </w:r>
      <w:r w:rsidR="006E37D7" w:rsidRPr="000B3CC2">
        <w:t xml:space="preserve"> for the OGTT [</w:t>
      </w:r>
      <w:r w:rsidR="00702D09" w:rsidRPr="000B3CC2">
        <w:t>2</w:t>
      </w:r>
      <w:r w:rsidR="00702D09">
        <w:t>8</w:t>
      </w:r>
      <w:r w:rsidR="006E37D7" w:rsidRPr="000B3CC2">
        <w:t>]. This approach therefore may miss many women with HIP.</w:t>
      </w:r>
    </w:p>
    <w:p w14:paraId="33719768" w14:textId="77777777" w:rsidR="00DD233F" w:rsidRPr="000B3CC2" w:rsidRDefault="00DD233F" w:rsidP="00DD233F">
      <w:pPr>
        <w:autoSpaceDE w:val="0"/>
        <w:autoSpaceDN w:val="0"/>
        <w:adjustRightInd w:val="0"/>
        <w:spacing w:after="0" w:line="240" w:lineRule="auto"/>
      </w:pPr>
    </w:p>
    <w:p w14:paraId="2D547F43" w14:textId="2DA963C9" w:rsidR="00C501ED" w:rsidRDefault="00DD233F" w:rsidP="00F53CF7">
      <w:pPr>
        <w:autoSpaceDE w:val="0"/>
        <w:autoSpaceDN w:val="0"/>
        <w:adjustRightInd w:val="0"/>
        <w:spacing w:after="0" w:line="240" w:lineRule="auto"/>
      </w:pPr>
      <w:r w:rsidRPr="000B3CC2">
        <w:t>The continued use of risk based testing</w:t>
      </w:r>
      <w:r w:rsidR="00A2322A">
        <w:t xml:space="preserve">, </w:t>
      </w:r>
      <w:r w:rsidRPr="000B3CC2">
        <w:t xml:space="preserve">the two </w:t>
      </w:r>
      <w:r w:rsidR="006618D2" w:rsidRPr="000B3CC2">
        <w:t>step</w:t>
      </w:r>
      <w:r w:rsidR="00480129" w:rsidRPr="000B3CC2">
        <w:t xml:space="preserve"> process and</w:t>
      </w:r>
      <w:r w:rsidRPr="000B3CC2">
        <w:t xml:space="preserve"> two </w:t>
      </w:r>
      <w:r w:rsidR="00480129" w:rsidRPr="000B3CC2">
        <w:t>elevated</w:t>
      </w:r>
      <w:r w:rsidRPr="000B3CC2">
        <w:t xml:space="preserve"> </w:t>
      </w:r>
      <w:r w:rsidR="00480129" w:rsidRPr="000B3CC2">
        <w:t>values</w:t>
      </w:r>
      <w:r w:rsidRPr="000B3CC2">
        <w:t xml:space="preserve"> criteria in many developed economies </w:t>
      </w:r>
      <w:r w:rsidR="00A2322A">
        <w:t xml:space="preserve">appears to be </w:t>
      </w:r>
      <w:r w:rsidR="006E37D7" w:rsidRPr="000B3CC2">
        <w:t xml:space="preserve">due to the frequently expressed concern that universal testing using a single test with one abnormal reading </w:t>
      </w:r>
      <w:r w:rsidR="002005F9">
        <w:t xml:space="preserve">as recommended by the IADPSG criteria </w:t>
      </w:r>
      <w:r w:rsidR="006E37D7" w:rsidRPr="000B3CC2">
        <w:t>will markedly increase GDM frequency</w:t>
      </w:r>
      <w:r w:rsidR="00C501ED">
        <w:t xml:space="preserve">, </w:t>
      </w:r>
      <w:r w:rsidR="002005F9">
        <w:t>thereby increasing need for interventions</w:t>
      </w:r>
      <w:r w:rsidR="006E37D7" w:rsidRPr="000B3CC2">
        <w:t xml:space="preserve"> and place significant additional burden on </w:t>
      </w:r>
      <w:r w:rsidR="002005F9">
        <w:t xml:space="preserve">stretched health care </w:t>
      </w:r>
      <w:r w:rsidR="006E37D7" w:rsidRPr="000B3CC2">
        <w:t xml:space="preserve">resources. </w:t>
      </w:r>
    </w:p>
    <w:p w14:paraId="0DFED36F" w14:textId="77777777" w:rsidR="00C501ED" w:rsidRDefault="00C501ED" w:rsidP="00F53CF7">
      <w:pPr>
        <w:autoSpaceDE w:val="0"/>
        <w:autoSpaceDN w:val="0"/>
        <w:adjustRightInd w:val="0"/>
        <w:spacing w:after="0" w:line="240" w:lineRule="auto"/>
      </w:pPr>
    </w:p>
    <w:p w14:paraId="27CA3558" w14:textId="4CFD6D3C" w:rsidR="00C51211" w:rsidRPr="000B3CC2" w:rsidRDefault="006E37D7" w:rsidP="00F53CF7">
      <w:pPr>
        <w:autoSpaceDE w:val="0"/>
        <w:autoSpaceDN w:val="0"/>
        <w:adjustRightInd w:val="0"/>
        <w:spacing w:after="0" w:line="240" w:lineRule="auto"/>
      </w:pPr>
      <w:r w:rsidRPr="000B3CC2">
        <w:t xml:space="preserve">The </w:t>
      </w:r>
      <w:r w:rsidR="002005F9">
        <w:t xml:space="preserve">counter </w:t>
      </w:r>
      <w:r w:rsidRPr="000B3CC2">
        <w:t xml:space="preserve">argument </w:t>
      </w:r>
      <w:r w:rsidR="002005F9">
        <w:t xml:space="preserve">is that these concerns </w:t>
      </w:r>
      <w:r w:rsidRPr="000B3CC2">
        <w:t xml:space="preserve">fail to </w:t>
      </w:r>
      <w:proofErr w:type="gramStart"/>
      <w:r w:rsidRPr="000B3CC2">
        <w:t>take into account</w:t>
      </w:r>
      <w:proofErr w:type="gramEnd"/>
      <w:r w:rsidRPr="000B3CC2">
        <w:t xml:space="preserve"> </w:t>
      </w:r>
      <w:r w:rsidR="00C1466B">
        <w:t xml:space="preserve">the fact </w:t>
      </w:r>
      <w:r w:rsidRPr="000B3CC2">
        <w:t>that the occurrence of HIP parallels the prevalence of prediabetes, overweight, obesity and type 2 diabetes</w:t>
      </w:r>
      <w:r w:rsidR="00C51211" w:rsidRPr="000B3CC2">
        <w:t xml:space="preserve"> </w:t>
      </w:r>
      <w:r w:rsidRPr="000B3CC2">
        <w:t>in a given population. These conditions are on the rise</w:t>
      </w:r>
      <w:r w:rsidR="00F70769">
        <w:t>;</w:t>
      </w:r>
      <w:r w:rsidRPr="000B3CC2">
        <w:t xml:space="preserve"> also affecting younger people in the reproductive age, thus</w:t>
      </w:r>
      <w:r w:rsidR="00F53CF7" w:rsidRPr="000B3CC2">
        <w:t xml:space="preserve"> </w:t>
      </w:r>
      <w:r w:rsidRPr="000B3CC2">
        <w:t xml:space="preserve">more women entering pregnancy </w:t>
      </w:r>
      <w:r w:rsidR="003C3534" w:rsidRPr="000B3CC2">
        <w:t>are</w:t>
      </w:r>
      <w:r w:rsidRPr="000B3CC2">
        <w:t xml:space="preserve"> vulnerable to HIP</w:t>
      </w:r>
      <w:r w:rsidR="002005F9">
        <w:t xml:space="preserve"> and therefore the increased </w:t>
      </w:r>
      <w:r w:rsidR="00E17FFA">
        <w:t>frequency</w:t>
      </w:r>
      <w:r w:rsidR="002005F9">
        <w:t xml:space="preserve"> seen by IADPSG criteria is not </w:t>
      </w:r>
      <w:r w:rsidR="00C1466B">
        <w:t>unnatural</w:t>
      </w:r>
      <w:r w:rsidRPr="000B3CC2">
        <w:t>.</w:t>
      </w:r>
      <w:r w:rsidR="00F53CF7" w:rsidRPr="000B3CC2">
        <w:t xml:space="preserve"> </w:t>
      </w:r>
      <w:r w:rsidR="00E17FFA">
        <w:t xml:space="preserve">It </w:t>
      </w:r>
      <w:r w:rsidR="00EE3187" w:rsidRPr="000B3CC2">
        <w:t xml:space="preserve">also does not </w:t>
      </w:r>
      <w:r w:rsidR="00FF41C7" w:rsidRPr="000B3CC2">
        <w:t xml:space="preserve">take into account </w:t>
      </w:r>
      <w:r w:rsidR="00EE3187" w:rsidRPr="000B3CC2">
        <w:t xml:space="preserve">the </w:t>
      </w:r>
      <w:r w:rsidR="003C3534" w:rsidRPr="000B3CC2">
        <w:t xml:space="preserve">overall </w:t>
      </w:r>
      <w:r w:rsidR="00EE3187" w:rsidRPr="000B3CC2">
        <w:t xml:space="preserve">health and economic benefits </w:t>
      </w:r>
      <w:r w:rsidR="00C21461">
        <w:t xml:space="preserve">that accrue </w:t>
      </w:r>
      <w:r w:rsidR="00C1466B">
        <w:t>from</w:t>
      </w:r>
      <w:r w:rsidR="00EE3187" w:rsidRPr="000B3CC2">
        <w:t xml:space="preserve"> identifying and treating GDM both in the short term (perinatal complications) and the long term </w:t>
      </w:r>
      <w:r w:rsidR="003C3534" w:rsidRPr="000B3CC2">
        <w:t xml:space="preserve">through </w:t>
      </w:r>
      <w:r w:rsidR="00FF41C7" w:rsidRPr="000B3CC2">
        <w:t>post-partum</w:t>
      </w:r>
      <w:r w:rsidR="003C3534" w:rsidRPr="000B3CC2">
        <w:t xml:space="preserve"> lifestyle interventions </w:t>
      </w:r>
      <w:r w:rsidR="00EE3187" w:rsidRPr="000B3CC2">
        <w:t xml:space="preserve">to prevent </w:t>
      </w:r>
      <w:r w:rsidR="00502C6D" w:rsidRPr="000B3CC2">
        <w:t xml:space="preserve">or delay the onset of </w:t>
      </w:r>
      <w:r w:rsidR="00EE3187" w:rsidRPr="000B3CC2">
        <w:t xml:space="preserve">type 2 diabetes, obesity and cardiovascular diseases both in the mother and offspring.   </w:t>
      </w:r>
      <w:commentRangeStart w:id="1"/>
      <w:commentRangeEnd w:id="1"/>
      <w:r w:rsidR="00FD63E8">
        <w:rPr>
          <w:rStyle w:val="CommentReference"/>
        </w:rPr>
        <w:commentReference w:id="1"/>
      </w:r>
    </w:p>
    <w:p w14:paraId="136D2C2A" w14:textId="77777777" w:rsidR="000168B0" w:rsidRDefault="000168B0" w:rsidP="00F53CF7">
      <w:pPr>
        <w:autoSpaceDE w:val="0"/>
        <w:autoSpaceDN w:val="0"/>
        <w:adjustRightInd w:val="0"/>
        <w:spacing w:after="0" w:line="240" w:lineRule="auto"/>
      </w:pPr>
    </w:p>
    <w:p w14:paraId="45B9D46D" w14:textId="55B31A0A" w:rsidR="00066CAC" w:rsidRPr="000F72FC" w:rsidRDefault="00066CAC" w:rsidP="00F53CF7">
      <w:pPr>
        <w:autoSpaceDE w:val="0"/>
        <w:autoSpaceDN w:val="0"/>
        <w:adjustRightInd w:val="0"/>
        <w:spacing w:after="0" w:line="240" w:lineRule="auto"/>
        <w:rPr>
          <w:b/>
        </w:rPr>
      </w:pPr>
      <w:r w:rsidRPr="000F72FC">
        <w:rPr>
          <w:b/>
        </w:rPr>
        <w:t>FIGO and the global perspective</w:t>
      </w:r>
    </w:p>
    <w:p w14:paraId="64095948" w14:textId="77777777" w:rsidR="00066CAC" w:rsidRPr="000B3CC2" w:rsidRDefault="00066CAC" w:rsidP="00F53CF7">
      <w:pPr>
        <w:autoSpaceDE w:val="0"/>
        <w:autoSpaceDN w:val="0"/>
        <w:adjustRightInd w:val="0"/>
        <w:spacing w:after="0" w:line="240" w:lineRule="auto"/>
      </w:pPr>
    </w:p>
    <w:p w14:paraId="5E440DC4" w14:textId="1EFB8483" w:rsidR="00725E40" w:rsidRPr="000B3CC2" w:rsidRDefault="000168B0" w:rsidP="00741EA0">
      <w:pPr>
        <w:autoSpaceDE w:val="0"/>
        <w:autoSpaceDN w:val="0"/>
        <w:adjustRightInd w:val="0"/>
        <w:spacing w:after="0" w:line="240" w:lineRule="auto"/>
      </w:pPr>
      <w:r w:rsidRPr="000B3CC2">
        <w:t xml:space="preserve">Since the publication of the FIGO HIP </w:t>
      </w:r>
      <w:r w:rsidR="00066CAC">
        <w:t>pragmatic guide</w:t>
      </w:r>
      <w:r w:rsidRPr="000B3CC2">
        <w:t xml:space="preserve">, the FIGO HIP working group </w:t>
      </w:r>
      <w:r w:rsidR="00066CAC">
        <w:t xml:space="preserve">(now incorporated into the Pregnancy and Non Communicable Disease (PNCD) committee) </w:t>
      </w:r>
      <w:r w:rsidR="00237271" w:rsidRPr="000B3CC2">
        <w:t xml:space="preserve">has taken </w:t>
      </w:r>
      <w:r w:rsidRPr="000B3CC2">
        <w:t xml:space="preserve">several steps to highlight the issue </w:t>
      </w:r>
      <w:r w:rsidR="00FF41C7" w:rsidRPr="000B3CC2">
        <w:t xml:space="preserve">and </w:t>
      </w:r>
      <w:r w:rsidRPr="000B3CC2">
        <w:t xml:space="preserve">bring it to the forefront of maternal and new born child health </w:t>
      </w:r>
      <w:r w:rsidR="00502C6D" w:rsidRPr="000B3CC2">
        <w:t xml:space="preserve">and the non-communicable disease </w:t>
      </w:r>
      <w:r w:rsidRPr="000B3CC2">
        <w:t xml:space="preserve">agenda. These include several publications, </w:t>
      </w:r>
      <w:r w:rsidR="00502C6D" w:rsidRPr="000B3CC2">
        <w:t xml:space="preserve">post graduate training, </w:t>
      </w:r>
      <w:r w:rsidRPr="000B3CC2">
        <w:t>creation of infographic</w:t>
      </w:r>
      <w:r w:rsidR="00502C6D" w:rsidRPr="000B3CC2">
        <w:t>s</w:t>
      </w:r>
      <w:r w:rsidRPr="000B3CC2">
        <w:t>, developing regional and global declaration</w:t>
      </w:r>
      <w:r w:rsidR="00502C6D" w:rsidRPr="000B3CC2">
        <w:t>s</w:t>
      </w:r>
      <w:r w:rsidRPr="000B3CC2">
        <w:t xml:space="preserve"> on HIP in collaboration with and participation of several like-minded stakeholders including the IDF, WHO, </w:t>
      </w:r>
      <w:r w:rsidR="00FF41C7" w:rsidRPr="000B3CC2">
        <w:t xml:space="preserve">IADPSG, </w:t>
      </w:r>
      <w:r w:rsidRPr="000B3CC2">
        <w:t>European Association of Perinatal Medicine</w:t>
      </w:r>
      <w:r w:rsidR="00502C6D" w:rsidRPr="000B3CC2">
        <w:t xml:space="preserve"> (EAPM)</w:t>
      </w:r>
      <w:r w:rsidRPr="000B3CC2">
        <w:t xml:space="preserve">, European </w:t>
      </w:r>
      <w:r w:rsidR="00502C6D" w:rsidRPr="000B3CC2">
        <w:t xml:space="preserve">Board and </w:t>
      </w:r>
      <w:r w:rsidRPr="000B3CC2">
        <w:t>College of Obstetrics and Gynecology</w:t>
      </w:r>
      <w:r w:rsidR="00502C6D" w:rsidRPr="000B3CC2">
        <w:t xml:space="preserve"> (EBCOG)</w:t>
      </w:r>
      <w:r w:rsidRPr="000B3CC2">
        <w:t xml:space="preserve">, </w:t>
      </w:r>
      <w:r w:rsidR="00741EA0" w:rsidRPr="000B3CC2">
        <w:t xml:space="preserve">Diabetic Pregnancy Study Group (DPSG), </w:t>
      </w:r>
      <w:r w:rsidR="00FF41C7" w:rsidRPr="000B3CC2">
        <w:t xml:space="preserve">South Asia Initiative for Diabetes in Pregnancy (SAIDIP), </w:t>
      </w:r>
      <w:r w:rsidR="00741EA0" w:rsidRPr="000B3CC2">
        <w:t>Chinese Society of Perinatal Medicine, Diabetes in Pregnancy Study Group of India (DIPSI), Diabetes in Pregnancy Study Group of Latin America</w:t>
      </w:r>
      <w:r w:rsidR="00DC0523" w:rsidRPr="000B3CC2">
        <w:t>,</w:t>
      </w:r>
      <w:r w:rsidR="00741EA0" w:rsidRPr="000B3CC2">
        <w:t xml:space="preserve"> </w:t>
      </w:r>
      <w:r w:rsidR="00DC0523" w:rsidRPr="000B3CC2">
        <w:t xml:space="preserve">Australian Diabetes in Pregnancy Society (ADIPS), </w:t>
      </w:r>
      <w:r w:rsidR="00741EA0" w:rsidRPr="000B3CC2">
        <w:t>African</w:t>
      </w:r>
      <w:r w:rsidR="00DC0523" w:rsidRPr="000B3CC2">
        <w:t xml:space="preserve"> </w:t>
      </w:r>
      <w:r w:rsidR="00741EA0" w:rsidRPr="000B3CC2">
        <w:t xml:space="preserve">Federation of Obstetrics and </w:t>
      </w:r>
      <w:proofErr w:type="spellStart"/>
      <w:r w:rsidR="00741EA0" w:rsidRPr="000B3CC2">
        <w:t>Gynaecology</w:t>
      </w:r>
      <w:proofErr w:type="spellEnd"/>
      <w:r w:rsidR="00741EA0" w:rsidRPr="000B3CC2">
        <w:t xml:space="preserve"> (AFOG), </w:t>
      </w:r>
      <w:r w:rsidR="00DC0523" w:rsidRPr="000B3CC2">
        <w:t xml:space="preserve">Federation of Obstetrics and Gynecology Societies of India (FOGSI) </w:t>
      </w:r>
      <w:r w:rsidR="00741EA0" w:rsidRPr="000B3CC2">
        <w:t xml:space="preserve">South Asian Federation of Obstetrics and Gynecology (SAFOG), </w:t>
      </w:r>
      <w:r w:rsidR="00DC0523" w:rsidRPr="000B3CC2">
        <w:t xml:space="preserve">Egyptian Society of Gynecology and </w:t>
      </w:r>
      <w:r w:rsidR="00DC0523" w:rsidRPr="000B3CC2">
        <w:lastRenderedPageBreak/>
        <w:t xml:space="preserve">Obstetrics, Obstetrical and Gynecological Society of Sudan, Lebanese Society of Obstetrics and Gynecology, </w:t>
      </w:r>
      <w:r w:rsidRPr="000B3CC2">
        <w:t xml:space="preserve">World Diabetes Foundation </w:t>
      </w:r>
      <w:r w:rsidR="00502C6D" w:rsidRPr="000B3CC2">
        <w:t xml:space="preserve">(WDF), </w:t>
      </w:r>
      <w:r w:rsidRPr="000B3CC2">
        <w:t>Women Deliver</w:t>
      </w:r>
      <w:r w:rsidR="00066CAC">
        <w:t xml:space="preserve"> and </w:t>
      </w:r>
      <w:proofErr w:type="spellStart"/>
      <w:r w:rsidR="00FF41C7" w:rsidRPr="000B3CC2">
        <w:t>Jhpeigo</w:t>
      </w:r>
      <w:proofErr w:type="spellEnd"/>
      <w:r w:rsidR="00DC0523" w:rsidRPr="000B3CC2">
        <w:t>.</w:t>
      </w:r>
      <w:r w:rsidR="00FF41C7" w:rsidRPr="000B3CC2">
        <w:t xml:space="preserve"> </w:t>
      </w:r>
      <w:r w:rsidRPr="000B3CC2">
        <w:t xml:space="preserve"> </w:t>
      </w:r>
      <w:r w:rsidR="00725E40" w:rsidRPr="000B3CC2">
        <w:t xml:space="preserve">In 2018 the FIGO HIP Working Group and FIGO Working Group on Adolescent and </w:t>
      </w:r>
      <w:r w:rsidR="006618D2" w:rsidRPr="000B3CC2">
        <w:t>Maternal</w:t>
      </w:r>
      <w:r w:rsidR="00725E40" w:rsidRPr="000B3CC2">
        <w:t xml:space="preserve"> Nutrition </w:t>
      </w:r>
      <w:r w:rsidR="006618D2" w:rsidRPr="000B3CC2">
        <w:t>merged</w:t>
      </w:r>
      <w:r w:rsidR="00725E40" w:rsidRPr="000B3CC2">
        <w:t xml:space="preserve"> into the FIGO Committee on Pregnancy and </w:t>
      </w:r>
      <w:proofErr w:type="gramStart"/>
      <w:r w:rsidR="00725E40" w:rsidRPr="000B3CC2">
        <w:t>Non Communicable</w:t>
      </w:r>
      <w:proofErr w:type="gramEnd"/>
      <w:r w:rsidR="00725E40" w:rsidRPr="000B3CC2">
        <w:t xml:space="preserve"> Diseases with the aim to continue </w:t>
      </w:r>
      <w:r w:rsidR="006618D2" w:rsidRPr="000B3CC2">
        <w:t xml:space="preserve">the </w:t>
      </w:r>
      <w:r w:rsidR="00725E40" w:rsidRPr="000B3CC2">
        <w:t xml:space="preserve">focus on the links between maternal health and NCDs. </w:t>
      </w:r>
    </w:p>
    <w:p w14:paraId="73D0EF1E" w14:textId="77777777" w:rsidR="00725E40" w:rsidRPr="000B3CC2" w:rsidRDefault="00725E40" w:rsidP="00F53CF7">
      <w:pPr>
        <w:autoSpaceDE w:val="0"/>
        <w:autoSpaceDN w:val="0"/>
        <w:adjustRightInd w:val="0"/>
        <w:spacing w:after="0" w:line="240" w:lineRule="auto"/>
      </w:pPr>
    </w:p>
    <w:p w14:paraId="5BD13A52" w14:textId="77777777" w:rsidR="00D63E11" w:rsidRDefault="00D63E11" w:rsidP="00F53CF7">
      <w:pPr>
        <w:autoSpaceDE w:val="0"/>
        <w:autoSpaceDN w:val="0"/>
        <w:adjustRightInd w:val="0"/>
        <w:spacing w:after="0" w:line="240" w:lineRule="auto"/>
      </w:pPr>
      <w:r w:rsidRPr="00D63E11">
        <w:rPr>
          <w:b/>
        </w:rPr>
        <w:t>GDM Debate at the Annual Meeting of the Society of Maternal Fetal Medicine (SMFM</w:t>
      </w:r>
      <w:r w:rsidRPr="00D63E11">
        <w:t>)</w:t>
      </w:r>
    </w:p>
    <w:p w14:paraId="0485882C" w14:textId="77777777" w:rsidR="00D63E11" w:rsidRDefault="00D63E11" w:rsidP="00F53CF7">
      <w:pPr>
        <w:autoSpaceDE w:val="0"/>
        <w:autoSpaceDN w:val="0"/>
        <w:adjustRightInd w:val="0"/>
        <w:spacing w:after="0" w:line="240" w:lineRule="auto"/>
      </w:pPr>
    </w:p>
    <w:p w14:paraId="317246B6" w14:textId="4927460D" w:rsidR="00C51211" w:rsidRPr="000B3CC2" w:rsidRDefault="00066CAC" w:rsidP="00F53CF7">
      <w:pPr>
        <w:autoSpaceDE w:val="0"/>
        <w:autoSpaceDN w:val="0"/>
        <w:adjustRightInd w:val="0"/>
        <w:spacing w:after="0" w:line="240" w:lineRule="auto"/>
      </w:pPr>
      <w:r>
        <w:t>I</w:t>
      </w:r>
      <w:r w:rsidR="006618D2" w:rsidRPr="000B3CC2">
        <w:t>n</w:t>
      </w:r>
      <w:r w:rsidR="00C51211" w:rsidRPr="000B3CC2">
        <w:t xml:space="preserve"> </w:t>
      </w:r>
      <w:r w:rsidR="006618D2" w:rsidRPr="000B3CC2">
        <w:t>Feb</w:t>
      </w:r>
      <w:r w:rsidR="00A2322A">
        <w:t>ruary</w:t>
      </w:r>
      <w:r w:rsidR="006618D2" w:rsidRPr="000B3CC2">
        <w:t xml:space="preserve"> </w:t>
      </w:r>
      <w:r w:rsidR="00C51211" w:rsidRPr="000B3CC2">
        <w:t>2019</w:t>
      </w:r>
      <w:r w:rsidR="006618D2" w:rsidRPr="000B3CC2">
        <w:t xml:space="preserve">, </w:t>
      </w:r>
      <w:r w:rsidRPr="000B3CC2">
        <w:t xml:space="preserve">a postgraduate course </w:t>
      </w:r>
      <w:r w:rsidR="006618D2" w:rsidRPr="000B3CC2">
        <w:t xml:space="preserve">at the </w:t>
      </w:r>
      <w:r w:rsidR="00C51211" w:rsidRPr="000B3CC2">
        <w:t xml:space="preserve">Society of Maternal Fetal Medicine </w:t>
      </w:r>
      <w:r w:rsidR="006618D2" w:rsidRPr="000B3CC2">
        <w:t xml:space="preserve">(SMFM) </w:t>
      </w:r>
      <w:r w:rsidR="004B455C">
        <w:t>Annual Meeting</w:t>
      </w:r>
      <w:r w:rsidR="004B455C" w:rsidRPr="000B3CC2">
        <w:t xml:space="preserve"> </w:t>
      </w:r>
      <w:r w:rsidR="00C51211" w:rsidRPr="000B3CC2">
        <w:t xml:space="preserve">offered the opportunity to compare current recommendations for detecting and diagnosing gestational diabetes from the American College of Obstetrics and Gynecology </w:t>
      </w:r>
      <w:r w:rsidR="006618D2" w:rsidRPr="000B3CC2">
        <w:t xml:space="preserve">(ACOG) </w:t>
      </w:r>
      <w:r w:rsidR="00C51211" w:rsidRPr="000B3CC2">
        <w:t>with those of FIGO. Speakers focused on similarities and differences between the two and provided data supporting the use of one or the other approach.</w:t>
      </w:r>
    </w:p>
    <w:p w14:paraId="080F94DA" w14:textId="77777777" w:rsidR="00C51211" w:rsidRPr="000B3CC2" w:rsidRDefault="00C51211" w:rsidP="00F53CF7">
      <w:pPr>
        <w:autoSpaceDE w:val="0"/>
        <w:autoSpaceDN w:val="0"/>
        <w:adjustRightInd w:val="0"/>
        <w:spacing w:after="0" w:line="240" w:lineRule="auto"/>
      </w:pPr>
    </w:p>
    <w:p w14:paraId="0DECF51B" w14:textId="77777777" w:rsidR="00E56663" w:rsidRDefault="006618D2" w:rsidP="00C51211">
      <w:pPr>
        <w:autoSpaceDE w:val="0"/>
        <w:autoSpaceDN w:val="0"/>
        <w:adjustRightInd w:val="0"/>
        <w:spacing w:after="0" w:line="240" w:lineRule="auto"/>
      </w:pPr>
      <w:r w:rsidRPr="000B3CC2">
        <w:t>During the discussions i</w:t>
      </w:r>
      <w:r w:rsidR="00C51211" w:rsidRPr="000B3CC2">
        <w:t xml:space="preserve">t was </w:t>
      </w:r>
      <w:r w:rsidR="00A903FB" w:rsidRPr="000B3CC2">
        <w:t>highlighted</w:t>
      </w:r>
      <w:r w:rsidR="00F53CF7" w:rsidRPr="000B3CC2">
        <w:t xml:space="preserve"> that the US population data from the most recent National Health and Nutrition Examination </w:t>
      </w:r>
      <w:r w:rsidR="00C51211" w:rsidRPr="000B3CC2">
        <w:t>S</w:t>
      </w:r>
      <w:r w:rsidR="00F53CF7" w:rsidRPr="000B3CC2">
        <w:t>urveys (NHANES) demonstrate</w:t>
      </w:r>
      <w:r w:rsidR="00C51211" w:rsidRPr="000B3CC2">
        <w:t>s</w:t>
      </w:r>
      <w:r w:rsidR="00F53CF7" w:rsidRPr="000B3CC2">
        <w:t xml:space="preserve"> that 4.5% of US adults age 20-44 years have overt diabetes mellitus</w:t>
      </w:r>
      <w:r w:rsidRPr="000B3CC2">
        <w:t xml:space="preserve"> [</w:t>
      </w:r>
      <w:r w:rsidR="00702D09" w:rsidRPr="000B3CC2">
        <w:t>2</w:t>
      </w:r>
      <w:r w:rsidR="00702D09">
        <w:t>9</w:t>
      </w:r>
      <w:r w:rsidRPr="000B3CC2">
        <w:t>]</w:t>
      </w:r>
      <w:r w:rsidR="00F53CF7" w:rsidRPr="000B3CC2">
        <w:t xml:space="preserve"> and a further 29.3% have prediabetes (glycosylated hemoglobin [HbA1c] 5.7-6.4</w:t>
      </w:r>
      <w:r w:rsidR="00237271" w:rsidRPr="000B3CC2">
        <w:t xml:space="preserve"> %</w:t>
      </w:r>
      <w:r w:rsidR="00F53CF7" w:rsidRPr="000B3CC2">
        <w:t xml:space="preserve"> and/or fasting glucose 100-</w:t>
      </w:r>
      <w:r w:rsidR="00F70769" w:rsidRPr="000B3CC2">
        <w:t>12</w:t>
      </w:r>
      <w:r w:rsidR="00F70769">
        <w:t>5</w:t>
      </w:r>
      <w:r w:rsidR="00F70769" w:rsidRPr="000B3CC2">
        <w:t>mg</w:t>
      </w:r>
      <w:r w:rsidR="00F53CF7" w:rsidRPr="000B3CC2">
        <w:t>/dL and/or 2- hour OGTT glucose 140-199 mg/dL).</w:t>
      </w:r>
      <w:r w:rsidR="000A7E07" w:rsidRPr="000B3CC2">
        <w:t>[</w:t>
      </w:r>
      <w:r w:rsidR="00702D09">
        <w:t>30</w:t>
      </w:r>
      <w:r w:rsidR="000A7E07" w:rsidRPr="000B3CC2">
        <w:t xml:space="preserve">] </w:t>
      </w:r>
      <w:r w:rsidR="00F53CF7" w:rsidRPr="000B3CC2">
        <w:t xml:space="preserve"> </w:t>
      </w:r>
      <w:r w:rsidR="00C51211" w:rsidRPr="000B3CC2">
        <w:t xml:space="preserve"> </w:t>
      </w:r>
      <w:r w:rsidR="00F53CF7" w:rsidRPr="000B3CC2">
        <w:t xml:space="preserve">Even </w:t>
      </w:r>
      <w:r w:rsidR="00C51211" w:rsidRPr="000B3CC2">
        <w:t>between</w:t>
      </w:r>
      <w:r w:rsidR="00F53CF7" w:rsidRPr="000B3CC2">
        <w:t xml:space="preserve"> </w:t>
      </w:r>
      <w:r w:rsidR="00C51211" w:rsidRPr="000B3CC2">
        <w:t xml:space="preserve">the </w:t>
      </w:r>
      <w:r w:rsidR="00F53CF7" w:rsidRPr="000B3CC2">
        <w:t>age</w:t>
      </w:r>
      <w:r w:rsidR="00C51211" w:rsidRPr="000B3CC2">
        <w:t>s</w:t>
      </w:r>
      <w:r w:rsidR="00F53CF7" w:rsidRPr="000B3CC2">
        <w:t xml:space="preserve"> </w:t>
      </w:r>
      <w:r w:rsidR="00C51211" w:rsidRPr="000B3CC2">
        <w:t xml:space="preserve">of </w:t>
      </w:r>
      <w:r w:rsidR="00F53CF7" w:rsidRPr="000B3CC2">
        <w:t>12</w:t>
      </w:r>
      <w:r w:rsidR="00C51211" w:rsidRPr="000B3CC2">
        <w:t xml:space="preserve"> to </w:t>
      </w:r>
      <w:r w:rsidR="00F53CF7" w:rsidRPr="000B3CC2">
        <w:t xml:space="preserve">19 years, diabetes mellitus affects 0.6% and prediabetes affects 13.2% of </w:t>
      </w:r>
      <w:r w:rsidR="00237271" w:rsidRPr="000B3CC2">
        <w:t>females</w:t>
      </w:r>
      <w:r w:rsidR="00F53CF7" w:rsidRPr="000B3CC2">
        <w:t>.</w:t>
      </w:r>
      <w:r w:rsidR="000A7E07" w:rsidRPr="000B3CC2">
        <w:t>[</w:t>
      </w:r>
      <w:r w:rsidR="00702D09" w:rsidRPr="000B3CC2">
        <w:t>3</w:t>
      </w:r>
      <w:r w:rsidR="00702D09">
        <w:t>1</w:t>
      </w:r>
      <w:r w:rsidR="000A7E07" w:rsidRPr="000B3CC2">
        <w:t>]</w:t>
      </w:r>
      <w:r w:rsidR="00F53CF7" w:rsidRPr="000B3CC2">
        <w:t xml:space="preserve"> Thus, if women of</w:t>
      </w:r>
      <w:r w:rsidR="00C51211" w:rsidRPr="000B3CC2">
        <w:t xml:space="preserve"> </w:t>
      </w:r>
      <w:r w:rsidR="00F53CF7" w:rsidRPr="000B3CC2">
        <w:t xml:space="preserve">reproductive age were tested routinely before pregnancy, </w:t>
      </w:r>
      <w:r w:rsidR="000A7E07" w:rsidRPr="000B3CC2">
        <w:t xml:space="preserve">over </w:t>
      </w:r>
      <w:r w:rsidR="00F53CF7" w:rsidRPr="000B3CC2">
        <w:t xml:space="preserve">30% would be found to have prediabetes or diabetes mellitus. </w:t>
      </w:r>
      <w:r w:rsidR="00E56663" w:rsidRPr="000B3CC2">
        <w:t>Given that pregnancy is a potent “metabolic stressor” because of increased insulin resistance and the need for beta-cell adaptation, why should there be any surprise that up to 25% US women might be diagnosed with GDM?</w:t>
      </w:r>
      <w:r w:rsidR="00E56663">
        <w:t xml:space="preserve"> </w:t>
      </w:r>
    </w:p>
    <w:p w14:paraId="1A34C282" w14:textId="77777777" w:rsidR="00E56663" w:rsidRDefault="00E56663" w:rsidP="00C51211">
      <w:pPr>
        <w:autoSpaceDE w:val="0"/>
        <w:autoSpaceDN w:val="0"/>
        <w:adjustRightInd w:val="0"/>
        <w:spacing w:after="0" w:line="240" w:lineRule="auto"/>
      </w:pPr>
    </w:p>
    <w:p w14:paraId="70A605BB" w14:textId="20202F27" w:rsidR="00F67804" w:rsidRDefault="00F53CF7" w:rsidP="00F67804">
      <w:pPr>
        <w:autoSpaceDE w:val="0"/>
        <w:autoSpaceDN w:val="0"/>
        <w:adjustRightInd w:val="0"/>
        <w:spacing w:after="0" w:line="240" w:lineRule="auto"/>
      </w:pPr>
      <w:r w:rsidRPr="000B3CC2">
        <w:t>The fact that many cases of GDM represent preexisting prediabetes or diabetes</w:t>
      </w:r>
      <w:r w:rsidR="00C51211" w:rsidRPr="000B3CC2">
        <w:t xml:space="preserve"> </w:t>
      </w:r>
      <w:r w:rsidRPr="000B3CC2">
        <w:t xml:space="preserve">mellitus has been recognized for many years but is not always </w:t>
      </w:r>
      <w:r w:rsidR="000A7E07" w:rsidRPr="000B3CC2">
        <w:t xml:space="preserve">given credence </w:t>
      </w:r>
      <w:r w:rsidRPr="000B3CC2">
        <w:t xml:space="preserve">in the discussion </w:t>
      </w:r>
      <w:r w:rsidR="00F70769">
        <w:t>on</w:t>
      </w:r>
      <w:r w:rsidR="00F70769" w:rsidRPr="000B3CC2">
        <w:t xml:space="preserve"> </w:t>
      </w:r>
      <w:r w:rsidRPr="000B3CC2">
        <w:t xml:space="preserve">GDM prevalence. </w:t>
      </w:r>
    </w:p>
    <w:p w14:paraId="51BE3C0A" w14:textId="496E4212" w:rsidR="000A7E07" w:rsidRPr="000B3CC2" w:rsidRDefault="00C51211" w:rsidP="00C51211">
      <w:pPr>
        <w:autoSpaceDE w:val="0"/>
        <w:autoSpaceDN w:val="0"/>
        <w:adjustRightInd w:val="0"/>
        <w:spacing w:after="0" w:line="240" w:lineRule="auto"/>
      </w:pPr>
      <w:r w:rsidRPr="00C07355">
        <w:rPr>
          <w:highlight w:val="yellow"/>
        </w:rPr>
        <w:t xml:space="preserve">Refusal to accept GDM as a very common condition reflects a denial </w:t>
      </w:r>
      <w:r w:rsidR="000A7E07" w:rsidRPr="00C07355">
        <w:rPr>
          <w:highlight w:val="yellow"/>
        </w:rPr>
        <w:t xml:space="preserve">to accept </w:t>
      </w:r>
      <w:r w:rsidRPr="00C07355">
        <w:rPr>
          <w:highlight w:val="yellow"/>
        </w:rPr>
        <w:t>fact</w:t>
      </w:r>
      <w:r w:rsidR="00066CAC">
        <w:rPr>
          <w:highlight w:val="yellow"/>
        </w:rPr>
        <w:t xml:space="preserve">ual evidence regarding the prevalence of pre diabetes and diabetes in women of reproductive age </w:t>
      </w:r>
      <w:r w:rsidRPr="00C07355">
        <w:rPr>
          <w:highlight w:val="yellow"/>
        </w:rPr>
        <w:t xml:space="preserve">and </w:t>
      </w:r>
      <w:r w:rsidR="00ED3856" w:rsidRPr="00C07355">
        <w:rPr>
          <w:highlight w:val="yellow"/>
        </w:rPr>
        <w:t xml:space="preserve">take steps to </w:t>
      </w:r>
      <w:r w:rsidRPr="00C07355">
        <w:rPr>
          <w:highlight w:val="yellow"/>
        </w:rPr>
        <w:t>address the problem</w:t>
      </w:r>
      <w:r w:rsidR="004F44A6" w:rsidRPr="000B3CC2">
        <w:t xml:space="preserve"> </w:t>
      </w:r>
      <w:r w:rsidR="00C1466B">
        <w:t xml:space="preserve">This </w:t>
      </w:r>
      <w:r w:rsidR="00AC2664">
        <w:t>is a barrier to address</w:t>
      </w:r>
      <w:r w:rsidR="00066CAC">
        <w:t xml:space="preserve">ing </w:t>
      </w:r>
      <w:r w:rsidR="00AC2664">
        <w:t xml:space="preserve"> adverse health impact</w:t>
      </w:r>
      <w:r w:rsidR="00066CAC">
        <w:t>s</w:t>
      </w:r>
      <w:r w:rsidR="00AC2664">
        <w:t xml:space="preserve"> </w:t>
      </w:r>
      <w:r w:rsidRPr="000B3CC2">
        <w:t xml:space="preserve">posed by </w:t>
      </w:r>
      <w:r w:rsidR="00ED3856">
        <w:t xml:space="preserve">the </w:t>
      </w:r>
      <w:r w:rsidRPr="000B3CC2">
        <w:t>concurrent epidemics of</w:t>
      </w:r>
      <w:r w:rsidR="004F44A6" w:rsidRPr="000B3CC2">
        <w:t xml:space="preserve"> </w:t>
      </w:r>
      <w:r w:rsidRPr="000B3CC2">
        <w:t xml:space="preserve">diabetes mellitus and obesity that </w:t>
      </w:r>
      <w:r w:rsidR="00AC2664">
        <w:t>are</w:t>
      </w:r>
      <w:r w:rsidR="00AC2664" w:rsidRPr="000B3CC2">
        <w:t xml:space="preserve"> </w:t>
      </w:r>
      <w:r w:rsidR="000A7E07" w:rsidRPr="000B3CC2">
        <w:t xml:space="preserve">increasingly </w:t>
      </w:r>
      <w:r w:rsidRPr="000B3CC2">
        <w:t>affect</w:t>
      </w:r>
      <w:r w:rsidR="00AC2664">
        <w:t>ing</w:t>
      </w:r>
      <w:r w:rsidR="004F44A6" w:rsidRPr="000B3CC2">
        <w:t xml:space="preserve"> </w:t>
      </w:r>
      <w:r w:rsidRPr="000B3CC2">
        <w:t xml:space="preserve">women of child-bearing age. </w:t>
      </w:r>
    </w:p>
    <w:p w14:paraId="0A122CAB" w14:textId="77777777" w:rsidR="000A7E07" w:rsidRPr="000B3CC2" w:rsidRDefault="000A7E07" w:rsidP="00C51211">
      <w:pPr>
        <w:autoSpaceDE w:val="0"/>
        <w:autoSpaceDN w:val="0"/>
        <w:adjustRightInd w:val="0"/>
        <w:spacing w:after="0" w:line="240" w:lineRule="auto"/>
      </w:pPr>
    </w:p>
    <w:p w14:paraId="209AA756" w14:textId="54F0DBBA" w:rsidR="00F67804" w:rsidRDefault="00BA533E" w:rsidP="003E58F0">
      <w:r w:rsidRPr="00BA533E">
        <w:t xml:space="preserve">A meta-analysis of 4 RCTs, including 2,617 women (and 152 total cases of GDM), showed that, comparing the Two Step with the One Step approach, the incidence of GDM increased non-significantly from 4.4 to 8.3%, mothers gained 1.3kg less weight, and had a non-significant 34% and 17% reduction in incidence of preeclampsia and cesarean delivery, respectively </w:t>
      </w:r>
      <w:r w:rsidR="00F67804" w:rsidRPr="00F67804">
        <w:t>[</w:t>
      </w:r>
      <w:r w:rsidR="00E56663">
        <w:t>32</w:t>
      </w:r>
      <w:r w:rsidR="00F67804" w:rsidRPr="00F67804">
        <w:t>]</w:t>
      </w:r>
      <w:r w:rsidR="003E58F0">
        <w:t xml:space="preserve">. </w:t>
      </w:r>
      <w:r w:rsidR="001C1EFF" w:rsidRPr="001C1EFF">
        <w:t xml:space="preserve">The One Step approach was also associated with several neonatal benefits, including significantly decreased incidence of large for gestational age (LGA) by 57%, </w:t>
      </w:r>
      <w:r w:rsidR="00ED3856">
        <w:t xml:space="preserve">neonatal </w:t>
      </w:r>
      <w:r w:rsidR="001C1EFF" w:rsidRPr="001C1EFF">
        <w:t>hypoglycemia by 48%, and neonatal intensive care unit (NICU) admission by 51%. Neonatal death occurred in 1 baby of a mother randomized to the One Step test, and 4 babies of mothers randomized to the Two Step approach (a 74% non-significant decrease for the One Step test)</w:t>
      </w:r>
      <w:r w:rsidR="001C1EFF">
        <w:t>.</w:t>
      </w:r>
      <w:r w:rsidR="003E58F0" w:rsidRPr="003E58F0">
        <w:t xml:space="preserve"> </w:t>
      </w:r>
      <w:r w:rsidR="00B9747A">
        <w:t>[</w:t>
      </w:r>
      <w:r w:rsidR="00E56663">
        <w:t>32</w:t>
      </w:r>
      <w:r w:rsidR="00B9747A">
        <w:t xml:space="preserve">] </w:t>
      </w:r>
      <w:r w:rsidR="00A2322A">
        <w:t>Thus, there is now Level 1</w:t>
      </w:r>
      <w:r w:rsidR="00B9747A" w:rsidRPr="001C1EFF">
        <w:t xml:space="preserve"> </w:t>
      </w:r>
      <w:r w:rsidR="001C1EFF" w:rsidRPr="001C1EFF">
        <w:t xml:space="preserve">evidence from RCTs </w:t>
      </w:r>
      <w:r w:rsidR="00066CAC">
        <w:t xml:space="preserve">supporting the </w:t>
      </w:r>
      <w:r w:rsidR="001C1EFF" w:rsidRPr="001C1EFF">
        <w:t>use the One Step approach for diagnosing gestational diabetes in USA, and to reconsider</w:t>
      </w:r>
      <w:r w:rsidR="00AC2664">
        <w:t xml:space="preserve"> the current </w:t>
      </w:r>
      <w:r w:rsidR="00066CAC">
        <w:t xml:space="preserve">US </w:t>
      </w:r>
      <w:proofErr w:type="gramStart"/>
      <w:r w:rsidR="00AC2664">
        <w:t>recommendations.</w:t>
      </w:r>
      <w:r w:rsidR="003E58F0" w:rsidRPr="00C07355">
        <w:rPr>
          <w:highlight w:val="yellow"/>
        </w:rPr>
        <w:t>.</w:t>
      </w:r>
      <w:proofErr w:type="gramEnd"/>
      <w:r w:rsidR="003E58F0">
        <w:t xml:space="preserve"> [</w:t>
      </w:r>
      <w:r w:rsidR="00E56663">
        <w:t>33</w:t>
      </w:r>
      <w:r w:rsidR="003E58F0">
        <w:t>]</w:t>
      </w:r>
    </w:p>
    <w:p w14:paraId="3443AF2E" w14:textId="77777777" w:rsidR="00066CAC" w:rsidRDefault="00E56663" w:rsidP="0030776A">
      <w:pPr>
        <w:autoSpaceDE w:val="0"/>
        <w:autoSpaceDN w:val="0"/>
        <w:adjustRightInd w:val="0"/>
        <w:spacing w:line="240" w:lineRule="auto"/>
      </w:pPr>
      <w:r w:rsidRPr="000B3CC2">
        <w:t>Besides the immediate perinatal outcomes, hyperglycemia in pregnancy, as mentioned earlier is a highly reliable marker of future type 2 diabetes mellitus (relative risk, 7.43; 95% CI, 4.79-11.51)</w:t>
      </w:r>
      <w:r>
        <w:t>, [13]</w:t>
      </w:r>
      <w:r w:rsidRPr="000B3CC2">
        <w:t xml:space="preserve">  cardio </w:t>
      </w:r>
      <w:r>
        <w:t>vascular</w:t>
      </w:r>
      <w:r w:rsidRPr="000B3CC2">
        <w:t xml:space="preserve"> disorders </w:t>
      </w:r>
      <w:r w:rsidRPr="00381833">
        <w:t>(RR 1.98 [95% CI 1.57, 2.50])</w:t>
      </w:r>
      <w:r>
        <w:t>, [19]</w:t>
      </w:r>
      <w:r w:rsidRPr="000B3CC2">
        <w:t xml:space="preserve"> and renal disease (OR, 2.3; 95% CI, 1.4-3.7).[3</w:t>
      </w:r>
      <w:r>
        <w:t>4</w:t>
      </w:r>
      <w:r w:rsidRPr="000B3CC2">
        <w:t>] Other pregnancy complications, which include the development of gestational hypertension, [3</w:t>
      </w:r>
      <w:r>
        <w:t>5</w:t>
      </w:r>
      <w:r w:rsidRPr="000B3CC2">
        <w:t>] early term delivery,[3</w:t>
      </w:r>
      <w:r>
        <w:t>6</w:t>
      </w:r>
      <w:r w:rsidRPr="000B3CC2">
        <w:t>] and occurrence of placental complications [3</w:t>
      </w:r>
      <w:r>
        <w:t>7</w:t>
      </w:r>
      <w:r w:rsidRPr="000B3CC2">
        <w:t xml:space="preserve">] may also help to identify future cardio </w:t>
      </w:r>
      <w:r w:rsidRPr="000B3CC2">
        <w:lastRenderedPageBreak/>
        <w:t xml:space="preserve">metabolic risks. In women with previous GDM, postpartum lifestyle intervention has been reported to reduce progression to diabetes mellitus by 35%, and metformin has been reported to reduce progression to diabetes mellitus by 40%. [17] </w:t>
      </w:r>
    </w:p>
    <w:p w14:paraId="607E20A4" w14:textId="23A4383A" w:rsidR="00E56663" w:rsidRDefault="00822CE3" w:rsidP="0030776A">
      <w:pPr>
        <w:autoSpaceDE w:val="0"/>
        <w:autoSpaceDN w:val="0"/>
        <w:adjustRightInd w:val="0"/>
        <w:spacing w:line="240" w:lineRule="auto"/>
      </w:pPr>
      <w:r>
        <w:t>A recent study showed that m</w:t>
      </w:r>
      <w:r w:rsidR="004D4E1D">
        <w:t xml:space="preserve">etformin </w:t>
      </w:r>
      <w:r>
        <w:t xml:space="preserve">continues </w:t>
      </w:r>
      <w:r w:rsidR="004D4E1D">
        <w:t xml:space="preserve">to exert its diabetes prevention effect even </w:t>
      </w:r>
      <w:r w:rsidR="001D5A82">
        <w:t xml:space="preserve">15 years </w:t>
      </w:r>
      <w:r w:rsidR="004D4E1D">
        <w:t xml:space="preserve">post randomization </w:t>
      </w:r>
      <w:r>
        <w:t xml:space="preserve">in the </w:t>
      </w:r>
      <w:r w:rsidR="001D5A82">
        <w:t>Diabetes Prevention Program (DPP) and the Diabetes Prevention Program Outcomes Study (DPPOS)</w:t>
      </w:r>
      <w:r>
        <w:t>.</w:t>
      </w:r>
      <w:r w:rsidR="001D5A82">
        <w:t xml:space="preserve"> </w:t>
      </w:r>
      <w:r>
        <w:t xml:space="preserve">The effect is </w:t>
      </w:r>
      <w:r w:rsidR="0067460E">
        <w:t xml:space="preserve">significantly </w:t>
      </w:r>
      <w:r>
        <w:t xml:space="preserve">higher </w:t>
      </w:r>
      <w:r w:rsidR="001D5A82">
        <w:t>for women with a history of prior GDM (HR 0.59, RD 24.57 cases/100 person-years) compared with parous women without GDM (HR 0.94, RD 20.38 cases/100 person-years</w:t>
      </w:r>
      <w:r w:rsidR="0067460E">
        <w:t>.[38]</w:t>
      </w:r>
      <w:r w:rsidR="001D5A82" w:rsidRPr="000B3CC2">
        <w:t xml:space="preserve"> </w:t>
      </w:r>
      <w:r w:rsidR="00E56663" w:rsidRPr="000B3CC2">
        <w:t>Breast feeding for &gt;10 months has been reported to decrease the risk of diabetes mellitus at 2 years after delivery by 57% in women with a history of GDM.[</w:t>
      </w:r>
      <w:r w:rsidR="0067460E">
        <w:t>39</w:t>
      </w:r>
      <w:r w:rsidR="00E56663" w:rsidRPr="000B3CC2">
        <w:t>]</w:t>
      </w:r>
    </w:p>
    <w:p w14:paraId="1D5537CF" w14:textId="77777777" w:rsidR="003771A5" w:rsidRPr="000B3CC2" w:rsidRDefault="003771A5" w:rsidP="00E56663">
      <w:pPr>
        <w:autoSpaceDE w:val="0"/>
        <w:autoSpaceDN w:val="0"/>
        <w:adjustRightInd w:val="0"/>
        <w:spacing w:after="0" w:line="240" w:lineRule="auto"/>
      </w:pPr>
    </w:p>
    <w:p w14:paraId="01279282" w14:textId="50C7818C" w:rsidR="008C33E1" w:rsidRPr="000B3CC2" w:rsidRDefault="002E6DAE" w:rsidP="0041319B">
      <w:r w:rsidRPr="000B3CC2">
        <w:t xml:space="preserve">The arguments and counter arguments for the FIGO and ACOG approach were elegantly debated </w:t>
      </w:r>
      <w:r w:rsidR="00BE2C46">
        <w:t>in the session</w:t>
      </w:r>
      <w:r w:rsidRPr="000B3CC2">
        <w:t xml:space="preserve">. </w:t>
      </w:r>
      <w:r w:rsidR="008C33E1" w:rsidRPr="000B3CC2">
        <w:t>[</w:t>
      </w:r>
      <w:r w:rsidR="0067460E">
        <w:t>40</w:t>
      </w:r>
      <w:r w:rsidR="008C33E1" w:rsidRPr="000B3CC2">
        <w:t xml:space="preserve">] </w:t>
      </w:r>
      <w:r w:rsidR="0041319B" w:rsidRPr="000B3CC2">
        <w:t xml:space="preserve">A cell phone-based poll </w:t>
      </w:r>
      <w:r w:rsidR="00E337B5">
        <w:t xml:space="preserve">of attendees at the session </w:t>
      </w:r>
      <w:r w:rsidR="0041319B" w:rsidRPr="000B3CC2">
        <w:t xml:space="preserve">was administered prior and at the end of the session.  All participants supported universal testing and using a fasting plasma glucose cutoff of 95 mg/dL </w:t>
      </w:r>
      <w:r w:rsidR="008C33E1" w:rsidRPr="000B3CC2">
        <w:t xml:space="preserve">both before and after the debate; </w:t>
      </w:r>
      <w:r w:rsidR="0041319B" w:rsidRPr="000B3CC2">
        <w:t>however</w:t>
      </w:r>
      <w:r w:rsidR="008C33E1" w:rsidRPr="000B3CC2">
        <w:t>,</w:t>
      </w:r>
      <w:r w:rsidR="0041319B" w:rsidRPr="000B3CC2">
        <w:t xml:space="preserve"> </w:t>
      </w:r>
      <w:r w:rsidR="00BE2C46">
        <w:t xml:space="preserve">the key change at </w:t>
      </w:r>
      <w:r w:rsidR="0041319B" w:rsidRPr="000B3CC2">
        <w:t xml:space="preserve">the end of the </w:t>
      </w:r>
      <w:r w:rsidR="008C33E1" w:rsidRPr="000B3CC2">
        <w:t>debate</w:t>
      </w:r>
      <w:r w:rsidR="0041319B" w:rsidRPr="000B3CC2">
        <w:t xml:space="preserve"> </w:t>
      </w:r>
      <w:r w:rsidR="00BE2C46">
        <w:t xml:space="preserve">was that </w:t>
      </w:r>
      <w:r w:rsidR="0041319B" w:rsidRPr="000B3CC2">
        <w:t xml:space="preserve">most participants </w:t>
      </w:r>
      <w:r w:rsidR="00BE2C46">
        <w:t xml:space="preserve">(over 90%) </w:t>
      </w:r>
      <w:r w:rsidR="0041319B" w:rsidRPr="000B3CC2">
        <w:t xml:space="preserve">switched their preferences from the two-step to the one-step approach, and from requiring two elevated values to requiring one elevated value.  </w:t>
      </w:r>
      <w:r w:rsidR="00005672">
        <w:t>[40]</w:t>
      </w:r>
    </w:p>
    <w:p w14:paraId="07F4E158" w14:textId="5875A5FD" w:rsidR="00066CAC" w:rsidRPr="000F72FC" w:rsidRDefault="00066CAC" w:rsidP="0041319B">
      <w:pPr>
        <w:rPr>
          <w:b/>
        </w:rPr>
      </w:pPr>
      <w:r w:rsidRPr="000F72FC">
        <w:rPr>
          <w:b/>
        </w:rPr>
        <w:t>Key practice points following the SMFM Debate</w:t>
      </w:r>
    </w:p>
    <w:p w14:paraId="662C38C6" w14:textId="6F89EEE3" w:rsidR="0041319B" w:rsidRPr="000B3CC2" w:rsidRDefault="0041319B" w:rsidP="0041319B">
      <w:r w:rsidRPr="000B3CC2">
        <w:t xml:space="preserve">Based on the discussions </w:t>
      </w:r>
      <w:r w:rsidR="00BE2C46">
        <w:t xml:space="preserve">in the meeting </w:t>
      </w:r>
      <w:r w:rsidRPr="000B3CC2">
        <w:t>and available evidence, the following</w:t>
      </w:r>
      <w:r w:rsidR="00237271" w:rsidRPr="000B3CC2">
        <w:t xml:space="preserve"> </w:t>
      </w:r>
      <w:r w:rsidR="00BE2C46">
        <w:t>approach</w:t>
      </w:r>
      <w:r w:rsidR="002D5381">
        <w:t xml:space="preserve"> was</w:t>
      </w:r>
      <w:r w:rsidR="00066CAC">
        <w:t xml:space="preserve"> </w:t>
      </w:r>
      <w:r w:rsidR="00BE2C46">
        <w:t xml:space="preserve">suggested </w:t>
      </w:r>
      <w:r w:rsidR="00237271" w:rsidRPr="000B3CC2">
        <w:t>for implementation in the USA</w:t>
      </w:r>
      <w:r w:rsidRPr="000B3CC2">
        <w:t>:</w:t>
      </w:r>
    </w:p>
    <w:p w14:paraId="498B02EF" w14:textId="77777777" w:rsidR="00553975" w:rsidRPr="000B3CC2" w:rsidRDefault="0041319B" w:rsidP="0041319B">
      <w:r w:rsidRPr="000B3CC2">
        <w:t>1.</w:t>
      </w:r>
      <w:r w:rsidRPr="000B3CC2">
        <w:tab/>
        <w:t>Universal testing for GDM at 24-28 weeks’ gestation.</w:t>
      </w:r>
    </w:p>
    <w:p w14:paraId="74FC6B8E" w14:textId="2D2C57C6" w:rsidR="0041319B" w:rsidRPr="000B3CC2" w:rsidRDefault="0041319B" w:rsidP="0041319B">
      <w:r w:rsidRPr="000B3CC2">
        <w:t>2.</w:t>
      </w:r>
      <w:r w:rsidRPr="000B3CC2">
        <w:tab/>
        <w:t xml:space="preserve">Utilize a </w:t>
      </w:r>
      <w:r w:rsidRPr="00BE2C46">
        <w:rPr>
          <w:b/>
          <w:i/>
        </w:rPr>
        <w:t>one-step procedure</w:t>
      </w:r>
      <w:r w:rsidRPr="000B3CC2">
        <w:t>, with a 75 gram, 2-hour OGTT</w:t>
      </w:r>
    </w:p>
    <w:p w14:paraId="12B71389" w14:textId="193009EB" w:rsidR="0041319B" w:rsidRPr="000B3CC2" w:rsidRDefault="0041319B" w:rsidP="0041319B">
      <w:r w:rsidRPr="000B3CC2">
        <w:t>3.</w:t>
      </w:r>
      <w:r w:rsidRPr="000B3CC2">
        <w:tab/>
        <w:t xml:space="preserve">Diagnose GDM when </w:t>
      </w:r>
      <w:r w:rsidRPr="00BE2C46">
        <w:rPr>
          <w:b/>
          <w:i/>
        </w:rPr>
        <w:t>one or more</w:t>
      </w:r>
      <w:r w:rsidRPr="000B3CC2">
        <w:t xml:space="preserve"> </w:t>
      </w:r>
      <w:r w:rsidR="00BE2C46">
        <w:t xml:space="preserve">of the </w:t>
      </w:r>
      <w:r w:rsidRPr="000B3CC2">
        <w:t>below mentioned thresholds is met or exceeded.</w:t>
      </w:r>
    </w:p>
    <w:p w14:paraId="14752672" w14:textId="2B29B821" w:rsidR="00553975" w:rsidRPr="000B3CC2" w:rsidRDefault="0041319B" w:rsidP="00553975">
      <w:pPr>
        <w:pStyle w:val="ListParagraph"/>
        <w:numPr>
          <w:ilvl w:val="0"/>
          <w:numId w:val="1"/>
        </w:numPr>
      </w:pPr>
      <w:r w:rsidRPr="000B3CC2">
        <w:t>fasting plasma glucose 95 mg/dL</w:t>
      </w:r>
      <w:r w:rsidR="002D5381">
        <w:t xml:space="preserve"> (5.3 mmol/L)</w:t>
      </w:r>
      <w:r w:rsidRPr="000B3CC2">
        <w:t xml:space="preserve">, </w:t>
      </w:r>
    </w:p>
    <w:p w14:paraId="6D509550" w14:textId="0541F704" w:rsidR="00553975" w:rsidRPr="000B3CC2" w:rsidRDefault="0041319B" w:rsidP="00553975">
      <w:pPr>
        <w:pStyle w:val="ListParagraph"/>
        <w:numPr>
          <w:ilvl w:val="0"/>
          <w:numId w:val="1"/>
        </w:numPr>
      </w:pPr>
      <w:r w:rsidRPr="000B3CC2">
        <w:t xml:space="preserve">1-hour </w:t>
      </w:r>
      <w:r w:rsidR="00553975" w:rsidRPr="000B3CC2">
        <w:t xml:space="preserve">plasma glucose </w:t>
      </w:r>
      <w:r w:rsidRPr="000B3CC2">
        <w:t>180 mg/dL</w:t>
      </w:r>
      <w:r w:rsidR="002D5381">
        <w:t xml:space="preserve"> (10.0 mmol/L)</w:t>
      </w:r>
      <w:r w:rsidRPr="000B3CC2">
        <w:t xml:space="preserve">, </w:t>
      </w:r>
    </w:p>
    <w:p w14:paraId="477D1D37" w14:textId="5C8C8637" w:rsidR="00C50D5D" w:rsidRPr="000B3CC2" w:rsidRDefault="0041319B" w:rsidP="00553975">
      <w:pPr>
        <w:pStyle w:val="ListParagraph"/>
        <w:numPr>
          <w:ilvl w:val="0"/>
          <w:numId w:val="1"/>
        </w:numPr>
      </w:pPr>
      <w:r w:rsidRPr="000B3CC2">
        <w:t xml:space="preserve">2-hour </w:t>
      </w:r>
      <w:r w:rsidR="00553975" w:rsidRPr="000B3CC2">
        <w:t xml:space="preserve">plasma glucose </w:t>
      </w:r>
      <w:r w:rsidRPr="000B3CC2">
        <w:t>153 mg/dL</w:t>
      </w:r>
      <w:r w:rsidR="002D5381">
        <w:t xml:space="preserve"> (8.5 mmol/L)</w:t>
      </w:r>
      <w:r w:rsidRPr="000B3CC2">
        <w:t>.</w:t>
      </w:r>
    </w:p>
    <w:p w14:paraId="5734FC82" w14:textId="3BB983AE" w:rsidR="002D5381" w:rsidRDefault="002D5381" w:rsidP="00553975">
      <w:r>
        <w:t xml:space="preserve">Although not numerically identical to the recommendations in the FIGO pragmatic guide (fasting glucose threshold </w:t>
      </w:r>
      <w:r w:rsidRPr="000F72FC">
        <w:rPr>
          <w:u w:val="single"/>
        </w:rPr>
        <w:t>only</w:t>
      </w:r>
      <w:r>
        <w:t xml:space="preserve"> differs), this process and these thresholds are very close to those recommended by IADPSG / WHO and would represent a major step forward in harmonization of the US and other jurisdictions.   </w:t>
      </w:r>
    </w:p>
    <w:p w14:paraId="25D6AA43" w14:textId="31C517DC" w:rsidR="00553975" w:rsidRPr="000B3CC2" w:rsidRDefault="00E337B5" w:rsidP="00553975">
      <w:r>
        <w:t xml:space="preserve">We note that these conclusions represent the opinions of those present at the session and do not form part of official policies from any US based groups. </w:t>
      </w:r>
      <w:r w:rsidR="00626249">
        <w:t>If accepted more widely</w:t>
      </w:r>
      <w:r w:rsidRPr="00C07355">
        <w:rPr>
          <w:highlight w:val="yellow"/>
        </w:rPr>
        <w:t xml:space="preserve">, </w:t>
      </w:r>
      <w:r w:rsidR="002D5381">
        <w:rPr>
          <w:highlight w:val="yellow"/>
        </w:rPr>
        <w:t xml:space="preserve">adoption of this approach and these criteria </w:t>
      </w:r>
      <w:r w:rsidRPr="00C07355">
        <w:rPr>
          <w:highlight w:val="yellow"/>
        </w:rPr>
        <w:t>would represent</w:t>
      </w:r>
      <w:r w:rsidR="00553975" w:rsidRPr="00C07355">
        <w:rPr>
          <w:highlight w:val="yellow"/>
        </w:rPr>
        <w:t xml:space="preserve"> an important milestone in dissipating the </w:t>
      </w:r>
      <w:proofErr w:type="gramStart"/>
      <w:r w:rsidR="00553975" w:rsidRPr="00C07355">
        <w:rPr>
          <w:highlight w:val="yellow"/>
        </w:rPr>
        <w:t>long standing</w:t>
      </w:r>
      <w:proofErr w:type="gramEnd"/>
      <w:r w:rsidR="00553975" w:rsidRPr="00C07355">
        <w:rPr>
          <w:highlight w:val="yellow"/>
        </w:rPr>
        <w:t xml:space="preserve"> confusion</w:t>
      </w:r>
      <w:r w:rsidRPr="00C07355">
        <w:rPr>
          <w:highlight w:val="yellow"/>
        </w:rPr>
        <w:t xml:space="preserve"> and contention regarding</w:t>
      </w:r>
      <w:r w:rsidR="00553975" w:rsidRPr="00C07355">
        <w:rPr>
          <w:highlight w:val="yellow"/>
        </w:rPr>
        <w:t xml:space="preserve"> GDM diagnosis and </w:t>
      </w:r>
      <w:r w:rsidRPr="00C07355">
        <w:rPr>
          <w:highlight w:val="yellow"/>
        </w:rPr>
        <w:t xml:space="preserve">in </w:t>
      </w:r>
      <w:r w:rsidR="00553975" w:rsidRPr="00C07355">
        <w:rPr>
          <w:highlight w:val="yellow"/>
        </w:rPr>
        <w:t>creating a global consensus.</w:t>
      </w:r>
      <w:r w:rsidR="00553975" w:rsidRPr="000B3CC2">
        <w:t xml:space="preserve"> </w:t>
      </w:r>
    </w:p>
    <w:p w14:paraId="1F48F908" w14:textId="77777777" w:rsidR="000A78FD" w:rsidRPr="000A78FD" w:rsidRDefault="000A78FD" w:rsidP="000A78FD">
      <w:pPr>
        <w:rPr>
          <w:b/>
        </w:rPr>
      </w:pPr>
      <w:r w:rsidRPr="000A78FD">
        <w:rPr>
          <w:b/>
        </w:rPr>
        <w:t>Synopsis</w:t>
      </w:r>
    </w:p>
    <w:p w14:paraId="4D8665F2" w14:textId="77777777" w:rsidR="000A78FD" w:rsidRDefault="000A78FD" w:rsidP="000A78FD">
      <w:r>
        <w:lastRenderedPageBreak/>
        <w:t xml:space="preserve">The diagnostic criteria for GDM continue to be debated. The arguments presented here may help dissipate confusion and help build global consensus </w:t>
      </w:r>
    </w:p>
    <w:p w14:paraId="452605E0" w14:textId="5BB25D80" w:rsidR="003771A5" w:rsidRDefault="001A0850" w:rsidP="00553975">
      <w:pPr>
        <w:rPr>
          <w:b/>
        </w:rPr>
      </w:pPr>
      <w:r>
        <w:rPr>
          <w:b/>
        </w:rPr>
        <w:t>Authors Contribution</w:t>
      </w:r>
    </w:p>
    <w:p w14:paraId="0B19111E" w14:textId="5D80EEAA" w:rsidR="001A0850" w:rsidRDefault="001A0850" w:rsidP="00553975">
      <w:pPr>
        <w:rPr>
          <w:b/>
        </w:rPr>
      </w:pPr>
      <w:r>
        <w:rPr>
          <w:b/>
        </w:rPr>
        <w:t xml:space="preserve">Anil </w:t>
      </w:r>
      <w:proofErr w:type="spellStart"/>
      <w:r>
        <w:rPr>
          <w:b/>
        </w:rPr>
        <w:t>Kapur</w:t>
      </w:r>
      <w:proofErr w:type="spellEnd"/>
      <w:r>
        <w:rPr>
          <w:b/>
        </w:rPr>
        <w:t xml:space="preserve"> and David McIntyre prepared the first draft which was reviewed, commented and approved by all the other authors </w:t>
      </w:r>
    </w:p>
    <w:p w14:paraId="374E99AB" w14:textId="77777777" w:rsidR="008C33E1" w:rsidRPr="008C33E1" w:rsidRDefault="008C33E1" w:rsidP="00553975">
      <w:pPr>
        <w:rPr>
          <w:b/>
        </w:rPr>
      </w:pPr>
      <w:r w:rsidRPr="008C33E1">
        <w:rPr>
          <w:b/>
        </w:rPr>
        <w:t>References</w:t>
      </w:r>
    </w:p>
    <w:p w14:paraId="5D69F9FB" w14:textId="77777777" w:rsidR="008C33E1" w:rsidRDefault="008C33E1" w:rsidP="00553975"/>
    <w:p w14:paraId="45A7E940" w14:textId="77777777" w:rsidR="0041319B" w:rsidRDefault="00A971AB" w:rsidP="00A971AB">
      <w:pPr>
        <w:pStyle w:val="ListParagraph"/>
        <w:numPr>
          <w:ilvl w:val="0"/>
          <w:numId w:val="2"/>
        </w:numPr>
      </w:pPr>
      <w:r>
        <w:t xml:space="preserve">International Diabetes Federation IDF Diabetes Atlas 7th Edition. Available from: </w:t>
      </w:r>
      <w:hyperlink r:id="rId11" w:history="1">
        <w:r w:rsidRPr="00096DF2">
          <w:rPr>
            <w:rStyle w:val="Hyperlink"/>
          </w:rPr>
          <w:t>http://www.diabetesatlas.org/</w:t>
        </w:r>
      </w:hyperlink>
      <w:r>
        <w:t>.</w:t>
      </w:r>
    </w:p>
    <w:p w14:paraId="55AC18A3" w14:textId="77777777" w:rsidR="00A971AB" w:rsidRDefault="00A971AB" w:rsidP="00A971AB">
      <w:pPr>
        <w:pStyle w:val="ListParagraph"/>
        <w:numPr>
          <w:ilvl w:val="0"/>
          <w:numId w:val="2"/>
        </w:numPr>
      </w:pPr>
      <w:r w:rsidRPr="00A971AB">
        <w:rPr>
          <w:lang w:val="da-DK"/>
        </w:rPr>
        <w:t xml:space="preserve">Metzger BE, Lowe LP, Dyer AR, et al. </w:t>
      </w:r>
      <w:r>
        <w:t xml:space="preserve">Hyperglycemia and adverse pregnancy outcomes. N </w:t>
      </w:r>
      <w:proofErr w:type="spellStart"/>
      <w:r>
        <w:t>Engl</w:t>
      </w:r>
      <w:proofErr w:type="spellEnd"/>
      <w:r>
        <w:t xml:space="preserve"> J Med </w:t>
      </w:r>
      <w:proofErr w:type="gramStart"/>
      <w:r>
        <w:t>2008;358:1991</w:t>
      </w:r>
      <w:proofErr w:type="gramEnd"/>
      <w:r>
        <w:t>–2002</w:t>
      </w:r>
    </w:p>
    <w:p w14:paraId="4639FDA1" w14:textId="77777777" w:rsidR="0002374F" w:rsidRDefault="00A971AB" w:rsidP="0002374F">
      <w:pPr>
        <w:pStyle w:val="ListParagraph"/>
        <w:numPr>
          <w:ilvl w:val="0"/>
          <w:numId w:val="2"/>
        </w:numPr>
      </w:pPr>
      <w:r>
        <w:t>I</w:t>
      </w:r>
      <w:r w:rsidR="0002374F">
        <w:t xml:space="preserve">nternational Association of Diabetes and Pregnancy Study Groups Consensus </w:t>
      </w:r>
      <w:r w:rsidR="0002374F" w:rsidRPr="0002374F">
        <w:t xml:space="preserve">Metzger BE, </w:t>
      </w:r>
      <w:proofErr w:type="spellStart"/>
      <w:r w:rsidR="0002374F" w:rsidRPr="0002374F">
        <w:t>Gabbe</w:t>
      </w:r>
      <w:proofErr w:type="spellEnd"/>
      <w:r w:rsidR="0002374F" w:rsidRPr="0002374F">
        <w:t xml:space="preserve"> SG, Persson B et al.: International association of diabetes and pregnancy study groups recommendations on the diagnosis and classification of hyperglycemia in pregnancy. Diabetes Care 2010; 33, 676-682.</w:t>
      </w:r>
    </w:p>
    <w:p w14:paraId="39C3F037" w14:textId="77777777" w:rsidR="0002374F" w:rsidRDefault="0002374F" w:rsidP="0002374F">
      <w:pPr>
        <w:pStyle w:val="ListParagraph"/>
        <w:numPr>
          <w:ilvl w:val="0"/>
          <w:numId w:val="2"/>
        </w:numPr>
      </w:pPr>
      <w:r w:rsidRPr="00915576">
        <w:t xml:space="preserve">World Health Organization: Diagnostic Criteria and Classification of </w:t>
      </w:r>
      <w:proofErr w:type="spellStart"/>
      <w:r w:rsidRPr="00915576">
        <w:t>Hyperglycaemia</w:t>
      </w:r>
      <w:proofErr w:type="spellEnd"/>
      <w:r w:rsidRPr="00915576">
        <w:t xml:space="preserve"> First Detected in Pregnancy. WHO/NMH/MND/13.2, (2013) </w:t>
      </w:r>
      <w:hyperlink r:id="rId12" w:history="1">
        <w:r w:rsidRPr="001F68D9">
          <w:rPr>
            <w:rStyle w:val="Hyperlink"/>
          </w:rPr>
          <w:t>http://apps.who.int/iris/bitstream/10665/85975/1/WHO_NMH_MND_13.2_eng.pdf</w:t>
        </w:r>
      </w:hyperlink>
    </w:p>
    <w:p w14:paraId="2CE348F2" w14:textId="77777777" w:rsidR="00D50C85" w:rsidRPr="00D50C85" w:rsidRDefault="00D50C85" w:rsidP="00D50C85">
      <w:pPr>
        <w:pStyle w:val="ListParagraph"/>
        <w:numPr>
          <w:ilvl w:val="0"/>
          <w:numId w:val="2"/>
        </w:numPr>
      </w:pPr>
      <w:proofErr w:type="spellStart"/>
      <w:r w:rsidRPr="00D50C85">
        <w:t>Hod</w:t>
      </w:r>
      <w:proofErr w:type="spellEnd"/>
      <w:r w:rsidRPr="00D50C85">
        <w:t xml:space="preserve"> M, </w:t>
      </w:r>
      <w:proofErr w:type="spellStart"/>
      <w:r w:rsidRPr="00D50C85">
        <w:t>Kapur</w:t>
      </w:r>
      <w:proofErr w:type="spellEnd"/>
      <w:r w:rsidRPr="00D50C85">
        <w:t xml:space="preserve"> A, Sacks DA, </w:t>
      </w:r>
      <w:proofErr w:type="spellStart"/>
      <w:r w:rsidRPr="00D50C85">
        <w:t>Hadar</w:t>
      </w:r>
      <w:proofErr w:type="spellEnd"/>
      <w:r w:rsidRPr="00D50C85">
        <w:t xml:space="preserve"> E, Agarwal M, Di Renzo GC, </w:t>
      </w:r>
      <w:proofErr w:type="spellStart"/>
      <w:r w:rsidRPr="00D50C85">
        <w:t>Cabero</w:t>
      </w:r>
      <w:proofErr w:type="spellEnd"/>
      <w:r w:rsidRPr="00D50C85">
        <w:t xml:space="preserve"> </w:t>
      </w:r>
      <w:proofErr w:type="spellStart"/>
      <w:r w:rsidRPr="00D50C85">
        <w:t>Roura</w:t>
      </w:r>
      <w:proofErr w:type="spellEnd"/>
      <w:r w:rsidRPr="00D50C85">
        <w:t xml:space="preserve"> L, McIntyre HD, Morris JL, Divakar H. The International Federation of Gynecology and Obstetrics (FIGO) Initiative on gestational diabetes mellitus: A pragmatic guide for diagnosis, management, and care. Int J </w:t>
      </w:r>
      <w:proofErr w:type="spellStart"/>
      <w:r w:rsidRPr="00D50C85">
        <w:t>Gynaecol</w:t>
      </w:r>
      <w:proofErr w:type="spellEnd"/>
      <w:r w:rsidRPr="00D50C85">
        <w:t xml:space="preserve"> Obstet. 2015 Oct; 131 Suppl </w:t>
      </w:r>
      <w:proofErr w:type="gramStart"/>
      <w:r w:rsidRPr="00D50C85">
        <w:t>3:S</w:t>
      </w:r>
      <w:proofErr w:type="gramEnd"/>
      <w:r w:rsidRPr="00D50C85">
        <w:t xml:space="preserve">173-211. </w:t>
      </w:r>
      <w:proofErr w:type="spellStart"/>
      <w:r w:rsidRPr="00D50C85">
        <w:t>doi</w:t>
      </w:r>
      <w:proofErr w:type="spellEnd"/>
      <w:r w:rsidRPr="00D50C85">
        <w:t>: 10.1016/S0020-7292(15)30007-2. PubMed PMID: 26433807</w:t>
      </w:r>
    </w:p>
    <w:p w14:paraId="26723306" w14:textId="170039B7" w:rsidR="00D50C85" w:rsidRDefault="00A13FC7" w:rsidP="00A13FC7">
      <w:pPr>
        <w:pStyle w:val="ListParagraph"/>
        <w:numPr>
          <w:ilvl w:val="0"/>
          <w:numId w:val="2"/>
        </w:numPr>
      </w:pPr>
      <w:proofErr w:type="spellStart"/>
      <w:r w:rsidRPr="00A13FC7">
        <w:t>Sadikot</w:t>
      </w:r>
      <w:proofErr w:type="spellEnd"/>
      <w:r w:rsidRPr="00A13FC7">
        <w:t xml:space="preserve"> S, </w:t>
      </w:r>
      <w:proofErr w:type="spellStart"/>
      <w:r w:rsidRPr="00A13FC7">
        <w:t>Purandare</w:t>
      </w:r>
      <w:proofErr w:type="spellEnd"/>
      <w:r w:rsidRPr="00A13FC7">
        <w:t xml:space="preserve"> CN, Cho NH, </w:t>
      </w:r>
      <w:proofErr w:type="spellStart"/>
      <w:r w:rsidRPr="00A13FC7">
        <w:t>Hod</w:t>
      </w:r>
      <w:proofErr w:type="spellEnd"/>
      <w:r w:rsidRPr="00A13FC7">
        <w:t xml:space="preserve"> M</w:t>
      </w:r>
      <w:r>
        <w:t xml:space="preserve">. </w:t>
      </w:r>
      <w:r w:rsidRPr="00A13FC7">
        <w:t xml:space="preserve">FIGO-IDF joint statement and declaration on hyperglycemia in pregnancy. Diabetes Res Clin </w:t>
      </w:r>
      <w:proofErr w:type="spellStart"/>
      <w:r w:rsidRPr="00A13FC7">
        <w:t>Pract</w:t>
      </w:r>
      <w:proofErr w:type="spellEnd"/>
      <w:r w:rsidRPr="00A13FC7">
        <w:t>. 2018 Nov</w:t>
      </w:r>
      <w:r w:rsidR="00BA533E" w:rsidRPr="00A13FC7">
        <w:t>; 145:1</w:t>
      </w:r>
      <w:r w:rsidRPr="00A13FC7">
        <w:t xml:space="preserve">-4. </w:t>
      </w:r>
      <w:proofErr w:type="spellStart"/>
      <w:r w:rsidRPr="00A13FC7">
        <w:t>doi</w:t>
      </w:r>
      <w:proofErr w:type="spellEnd"/>
      <w:r w:rsidRPr="00A13FC7">
        <w:t xml:space="preserve">: 10.1016/j.diabres.2018.02.031. </w:t>
      </w:r>
      <w:proofErr w:type="spellStart"/>
      <w:r w:rsidRPr="00A13FC7">
        <w:t>Epub</w:t>
      </w:r>
      <w:proofErr w:type="spellEnd"/>
      <w:r w:rsidRPr="00A13FC7">
        <w:t xml:space="preserve"> 2018 Jul 10</w:t>
      </w:r>
    </w:p>
    <w:p w14:paraId="061C2F1F" w14:textId="77777777" w:rsidR="0002374F" w:rsidRDefault="00D50C85" w:rsidP="009F69E8">
      <w:pPr>
        <w:pStyle w:val="ListParagraph"/>
        <w:numPr>
          <w:ilvl w:val="0"/>
          <w:numId w:val="2"/>
        </w:numPr>
      </w:pPr>
      <w:r>
        <w:t xml:space="preserve">Moshe </w:t>
      </w:r>
      <w:proofErr w:type="spellStart"/>
      <w:r>
        <w:t>Hod</w:t>
      </w:r>
      <w:proofErr w:type="spellEnd"/>
      <w:r>
        <w:t xml:space="preserve">, MD; Anil </w:t>
      </w:r>
      <w:proofErr w:type="spellStart"/>
      <w:r>
        <w:t>Kapur</w:t>
      </w:r>
      <w:proofErr w:type="spellEnd"/>
      <w:r>
        <w:t xml:space="preserve">, MD; H. David McIntyre, MD; for the FIGO Working Group on Hyperglycemia in Pregnancy and the FIGO Pregnancy and NCD Committee. Evidence in support of the International Association of Diabetes in Pregnancy study groups’ criteria for diagnosing gestational diabetes mellitus worldwide in 2019. </w:t>
      </w:r>
      <w:r w:rsidR="009F69E8" w:rsidRPr="009F69E8">
        <w:t xml:space="preserve">Am J </w:t>
      </w:r>
      <w:proofErr w:type="spellStart"/>
      <w:r w:rsidR="009F69E8" w:rsidRPr="009F69E8">
        <w:t>Obstet</w:t>
      </w:r>
      <w:proofErr w:type="spellEnd"/>
      <w:r w:rsidR="009F69E8" w:rsidRPr="009F69E8">
        <w:t xml:space="preserve"> Gynecol. 2019 Jan 22. </w:t>
      </w:r>
      <w:proofErr w:type="spellStart"/>
      <w:r w:rsidR="009F69E8" w:rsidRPr="009F69E8">
        <w:t>pii</w:t>
      </w:r>
      <w:proofErr w:type="spellEnd"/>
      <w:r w:rsidR="009F69E8" w:rsidRPr="009F69E8">
        <w:t xml:space="preserve">: S0002-9378(19)30235-2. </w:t>
      </w:r>
      <w:proofErr w:type="spellStart"/>
      <w:r w:rsidR="009F69E8" w:rsidRPr="009F69E8">
        <w:t>doi</w:t>
      </w:r>
      <w:proofErr w:type="spellEnd"/>
      <w:r w:rsidR="009F69E8" w:rsidRPr="009F69E8">
        <w:t>: 10.1016/j.ajog.2019.01.206. [</w:t>
      </w:r>
      <w:proofErr w:type="spellStart"/>
      <w:r w:rsidR="009F69E8" w:rsidRPr="009F69E8">
        <w:t>Epub</w:t>
      </w:r>
      <w:proofErr w:type="spellEnd"/>
      <w:r w:rsidR="009F69E8" w:rsidRPr="009F69E8">
        <w:t xml:space="preserve"> ahead of print]</w:t>
      </w:r>
    </w:p>
    <w:p w14:paraId="024865BF" w14:textId="77777777" w:rsidR="009F69E8" w:rsidRDefault="009F69E8" w:rsidP="009F69E8">
      <w:pPr>
        <w:pStyle w:val="ListParagraph"/>
        <w:numPr>
          <w:ilvl w:val="0"/>
          <w:numId w:val="2"/>
        </w:numPr>
      </w:pPr>
      <w:r>
        <w:t xml:space="preserve">Lowe WL Jr, </w:t>
      </w:r>
      <w:proofErr w:type="spellStart"/>
      <w:r>
        <w:t>Scholtens</w:t>
      </w:r>
      <w:proofErr w:type="spellEnd"/>
      <w:r>
        <w:t xml:space="preserve"> DM, Lowe LP, et al.</w:t>
      </w:r>
      <w:r w:rsidR="00741DA4">
        <w:t xml:space="preserve"> </w:t>
      </w:r>
      <w:r>
        <w:t>Association of gestational diabetes with</w:t>
      </w:r>
      <w:r w:rsidR="00741DA4">
        <w:t xml:space="preserve"> </w:t>
      </w:r>
      <w:r>
        <w:t>maternal disorders of glucose metabolism and</w:t>
      </w:r>
      <w:r w:rsidR="00741DA4">
        <w:t xml:space="preserve"> </w:t>
      </w:r>
      <w:r>
        <w:t>childhood adiposity. JAMA 2018;</w:t>
      </w:r>
      <w:r w:rsidR="00741DA4">
        <w:t xml:space="preserve"> </w:t>
      </w:r>
      <w:r>
        <w:t>320:1005–16.</w:t>
      </w:r>
    </w:p>
    <w:p w14:paraId="2E740DAE" w14:textId="77777777" w:rsidR="00741DA4" w:rsidRDefault="00741DA4" w:rsidP="00741DA4">
      <w:pPr>
        <w:pStyle w:val="ListParagraph"/>
        <w:numPr>
          <w:ilvl w:val="0"/>
          <w:numId w:val="2"/>
        </w:numPr>
      </w:pPr>
      <w:r w:rsidRPr="00232C49">
        <w:rPr>
          <w:lang w:val="da-DK"/>
        </w:rPr>
        <w:t xml:space="preserve">Billionnet C, Mitanchez D, Weill A, et al. </w:t>
      </w:r>
      <w:r>
        <w:t>Gestational diabetes and adverse perinatal outcomes from 716,152 births in France in 2012.Diabetologia 2017;60:636–44.</w:t>
      </w:r>
    </w:p>
    <w:p w14:paraId="353D9605" w14:textId="512BC8A0" w:rsidR="00741DA4" w:rsidRDefault="00741DA4" w:rsidP="00741DA4">
      <w:pPr>
        <w:pStyle w:val="ListParagraph"/>
        <w:numPr>
          <w:ilvl w:val="0"/>
          <w:numId w:val="2"/>
        </w:numPr>
      </w:pPr>
      <w:r w:rsidRPr="00232C49">
        <w:rPr>
          <w:lang w:val="da-DK"/>
        </w:rPr>
        <w:t xml:space="preserve">Bao W, Tobias DK, Bowers K, et al. </w:t>
      </w:r>
      <w:r>
        <w:t>Physical activity and sedentary behaviors associated with risk of progression from gestational diabetes mellitus to type 2 diabetes mellitus: a prospective cohort study. JAMA Intern Med 2014</w:t>
      </w:r>
      <w:r w:rsidR="00BA533E">
        <w:t>; 174:1047</w:t>
      </w:r>
      <w:r>
        <w:t>–55.</w:t>
      </w:r>
    </w:p>
    <w:p w14:paraId="16B10513" w14:textId="77777777" w:rsidR="00741DA4" w:rsidRDefault="00741DA4" w:rsidP="00741DA4">
      <w:pPr>
        <w:pStyle w:val="ListParagraph"/>
        <w:numPr>
          <w:ilvl w:val="0"/>
          <w:numId w:val="2"/>
        </w:numPr>
      </w:pPr>
      <w:r w:rsidRPr="00741DA4">
        <w:rPr>
          <w:lang w:val="da-DK"/>
        </w:rPr>
        <w:lastRenderedPageBreak/>
        <w:t xml:space="preserve">Horvath K, Koch K, Jeitler K, et al. </w:t>
      </w:r>
      <w:r>
        <w:t xml:space="preserve">Effects of treatment in women with gestational diabetes mellitus: systematic review and </w:t>
      </w:r>
      <w:proofErr w:type="spellStart"/>
      <w:r>
        <w:t>metaanalysis</w:t>
      </w:r>
      <w:proofErr w:type="spellEnd"/>
      <w:r>
        <w:t>. BMJ 2010;340:c1395.</w:t>
      </w:r>
    </w:p>
    <w:p w14:paraId="201C79C7" w14:textId="4755AC87" w:rsidR="00741DA4" w:rsidRDefault="00741DA4" w:rsidP="00741DA4">
      <w:pPr>
        <w:pStyle w:val="ListParagraph"/>
        <w:numPr>
          <w:ilvl w:val="0"/>
          <w:numId w:val="2"/>
        </w:numPr>
      </w:pPr>
      <w:r w:rsidRPr="00232C49">
        <w:rPr>
          <w:lang w:val="da-DK"/>
        </w:rPr>
        <w:t xml:space="preserve">Hartling L, Dryden DM, Guthrie A, et al. </w:t>
      </w:r>
      <w:r>
        <w:t xml:space="preserve">Benefits and harms of treating gestational diabetes mellitus: a systematic review and meta-analysis for the U.S. preventive services task force and the National Institutes </w:t>
      </w:r>
      <w:proofErr w:type="gramStart"/>
      <w:r>
        <w:t>Of</w:t>
      </w:r>
      <w:proofErr w:type="gramEnd"/>
      <w:r>
        <w:t xml:space="preserve"> Health Office of medical applications of research. Ann Intern Med 2013</w:t>
      </w:r>
      <w:r w:rsidR="00BA533E">
        <w:t>; 159:123</w:t>
      </w:r>
      <w:r>
        <w:t>–9.</w:t>
      </w:r>
    </w:p>
    <w:p w14:paraId="7F7892E4" w14:textId="1F575722" w:rsidR="00CE1451" w:rsidRDefault="00CE1451" w:rsidP="00CE1451">
      <w:pPr>
        <w:pStyle w:val="ListParagraph"/>
        <w:numPr>
          <w:ilvl w:val="0"/>
          <w:numId w:val="2"/>
        </w:numPr>
      </w:pPr>
      <w:r w:rsidRPr="00CE1451">
        <w:rPr>
          <w:lang w:val="da-DK"/>
        </w:rPr>
        <w:t xml:space="preserve">Bellamy L, Casas JP, Hingorani AD, et al. </w:t>
      </w:r>
      <w:r>
        <w:t>Type 2 diabetes mellitus after gestational diabetes: a systematic review and meta-analysis. Lancet 2009</w:t>
      </w:r>
      <w:r w:rsidR="00BA533E">
        <w:t>; 373:1773</w:t>
      </w:r>
      <w:r>
        <w:t>–9.</w:t>
      </w:r>
    </w:p>
    <w:p w14:paraId="4FA83F98" w14:textId="2A5F12B8" w:rsidR="00CE1451" w:rsidRDefault="00CE1451" w:rsidP="00CE1451">
      <w:pPr>
        <w:pStyle w:val="ListParagraph"/>
        <w:numPr>
          <w:ilvl w:val="0"/>
          <w:numId w:val="2"/>
        </w:numPr>
      </w:pPr>
      <w:proofErr w:type="spellStart"/>
      <w:r>
        <w:t>Retnakaran</w:t>
      </w:r>
      <w:proofErr w:type="spellEnd"/>
      <w:r>
        <w:t xml:space="preserve"> R, Shah BR. Mild glucose intolerance in pregnancy and risk of cardiovascular disease: a population-based cohort study. CMAJ 2009</w:t>
      </w:r>
      <w:r w:rsidR="00BA533E">
        <w:t>; 181:371</w:t>
      </w:r>
      <w:r>
        <w:t>–6.</w:t>
      </w:r>
    </w:p>
    <w:p w14:paraId="049C9359" w14:textId="77777777" w:rsidR="00CE1451" w:rsidRDefault="00CE1451" w:rsidP="00CE1451">
      <w:pPr>
        <w:pStyle w:val="ListParagraph"/>
        <w:numPr>
          <w:ilvl w:val="0"/>
          <w:numId w:val="2"/>
        </w:numPr>
      </w:pPr>
      <w:r w:rsidRPr="00CE1451">
        <w:rPr>
          <w:lang w:val="da-DK"/>
        </w:rPr>
        <w:t xml:space="preserve">Kessous R, Shoham-Vardi I, Pariente G, et al. </w:t>
      </w:r>
      <w:r>
        <w:t xml:space="preserve">An association between gestational diabetes mellitus and long-term maternal cardiovascular morbidity. Heart </w:t>
      </w:r>
      <w:proofErr w:type="gramStart"/>
      <w:r>
        <w:t>2013;99:1118</w:t>
      </w:r>
      <w:proofErr w:type="gramEnd"/>
      <w:r>
        <w:t>–21.</w:t>
      </w:r>
    </w:p>
    <w:p w14:paraId="05CD6ABE" w14:textId="77777777" w:rsidR="00CE1451" w:rsidRDefault="00CE1451" w:rsidP="00CE1451">
      <w:pPr>
        <w:pStyle w:val="ListParagraph"/>
        <w:numPr>
          <w:ilvl w:val="0"/>
          <w:numId w:val="2"/>
        </w:numPr>
      </w:pPr>
      <w:r>
        <w:t xml:space="preserve">Ratner RE, </w:t>
      </w:r>
      <w:proofErr w:type="spellStart"/>
      <w:r>
        <w:t>Christophi</w:t>
      </w:r>
      <w:proofErr w:type="spellEnd"/>
      <w:r>
        <w:t xml:space="preserve"> CA, Metzger BE, et al. Prevention of diabetes in women with a history of gestational diabetes: effects of metformin and lifestyle interventions. J Clin Endocrinol </w:t>
      </w:r>
      <w:proofErr w:type="spellStart"/>
      <w:r>
        <w:t>Metab</w:t>
      </w:r>
      <w:proofErr w:type="spellEnd"/>
      <w:r>
        <w:t xml:space="preserve"> </w:t>
      </w:r>
      <w:proofErr w:type="gramStart"/>
      <w:r>
        <w:t>2008;93:4774</w:t>
      </w:r>
      <w:proofErr w:type="gramEnd"/>
      <w:r>
        <w:t>–9.</w:t>
      </w:r>
    </w:p>
    <w:p w14:paraId="3484B159" w14:textId="77777777" w:rsidR="00CE1451" w:rsidRDefault="00CE1451" w:rsidP="00CE1451">
      <w:pPr>
        <w:pStyle w:val="ListParagraph"/>
        <w:numPr>
          <w:ilvl w:val="0"/>
          <w:numId w:val="2"/>
        </w:numPr>
      </w:pPr>
      <w:r w:rsidRPr="00CE1451">
        <w:rPr>
          <w:lang w:val="da-DK"/>
        </w:rPr>
        <w:t xml:space="preserve">Aroda VR, Christophi CA, Edelstein SL, et al. </w:t>
      </w:r>
      <w:r>
        <w:t xml:space="preserve">The effect of lifestyle intervention and metformin on preventing or delaying diabetes among women with and without gestational diabetes: the diabetes prevention program outcomes study 10-year follow-up. J Clin Endocrinol </w:t>
      </w:r>
      <w:proofErr w:type="spellStart"/>
      <w:r>
        <w:t>Metab</w:t>
      </w:r>
      <w:proofErr w:type="spellEnd"/>
      <w:r>
        <w:t xml:space="preserve"> </w:t>
      </w:r>
      <w:proofErr w:type="gramStart"/>
      <w:r>
        <w:t>2015;100:1646</w:t>
      </w:r>
      <w:proofErr w:type="gramEnd"/>
      <w:r>
        <w:t>–53.</w:t>
      </w:r>
    </w:p>
    <w:p w14:paraId="61947141" w14:textId="77777777" w:rsidR="00CE1451" w:rsidRDefault="00CE1451" w:rsidP="00CE1451">
      <w:pPr>
        <w:pStyle w:val="ListParagraph"/>
        <w:numPr>
          <w:ilvl w:val="0"/>
          <w:numId w:val="2"/>
        </w:numPr>
      </w:pPr>
      <w:proofErr w:type="spellStart"/>
      <w:r>
        <w:t>Retnakaran</w:t>
      </w:r>
      <w:proofErr w:type="spellEnd"/>
      <w:r>
        <w:t xml:space="preserve"> R, Shah BR. Role of type 2 diabetes in determining retinal, renal, and cardiovascular outcomes in women with previous gestational diabetes. Diabetes Care 2017; 40: 101–08.</w:t>
      </w:r>
    </w:p>
    <w:p w14:paraId="16C9C739" w14:textId="447B742B" w:rsidR="00A14D6E" w:rsidRDefault="00FA3726" w:rsidP="00FA3726">
      <w:pPr>
        <w:pStyle w:val="ListParagraph"/>
        <w:numPr>
          <w:ilvl w:val="0"/>
          <w:numId w:val="2"/>
        </w:numPr>
      </w:pPr>
      <w:r w:rsidRPr="00FA3726">
        <w:t xml:space="preserve">Kramer CK, Campbell S, </w:t>
      </w:r>
      <w:proofErr w:type="spellStart"/>
      <w:r w:rsidRPr="00FA3726">
        <w:t>Retnakaran</w:t>
      </w:r>
      <w:proofErr w:type="spellEnd"/>
      <w:r w:rsidRPr="00FA3726">
        <w:t xml:space="preserve"> R</w:t>
      </w:r>
      <w:r>
        <w:t xml:space="preserve">. </w:t>
      </w:r>
      <w:r w:rsidRPr="00FA3726">
        <w:t xml:space="preserve">Gestational diabetes and the risk of cardiovascular disease in women: a systematic review and meta-analysis. </w:t>
      </w:r>
      <w:proofErr w:type="spellStart"/>
      <w:r w:rsidRPr="00FA3726">
        <w:t>Diabetologia</w:t>
      </w:r>
      <w:proofErr w:type="spellEnd"/>
      <w:r w:rsidRPr="00FA3726">
        <w:t xml:space="preserve">. 2019 Mar 7. </w:t>
      </w:r>
      <w:proofErr w:type="spellStart"/>
      <w:r w:rsidRPr="00FA3726">
        <w:t>doi</w:t>
      </w:r>
      <w:proofErr w:type="spellEnd"/>
      <w:r w:rsidRPr="00FA3726">
        <w:t>: 10.1007/s00125-019-4840-2. [</w:t>
      </w:r>
      <w:proofErr w:type="spellStart"/>
      <w:r w:rsidRPr="00FA3726">
        <w:t>Epub</w:t>
      </w:r>
      <w:proofErr w:type="spellEnd"/>
      <w:r w:rsidRPr="00FA3726">
        <w:t xml:space="preserve"> ahead of print]</w:t>
      </w:r>
      <w:r w:rsidR="00A14D6E">
        <w:t>.</w:t>
      </w:r>
    </w:p>
    <w:p w14:paraId="1336CFA5" w14:textId="50F5B7B8" w:rsidR="00702D09" w:rsidRPr="00702D09" w:rsidRDefault="00702D09" w:rsidP="00702D09">
      <w:pPr>
        <w:pStyle w:val="ListParagraph"/>
        <w:numPr>
          <w:ilvl w:val="0"/>
          <w:numId w:val="2"/>
        </w:numPr>
      </w:pPr>
      <w:proofErr w:type="spellStart"/>
      <w:r w:rsidRPr="00702D09">
        <w:t>Cnattingius</w:t>
      </w:r>
      <w:proofErr w:type="spellEnd"/>
      <w:r w:rsidRPr="00702D09">
        <w:t xml:space="preserve"> S, Villamor E. Weight change between successive pregnancies and risk of stillbirth and infant mortality; a nationwide cohort study. Lancet 2016</w:t>
      </w:r>
      <w:r w:rsidR="00BA533E" w:rsidRPr="00702D09">
        <w:t>; 387:558</w:t>
      </w:r>
      <w:r w:rsidRPr="00702D09">
        <w:t>–65.</w:t>
      </w:r>
    </w:p>
    <w:p w14:paraId="55EC8BCE" w14:textId="1EE66D62" w:rsidR="00A14D6E" w:rsidRDefault="00A14D6E" w:rsidP="00A14D6E">
      <w:pPr>
        <w:pStyle w:val="ListParagraph"/>
        <w:numPr>
          <w:ilvl w:val="0"/>
          <w:numId w:val="2"/>
        </w:numPr>
      </w:pPr>
      <w:r w:rsidRPr="00381833">
        <w:rPr>
          <w:lang w:val="da-DK"/>
        </w:rPr>
        <w:t xml:space="preserve">Dabelea D, Mayer-Davis EJ, Lamichhane AP, et al. </w:t>
      </w:r>
      <w:r>
        <w:t>Association of intrauterine exposure to maternal diabetes and obesity with type 2 diabetes in youth: the SEARCH case-control study. Diabetes Care 2008</w:t>
      </w:r>
      <w:r w:rsidR="00BA533E">
        <w:t>; 31:1422</w:t>
      </w:r>
      <w:r>
        <w:t>–6.</w:t>
      </w:r>
    </w:p>
    <w:p w14:paraId="6EBC3D38" w14:textId="5CD3E6AA" w:rsidR="00A14D6E" w:rsidRDefault="00A14D6E" w:rsidP="00A14D6E">
      <w:pPr>
        <w:pStyle w:val="ListParagraph"/>
        <w:numPr>
          <w:ilvl w:val="0"/>
          <w:numId w:val="2"/>
        </w:numPr>
      </w:pPr>
      <w:r>
        <w:t xml:space="preserve">Osgood ND, Dyck RF, </w:t>
      </w:r>
      <w:proofErr w:type="spellStart"/>
      <w:r>
        <w:t>Grassmann</w:t>
      </w:r>
      <w:proofErr w:type="spellEnd"/>
      <w:r>
        <w:t xml:space="preserve"> WK. The inter- and intra-generational impact of gestational diabetes on the epidemic of type 2 diabetes. Am J Public Health 2011</w:t>
      </w:r>
      <w:r w:rsidR="00BA533E">
        <w:t>; 101:173</w:t>
      </w:r>
      <w:r>
        <w:t>–9.</w:t>
      </w:r>
    </w:p>
    <w:p w14:paraId="46856FF3" w14:textId="77777777" w:rsidR="00A14D6E" w:rsidRDefault="00A14D6E" w:rsidP="00A14D6E">
      <w:pPr>
        <w:pStyle w:val="ListParagraph"/>
        <w:numPr>
          <w:ilvl w:val="0"/>
          <w:numId w:val="2"/>
        </w:numPr>
      </w:pPr>
      <w:r w:rsidRPr="00A14D6E">
        <w:rPr>
          <w:lang w:val="da-DK"/>
        </w:rPr>
        <w:t xml:space="preserve">Zhou Q, Wang Q, Shen H, et al. </w:t>
      </w:r>
      <w:r>
        <w:t>Prevalence of diabetes and regional differences in Chinese women planning pregnancy: a nationwide population- based cross-sectional study. Diabetes Care 2017;</w:t>
      </w:r>
      <w:proofErr w:type="gramStart"/>
      <w:r>
        <w:t>40:e</w:t>
      </w:r>
      <w:proofErr w:type="gramEnd"/>
      <w:r>
        <w:t>16–8.</w:t>
      </w:r>
    </w:p>
    <w:p w14:paraId="0824989E" w14:textId="2A3FD0BE" w:rsidR="00A14D6E" w:rsidRDefault="00A14D6E" w:rsidP="00A14D6E">
      <w:pPr>
        <w:pStyle w:val="ListParagraph"/>
        <w:numPr>
          <w:ilvl w:val="0"/>
          <w:numId w:val="2"/>
        </w:numPr>
      </w:pPr>
      <w:r>
        <w:t>Moses RG, Moses J, Davis WS. Gestational diabetes: do lean young Caucasian women need to be tested? Diabetes Care 1998</w:t>
      </w:r>
      <w:r w:rsidR="00BA533E">
        <w:t>; 21:1803</w:t>
      </w:r>
      <w:r>
        <w:t>–6.</w:t>
      </w:r>
    </w:p>
    <w:p w14:paraId="7EFFA8FB" w14:textId="77777777" w:rsidR="00A14D6E" w:rsidRDefault="00A14D6E" w:rsidP="00A14D6E">
      <w:pPr>
        <w:pStyle w:val="ListParagraph"/>
        <w:numPr>
          <w:ilvl w:val="0"/>
          <w:numId w:val="2"/>
        </w:numPr>
      </w:pPr>
      <w:r w:rsidRPr="00A14D6E">
        <w:rPr>
          <w:lang w:val="da-DK"/>
        </w:rPr>
        <w:t xml:space="preserve">Kragelund Nielsen K, Damm P, Kapur A, et al. </w:t>
      </w:r>
      <w:r w:rsidRPr="00A14D6E">
        <w:t xml:space="preserve">Risk factors for </w:t>
      </w:r>
      <w:proofErr w:type="spellStart"/>
      <w:r w:rsidRPr="00A14D6E">
        <w:t>hyperglycaemia</w:t>
      </w:r>
      <w:proofErr w:type="spellEnd"/>
      <w:r w:rsidRPr="00A14D6E">
        <w:t xml:space="preserve"> </w:t>
      </w:r>
      <w:r>
        <w:t xml:space="preserve">in pregnancy in Tamil Nadu, India. </w:t>
      </w:r>
      <w:proofErr w:type="spellStart"/>
      <w:r>
        <w:t>PLoS</w:t>
      </w:r>
      <w:proofErr w:type="spellEnd"/>
      <w:r>
        <w:t xml:space="preserve"> One 2016; </w:t>
      </w:r>
      <w:proofErr w:type="gramStart"/>
      <w:r>
        <w:t>11:e</w:t>
      </w:r>
      <w:proofErr w:type="gramEnd"/>
      <w:r>
        <w:t>0151311.</w:t>
      </w:r>
    </w:p>
    <w:p w14:paraId="31029F3E" w14:textId="0A2953E2" w:rsidR="004B0F78" w:rsidRDefault="004B0F78" w:rsidP="004B0F78">
      <w:pPr>
        <w:pStyle w:val="ListParagraph"/>
        <w:numPr>
          <w:ilvl w:val="0"/>
          <w:numId w:val="2"/>
        </w:numPr>
      </w:pPr>
      <w:r>
        <w:t xml:space="preserve">ACOG Committee on Practice Bulletins. Practice bulletin no. 137: gestational diabetes mellitus. </w:t>
      </w:r>
      <w:proofErr w:type="spellStart"/>
      <w:r>
        <w:t>Obstet</w:t>
      </w:r>
      <w:proofErr w:type="spellEnd"/>
      <w:r>
        <w:t xml:space="preserve"> </w:t>
      </w:r>
      <w:proofErr w:type="spellStart"/>
      <w:r>
        <w:t>Gynecol</w:t>
      </w:r>
      <w:proofErr w:type="spellEnd"/>
      <w:r>
        <w:t xml:space="preserve"> 2013</w:t>
      </w:r>
      <w:r w:rsidR="00BA533E">
        <w:t>; 122:406</w:t>
      </w:r>
      <w:r>
        <w:t>–16.</w:t>
      </w:r>
    </w:p>
    <w:p w14:paraId="4CA3E351" w14:textId="63BB1948" w:rsidR="004B0F78" w:rsidRDefault="004B0F78" w:rsidP="004B0F78">
      <w:pPr>
        <w:pStyle w:val="ListParagraph"/>
        <w:numPr>
          <w:ilvl w:val="0"/>
          <w:numId w:val="2"/>
        </w:numPr>
      </w:pPr>
      <w:r w:rsidRPr="004B0F78">
        <w:rPr>
          <w:lang w:val="da-DK"/>
        </w:rPr>
        <w:lastRenderedPageBreak/>
        <w:t xml:space="preserve">McIntyre HD, Metzger BE, Coustan DR, et al. </w:t>
      </w:r>
      <w:r>
        <w:t xml:space="preserve">Counterpoint: establishing consensus in the diagnosis of GDM following the HAPO study. </w:t>
      </w:r>
      <w:proofErr w:type="spellStart"/>
      <w:r>
        <w:t>Curr</w:t>
      </w:r>
      <w:proofErr w:type="spellEnd"/>
      <w:r>
        <w:t xml:space="preserve"> Diab Rep 2014</w:t>
      </w:r>
      <w:r w:rsidR="00BA533E">
        <w:t>; 14:497</w:t>
      </w:r>
      <w:r>
        <w:t>.</w:t>
      </w:r>
    </w:p>
    <w:p w14:paraId="46547371" w14:textId="77777777" w:rsidR="006618D2" w:rsidRDefault="006618D2" w:rsidP="006618D2">
      <w:pPr>
        <w:pStyle w:val="ListParagraph"/>
        <w:numPr>
          <w:ilvl w:val="0"/>
          <w:numId w:val="2"/>
        </w:numPr>
      </w:pPr>
      <w:r>
        <w:t xml:space="preserve">Langer O, </w:t>
      </w:r>
      <w:proofErr w:type="spellStart"/>
      <w:r>
        <w:t>Yogev</w:t>
      </w:r>
      <w:proofErr w:type="spellEnd"/>
      <w:r>
        <w:t xml:space="preserve"> Y, Most O, Xenakis EM. Gestational diabetes: the consequences of not treating. Am J </w:t>
      </w:r>
      <w:proofErr w:type="spellStart"/>
      <w:r>
        <w:t>Obstet</w:t>
      </w:r>
      <w:proofErr w:type="spellEnd"/>
      <w:r>
        <w:t xml:space="preserve"> </w:t>
      </w:r>
      <w:proofErr w:type="spellStart"/>
      <w:r>
        <w:t>Gynecol</w:t>
      </w:r>
      <w:proofErr w:type="spellEnd"/>
      <w:r>
        <w:t xml:space="preserve"> </w:t>
      </w:r>
      <w:proofErr w:type="gramStart"/>
      <w:r>
        <w:t>2005;192:989</w:t>
      </w:r>
      <w:proofErr w:type="gramEnd"/>
      <w:r>
        <w:t>–97.</w:t>
      </w:r>
    </w:p>
    <w:p w14:paraId="30DD87CC" w14:textId="0774A118" w:rsidR="006618D2" w:rsidRDefault="006618D2" w:rsidP="006618D2">
      <w:pPr>
        <w:pStyle w:val="ListParagraph"/>
        <w:numPr>
          <w:ilvl w:val="0"/>
          <w:numId w:val="2"/>
        </w:numPr>
      </w:pPr>
      <w:r>
        <w:t>Menke A, Casagrande S, Geiss L, Cowie CC. Prevalence of and trends in diabetes</w:t>
      </w:r>
      <w:r w:rsidR="000A7E07">
        <w:t xml:space="preserve"> </w:t>
      </w:r>
      <w:r>
        <w:t>among adults in the United States, 1988-2012.</w:t>
      </w:r>
      <w:r w:rsidR="000A7E07">
        <w:t xml:space="preserve"> </w:t>
      </w:r>
      <w:r>
        <w:t>JAMA 2015</w:t>
      </w:r>
      <w:r w:rsidR="00BA533E">
        <w:t>; 314:1021</w:t>
      </w:r>
      <w:r>
        <w:t>–9.</w:t>
      </w:r>
    </w:p>
    <w:p w14:paraId="3DAF7D78" w14:textId="77777777" w:rsidR="000A7E07" w:rsidRDefault="000A7E07" w:rsidP="000A7E07">
      <w:pPr>
        <w:pStyle w:val="ListParagraph"/>
        <w:numPr>
          <w:ilvl w:val="0"/>
          <w:numId w:val="2"/>
        </w:numPr>
      </w:pPr>
      <w:r>
        <w:t>Menke A, Casagrande S, Cowie CC. Contributions of A1c, fasting plasma glucose, and 2-hour plasma glucose to prediabetes prevalence: NHANES 2011-2014. Ann Epidemiol 2018; 28: 681–</w:t>
      </w:r>
      <w:proofErr w:type="gramStart"/>
      <w:r>
        <w:t>5.e</w:t>
      </w:r>
      <w:proofErr w:type="gramEnd"/>
      <w:r>
        <w:t>2.</w:t>
      </w:r>
    </w:p>
    <w:p w14:paraId="106D2EB3" w14:textId="073FF6D3" w:rsidR="000A7E07" w:rsidRDefault="000A7E07" w:rsidP="000A7E07">
      <w:pPr>
        <w:pStyle w:val="ListParagraph"/>
        <w:numPr>
          <w:ilvl w:val="0"/>
          <w:numId w:val="2"/>
        </w:numPr>
      </w:pPr>
      <w:r>
        <w:t>Menke A, Casagrande S, Cowie CC. Prevalence of diabetes in adolescents aged 12 to 19 Years in the United States, 2005-2014. JAMA 2016;316:</w:t>
      </w:r>
      <w:r w:rsidR="00381833">
        <w:t xml:space="preserve"> </w:t>
      </w:r>
      <w:r>
        <w:t>344–5.</w:t>
      </w:r>
    </w:p>
    <w:p w14:paraId="55A878A8" w14:textId="77777777" w:rsidR="00E56663" w:rsidRDefault="00E56663" w:rsidP="00E56663">
      <w:pPr>
        <w:pStyle w:val="ListParagraph"/>
        <w:numPr>
          <w:ilvl w:val="0"/>
          <w:numId w:val="2"/>
        </w:numPr>
      </w:pPr>
      <w:proofErr w:type="spellStart"/>
      <w:r>
        <w:t>Saccone</w:t>
      </w:r>
      <w:proofErr w:type="spellEnd"/>
      <w:r>
        <w:t xml:space="preserve"> G, Khalifeh A, Al-</w:t>
      </w:r>
      <w:proofErr w:type="spellStart"/>
      <w:r>
        <w:t>Kouatly</w:t>
      </w:r>
      <w:proofErr w:type="spellEnd"/>
      <w:r>
        <w:t xml:space="preserve"> HB, Sendek K, </w:t>
      </w:r>
      <w:proofErr w:type="spellStart"/>
      <w:r>
        <w:t>Berghella</w:t>
      </w:r>
      <w:proofErr w:type="spellEnd"/>
      <w:r>
        <w:t xml:space="preserve"> V. Screening for gestational diabetes mellitus: one step versus two step approach: a meta-analysis of randomized trials. J </w:t>
      </w:r>
      <w:proofErr w:type="spellStart"/>
      <w:r>
        <w:t>Matern</w:t>
      </w:r>
      <w:proofErr w:type="spellEnd"/>
      <w:r>
        <w:t xml:space="preserve"> Fetal Neonatal Med 2018:1–9.</w:t>
      </w:r>
    </w:p>
    <w:p w14:paraId="3B29AA09" w14:textId="77777777" w:rsidR="00E56663" w:rsidRDefault="00E56663" w:rsidP="00E56663">
      <w:pPr>
        <w:pStyle w:val="ListParagraph"/>
        <w:numPr>
          <w:ilvl w:val="0"/>
          <w:numId w:val="2"/>
        </w:numPr>
      </w:pPr>
      <w:proofErr w:type="spellStart"/>
      <w:r w:rsidRPr="008E0594">
        <w:t>Berghella</w:t>
      </w:r>
      <w:proofErr w:type="spellEnd"/>
      <w:r w:rsidRPr="008E0594">
        <w:t xml:space="preserve"> V, </w:t>
      </w:r>
      <w:proofErr w:type="spellStart"/>
      <w:r w:rsidRPr="008E0594">
        <w:t>Caissutti</w:t>
      </w:r>
      <w:proofErr w:type="spellEnd"/>
      <w:r w:rsidRPr="008E0594">
        <w:t xml:space="preserve"> C, </w:t>
      </w:r>
      <w:proofErr w:type="spellStart"/>
      <w:r w:rsidRPr="008E0594">
        <w:t>Saccone</w:t>
      </w:r>
      <w:proofErr w:type="spellEnd"/>
      <w:r w:rsidRPr="008E0594">
        <w:t xml:space="preserve"> G, Khalifeh A. The One Step approach for diagnosing gestational diabetes is associated with better perinatal outcomes than the Two Step approach: evidence of randomized clinical trials. Am J </w:t>
      </w:r>
      <w:proofErr w:type="spellStart"/>
      <w:r w:rsidRPr="008E0594">
        <w:t>Obstet</w:t>
      </w:r>
      <w:proofErr w:type="spellEnd"/>
      <w:r w:rsidRPr="008E0594">
        <w:t xml:space="preserve"> Gynecol. 2019 Jan 31. </w:t>
      </w:r>
      <w:proofErr w:type="spellStart"/>
      <w:r w:rsidRPr="008E0594">
        <w:t>pii</w:t>
      </w:r>
      <w:proofErr w:type="spellEnd"/>
      <w:r w:rsidRPr="008E0594">
        <w:t xml:space="preserve">: S0002-9378(19)30285-6. </w:t>
      </w:r>
      <w:proofErr w:type="spellStart"/>
      <w:r w:rsidRPr="008E0594">
        <w:t>doi</w:t>
      </w:r>
      <w:proofErr w:type="spellEnd"/>
      <w:r w:rsidRPr="008E0594">
        <w:t>: 10.1016/j.ajog.2019.01.231.)</w:t>
      </w:r>
    </w:p>
    <w:p w14:paraId="47A55528" w14:textId="77777777" w:rsidR="007071CE" w:rsidRDefault="007071CE" w:rsidP="007071CE">
      <w:pPr>
        <w:pStyle w:val="ListParagraph"/>
        <w:numPr>
          <w:ilvl w:val="0"/>
          <w:numId w:val="2"/>
        </w:numPr>
      </w:pPr>
      <w:r w:rsidRPr="00184EE5">
        <w:rPr>
          <w:lang w:val="da-DK"/>
        </w:rPr>
        <w:t xml:space="preserve">Beharier O, Shoham-Vardi I, Pariente G, et al. </w:t>
      </w:r>
      <w:r>
        <w:t xml:space="preserve">Gestational diabetes mellitus is a significant risk factor for long-term maternal renal disease. J Clin Endocrinol </w:t>
      </w:r>
      <w:proofErr w:type="spellStart"/>
      <w:r>
        <w:t>Metab</w:t>
      </w:r>
      <w:proofErr w:type="spellEnd"/>
      <w:r>
        <w:t xml:space="preserve"> </w:t>
      </w:r>
      <w:proofErr w:type="gramStart"/>
      <w:r>
        <w:t>2015;100:1412</w:t>
      </w:r>
      <w:proofErr w:type="gramEnd"/>
      <w:r>
        <w:t>–6.</w:t>
      </w:r>
    </w:p>
    <w:p w14:paraId="2CC0A7FD" w14:textId="77777777" w:rsidR="007071CE" w:rsidRDefault="007071CE" w:rsidP="007071CE">
      <w:pPr>
        <w:pStyle w:val="ListParagraph"/>
        <w:numPr>
          <w:ilvl w:val="0"/>
          <w:numId w:val="2"/>
        </w:numPr>
      </w:pPr>
      <w:proofErr w:type="spellStart"/>
      <w:r>
        <w:t>Kajantie</w:t>
      </w:r>
      <w:proofErr w:type="spellEnd"/>
      <w:r>
        <w:t xml:space="preserve"> E, Osmond C, Eriksson JG. Gestational hypertension is associated with increased risk of type 2 diabetes in adult offspring: the Helsinki Birth Cohort Study. Am J </w:t>
      </w:r>
      <w:proofErr w:type="spellStart"/>
      <w:r>
        <w:t>Obstet</w:t>
      </w:r>
      <w:proofErr w:type="spellEnd"/>
      <w:r>
        <w:t xml:space="preserve"> </w:t>
      </w:r>
      <w:proofErr w:type="spellStart"/>
      <w:r>
        <w:t>Gynecol</w:t>
      </w:r>
      <w:proofErr w:type="spellEnd"/>
      <w:r>
        <w:t xml:space="preserve"> </w:t>
      </w:r>
      <w:proofErr w:type="gramStart"/>
      <w:r>
        <w:t>2017;216:281</w:t>
      </w:r>
      <w:proofErr w:type="gramEnd"/>
      <w:r>
        <w:t>.e1–7.</w:t>
      </w:r>
    </w:p>
    <w:p w14:paraId="75F9612F" w14:textId="6D199D0E" w:rsidR="007071CE" w:rsidRDefault="007071CE" w:rsidP="007071CE">
      <w:pPr>
        <w:pStyle w:val="ListParagraph"/>
        <w:numPr>
          <w:ilvl w:val="0"/>
          <w:numId w:val="2"/>
        </w:numPr>
      </w:pPr>
      <w:r>
        <w:t xml:space="preserve">Paz Levy D, </w:t>
      </w:r>
      <w:proofErr w:type="spellStart"/>
      <w:r>
        <w:t>Sheiner</w:t>
      </w:r>
      <w:proofErr w:type="spellEnd"/>
      <w:r>
        <w:t xml:space="preserve"> E, </w:t>
      </w:r>
      <w:proofErr w:type="spellStart"/>
      <w:r>
        <w:t>Wainstock</w:t>
      </w:r>
      <w:proofErr w:type="spellEnd"/>
      <w:r>
        <w:t xml:space="preserve"> T, </w:t>
      </w:r>
      <w:proofErr w:type="spellStart"/>
      <w:r>
        <w:t>Sergienko</w:t>
      </w:r>
      <w:proofErr w:type="spellEnd"/>
      <w:r>
        <w:t xml:space="preserve"> R, Landau D, </w:t>
      </w:r>
      <w:proofErr w:type="spellStart"/>
      <w:r>
        <w:t>Walfisch</w:t>
      </w:r>
      <w:proofErr w:type="spellEnd"/>
      <w:r>
        <w:t xml:space="preserve"> A. Evidence that children born at early term (37-38 6/7 weeks) are at increased risk for diabetes and obesity-related disorders. Am J </w:t>
      </w:r>
      <w:proofErr w:type="spellStart"/>
      <w:r>
        <w:t>Obstet</w:t>
      </w:r>
      <w:proofErr w:type="spellEnd"/>
      <w:r>
        <w:t xml:space="preserve"> </w:t>
      </w:r>
      <w:proofErr w:type="spellStart"/>
      <w:r>
        <w:t>Gynecol</w:t>
      </w:r>
      <w:proofErr w:type="spellEnd"/>
      <w:r>
        <w:t xml:space="preserve"> 2017</w:t>
      </w:r>
      <w:r w:rsidR="00BA533E">
        <w:t xml:space="preserve">; </w:t>
      </w:r>
      <w:proofErr w:type="gramStart"/>
      <w:r w:rsidR="00BA533E">
        <w:t>217:588.e</w:t>
      </w:r>
      <w:proofErr w:type="gramEnd"/>
      <w:r w:rsidR="00BA533E">
        <w:t>1</w:t>
      </w:r>
      <w:r>
        <w:t>–11.</w:t>
      </w:r>
    </w:p>
    <w:p w14:paraId="7B1244D4" w14:textId="1652123D" w:rsidR="007071CE" w:rsidRDefault="007071CE" w:rsidP="007071CE">
      <w:pPr>
        <w:pStyle w:val="ListParagraph"/>
        <w:numPr>
          <w:ilvl w:val="0"/>
          <w:numId w:val="2"/>
        </w:numPr>
      </w:pPr>
      <w:r>
        <w:t xml:space="preserve">Cain MA, </w:t>
      </w:r>
      <w:proofErr w:type="spellStart"/>
      <w:r>
        <w:t>Salemi</w:t>
      </w:r>
      <w:proofErr w:type="spellEnd"/>
      <w:r>
        <w:t xml:space="preserve"> JL, Tanner JP, Kirby RS, </w:t>
      </w:r>
      <w:proofErr w:type="spellStart"/>
      <w:r>
        <w:t>Salihu</w:t>
      </w:r>
      <w:proofErr w:type="spellEnd"/>
      <w:r>
        <w:t xml:space="preserve"> HM, Louis JM. Pregnancy as a window to future health: maternal placental syndromes and short-term cardiovascular outcomes. Am J </w:t>
      </w:r>
      <w:proofErr w:type="spellStart"/>
      <w:r>
        <w:t>Obstet</w:t>
      </w:r>
      <w:proofErr w:type="spellEnd"/>
      <w:r>
        <w:t xml:space="preserve"> </w:t>
      </w:r>
      <w:proofErr w:type="spellStart"/>
      <w:r>
        <w:t>Gynecol</w:t>
      </w:r>
      <w:proofErr w:type="spellEnd"/>
      <w:r>
        <w:t xml:space="preserve"> 2016</w:t>
      </w:r>
      <w:r w:rsidR="00BA533E">
        <w:t xml:space="preserve">; </w:t>
      </w:r>
      <w:proofErr w:type="gramStart"/>
      <w:r w:rsidR="00BA533E">
        <w:t>215:484.e</w:t>
      </w:r>
      <w:proofErr w:type="gramEnd"/>
      <w:r w:rsidR="00BA533E">
        <w:t>1</w:t>
      </w:r>
      <w:r>
        <w:t>–14.</w:t>
      </w:r>
    </w:p>
    <w:p w14:paraId="74F5A91B" w14:textId="6B6FD36A" w:rsidR="00836797" w:rsidRDefault="00836797" w:rsidP="00836797">
      <w:pPr>
        <w:pStyle w:val="ListParagraph"/>
        <w:numPr>
          <w:ilvl w:val="0"/>
          <w:numId w:val="2"/>
        </w:numPr>
      </w:pPr>
      <w:r w:rsidRPr="00836797">
        <w:t>Diabetes Prevention Program Research Group</w:t>
      </w:r>
      <w:r>
        <w:t>.</w:t>
      </w:r>
      <w:r w:rsidRPr="00836797">
        <w:t xml:space="preserve"> Long-term Effects of Metformin on Diabetes Prevention: Identification of Subgroups That Benefited Most in the Diabetes Prevention Program and Diabetes Prevention Program Outcomes Study</w:t>
      </w:r>
      <w:r>
        <w:t>.</w:t>
      </w:r>
      <w:r w:rsidRPr="00836797">
        <w:t xml:space="preserve"> Diabetes Care 2019 Apr; 42(4): 601-608.</w:t>
      </w:r>
    </w:p>
    <w:p w14:paraId="06E7637E" w14:textId="77BA9B28" w:rsidR="008C33E1" w:rsidRDefault="008C33E1" w:rsidP="008C33E1">
      <w:pPr>
        <w:pStyle w:val="ListParagraph"/>
        <w:numPr>
          <w:ilvl w:val="0"/>
          <w:numId w:val="2"/>
        </w:numPr>
      </w:pPr>
      <w:r w:rsidRPr="008C33E1">
        <w:rPr>
          <w:lang w:val="da-DK"/>
        </w:rPr>
        <w:t xml:space="preserve">Gunderson EP, Hurston SR, Ning X, et al. </w:t>
      </w:r>
      <w:r>
        <w:t>Lactation and progression to type 2 diabetes mellitus after gestational diabetes mellitus: a prospective cohort study. Ann Intern Med 2015;</w:t>
      </w:r>
      <w:r w:rsidR="00BA533E">
        <w:t xml:space="preserve"> </w:t>
      </w:r>
      <w:r>
        <w:t>163:889–98.</w:t>
      </w:r>
    </w:p>
    <w:p w14:paraId="4D76AF4C" w14:textId="51CA7A8C" w:rsidR="0053189C" w:rsidRDefault="00005672" w:rsidP="00605263">
      <w:pPr>
        <w:pStyle w:val="ListParagraph"/>
        <w:numPr>
          <w:ilvl w:val="0"/>
          <w:numId w:val="2"/>
        </w:numPr>
      </w:pPr>
      <w:proofErr w:type="spellStart"/>
      <w:r>
        <w:t>Hod</w:t>
      </w:r>
      <w:proofErr w:type="spellEnd"/>
      <w:r>
        <w:t xml:space="preserve"> M and McIntyre HD. </w:t>
      </w:r>
      <w:r w:rsidR="00605263">
        <w:t xml:space="preserve">Personal Communication. </w:t>
      </w:r>
      <w:r>
        <w:t xml:space="preserve">Report </w:t>
      </w:r>
      <w:r w:rsidR="00605263">
        <w:t xml:space="preserve">from the </w:t>
      </w:r>
      <w:r w:rsidR="00605263" w:rsidRPr="00605263">
        <w:t xml:space="preserve">Society of Maternal Fetal Medicine (SMFM) Annual Meeting </w:t>
      </w:r>
      <w:r w:rsidR="00605263">
        <w:t xml:space="preserve">- </w:t>
      </w:r>
      <w:r w:rsidR="00605263" w:rsidRPr="00605263">
        <w:t xml:space="preserve">a postgraduate course </w:t>
      </w:r>
      <w:r w:rsidR="00605263">
        <w:t xml:space="preserve">on GDM, Las Vegas, USA Feb 2019 </w:t>
      </w:r>
    </w:p>
    <w:sectPr w:rsidR="0053189C">
      <w:head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Chris Tippett" w:date="2020-01-31T15:56:00Z" w:initials="CT">
    <w:p w14:paraId="58F53449" w14:textId="77777777" w:rsidR="00904D42" w:rsidRDefault="00FD63E8">
      <w:pPr>
        <w:pStyle w:val="CommentText"/>
      </w:pPr>
      <w:r>
        <w:rPr>
          <w:rStyle w:val="CommentReference"/>
        </w:rPr>
        <w:annotationRef/>
      </w:r>
      <w:r w:rsidR="00904D42">
        <w:t>Could this section be further developed, with more exploration of the ongoing discussion around diagnostic criteria and the concerns that have been raised regarding the IADPSG criteria?</w:t>
      </w:r>
    </w:p>
    <w:p w14:paraId="304B2E9F" w14:textId="316A6018" w:rsidR="00FD63E8" w:rsidRDefault="00AC60EB">
      <w:pPr>
        <w:pStyle w:val="CommentText"/>
      </w:pPr>
      <w:r>
        <w:t>Would suggest to add comments re concerns re increased intervention and sequelae.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4B2E9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4B2E9F" w16cid:durableId="2211F5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F6B17" w14:textId="77777777" w:rsidR="002525AB" w:rsidRDefault="002525AB" w:rsidP="00DC0319">
      <w:pPr>
        <w:spacing w:after="0" w:line="240" w:lineRule="auto"/>
      </w:pPr>
      <w:r>
        <w:separator/>
      </w:r>
    </w:p>
  </w:endnote>
  <w:endnote w:type="continuationSeparator" w:id="0">
    <w:p w14:paraId="20D18D6A" w14:textId="77777777" w:rsidR="002525AB" w:rsidRDefault="002525AB" w:rsidP="00DC0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9A9E0" w14:textId="77777777" w:rsidR="002525AB" w:rsidRDefault="002525AB" w:rsidP="00DC0319">
      <w:pPr>
        <w:spacing w:after="0" w:line="240" w:lineRule="auto"/>
      </w:pPr>
      <w:r>
        <w:separator/>
      </w:r>
    </w:p>
  </w:footnote>
  <w:footnote w:type="continuationSeparator" w:id="0">
    <w:p w14:paraId="7BF785BA" w14:textId="77777777" w:rsidR="002525AB" w:rsidRDefault="002525AB" w:rsidP="00DC03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3B109" w14:textId="77653611" w:rsidR="00F54297" w:rsidRDefault="00F54297">
    <w:pPr>
      <w:pStyle w:val="Header"/>
    </w:pPr>
  </w:p>
  <w:p w14:paraId="14ED204C" w14:textId="77777777" w:rsidR="00DC0319" w:rsidRDefault="00DC03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B799B"/>
    <w:multiLevelType w:val="hybridMultilevel"/>
    <w:tmpl w:val="638EA182"/>
    <w:lvl w:ilvl="0" w:tplc="F4342E30">
      <w:start w:val="1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D5270"/>
    <w:multiLevelType w:val="hybridMultilevel"/>
    <w:tmpl w:val="9586C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A85332"/>
    <w:multiLevelType w:val="hybridMultilevel"/>
    <w:tmpl w:val="C9B82F76"/>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53D401C"/>
    <w:multiLevelType w:val="hybridMultilevel"/>
    <w:tmpl w:val="60F898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CEB42A3"/>
    <w:multiLevelType w:val="hybridMultilevel"/>
    <w:tmpl w:val="597AFA12"/>
    <w:lvl w:ilvl="0" w:tplc="91CA74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a-DK" w:vendorID="64" w:dllVersion="6" w:nlCheck="1" w:checkStyle="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3AD"/>
    <w:rsid w:val="00003A46"/>
    <w:rsid w:val="00004265"/>
    <w:rsid w:val="00004976"/>
    <w:rsid w:val="00005672"/>
    <w:rsid w:val="0000635E"/>
    <w:rsid w:val="00007DC8"/>
    <w:rsid w:val="000103D0"/>
    <w:rsid w:val="000108D3"/>
    <w:rsid w:val="0001160A"/>
    <w:rsid w:val="00012924"/>
    <w:rsid w:val="00012C9C"/>
    <w:rsid w:val="000138E5"/>
    <w:rsid w:val="00014115"/>
    <w:rsid w:val="00014BF7"/>
    <w:rsid w:val="00015E7F"/>
    <w:rsid w:val="000168B0"/>
    <w:rsid w:val="00020967"/>
    <w:rsid w:val="00021122"/>
    <w:rsid w:val="000228FC"/>
    <w:rsid w:val="0002374F"/>
    <w:rsid w:val="00024D7A"/>
    <w:rsid w:val="000353E3"/>
    <w:rsid w:val="00035964"/>
    <w:rsid w:val="000379EB"/>
    <w:rsid w:val="00040EE7"/>
    <w:rsid w:val="000412FD"/>
    <w:rsid w:val="00042447"/>
    <w:rsid w:val="000425BB"/>
    <w:rsid w:val="00043404"/>
    <w:rsid w:val="000442F4"/>
    <w:rsid w:val="00044E9F"/>
    <w:rsid w:val="000471C5"/>
    <w:rsid w:val="00047E35"/>
    <w:rsid w:val="0005387A"/>
    <w:rsid w:val="00056A15"/>
    <w:rsid w:val="00061806"/>
    <w:rsid w:val="00062F57"/>
    <w:rsid w:val="000631ED"/>
    <w:rsid w:val="00064609"/>
    <w:rsid w:val="00066CAC"/>
    <w:rsid w:val="00067F04"/>
    <w:rsid w:val="00070695"/>
    <w:rsid w:val="00071960"/>
    <w:rsid w:val="000719EC"/>
    <w:rsid w:val="00072455"/>
    <w:rsid w:val="000742F0"/>
    <w:rsid w:val="00074BDB"/>
    <w:rsid w:val="00074E6B"/>
    <w:rsid w:val="000755FC"/>
    <w:rsid w:val="0007574D"/>
    <w:rsid w:val="00075876"/>
    <w:rsid w:val="00076F2F"/>
    <w:rsid w:val="000876D1"/>
    <w:rsid w:val="000905FD"/>
    <w:rsid w:val="00090708"/>
    <w:rsid w:val="000921F3"/>
    <w:rsid w:val="00093A91"/>
    <w:rsid w:val="00094893"/>
    <w:rsid w:val="00096B00"/>
    <w:rsid w:val="00096F51"/>
    <w:rsid w:val="000A0601"/>
    <w:rsid w:val="000A25DD"/>
    <w:rsid w:val="000A25EB"/>
    <w:rsid w:val="000A3728"/>
    <w:rsid w:val="000A6039"/>
    <w:rsid w:val="000A66A7"/>
    <w:rsid w:val="000A78FD"/>
    <w:rsid w:val="000A7E07"/>
    <w:rsid w:val="000B0632"/>
    <w:rsid w:val="000B0AE0"/>
    <w:rsid w:val="000B2B7B"/>
    <w:rsid w:val="000B3CC2"/>
    <w:rsid w:val="000B408F"/>
    <w:rsid w:val="000B4E8E"/>
    <w:rsid w:val="000B5E20"/>
    <w:rsid w:val="000B635C"/>
    <w:rsid w:val="000C5CE6"/>
    <w:rsid w:val="000D0E87"/>
    <w:rsid w:val="000D3C0A"/>
    <w:rsid w:val="000D5BC9"/>
    <w:rsid w:val="000D625C"/>
    <w:rsid w:val="000E21AC"/>
    <w:rsid w:val="000E253C"/>
    <w:rsid w:val="000E49A1"/>
    <w:rsid w:val="000F26A7"/>
    <w:rsid w:val="000F3DF3"/>
    <w:rsid w:val="000F5081"/>
    <w:rsid w:val="000F5546"/>
    <w:rsid w:val="000F59A7"/>
    <w:rsid w:val="000F6AA0"/>
    <w:rsid w:val="000F6B6E"/>
    <w:rsid w:val="000F72FC"/>
    <w:rsid w:val="000F781D"/>
    <w:rsid w:val="000F7E8B"/>
    <w:rsid w:val="001006D4"/>
    <w:rsid w:val="00100DA8"/>
    <w:rsid w:val="001044C5"/>
    <w:rsid w:val="00104ECF"/>
    <w:rsid w:val="001103F5"/>
    <w:rsid w:val="00112917"/>
    <w:rsid w:val="00116DA3"/>
    <w:rsid w:val="00120C01"/>
    <w:rsid w:val="00121133"/>
    <w:rsid w:val="00122C47"/>
    <w:rsid w:val="00122D4B"/>
    <w:rsid w:val="001255EA"/>
    <w:rsid w:val="0012712F"/>
    <w:rsid w:val="001307C3"/>
    <w:rsid w:val="00130D1A"/>
    <w:rsid w:val="0013212A"/>
    <w:rsid w:val="0013476F"/>
    <w:rsid w:val="00135B88"/>
    <w:rsid w:val="0013627A"/>
    <w:rsid w:val="001367BC"/>
    <w:rsid w:val="001369EF"/>
    <w:rsid w:val="00136F9D"/>
    <w:rsid w:val="0013755C"/>
    <w:rsid w:val="001406C8"/>
    <w:rsid w:val="0014095D"/>
    <w:rsid w:val="00142F5F"/>
    <w:rsid w:val="0014614A"/>
    <w:rsid w:val="001516BC"/>
    <w:rsid w:val="001523A1"/>
    <w:rsid w:val="00153B64"/>
    <w:rsid w:val="00153CC6"/>
    <w:rsid w:val="001552A1"/>
    <w:rsid w:val="0015569A"/>
    <w:rsid w:val="001558A2"/>
    <w:rsid w:val="00156C60"/>
    <w:rsid w:val="00157EB1"/>
    <w:rsid w:val="00160DC6"/>
    <w:rsid w:val="00161D8B"/>
    <w:rsid w:val="00170D35"/>
    <w:rsid w:val="00174305"/>
    <w:rsid w:val="001751E3"/>
    <w:rsid w:val="001767B2"/>
    <w:rsid w:val="00181431"/>
    <w:rsid w:val="001843A0"/>
    <w:rsid w:val="00184EE5"/>
    <w:rsid w:val="001876A8"/>
    <w:rsid w:val="00192B91"/>
    <w:rsid w:val="00194656"/>
    <w:rsid w:val="00195207"/>
    <w:rsid w:val="00195824"/>
    <w:rsid w:val="001A0850"/>
    <w:rsid w:val="001A3C1E"/>
    <w:rsid w:val="001A3D19"/>
    <w:rsid w:val="001A5346"/>
    <w:rsid w:val="001A7903"/>
    <w:rsid w:val="001A7C23"/>
    <w:rsid w:val="001B3819"/>
    <w:rsid w:val="001B3D7B"/>
    <w:rsid w:val="001C091A"/>
    <w:rsid w:val="001C1EFF"/>
    <w:rsid w:val="001C5725"/>
    <w:rsid w:val="001C6083"/>
    <w:rsid w:val="001C6240"/>
    <w:rsid w:val="001C7192"/>
    <w:rsid w:val="001C782D"/>
    <w:rsid w:val="001D055A"/>
    <w:rsid w:val="001D1010"/>
    <w:rsid w:val="001D1AED"/>
    <w:rsid w:val="001D2C6E"/>
    <w:rsid w:val="001D530F"/>
    <w:rsid w:val="001D593C"/>
    <w:rsid w:val="001D5A82"/>
    <w:rsid w:val="001D6C4F"/>
    <w:rsid w:val="001E26CC"/>
    <w:rsid w:val="001E3B2A"/>
    <w:rsid w:val="001E4DA1"/>
    <w:rsid w:val="001E68B9"/>
    <w:rsid w:val="001F2BB4"/>
    <w:rsid w:val="001F3115"/>
    <w:rsid w:val="001F41E6"/>
    <w:rsid w:val="001F435B"/>
    <w:rsid w:val="001F64E0"/>
    <w:rsid w:val="002005F9"/>
    <w:rsid w:val="002014D6"/>
    <w:rsid w:val="00201D63"/>
    <w:rsid w:val="002024B5"/>
    <w:rsid w:val="00202F46"/>
    <w:rsid w:val="002032AA"/>
    <w:rsid w:val="002052A7"/>
    <w:rsid w:val="0020564A"/>
    <w:rsid w:val="00205DB4"/>
    <w:rsid w:val="00205E8E"/>
    <w:rsid w:val="00206517"/>
    <w:rsid w:val="00211710"/>
    <w:rsid w:val="00215088"/>
    <w:rsid w:val="00216523"/>
    <w:rsid w:val="00216A06"/>
    <w:rsid w:val="00217EE7"/>
    <w:rsid w:val="00221AD6"/>
    <w:rsid w:val="002224D8"/>
    <w:rsid w:val="0022319D"/>
    <w:rsid w:val="00223584"/>
    <w:rsid w:val="002242A4"/>
    <w:rsid w:val="00225C86"/>
    <w:rsid w:val="00225D99"/>
    <w:rsid w:val="00226A6C"/>
    <w:rsid w:val="00226C7B"/>
    <w:rsid w:val="00227A15"/>
    <w:rsid w:val="00230551"/>
    <w:rsid w:val="00231205"/>
    <w:rsid w:val="00232C49"/>
    <w:rsid w:val="00232E9A"/>
    <w:rsid w:val="00234563"/>
    <w:rsid w:val="00234821"/>
    <w:rsid w:val="00236B2F"/>
    <w:rsid w:val="00237271"/>
    <w:rsid w:val="002372F2"/>
    <w:rsid w:val="00241F91"/>
    <w:rsid w:val="00242608"/>
    <w:rsid w:val="002434D3"/>
    <w:rsid w:val="00246899"/>
    <w:rsid w:val="00247118"/>
    <w:rsid w:val="00251374"/>
    <w:rsid w:val="002525AB"/>
    <w:rsid w:val="0025652F"/>
    <w:rsid w:val="00256DF7"/>
    <w:rsid w:val="00262027"/>
    <w:rsid w:val="0026303D"/>
    <w:rsid w:val="002643AD"/>
    <w:rsid w:val="00265077"/>
    <w:rsid w:val="00271E06"/>
    <w:rsid w:val="002738E3"/>
    <w:rsid w:val="00275898"/>
    <w:rsid w:val="00276926"/>
    <w:rsid w:val="00277A5B"/>
    <w:rsid w:val="002808F1"/>
    <w:rsid w:val="0028195A"/>
    <w:rsid w:val="00287048"/>
    <w:rsid w:val="002903F3"/>
    <w:rsid w:val="002A168B"/>
    <w:rsid w:val="002A5CF5"/>
    <w:rsid w:val="002B045B"/>
    <w:rsid w:val="002B0DD6"/>
    <w:rsid w:val="002B3DFA"/>
    <w:rsid w:val="002B658E"/>
    <w:rsid w:val="002B69F4"/>
    <w:rsid w:val="002C0293"/>
    <w:rsid w:val="002C3BFB"/>
    <w:rsid w:val="002C48CD"/>
    <w:rsid w:val="002C6193"/>
    <w:rsid w:val="002C7A2E"/>
    <w:rsid w:val="002D1CC3"/>
    <w:rsid w:val="002D2757"/>
    <w:rsid w:val="002D289C"/>
    <w:rsid w:val="002D488A"/>
    <w:rsid w:val="002D5381"/>
    <w:rsid w:val="002E122E"/>
    <w:rsid w:val="002E1398"/>
    <w:rsid w:val="002E2224"/>
    <w:rsid w:val="002E6DAE"/>
    <w:rsid w:val="002F2DCE"/>
    <w:rsid w:val="002F4436"/>
    <w:rsid w:val="002F63CF"/>
    <w:rsid w:val="00300FEE"/>
    <w:rsid w:val="003033ED"/>
    <w:rsid w:val="00304268"/>
    <w:rsid w:val="003053EC"/>
    <w:rsid w:val="003053FC"/>
    <w:rsid w:val="00305CBD"/>
    <w:rsid w:val="00305F8B"/>
    <w:rsid w:val="0030610D"/>
    <w:rsid w:val="0030776A"/>
    <w:rsid w:val="00313DFF"/>
    <w:rsid w:val="003157D8"/>
    <w:rsid w:val="00315CC9"/>
    <w:rsid w:val="00317DD9"/>
    <w:rsid w:val="00322033"/>
    <w:rsid w:val="00322463"/>
    <w:rsid w:val="003224E8"/>
    <w:rsid w:val="00322B35"/>
    <w:rsid w:val="00323410"/>
    <w:rsid w:val="003251CE"/>
    <w:rsid w:val="003255FF"/>
    <w:rsid w:val="003264B4"/>
    <w:rsid w:val="003272F1"/>
    <w:rsid w:val="00327759"/>
    <w:rsid w:val="0032778C"/>
    <w:rsid w:val="0033049A"/>
    <w:rsid w:val="0033289E"/>
    <w:rsid w:val="00334FE8"/>
    <w:rsid w:val="003376EF"/>
    <w:rsid w:val="00340008"/>
    <w:rsid w:val="003406BF"/>
    <w:rsid w:val="00341307"/>
    <w:rsid w:val="00344198"/>
    <w:rsid w:val="00345E94"/>
    <w:rsid w:val="003478F2"/>
    <w:rsid w:val="0035015F"/>
    <w:rsid w:val="00355D76"/>
    <w:rsid w:val="00356F8A"/>
    <w:rsid w:val="0035773F"/>
    <w:rsid w:val="00362B51"/>
    <w:rsid w:val="00365981"/>
    <w:rsid w:val="00366554"/>
    <w:rsid w:val="00373A4F"/>
    <w:rsid w:val="00376BE5"/>
    <w:rsid w:val="0037700A"/>
    <w:rsid w:val="003771A5"/>
    <w:rsid w:val="0038099C"/>
    <w:rsid w:val="00380EA4"/>
    <w:rsid w:val="00381833"/>
    <w:rsid w:val="00382455"/>
    <w:rsid w:val="0038308B"/>
    <w:rsid w:val="00384F73"/>
    <w:rsid w:val="00385CEB"/>
    <w:rsid w:val="00385EE7"/>
    <w:rsid w:val="00386B1C"/>
    <w:rsid w:val="0039191B"/>
    <w:rsid w:val="003922E8"/>
    <w:rsid w:val="003931C6"/>
    <w:rsid w:val="00393346"/>
    <w:rsid w:val="003939AD"/>
    <w:rsid w:val="0039517D"/>
    <w:rsid w:val="0039534A"/>
    <w:rsid w:val="00395F1D"/>
    <w:rsid w:val="00396FBB"/>
    <w:rsid w:val="00397ED9"/>
    <w:rsid w:val="003A0650"/>
    <w:rsid w:val="003A0923"/>
    <w:rsid w:val="003A1D6E"/>
    <w:rsid w:val="003A2079"/>
    <w:rsid w:val="003A3AAD"/>
    <w:rsid w:val="003A53C7"/>
    <w:rsid w:val="003A6236"/>
    <w:rsid w:val="003A625A"/>
    <w:rsid w:val="003A771A"/>
    <w:rsid w:val="003B70BB"/>
    <w:rsid w:val="003C3454"/>
    <w:rsid w:val="003C3534"/>
    <w:rsid w:val="003C3786"/>
    <w:rsid w:val="003C46B7"/>
    <w:rsid w:val="003C6718"/>
    <w:rsid w:val="003D24D4"/>
    <w:rsid w:val="003D6D48"/>
    <w:rsid w:val="003E1BF4"/>
    <w:rsid w:val="003E58F0"/>
    <w:rsid w:val="003E6297"/>
    <w:rsid w:val="003E7C47"/>
    <w:rsid w:val="003F2D56"/>
    <w:rsid w:val="003F6166"/>
    <w:rsid w:val="0040345B"/>
    <w:rsid w:val="0040359D"/>
    <w:rsid w:val="00406145"/>
    <w:rsid w:val="00406B7F"/>
    <w:rsid w:val="00407FB1"/>
    <w:rsid w:val="00411548"/>
    <w:rsid w:val="00412B74"/>
    <w:rsid w:val="0041319B"/>
    <w:rsid w:val="004163F2"/>
    <w:rsid w:val="00416DA4"/>
    <w:rsid w:val="00417886"/>
    <w:rsid w:val="00420857"/>
    <w:rsid w:val="004209A5"/>
    <w:rsid w:val="004211F9"/>
    <w:rsid w:val="00423D93"/>
    <w:rsid w:val="004274AA"/>
    <w:rsid w:val="00432DD5"/>
    <w:rsid w:val="00432FA2"/>
    <w:rsid w:val="0043311E"/>
    <w:rsid w:val="00436C24"/>
    <w:rsid w:val="00436DEC"/>
    <w:rsid w:val="0044130F"/>
    <w:rsid w:val="0044674E"/>
    <w:rsid w:val="00446894"/>
    <w:rsid w:val="00450504"/>
    <w:rsid w:val="00451F98"/>
    <w:rsid w:val="00452EE2"/>
    <w:rsid w:val="0046079F"/>
    <w:rsid w:val="004614AB"/>
    <w:rsid w:val="004624E7"/>
    <w:rsid w:val="00462D8A"/>
    <w:rsid w:val="00462E52"/>
    <w:rsid w:val="00463C4D"/>
    <w:rsid w:val="00465425"/>
    <w:rsid w:val="00465652"/>
    <w:rsid w:val="00466372"/>
    <w:rsid w:val="00470ED9"/>
    <w:rsid w:val="004723B6"/>
    <w:rsid w:val="00472C57"/>
    <w:rsid w:val="00473FED"/>
    <w:rsid w:val="00474558"/>
    <w:rsid w:val="004753F5"/>
    <w:rsid w:val="004767D1"/>
    <w:rsid w:val="00480129"/>
    <w:rsid w:val="0048057C"/>
    <w:rsid w:val="004858E2"/>
    <w:rsid w:val="00485E08"/>
    <w:rsid w:val="00486F29"/>
    <w:rsid w:val="0049013A"/>
    <w:rsid w:val="004905AB"/>
    <w:rsid w:val="0049321C"/>
    <w:rsid w:val="00493CEE"/>
    <w:rsid w:val="00493F75"/>
    <w:rsid w:val="004941F8"/>
    <w:rsid w:val="00494D6F"/>
    <w:rsid w:val="004A131B"/>
    <w:rsid w:val="004A2F3B"/>
    <w:rsid w:val="004A34C0"/>
    <w:rsid w:val="004A3FB1"/>
    <w:rsid w:val="004A416F"/>
    <w:rsid w:val="004A6FEC"/>
    <w:rsid w:val="004B0D43"/>
    <w:rsid w:val="004B0F78"/>
    <w:rsid w:val="004B1BC9"/>
    <w:rsid w:val="004B3002"/>
    <w:rsid w:val="004B455C"/>
    <w:rsid w:val="004B67D6"/>
    <w:rsid w:val="004C3632"/>
    <w:rsid w:val="004C416A"/>
    <w:rsid w:val="004C4368"/>
    <w:rsid w:val="004C768F"/>
    <w:rsid w:val="004C77D5"/>
    <w:rsid w:val="004D102C"/>
    <w:rsid w:val="004D1CD6"/>
    <w:rsid w:val="004D4E1D"/>
    <w:rsid w:val="004D5683"/>
    <w:rsid w:val="004D57D4"/>
    <w:rsid w:val="004D58C8"/>
    <w:rsid w:val="004D7514"/>
    <w:rsid w:val="004E044C"/>
    <w:rsid w:val="004E129D"/>
    <w:rsid w:val="004E3F70"/>
    <w:rsid w:val="004E4CB9"/>
    <w:rsid w:val="004E7542"/>
    <w:rsid w:val="004F3BE7"/>
    <w:rsid w:val="004F4205"/>
    <w:rsid w:val="004F44A6"/>
    <w:rsid w:val="004F7046"/>
    <w:rsid w:val="004F7899"/>
    <w:rsid w:val="004F7A2A"/>
    <w:rsid w:val="00502531"/>
    <w:rsid w:val="00502C6D"/>
    <w:rsid w:val="005035D5"/>
    <w:rsid w:val="00504B9D"/>
    <w:rsid w:val="00504D4C"/>
    <w:rsid w:val="00505280"/>
    <w:rsid w:val="00506383"/>
    <w:rsid w:val="0050781B"/>
    <w:rsid w:val="00515413"/>
    <w:rsid w:val="0051692C"/>
    <w:rsid w:val="00516944"/>
    <w:rsid w:val="0051731F"/>
    <w:rsid w:val="0051763A"/>
    <w:rsid w:val="00522AFD"/>
    <w:rsid w:val="00522D95"/>
    <w:rsid w:val="00524A9B"/>
    <w:rsid w:val="00524CFE"/>
    <w:rsid w:val="0053189C"/>
    <w:rsid w:val="00534A5D"/>
    <w:rsid w:val="0053559A"/>
    <w:rsid w:val="00536A3E"/>
    <w:rsid w:val="0054084B"/>
    <w:rsid w:val="00540927"/>
    <w:rsid w:val="005412B7"/>
    <w:rsid w:val="00542005"/>
    <w:rsid w:val="00542683"/>
    <w:rsid w:val="00543F13"/>
    <w:rsid w:val="005453FC"/>
    <w:rsid w:val="00546645"/>
    <w:rsid w:val="00547B61"/>
    <w:rsid w:val="00553975"/>
    <w:rsid w:val="005542D0"/>
    <w:rsid w:val="00554853"/>
    <w:rsid w:val="00554ACA"/>
    <w:rsid w:val="00554DF9"/>
    <w:rsid w:val="005571F2"/>
    <w:rsid w:val="00557794"/>
    <w:rsid w:val="00560079"/>
    <w:rsid w:val="0056330A"/>
    <w:rsid w:val="00565B74"/>
    <w:rsid w:val="00565F3E"/>
    <w:rsid w:val="005670BF"/>
    <w:rsid w:val="00570956"/>
    <w:rsid w:val="00570B40"/>
    <w:rsid w:val="005738B3"/>
    <w:rsid w:val="00574A94"/>
    <w:rsid w:val="005763B9"/>
    <w:rsid w:val="00576AA4"/>
    <w:rsid w:val="00577FF6"/>
    <w:rsid w:val="00581641"/>
    <w:rsid w:val="00584565"/>
    <w:rsid w:val="00584EC8"/>
    <w:rsid w:val="00586F76"/>
    <w:rsid w:val="005878A6"/>
    <w:rsid w:val="00587EEF"/>
    <w:rsid w:val="0059034A"/>
    <w:rsid w:val="00591D40"/>
    <w:rsid w:val="005923D8"/>
    <w:rsid w:val="0059472F"/>
    <w:rsid w:val="00594F0A"/>
    <w:rsid w:val="005A27D1"/>
    <w:rsid w:val="005A3476"/>
    <w:rsid w:val="005A4605"/>
    <w:rsid w:val="005B3500"/>
    <w:rsid w:val="005B49D3"/>
    <w:rsid w:val="005B6613"/>
    <w:rsid w:val="005B6640"/>
    <w:rsid w:val="005B710E"/>
    <w:rsid w:val="005B7289"/>
    <w:rsid w:val="005C0376"/>
    <w:rsid w:val="005C084E"/>
    <w:rsid w:val="005C49DE"/>
    <w:rsid w:val="005C4D65"/>
    <w:rsid w:val="005C6076"/>
    <w:rsid w:val="005C692A"/>
    <w:rsid w:val="005C6DE0"/>
    <w:rsid w:val="005D01BB"/>
    <w:rsid w:val="005D0454"/>
    <w:rsid w:val="005D1E1B"/>
    <w:rsid w:val="005D2017"/>
    <w:rsid w:val="005D3452"/>
    <w:rsid w:val="005D453C"/>
    <w:rsid w:val="005D7B9F"/>
    <w:rsid w:val="005E05F6"/>
    <w:rsid w:val="005E207D"/>
    <w:rsid w:val="005E33DF"/>
    <w:rsid w:val="005E47E2"/>
    <w:rsid w:val="005E4AB7"/>
    <w:rsid w:val="005E568C"/>
    <w:rsid w:val="005F0031"/>
    <w:rsid w:val="005F15A3"/>
    <w:rsid w:val="005F24CA"/>
    <w:rsid w:val="005F2B07"/>
    <w:rsid w:val="005F2E89"/>
    <w:rsid w:val="005F3063"/>
    <w:rsid w:val="005F53E7"/>
    <w:rsid w:val="005F6724"/>
    <w:rsid w:val="005F796D"/>
    <w:rsid w:val="006009E8"/>
    <w:rsid w:val="00600BEA"/>
    <w:rsid w:val="00601E2E"/>
    <w:rsid w:val="006025C5"/>
    <w:rsid w:val="006049B3"/>
    <w:rsid w:val="00605263"/>
    <w:rsid w:val="0060556A"/>
    <w:rsid w:val="00607FF3"/>
    <w:rsid w:val="00612740"/>
    <w:rsid w:val="00614AA0"/>
    <w:rsid w:val="0061514D"/>
    <w:rsid w:val="00615E1A"/>
    <w:rsid w:val="0062025A"/>
    <w:rsid w:val="00620BBE"/>
    <w:rsid w:val="006219FE"/>
    <w:rsid w:val="00626249"/>
    <w:rsid w:val="0062627E"/>
    <w:rsid w:val="006273E2"/>
    <w:rsid w:val="006309AA"/>
    <w:rsid w:val="00634D3E"/>
    <w:rsid w:val="00640518"/>
    <w:rsid w:val="00640571"/>
    <w:rsid w:val="00640920"/>
    <w:rsid w:val="0064389E"/>
    <w:rsid w:val="00647047"/>
    <w:rsid w:val="00647ABD"/>
    <w:rsid w:val="00652A5D"/>
    <w:rsid w:val="00652F81"/>
    <w:rsid w:val="00653DE0"/>
    <w:rsid w:val="00657077"/>
    <w:rsid w:val="00657A28"/>
    <w:rsid w:val="006618D2"/>
    <w:rsid w:val="00661E5F"/>
    <w:rsid w:val="00666BCB"/>
    <w:rsid w:val="00666CFF"/>
    <w:rsid w:val="006708A0"/>
    <w:rsid w:val="00673020"/>
    <w:rsid w:val="0067460E"/>
    <w:rsid w:val="00683088"/>
    <w:rsid w:val="00683801"/>
    <w:rsid w:val="006856F6"/>
    <w:rsid w:val="00685FB5"/>
    <w:rsid w:val="00686310"/>
    <w:rsid w:val="00693FD9"/>
    <w:rsid w:val="006955F5"/>
    <w:rsid w:val="006968BE"/>
    <w:rsid w:val="006A0030"/>
    <w:rsid w:val="006A3D61"/>
    <w:rsid w:val="006A4813"/>
    <w:rsid w:val="006A4C9C"/>
    <w:rsid w:val="006A4EFF"/>
    <w:rsid w:val="006B1D37"/>
    <w:rsid w:val="006B2581"/>
    <w:rsid w:val="006B3E42"/>
    <w:rsid w:val="006B41DE"/>
    <w:rsid w:val="006B435A"/>
    <w:rsid w:val="006B4620"/>
    <w:rsid w:val="006B5D97"/>
    <w:rsid w:val="006B7B30"/>
    <w:rsid w:val="006C2A0C"/>
    <w:rsid w:val="006C2A70"/>
    <w:rsid w:val="006C3C95"/>
    <w:rsid w:val="006C3F1F"/>
    <w:rsid w:val="006C52E9"/>
    <w:rsid w:val="006C58B0"/>
    <w:rsid w:val="006C61D5"/>
    <w:rsid w:val="006D1BDA"/>
    <w:rsid w:val="006D6EDC"/>
    <w:rsid w:val="006E0289"/>
    <w:rsid w:val="006E2602"/>
    <w:rsid w:val="006E37D7"/>
    <w:rsid w:val="006F04AD"/>
    <w:rsid w:val="006F2186"/>
    <w:rsid w:val="006F56CF"/>
    <w:rsid w:val="006F5C13"/>
    <w:rsid w:val="006F6C7E"/>
    <w:rsid w:val="00700857"/>
    <w:rsid w:val="00702D09"/>
    <w:rsid w:val="00703272"/>
    <w:rsid w:val="0070707A"/>
    <w:rsid w:val="007071CE"/>
    <w:rsid w:val="00710131"/>
    <w:rsid w:val="00710407"/>
    <w:rsid w:val="007108EF"/>
    <w:rsid w:val="00710EE6"/>
    <w:rsid w:val="00711770"/>
    <w:rsid w:val="0071308F"/>
    <w:rsid w:val="00713E1C"/>
    <w:rsid w:val="007177BB"/>
    <w:rsid w:val="0072236F"/>
    <w:rsid w:val="00724BA6"/>
    <w:rsid w:val="00725B06"/>
    <w:rsid w:val="00725E40"/>
    <w:rsid w:val="007273A1"/>
    <w:rsid w:val="007308C3"/>
    <w:rsid w:val="0073100F"/>
    <w:rsid w:val="00732D91"/>
    <w:rsid w:val="00740053"/>
    <w:rsid w:val="00741DA4"/>
    <w:rsid w:val="00741EA0"/>
    <w:rsid w:val="0074271C"/>
    <w:rsid w:val="00742E76"/>
    <w:rsid w:val="00747D04"/>
    <w:rsid w:val="00754AA3"/>
    <w:rsid w:val="00754D2F"/>
    <w:rsid w:val="007567C3"/>
    <w:rsid w:val="00757878"/>
    <w:rsid w:val="00760F26"/>
    <w:rsid w:val="0076165D"/>
    <w:rsid w:val="0076365B"/>
    <w:rsid w:val="00764E6B"/>
    <w:rsid w:val="0076595D"/>
    <w:rsid w:val="00770450"/>
    <w:rsid w:val="0077131B"/>
    <w:rsid w:val="0077372B"/>
    <w:rsid w:val="007800FC"/>
    <w:rsid w:val="00781043"/>
    <w:rsid w:val="00782967"/>
    <w:rsid w:val="00787A29"/>
    <w:rsid w:val="007900AD"/>
    <w:rsid w:val="007905A8"/>
    <w:rsid w:val="00793B45"/>
    <w:rsid w:val="007942DF"/>
    <w:rsid w:val="00794651"/>
    <w:rsid w:val="007A1199"/>
    <w:rsid w:val="007A1617"/>
    <w:rsid w:val="007A240A"/>
    <w:rsid w:val="007A2BF7"/>
    <w:rsid w:val="007A5336"/>
    <w:rsid w:val="007A7BA6"/>
    <w:rsid w:val="007A7D1E"/>
    <w:rsid w:val="007B1258"/>
    <w:rsid w:val="007B205B"/>
    <w:rsid w:val="007B263A"/>
    <w:rsid w:val="007B328A"/>
    <w:rsid w:val="007C015B"/>
    <w:rsid w:val="007C23B5"/>
    <w:rsid w:val="007C4EDA"/>
    <w:rsid w:val="007C5D89"/>
    <w:rsid w:val="007C5FAB"/>
    <w:rsid w:val="007D0E1D"/>
    <w:rsid w:val="007D2606"/>
    <w:rsid w:val="007D4C86"/>
    <w:rsid w:val="007D5A7B"/>
    <w:rsid w:val="007D62A3"/>
    <w:rsid w:val="007E00A9"/>
    <w:rsid w:val="007E099D"/>
    <w:rsid w:val="007E2982"/>
    <w:rsid w:val="007E2D22"/>
    <w:rsid w:val="007E35C4"/>
    <w:rsid w:val="007E4AE5"/>
    <w:rsid w:val="007E630C"/>
    <w:rsid w:val="007F030E"/>
    <w:rsid w:val="007F1733"/>
    <w:rsid w:val="007F255A"/>
    <w:rsid w:val="007F2BB6"/>
    <w:rsid w:val="007F3946"/>
    <w:rsid w:val="007F4D9B"/>
    <w:rsid w:val="007F589F"/>
    <w:rsid w:val="007F7376"/>
    <w:rsid w:val="00804293"/>
    <w:rsid w:val="00804CE5"/>
    <w:rsid w:val="00805766"/>
    <w:rsid w:val="00806122"/>
    <w:rsid w:val="00806EFD"/>
    <w:rsid w:val="00807BBE"/>
    <w:rsid w:val="00810D7D"/>
    <w:rsid w:val="0081457C"/>
    <w:rsid w:val="00814868"/>
    <w:rsid w:val="008148CD"/>
    <w:rsid w:val="00814CFD"/>
    <w:rsid w:val="00815E7D"/>
    <w:rsid w:val="00822CE3"/>
    <w:rsid w:val="00823E41"/>
    <w:rsid w:val="0082547D"/>
    <w:rsid w:val="00827846"/>
    <w:rsid w:val="008313BB"/>
    <w:rsid w:val="0083382D"/>
    <w:rsid w:val="008350D9"/>
    <w:rsid w:val="00835BB8"/>
    <w:rsid w:val="00836797"/>
    <w:rsid w:val="00840E22"/>
    <w:rsid w:val="00841403"/>
    <w:rsid w:val="008448D8"/>
    <w:rsid w:val="00851C9F"/>
    <w:rsid w:val="00851D40"/>
    <w:rsid w:val="008520F6"/>
    <w:rsid w:val="00855770"/>
    <w:rsid w:val="008579D5"/>
    <w:rsid w:val="00862A6F"/>
    <w:rsid w:val="00863670"/>
    <w:rsid w:val="00864CE1"/>
    <w:rsid w:val="00866231"/>
    <w:rsid w:val="00873F9B"/>
    <w:rsid w:val="008822AF"/>
    <w:rsid w:val="00883916"/>
    <w:rsid w:val="008844F9"/>
    <w:rsid w:val="00884DCE"/>
    <w:rsid w:val="008877E8"/>
    <w:rsid w:val="00887A6F"/>
    <w:rsid w:val="00890C65"/>
    <w:rsid w:val="00890D8A"/>
    <w:rsid w:val="0089493F"/>
    <w:rsid w:val="00896017"/>
    <w:rsid w:val="00896163"/>
    <w:rsid w:val="008978C9"/>
    <w:rsid w:val="008A0CDB"/>
    <w:rsid w:val="008A3364"/>
    <w:rsid w:val="008A4D63"/>
    <w:rsid w:val="008A6675"/>
    <w:rsid w:val="008B1B1A"/>
    <w:rsid w:val="008C1252"/>
    <w:rsid w:val="008C1E0F"/>
    <w:rsid w:val="008C33E1"/>
    <w:rsid w:val="008C394F"/>
    <w:rsid w:val="008D0900"/>
    <w:rsid w:val="008D1508"/>
    <w:rsid w:val="008D2B5D"/>
    <w:rsid w:val="008D34D6"/>
    <w:rsid w:val="008D3FEC"/>
    <w:rsid w:val="008D571E"/>
    <w:rsid w:val="008D591D"/>
    <w:rsid w:val="008D600B"/>
    <w:rsid w:val="008D709D"/>
    <w:rsid w:val="008E0594"/>
    <w:rsid w:val="008E084C"/>
    <w:rsid w:val="008E1D5F"/>
    <w:rsid w:val="008E1E2F"/>
    <w:rsid w:val="008E1EFC"/>
    <w:rsid w:val="008E69A7"/>
    <w:rsid w:val="008E79FC"/>
    <w:rsid w:val="008F1EE7"/>
    <w:rsid w:val="008F33D3"/>
    <w:rsid w:val="008F404D"/>
    <w:rsid w:val="008F6281"/>
    <w:rsid w:val="00900A1F"/>
    <w:rsid w:val="0090375D"/>
    <w:rsid w:val="009038AF"/>
    <w:rsid w:val="00904D42"/>
    <w:rsid w:val="0090781F"/>
    <w:rsid w:val="00907D52"/>
    <w:rsid w:val="00910F6D"/>
    <w:rsid w:val="00911987"/>
    <w:rsid w:val="00913E7B"/>
    <w:rsid w:val="0091444C"/>
    <w:rsid w:val="00916847"/>
    <w:rsid w:val="00920040"/>
    <w:rsid w:val="0092068B"/>
    <w:rsid w:val="009212C4"/>
    <w:rsid w:val="009224F7"/>
    <w:rsid w:val="009240FE"/>
    <w:rsid w:val="009247E9"/>
    <w:rsid w:val="0092670E"/>
    <w:rsid w:val="00926A38"/>
    <w:rsid w:val="00930507"/>
    <w:rsid w:val="00930B98"/>
    <w:rsid w:val="00930F06"/>
    <w:rsid w:val="009315A8"/>
    <w:rsid w:val="00931CD8"/>
    <w:rsid w:val="00934613"/>
    <w:rsid w:val="00936962"/>
    <w:rsid w:val="0093742C"/>
    <w:rsid w:val="00937803"/>
    <w:rsid w:val="00940764"/>
    <w:rsid w:val="00942FFD"/>
    <w:rsid w:val="009477E9"/>
    <w:rsid w:val="009514A2"/>
    <w:rsid w:val="00955615"/>
    <w:rsid w:val="009564D5"/>
    <w:rsid w:val="00961FAC"/>
    <w:rsid w:val="00962E2A"/>
    <w:rsid w:val="00963A01"/>
    <w:rsid w:val="00963A16"/>
    <w:rsid w:val="00970CE1"/>
    <w:rsid w:val="00971B50"/>
    <w:rsid w:val="009728BE"/>
    <w:rsid w:val="009740F6"/>
    <w:rsid w:val="009772D7"/>
    <w:rsid w:val="00977C6D"/>
    <w:rsid w:val="009805CD"/>
    <w:rsid w:val="00980ACE"/>
    <w:rsid w:val="0098138D"/>
    <w:rsid w:val="0098164A"/>
    <w:rsid w:val="00983D47"/>
    <w:rsid w:val="009871B1"/>
    <w:rsid w:val="00990458"/>
    <w:rsid w:val="00990B2F"/>
    <w:rsid w:val="00992502"/>
    <w:rsid w:val="00992535"/>
    <w:rsid w:val="00992777"/>
    <w:rsid w:val="00994059"/>
    <w:rsid w:val="00995353"/>
    <w:rsid w:val="00997537"/>
    <w:rsid w:val="00997902"/>
    <w:rsid w:val="00997930"/>
    <w:rsid w:val="00997C61"/>
    <w:rsid w:val="009A0481"/>
    <w:rsid w:val="009A0548"/>
    <w:rsid w:val="009A09A6"/>
    <w:rsid w:val="009A0DC5"/>
    <w:rsid w:val="009A1C81"/>
    <w:rsid w:val="009A50C2"/>
    <w:rsid w:val="009B0CF7"/>
    <w:rsid w:val="009B12F6"/>
    <w:rsid w:val="009B2BFB"/>
    <w:rsid w:val="009B4A8D"/>
    <w:rsid w:val="009B7BB1"/>
    <w:rsid w:val="009C0C75"/>
    <w:rsid w:val="009C28CE"/>
    <w:rsid w:val="009C47E9"/>
    <w:rsid w:val="009C4989"/>
    <w:rsid w:val="009C5554"/>
    <w:rsid w:val="009C693A"/>
    <w:rsid w:val="009D150F"/>
    <w:rsid w:val="009D4130"/>
    <w:rsid w:val="009D5440"/>
    <w:rsid w:val="009D6B3B"/>
    <w:rsid w:val="009D6E6A"/>
    <w:rsid w:val="009D7FBB"/>
    <w:rsid w:val="009E4072"/>
    <w:rsid w:val="009F1AC0"/>
    <w:rsid w:val="009F3046"/>
    <w:rsid w:val="009F3770"/>
    <w:rsid w:val="009F4A32"/>
    <w:rsid w:val="009F69E8"/>
    <w:rsid w:val="009F771F"/>
    <w:rsid w:val="00A010DB"/>
    <w:rsid w:val="00A0146C"/>
    <w:rsid w:val="00A0174C"/>
    <w:rsid w:val="00A020E0"/>
    <w:rsid w:val="00A03992"/>
    <w:rsid w:val="00A043E0"/>
    <w:rsid w:val="00A05704"/>
    <w:rsid w:val="00A05EBC"/>
    <w:rsid w:val="00A05F13"/>
    <w:rsid w:val="00A063A4"/>
    <w:rsid w:val="00A06ABD"/>
    <w:rsid w:val="00A07B4F"/>
    <w:rsid w:val="00A1045D"/>
    <w:rsid w:val="00A10A43"/>
    <w:rsid w:val="00A10B56"/>
    <w:rsid w:val="00A111E6"/>
    <w:rsid w:val="00A13FC7"/>
    <w:rsid w:val="00A14D6E"/>
    <w:rsid w:val="00A16391"/>
    <w:rsid w:val="00A16E9D"/>
    <w:rsid w:val="00A17852"/>
    <w:rsid w:val="00A21C06"/>
    <w:rsid w:val="00A23158"/>
    <w:rsid w:val="00A2322A"/>
    <w:rsid w:val="00A2386B"/>
    <w:rsid w:val="00A23A1A"/>
    <w:rsid w:val="00A26039"/>
    <w:rsid w:val="00A26D50"/>
    <w:rsid w:val="00A26E16"/>
    <w:rsid w:val="00A301FC"/>
    <w:rsid w:val="00A30EE3"/>
    <w:rsid w:val="00A35330"/>
    <w:rsid w:val="00A36ECB"/>
    <w:rsid w:val="00A37782"/>
    <w:rsid w:val="00A415F1"/>
    <w:rsid w:val="00A422A3"/>
    <w:rsid w:val="00A434DD"/>
    <w:rsid w:val="00A4362D"/>
    <w:rsid w:val="00A4614C"/>
    <w:rsid w:val="00A461BE"/>
    <w:rsid w:val="00A465A5"/>
    <w:rsid w:val="00A46787"/>
    <w:rsid w:val="00A4715C"/>
    <w:rsid w:val="00A50C15"/>
    <w:rsid w:val="00A51A93"/>
    <w:rsid w:val="00A52C3F"/>
    <w:rsid w:val="00A553CB"/>
    <w:rsid w:val="00A609B5"/>
    <w:rsid w:val="00A627C6"/>
    <w:rsid w:val="00A62B25"/>
    <w:rsid w:val="00A63EDA"/>
    <w:rsid w:val="00A64A1A"/>
    <w:rsid w:val="00A659C4"/>
    <w:rsid w:val="00A7180F"/>
    <w:rsid w:val="00A72051"/>
    <w:rsid w:val="00A74425"/>
    <w:rsid w:val="00A76CB4"/>
    <w:rsid w:val="00A80AE4"/>
    <w:rsid w:val="00A830E2"/>
    <w:rsid w:val="00A84C9E"/>
    <w:rsid w:val="00A84F65"/>
    <w:rsid w:val="00A86566"/>
    <w:rsid w:val="00A86FD5"/>
    <w:rsid w:val="00A903FB"/>
    <w:rsid w:val="00A94F77"/>
    <w:rsid w:val="00A956C6"/>
    <w:rsid w:val="00A96C80"/>
    <w:rsid w:val="00A971AB"/>
    <w:rsid w:val="00AA00F9"/>
    <w:rsid w:val="00AA0496"/>
    <w:rsid w:val="00AA180C"/>
    <w:rsid w:val="00AA37A8"/>
    <w:rsid w:val="00AA50ED"/>
    <w:rsid w:val="00AA6388"/>
    <w:rsid w:val="00AA7AE3"/>
    <w:rsid w:val="00AB0FD0"/>
    <w:rsid w:val="00AB384F"/>
    <w:rsid w:val="00AB3EB8"/>
    <w:rsid w:val="00AB4502"/>
    <w:rsid w:val="00AB4923"/>
    <w:rsid w:val="00AB4C3A"/>
    <w:rsid w:val="00AB4F77"/>
    <w:rsid w:val="00AB508D"/>
    <w:rsid w:val="00AB594C"/>
    <w:rsid w:val="00AB718F"/>
    <w:rsid w:val="00AB7594"/>
    <w:rsid w:val="00AC046F"/>
    <w:rsid w:val="00AC0BBC"/>
    <w:rsid w:val="00AC2664"/>
    <w:rsid w:val="00AC2EDA"/>
    <w:rsid w:val="00AC439F"/>
    <w:rsid w:val="00AC5E35"/>
    <w:rsid w:val="00AC60EB"/>
    <w:rsid w:val="00AC64F5"/>
    <w:rsid w:val="00AC75D1"/>
    <w:rsid w:val="00AD32F9"/>
    <w:rsid w:val="00AD6CDA"/>
    <w:rsid w:val="00AD7E88"/>
    <w:rsid w:val="00AE2F7A"/>
    <w:rsid w:val="00AE415C"/>
    <w:rsid w:val="00AE59E9"/>
    <w:rsid w:val="00AE6D0E"/>
    <w:rsid w:val="00AE6FFA"/>
    <w:rsid w:val="00AE7F10"/>
    <w:rsid w:val="00AF6714"/>
    <w:rsid w:val="00B008E7"/>
    <w:rsid w:val="00B04016"/>
    <w:rsid w:val="00B11C9F"/>
    <w:rsid w:val="00B13B43"/>
    <w:rsid w:val="00B17F70"/>
    <w:rsid w:val="00B254C7"/>
    <w:rsid w:val="00B26A88"/>
    <w:rsid w:val="00B34259"/>
    <w:rsid w:val="00B3531D"/>
    <w:rsid w:val="00B35F1D"/>
    <w:rsid w:val="00B36BBC"/>
    <w:rsid w:val="00B409E3"/>
    <w:rsid w:val="00B42406"/>
    <w:rsid w:val="00B435BC"/>
    <w:rsid w:val="00B44A8E"/>
    <w:rsid w:val="00B46147"/>
    <w:rsid w:val="00B4711C"/>
    <w:rsid w:val="00B50243"/>
    <w:rsid w:val="00B5063E"/>
    <w:rsid w:val="00B52F76"/>
    <w:rsid w:val="00B54209"/>
    <w:rsid w:val="00B54CB3"/>
    <w:rsid w:val="00B55F07"/>
    <w:rsid w:val="00B5609C"/>
    <w:rsid w:val="00B57D61"/>
    <w:rsid w:val="00B62CD0"/>
    <w:rsid w:val="00B638F6"/>
    <w:rsid w:val="00B64654"/>
    <w:rsid w:val="00B669C9"/>
    <w:rsid w:val="00B71E80"/>
    <w:rsid w:val="00B731A4"/>
    <w:rsid w:val="00B75A51"/>
    <w:rsid w:val="00B75D6B"/>
    <w:rsid w:val="00B8186B"/>
    <w:rsid w:val="00B822B2"/>
    <w:rsid w:val="00B877CB"/>
    <w:rsid w:val="00B90245"/>
    <w:rsid w:val="00B95295"/>
    <w:rsid w:val="00B95DDC"/>
    <w:rsid w:val="00B972C1"/>
    <w:rsid w:val="00B9747A"/>
    <w:rsid w:val="00BA1494"/>
    <w:rsid w:val="00BA429D"/>
    <w:rsid w:val="00BA478B"/>
    <w:rsid w:val="00BA5246"/>
    <w:rsid w:val="00BA533E"/>
    <w:rsid w:val="00BB2254"/>
    <w:rsid w:val="00BB727E"/>
    <w:rsid w:val="00BC2C1F"/>
    <w:rsid w:val="00BC43B7"/>
    <w:rsid w:val="00BC5A29"/>
    <w:rsid w:val="00BC6E1E"/>
    <w:rsid w:val="00BD09AC"/>
    <w:rsid w:val="00BD1099"/>
    <w:rsid w:val="00BD17FF"/>
    <w:rsid w:val="00BE0A03"/>
    <w:rsid w:val="00BE2C46"/>
    <w:rsid w:val="00BE30AC"/>
    <w:rsid w:val="00BE7C07"/>
    <w:rsid w:val="00BF1883"/>
    <w:rsid w:val="00BF1A90"/>
    <w:rsid w:val="00BF1E29"/>
    <w:rsid w:val="00BF4DA4"/>
    <w:rsid w:val="00BF52D3"/>
    <w:rsid w:val="00BF6B7B"/>
    <w:rsid w:val="00BF6C88"/>
    <w:rsid w:val="00C0121B"/>
    <w:rsid w:val="00C01959"/>
    <w:rsid w:val="00C027AC"/>
    <w:rsid w:val="00C044D4"/>
    <w:rsid w:val="00C06715"/>
    <w:rsid w:val="00C07355"/>
    <w:rsid w:val="00C0761F"/>
    <w:rsid w:val="00C10C86"/>
    <w:rsid w:val="00C1466B"/>
    <w:rsid w:val="00C153BF"/>
    <w:rsid w:val="00C2019F"/>
    <w:rsid w:val="00C21108"/>
    <w:rsid w:val="00C21461"/>
    <w:rsid w:val="00C306A1"/>
    <w:rsid w:val="00C33052"/>
    <w:rsid w:val="00C356AB"/>
    <w:rsid w:val="00C37650"/>
    <w:rsid w:val="00C404B7"/>
    <w:rsid w:val="00C42AD6"/>
    <w:rsid w:val="00C441D0"/>
    <w:rsid w:val="00C501ED"/>
    <w:rsid w:val="00C50D5D"/>
    <w:rsid w:val="00C51211"/>
    <w:rsid w:val="00C51704"/>
    <w:rsid w:val="00C5243E"/>
    <w:rsid w:val="00C535DE"/>
    <w:rsid w:val="00C60820"/>
    <w:rsid w:val="00C60A27"/>
    <w:rsid w:val="00C64458"/>
    <w:rsid w:val="00C65CE3"/>
    <w:rsid w:val="00C661AB"/>
    <w:rsid w:val="00C662DF"/>
    <w:rsid w:val="00C73340"/>
    <w:rsid w:val="00C73DE2"/>
    <w:rsid w:val="00C7571F"/>
    <w:rsid w:val="00C76F2C"/>
    <w:rsid w:val="00C775D8"/>
    <w:rsid w:val="00C77DE7"/>
    <w:rsid w:val="00C867DE"/>
    <w:rsid w:val="00C90CFF"/>
    <w:rsid w:val="00C91674"/>
    <w:rsid w:val="00C94488"/>
    <w:rsid w:val="00C950C3"/>
    <w:rsid w:val="00CA0420"/>
    <w:rsid w:val="00CA0D43"/>
    <w:rsid w:val="00CA4160"/>
    <w:rsid w:val="00CA49D3"/>
    <w:rsid w:val="00CA54E6"/>
    <w:rsid w:val="00CA73E9"/>
    <w:rsid w:val="00CA79E4"/>
    <w:rsid w:val="00CB35B0"/>
    <w:rsid w:val="00CC0B85"/>
    <w:rsid w:val="00CC1160"/>
    <w:rsid w:val="00CC27BD"/>
    <w:rsid w:val="00CD00C4"/>
    <w:rsid w:val="00CD10F9"/>
    <w:rsid w:val="00CD2303"/>
    <w:rsid w:val="00CD33F5"/>
    <w:rsid w:val="00CD3BC1"/>
    <w:rsid w:val="00CD4BDC"/>
    <w:rsid w:val="00CD6502"/>
    <w:rsid w:val="00CD6FC3"/>
    <w:rsid w:val="00CE1451"/>
    <w:rsid w:val="00CE38B1"/>
    <w:rsid w:val="00CE6010"/>
    <w:rsid w:val="00CE7B6A"/>
    <w:rsid w:val="00CF0860"/>
    <w:rsid w:val="00CF0ADE"/>
    <w:rsid w:val="00CF5E5B"/>
    <w:rsid w:val="00CF6856"/>
    <w:rsid w:val="00CF71EB"/>
    <w:rsid w:val="00D0024D"/>
    <w:rsid w:val="00D0227A"/>
    <w:rsid w:val="00D0307F"/>
    <w:rsid w:val="00D0447B"/>
    <w:rsid w:val="00D06015"/>
    <w:rsid w:val="00D07D14"/>
    <w:rsid w:val="00D10CC2"/>
    <w:rsid w:val="00D13445"/>
    <w:rsid w:val="00D17639"/>
    <w:rsid w:val="00D221EF"/>
    <w:rsid w:val="00D23555"/>
    <w:rsid w:val="00D24679"/>
    <w:rsid w:val="00D25395"/>
    <w:rsid w:val="00D26751"/>
    <w:rsid w:val="00D2704A"/>
    <w:rsid w:val="00D309F3"/>
    <w:rsid w:val="00D3144C"/>
    <w:rsid w:val="00D338BA"/>
    <w:rsid w:val="00D347C5"/>
    <w:rsid w:val="00D34DFB"/>
    <w:rsid w:val="00D40379"/>
    <w:rsid w:val="00D40CD1"/>
    <w:rsid w:val="00D41539"/>
    <w:rsid w:val="00D41580"/>
    <w:rsid w:val="00D41EE1"/>
    <w:rsid w:val="00D42FE9"/>
    <w:rsid w:val="00D47F13"/>
    <w:rsid w:val="00D50C75"/>
    <w:rsid w:val="00D50C85"/>
    <w:rsid w:val="00D52C4B"/>
    <w:rsid w:val="00D5388C"/>
    <w:rsid w:val="00D565B6"/>
    <w:rsid w:val="00D56737"/>
    <w:rsid w:val="00D60D53"/>
    <w:rsid w:val="00D62158"/>
    <w:rsid w:val="00D63393"/>
    <w:rsid w:val="00D63E11"/>
    <w:rsid w:val="00D64D7B"/>
    <w:rsid w:val="00D674FB"/>
    <w:rsid w:val="00D67E59"/>
    <w:rsid w:val="00D73434"/>
    <w:rsid w:val="00D737C0"/>
    <w:rsid w:val="00D7440B"/>
    <w:rsid w:val="00D76918"/>
    <w:rsid w:val="00D827E4"/>
    <w:rsid w:val="00D85D47"/>
    <w:rsid w:val="00D87679"/>
    <w:rsid w:val="00D87D42"/>
    <w:rsid w:val="00D901E6"/>
    <w:rsid w:val="00D90F90"/>
    <w:rsid w:val="00D916ED"/>
    <w:rsid w:val="00D9194D"/>
    <w:rsid w:val="00D92A7B"/>
    <w:rsid w:val="00D938AA"/>
    <w:rsid w:val="00D9764C"/>
    <w:rsid w:val="00DA284C"/>
    <w:rsid w:val="00DA6D9A"/>
    <w:rsid w:val="00DB1A06"/>
    <w:rsid w:val="00DB2085"/>
    <w:rsid w:val="00DB487E"/>
    <w:rsid w:val="00DB508F"/>
    <w:rsid w:val="00DB6135"/>
    <w:rsid w:val="00DC0319"/>
    <w:rsid w:val="00DC0523"/>
    <w:rsid w:val="00DC13A0"/>
    <w:rsid w:val="00DC1A95"/>
    <w:rsid w:val="00DC5985"/>
    <w:rsid w:val="00DD2219"/>
    <w:rsid w:val="00DD233F"/>
    <w:rsid w:val="00DD2417"/>
    <w:rsid w:val="00DD37D5"/>
    <w:rsid w:val="00DD5A94"/>
    <w:rsid w:val="00DE11F7"/>
    <w:rsid w:val="00DE23CE"/>
    <w:rsid w:val="00DE3771"/>
    <w:rsid w:val="00DE431E"/>
    <w:rsid w:val="00DE5A49"/>
    <w:rsid w:val="00DE6092"/>
    <w:rsid w:val="00DF5715"/>
    <w:rsid w:val="00DF70B4"/>
    <w:rsid w:val="00E0349E"/>
    <w:rsid w:val="00E035F2"/>
    <w:rsid w:val="00E03A76"/>
    <w:rsid w:val="00E04BA7"/>
    <w:rsid w:val="00E04EDF"/>
    <w:rsid w:val="00E076D5"/>
    <w:rsid w:val="00E14D33"/>
    <w:rsid w:val="00E1514D"/>
    <w:rsid w:val="00E17FFA"/>
    <w:rsid w:val="00E22F04"/>
    <w:rsid w:val="00E2586B"/>
    <w:rsid w:val="00E262DE"/>
    <w:rsid w:val="00E27CF4"/>
    <w:rsid w:val="00E337B5"/>
    <w:rsid w:val="00E33F0C"/>
    <w:rsid w:val="00E3651E"/>
    <w:rsid w:val="00E4107C"/>
    <w:rsid w:val="00E41D68"/>
    <w:rsid w:val="00E42228"/>
    <w:rsid w:val="00E43EC9"/>
    <w:rsid w:val="00E45C80"/>
    <w:rsid w:val="00E5047A"/>
    <w:rsid w:val="00E51967"/>
    <w:rsid w:val="00E52B83"/>
    <w:rsid w:val="00E537A6"/>
    <w:rsid w:val="00E538FD"/>
    <w:rsid w:val="00E53D83"/>
    <w:rsid w:val="00E54480"/>
    <w:rsid w:val="00E559B7"/>
    <w:rsid w:val="00E56663"/>
    <w:rsid w:val="00E61D07"/>
    <w:rsid w:val="00E63395"/>
    <w:rsid w:val="00E66884"/>
    <w:rsid w:val="00E66F46"/>
    <w:rsid w:val="00E67833"/>
    <w:rsid w:val="00E73BE8"/>
    <w:rsid w:val="00E740A8"/>
    <w:rsid w:val="00E8363D"/>
    <w:rsid w:val="00E86061"/>
    <w:rsid w:val="00E87E25"/>
    <w:rsid w:val="00E906FC"/>
    <w:rsid w:val="00E908D7"/>
    <w:rsid w:val="00E9232D"/>
    <w:rsid w:val="00E93251"/>
    <w:rsid w:val="00E93995"/>
    <w:rsid w:val="00E943AC"/>
    <w:rsid w:val="00E9498E"/>
    <w:rsid w:val="00E95B4A"/>
    <w:rsid w:val="00E96469"/>
    <w:rsid w:val="00E967C3"/>
    <w:rsid w:val="00EA3677"/>
    <w:rsid w:val="00EA49CB"/>
    <w:rsid w:val="00EB0096"/>
    <w:rsid w:val="00EB0DA1"/>
    <w:rsid w:val="00EB10A3"/>
    <w:rsid w:val="00EB2408"/>
    <w:rsid w:val="00EB2F72"/>
    <w:rsid w:val="00EB42CD"/>
    <w:rsid w:val="00EB4A3A"/>
    <w:rsid w:val="00EB51EE"/>
    <w:rsid w:val="00EB7B90"/>
    <w:rsid w:val="00EC0D62"/>
    <w:rsid w:val="00EC10D4"/>
    <w:rsid w:val="00EC21D2"/>
    <w:rsid w:val="00EC286B"/>
    <w:rsid w:val="00EC3016"/>
    <w:rsid w:val="00EC43A2"/>
    <w:rsid w:val="00EC6CC0"/>
    <w:rsid w:val="00ED23A7"/>
    <w:rsid w:val="00ED29BE"/>
    <w:rsid w:val="00ED3856"/>
    <w:rsid w:val="00ED3CF0"/>
    <w:rsid w:val="00ED4A6F"/>
    <w:rsid w:val="00ED6560"/>
    <w:rsid w:val="00ED65D7"/>
    <w:rsid w:val="00ED7B71"/>
    <w:rsid w:val="00EE1191"/>
    <w:rsid w:val="00EE1F98"/>
    <w:rsid w:val="00EE301D"/>
    <w:rsid w:val="00EE3187"/>
    <w:rsid w:val="00EF1DE7"/>
    <w:rsid w:val="00EF6625"/>
    <w:rsid w:val="00EF66A3"/>
    <w:rsid w:val="00EF6E56"/>
    <w:rsid w:val="00F03314"/>
    <w:rsid w:val="00F0332B"/>
    <w:rsid w:val="00F07DEE"/>
    <w:rsid w:val="00F11AB2"/>
    <w:rsid w:val="00F15E37"/>
    <w:rsid w:val="00F1659E"/>
    <w:rsid w:val="00F16D28"/>
    <w:rsid w:val="00F17187"/>
    <w:rsid w:val="00F17CA6"/>
    <w:rsid w:val="00F208F6"/>
    <w:rsid w:val="00F27362"/>
    <w:rsid w:val="00F30E24"/>
    <w:rsid w:val="00F3300C"/>
    <w:rsid w:val="00F35477"/>
    <w:rsid w:val="00F36350"/>
    <w:rsid w:val="00F37B78"/>
    <w:rsid w:val="00F41D24"/>
    <w:rsid w:val="00F469B0"/>
    <w:rsid w:val="00F47512"/>
    <w:rsid w:val="00F47CAD"/>
    <w:rsid w:val="00F506CC"/>
    <w:rsid w:val="00F52CA2"/>
    <w:rsid w:val="00F538E3"/>
    <w:rsid w:val="00F539C4"/>
    <w:rsid w:val="00F53CF7"/>
    <w:rsid w:val="00F54297"/>
    <w:rsid w:val="00F55457"/>
    <w:rsid w:val="00F558D7"/>
    <w:rsid w:val="00F57B3A"/>
    <w:rsid w:val="00F635B8"/>
    <w:rsid w:val="00F63B2D"/>
    <w:rsid w:val="00F63F7C"/>
    <w:rsid w:val="00F669A6"/>
    <w:rsid w:val="00F67804"/>
    <w:rsid w:val="00F70769"/>
    <w:rsid w:val="00F70E6B"/>
    <w:rsid w:val="00F70E79"/>
    <w:rsid w:val="00F75864"/>
    <w:rsid w:val="00F758A7"/>
    <w:rsid w:val="00F77E7B"/>
    <w:rsid w:val="00F80E5B"/>
    <w:rsid w:val="00F8205A"/>
    <w:rsid w:val="00F82328"/>
    <w:rsid w:val="00F8388E"/>
    <w:rsid w:val="00F846DA"/>
    <w:rsid w:val="00F84DAF"/>
    <w:rsid w:val="00F85463"/>
    <w:rsid w:val="00F86C58"/>
    <w:rsid w:val="00F919E5"/>
    <w:rsid w:val="00F9497D"/>
    <w:rsid w:val="00F952B7"/>
    <w:rsid w:val="00F955CE"/>
    <w:rsid w:val="00F956A3"/>
    <w:rsid w:val="00F9698C"/>
    <w:rsid w:val="00FA2024"/>
    <w:rsid w:val="00FA3726"/>
    <w:rsid w:val="00FA3AA3"/>
    <w:rsid w:val="00FA4BCA"/>
    <w:rsid w:val="00FA6062"/>
    <w:rsid w:val="00FA799E"/>
    <w:rsid w:val="00FA7A4A"/>
    <w:rsid w:val="00FA7DF5"/>
    <w:rsid w:val="00FB1DC3"/>
    <w:rsid w:val="00FB5689"/>
    <w:rsid w:val="00FB5CC5"/>
    <w:rsid w:val="00FB60BA"/>
    <w:rsid w:val="00FC012E"/>
    <w:rsid w:val="00FC59E2"/>
    <w:rsid w:val="00FD031C"/>
    <w:rsid w:val="00FD1D6C"/>
    <w:rsid w:val="00FD2B6C"/>
    <w:rsid w:val="00FD3920"/>
    <w:rsid w:val="00FD622A"/>
    <w:rsid w:val="00FD63E8"/>
    <w:rsid w:val="00FE1127"/>
    <w:rsid w:val="00FE1F8F"/>
    <w:rsid w:val="00FE3957"/>
    <w:rsid w:val="00FF33B2"/>
    <w:rsid w:val="00FF34C5"/>
    <w:rsid w:val="00FF41C7"/>
    <w:rsid w:val="00FF524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84374"/>
  <w15:docId w15:val="{A08D9556-82DB-4D61-AB85-CA8351CA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53975"/>
    <w:pPr>
      <w:ind w:left="720"/>
      <w:contextualSpacing/>
    </w:pPr>
  </w:style>
  <w:style w:type="character" w:styleId="Hyperlink">
    <w:name w:val="Hyperlink"/>
    <w:basedOn w:val="DefaultParagraphFont"/>
    <w:uiPriority w:val="99"/>
    <w:unhideWhenUsed/>
    <w:rsid w:val="00A971AB"/>
    <w:rPr>
      <w:color w:val="0000FF" w:themeColor="hyperlink"/>
      <w:u w:val="single"/>
    </w:rPr>
  </w:style>
  <w:style w:type="character" w:customStyle="1" w:styleId="ListParagraphChar">
    <w:name w:val="List Paragraph Char"/>
    <w:basedOn w:val="DefaultParagraphFont"/>
    <w:link w:val="ListParagraph"/>
    <w:uiPriority w:val="34"/>
    <w:rsid w:val="00D50C85"/>
  </w:style>
  <w:style w:type="paragraph" w:styleId="BalloonText">
    <w:name w:val="Balloon Text"/>
    <w:basedOn w:val="Normal"/>
    <w:link w:val="BalloonTextChar"/>
    <w:uiPriority w:val="99"/>
    <w:semiHidden/>
    <w:unhideWhenUsed/>
    <w:rsid w:val="0048012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0129"/>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80129"/>
    <w:rPr>
      <w:sz w:val="16"/>
      <w:szCs w:val="16"/>
    </w:rPr>
  </w:style>
  <w:style w:type="paragraph" w:styleId="CommentText">
    <w:name w:val="annotation text"/>
    <w:basedOn w:val="Normal"/>
    <w:link w:val="CommentTextChar"/>
    <w:uiPriority w:val="99"/>
    <w:unhideWhenUsed/>
    <w:rsid w:val="00480129"/>
    <w:pPr>
      <w:spacing w:line="240" w:lineRule="auto"/>
    </w:pPr>
    <w:rPr>
      <w:sz w:val="20"/>
      <w:szCs w:val="20"/>
    </w:rPr>
  </w:style>
  <w:style w:type="character" w:customStyle="1" w:styleId="CommentTextChar">
    <w:name w:val="Comment Text Char"/>
    <w:basedOn w:val="DefaultParagraphFont"/>
    <w:link w:val="CommentText"/>
    <w:uiPriority w:val="99"/>
    <w:rsid w:val="00480129"/>
    <w:rPr>
      <w:sz w:val="20"/>
      <w:szCs w:val="20"/>
    </w:rPr>
  </w:style>
  <w:style w:type="paragraph" w:styleId="CommentSubject">
    <w:name w:val="annotation subject"/>
    <w:basedOn w:val="CommentText"/>
    <w:next w:val="CommentText"/>
    <w:link w:val="CommentSubjectChar"/>
    <w:uiPriority w:val="99"/>
    <w:semiHidden/>
    <w:unhideWhenUsed/>
    <w:rsid w:val="00480129"/>
    <w:rPr>
      <w:b/>
      <w:bCs/>
    </w:rPr>
  </w:style>
  <w:style w:type="character" w:customStyle="1" w:styleId="CommentSubjectChar">
    <w:name w:val="Comment Subject Char"/>
    <w:basedOn w:val="CommentTextChar"/>
    <w:link w:val="CommentSubject"/>
    <w:uiPriority w:val="99"/>
    <w:semiHidden/>
    <w:rsid w:val="00480129"/>
    <w:rPr>
      <w:b/>
      <w:bCs/>
      <w:sz w:val="20"/>
      <w:szCs w:val="20"/>
    </w:rPr>
  </w:style>
  <w:style w:type="paragraph" w:styleId="Header">
    <w:name w:val="header"/>
    <w:basedOn w:val="Normal"/>
    <w:link w:val="HeaderChar"/>
    <w:uiPriority w:val="99"/>
    <w:unhideWhenUsed/>
    <w:rsid w:val="00DC03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0319"/>
  </w:style>
  <w:style w:type="paragraph" w:styleId="Footer">
    <w:name w:val="footer"/>
    <w:basedOn w:val="Normal"/>
    <w:link w:val="FooterChar"/>
    <w:uiPriority w:val="99"/>
    <w:unhideWhenUsed/>
    <w:rsid w:val="00DC03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0319"/>
  </w:style>
  <w:style w:type="character" w:styleId="FollowedHyperlink">
    <w:name w:val="FollowedHyperlink"/>
    <w:basedOn w:val="DefaultParagraphFont"/>
    <w:uiPriority w:val="99"/>
    <w:semiHidden/>
    <w:unhideWhenUsed/>
    <w:rsid w:val="002005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pps.who.int/iris/bitstream/10665/85975/1/WHO_NMH_MND_13.2_eng.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abetesatla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0A7B6-AB2D-459D-95D7-968B8A3B8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3789</Words>
  <Characters>21599</Characters>
  <Application>Microsoft Office Word</Application>
  <DocSecurity>4</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Anil</dc:creator>
  <cp:lastModifiedBy>Whalley T.</cp:lastModifiedBy>
  <cp:revision>2</cp:revision>
  <dcterms:created xsi:type="dcterms:W3CDTF">2020-05-18T10:07:00Z</dcterms:created>
  <dcterms:modified xsi:type="dcterms:W3CDTF">2020-05-18T10:07:00Z</dcterms:modified>
</cp:coreProperties>
</file>