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1D7F8" w14:textId="77777777" w:rsidR="00427AAB" w:rsidRPr="00471CA1" w:rsidRDefault="00427AAB" w:rsidP="00427AAB">
      <w:pPr>
        <w:spacing w:line="480" w:lineRule="auto"/>
        <w:outlineLvl w:val="0"/>
        <w:rPr>
          <w:b/>
          <w:sz w:val="26"/>
          <w:szCs w:val="26"/>
        </w:rPr>
        <w:sectPr w:rsidR="00427AAB" w:rsidRPr="00471CA1" w:rsidSect="00427AAB">
          <w:footerReference w:type="even" r:id="rId5"/>
          <w:footerReference w:type="default" r:id="rId6"/>
          <w:pgSz w:w="11900" w:h="16840"/>
          <w:pgMar w:top="1440" w:right="1440" w:bottom="1440" w:left="1440" w:header="720" w:footer="720" w:gutter="0"/>
          <w:cols w:space="720"/>
          <w:docGrid w:linePitch="360"/>
        </w:sectPr>
      </w:pPr>
      <w:bookmarkStart w:id="0" w:name="_GoBack"/>
      <w:bookmarkEnd w:id="0"/>
    </w:p>
    <w:p w14:paraId="425705AF" w14:textId="77777777" w:rsidR="00427AAB" w:rsidRPr="00471CA1" w:rsidRDefault="00427AAB" w:rsidP="00427AAB">
      <w:pPr>
        <w:spacing w:line="480" w:lineRule="auto"/>
        <w:jc w:val="center"/>
        <w:outlineLvl w:val="0"/>
        <w:rPr>
          <w:b/>
          <w:sz w:val="26"/>
          <w:szCs w:val="26"/>
        </w:rPr>
      </w:pPr>
      <w:r w:rsidRPr="00881A84">
        <w:rPr>
          <w:b/>
          <w:sz w:val="26"/>
          <w:szCs w:val="26"/>
        </w:rPr>
        <w:t>Collaboration between East and West: Influence of consumer dialectical self on attitude towards co-brand personality traits</w:t>
      </w:r>
      <w:r w:rsidRPr="00471CA1">
        <w:rPr>
          <w:b/>
          <w:sz w:val="26"/>
          <w:szCs w:val="26"/>
        </w:rPr>
        <w:t xml:space="preserve"> </w:t>
      </w:r>
    </w:p>
    <w:p w14:paraId="1F81D415" w14:textId="77777777" w:rsidR="00427AAB" w:rsidRPr="00912DAE" w:rsidRDefault="00427AAB" w:rsidP="00427AAB">
      <w:pPr>
        <w:spacing w:line="480" w:lineRule="auto"/>
        <w:rPr>
          <w:b/>
        </w:rPr>
      </w:pPr>
    </w:p>
    <w:p w14:paraId="52B1E45F" w14:textId="77777777" w:rsidR="00427AAB" w:rsidRPr="0004615E" w:rsidRDefault="00427AAB" w:rsidP="00427AAB">
      <w:pPr>
        <w:outlineLvl w:val="0"/>
        <w:rPr>
          <w:b/>
        </w:rPr>
      </w:pPr>
      <w:r w:rsidRPr="0004615E">
        <w:rPr>
          <w:b/>
        </w:rPr>
        <w:t>Abstract</w:t>
      </w:r>
    </w:p>
    <w:p w14:paraId="0D92F9F0" w14:textId="77777777" w:rsidR="00427AAB" w:rsidRPr="0004615E" w:rsidRDefault="00427AAB" w:rsidP="00427AAB">
      <w:pPr>
        <w:pStyle w:val="NormalWeb"/>
        <w:spacing w:before="0" w:beforeAutospacing="0" w:after="0" w:afterAutospacing="0"/>
      </w:pPr>
      <w:r w:rsidRPr="0004615E">
        <w:rPr>
          <w:b/>
        </w:rPr>
        <w:t>Purpose</w:t>
      </w:r>
      <w:r w:rsidRPr="0004615E">
        <w:t xml:space="preserve"> – </w:t>
      </w:r>
      <w:bookmarkStart w:id="1" w:name="_Hlk22023975"/>
      <w:r w:rsidRPr="0004615E">
        <w:t xml:space="preserve">With rising globalization, Western and Eastern brands are </w:t>
      </w:r>
      <w:r>
        <w:t xml:space="preserve">increasingly </w:t>
      </w:r>
      <w:r w:rsidRPr="0004615E">
        <w:t xml:space="preserve">collaborating and co-branding. </w:t>
      </w:r>
      <w:r w:rsidRPr="00881A84">
        <w:t>Drawing on the theory of dialectical self that captures the degree of cognitive tendency to tolerate conflicts, inconsistencies, and ambiguities in self-concept, this paper investigates the effect of consumer dialectical self on co-branding that encompasses Western and East Asian cultural brand personality traits.</w:t>
      </w:r>
      <w:r w:rsidRPr="0004615E">
        <w:t xml:space="preserve"> </w:t>
      </w:r>
      <w:bookmarkStart w:id="2" w:name="_Hlk22024437"/>
      <w:bookmarkEnd w:id="1"/>
    </w:p>
    <w:bookmarkEnd w:id="2"/>
    <w:p w14:paraId="5A8B3577" w14:textId="77777777" w:rsidR="00427AAB" w:rsidRPr="0004615E" w:rsidRDefault="00427AAB" w:rsidP="00427AAB">
      <w:pPr>
        <w:pStyle w:val="NormalWeb"/>
        <w:spacing w:before="0" w:beforeAutospacing="0" w:after="0" w:afterAutospacing="0"/>
      </w:pPr>
      <w:r w:rsidRPr="0004615E">
        <w:rPr>
          <w:b/>
        </w:rPr>
        <w:t>Design/methodology</w:t>
      </w:r>
      <w:r w:rsidRPr="0004615E">
        <w:rPr>
          <w:b/>
          <w:lang w:val="en-US"/>
        </w:rPr>
        <w:t>/approach</w:t>
      </w:r>
      <w:r w:rsidRPr="0004615E">
        <w:rPr>
          <w:lang w:val="en-US"/>
        </w:rPr>
        <w:t xml:space="preserve"> – </w:t>
      </w:r>
      <w:r w:rsidRPr="0004615E">
        <w:t xml:space="preserve">Two studies were conducted using Chinese participants to examine the effects of the dialectical self on co-brand evaluation under single-and dual-personality conditions and to explore the mediating role of ideal social self-congruence and the moderating role of product type (high vs. low conspicuous). </w:t>
      </w:r>
    </w:p>
    <w:p w14:paraId="298F08CC" w14:textId="77777777" w:rsidR="00427AAB" w:rsidRPr="0004615E" w:rsidRDefault="00427AAB" w:rsidP="00427AAB">
      <w:pPr>
        <w:pStyle w:val="NormalWeb"/>
        <w:spacing w:before="0" w:beforeAutospacing="0" w:after="0" w:afterAutospacing="0"/>
        <w:rPr>
          <w:color w:val="000000"/>
        </w:rPr>
      </w:pPr>
      <w:r w:rsidRPr="0004615E">
        <w:rPr>
          <w:b/>
        </w:rPr>
        <w:t xml:space="preserve">Findings </w:t>
      </w:r>
      <w:r w:rsidRPr="0004615E">
        <w:t>– The findings suggest, that</w:t>
      </w:r>
      <w:r w:rsidRPr="0004615E">
        <w:rPr>
          <w:b/>
        </w:rPr>
        <w:t xml:space="preserve"> </w:t>
      </w:r>
      <w:r w:rsidRPr="0004615E">
        <w:t>counterintuitive to the received wisdom,</w:t>
      </w:r>
      <w:r w:rsidRPr="0004615E">
        <w:rPr>
          <w:b/>
        </w:rPr>
        <w:t xml:space="preserve"> </w:t>
      </w:r>
      <w:r w:rsidRPr="0004615E">
        <w:t>the</w:t>
      </w:r>
      <w:r w:rsidRPr="0004615E">
        <w:rPr>
          <w:b/>
        </w:rPr>
        <w:t xml:space="preserve"> </w:t>
      </w:r>
      <w:r w:rsidRPr="0004615E">
        <w:rPr>
          <w:color w:val="000000"/>
        </w:rPr>
        <w:t xml:space="preserve">dialectical self negatively influences one’s attitude toward a co-brand in the dual-personality condition only. Further, ideal social self-congruence mediates the relationship between the dialectical self and dual-personality co-brand evaluation in the high conspicuous product condition only. </w:t>
      </w:r>
    </w:p>
    <w:p w14:paraId="6F514988" w14:textId="77777777" w:rsidR="00427AAB" w:rsidRPr="0004615E" w:rsidRDefault="00427AAB" w:rsidP="00427AAB">
      <w:pPr>
        <w:pStyle w:val="NormalWeb"/>
        <w:spacing w:before="0" w:beforeAutospacing="0" w:after="0" w:afterAutospacing="0"/>
        <w:rPr>
          <w:color w:val="000000"/>
        </w:rPr>
      </w:pPr>
      <w:r w:rsidRPr="0004615E">
        <w:rPr>
          <w:b/>
          <w:color w:val="000000"/>
        </w:rPr>
        <w:t>Practical implications</w:t>
      </w:r>
      <w:r w:rsidRPr="0004615E">
        <w:rPr>
          <w:color w:val="000000"/>
        </w:rPr>
        <w:t xml:space="preserve"> –</w:t>
      </w:r>
      <w:r>
        <w:rPr>
          <w:color w:val="000000"/>
        </w:rPr>
        <w:t xml:space="preserve"> I</w:t>
      </w:r>
      <w:r w:rsidRPr="0004615E">
        <w:rPr>
          <w:color w:val="000000"/>
        </w:rPr>
        <w:t xml:space="preserve">mportant implications </w:t>
      </w:r>
      <w:r>
        <w:rPr>
          <w:color w:val="000000"/>
        </w:rPr>
        <w:t xml:space="preserve">are offered to </w:t>
      </w:r>
      <w:r w:rsidRPr="0004615E">
        <w:rPr>
          <w:color w:val="000000"/>
        </w:rPr>
        <w:t xml:space="preserve">international marketing managers </w:t>
      </w:r>
      <w:r>
        <w:rPr>
          <w:color w:val="000000"/>
        </w:rPr>
        <w:t xml:space="preserve">for </w:t>
      </w:r>
      <w:r w:rsidRPr="0004615E">
        <w:rPr>
          <w:color w:val="000000"/>
        </w:rPr>
        <w:t xml:space="preserve">managing the dialectical self </w:t>
      </w:r>
      <w:r>
        <w:rPr>
          <w:color w:val="000000"/>
        </w:rPr>
        <w:t>that</w:t>
      </w:r>
      <w:r w:rsidRPr="0004615E">
        <w:rPr>
          <w:color w:val="000000"/>
        </w:rPr>
        <w:t xml:space="preserve"> lead to positive co-brand evaluations. Moreover, </w:t>
      </w:r>
      <w:r>
        <w:rPr>
          <w:color w:val="000000"/>
        </w:rPr>
        <w:t>managers should</w:t>
      </w:r>
      <w:r w:rsidRPr="0004615E">
        <w:rPr>
          <w:color w:val="000000"/>
        </w:rPr>
        <w:t xml:space="preserve"> highlight ideal social self-congruence for co-branding success for particular product types. </w:t>
      </w:r>
    </w:p>
    <w:p w14:paraId="1C7ED4EE" w14:textId="77777777" w:rsidR="00427AAB" w:rsidRPr="0004615E" w:rsidRDefault="00427AAB" w:rsidP="00427AAB">
      <w:pPr>
        <w:pStyle w:val="NormalWeb"/>
        <w:spacing w:before="0" w:beforeAutospacing="0" w:after="0" w:afterAutospacing="0"/>
      </w:pPr>
      <w:r w:rsidRPr="0004615E">
        <w:rPr>
          <w:b/>
        </w:rPr>
        <w:t xml:space="preserve">Originality – </w:t>
      </w:r>
      <w:r w:rsidRPr="0004615E">
        <w:t>This paper examines co-branding from a novel perspective of consumer dialectical self and shows the pivotal role it plays when brands carry varying cultural traits engage in co-branding. By identifying the role of the dialectical self and the important mediator and moderator, the paper fulfils an important gap in co-branding literature and offers key implications.</w:t>
      </w:r>
    </w:p>
    <w:p w14:paraId="48BB5EF0" w14:textId="77777777" w:rsidR="00427AAB" w:rsidRPr="0004615E" w:rsidRDefault="00427AAB" w:rsidP="00427AAB">
      <w:pPr>
        <w:pStyle w:val="NormalWeb"/>
        <w:spacing w:before="0" w:beforeAutospacing="0" w:after="0" w:afterAutospacing="0"/>
        <w:rPr>
          <w:color w:val="000000"/>
          <w:lang w:eastAsia="zh-CN"/>
        </w:rPr>
      </w:pPr>
    </w:p>
    <w:p w14:paraId="57360B08" w14:textId="77777777" w:rsidR="00427AAB" w:rsidRPr="0004615E" w:rsidRDefault="00427AAB" w:rsidP="00427AAB">
      <w:pPr>
        <w:pStyle w:val="NormalWeb"/>
        <w:spacing w:before="0" w:beforeAutospacing="0" w:after="0" w:afterAutospacing="0"/>
      </w:pPr>
      <w:r w:rsidRPr="0004615E">
        <w:rPr>
          <w:b/>
        </w:rPr>
        <w:t xml:space="preserve">Keywords – </w:t>
      </w:r>
      <w:r w:rsidRPr="0004615E">
        <w:t>Co-branding, dialectical self, brand personality</w:t>
      </w:r>
      <w:r>
        <w:t>, congruency, China</w:t>
      </w:r>
    </w:p>
    <w:p w14:paraId="4F5216AF" w14:textId="77777777" w:rsidR="00427AAB" w:rsidRDefault="00427AAB" w:rsidP="00427AAB">
      <w:pPr>
        <w:pStyle w:val="NormalWeb"/>
        <w:spacing w:before="0" w:beforeAutospacing="0" w:after="0" w:afterAutospacing="0" w:line="480" w:lineRule="auto"/>
        <w:rPr>
          <w:b/>
        </w:rPr>
      </w:pPr>
    </w:p>
    <w:p w14:paraId="1B3D1D2E" w14:textId="77777777" w:rsidR="00427AAB" w:rsidRDefault="00427AAB" w:rsidP="00427AAB">
      <w:pPr>
        <w:pStyle w:val="NormalWeb"/>
        <w:spacing w:before="0" w:beforeAutospacing="0" w:after="0" w:afterAutospacing="0" w:line="480" w:lineRule="auto"/>
        <w:rPr>
          <w:b/>
        </w:rPr>
      </w:pPr>
    </w:p>
    <w:p w14:paraId="12952CE1" w14:textId="77777777" w:rsidR="00427AAB" w:rsidRDefault="00427AAB" w:rsidP="00427AAB">
      <w:pPr>
        <w:pStyle w:val="NormalWeb"/>
        <w:spacing w:before="0" w:beforeAutospacing="0" w:after="0" w:afterAutospacing="0" w:line="480" w:lineRule="auto"/>
        <w:rPr>
          <w:b/>
        </w:rPr>
      </w:pPr>
    </w:p>
    <w:p w14:paraId="7FE76BEE" w14:textId="77777777" w:rsidR="00427AAB" w:rsidRPr="00912DAE" w:rsidRDefault="00427AAB" w:rsidP="00427AAB">
      <w:pPr>
        <w:pStyle w:val="NormalWeb"/>
        <w:ind w:left="720"/>
      </w:pPr>
    </w:p>
    <w:p w14:paraId="6C249281" w14:textId="77777777" w:rsidR="00427AAB" w:rsidRPr="00912DAE" w:rsidRDefault="00427AAB" w:rsidP="00427AAB">
      <w:pPr>
        <w:pStyle w:val="NormalWeb"/>
        <w:ind w:left="720"/>
      </w:pPr>
    </w:p>
    <w:p w14:paraId="5215413E" w14:textId="77777777" w:rsidR="00427AAB" w:rsidRDefault="00427AAB" w:rsidP="00427AAB">
      <w:pPr>
        <w:pStyle w:val="NormalWeb"/>
        <w:ind w:left="720"/>
      </w:pPr>
    </w:p>
    <w:p w14:paraId="1474D466" w14:textId="77777777" w:rsidR="00427AAB" w:rsidRPr="005730B6" w:rsidRDefault="00427AAB" w:rsidP="00427AAB">
      <w:pPr>
        <w:spacing w:line="480" w:lineRule="auto"/>
        <w:outlineLvl w:val="0"/>
        <w:rPr>
          <w:b/>
        </w:rPr>
      </w:pPr>
      <w:r>
        <w:br w:type="column"/>
      </w:r>
      <w:r w:rsidRPr="00D040C7">
        <w:rPr>
          <w:b/>
        </w:rPr>
        <w:lastRenderedPageBreak/>
        <w:t>1. Introduction</w:t>
      </w:r>
    </w:p>
    <w:p w14:paraId="6104FD9B" w14:textId="77777777" w:rsidR="00427AAB" w:rsidRDefault="00427AAB" w:rsidP="00427AAB">
      <w:pPr>
        <w:spacing w:line="480" w:lineRule="auto"/>
        <w:rPr>
          <w:color w:val="000000"/>
        </w:rPr>
      </w:pPr>
      <w:r w:rsidRPr="00776C56">
        <w:rPr>
          <w:color w:val="000000"/>
        </w:rPr>
        <w:t>Co-</w:t>
      </w:r>
      <w:r w:rsidRPr="00CA5B39">
        <w:rPr>
          <w:color w:val="000000"/>
        </w:rPr>
        <w:t xml:space="preserve">branding is an important brand alliance strategy that </w:t>
      </w:r>
      <w:r w:rsidRPr="00CA5B39">
        <w:t xml:space="preserve">involves a partnership between two brands to develop a single product or service </w:t>
      </w:r>
      <w:r>
        <w:t>that simultaneously uses</w:t>
      </w:r>
      <w:r w:rsidRPr="00CA5B39">
        <w:t xml:space="preserve"> both brand </w:t>
      </w:r>
      <w:r w:rsidRPr="00CA5B39">
        <w:rPr>
          <w:color w:val="000000"/>
        </w:rPr>
        <w:t>names</w:t>
      </w:r>
      <w:r>
        <w:rPr>
          <w:color w:val="000000"/>
        </w:rPr>
        <w:t xml:space="preserve"> and benefits from their brand equity </w:t>
      </w:r>
      <w:r>
        <w:rPr>
          <w:noProof/>
          <w:color w:val="000000"/>
        </w:rPr>
        <w:t>(Grossman and Till, 1998)</w:t>
      </w:r>
      <w:r>
        <w:rPr>
          <w:color w:val="000000"/>
          <w:shd w:val="clear" w:color="auto" w:fill="FFFFFF"/>
        </w:rPr>
        <w:t xml:space="preserve">. This </w:t>
      </w:r>
      <w:r w:rsidRPr="00CA5B39">
        <w:rPr>
          <w:color w:val="000000"/>
        </w:rPr>
        <w:t xml:space="preserve">allows companies to build unique brand images and brand awareness </w:t>
      </w:r>
      <w:r>
        <w:rPr>
          <w:noProof/>
          <w:color w:val="000000"/>
        </w:rPr>
        <w:t>(Small</w:t>
      </w:r>
      <w:r w:rsidRPr="00736598">
        <w:rPr>
          <w:i/>
          <w:noProof/>
          <w:color w:val="000000"/>
        </w:rPr>
        <w:t xml:space="preserve"> et al.</w:t>
      </w:r>
      <w:r>
        <w:rPr>
          <w:noProof/>
          <w:color w:val="000000"/>
        </w:rPr>
        <w:t>, 2007)</w:t>
      </w:r>
      <w:r w:rsidRPr="00CA5B39">
        <w:rPr>
          <w:color w:val="000000"/>
        </w:rPr>
        <w:t xml:space="preserve">. </w:t>
      </w:r>
      <w:r>
        <w:rPr>
          <w:color w:val="000000"/>
        </w:rPr>
        <w:t xml:space="preserve">Since </w:t>
      </w:r>
      <w:r>
        <w:t>both brands are able to</w:t>
      </w:r>
      <w:r w:rsidRPr="00CA5B39">
        <w:t xml:space="preserve"> transfer their positive associations to the co</w:t>
      </w:r>
      <w:r>
        <w:t>-</w:t>
      </w:r>
      <w:r w:rsidRPr="00CA5B39">
        <w:t>branded products</w:t>
      </w:r>
      <w:r>
        <w:t>, co-branding offers a win-win situation for both partners</w:t>
      </w:r>
      <w:r w:rsidRPr="00CA5B39">
        <w:t xml:space="preserve"> </w:t>
      </w:r>
      <w:r>
        <w:rPr>
          <w:noProof/>
        </w:rPr>
        <w:t>(Ganesh Hariharan</w:t>
      </w:r>
      <w:r w:rsidRPr="00E56492">
        <w:rPr>
          <w:i/>
          <w:noProof/>
        </w:rPr>
        <w:t xml:space="preserve"> et al.</w:t>
      </w:r>
      <w:r>
        <w:rPr>
          <w:noProof/>
        </w:rPr>
        <w:t>, 2012)</w:t>
      </w:r>
      <w:r w:rsidRPr="00CA5B39">
        <w:t xml:space="preserve"> and gain greater marketplace exposure to capitalize on brand value </w:t>
      </w:r>
      <w:r>
        <w:rPr>
          <w:noProof/>
        </w:rPr>
        <w:t>(Leuthesser</w:t>
      </w:r>
      <w:r w:rsidRPr="00E56492">
        <w:rPr>
          <w:i/>
          <w:noProof/>
        </w:rPr>
        <w:t xml:space="preserve"> et al.</w:t>
      </w:r>
      <w:r>
        <w:rPr>
          <w:noProof/>
        </w:rPr>
        <w:t>, 2003)</w:t>
      </w:r>
      <w:r w:rsidRPr="00CA5B39">
        <w:rPr>
          <w:color w:val="000000"/>
        </w:rPr>
        <w:t>.</w:t>
      </w:r>
      <w:r>
        <w:rPr>
          <w:color w:val="000000"/>
        </w:rPr>
        <w:t xml:space="preserve"> </w:t>
      </w:r>
    </w:p>
    <w:p w14:paraId="17821820" w14:textId="77777777" w:rsidR="00427AAB" w:rsidRPr="008D53E0" w:rsidRDefault="00427AAB" w:rsidP="00427AAB">
      <w:pPr>
        <w:spacing w:line="480" w:lineRule="auto"/>
      </w:pPr>
      <w:r>
        <w:tab/>
      </w:r>
      <w:r>
        <w:rPr>
          <w:color w:val="000000"/>
        </w:rPr>
        <w:t xml:space="preserve">Globalization provides opportunities for collaborative partnership between brands with distinct cultural traits (Cleveland </w:t>
      </w:r>
      <w:r w:rsidRPr="00230809">
        <w:rPr>
          <w:i/>
          <w:color w:val="000000"/>
        </w:rPr>
        <w:t>et al.,</w:t>
      </w:r>
      <w:r>
        <w:rPr>
          <w:color w:val="000000"/>
        </w:rPr>
        <w:t xml:space="preserve"> 2016). Such interconnectedness and interdependence have created an </w:t>
      </w:r>
      <w:r>
        <w:t xml:space="preserve">integrated environment where distinct cultural traits (e.g., East and West) could simultaneously co-exist in the same product </w:t>
      </w:r>
      <w:r>
        <w:rPr>
          <w:noProof/>
        </w:rPr>
        <w:t>(Chiu</w:t>
      </w:r>
      <w:r w:rsidRPr="00E56492">
        <w:rPr>
          <w:i/>
          <w:noProof/>
        </w:rPr>
        <w:t xml:space="preserve"> et al.</w:t>
      </w:r>
      <w:r>
        <w:rPr>
          <w:noProof/>
        </w:rPr>
        <w:t>, 2009)</w:t>
      </w:r>
      <w:r>
        <w:t>.</w:t>
      </w:r>
      <w:r>
        <w:rPr>
          <w:color w:val="000000"/>
        </w:rPr>
        <w:t xml:space="preserve"> </w:t>
      </w:r>
      <w:r w:rsidRPr="00D040C7">
        <w:t>As the world’s second largest economy,</w:t>
      </w:r>
      <w:r>
        <w:t xml:space="preserve"> an increasing number of </w:t>
      </w:r>
      <w:r>
        <w:rPr>
          <w:rFonts w:hint="eastAsia"/>
        </w:rPr>
        <w:t>g</w:t>
      </w:r>
      <w:r>
        <w:t>lobal Western</w:t>
      </w:r>
      <w:r w:rsidRPr="00D040C7">
        <w:t xml:space="preserve"> brands </w:t>
      </w:r>
      <w:r>
        <w:t xml:space="preserve">are </w:t>
      </w:r>
      <w:r w:rsidRPr="00D040C7">
        <w:t>entering the Chinese market</w:t>
      </w:r>
      <w:r>
        <w:t xml:space="preserve"> (Nguyen </w:t>
      </w:r>
      <w:r w:rsidRPr="00813D36">
        <w:rPr>
          <w:i/>
        </w:rPr>
        <w:t>et al.,</w:t>
      </w:r>
      <w:r>
        <w:t xml:space="preserve"> 2016); </w:t>
      </w:r>
      <w:r w:rsidRPr="007954A1">
        <w:rPr>
          <w:color w:val="000000"/>
        </w:rPr>
        <w:t>for example, many Western automakers have entered this market in the last two decades</w:t>
      </w:r>
      <w:r>
        <w:rPr>
          <w:color w:val="000000"/>
        </w:rPr>
        <w:t xml:space="preserve"> </w:t>
      </w:r>
      <w:r w:rsidRPr="00796E68">
        <w:rPr>
          <w:color w:val="000000"/>
        </w:rPr>
        <w:t xml:space="preserve">while engaging in co-branding alliances with Chinese firms. Chevrolet, for instance, has emphasized the peaceful, mild-mannered (e.g., the Malibu </w:t>
      </w:r>
      <w:r>
        <w:rPr>
          <w:color w:val="000000"/>
        </w:rPr>
        <w:t xml:space="preserve">vehicle </w:t>
      </w:r>
      <w:r w:rsidRPr="00796E68">
        <w:rPr>
          <w:color w:val="000000"/>
        </w:rPr>
        <w:t xml:space="preserve">version) personalities in the Chinese market. Similarly, Buick (Encore </w:t>
      </w:r>
      <w:r>
        <w:rPr>
          <w:color w:val="000000"/>
        </w:rPr>
        <w:t xml:space="preserve">vehicle </w:t>
      </w:r>
      <w:r w:rsidRPr="00796E68">
        <w:rPr>
          <w:color w:val="000000"/>
        </w:rPr>
        <w:t>version) focused on promoting ruggedness and outdoorsy brand personality traits</w:t>
      </w:r>
      <w:r w:rsidRPr="00796E68">
        <w:rPr>
          <w:rFonts w:eastAsia="SimSun"/>
          <w:color w:val="000000"/>
        </w:rPr>
        <w:t>. G</w:t>
      </w:r>
      <w:r w:rsidRPr="00796E68">
        <w:t>lobal Western brands face a strategic choice regarding how consumers perceive the co-existence of Western and East Asian cultural brand personality traits in a co-brand. Such co-existence of distinct cultural brand personality traits may translate into a dialectic process</w:t>
      </w:r>
      <w:r w:rsidRPr="00796E68">
        <w:rPr>
          <w:shd w:val="clear" w:color="auto" w:fill="FFFFFF"/>
        </w:rPr>
        <w:t xml:space="preserve">, where individuals may identify with both global and local culture </w:t>
      </w:r>
      <w:r w:rsidRPr="00796E68">
        <w:rPr>
          <w:noProof/>
        </w:rPr>
        <w:t>(Cleveland and Laroche,</w:t>
      </w:r>
      <w:r>
        <w:rPr>
          <w:noProof/>
        </w:rPr>
        <w:t xml:space="preserve"> 2007)</w:t>
      </w:r>
      <w:r>
        <w:rPr>
          <w:shd w:val="clear" w:color="auto" w:fill="FFFFFF"/>
        </w:rPr>
        <w:t xml:space="preserve">. </w:t>
      </w:r>
    </w:p>
    <w:p w14:paraId="74E43DEB" w14:textId="77777777" w:rsidR="00427AAB" w:rsidRDefault="00427AAB" w:rsidP="00427AAB">
      <w:pPr>
        <w:spacing w:line="480" w:lineRule="auto"/>
        <w:ind w:firstLine="720"/>
        <w:rPr>
          <w:color w:val="000000"/>
          <w:highlight w:val="yellow"/>
        </w:rPr>
      </w:pPr>
      <w:r>
        <w:t xml:space="preserve">Inconsistencies between two parent brands’ personality traits is often perceived as detrimental to the co-brand </w:t>
      </w:r>
      <w:r>
        <w:rPr>
          <w:noProof/>
        </w:rPr>
        <w:t>(Bajac</w:t>
      </w:r>
      <w:r w:rsidRPr="00883004">
        <w:rPr>
          <w:i/>
          <w:noProof/>
        </w:rPr>
        <w:t xml:space="preserve"> et al.</w:t>
      </w:r>
      <w:r>
        <w:rPr>
          <w:noProof/>
        </w:rPr>
        <w:t>, 2018; Ahn and Sung, 2012)</w:t>
      </w:r>
      <w:r w:rsidRPr="00F2146B">
        <w:t>.</w:t>
      </w:r>
      <w:r>
        <w:t xml:space="preserve"> Research in the Western context in particular has shown that inconsistencies cause discomfort among </w:t>
      </w:r>
      <w:r>
        <w:lastRenderedPageBreak/>
        <w:t xml:space="preserve">consumers, leading them to engage </w:t>
      </w:r>
      <w:r w:rsidRPr="009A08F4">
        <w:t xml:space="preserve">in activities </w:t>
      </w:r>
      <w:r>
        <w:t xml:space="preserve">to </w:t>
      </w:r>
      <w:r w:rsidRPr="00AA65A4">
        <w:t xml:space="preserve">directly resolve the inconsistencies </w:t>
      </w:r>
      <w:r>
        <w:rPr>
          <w:noProof/>
        </w:rPr>
        <w:t>(Bagozzi and Dholakia, 1999)</w:t>
      </w:r>
      <w:r>
        <w:t xml:space="preserve"> or avoid purchases in the domain of inconsistency </w:t>
      </w:r>
      <w:r>
        <w:rPr>
          <w:noProof/>
        </w:rPr>
        <w:t>(Steele, 1998)</w:t>
      </w:r>
      <w:r w:rsidRPr="00AA65A4">
        <w:t xml:space="preserve"> to </w:t>
      </w:r>
      <w:r w:rsidRPr="00D24B62">
        <w:t>alleviate</w:t>
      </w:r>
      <w:r>
        <w:t xml:space="preserve"> the negative state.</w:t>
      </w:r>
      <w:r w:rsidRPr="00D3260F">
        <w:t xml:space="preserve"> </w:t>
      </w:r>
      <w:r>
        <w:t xml:space="preserve">However, East Asians do not demonstrate similar inconsistency reduction behaviour </w:t>
      </w:r>
      <w:r>
        <w:rPr>
          <w:noProof/>
        </w:rPr>
        <w:t>(Heine and Lehman, 1997; Mandel</w:t>
      </w:r>
      <w:r w:rsidRPr="00E56492">
        <w:rPr>
          <w:i/>
          <w:noProof/>
        </w:rPr>
        <w:t xml:space="preserve"> et al.</w:t>
      </w:r>
      <w:r>
        <w:rPr>
          <w:noProof/>
        </w:rPr>
        <w:t>, 2017)</w:t>
      </w:r>
      <w:r>
        <w:t xml:space="preserve">. For instance, Markus and </w:t>
      </w:r>
      <w:proofErr w:type="spellStart"/>
      <w:r>
        <w:t>Kitayama</w:t>
      </w:r>
      <w:proofErr w:type="spellEnd"/>
      <w:r>
        <w:t xml:space="preserve"> (1991) argue that East Asians possess</w:t>
      </w:r>
      <w:r w:rsidRPr="00D040C7">
        <w:t xml:space="preserve"> a</w:t>
      </w:r>
      <w:r>
        <w:t xml:space="preserve"> holistic view of the self which involves several social hierarchy related conflicts. They further suggest that </w:t>
      </w:r>
      <w:r w:rsidRPr="00D040C7">
        <w:t>East</w:t>
      </w:r>
      <w:r>
        <w:t xml:space="preserve"> Asians are better equipped to deal with conflicts between the needs of the group and the self through the process of restricting the expression of the individual self. East Asians are observed to be more confident in processing contradictory information </w:t>
      </w:r>
      <w:r>
        <w:rPr>
          <w:noProof/>
        </w:rPr>
        <w:t>(DeMotta</w:t>
      </w:r>
      <w:r w:rsidRPr="00E56492">
        <w:rPr>
          <w:i/>
          <w:noProof/>
        </w:rPr>
        <w:t xml:space="preserve"> et al.</w:t>
      </w:r>
      <w:r>
        <w:rPr>
          <w:noProof/>
        </w:rPr>
        <w:t>, 2016)</w:t>
      </w:r>
      <w:r>
        <w:t xml:space="preserve">; and greater comfort in </w:t>
      </w:r>
      <w:r w:rsidRPr="00881A84">
        <w:t xml:space="preserve">dealing with the tension or conflict they experience in a multicultural environment </w:t>
      </w:r>
      <w:r w:rsidRPr="00881A84">
        <w:rPr>
          <w:noProof/>
        </w:rPr>
        <w:t>(Peng and Nisbett, 1999; Spencer-Rodgers</w:t>
      </w:r>
      <w:r w:rsidRPr="00881A84">
        <w:rPr>
          <w:i/>
          <w:noProof/>
        </w:rPr>
        <w:t xml:space="preserve"> et al.</w:t>
      </w:r>
      <w:r w:rsidRPr="00881A84">
        <w:rPr>
          <w:noProof/>
        </w:rPr>
        <w:t>, 2009)</w:t>
      </w:r>
      <w:r w:rsidRPr="00881A84">
        <w:t xml:space="preserve">. Such East-West cultural differences in attitude toward inconsistencies may get reflected in one’s </w:t>
      </w:r>
      <w:r w:rsidRPr="00881A84">
        <w:rPr>
          <w:i/>
        </w:rPr>
        <w:t>dialectical self,</w:t>
      </w:r>
      <w:r w:rsidRPr="00881A84">
        <w:t xml:space="preserve"> which refers to the degree of cognitive tendency to tolerate conflicts, inconsistencies, and ambiguities in their self-concept </w:t>
      </w:r>
      <w:r w:rsidRPr="00881A84">
        <w:rPr>
          <w:noProof/>
        </w:rPr>
        <w:t>(Spencer-Rodgers</w:t>
      </w:r>
      <w:r w:rsidRPr="00881A84">
        <w:rPr>
          <w:i/>
          <w:noProof/>
        </w:rPr>
        <w:t xml:space="preserve"> et al.</w:t>
      </w:r>
      <w:r w:rsidRPr="00881A84">
        <w:rPr>
          <w:noProof/>
        </w:rPr>
        <w:t>, 2004)</w:t>
      </w:r>
      <w:r w:rsidRPr="00881A84">
        <w:t>. More importantly, the literature postulates that a simultaneous presentation of two cultures in the same product draws consumers’ attention to the stereotypical images of the respective culture</w:t>
      </w:r>
      <w:r>
        <w:t xml:space="preserve"> hence enlarges the perceived distance between the two cultures </w:t>
      </w:r>
      <w:r>
        <w:rPr>
          <w:noProof/>
        </w:rPr>
        <w:t>(Chiu</w:t>
      </w:r>
      <w:r w:rsidRPr="00E56492">
        <w:rPr>
          <w:i/>
          <w:noProof/>
        </w:rPr>
        <w:t xml:space="preserve"> et al.</w:t>
      </w:r>
      <w:r>
        <w:rPr>
          <w:noProof/>
        </w:rPr>
        <w:t>, 2009)</w:t>
      </w:r>
      <w:r>
        <w:t xml:space="preserve">.  </w:t>
      </w:r>
    </w:p>
    <w:p w14:paraId="73284659" w14:textId="77777777" w:rsidR="00427AAB" w:rsidRDefault="00427AAB" w:rsidP="00427AAB">
      <w:pPr>
        <w:spacing w:line="480" w:lineRule="auto"/>
        <w:ind w:firstLine="720"/>
      </w:pPr>
      <w:r>
        <w:rPr>
          <w:color w:val="000000"/>
          <w:lang w:eastAsia="hi-IN" w:bidi="hi-IN"/>
        </w:rPr>
        <w:t>We posit that a co-brand with dual-personality traits will trigger the consumer’s dialectical self, which will influence their attitudes toward the co-brand. We further posit that this relationship will be mediated by consumers’ ideal-social self-congruence. Our view is grounded in theories relating to attitude-</w:t>
      </w:r>
      <w:proofErr w:type="spellStart"/>
      <w:r>
        <w:rPr>
          <w:color w:val="000000"/>
          <w:lang w:eastAsia="hi-IN" w:bidi="hi-IN"/>
        </w:rPr>
        <w:t>behavior</w:t>
      </w:r>
      <w:proofErr w:type="spellEnd"/>
      <w:r>
        <w:rPr>
          <w:color w:val="000000"/>
          <w:lang w:eastAsia="hi-IN" w:bidi="hi-IN"/>
        </w:rPr>
        <w:t xml:space="preserve"> discrepancies </w:t>
      </w:r>
      <w:r>
        <w:rPr>
          <w:noProof/>
          <w:color w:val="000000"/>
          <w:lang w:eastAsia="hi-IN" w:bidi="hi-IN"/>
        </w:rPr>
        <w:t>(Schwartz and Tessler, 1972; Park and Lin, 2018)</w:t>
      </w:r>
      <w:r>
        <w:rPr>
          <w:color w:val="000000"/>
          <w:lang w:eastAsia="hi-IN" w:bidi="hi-IN"/>
        </w:rPr>
        <w:t xml:space="preserve">. Existing research suggests </w:t>
      </w:r>
      <w:r w:rsidRPr="009A08F4">
        <w:rPr>
          <w:color w:val="000000"/>
          <w:lang w:eastAsia="hi-IN" w:bidi="hi-IN"/>
        </w:rPr>
        <w:t xml:space="preserve">that </w:t>
      </w:r>
      <w:r w:rsidRPr="00AA65A4">
        <w:rPr>
          <w:color w:val="000000"/>
        </w:rPr>
        <w:t>East Asians who define themselves in dialectical terms are sensitive to attitude-</w:t>
      </w:r>
      <w:proofErr w:type="spellStart"/>
      <w:r w:rsidRPr="00AA65A4">
        <w:rPr>
          <w:color w:val="000000"/>
        </w:rPr>
        <w:t>behavior</w:t>
      </w:r>
      <w:proofErr w:type="spellEnd"/>
      <w:r w:rsidRPr="00AA65A4">
        <w:rPr>
          <w:color w:val="000000"/>
        </w:rPr>
        <w:t xml:space="preserve"> discrepancy and recognize self-deficiencies </w:t>
      </w:r>
      <w:r>
        <w:rPr>
          <w:noProof/>
          <w:color w:val="000000"/>
        </w:rPr>
        <w:t>(Chen</w:t>
      </w:r>
      <w:r w:rsidRPr="00E56492">
        <w:rPr>
          <w:i/>
          <w:noProof/>
          <w:color w:val="000000"/>
        </w:rPr>
        <w:t xml:space="preserve"> et al.</w:t>
      </w:r>
      <w:r>
        <w:rPr>
          <w:noProof/>
          <w:color w:val="000000"/>
        </w:rPr>
        <w:t>, 2013)</w:t>
      </w:r>
      <w:r w:rsidRPr="00AA65A4">
        <w:rPr>
          <w:color w:val="000000"/>
        </w:rPr>
        <w:t xml:space="preserve">. One’s self-concept is susceptible to the social environment </w:t>
      </w:r>
      <w:r>
        <w:rPr>
          <w:noProof/>
          <w:color w:val="000000"/>
        </w:rPr>
        <w:t xml:space="preserve">(Peng and </w:t>
      </w:r>
      <w:r>
        <w:rPr>
          <w:noProof/>
          <w:color w:val="000000"/>
        </w:rPr>
        <w:lastRenderedPageBreak/>
        <w:t>Nisbett, 1999)</w:t>
      </w:r>
      <w:r w:rsidRPr="00AA65A4">
        <w:rPr>
          <w:color w:val="000000"/>
        </w:rPr>
        <w:t xml:space="preserve">. </w:t>
      </w:r>
      <w:r>
        <w:rPr>
          <w:color w:val="000000"/>
        </w:rPr>
        <w:t>Specifically</w:t>
      </w:r>
      <w:r w:rsidRPr="00AA65A4">
        <w:rPr>
          <w:color w:val="000000"/>
        </w:rPr>
        <w:t xml:space="preserve">, consumers may constantly adjust their </w:t>
      </w:r>
      <w:proofErr w:type="spellStart"/>
      <w:r w:rsidRPr="00AA65A4">
        <w:rPr>
          <w:color w:val="000000"/>
        </w:rPr>
        <w:t>behaviors</w:t>
      </w:r>
      <w:proofErr w:type="spellEnd"/>
      <w:r w:rsidRPr="00AA65A4">
        <w:rPr>
          <w:color w:val="000000"/>
        </w:rPr>
        <w:t xml:space="preserve"> to match how they would like others to perceive them (ideal social self) in different social settings.</w:t>
      </w:r>
    </w:p>
    <w:p w14:paraId="6B1FA669" w14:textId="77777777" w:rsidR="00427AAB" w:rsidRPr="00B477F1" w:rsidRDefault="00427AAB" w:rsidP="00427AAB">
      <w:pPr>
        <w:spacing w:line="480" w:lineRule="auto"/>
        <w:ind w:firstLine="720"/>
      </w:pPr>
      <w:r w:rsidRPr="00D677DF">
        <w:t xml:space="preserve">Furthermore, </w:t>
      </w:r>
      <w:r>
        <w:rPr>
          <w:noProof/>
        </w:rPr>
        <w:t>Han and  Shavitt (1994)</w:t>
      </w:r>
      <w:r>
        <w:t xml:space="preserve"> and </w:t>
      </w:r>
      <w:r>
        <w:rPr>
          <w:noProof/>
        </w:rPr>
        <w:t>Zhang (2010)</w:t>
      </w:r>
      <w:r>
        <w:t xml:space="preserve"> </w:t>
      </w:r>
      <w:r w:rsidRPr="00D677DF">
        <w:t>suggest</w:t>
      </w:r>
      <w:r>
        <w:t xml:space="preserve"> that, in contrast to private products, public and </w:t>
      </w:r>
      <w:r w:rsidRPr="00881A84">
        <w:t xml:space="preserve">conspicuous products provide more opportunities for East Asian and Western cultural inconsistencies to be manifested. Given the attitudinal differences between East-West toward inconsistencies in their views of selves, which is captured by the dialectical self </w:t>
      </w:r>
      <w:r w:rsidRPr="00881A84">
        <w:rPr>
          <w:noProof/>
        </w:rPr>
        <w:t>(Spencer-Rodgers</w:t>
      </w:r>
      <w:r w:rsidRPr="00881A84">
        <w:rPr>
          <w:i/>
          <w:noProof/>
        </w:rPr>
        <w:t xml:space="preserve"> et al.</w:t>
      </w:r>
      <w:r w:rsidRPr="00881A84">
        <w:rPr>
          <w:noProof/>
        </w:rPr>
        <w:t>, 2004)</w:t>
      </w:r>
      <w:r w:rsidRPr="00881A84">
        <w:t>, our research is motivated by the understanding of the boundary conditions for the effects of the dialectical self to be significant in</w:t>
      </w:r>
      <w:r>
        <w:t xml:space="preserve"> the case of co-branding. In view of these gaps in the current international branding literature, this paper aims to answer the following questions:</w:t>
      </w:r>
    </w:p>
    <w:p w14:paraId="38400182" w14:textId="77777777" w:rsidR="00427AAB" w:rsidRPr="007A7E38" w:rsidRDefault="00427AAB" w:rsidP="00427AAB">
      <w:pPr>
        <w:spacing w:line="480" w:lineRule="auto"/>
        <w:ind w:firstLine="720"/>
      </w:pPr>
      <w:r>
        <w:t xml:space="preserve">RQ1: How does the dialectical </w:t>
      </w:r>
      <w:proofErr w:type="spellStart"/>
      <w:r>
        <w:t>self influence</w:t>
      </w:r>
      <w:proofErr w:type="spellEnd"/>
      <w:r>
        <w:t xml:space="preserve"> the evaluations of a co-brand that carries Western and East Asian cultural brand personality traits among East Asian consumers?</w:t>
      </w:r>
    </w:p>
    <w:p w14:paraId="0A869958" w14:textId="77777777" w:rsidR="00427AAB" w:rsidRDefault="00427AAB" w:rsidP="00427AAB">
      <w:pPr>
        <w:spacing w:line="480" w:lineRule="auto"/>
        <w:ind w:firstLine="720"/>
      </w:pPr>
      <w:r w:rsidRPr="007A7E38">
        <w:t>R</w:t>
      </w:r>
      <w:r>
        <w:t>Q</w:t>
      </w:r>
      <w:r w:rsidRPr="007A7E38">
        <w:t xml:space="preserve">2: </w:t>
      </w:r>
      <w:r>
        <w:t>When a co-brand triggers East Asian consumers’ dialectical self, does ideal social self-congruence mediate the co-brand evaluation?</w:t>
      </w:r>
    </w:p>
    <w:p w14:paraId="68B57286" w14:textId="77777777" w:rsidR="00427AAB" w:rsidRPr="00881A84" w:rsidRDefault="00427AAB" w:rsidP="00427AAB">
      <w:pPr>
        <w:spacing w:line="480" w:lineRule="auto"/>
        <w:ind w:firstLine="720"/>
      </w:pPr>
      <w:r w:rsidRPr="00881A84">
        <w:t>RQ3: How do such mediated effects differ between public and high conspicuous products and private and low conspicuous products?</w:t>
      </w:r>
    </w:p>
    <w:p w14:paraId="13F7694E" w14:textId="77777777" w:rsidR="00427AAB" w:rsidRPr="00881A84" w:rsidRDefault="00427AAB" w:rsidP="00427AAB">
      <w:pPr>
        <w:spacing w:line="480" w:lineRule="auto"/>
        <w:outlineLvl w:val="0"/>
        <w:rPr>
          <w:rFonts w:eastAsia="SimSun"/>
          <w:noProof/>
        </w:rPr>
      </w:pPr>
      <w:r w:rsidRPr="00881A84">
        <w:t xml:space="preserve">Our research contributes to the international branding literature in four ways. First, it addresses an important research gap in the co-branding literature that inconsistencies between two parent brands’ personality traits may not always be perceived as detrimental to co-brands. Incorporating the novel perspective of </w:t>
      </w:r>
      <w:r w:rsidRPr="00881A84">
        <w:rPr>
          <w:i/>
        </w:rPr>
        <w:t>consumer dialectical self</w:t>
      </w:r>
      <w:r w:rsidRPr="00881A84">
        <w:t xml:space="preserve"> (</w:t>
      </w:r>
      <w:r w:rsidRPr="00881A84">
        <w:rPr>
          <w:rFonts w:eastAsia="SimSun"/>
          <w:noProof/>
        </w:rPr>
        <w:t>Spencer-Rodgers</w:t>
      </w:r>
      <w:r w:rsidRPr="00881A84">
        <w:rPr>
          <w:rFonts w:eastAsia="SimSun"/>
          <w:i/>
          <w:noProof/>
        </w:rPr>
        <w:t xml:space="preserve"> et al.</w:t>
      </w:r>
      <w:r w:rsidRPr="00881A84">
        <w:rPr>
          <w:rFonts w:eastAsia="SimSun"/>
          <w:noProof/>
        </w:rPr>
        <w:t xml:space="preserve">, 2009), we demonstrate that the knowledge of consumer dialectical self is valuable to further understand consumers’ attitudes toward co-brands that involve varying cultural brand personality traits. Second, our research shows how </w:t>
      </w:r>
      <w:r w:rsidRPr="00881A84">
        <w:rPr>
          <w:rFonts w:eastAsia="SimSun"/>
          <w:i/>
          <w:noProof/>
        </w:rPr>
        <w:t>ideal social self-congruence</w:t>
      </w:r>
      <w:r w:rsidRPr="00881A84">
        <w:rPr>
          <w:rFonts w:eastAsia="SimSun"/>
          <w:noProof/>
        </w:rPr>
        <w:t xml:space="preserve"> acts as the underlying mechanism that explains the effects of consumers’ dialectical self on co-brand evaluations. Third, our research highlights how </w:t>
      </w:r>
      <w:r w:rsidRPr="00881A84">
        <w:rPr>
          <w:rFonts w:eastAsia="SimSun"/>
          <w:i/>
          <w:noProof/>
        </w:rPr>
        <w:t>product type</w:t>
      </w:r>
      <w:r w:rsidRPr="00881A84">
        <w:rPr>
          <w:rFonts w:eastAsia="SimSun"/>
          <w:noProof/>
        </w:rPr>
        <w:t xml:space="preserve"> moderates the mediating effect </w:t>
      </w:r>
      <w:r w:rsidRPr="00881A84">
        <w:rPr>
          <w:rFonts w:eastAsia="SimSun"/>
          <w:noProof/>
        </w:rPr>
        <w:lastRenderedPageBreak/>
        <w:t xml:space="preserve">of ideal social self-cogruence on the relationship between the dialectical self and co-brand evaluations. Finally, our research offer important guidelines to managers regarding their partner selections and the management of communications at the product category level. </w:t>
      </w:r>
    </w:p>
    <w:p w14:paraId="158F9B06" w14:textId="77777777" w:rsidR="00427AAB" w:rsidRPr="00881A84" w:rsidRDefault="00427AAB" w:rsidP="00427AAB">
      <w:pPr>
        <w:spacing w:line="480" w:lineRule="auto"/>
        <w:ind w:firstLine="720"/>
        <w:outlineLvl w:val="0"/>
      </w:pPr>
      <w:r w:rsidRPr="00881A84">
        <w:t xml:space="preserve">To address the research questions, we first review the pertinent literature of co-branding and the dialectical self and articulate theoretically derived hypotheses that propose the mediating role of ideal social self-congruence and the moderating role played by product type. Subsequent to that, we present two studies that capture these relationships. Finally, we discuss several key </w:t>
      </w:r>
      <w:r w:rsidRPr="00881A84">
        <w:rPr>
          <w:color w:val="000000"/>
        </w:rPr>
        <w:t>theoretical and practical implications, describe our research limitations, and propose future research directions.</w:t>
      </w:r>
      <w:r w:rsidRPr="00881A84" w:rsidDel="00A02C31">
        <w:rPr>
          <w:color w:val="000000"/>
        </w:rPr>
        <w:t xml:space="preserve"> </w:t>
      </w:r>
    </w:p>
    <w:p w14:paraId="413AE5CF" w14:textId="77777777" w:rsidR="00427AAB" w:rsidRPr="00881A84" w:rsidRDefault="00427AAB" w:rsidP="00427AAB">
      <w:pPr>
        <w:spacing w:line="480" w:lineRule="auto"/>
        <w:outlineLvl w:val="0"/>
        <w:rPr>
          <w:b/>
        </w:rPr>
      </w:pPr>
      <w:r w:rsidRPr="00881A84">
        <w:rPr>
          <w:b/>
        </w:rPr>
        <w:t>2. Theoretical background and hypotheses</w:t>
      </w:r>
    </w:p>
    <w:p w14:paraId="0B8F0B9F" w14:textId="77777777" w:rsidR="00427AAB" w:rsidRPr="00881A84" w:rsidRDefault="00427AAB" w:rsidP="00427AAB">
      <w:pPr>
        <w:spacing w:line="480" w:lineRule="auto"/>
        <w:outlineLvl w:val="0"/>
      </w:pPr>
      <w:r w:rsidRPr="00881A84">
        <w:rPr>
          <w:i/>
        </w:rPr>
        <w:t>2.1 Co-brand personality</w:t>
      </w:r>
    </w:p>
    <w:p w14:paraId="09BD88F0" w14:textId="77777777" w:rsidR="00427AAB" w:rsidRPr="00881A84" w:rsidRDefault="00427AAB" w:rsidP="00427AAB">
      <w:pPr>
        <w:spacing w:line="480" w:lineRule="auto"/>
      </w:pPr>
      <w:r w:rsidRPr="00881A84">
        <w:t xml:space="preserve">The reflection of a brand image through its personality is important in international marketing strategy </w:t>
      </w:r>
      <w:r w:rsidRPr="00881A84">
        <w:rPr>
          <w:noProof/>
        </w:rPr>
        <w:t>(Elliott and Wattanasuwan, 1998)</w:t>
      </w:r>
      <w:r w:rsidRPr="00881A84">
        <w:t xml:space="preserve">. Consumers often recognize a brand as having human-like personality characteristics </w:t>
      </w:r>
      <w:r w:rsidRPr="00881A84">
        <w:rPr>
          <w:noProof/>
        </w:rPr>
        <w:t>(Aaker, 1997)</w:t>
      </w:r>
      <w:r w:rsidRPr="00881A84">
        <w:t xml:space="preserve"> as well as being carriers of cultural traits </w:t>
      </w:r>
      <w:r w:rsidRPr="00881A84">
        <w:rPr>
          <w:noProof/>
        </w:rPr>
        <w:t>(Aaker</w:t>
      </w:r>
      <w:r w:rsidRPr="00881A84">
        <w:rPr>
          <w:i/>
          <w:noProof/>
        </w:rPr>
        <w:t xml:space="preserve"> et al.</w:t>
      </w:r>
      <w:r w:rsidRPr="00881A84">
        <w:rPr>
          <w:noProof/>
        </w:rPr>
        <w:t>, 2001; Richins, 1994)</w:t>
      </w:r>
      <w:r w:rsidRPr="00881A84">
        <w:t xml:space="preserve">. Brand personality reflects the needs and values held by consumers within a culture </w:t>
      </w:r>
      <w:r w:rsidRPr="00881A84">
        <w:rPr>
          <w:noProof/>
        </w:rPr>
        <w:t>(McCracken, 1986)</w:t>
      </w:r>
      <w:r w:rsidRPr="00881A84">
        <w:t xml:space="preserve">. Aaker (1997) identifies five universal personality dimensions across different cultures: </w:t>
      </w:r>
      <w:r w:rsidRPr="00881A84">
        <w:rPr>
          <w:i/>
        </w:rPr>
        <w:t>sincerity</w:t>
      </w:r>
      <w:r w:rsidRPr="00881A84">
        <w:t xml:space="preserve"> (e.g., Campbell’s soup), </w:t>
      </w:r>
      <w:r w:rsidRPr="00881A84">
        <w:rPr>
          <w:i/>
        </w:rPr>
        <w:t xml:space="preserve">competence </w:t>
      </w:r>
      <w:r w:rsidRPr="00881A84">
        <w:t xml:space="preserve">(e.g., the Wall Street Journal), </w:t>
      </w:r>
      <w:r w:rsidRPr="00881A84">
        <w:rPr>
          <w:i/>
        </w:rPr>
        <w:t>excitement</w:t>
      </w:r>
      <w:r w:rsidRPr="00881A84">
        <w:t xml:space="preserve"> (e.g., MTV), </w:t>
      </w:r>
      <w:r w:rsidRPr="00881A84">
        <w:rPr>
          <w:i/>
        </w:rPr>
        <w:t>sophistication</w:t>
      </w:r>
      <w:r w:rsidRPr="00881A84">
        <w:t xml:space="preserve"> (e.g., Mercedes), and </w:t>
      </w:r>
      <w:r w:rsidRPr="00881A84">
        <w:rPr>
          <w:i/>
        </w:rPr>
        <w:t>ruggedness</w:t>
      </w:r>
      <w:r w:rsidRPr="00881A84">
        <w:t xml:space="preserve"> (e.g., Marlboro). Furthermore, </w:t>
      </w:r>
      <w:r w:rsidRPr="00881A84">
        <w:rPr>
          <w:noProof/>
        </w:rPr>
        <w:t>Aaker</w:t>
      </w:r>
      <w:r w:rsidRPr="00881A84">
        <w:rPr>
          <w:i/>
          <w:noProof/>
        </w:rPr>
        <w:t xml:space="preserve"> et al.,</w:t>
      </w:r>
      <w:r w:rsidRPr="00881A84">
        <w:rPr>
          <w:noProof/>
        </w:rPr>
        <w:t xml:space="preserve"> (2001)</w:t>
      </w:r>
      <w:r w:rsidRPr="00881A84">
        <w:t xml:space="preserve"> propose culture-specific brand personalities that resonate with the culture’s beliefs and value system.  Unlike human personalities, brand personalities are not universal and robust across cultures, as they institutionalize cultural notions </w:t>
      </w:r>
      <w:r w:rsidRPr="00881A84">
        <w:rPr>
          <w:noProof/>
        </w:rPr>
        <w:t>(Paunonen</w:t>
      </w:r>
      <w:r w:rsidRPr="00881A84">
        <w:rPr>
          <w:i/>
          <w:noProof/>
        </w:rPr>
        <w:t xml:space="preserve"> et al.</w:t>
      </w:r>
      <w:r w:rsidRPr="00881A84">
        <w:rPr>
          <w:noProof/>
        </w:rPr>
        <w:t>, 1992)</w:t>
      </w:r>
      <w:r w:rsidRPr="00881A84">
        <w:t xml:space="preserve">. Hence, unique dimensions can evolve across different cultures </w:t>
      </w:r>
      <w:r w:rsidRPr="00881A84">
        <w:rPr>
          <w:noProof/>
        </w:rPr>
        <w:t>(Supphellen and Grønhaug, 2003)</w:t>
      </w:r>
      <w:r w:rsidRPr="00881A84">
        <w:t xml:space="preserve">. </w:t>
      </w:r>
    </w:p>
    <w:p w14:paraId="473B1F2D" w14:textId="77777777" w:rsidR="00427AAB" w:rsidRDefault="00427AAB" w:rsidP="00427AAB">
      <w:pPr>
        <w:spacing w:line="480" w:lineRule="auto"/>
        <w:ind w:firstLine="720"/>
      </w:pPr>
      <w:r w:rsidRPr="00881A84">
        <w:t xml:space="preserve">Brands can be viewed as the carriers of culture, where the brand personality exhibits the cultural meaning. According to </w:t>
      </w:r>
      <w:r w:rsidRPr="00881A84">
        <w:rPr>
          <w:noProof/>
        </w:rPr>
        <w:t>Aaker</w:t>
      </w:r>
      <w:r w:rsidRPr="00881A84">
        <w:rPr>
          <w:i/>
          <w:noProof/>
        </w:rPr>
        <w:t xml:space="preserve"> et al.,</w:t>
      </w:r>
      <w:r w:rsidRPr="00881A84">
        <w:rPr>
          <w:noProof/>
        </w:rPr>
        <w:t xml:space="preserve"> (2001)</w:t>
      </w:r>
      <w:r w:rsidRPr="00881A84">
        <w:t xml:space="preserve">, peacefulness is exclusively identified </w:t>
      </w:r>
      <w:r w:rsidRPr="00881A84">
        <w:lastRenderedPageBreak/>
        <w:t xml:space="preserve">with East Asian (e.g., Japanese) brands. </w:t>
      </w:r>
      <w:r w:rsidRPr="00881A84">
        <w:rPr>
          <w:color w:val="000000"/>
        </w:rPr>
        <w:t>The prevalence</w:t>
      </w:r>
      <w:r>
        <w:rPr>
          <w:color w:val="000000"/>
        </w:rPr>
        <w:t xml:space="preserve"> of </w:t>
      </w:r>
      <w:r w:rsidRPr="00D040C7">
        <w:rPr>
          <w:color w:val="000000"/>
        </w:rPr>
        <w:t xml:space="preserve">Confucianism rooted in </w:t>
      </w:r>
      <w:r>
        <w:rPr>
          <w:color w:val="000000"/>
        </w:rPr>
        <w:t xml:space="preserve">East Asian (e.g., </w:t>
      </w:r>
      <w:r w:rsidRPr="00D040C7">
        <w:rPr>
          <w:color w:val="000000"/>
        </w:rPr>
        <w:t>Chinese</w:t>
      </w:r>
      <w:r>
        <w:rPr>
          <w:color w:val="000000"/>
        </w:rPr>
        <w:t>)</w:t>
      </w:r>
      <w:r w:rsidRPr="00D040C7">
        <w:rPr>
          <w:color w:val="000000"/>
        </w:rPr>
        <w:t xml:space="preserve"> culture </w:t>
      </w:r>
      <w:r>
        <w:rPr>
          <w:color w:val="000000"/>
        </w:rPr>
        <w:t xml:space="preserve">contributes to this association </w:t>
      </w:r>
      <w:r>
        <w:rPr>
          <w:noProof/>
          <w:color w:val="000000"/>
        </w:rPr>
        <w:t>(Peng and Nisbett, 1999)</w:t>
      </w:r>
      <w:r w:rsidRPr="00D040C7">
        <w:rPr>
          <w:color w:val="000000"/>
        </w:rPr>
        <w:t>.</w:t>
      </w:r>
      <w:r>
        <w:rPr>
          <w:color w:val="000000"/>
        </w:rPr>
        <w:t xml:space="preserve"> In particular</w:t>
      </w:r>
      <w:r w:rsidRPr="00D040C7">
        <w:rPr>
          <w:color w:val="000000"/>
        </w:rPr>
        <w:t xml:space="preserve">, the notion </w:t>
      </w:r>
      <w:r>
        <w:rPr>
          <w:color w:val="000000"/>
        </w:rPr>
        <w:t xml:space="preserve">has </w:t>
      </w:r>
      <w:r w:rsidRPr="00D040C7">
        <w:rPr>
          <w:color w:val="000000"/>
        </w:rPr>
        <w:t>bec</w:t>
      </w:r>
      <w:r>
        <w:rPr>
          <w:color w:val="000000"/>
        </w:rPr>
        <w:t>o</w:t>
      </w:r>
      <w:r w:rsidRPr="00D040C7">
        <w:rPr>
          <w:color w:val="000000"/>
        </w:rPr>
        <w:t>me deeply</w:t>
      </w:r>
      <w:r>
        <w:rPr>
          <w:color w:val="000000"/>
        </w:rPr>
        <w:t xml:space="preserve"> </w:t>
      </w:r>
      <w:r w:rsidRPr="00D040C7">
        <w:rPr>
          <w:color w:val="000000"/>
        </w:rPr>
        <w:t xml:space="preserve">rooted in the </w:t>
      </w:r>
      <w:r>
        <w:rPr>
          <w:color w:val="000000"/>
        </w:rPr>
        <w:t>lives</w:t>
      </w:r>
      <w:r w:rsidRPr="00D040C7">
        <w:rPr>
          <w:color w:val="000000"/>
        </w:rPr>
        <w:t xml:space="preserve"> of </w:t>
      </w:r>
      <w:r>
        <w:rPr>
          <w:color w:val="000000"/>
        </w:rPr>
        <w:t xml:space="preserve">the </w:t>
      </w:r>
      <w:r w:rsidRPr="00D040C7">
        <w:rPr>
          <w:color w:val="000000"/>
        </w:rPr>
        <w:t xml:space="preserve">Chinese, </w:t>
      </w:r>
      <w:r>
        <w:rPr>
          <w:color w:val="000000"/>
        </w:rPr>
        <w:t>influencing</w:t>
      </w:r>
      <w:r w:rsidRPr="00D040C7">
        <w:rPr>
          <w:color w:val="000000"/>
        </w:rPr>
        <w:t xml:space="preserve"> </w:t>
      </w:r>
      <w:r>
        <w:rPr>
          <w:color w:val="000000"/>
        </w:rPr>
        <w:t xml:space="preserve">their </w:t>
      </w:r>
      <w:r w:rsidRPr="00D040C7">
        <w:rPr>
          <w:color w:val="000000"/>
        </w:rPr>
        <w:t>ways of thinking</w:t>
      </w:r>
      <w:r>
        <w:rPr>
          <w:color w:val="000000"/>
        </w:rPr>
        <w:t>,</w:t>
      </w:r>
      <w:r w:rsidRPr="00D040C7">
        <w:rPr>
          <w:color w:val="000000"/>
        </w:rPr>
        <w:t xml:space="preserve"> and a fundamental “part of being Chinese” </w:t>
      </w:r>
      <w:r>
        <w:rPr>
          <w:noProof/>
          <w:color w:val="000000"/>
        </w:rPr>
        <w:t>(Hoobler and Hoobler, 2009)</w:t>
      </w:r>
      <w:r w:rsidRPr="00D040C7">
        <w:rPr>
          <w:color w:val="000000"/>
        </w:rPr>
        <w:t xml:space="preserve">. </w:t>
      </w:r>
      <w:r>
        <w:rPr>
          <w:color w:val="000000"/>
        </w:rPr>
        <w:t>A</w:t>
      </w:r>
      <w:r w:rsidRPr="00D040C7">
        <w:rPr>
          <w:color w:val="000000"/>
        </w:rPr>
        <w:t xml:space="preserve"> review </w:t>
      </w:r>
      <w:r>
        <w:rPr>
          <w:color w:val="000000"/>
        </w:rPr>
        <w:t xml:space="preserve">of the </w:t>
      </w:r>
      <w:r w:rsidRPr="00D040C7">
        <w:rPr>
          <w:color w:val="000000"/>
        </w:rPr>
        <w:t>literature on East Asian brand personalities</w:t>
      </w:r>
      <w:r>
        <w:rPr>
          <w:color w:val="000000"/>
        </w:rPr>
        <w:t xml:space="preserve"> shows </w:t>
      </w:r>
      <w:r w:rsidRPr="00D040C7">
        <w:rPr>
          <w:color w:val="000000"/>
        </w:rPr>
        <w:t>that these different personality dimensions denote similar notions associated with Confucianism</w:t>
      </w:r>
      <w:r>
        <w:rPr>
          <w:color w:val="000000"/>
        </w:rPr>
        <w:t xml:space="preserve"> (</w:t>
      </w:r>
      <w:r>
        <w:rPr>
          <w:noProof/>
          <w:color w:val="000000"/>
        </w:rPr>
        <w:t>Aaker</w:t>
      </w:r>
      <w:r w:rsidRPr="00E56492">
        <w:rPr>
          <w:i/>
          <w:noProof/>
          <w:color w:val="000000"/>
        </w:rPr>
        <w:t xml:space="preserve"> et al.</w:t>
      </w:r>
      <w:r>
        <w:rPr>
          <w:noProof/>
          <w:color w:val="000000"/>
        </w:rPr>
        <w:t>, 2001)</w:t>
      </w:r>
      <w:r w:rsidRPr="00D040C7">
        <w:rPr>
          <w:color w:val="000000"/>
        </w:rPr>
        <w:t xml:space="preserve">. </w:t>
      </w:r>
      <w:r>
        <w:rPr>
          <w:color w:val="000000"/>
        </w:rPr>
        <w:t>To elaborate</w:t>
      </w:r>
      <w:r w:rsidRPr="00D040C7">
        <w:rPr>
          <w:color w:val="000000"/>
        </w:rPr>
        <w:t xml:space="preserve">, the Japanese-specific dimension of </w:t>
      </w:r>
      <w:r>
        <w:rPr>
          <w:color w:val="000000"/>
        </w:rPr>
        <w:t>p</w:t>
      </w:r>
      <w:r w:rsidRPr="00D040C7">
        <w:rPr>
          <w:color w:val="000000"/>
        </w:rPr>
        <w:t xml:space="preserve">eacefulness connoted </w:t>
      </w:r>
      <w:r>
        <w:rPr>
          <w:color w:val="000000"/>
        </w:rPr>
        <w:t>s</w:t>
      </w:r>
      <w:r w:rsidRPr="00D040C7">
        <w:rPr>
          <w:color w:val="000000"/>
        </w:rPr>
        <w:t>hy, peaceful, naïve</w:t>
      </w:r>
      <w:r>
        <w:rPr>
          <w:color w:val="000000"/>
        </w:rPr>
        <w:t>,</w:t>
      </w:r>
      <w:r w:rsidRPr="00D040C7">
        <w:rPr>
          <w:color w:val="000000"/>
        </w:rPr>
        <w:t xml:space="preserve"> and dependent. These</w:t>
      </w:r>
      <w:r w:rsidRPr="00D040C7">
        <w:t xml:space="preserve"> antecedents echo the concept of harmony</w:t>
      </w:r>
      <w:r>
        <w:t>,</w:t>
      </w:r>
      <w:r w:rsidRPr="00D040C7">
        <w:t xml:space="preserve"> which is central to Confucianism </w:t>
      </w:r>
      <w:r>
        <w:rPr>
          <w:noProof/>
        </w:rPr>
        <w:t>(Hoobler and Hoobler, 2009)</w:t>
      </w:r>
      <w:r w:rsidRPr="00D040C7">
        <w:t xml:space="preserve">. Similarly, </w:t>
      </w:r>
      <w:r>
        <w:rPr>
          <w:noProof/>
        </w:rPr>
        <w:t>Sung and Tinkham (2005)</w:t>
      </w:r>
      <w:r w:rsidRPr="00D040C7">
        <w:t xml:space="preserve"> </w:t>
      </w:r>
      <w:r>
        <w:t>find</w:t>
      </w:r>
      <w:r w:rsidRPr="00D040C7">
        <w:t xml:space="preserve"> that Korean-specific brand personalities, </w:t>
      </w:r>
      <w:r>
        <w:t xml:space="preserve">such as </w:t>
      </w:r>
      <w:r w:rsidRPr="00D040C7">
        <w:t>passive likableness</w:t>
      </w:r>
      <w:r>
        <w:t>,</w:t>
      </w:r>
      <w:r w:rsidRPr="00D040C7">
        <w:t xml:space="preserve"> and ascendancy, express Confucian notions. More specifically, </w:t>
      </w:r>
      <w:r>
        <w:t>p</w:t>
      </w:r>
      <w:r w:rsidRPr="00D040C7">
        <w:t>assive likableness</w:t>
      </w:r>
      <w:r>
        <w:t>,</w:t>
      </w:r>
      <w:r w:rsidRPr="00D040C7">
        <w:t xml:space="preserve"> consisting of attributes such as gentleness and warmth</w:t>
      </w:r>
      <w:r>
        <w:t>,</w:t>
      </w:r>
      <w:r w:rsidRPr="00D040C7">
        <w:t xml:space="preserve"> is related to the values of the Confucian tradition regarding family, harmony, </w:t>
      </w:r>
      <w:r>
        <w:t xml:space="preserve">and </w:t>
      </w:r>
      <w:r w:rsidRPr="00D040C7">
        <w:t xml:space="preserve">tradition. In contrast, ruggedness </w:t>
      </w:r>
      <w:r>
        <w:t xml:space="preserve">is </w:t>
      </w:r>
      <w:r w:rsidRPr="00D040C7">
        <w:t>link</w:t>
      </w:r>
      <w:r>
        <w:t>ed</w:t>
      </w:r>
      <w:r w:rsidRPr="00D040C7">
        <w:t xml:space="preserve"> to Western individualism (e.g.</w:t>
      </w:r>
      <w:r>
        <w:t>, the</w:t>
      </w:r>
      <w:r w:rsidRPr="00D040C7">
        <w:t xml:space="preserve"> US and UK) </w:t>
      </w:r>
      <w:r>
        <w:rPr>
          <w:noProof/>
        </w:rPr>
        <w:t>(Aaker</w:t>
      </w:r>
      <w:r w:rsidRPr="00E56492">
        <w:rPr>
          <w:i/>
          <w:noProof/>
        </w:rPr>
        <w:t xml:space="preserve"> et al.</w:t>
      </w:r>
      <w:r>
        <w:rPr>
          <w:noProof/>
        </w:rPr>
        <w:t>, 2001)</w:t>
      </w:r>
      <w:r w:rsidRPr="00D040C7">
        <w:t xml:space="preserve">. </w:t>
      </w:r>
      <w:r>
        <w:t>A</w:t>
      </w:r>
      <w:r w:rsidRPr="00D040C7">
        <w:t>ppear</w:t>
      </w:r>
      <w:r>
        <w:t>ing</w:t>
      </w:r>
      <w:r w:rsidRPr="00D040C7">
        <w:t xml:space="preserve"> in popular Western brands (e.g., Levi’s</w:t>
      </w:r>
      <w:r>
        <w:t>,</w:t>
      </w:r>
      <w:r w:rsidRPr="00D040C7">
        <w:t xml:space="preserve"> Harley-Davison, </w:t>
      </w:r>
      <w:r>
        <w:t xml:space="preserve">and </w:t>
      </w:r>
      <w:r w:rsidRPr="00D040C7">
        <w:t>Marlboro</w:t>
      </w:r>
      <w:r>
        <w:t>),</w:t>
      </w:r>
      <w:r w:rsidRPr="00D040C7">
        <w:t xml:space="preserve"> </w:t>
      </w:r>
      <w:r>
        <w:t>ruggedness</w:t>
      </w:r>
      <w:r w:rsidRPr="00D040C7">
        <w:t xml:space="preserve"> reflect</w:t>
      </w:r>
      <w:r>
        <w:t>s</w:t>
      </w:r>
      <w:r w:rsidRPr="00D040C7">
        <w:t xml:space="preserve"> American cultural values</w:t>
      </w:r>
      <w:r>
        <w:t>,</w:t>
      </w:r>
      <w:r w:rsidRPr="00D040C7">
        <w:t xml:space="preserve"> emphasiz</w:t>
      </w:r>
      <w:r>
        <w:t>ing</w:t>
      </w:r>
      <w:r w:rsidRPr="00D040C7">
        <w:t xml:space="preserve"> strength, masculinity</w:t>
      </w:r>
      <w:r>
        <w:t>,</w:t>
      </w:r>
      <w:r w:rsidRPr="00D040C7">
        <w:t xml:space="preserve"> and ruggedness </w:t>
      </w:r>
      <w:r>
        <w:rPr>
          <w:noProof/>
        </w:rPr>
        <w:t>(Solomon, 1986)</w:t>
      </w:r>
      <w:r w:rsidRPr="00D040C7">
        <w:t xml:space="preserve">. Consistent with </w:t>
      </w:r>
      <w:r>
        <w:rPr>
          <w:noProof/>
        </w:rPr>
        <w:t>Aaker</w:t>
      </w:r>
      <w:r w:rsidRPr="00CB4D3D">
        <w:rPr>
          <w:i/>
          <w:noProof/>
        </w:rPr>
        <w:t xml:space="preserve"> et al.</w:t>
      </w:r>
      <w:r>
        <w:rPr>
          <w:i/>
          <w:noProof/>
        </w:rPr>
        <w:t>,</w:t>
      </w:r>
      <w:r>
        <w:rPr>
          <w:noProof/>
        </w:rPr>
        <w:t xml:space="preserve"> (2001)</w:t>
      </w:r>
      <w:r w:rsidRPr="00D040C7">
        <w:t xml:space="preserve">, </w:t>
      </w:r>
      <w:r>
        <w:t xml:space="preserve">this </w:t>
      </w:r>
      <w:r w:rsidRPr="00D040C7">
        <w:t xml:space="preserve">research </w:t>
      </w:r>
      <w:r>
        <w:t>adopts</w:t>
      </w:r>
      <w:r w:rsidRPr="00D040C7">
        <w:t xml:space="preserve"> peacefulness to represent </w:t>
      </w:r>
      <w:r>
        <w:t xml:space="preserve">the </w:t>
      </w:r>
      <w:r w:rsidRPr="00D040C7">
        <w:t>East Asian (e.g.</w:t>
      </w:r>
      <w:r>
        <w:t>,</w:t>
      </w:r>
      <w:r w:rsidRPr="00D040C7">
        <w:t xml:space="preserve"> Chinese) culture-specific brand personality and ruggedness to represent </w:t>
      </w:r>
      <w:r>
        <w:t xml:space="preserve">the </w:t>
      </w:r>
      <w:r w:rsidRPr="00D040C7">
        <w:t>Western (e.g.</w:t>
      </w:r>
      <w:r>
        <w:t>,</w:t>
      </w:r>
      <w:r w:rsidRPr="00D040C7">
        <w:t xml:space="preserve"> </w:t>
      </w:r>
      <w:r>
        <w:t xml:space="preserve">the </w:t>
      </w:r>
      <w:r w:rsidRPr="00D040C7">
        <w:t xml:space="preserve">US or UK) culture-specific brand personality. </w:t>
      </w:r>
    </w:p>
    <w:p w14:paraId="4227DFD5" w14:textId="77777777" w:rsidR="00427AAB" w:rsidRDefault="00427AAB" w:rsidP="00427AAB">
      <w:pPr>
        <w:spacing w:line="480" w:lineRule="auto"/>
        <w:ind w:firstLine="720"/>
      </w:pPr>
      <w:r>
        <w:t xml:space="preserve">Globalization has facilitated partnership collaborations between global Western and East Asian brands. Such collaboration is mutually beneficial, as it enhances the global brand’s </w:t>
      </w:r>
      <w:r w:rsidRPr="00C05DE9">
        <w:rPr>
          <w:i/>
        </w:rPr>
        <w:t>perceived localness</w:t>
      </w:r>
      <w:r>
        <w:t xml:space="preserve"> and improves the local brand’s </w:t>
      </w:r>
      <w:r w:rsidRPr="00C05DE9">
        <w:rPr>
          <w:i/>
        </w:rPr>
        <w:t xml:space="preserve">perceived </w:t>
      </w:r>
      <w:proofErr w:type="spellStart"/>
      <w:r w:rsidRPr="00C05DE9">
        <w:rPr>
          <w:i/>
        </w:rPr>
        <w:t>globalness</w:t>
      </w:r>
      <w:proofErr w:type="spellEnd"/>
      <w:r>
        <w:rPr>
          <w:i/>
        </w:rPr>
        <w:t xml:space="preserve"> </w:t>
      </w:r>
      <w:r>
        <w:rPr>
          <w:noProof/>
        </w:rPr>
        <w:t>(Özsomer and Altaras, 2008)</w:t>
      </w:r>
      <w:r>
        <w:t xml:space="preserve">. As a result of the collaborative partnership between a global Western brand and an East Asian brand, a co-brand may inherit personality traits associated with one or both parent brands. Consumers often associate global brands with high perceived quality, </w:t>
      </w:r>
      <w:r>
        <w:lastRenderedPageBreak/>
        <w:t xml:space="preserve">perceived prestige, and identity-expressing capabilities </w:t>
      </w:r>
      <w:r>
        <w:rPr>
          <w:noProof/>
        </w:rPr>
        <w:t>(Swoboda</w:t>
      </w:r>
      <w:r w:rsidRPr="00E56492">
        <w:rPr>
          <w:i/>
          <w:noProof/>
        </w:rPr>
        <w:t xml:space="preserve"> et al.</w:t>
      </w:r>
      <w:r>
        <w:rPr>
          <w:noProof/>
        </w:rPr>
        <w:t>, 2012)</w:t>
      </w:r>
      <w:r>
        <w:t xml:space="preserve">. However, perceived </w:t>
      </w:r>
      <w:proofErr w:type="spellStart"/>
      <w:r>
        <w:t>globalness</w:t>
      </w:r>
      <w:proofErr w:type="spellEnd"/>
      <w:r>
        <w:t xml:space="preserve"> in isolation does not always bring positive results; both brand </w:t>
      </w:r>
      <w:proofErr w:type="spellStart"/>
      <w:r>
        <w:t>globalness</w:t>
      </w:r>
      <w:proofErr w:type="spellEnd"/>
      <w:r>
        <w:t xml:space="preserve"> and localness influence consumers’ attitudes </w:t>
      </w:r>
      <w:r>
        <w:rPr>
          <w:noProof/>
        </w:rPr>
        <w:t>(Dimofte</w:t>
      </w:r>
      <w:r w:rsidRPr="00E56492">
        <w:rPr>
          <w:i/>
          <w:noProof/>
        </w:rPr>
        <w:t xml:space="preserve"> et al.</w:t>
      </w:r>
      <w:r>
        <w:rPr>
          <w:noProof/>
        </w:rPr>
        <w:t>, 2008)</w:t>
      </w:r>
      <w:r>
        <w:t xml:space="preserve">. Adding local traits to a global Western brand contributes positively to the local brand prestige, subsequently enhancing the global brand image </w:t>
      </w:r>
      <w:r>
        <w:rPr>
          <w:noProof/>
        </w:rPr>
        <w:t>(Winit</w:t>
      </w:r>
      <w:r w:rsidRPr="00E56492">
        <w:rPr>
          <w:i/>
          <w:noProof/>
        </w:rPr>
        <w:t xml:space="preserve"> et al.</w:t>
      </w:r>
      <w:r>
        <w:rPr>
          <w:noProof/>
        </w:rPr>
        <w:t xml:space="preserve">, 2014) and </w:t>
      </w:r>
      <w:r>
        <w:t xml:space="preserve">increasing the likelihood of the purchase intention for the global brand </w:t>
      </w:r>
      <w:r>
        <w:rPr>
          <w:noProof/>
        </w:rPr>
        <w:t>(Steenkamp</w:t>
      </w:r>
      <w:r w:rsidRPr="00E56492">
        <w:rPr>
          <w:i/>
          <w:noProof/>
        </w:rPr>
        <w:t xml:space="preserve"> et al.</w:t>
      </w:r>
      <w:r>
        <w:rPr>
          <w:noProof/>
        </w:rPr>
        <w:t>, 2003)</w:t>
      </w:r>
      <w:r>
        <w:t xml:space="preserve">. The simultaneous representations of both global and local cultural traits in a co-brand are inevitable and may well co-exist. Thus, the perceived consistency between global Western and Chinese cultural traits may determine consumers’ attitudes toward such cultural mix </w:t>
      </w:r>
      <w:r>
        <w:rPr>
          <w:noProof/>
        </w:rPr>
        <w:t>(He and Wang, 2017)</w:t>
      </w:r>
      <w:r>
        <w:t xml:space="preserve">. </w:t>
      </w:r>
    </w:p>
    <w:p w14:paraId="0EC2CA18" w14:textId="77777777" w:rsidR="00427AAB" w:rsidRDefault="00427AAB" w:rsidP="00427AAB">
      <w:pPr>
        <w:spacing w:line="480" w:lineRule="auto"/>
        <w:ind w:firstLine="720"/>
      </w:pPr>
      <w:r>
        <w:t xml:space="preserve">Consistency appears to be the key determining factor for success in the international branding literature </w:t>
      </w:r>
      <w:r>
        <w:rPr>
          <w:noProof/>
        </w:rPr>
        <w:t>(Czellar, 2003; Simonin and Ruth, 1998).</w:t>
      </w:r>
      <w:r>
        <w:t xml:space="preserve"> The concept of consistency has been examined from the consumer-brand consistency, consistency between two brands, and consistency between brand and extended product perspectives. Table 1 provides an overview of the international branding</w:t>
      </w:r>
      <w:r w:rsidRPr="0098639C">
        <w:t xml:space="preserve"> </w:t>
      </w:r>
      <w:r>
        <w:t xml:space="preserve">empirical studies on this critical issue. Consistency between the customers’ identity and </w:t>
      </w:r>
      <w:r w:rsidRPr="00A8691C">
        <w:t xml:space="preserve">brand </w:t>
      </w:r>
      <w:r>
        <w:t>traits</w:t>
      </w:r>
      <w:r w:rsidRPr="00A8691C">
        <w:t xml:space="preserve"> seems to guide purchase decisions and evaluations. </w:t>
      </w:r>
      <w:r>
        <w:t xml:space="preserve">For example, purchase choice between global vs. local brands depends on the consumers’ identity </w:t>
      </w:r>
      <w:r>
        <w:rPr>
          <w:noProof/>
        </w:rPr>
        <w:t>(Makri</w:t>
      </w:r>
      <w:r w:rsidRPr="00E56492">
        <w:rPr>
          <w:i/>
          <w:noProof/>
        </w:rPr>
        <w:t xml:space="preserve"> et al.</w:t>
      </w:r>
      <w:r>
        <w:rPr>
          <w:noProof/>
        </w:rPr>
        <w:t>, 2018)</w:t>
      </w:r>
      <w:r>
        <w:t xml:space="preserve">. Global identity and local identity do not seem to be mutually exclusive in the global consumer culture </w:t>
      </w:r>
      <w:r>
        <w:rPr>
          <w:noProof/>
        </w:rPr>
        <w:t>(Cleveland and Bartsch, 2018)</w:t>
      </w:r>
      <w:r>
        <w:t xml:space="preserve">; consumers are able to switch between global and local identities based on the environmental stimuli (e.g., specific instructions to activate a specific identity) </w:t>
      </w:r>
      <w:r>
        <w:rPr>
          <w:noProof/>
        </w:rPr>
        <w:t xml:space="preserve">(Zhang and Khare, 2009; Cleveland </w:t>
      </w:r>
      <w:r w:rsidRPr="00C06207">
        <w:rPr>
          <w:i/>
          <w:noProof/>
        </w:rPr>
        <w:t>et al.</w:t>
      </w:r>
      <w:r>
        <w:rPr>
          <w:noProof/>
        </w:rPr>
        <w:t>, 2016)</w:t>
      </w:r>
      <w:r>
        <w:t>. For example, activation of Thai users’ global identity (vs. local identity) leads to more (vs. less) pleasure in participating in global Social Networking Sites (</w:t>
      </w:r>
      <w:proofErr w:type="spellStart"/>
      <w:r>
        <w:t>Makri</w:t>
      </w:r>
      <w:proofErr w:type="spellEnd"/>
      <w:r>
        <w:t xml:space="preserve"> </w:t>
      </w:r>
      <w:r w:rsidRPr="00DF6FE4">
        <w:rPr>
          <w:i/>
        </w:rPr>
        <w:t>et al.,</w:t>
      </w:r>
      <w:r>
        <w:t xml:space="preserve"> 2018). Furthermore, brands match the Chinese consumers’ cultural identity (global identity vs. local </w:t>
      </w:r>
      <w:r>
        <w:lastRenderedPageBreak/>
        <w:t xml:space="preserve">identity), and the perceived localness tends to influence purchase intentions </w:t>
      </w:r>
      <w:r>
        <w:rPr>
          <w:noProof/>
        </w:rPr>
        <w:t>(He and Wang, 2017)</w:t>
      </w:r>
      <w:r>
        <w:t xml:space="preserve">. </w:t>
      </w:r>
    </w:p>
    <w:p w14:paraId="61CFBAC8" w14:textId="77777777" w:rsidR="00427AAB" w:rsidRDefault="00427AAB" w:rsidP="00427AAB">
      <w:pPr>
        <w:spacing w:line="480" w:lineRule="auto"/>
        <w:jc w:val="center"/>
      </w:pPr>
      <w:r>
        <w:t>INSERT TABLE 1 HERE</w:t>
      </w:r>
    </w:p>
    <w:p w14:paraId="793D701B" w14:textId="77777777" w:rsidR="00427AAB" w:rsidRDefault="00427AAB" w:rsidP="00427AAB">
      <w:pPr>
        <w:spacing w:line="480" w:lineRule="auto"/>
        <w:ind w:firstLine="720"/>
      </w:pPr>
      <w:r w:rsidRPr="00A8691C">
        <w:t>Notwithstanding the emphasis on consumer</w:t>
      </w:r>
      <w:r>
        <w:t>-</w:t>
      </w:r>
      <w:r w:rsidRPr="00A8691C">
        <w:t>brand consistency,</w:t>
      </w:r>
      <w:r>
        <w:t xml:space="preserve"> consistency between two parent brands has also attracted attention </w:t>
      </w:r>
      <w:r>
        <w:rPr>
          <w:noProof/>
        </w:rPr>
        <w:t>(Xiao and Hwan Lee, 2014)</w:t>
      </w:r>
      <w:r>
        <w:t>. A high degree of consistency between both parent brands’ images enhances the potential for brands to transfer their personality traits to a new product,</w:t>
      </w:r>
      <w:r w:rsidRPr="00F806EB">
        <w:t xml:space="preserve"> </w:t>
      </w:r>
      <w:r>
        <w:t xml:space="preserve">thus generating a positive attitude </w:t>
      </w:r>
      <w:r>
        <w:rPr>
          <w:noProof/>
        </w:rPr>
        <w:t>(Bluemelhuber</w:t>
      </w:r>
      <w:r w:rsidRPr="00E56492">
        <w:rPr>
          <w:i/>
          <w:noProof/>
        </w:rPr>
        <w:t xml:space="preserve"> et al.</w:t>
      </w:r>
      <w:r>
        <w:rPr>
          <w:noProof/>
        </w:rPr>
        <w:t>, 2007)</w:t>
      </w:r>
      <w:r>
        <w:t xml:space="preserve">. Perceived similarity in brand equity influences consumers’ attitudes toward a co-branded product </w:t>
      </w:r>
      <w:r>
        <w:rPr>
          <w:noProof/>
        </w:rPr>
        <w:t>(Makri</w:t>
      </w:r>
      <w:r w:rsidRPr="00E56492">
        <w:rPr>
          <w:i/>
          <w:noProof/>
        </w:rPr>
        <w:t xml:space="preserve"> et al.</w:t>
      </w:r>
      <w:r>
        <w:rPr>
          <w:noProof/>
        </w:rPr>
        <w:t>, 2018)</w:t>
      </w:r>
      <w:r>
        <w:t xml:space="preserve">. Many scholars have argued that brand image consistency is one of the key success factors in determining consumers’ evaluation of co-branding strategy </w:t>
      </w:r>
      <w:r>
        <w:rPr>
          <w:noProof/>
        </w:rPr>
        <w:t>(e.g., Iversen and Hem, 2011; Martinez and Pina, 2003; Thompson and Strutton, 2012)</w:t>
      </w:r>
      <w:r>
        <w:t xml:space="preserve">. </w:t>
      </w:r>
      <w:r w:rsidRPr="00196591">
        <w:t>In the context of co-branding, this</w:t>
      </w:r>
      <w:r>
        <w:t xml:space="preserve"> paper will focus on the consistency/inconsistency between both parent brand images reflected through their personality </w:t>
      </w:r>
      <w:r w:rsidRPr="00D65C35">
        <w:t xml:space="preserve">traits. Although consistency between two brand images leads to </w:t>
      </w:r>
      <w:r>
        <w:t xml:space="preserve">a </w:t>
      </w:r>
      <w:r w:rsidRPr="00D65C35">
        <w:t>positive attitude, it remains unclear whether inconsistencies are less favourable for all consumers across different cultures</w:t>
      </w:r>
      <w:r>
        <w:t>.</w:t>
      </w:r>
    </w:p>
    <w:p w14:paraId="4502B9C3" w14:textId="77777777" w:rsidR="00427AAB" w:rsidRPr="00165831" w:rsidRDefault="00427AAB" w:rsidP="00427AAB">
      <w:pPr>
        <w:spacing w:line="480" w:lineRule="auto"/>
        <w:ind w:firstLine="720"/>
        <w:rPr>
          <w:lang w:val="en-US"/>
        </w:rPr>
      </w:pPr>
      <w:r>
        <w:t xml:space="preserve">Brand managers are cautioned about the inconsistencies embedded in brand images. Consumers may develop a negative brand affect or ignore </w:t>
      </w:r>
      <w:r w:rsidRPr="00CA5B39">
        <w:t>a brand in favour of one that does not induce psychological tension when encounter</w:t>
      </w:r>
      <w:r>
        <w:t>ing</w:t>
      </w:r>
      <w:r w:rsidRPr="00CA5B39">
        <w:t xml:space="preserve"> a high level of </w:t>
      </w:r>
      <w:r w:rsidRPr="0088444F">
        <w:t>inconsistenc</w:t>
      </w:r>
      <w:r>
        <w:t>y</w:t>
      </w:r>
      <w:r w:rsidRPr="0088444F">
        <w:t xml:space="preserve"> </w:t>
      </w:r>
      <w:r>
        <w:rPr>
          <w:noProof/>
        </w:rPr>
        <w:t>(Meyers-Levy and Tybout, 1989)</w:t>
      </w:r>
      <w:r>
        <w:t xml:space="preserve">. </w:t>
      </w:r>
      <w:r w:rsidRPr="0088444F">
        <w:t>A</w:t>
      </w:r>
      <w:r>
        <w:t xml:space="preserve"> low degree of brand image consistency makes co-branded products less attractive, thus leading to market failure </w:t>
      </w:r>
      <w:r>
        <w:rPr>
          <w:noProof/>
        </w:rPr>
        <w:t>(Walchli, 2007)</w:t>
      </w:r>
      <w:r>
        <w:t xml:space="preserve">. Furthermore, the parent brands also risk damaging their established image due to the negative spill over </w:t>
      </w:r>
      <w:r w:rsidRPr="00165831">
        <w:rPr>
          <w:lang w:val="en-US"/>
        </w:rPr>
        <w:t>effect</w:t>
      </w:r>
      <w:r>
        <w:t xml:space="preserve"> – i.e. the negative evaluation of the new products can be transferred back to the parent brand </w:t>
      </w:r>
      <w:r>
        <w:rPr>
          <w:noProof/>
        </w:rPr>
        <w:t>(Votola and Unnava, 2006)</w:t>
      </w:r>
      <w:r>
        <w:t xml:space="preserve">. Both parent brands’ images can also be diluted when their collaborative partner has an incongruent brand personality </w:t>
      </w:r>
      <w:r>
        <w:rPr>
          <w:noProof/>
        </w:rPr>
        <w:t>(Kim</w:t>
      </w:r>
      <w:r w:rsidRPr="00E56492">
        <w:rPr>
          <w:i/>
          <w:noProof/>
        </w:rPr>
        <w:t xml:space="preserve"> et al.</w:t>
      </w:r>
      <w:r>
        <w:rPr>
          <w:noProof/>
        </w:rPr>
        <w:t>, 2018)</w:t>
      </w:r>
      <w:r>
        <w:t xml:space="preserve">. </w:t>
      </w:r>
    </w:p>
    <w:p w14:paraId="149D54B8" w14:textId="77777777" w:rsidR="00427AAB" w:rsidRPr="005E1BB4" w:rsidRDefault="00427AAB" w:rsidP="00427AAB">
      <w:pPr>
        <w:spacing w:line="480" w:lineRule="auto"/>
        <w:rPr>
          <w:b/>
        </w:rPr>
      </w:pPr>
      <w:r>
        <w:lastRenderedPageBreak/>
        <w:t xml:space="preserve">There is no doubt that marketers can confidently promote global Western brand images to the local market when the images associated with both parent brands are compatible. However, the negative effects of inconsistencies can be converted to </w:t>
      </w:r>
      <w:r w:rsidRPr="00881A84">
        <w:t xml:space="preserve">positive attitudes through repeated advertisement exposure (Lane and </w:t>
      </w:r>
      <w:proofErr w:type="spellStart"/>
      <w:r w:rsidRPr="00881A84">
        <w:t>Fastoso</w:t>
      </w:r>
      <w:proofErr w:type="spellEnd"/>
      <w:r w:rsidRPr="00881A84">
        <w:t xml:space="preserve">, 2016), or the reputation of parent brands can overcome the negative effects of inconsistencies (Chun et al., (2015). It may still be viable for international brand managers to add incompatible brand meanings to an existing brand when such brand meanings match consumers’ cultural orientation </w:t>
      </w:r>
      <w:r w:rsidRPr="00881A84">
        <w:rPr>
          <w:noProof/>
        </w:rPr>
        <w:t>(Torelli</w:t>
      </w:r>
      <w:r w:rsidRPr="00881A84">
        <w:rPr>
          <w:i/>
          <w:noProof/>
        </w:rPr>
        <w:t xml:space="preserve"> et al.</w:t>
      </w:r>
      <w:r w:rsidRPr="00881A84">
        <w:rPr>
          <w:noProof/>
        </w:rPr>
        <w:t>, 2012)</w:t>
      </w:r>
      <w:r w:rsidRPr="00881A84">
        <w:t>.</w:t>
      </w:r>
      <w:r>
        <w:t xml:space="preserve"> Marketers often adopt this cultural matching of brand meanings with consumers’ cultural orientations by focusing on the levels of collectivism/individualism and horizontal/vertical in the local market </w:t>
      </w:r>
      <w:r>
        <w:rPr>
          <w:noProof/>
        </w:rPr>
        <w:t>(Torelli</w:t>
      </w:r>
      <w:r w:rsidRPr="00E56492">
        <w:rPr>
          <w:i/>
          <w:noProof/>
        </w:rPr>
        <w:t xml:space="preserve"> et al.</w:t>
      </w:r>
      <w:r>
        <w:rPr>
          <w:noProof/>
        </w:rPr>
        <w:t>, 2012; Shavitt</w:t>
      </w:r>
      <w:r w:rsidRPr="00E56492">
        <w:rPr>
          <w:i/>
          <w:noProof/>
        </w:rPr>
        <w:t xml:space="preserve"> et al.</w:t>
      </w:r>
      <w:r>
        <w:rPr>
          <w:noProof/>
        </w:rPr>
        <w:t>, 2006)</w:t>
      </w:r>
      <w:r>
        <w:t xml:space="preserve"> or by examining the consistency between one’s self-concept and brand images </w:t>
      </w:r>
      <w:r>
        <w:rPr>
          <w:noProof/>
        </w:rPr>
        <w:t>(Agrawal and Maheswaran, 2005)</w:t>
      </w:r>
      <w:r>
        <w:t xml:space="preserve">. Nevertheless, many studies have focused on matching the content of self-concepts across different cultures (i.e. interdependence and independence) </w:t>
      </w:r>
      <w:r>
        <w:rPr>
          <w:noProof/>
        </w:rPr>
        <w:t>(Haberstroh</w:t>
      </w:r>
      <w:r w:rsidRPr="00E56492">
        <w:rPr>
          <w:i/>
          <w:noProof/>
        </w:rPr>
        <w:t xml:space="preserve"> et al.</w:t>
      </w:r>
      <w:r>
        <w:rPr>
          <w:noProof/>
        </w:rPr>
        <w:t>, 2018)</w:t>
      </w:r>
      <w:r w:rsidRPr="00601DC7">
        <w:t xml:space="preserve">, while the </w:t>
      </w:r>
      <w:r>
        <w:t xml:space="preserve">international </w:t>
      </w:r>
      <w:r w:rsidRPr="00601DC7">
        <w:t xml:space="preserve">branding literature </w:t>
      </w:r>
      <w:r>
        <w:t>has ignored</w:t>
      </w:r>
      <w:r w:rsidRPr="00601DC7">
        <w:t xml:space="preserve"> the consistency of such content (</w:t>
      </w:r>
      <w:r>
        <w:rPr>
          <w:rFonts w:cs="Calibri"/>
          <w:bCs/>
        </w:rPr>
        <w:t xml:space="preserve">Martinez and Pina, </w:t>
      </w:r>
      <w:r w:rsidRPr="00CA5B39">
        <w:rPr>
          <w:rFonts w:cs="Calibri"/>
          <w:bCs/>
        </w:rPr>
        <w:t>2003)</w:t>
      </w:r>
      <w:r w:rsidRPr="00601DC7">
        <w:t>.</w:t>
      </w:r>
      <w:r>
        <w:t xml:space="preserve"> </w:t>
      </w:r>
    </w:p>
    <w:p w14:paraId="72C7D961" w14:textId="77777777" w:rsidR="00427AAB" w:rsidRPr="00881A84" w:rsidRDefault="00427AAB" w:rsidP="00427AAB">
      <w:pPr>
        <w:spacing w:line="480" w:lineRule="auto"/>
        <w:ind w:firstLine="720"/>
        <w:rPr>
          <w:color w:val="000000"/>
        </w:rPr>
      </w:pPr>
      <w:r>
        <w:rPr>
          <w:color w:val="000000"/>
        </w:rPr>
        <w:t xml:space="preserve">Despite the benefits of globalization, cultural mixtures may reinforce one’s local identity in order to avoid any potential losses of their ethnic identity </w:t>
      </w:r>
      <w:r>
        <w:rPr>
          <w:noProof/>
          <w:color w:val="000000"/>
        </w:rPr>
        <w:t>(Harush</w:t>
      </w:r>
      <w:r w:rsidRPr="007B087B">
        <w:rPr>
          <w:i/>
          <w:noProof/>
          <w:color w:val="000000"/>
        </w:rPr>
        <w:t xml:space="preserve"> et al.</w:t>
      </w:r>
      <w:r>
        <w:rPr>
          <w:noProof/>
          <w:color w:val="000000"/>
        </w:rPr>
        <w:t>, 2016), thus generating negative emotions</w:t>
      </w:r>
      <w:r>
        <w:rPr>
          <w:color w:val="000000"/>
        </w:rPr>
        <w:t xml:space="preserve">. Globalization processes are dialectical in nature </w:t>
      </w:r>
      <w:r>
        <w:rPr>
          <w:noProof/>
          <w:color w:val="000000"/>
        </w:rPr>
        <w:t>(Cleveland and Bartsch, 2018)</w:t>
      </w:r>
      <w:r>
        <w:rPr>
          <w:color w:val="000000"/>
        </w:rPr>
        <w:t xml:space="preserve"> and comprise seemingly conflicting concepts </w:t>
      </w:r>
      <w:r>
        <w:rPr>
          <w:noProof/>
          <w:color w:val="000000"/>
        </w:rPr>
        <w:t>(Levi-Strauss, 1978),</w:t>
      </w:r>
      <w:r>
        <w:rPr>
          <w:color w:val="000000"/>
        </w:rPr>
        <w:t xml:space="preserve"> such as cultural amalgamation and fragmentation (</w:t>
      </w:r>
      <w:r>
        <w:rPr>
          <w:noProof/>
          <w:color w:val="000000"/>
        </w:rPr>
        <w:t>Cleveland and Bartsch, 2018)</w:t>
      </w:r>
      <w:r>
        <w:rPr>
          <w:color w:val="000000"/>
        </w:rPr>
        <w:t>. I</w:t>
      </w:r>
      <w:r w:rsidRPr="00AA65A4">
        <w:rPr>
          <w:color w:val="000000"/>
        </w:rPr>
        <w:t xml:space="preserve">ndividuals may respond differently toward the tensions that caused by the inconsistencies between one’s self-views </w:t>
      </w:r>
      <w:r>
        <w:rPr>
          <w:color w:val="000000"/>
        </w:rPr>
        <w:t>are</w:t>
      </w:r>
      <w:r w:rsidRPr="00AA65A4">
        <w:rPr>
          <w:color w:val="000000"/>
        </w:rPr>
        <w:t xml:space="preserve"> deeply embedded in one’s cultural identity. </w:t>
      </w:r>
      <w:r w:rsidRPr="00FF3DE7">
        <w:t>C</w:t>
      </w:r>
      <w:r w:rsidRPr="00D24B62">
        <w:t>ross</w:t>
      </w:r>
      <w:r>
        <w:t xml:space="preserve">-cultural psychologists have suggested that self-consistency is less emphasized and salient in East Asians (e.g., Korea) than in Western ones (e.g., the US) </w:t>
      </w:r>
      <w:r>
        <w:rPr>
          <w:noProof/>
        </w:rPr>
        <w:t>(Sung and Choi, 2012)</w:t>
      </w:r>
      <w:r>
        <w:t xml:space="preserve">. Similarly, Chinese consumers tend to hold a set of inconsistent selves and therefore more cognitively </w:t>
      </w:r>
      <w:r>
        <w:lastRenderedPageBreak/>
        <w:t>tolerate inconsistencies, ambiguities, or conflicts than their American counterparts</w:t>
      </w:r>
      <w:r>
        <w:rPr>
          <w:noProof/>
        </w:rPr>
        <w:t xml:space="preserve"> (Peng and Nisbett, 1999; Spencer-Rodgers</w:t>
      </w:r>
      <w:r w:rsidRPr="00E56492">
        <w:rPr>
          <w:i/>
          <w:noProof/>
        </w:rPr>
        <w:t xml:space="preserve"> et al.</w:t>
      </w:r>
      <w:r>
        <w:rPr>
          <w:noProof/>
        </w:rPr>
        <w:t>, 2009)</w:t>
      </w:r>
      <w:r>
        <w:t>. Such cultural differences in cognitive consistency have not been examined in the international branding</w:t>
      </w:r>
      <w:r w:rsidRPr="00F27779">
        <w:t xml:space="preserve"> literature</w:t>
      </w:r>
      <w:r>
        <w:t xml:space="preserve">, which may offer a unique theoretical perspective to understand </w:t>
      </w:r>
      <w:r w:rsidRPr="00E973D2">
        <w:t xml:space="preserve">how Chinese consumers perceive </w:t>
      </w:r>
      <w:r>
        <w:t xml:space="preserve">a co-brand that may embody traits of two dissimilar cultures. In particular, this paper aims to examine how </w:t>
      </w:r>
      <w:r w:rsidRPr="00881A84">
        <w:t xml:space="preserve">consumers respond to a co-brand encompassing global Western and East Asian cultural brand personality traits which may be inconsistent, ambiguous, or even conflicting. </w:t>
      </w:r>
    </w:p>
    <w:p w14:paraId="77EB4377" w14:textId="77777777" w:rsidR="00427AAB" w:rsidRPr="00881A84" w:rsidRDefault="00427AAB" w:rsidP="00427AAB">
      <w:pPr>
        <w:spacing w:line="480" w:lineRule="auto"/>
        <w:rPr>
          <w:color w:val="000000"/>
        </w:rPr>
      </w:pPr>
      <w:r w:rsidRPr="00881A84">
        <w:rPr>
          <w:i/>
          <w:color w:val="000000"/>
        </w:rPr>
        <w:t>2.2 Dialectical self – an accessibility perspective</w:t>
      </w:r>
    </w:p>
    <w:p w14:paraId="1788155C" w14:textId="77777777" w:rsidR="00427AAB" w:rsidRDefault="00427AAB" w:rsidP="00427AAB">
      <w:pPr>
        <w:spacing w:line="480" w:lineRule="auto"/>
      </w:pPr>
      <w:r w:rsidRPr="00881A84">
        <w:rPr>
          <w:color w:val="000000"/>
        </w:rPr>
        <w:t xml:space="preserve">The branding literature outlines positive and negative effects of inconsistencies as well as how to overcome the negative effects of inconsistency using a cognitive congruence theory perspective (e.g., </w:t>
      </w:r>
      <w:r w:rsidRPr="00881A84">
        <w:rPr>
          <w:noProof/>
          <w:color w:val="000000"/>
        </w:rPr>
        <w:t>Kumar, 2005)</w:t>
      </w:r>
      <w:r w:rsidRPr="00881A84">
        <w:rPr>
          <w:color w:val="000000"/>
        </w:rPr>
        <w:t xml:space="preserve">, </w:t>
      </w:r>
      <w:r w:rsidRPr="00881A84">
        <w:t xml:space="preserve">as illustrated in Figure 1. </w:t>
      </w:r>
      <w:r w:rsidRPr="00881A84">
        <w:rPr>
          <w:color w:val="000000"/>
        </w:rPr>
        <w:t xml:space="preserve">Cognitive congruence theory </w:t>
      </w:r>
      <w:r w:rsidRPr="00881A84">
        <w:rPr>
          <w:noProof/>
          <w:color w:val="000000"/>
        </w:rPr>
        <w:t>(Tannenbaum, 1967) i</w:t>
      </w:r>
      <w:r w:rsidRPr="00881A84">
        <w:rPr>
          <w:color w:val="000000"/>
        </w:rPr>
        <w:t xml:space="preserve">s derived from the Western philosophy that emphasizes the Law of Non-contradiction, which suggests that contradictory propositions cannot be true at the same time and in the same sense (Peng and Nisbett 1999). However, East Asians and Westerners differ in their processing of such cognitive consistency to contradictory propositions (Markus and </w:t>
      </w:r>
      <w:proofErr w:type="spellStart"/>
      <w:r w:rsidRPr="00881A84">
        <w:rPr>
          <w:color w:val="000000"/>
        </w:rPr>
        <w:t>Kitayama</w:t>
      </w:r>
      <w:proofErr w:type="spellEnd"/>
      <w:r w:rsidRPr="00881A84">
        <w:rPr>
          <w:color w:val="000000"/>
        </w:rPr>
        <w:t xml:space="preserve">, 1991). </w:t>
      </w:r>
      <w:r w:rsidRPr="00881A84">
        <w:t xml:space="preserve">Cross-cultural research has shown differences between East and West in conceptualizing the self </w:t>
      </w:r>
      <w:r w:rsidRPr="00881A84">
        <w:rPr>
          <w:noProof/>
        </w:rPr>
        <w:t>(Heine and Lehman, 1997; Campbell</w:t>
      </w:r>
      <w:r w:rsidRPr="00881A84">
        <w:rPr>
          <w:i/>
          <w:noProof/>
        </w:rPr>
        <w:t xml:space="preserve"> et al.</w:t>
      </w:r>
      <w:r w:rsidRPr="00881A84">
        <w:rPr>
          <w:noProof/>
        </w:rPr>
        <w:t>, 1996)</w:t>
      </w:r>
      <w:r w:rsidRPr="00881A84">
        <w:t xml:space="preserve">. For example, </w:t>
      </w:r>
      <w:r w:rsidRPr="00881A84">
        <w:rPr>
          <w:noProof/>
          <w:lang w:eastAsia="hi-IN" w:bidi="hi-IN"/>
        </w:rPr>
        <w:t>Peng and Nisbett (1999)</w:t>
      </w:r>
      <w:r w:rsidRPr="00881A84">
        <w:rPr>
          <w:lang w:eastAsia="hi-IN" w:bidi="hi-IN"/>
        </w:rPr>
        <w:t xml:space="preserve"> suggest that East</w:t>
      </w:r>
      <w:r>
        <w:rPr>
          <w:lang w:eastAsia="hi-IN" w:bidi="hi-IN"/>
        </w:rPr>
        <w:t xml:space="preserve"> Asians’ philosophy emphasizes on the Principle of Contradiction, wherein </w:t>
      </w:r>
      <w:r>
        <w:t>e</w:t>
      </w:r>
      <w:r w:rsidRPr="0026297D">
        <w:t>verything contains contradiction</w:t>
      </w:r>
      <w:r>
        <w:t>, as in g</w:t>
      </w:r>
      <w:r w:rsidRPr="0026297D">
        <w:t>ood and bad, old and new, strong and weak</w:t>
      </w:r>
      <w:r>
        <w:t xml:space="preserve"> </w:t>
      </w:r>
      <w:r w:rsidRPr="0026297D">
        <w:t>co</w:t>
      </w:r>
      <w:r>
        <w:t>-</w:t>
      </w:r>
      <w:r w:rsidRPr="0026297D">
        <w:t xml:space="preserve">exist in everything. The </w:t>
      </w:r>
      <w:r>
        <w:t>P</w:t>
      </w:r>
      <w:r w:rsidRPr="0026297D">
        <w:t xml:space="preserve">rinciple of </w:t>
      </w:r>
      <w:r>
        <w:t>C</w:t>
      </w:r>
      <w:r w:rsidRPr="0026297D">
        <w:t xml:space="preserve">ontradiction </w:t>
      </w:r>
      <w:r>
        <w:t xml:space="preserve">is also reflected in </w:t>
      </w:r>
      <w:r w:rsidRPr="0026297D">
        <w:t>contemporary Chinese</w:t>
      </w:r>
      <w:r>
        <w:t xml:space="preserve"> language; it</w:t>
      </w:r>
      <w:r w:rsidRPr="0026297D">
        <w:t xml:space="preserve"> is commonly expressed as “dividing one into two” (Peng </w:t>
      </w:r>
      <w:r w:rsidRPr="00636C12">
        <w:rPr>
          <w:i/>
        </w:rPr>
        <w:t>et al.,</w:t>
      </w:r>
      <w:r w:rsidRPr="0026297D">
        <w:t xml:space="preserve"> 2006, p.254)</w:t>
      </w:r>
      <w:r>
        <w:t>.</w:t>
      </w:r>
      <w:r w:rsidRPr="0026297D">
        <w:t xml:space="preserve"> </w:t>
      </w:r>
    </w:p>
    <w:p w14:paraId="5AA817E7" w14:textId="77777777" w:rsidR="00427AAB" w:rsidRPr="00881A84" w:rsidRDefault="00427AAB" w:rsidP="00427AAB">
      <w:pPr>
        <w:spacing w:line="480" w:lineRule="auto"/>
        <w:ind w:firstLine="720"/>
      </w:pPr>
      <w:r>
        <w:rPr>
          <w:noProof/>
          <w:lang w:eastAsia="hi-IN" w:bidi="hi-IN"/>
        </w:rPr>
        <w:t>Spencer-Rodgers</w:t>
      </w:r>
      <w:r w:rsidRPr="00CB4D3D">
        <w:rPr>
          <w:i/>
          <w:noProof/>
          <w:lang w:eastAsia="hi-IN" w:bidi="hi-IN"/>
        </w:rPr>
        <w:t xml:space="preserve"> et al.</w:t>
      </w:r>
      <w:r>
        <w:rPr>
          <w:i/>
          <w:noProof/>
          <w:lang w:eastAsia="hi-IN" w:bidi="hi-IN"/>
        </w:rPr>
        <w:t>,</w:t>
      </w:r>
      <w:r>
        <w:rPr>
          <w:noProof/>
          <w:lang w:eastAsia="hi-IN" w:bidi="hi-IN"/>
        </w:rPr>
        <w:t xml:space="preserve"> (2004)</w:t>
      </w:r>
      <w:r>
        <w:rPr>
          <w:lang w:eastAsia="hi-IN" w:bidi="hi-IN"/>
        </w:rPr>
        <w:t xml:space="preserve"> further propose the concept of the dialectical self, </w:t>
      </w:r>
      <w:r w:rsidRPr="00D040C7">
        <w:rPr>
          <w:lang w:eastAsia="hi-IN" w:bidi="hi-IN"/>
        </w:rPr>
        <w:t>captur</w:t>
      </w:r>
      <w:r>
        <w:rPr>
          <w:lang w:eastAsia="hi-IN" w:bidi="hi-IN"/>
        </w:rPr>
        <w:t xml:space="preserve">ing </w:t>
      </w:r>
      <w:r w:rsidRPr="00D040C7">
        <w:rPr>
          <w:lang w:eastAsia="hi-IN" w:bidi="hi-IN"/>
        </w:rPr>
        <w:t xml:space="preserve">one’s cognitive </w:t>
      </w:r>
      <w:r>
        <w:rPr>
          <w:lang w:eastAsia="hi-IN" w:bidi="hi-IN"/>
        </w:rPr>
        <w:t>tendency to tolerate</w:t>
      </w:r>
      <w:r w:rsidRPr="00D040C7">
        <w:rPr>
          <w:lang w:eastAsia="hi-IN" w:bidi="hi-IN"/>
        </w:rPr>
        <w:t xml:space="preserve"> contradict</w:t>
      </w:r>
      <w:r>
        <w:rPr>
          <w:lang w:eastAsia="hi-IN" w:bidi="hi-IN"/>
        </w:rPr>
        <w:t>ory</w:t>
      </w:r>
      <w:r w:rsidRPr="00D040C7">
        <w:rPr>
          <w:lang w:eastAsia="hi-IN" w:bidi="hi-IN"/>
        </w:rPr>
        <w:t>, inconsistent</w:t>
      </w:r>
      <w:r>
        <w:rPr>
          <w:lang w:eastAsia="hi-IN" w:bidi="hi-IN"/>
        </w:rPr>
        <w:t>,</w:t>
      </w:r>
      <w:r w:rsidRPr="00D040C7">
        <w:rPr>
          <w:lang w:eastAsia="hi-IN" w:bidi="hi-IN"/>
        </w:rPr>
        <w:t xml:space="preserve"> </w:t>
      </w:r>
      <w:r>
        <w:rPr>
          <w:lang w:eastAsia="hi-IN" w:bidi="hi-IN"/>
        </w:rPr>
        <w:t>or</w:t>
      </w:r>
      <w:r w:rsidRPr="00D040C7">
        <w:rPr>
          <w:lang w:eastAsia="hi-IN" w:bidi="hi-IN"/>
        </w:rPr>
        <w:t xml:space="preserve"> ambiguous self-concepts</w:t>
      </w:r>
      <w:r>
        <w:rPr>
          <w:lang w:eastAsia="hi-IN" w:bidi="hi-IN"/>
        </w:rPr>
        <w:t>, which</w:t>
      </w:r>
      <w:r w:rsidRPr="00D040C7">
        <w:rPr>
          <w:lang w:eastAsia="hi-IN" w:bidi="hi-IN"/>
        </w:rPr>
        <w:t xml:space="preserve"> emerged as a dimension to account for East</w:t>
      </w:r>
      <w:r>
        <w:rPr>
          <w:lang w:eastAsia="hi-IN" w:bidi="hi-IN"/>
        </w:rPr>
        <w:t>–</w:t>
      </w:r>
      <w:r w:rsidRPr="00D040C7">
        <w:rPr>
          <w:lang w:eastAsia="hi-IN" w:bidi="hi-IN"/>
        </w:rPr>
        <w:t xml:space="preserve">West </w:t>
      </w:r>
      <w:r>
        <w:rPr>
          <w:lang w:eastAsia="hi-IN" w:bidi="hi-IN"/>
        </w:rPr>
        <w:t xml:space="preserve">cultural </w:t>
      </w:r>
      <w:r w:rsidRPr="00D040C7">
        <w:rPr>
          <w:lang w:eastAsia="hi-IN" w:bidi="hi-IN"/>
        </w:rPr>
        <w:t>differences</w:t>
      </w:r>
      <w:r>
        <w:rPr>
          <w:lang w:eastAsia="hi-IN" w:bidi="hi-IN"/>
        </w:rPr>
        <w:t xml:space="preserve">. On </w:t>
      </w:r>
      <w:r>
        <w:rPr>
          <w:lang w:eastAsia="hi-IN" w:bidi="hi-IN"/>
        </w:rPr>
        <w:lastRenderedPageBreak/>
        <w:t>the other hand,</w:t>
      </w:r>
      <w:r w:rsidRPr="00D040C7">
        <w:t xml:space="preserve"> Westerners conceptuali</w:t>
      </w:r>
      <w:r>
        <w:t>z</w:t>
      </w:r>
      <w:r w:rsidRPr="00D040C7">
        <w:t xml:space="preserve">e </w:t>
      </w:r>
      <w:r>
        <w:t xml:space="preserve">the </w:t>
      </w:r>
      <w:r w:rsidRPr="00D040C7">
        <w:t xml:space="preserve">self on the basis of Aristotelian formal logic </w:t>
      </w:r>
      <w:r>
        <w:rPr>
          <w:noProof/>
        </w:rPr>
        <w:t>(Lewin, 1951)</w:t>
      </w:r>
      <w:r w:rsidRPr="00D040C7">
        <w:t xml:space="preserve">, with </w:t>
      </w:r>
      <w:r>
        <w:t xml:space="preserve">an </w:t>
      </w:r>
      <w:r w:rsidRPr="00D040C7">
        <w:t xml:space="preserve">emphasis on coherence and stability, and resolve contradictions and conflicts through synthesis and integration </w:t>
      </w:r>
      <w:r>
        <w:rPr>
          <w:noProof/>
        </w:rPr>
        <w:t>(Peng and Nisbett, 1999)</w:t>
      </w:r>
      <w:r w:rsidRPr="00D040C7">
        <w:t xml:space="preserve">. For Westerners, culture influences individuals </w:t>
      </w:r>
      <w:r>
        <w:t xml:space="preserve">to </w:t>
      </w:r>
      <w:r w:rsidRPr="00D040C7">
        <w:t xml:space="preserve">define </w:t>
      </w:r>
      <w:r>
        <w:t xml:space="preserve">their </w:t>
      </w:r>
      <w:r w:rsidRPr="00D040C7">
        <w:t>sel</w:t>
      </w:r>
      <w:r>
        <w:t>f</w:t>
      </w:r>
      <w:r w:rsidRPr="00D040C7">
        <w:t xml:space="preserve"> clear</w:t>
      </w:r>
      <w:r>
        <w:t>ly</w:t>
      </w:r>
      <w:r w:rsidRPr="00D040C7">
        <w:t xml:space="preserve"> </w:t>
      </w:r>
      <w:r>
        <w:t xml:space="preserve">and </w:t>
      </w:r>
      <w:r w:rsidRPr="00D040C7">
        <w:t>coherent</w:t>
      </w:r>
      <w:r>
        <w:t>ly</w:t>
      </w:r>
      <w:r w:rsidRPr="00D040C7">
        <w:t>. Conversely, East Asians conceptuali</w:t>
      </w:r>
      <w:r>
        <w:t>z</w:t>
      </w:r>
      <w:r w:rsidRPr="00D040C7">
        <w:t xml:space="preserve">e </w:t>
      </w:r>
      <w:r>
        <w:t xml:space="preserve">the </w:t>
      </w:r>
      <w:r w:rsidRPr="00D040C7">
        <w:t>self on the basis of East Asian folk epistemologies and lay beliefs</w:t>
      </w:r>
      <w:r>
        <w:t xml:space="preserve"> that </w:t>
      </w:r>
      <w:r w:rsidRPr="00D040C7">
        <w:t>emphasize the concept</w:t>
      </w:r>
      <w:r>
        <w:t>s</w:t>
      </w:r>
      <w:r w:rsidRPr="00D040C7">
        <w:t xml:space="preserve"> of change and contradiction. </w:t>
      </w:r>
      <w:r>
        <w:t>Subsequently,</w:t>
      </w:r>
      <w:r w:rsidRPr="00D040C7">
        <w:t xml:space="preserve"> </w:t>
      </w:r>
      <w:r>
        <w:t xml:space="preserve">their </w:t>
      </w:r>
      <w:r w:rsidRPr="00D040C7">
        <w:t xml:space="preserve">definition of </w:t>
      </w:r>
      <w:r>
        <w:t xml:space="preserve">the </w:t>
      </w:r>
      <w:r w:rsidRPr="00D040C7">
        <w:t xml:space="preserve">self is often less clearly defined and lacks cross-situational stability and internal consistencies </w:t>
      </w:r>
      <w:r>
        <w:rPr>
          <w:noProof/>
        </w:rPr>
        <w:t>(English and Chen, 2007)</w:t>
      </w:r>
      <w:r w:rsidRPr="00D040C7">
        <w:t xml:space="preserve">. </w:t>
      </w:r>
      <w:r w:rsidRPr="0026297D">
        <w:t xml:space="preserve">For example, masculinity and femininity, good and bad, old and new, </w:t>
      </w:r>
      <w:r w:rsidRPr="00881A84">
        <w:t xml:space="preserve">strong and weak co-existing in the same object is regarded as normative and adaptive in Chinese culture </w:t>
      </w:r>
      <w:r w:rsidRPr="00881A84">
        <w:rPr>
          <w:noProof/>
        </w:rPr>
        <w:t>(Peng and Nisbett, 1999)</w:t>
      </w:r>
      <w:r w:rsidRPr="00881A84">
        <w:t xml:space="preserve">. As a result, Chinese, Japanese and Koreans tend to show less self-congruence and cross-situational self-consistency than North Americans </w:t>
      </w:r>
      <w:r w:rsidRPr="00881A84">
        <w:rPr>
          <w:noProof/>
        </w:rPr>
        <w:t>(Church</w:t>
      </w:r>
      <w:r w:rsidRPr="00881A84">
        <w:rPr>
          <w:i/>
          <w:noProof/>
        </w:rPr>
        <w:t xml:space="preserve"> et al.</w:t>
      </w:r>
      <w:r w:rsidRPr="00881A84">
        <w:rPr>
          <w:noProof/>
        </w:rPr>
        <w:t>, 2008; Heine and Lehman, 1997)</w:t>
      </w:r>
      <w:r w:rsidRPr="00881A84">
        <w:t xml:space="preserve">.  </w:t>
      </w:r>
    </w:p>
    <w:p w14:paraId="7DA9DC92" w14:textId="77777777" w:rsidR="00427AAB" w:rsidRPr="00881A84" w:rsidRDefault="00427AAB" w:rsidP="00427AAB">
      <w:pPr>
        <w:spacing w:line="480" w:lineRule="auto"/>
        <w:jc w:val="center"/>
      </w:pPr>
      <w:r w:rsidRPr="00881A84">
        <w:t>INSERT FIGURE 1 HERE</w:t>
      </w:r>
    </w:p>
    <w:p w14:paraId="787FBD34" w14:textId="77777777" w:rsidR="00427AAB" w:rsidRPr="00881A84" w:rsidRDefault="00427AAB" w:rsidP="00427AAB">
      <w:pPr>
        <w:spacing w:line="480" w:lineRule="auto"/>
        <w:ind w:firstLine="720"/>
        <w:rPr>
          <w:noProof/>
        </w:rPr>
      </w:pPr>
      <w:r w:rsidRPr="00881A84">
        <w:t xml:space="preserve">Conventional wisdom assumes that tolerating inconsistencies and ambiguities may lead to greater acceptance for contradictory propositions. However, the opposite may also hold. For instance, </w:t>
      </w:r>
      <w:r w:rsidRPr="00881A84">
        <w:rPr>
          <w:noProof/>
        </w:rPr>
        <w:t>Chen</w:t>
      </w:r>
      <w:r w:rsidRPr="00881A84">
        <w:rPr>
          <w:i/>
          <w:noProof/>
        </w:rPr>
        <w:t xml:space="preserve"> et al.,</w:t>
      </w:r>
      <w:r w:rsidRPr="00881A84">
        <w:rPr>
          <w:noProof/>
        </w:rPr>
        <w:t xml:space="preserve"> (2013)</w:t>
      </w:r>
      <w:r w:rsidRPr="00881A84">
        <w:t xml:space="preserve"> find a negative relationship between the dialectical self and bicultural identity integration for bi-cultural Chinese. Thus, we opine that cognitive tendency to tolerate conflicts and ambiguities does not mean better integration of contradictory propositions.</w:t>
      </w:r>
      <w:r w:rsidRPr="00881A84" w:rsidDel="001F5982">
        <w:t xml:space="preserve"> </w:t>
      </w:r>
      <w:r w:rsidRPr="00881A84">
        <w:t xml:space="preserve">High dialectical thinkers have less desire to integrate and resolve cultural conflicts and inconsistencies, since they expect both favourable and unfavourable cultural experiences and acknowledge both positive and negative aspects of cultural interactions (Chen </w:t>
      </w:r>
      <w:r w:rsidRPr="00881A84">
        <w:rPr>
          <w:i/>
          <w:iCs/>
        </w:rPr>
        <w:t>et al.</w:t>
      </w:r>
      <w:r w:rsidRPr="00881A84">
        <w:t xml:space="preserve">, 2013). </w:t>
      </w:r>
      <w:r w:rsidRPr="00881A84">
        <w:rPr>
          <w:noProof/>
        </w:rPr>
        <w:t>Ma-Kellams</w:t>
      </w:r>
      <w:r w:rsidRPr="00881A84">
        <w:rPr>
          <w:i/>
          <w:noProof/>
        </w:rPr>
        <w:t xml:space="preserve"> et al.</w:t>
      </w:r>
      <w:r w:rsidRPr="00881A84">
        <w:rPr>
          <w:noProof/>
        </w:rPr>
        <w:t xml:space="preserve"> (2011) show that when evaluating in-group members, people with high dialectical self take into account both good and bad attributes of the members, and these contradcitory propositons in turn lead to lower favouritism. </w:t>
      </w:r>
      <w:r w:rsidRPr="00881A84">
        <w:t>In the consumer context, Chinese consumers are likely to see both the upsides</w:t>
      </w:r>
      <w:r w:rsidRPr="00C1445C">
        <w:t xml:space="preserve"> </w:t>
      </w:r>
      <w:r w:rsidRPr="00C1445C">
        <w:lastRenderedPageBreak/>
        <w:t xml:space="preserve">and the downsides of a cultural mixture </w:t>
      </w:r>
      <w:r w:rsidRPr="00C1445C">
        <w:rPr>
          <w:noProof/>
        </w:rPr>
        <w:t>(Chiu</w:t>
      </w:r>
      <w:r w:rsidRPr="00C1445C">
        <w:rPr>
          <w:i/>
          <w:noProof/>
        </w:rPr>
        <w:t xml:space="preserve"> et al.</w:t>
      </w:r>
      <w:r w:rsidRPr="00C1445C">
        <w:rPr>
          <w:noProof/>
        </w:rPr>
        <w:t>, 2009)</w:t>
      </w:r>
      <w:r w:rsidRPr="00C1445C">
        <w:t xml:space="preserve">. </w:t>
      </w:r>
      <w:r w:rsidRPr="00AA65A4">
        <w:rPr>
          <w:color w:val="000000"/>
        </w:rPr>
        <w:t xml:space="preserve">The tendency to “find the bad in the good” </w:t>
      </w:r>
      <w:r>
        <w:rPr>
          <w:color w:val="000000"/>
        </w:rPr>
        <w:t>appears</w:t>
      </w:r>
      <w:r w:rsidRPr="00AA65A4">
        <w:rPr>
          <w:color w:val="000000"/>
        </w:rPr>
        <w:t xml:space="preserve"> to lower </w:t>
      </w:r>
      <w:r w:rsidRPr="00C1445C">
        <w:rPr>
          <w:color w:val="000000"/>
        </w:rPr>
        <w:t xml:space="preserve">Chinese overall judgement about their experiences of two different cultures </w:t>
      </w:r>
      <w:r w:rsidRPr="00C1445C">
        <w:rPr>
          <w:noProof/>
          <w:color w:val="000000"/>
        </w:rPr>
        <w:t>(Chen</w:t>
      </w:r>
      <w:r w:rsidRPr="00C1445C">
        <w:rPr>
          <w:i/>
          <w:noProof/>
          <w:color w:val="000000"/>
        </w:rPr>
        <w:t xml:space="preserve"> et al.</w:t>
      </w:r>
      <w:r w:rsidRPr="00C1445C">
        <w:rPr>
          <w:noProof/>
          <w:color w:val="000000"/>
        </w:rPr>
        <w:t>, 2013)</w:t>
      </w:r>
      <w:r w:rsidRPr="00C1445C">
        <w:t xml:space="preserve">. </w:t>
      </w:r>
      <w:r>
        <w:t xml:space="preserve">Low dialectical thinkers tend to perceive contradictions as a temporary state that can be avoided and resolved </w:t>
      </w:r>
      <w:r>
        <w:rPr>
          <w:noProof/>
        </w:rPr>
        <w:t>(Boucher</w:t>
      </w:r>
      <w:r w:rsidRPr="00E56492">
        <w:rPr>
          <w:i/>
          <w:noProof/>
        </w:rPr>
        <w:t xml:space="preserve"> et al.</w:t>
      </w:r>
      <w:r>
        <w:rPr>
          <w:noProof/>
        </w:rPr>
        <w:t>, 2009; Peng and Nisbett, 1999).</w:t>
      </w:r>
      <w:r>
        <w:t xml:space="preserve"> </w:t>
      </w:r>
      <w:r w:rsidRPr="00C1445C">
        <w:t xml:space="preserve">For low dialectical thinkers, the process of </w:t>
      </w:r>
      <w:r w:rsidRPr="00C1445C">
        <w:rPr>
          <w:color w:val="000000"/>
        </w:rPr>
        <w:t>finding a single “correct” solution to resolve the cultural discrepancies often result</w:t>
      </w:r>
      <w:r>
        <w:rPr>
          <w:color w:val="000000"/>
        </w:rPr>
        <w:t>s</w:t>
      </w:r>
      <w:r w:rsidRPr="00C1445C">
        <w:rPr>
          <w:color w:val="000000"/>
        </w:rPr>
        <w:t xml:space="preserve"> </w:t>
      </w:r>
      <w:r>
        <w:rPr>
          <w:color w:val="000000"/>
        </w:rPr>
        <w:t xml:space="preserve">in </w:t>
      </w:r>
      <w:r w:rsidRPr="00C1445C">
        <w:rPr>
          <w:color w:val="000000"/>
        </w:rPr>
        <w:t>a satisfactory solution</w:t>
      </w:r>
      <w:r w:rsidRPr="00026EE9">
        <w:rPr>
          <w:noProof/>
          <w:color w:val="000000"/>
        </w:rPr>
        <w:t xml:space="preserve"> (Spencer-Rodgers </w:t>
      </w:r>
      <w:r w:rsidRPr="00881A84">
        <w:rPr>
          <w:noProof/>
          <w:color w:val="000000"/>
        </w:rPr>
        <w:t>et al., 2010)</w:t>
      </w:r>
      <w:r w:rsidRPr="00881A84">
        <w:rPr>
          <w:color w:val="000000"/>
        </w:rPr>
        <w:t xml:space="preserve">. Thus, low dialectical East Asians’ capability of finding a solution to the inconsistencies reflected in cultural brand personality traits may lead to positive evaluations. </w:t>
      </w:r>
    </w:p>
    <w:p w14:paraId="578A70F2" w14:textId="77777777" w:rsidR="00427AAB" w:rsidRPr="00834824" w:rsidRDefault="00427AAB" w:rsidP="00427AAB">
      <w:pPr>
        <w:spacing w:line="480" w:lineRule="auto"/>
        <w:ind w:firstLine="720"/>
      </w:pPr>
      <w:r w:rsidRPr="00881A84">
        <w:t xml:space="preserve">Furthermore, </w:t>
      </w:r>
      <w:r w:rsidRPr="00881A84">
        <w:rPr>
          <w:noProof/>
          <w:color w:val="000000"/>
        </w:rPr>
        <w:t>Spencer-Rodgers</w:t>
      </w:r>
      <w:r w:rsidRPr="00881A84">
        <w:rPr>
          <w:i/>
          <w:noProof/>
          <w:color w:val="000000"/>
        </w:rPr>
        <w:t xml:space="preserve"> et al.,</w:t>
      </w:r>
      <w:r w:rsidRPr="00881A84">
        <w:rPr>
          <w:noProof/>
          <w:color w:val="000000"/>
        </w:rPr>
        <w:t xml:space="preserve"> (2010)</w:t>
      </w:r>
      <w:r w:rsidRPr="00881A84">
        <w:rPr>
          <w:color w:val="000000"/>
        </w:rPr>
        <w:t xml:space="preserve"> suggest that the dialectical self is a domain-specific variable</w:t>
      </w:r>
      <w:r w:rsidRPr="007954A1">
        <w:rPr>
          <w:color w:val="000000"/>
        </w:rPr>
        <w:t xml:space="preserve">, </w:t>
      </w:r>
      <w:r>
        <w:rPr>
          <w:color w:val="000000"/>
        </w:rPr>
        <w:t>that</w:t>
      </w:r>
      <w:r w:rsidRPr="007954A1">
        <w:rPr>
          <w:color w:val="000000"/>
        </w:rPr>
        <w:t xml:space="preserve"> can </w:t>
      </w:r>
      <w:r>
        <w:rPr>
          <w:color w:val="000000"/>
        </w:rPr>
        <w:t>be</w:t>
      </w:r>
      <w:r w:rsidRPr="007954A1">
        <w:rPr>
          <w:color w:val="000000"/>
        </w:rPr>
        <w:t xml:space="preserve"> triggered by appropriate cultural stimuli.</w:t>
      </w:r>
      <w:r>
        <w:rPr>
          <w:color w:val="000000"/>
        </w:rPr>
        <w:t xml:space="preserve"> In the consumer context, </w:t>
      </w:r>
      <w:r>
        <w:rPr>
          <w:noProof/>
        </w:rPr>
        <w:t>Zhang and  Khare (2009)</w:t>
      </w:r>
      <w:r>
        <w:t xml:space="preserve"> suggest that one’s cultural self can become accessible when encountering a cultural trait. In other words, </w:t>
      </w:r>
      <w:r>
        <w:rPr>
          <w:color w:val="000000"/>
        </w:rPr>
        <w:t xml:space="preserve">a mixture of both collectivistic and individualistic values in marketing stimuli tend to trigger one’s dialectical self </w:t>
      </w:r>
      <w:r>
        <w:rPr>
          <w:noProof/>
        </w:rPr>
        <w:t xml:space="preserve">(Wang and Abosag, 2019). </w:t>
      </w:r>
      <w:r w:rsidRPr="007954A1">
        <w:rPr>
          <w:color w:val="000000"/>
        </w:rPr>
        <w:t xml:space="preserve">If both parent brands have strong traits associated with the same personality dimension, </w:t>
      </w:r>
      <w:r>
        <w:rPr>
          <w:color w:val="000000"/>
        </w:rPr>
        <w:t xml:space="preserve">then </w:t>
      </w:r>
      <w:r w:rsidRPr="007954A1">
        <w:rPr>
          <w:color w:val="000000"/>
        </w:rPr>
        <w:t>single-personality co</w:t>
      </w:r>
      <w:r>
        <w:rPr>
          <w:color w:val="000000"/>
        </w:rPr>
        <w:t>-</w:t>
      </w:r>
      <w:r w:rsidRPr="007954A1">
        <w:rPr>
          <w:color w:val="000000"/>
        </w:rPr>
        <w:t xml:space="preserve">brands </w:t>
      </w:r>
      <w:r>
        <w:rPr>
          <w:color w:val="000000"/>
        </w:rPr>
        <w:t>reduce</w:t>
      </w:r>
      <w:r w:rsidRPr="007954A1">
        <w:rPr>
          <w:color w:val="000000"/>
        </w:rPr>
        <w:t xml:space="preserve"> </w:t>
      </w:r>
      <w:r>
        <w:rPr>
          <w:color w:val="000000"/>
        </w:rPr>
        <w:t>the opportunity</w:t>
      </w:r>
      <w:r w:rsidRPr="007954A1">
        <w:rPr>
          <w:color w:val="000000"/>
        </w:rPr>
        <w:t xml:space="preserve"> </w:t>
      </w:r>
      <w:r>
        <w:rPr>
          <w:color w:val="000000"/>
        </w:rPr>
        <w:t>to</w:t>
      </w:r>
      <w:r w:rsidRPr="007954A1">
        <w:rPr>
          <w:color w:val="000000"/>
        </w:rPr>
        <w:t xml:space="preserve"> reflect inconsistent, ambiguous</w:t>
      </w:r>
      <w:r>
        <w:rPr>
          <w:color w:val="000000"/>
        </w:rPr>
        <w:t>,</w:t>
      </w:r>
      <w:r w:rsidRPr="007954A1">
        <w:rPr>
          <w:color w:val="000000"/>
        </w:rPr>
        <w:t xml:space="preserve"> </w:t>
      </w:r>
      <w:r>
        <w:rPr>
          <w:color w:val="000000"/>
        </w:rPr>
        <w:t>or</w:t>
      </w:r>
      <w:r w:rsidRPr="007954A1">
        <w:rPr>
          <w:color w:val="000000"/>
        </w:rPr>
        <w:t xml:space="preserve"> conflicting </w:t>
      </w:r>
      <w:r>
        <w:rPr>
          <w:color w:val="000000"/>
        </w:rPr>
        <w:t xml:space="preserve">cultural </w:t>
      </w:r>
      <w:r w:rsidRPr="007954A1">
        <w:rPr>
          <w:color w:val="000000"/>
        </w:rPr>
        <w:t>brand personalities.</w:t>
      </w:r>
      <w:r>
        <w:t xml:space="preserve"> </w:t>
      </w:r>
      <w:r w:rsidRPr="007954A1">
        <w:rPr>
          <w:color w:val="000000"/>
        </w:rPr>
        <w:t xml:space="preserve">Parent brands that have traits associated with two distinct </w:t>
      </w:r>
      <w:r>
        <w:rPr>
          <w:color w:val="000000"/>
        </w:rPr>
        <w:t xml:space="preserve">cultural brand </w:t>
      </w:r>
      <w:r w:rsidRPr="007954A1">
        <w:rPr>
          <w:color w:val="000000"/>
        </w:rPr>
        <w:t xml:space="preserve">personality dimensions are expected to activate </w:t>
      </w:r>
      <w:r>
        <w:rPr>
          <w:color w:val="000000"/>
        </w:rPr>
        <w:t>East Asians’</w:t>
      </w:r>
      <w:r w:rsidRPr="007954A1">
        <w:rPr>
          <w:color w:val="000000"/>
        </w:rPr>
        <w:t xml:space="preserve"> dialectical self.</w:t>
      </w:r>
      <w:r>
        <w:t xml:space="preserve"> </w:t>
      </w:r>
      <w:r w:rsidRPr="00D040C7">
        <w:t xml:space="preserve">Therefore, </w:t>
      </w:r>
      <w:r>
        <w:t xml:space="preserve">the </w:t>
      </w:r>
      <w:r w:rsidRPr="00D040C7">
        <w:t xml:space="preserve">dialectical self </w:t>
      </w:r>
      <w:r>
        <w:t xml:space="preserve">is not expected to </w:t>
      </w:r>
      <w:r w:rsidRPr="00D040C7">
        <w:t xml:space="preserve">play a role in </w:t>
      </w:r>
      <w:r>
        <w:t xml:space="preserve">the </w:t>
      </w:r>
      <w:r w:rsidRPr="00D040C7">
        <w:t>single-personality co</w:t>
      </w:r>
      <w:r>
        <w:t>-</w:t>
      </w:r>
      <w:r w:rsidRPr="00D040C7">
        <w:t xml:space="preserve">brand </w:t>
      </w:r>
      <w:r>
        <w:t>condition, but</w:t>
      </w:r>
      <w:r w:rsidRPr="00D040C7">
        <w:t xml:space="preserve"> </w:t>
      </w:r>
      <w:r>
        <w:t xml:space="preserve">it is expected to affect </w:t>
      </w:r>
      <w:r w:rsidRPr="00D040C7">
        <w:t xml:space="preserve">one’s attitudes toward </w:t>
      </w:r>
      <w:r>
        <w:t>a dual-personality co-brand</w:t>
      </w:r>
      <w:r w:rsidRPr="00D040C7">
        <w:t>.</w:t>
      </w:r>
      <w:r w:rsidRPr="00D040C7">
        <w:rPr>
          <w:lang w:eastAsia="hi-IN" w:bidi="hi-IN"/>
        </w:rPr>
        <w:t xml:space="preserve"> </w:t>
      </w:r>
      <w:r>
        <w:rPr>
          <w:lang w:eastAsia="hi-IN" w:bidi="hi-IN"/>
        </w:rPr>
        <w:t xml:space="preserve">Thus: </w:t>
      </w:r>
    </w:p>
    <w:p w14:paraId="751BD3E5" w14:textId="77777777" w:rsidR="00427AAB" w:rsidRPr="00C05DE9" w:rsidRDefault="00427AAB" w:rsidP="00427AAB">
      <w:pPr>
        <w:spacing w:line="480" w:lineRule="auto"/>
        <w:ind w:left="1080"/>
        <w:rPr>
          <w:color w:val="000000"/>
        </w:rPr>
      </w:pPr>
      <w:r w:rsidRPr="00C05DE9">
        <w:rPr>
          <w:b/>
          <w:color w:val="000000"/>
        </w:rPr>
        <w:t>H1:</w:t>
      </w:r>
      <w:r w:rsidRPr="00C05DE9">
        <w:rPr>
          <w:color w:val="000000"/>
        </w:rPr>
        <w:t xml:space="preserve"> </w:t>
      </w:r>
      <w:r>
        <w:rPr>
          <w:color w:val="000000"/>
        </w:rPr>
        <w:t>The d</w:t>
      </w:r>
      <w:r w:rsidRPr="00C05DE9">
        <w:rPr>
          <w:color w:val="000000"/>
        </w:rPr>
        <w:t xml:space="preserve">ialectical self negatively </w:t>
      </w:r>
      <w:r>
        <w:rPr>
          <w:color w:val="000000"/>
        </w:rPr>
        <w:t xml:space="preserve">affects </w:t>
      </w:r>
      <w:r w:rsidRPr="00C05DE9">
        <w:rPr>
          <w:color w:val="000000"/>
        </w:rPr>
        <w:t xml:space="preserve">the evaluation of </w:t>
      </w:r>
      <w:r>
        <w:rPr>
          <w:color w:val="000000"/>
        </w:rPr>
        <w:t xml:space="preserve">a </w:t>
      </w:r>
      <w:r w:rsidRPr="00C05DE9">
        <w:rPr>
          <w:color w:val="000000"/>
        </w:rPr>
        <w:t>dual-personality co</w:t>
      </w:r>
      <w:r>
        <w:rPr>
          <w:color w:val="000000"/>
        </w:rPr>
        <w:t>-</w:t>
      </w:r>
      <w:r w:rsidRPr="00C05DE9">
        <w:rPr>
          <w:color w:val="000000"/>
        </w:rPr>
        <w:t xml:space="preserve">brand but has no effect on the evaluation of </w:t>
      </w:r>
      <w:r>
        <w:rPr>
          <w:color w:val="000000"/>
        </w:rPr>
        <w:t xml:space="preserve">a </w:t>
      </w:r>
      <w:r w:rsidRPr="00C05DE9">
        <w:rPr>
          <w:color w:val="000000"/>
        </w:rPr>
        <w:t>single-personality co</w:t>
      </w:r>
      <w:r>
        <w:rPr>
          <w:color w:val="000000"/>
        </w:rPr>
        <w:t>-</w:t>
      </w:r>
      <w:r w:rsidRPr="00C05DE9">
        <w:rPr>
          <w:color w:val="000000"/>
        </w:rPr>
        <w:t>brand</w:t>
      </w:r>
      <w:r w:rsidRPr="00C05DE9">
        <w:rPr>
          <w:b/>
          <w:color w:val="000000"/>
        </w:rPr>
        <w:t>.</w:t>
      </w:r>
    </w:p>
    <w:p w14:paraId="479CEC2E" w14:textId="77777777" w:rsidR="00427AAB" w:rsidRDefault="00427AAB" w:rsidP="00427AAB">
      <w:pPr>
        <w:spacing w:line="480" w:lineRule="auto"/>
        <w:outlineLvl w:val="0"/>
        <w:rPr>
          <w:i/>
        </w:rPr>
      </w:pPr>
      <w:r w:rsidRPr="00C05DE9">
        <w:rPr>
          <w:i/>
        </w:rPr>
        <w:t>2.3 Ideal social self and dialectical self</w:t>
      </w:r>
    </w:p>
    <w:p w14:paraId="6A1D8171" w14:textId="77777777" w:rsidR="00427AAB" w:rsidRDefault="00427AAB" w:rsidP="00427AAB">
      <w:pPr>
        <w:spacing w:line="480" w:lineRule="auto"/>
      </w:pPr>
      <w:r w:rsidRPr="00D040C7">
        <w:t>Consumers tend to have multiple self</w:t>
      </w:r>
      <w:r>
        <w:t>-</w:t>
      </w:r>
      <w:r w:rsidRPr="00D040C7">
        <w:t>images</w:t>
      </w:r>
      <w:r>
        <w:rPr>
          <w:lang w:eastAsia="hi-IN" w:bidi="hi-IN"/>
        </w:rPr>
        <w:t>–</w:t>
      </w:r>
      <w:r>
        <w:t>including</w:t>
      </w:r>
      <w:r w:rsidRPr="00D040C7">
        <w:t xml:space="preserve"> </w:t>
      </w:r>
      <w:r>
        <w:t xml:space="preserve">the </w:t>
      </w:r>
      <w:r w:rsidRPr="00C05DE9">
        <w:rPr>
          <w:i/>
        </w:rPr>
        <w:t>actual</w:t>
      </w:r>
      <w:r w:rsidRPr="00D040C7">
        <w:t xml:space="preserve"> self, </w:t>
      </w:r>
      <w:r w:rsidRPr="00C05DE9">
        <w:rPr>
          <w:i/>
        </w:rPr>
        <w:t xml:space="preserve">ideal </w:t>
      </w:r>
      <w:r w:rsidRPr="00D040C7">
        <w:t>self</w:t>
      </w:r>
      <w:r>
        <w:t>,</w:t>
      </w:r>
      <w:r w:rsidRPr="00D040C7">
        <w:t xml:space="preserve"> and</w:t>
      </w:r>
      <w:r>
        <w:t xml:space="preserve"> </w:t>
      </w:r>
      <w:r w:rsidRPr="00AA65A4">
        <w:rPr>
          <w:i/>
        </w:rPr>
        <w:t xml:space="preserve">ideal </w:t>
      </w:r>
      <w:r w:rsidRPr="00C05DE9">
        <w:rPr>
          <w:i/>
        </w:rPr>
        <w:t>social</w:t>
      </w:r>
      <w:r w:rsidRPr="00D040C7">
        <w:t xml:space="preserve"> self </w:t>
      </w:r>
      <w:r>
        <w:rPr>
          <w:noProof/>
        </w:rPr>
        <w:t>(Sirgy, 1982)</w:t>
      </w:r>
      <w:r w:rsidRPr="00D040C7">
        <w:t xml:space="preserve">. </w:t>
      </w:r>
      <w:r>
        <w:t>The ideal s</w:t>
      </w:r>
      <w:r w:rsidRPr="00D040C7">
        <w:t>ocial self refers to how consumer</w:t>
      </w:r>
      <w:r>
        <w:t>s</w:t>
      </w:r>
      <w:r w:rsidRPr="00D040C7">
        <w:t xml:space="preserve"> </w:t>
      </w:r>
      <w:r>
        <w:t>would like to be</w:t>
      </w:r>
      <w:r w:rsidRPr="00DA311B">
        <w:t xml:space="preserve"> </w:t>
      </w:r>
      <w:r w:rsidRPr="00DA311B">
        <w:lastRenderedPageBreak/>
        <w:t xml:space="preserve">perceived by others </w:t>
      </w:r>
      <w:r>
        <w:rPr>
          <w:noProof/>
        </w:rPr>
        <w:t>(Sirgy, 1982)</w:t>
      </w:r>
      <w:r>
        <w:t xml:space="preserve">. The impacts of the ideal social self may vary across different product types in the degree of conspicuousness. </w:t>
      </w:r>
      <w:r>
        <w:rPr>
          <w:noProof/>
        </w:rPr>
        <w:t>Sirgy (1982)</w:t>
      </w:r>
      <w:r>
        <w:t xml:space="preserve"> reveals that the ideal social </w:t>
      </w:r>
      <w:proofErr w:type="spellStart"/>
      <w:r>
        <w:t>self determines</w:t>
      </w:r>
      <w:proofErr w:type="spellEnd"/>
      <w:r>
        <w:t xml:space="preserve"> one’s preference for conspicuous products. Luxury consumption is often conspicuous in nature, and the effects of the ideal social self are more important for luxury than non-luxury brands </w:t>
      </w:r>
      <w:r>
        <w:rPr>
          <w:noProof/>
        </w:rPr>
        <w:t>(Liu</w:t>
      </w:r>
      <w:r w:rsidRPr="00E56492">
        <w:rPr>
          <w:i/>
          <w:noProof/>
        </w:rPr>
        <w:t xml:space="preserve"> et al.</w:t>
      </w:r>
      <w:r>
        <w:rPr>
          <w:noProof/>
        </w:rPr>
        <w:t>, 2012)</w:t>
      </w:r>
      <w:r>
        <w:t xml:space="preserve">. Similarly, normative influences are particularly important for the consumption of popular public luxury brands that enhance consumers’ self-images through satisfying the expectations of their significant others to achieve rewards or punishments as well as associating with their aspirational reference groups </w:t>
      </w:r>
      <w:r>
        <w:rPr>
          <w:noProof/>
        </w:rPr>
        <w:t>(Kastanakis and Balabanis, 2014; Shukla, 2011)</w:t>
      </w:r>
      <w:r>
        <w:t xml:space="preserve">. </w:t>
      </w:r>
    </w:p>
    <w:p w14:paraId="08FBB900" w14:textId="77777777" w:rsidR="00427AAB" w:rsidRPr="00D040C7" w:rsidRDefault="00427AAB" w:rsidP="00427AAB">
      <w:pPr>
        <w:spacing w:line="480" w:lineRule="auto"/>
        <w:ind w:firstLine="720"/>
      </w:pPr>
      <w:r>
        <w:t>E</w:t>
      </w:r>
      <w:r w:rsidRPr="00DA311B">
        <w:t xml:space="preserve">xtant </w:t>
      </w:r>
      <w:r>
        <w:t xml:space="preserve">branding </w:t>
      </w:r>
      <w:r w:rsidRPr="00DA311B">
        <w:t xml:space="preserve">literature has focused on examining which one of these selves should be matched in order to </w:t>
      </w:r>
      <w:r>
        <w:t xml:space="preserve">influence </w:t>
      </w:r>
      <w:proofErr w:type="spellStart"/>
      <w:r w:rsidRPr="00DA311B">
        <w:t>behaviors</w:t>
      </w:r>
      <w:proofErr w:type="spellEnd"/>
      <w:r>
        <w:t xml:space="preserve"> </w:t>
      </w:r>
      <w:r>
        <w:rPr>
          <w:noProof/>
        </w:rPr>
        <w:t>(Abimbola</w:t>
      </w:r>
      <w:r w:rsidRPr="00E56492">
        <w:rPr>
          <w:i/>
          <w:noProof/>
        </w:rPr>
        <w:t xml:space="preserve"> et al.</w:t>
      </w:r>
      <w:r>
        <w:rPr>
          <w:noProof/>
        </w:rPr>
        <w:t>, 2012)</w:t>
      </w:r>
      <w:r w:rsidRPr="00AA65A4">
        <w:t>.</w:t>
      </w:r>
      <w:r>
        <w:t xml:space="preserve"> Consumers in collectivistic cultures (e.g., China and India) are often more influenced by others than those in individualistic ones (e.g., the US and the UK) </w:t>
      </w:r>
      <w:r>
        <w:rPr>
          <w:noProof/>
        </w:rPr>
        <w:t>(Choi</w:t>
      </w:r>
      <w:r w:rsidRPr="00E56492">
        <w:rPr>
          <w:i/>
          <w:noProof/>
        </w:rPr>
        <w:t xml:space="preserve"> et al.</w:t>
      </w:r>
      <w:r>
        <w:rPr>
          <w:noProof/>
        </w:rPr>
        <w:t>, 2005; Shukla, 2011)</w:t>
      </w:r>
      <w:r>
        <w:t>. Herein,</w:t>
      </w:r>
      <w:r w:rsidRPr="00DA311B">
        <w:t xml:space="preserve"> </w:t>
      </w:r>
      <w:r>
        <w:t xml:space="preserve">ideal </w:t>
      </w:r>
      <w:r w:rsidRPr="00DA311B">
        <w:t>social self-cong</w:t>
      </w:r>
      <w:r w:rsidRPr="00D040C7">
        <w:t xml:space="preserve">ruence refers to the perceived match/mismatch between brand </w:t>
      </w:r>
      <w:r>
        <w:t xml:space="preserve">image </w:t>
      </w:r>
      <w:r w:rsidRPr="00D040C7">
        <w:t>and</w:t>
      </w:r>
      <w:r>
        <w:t xml:space="preserve"> the ideal </w:t>
      </w:r>
      <w:r w:rsidRPr="00D040C7">
        <w:t>social self-image</w:t>
      </w:r>
      <w:r>
        <w:t xml:space="preserve"> </w:t>
      </w:r>
      <w:r>
        <w:rPr>
          <w:noProof/>
        </w:rPr>
        <w:t>(Sirgy, 1982)</w:t>
      </w:r>
      <w:r w:rsidRPr="00D040C7">
        <w:t xml:space="preserve">. </w:t>
      </w:r>
      <w:r>
        <w:t>Ideal s</w:t>
      </w:r>
      <w:r w:rsidRPr="00D040C7">
        <w:t>ocial self-c</w:t>
      </w:r>
      <w:r>
        <w:t>ongruence</w:t>
      </w:r>
      <w:r w:rsidRPr="00D040C7">
        <w:t xml:space="preserve"> is more important for </w:t>
      </w:r>
      <w:r>
        <w:t xml:space="preserve">interdependent-self consumers as </w:t>
      </w:r>
      <w:r w:rsidRPr="00D040C7">
        <w:t>social groups and relationships are the focus</w:t>
      </w:r>
      <w:r>
        <w:t xml:space="preserve"> (Sung and Choi, 2012), compared to individualistic-self consumers where the </w:t>
      </w:r>
      <w:r w:rsidRPr="00D040C7">
        <w:t>actual self-</w:t>
      </w:r>
      <w:r>
        <w:t>congruence</w:t>
      </w:r>
      <w:r w:rsidRPr="00D040C7">
        <w:t xml:space="preserve"> is more important </w:t>
      </w:r>
      <w:r>
        <w:rPr>
          <w:noProof/>
        </w:rPr>
        <w:t>(Markus and Kitayama, 1991)</w:t>
      </w:r>
      <w:r w:rsidRPr="00D040C7">
        <w:t>. Additionally,</w:t>
      </w:r>
      <w:r>
        <w:t xml:space="preserve"> ideal</w:t>
      </w:r>
      <w:r w:rsidRPr="00D040C7">
        <w:t xml:space="preserve"> social self-</w:t>
      </w:r>
      <w:r>
        <w:t>congruence</w:t>
      </w:r>
      <w:r w:rsidRPr="00D040C7">
        <w:t xml:space="preserve"> leads to satisfaction, perceived value</w:t>
      </w:r>
      <w:r>
        <w:t>,</w:t>
      </w:r>
      <w:r w:rsidRPr="00D040C7">
        <w:t xml:space="preserve"> and loyalty in Chinese culture </w:t>
      </w:r>
      <w:r>
        <w:rPr>
          <w:noProof/>
        </w:rPr>
        <w:t>(Kim and Hyun, 2013)</w:t>
      </w:r>
      <w:r>
        <w:t>;</w:t>
      </w:r>
      <w:r w:rsidRPr="00D040C7">
        <w:t xml:space="preserve"> </w:t>
      </w:r>
      <w:r>
        <w:t>that is</w:t>
      </w:r>
      <w:r w:rsidRPr="00D040C7">
        <w:t xml:space="preserve">, Chinese consumers tend to patronize stores whose images are perceived </w:t>
      </w:r>
      <w:r>
        <w:t>as</w:t>
      </w:r>
      <w:r w:rsidRPr="00D040C7">
        <w:t xml:space="preserve"> match</w:t>
      </w:r>
      <w:r>
        <w:t>ing</w:t>
      </w:r>
      <w:r w:rsidRPr="00D040C7">
        <w:t xml:space="preserve"> their </w:t>
      </w:r>
      <w:r>
        <w:t xml:space="preserve">ideal </w:t>
      </w:r>
      <w:r w:rsidRPr="00D040C7">
        <w:t>social self-image. Group harmony and social acceptance</w:t>
      </w:r>
      <w:r>
        <w:t>,</w:t>
      </w:r>
      <w:r w:rsidRPr="00D040C7">
        <w:t xml:space="preserve"> which are deeply rooted in Chinese Confucian culture</w:t>
      </w:r>
      <w:r>
        <w:t>,</w:t>
      </w:r>
      <w:r w:rsidRPr="00D040C7">
        <w:t xml:space="preserve"> could be the </w:t>
      </w:r>
      <w:r>
        <w:t>main</w:t>
      </w:r>
      <w:r w:rsidRPr="00D040C7">
        <w:t xml:space="preserve"> motivations </w:t>
      </w:r>
      <w:r>
        <w:t>behind</w:t>
      </w:r>
      <w:r w:rsidRPr="00D040C7">
        <w:t xml:space="preserve"> Chinese consumers’ shopping </w:t>
      </w:r>
      <w:proofErr w:type="spellStart"/>
      <w:r>
        <w:t>behavior</w:t>
      </w:r>
      <w:proofErr w:type="spellEnd"/>
      <w:r>
        <w:t xml:space="preserve"> </w:t>
      </w:r>
      <w:r>
        <w:rPr>
          <w:noProof/>
        </w:rPr>
        <w:t>(Lee and Haley, 2019)</w:t>
      </w:r>
      <w:r w:rsidRPr="00D040C7">
        <w:t xml:space="preserve">. Confucian values encourage the Chinese to conform to </w:t>
      </w:r>
      <w:r>
        <w:t xml:space="preserve">the </w:t>
      </w:r>
      <w:r w:rsidRPr="00D040C7">
        <w:t xml:space="preserve">social norms and avoid feelings of guilt or shame </w:t>
      </w:r>
      <w:r>
        <w:t xml:space="preserve">due to cultural non-conformity </w:t>
      </w:r>
      <w:r>
        <w:rPr>
          <w:noProof/>
        </w:rPr>
        <w:t>(Kim and Sherman, 2007)</w:t>
      </w:r>
      <w:r>
        <w:t xml:space="preserve">. </w:t>
      </w:r>
    </w:p>
    <w:p w14:paraId="3BF4EC86" w14:textId="77777777" w:rsidR="00427AAB" w:rsidRPr="00165831" w:rsidRDefault="00427AAB" w:rsidP="00427AAB">
      <w:pPr>
        <w:spacing w:line="480" w:lineRule="auto"/>
        <w:ind w:firstLine="567"/>
        <w:rPr>
          <w:color w:val="000000"/>
          <w:highlight w:val="yellow"/>
        </w:rPr>
      </w:pPr>
      <w:r w:rsidRPr="007954A1">
        <w:rPr>
          <w:color w:val="000000"/>
        </w:rPr>
        <w:lastRenderedPageBreak/>
        <w:t xml:space="preserve">Recognizing the importance of </w:t>
      </w:r>
      <w:r>
        <w:rPr>
          <w:color w:val="000000"/>
        </w:rPr>
        <w:t xml:space="preserve">the </w:t>
      </w:r>
      <w:r w:rsidRPr="007954A1">
        <w:rPr>
          <w:color w:val="000000"/>
        </w:rPr>
        <w:t xml:space="preserve">ideal social self in conspicuous consumption, people often conform to social norms. </w:t>
      </w:r>
      <w:r>
        <w:rPr>
          <w:color w:val="000000"/>
        </w:rPr>
        <w:t xml:space="preserve">One’s social </w:t>
      </w:r>
      <w:r w:rsidRPr="007954A1">
        <w:rPr>
          <w:color w:val="000000"/>
        </w:rPr>
        <w:t>self</w:t>
      </w:r>
      <w:r>
        <w:rPr>
          <w:color w:val="000000"/>
        </w:rPr>
        <w:t>-</w:t>
      </w:r>
      <w:r w:rsidRPr="007954A1">
        <w:rPr>
          <w:color w:val="000000"/>
        </w:rPr>
        <w:t xml:space="preserve">image </w:t>
      </w:r>
      <w:r>
        <w:rPr>
          <w:color w:val="000000"/>
        </w:rPr>
        <w:t>is enhanced through</w:t>
      </w:r>
      <w:r w:rsidRPr="007954A1">
        <w:rPr>
          <w:color w:val="000000"/>
        </w:rPr>
        <w:t xml:space="preserve"> meeting the expectations of significant others and building association</w:t>
      </w:r>
      <w:r>
        <w:rPr>
          <w:color w:val="000000"/>
        </w:rPr>
        <w:t>s</w:t>
      </w:r>
      <w:r w:rsidRPr="007954A1">
        <w:rPr>
          <w:color w:val="000000"/>
        </w:rPr>
        <w:t xml:space="preserve"> with the aspirational group </w:t>
      </w:r>
      <w:r>
        <w:rPr>
          <w:noProof/>
          <w:color w:val="000000"/>
        </w:rPr>
        <w:t>(Kastanakis and Balabanis, 2014; Shukla, 2011)</w:t>
      </w:r>
      <w:r w:rsidRPr="007954A1">
        <w:rPr>
          <w:color w:val="000000"/>
        </w:rPr>
        <w:t xml:space="preserve">. </w:t>
      </w:r>
      <w:r>
        <w:rPr>
          <w:color w:val="000000"/>
        </w:rPr>
        <w:t xml:space="preserve">High dialectical thinkers are susceptible to the social environment and constantly recognize self-discrepancy </w:t>
      </w:r>
      <w:r>
        <w:rPr>
          <w:noProof/>
          <w:color w:val="000000"/>
        </w:rPr>
        <w:t>(Spencer-Rodgers</w:t>
      </w:r>
      <w:r w:rsidRPr="00E56492">
        <w:rPr>
          <w:i/>
          <w:noProof/>
          <w:color w:val="000000"/>
        </w:rPr>
        <w:t xml:space="preserve"> et al.</w:t>
      </w:r>
      <w:r>
        <w:rPr>
          <w:noProof/>
          <w:color w:val="000000"/>
        </w:rPr>
        <w:t>, 2009)</w:t>
      </w:r>
      <w:r>
        <w:rPr>
          <w:color w:val="000000"/>
        </w:rPr>
        <w:t>.</w:t>
      </w:r>
      <w:r w:rsidRPr="007954A1">
        <w:rPr>
          <w:color w:val="000000"/>
        </w:rPr>
        <w:t xml:space="preserve"> </w:t>
      </w:r>
      <w:r w:rsidRPr="00881A84">
        <w:rPr>
          <w:color w:val="000000"/>
        </w:rPr>
        <w:t xml:space="preserve">Thus, consumers may constantly adjust their </w:t>
      </w:r>
      <w:proofErr w:type="spellStart"/>
      <w:r w:rsidRPr="00881A84">
        <w:rPr>
          <w:color w:val="000000"/>
        </w:rPr>
        <w:t>behaviors</w:t>
      </w:r>
      <w:proofErr w:type="spellEnd"/>
      <w:r w:rsidRPr="00881A84">
        <w:rPr>
          <w:color w:val="000000"/>
        </w:rPr>
        <w:t xml:space="preserve"> to match how they would like others to perceive them (the ideal social self-congruence) in different social settings. </w:t>
      </w:r>
      <w:r w:rsidRPr="00881A84">
        <w:rPr>
          <w:noProof/>
          <w:color w:val="000000"/>
        </w:rPr>
        <w:t>Schwartz</w:t>
      </w:r>
      <w:r w:rsidRPr="00881A84">
        <w:rPr>
          <w:i/>
          <w:noProof/>
          <w:color w:val="000000"/>
        </w:rPr>
        <w:t xml:space="preserve"> et al.</w:t>
      </w:r>
      <w:r w:rsidRPr="00881A84">
        <w:rPr>
          <w:noProof/>
          <w:color w:val="000000"/>
        </w:rPr>
        <w:t xml:space="preserve"> (2010)</w:t>
      </w:r>
      <w:r w:rsidRPr="00881A84">
        <w:rPr>
          <w:color w:val="000000"/>
        </w:rPr>
        <w:t xml:space="preserve"> posit that constantly adjusting one’s behaviour to suit the situational demand leads to reduced self-regulation (</w:t>
      </w:r>
      <w:proofErr w:type="spellStart"/>
      <w:r w:rsidRPr="00881A84">
        <w:rPr>
          <w:color w:val="000000"/>
        </w:rPr>
        <w:t>Vohs</w:t>
      </w:r>
      <w:proofErr w:type="spellEnd"/>
      <w:r w:rsidRPr="00881A84">
        <w:rPr>
          <w:color w:val="000000"/>
        </w:rPr>
        <w:t xml:space="preserve"> and Baumeister, 2005), greater stress (</w:t>
      </w:r>
      <w:proofErr w:type="spellStart"/>
      <w:r w:rsidRPr="00881A84">
        <w:rPr>
          <w:color w:val="000000"/>
        </w:rPr>
        <w:t>Hobfoll</w:t>
      </w:r>
      <w:proofErr w:type="spellEnd"/>
      <w:r w:rsidRPr="00881A84">
        <w:rPr>
          <w:color w:val="000000"/>
        </w:rPr>
        <w:t>, 1989) and in turn poor psychological well-being. Therefore, ongoing searches for brands that allow them to build an association with the aspirational reference group may be time-consuming and psychologically taxing. The process of monitoring one’s</w:t>
      </w:r>
      <w:r w:rsidRPr="007954A1">
        <w:rPr>
          <w:color w:val="000000"/>
        </w:rPr>
        <w:t xml:space="preserve"> purchasing behaviou</w:t>
      </w:r>
      <w:r>
        <w:rPr>
          <w:color w:val="000000"/>
        </w:rPr>
        <w:t>rs</w:t>
      </w:r>
      <w:r w:rsidRPr="007954A1">
        <w:rPr>
          <w:color w:val="000000"/>
        </w:rPr>
        <w:t xml:space="preserve"> to meet </w:t>
      </w:r>
      <w:r>
        <w:rPr>
          <w:color w:val="000000"/>
        </w:rPr>
        <w:t>others’</w:t>
      </w:r>
      <w:r w:rsidRPr="007954A1">
        <w:rPr>
          <w:color w:val="000000"/>
        </w:rPr>
        <w:t xml:space="preserve"> expectations and adjusting consumption behaviours to enhance ideal social image ma</w:t>
      </w:r>
      <w:r>
        <w:rPr>
          <w:color w:val="000000"/>
        </w:rPr>
        <w:t>y become a psychological burden</w:t>
      </w:r>
      <w:r w:rsidRPr="007954A1">
        <w:rPr>
          <w:color w:val="000000"/>
        </w:rPr>
        <w:t xml:space="preserve"> and </w:t>
      </w:r>
      <w:r>
        <w:rPr>
          <w:color w:val="000000"/>
        </w:rPr>
        <w:t xml:space="preserve">may </w:t>
      </w:r>
      <w:r w:rsidRPr="007954A1">
        <w:rPr>
          <w:color w:val="000000"/>
        </w:rPr>
        <w:t>lead to poor co</w:t>
      </w:r>
      <w:r>
        <w:rPr>
          <w:color w:val="000000"/>
        </w:rPr>
        <w:t>-</w:t>
      </w:r>
      <w:r w:rsidRPr="007954A1">
        <w:rPr>
          <w:color w:val="000000"/>
        </w:rPr>
        <w:t xml:space="preserve">brand evaluation. </w:t>
      </w:r>
      <w:r>
        <w:t xml:space="preserve">High conspicuous brands are more sensitive to peer-group influences than low conspicuous brands </w:t>
      </w:r>
      <w:r>
        <w:rPr>
          <w:noProof/>
          <w:color w:val="000000"/>
        </w:rPr>
        <w:t>(Kim and Lee, 2017)</w:t>
      </w:r>
      <w:r>
        <w:t xml:space="preserve">. </w:t>
      </w:r>
      <w:r w:rsidRPr="007954A1">
        <w:rPr>
          <w:color w:val="000000"/>
        </w:rPr>
        <w:t xml:space="preserve">In particular, consumers often receive social approval through conspicuous consumption, and high conspicuous products (e.g., sports shoes) can project </w:t>
      </w:r>
      <w:r>
        <w:rPr>
          <w:color w:val="000000"/>
        </w:rPr>
        <w:t xml:space="preserve">one’s </w:t>
      </w:r>
      <w:r w:rsidRPr="007954A1">
        <w:rPr>
          <w:color w:val="000000"/>
        </w:rPr>
        <w:t xml:space="preserve">ideal social self. Thus, </w:t>
      </w:r>
      <w:r>
        <w:rPr>
          <w:color w:val="000000"/>
        </w:rPr>
        <w:t>high dialectical consumers</w:t>
      </w:r>
      <w:r w:rsidRPr="007954A1">
        <w:rPr>
          <w:color w:val="000000"/>
        </w:rPr>
        <w:t xml:space="preserve"> </w:t>
      </w:r>
      <w:r>
        <w:rPr>
          <w:color w:val="000000"/>
        </w:rPr>
        <w:t>are expected to be</w:t>
      </w:r>
      <w:r w:rsidRPr="007954A1">
        <w:rPr>
          <w:color w:val="000000"/>
        </w:rPr>
        <w:t xml:space="preserve"> more sensitive to ideal social self-discrepancies in public </w:t>
      </w:r>
      <w:r>
        <w:rPr>
          <w:color w:val="000000"/>
        </w:rPr>
        <w:t xml:space="preserve">rather than in private settings. </w:t>
      </w:r>
      <w:r w:rsidRPr="00D040C7">
        <w:t>Therefore</w:t>
      </w:r>
      <w:r>
        <w:t>, the following hypothesis is proposed:</w:t>
      </w:r>
    </w:p>
    <w:p w14:paraId="3E229B02" w14:textId="77777777" w:rsidR="00427AAB" w:rsidRDefault="00427AAB" w:rsidP="00427AAB">
      <w:pPr>
        <w:spacing w:line="480" w:lineRule="auto"/>
        <w:ind w:left="567"/>
        <w:rPr>
          <w:color w:val="000000"/>
        </w:rPr>
      </w:pPr>
      <w:r>
        <w:rPr>
          <w:b/>
          <w:color w:val="000000"/>
        </w:rPr>
        <w:t>H2</w:t>
      </w:r>
      <w:r w:rsidRPr="00CA5B39">
        <w:rPr>
          <w:color w:val="000000"/>
        </w:rPr>
        <w:t>:</w:t>
      </w:r>
      <w:r>
        <w:rPr>
          <w:color w:val="000000"/>
        </w:rPr>
        <w:t xml:space="preserve"> The effect of the dialectical self on dual-personality co-brand evaluation will be mediated by ideal social self-congruence in cases of the high conspicuous product type. For the low conspicuous product type, there will be no mediation effect. </w:t>
      </w:r>
    </w:p>
    <w:p w14:paraId="50A17CC2" w14:textId="77777777" w:rsidR="00427AAB" w:rsidRDefault="00427AAB" w:rsidP="00427AAB">
      <w:pPr>
        <w:spacing w:line="480" w:lineRule="auto"/>
        <w:ind w:left="567"/>
        <w:rPr>
          <w:color w:val="000000"/>
        </w:rPr>
      </w:pPr>
    </w:p>
    <w:p w14:paraId="5E3C00EE" w14:textId="77777777" w:rsidR="00427AAB" w:rsidRPr="00C05DE9" w:rsidRDefault="00427AAB" w:rsidP="00427AAB">
      <w:pPr>
        <w:spacing w:line="480" w:lineRule="auto"/>
        <w:ind w:left="567"/>
        <w:rPr>
          <w:color w:val="000000"/>
        </w:rPr>
      </w:pPr>
    </w:p>
    <w:p w14:paraId="3EFC9E3A" w14:textId="77777777" w:rsidR="00427AAB" w:rsidRPr="0001255B" w:rsidRDefault="00427AAB" w:rsidP="00427AAB">
      <w:pPr>
        <w:spacing w:line="480" w:lineRule="auto"/>
        <w:rPr>
          <w:b/>
        </w:rPr>
      </w:pPr>
      <w:r w:rsidRPr="006C2E05">
        <w:rPr>
          <w:b/>
        </w:rPr>
        <w:lastRenderedPageBreak/>
        <w:t xml:space="preserve"> </w:t>
      </w:r>
      <w:r w:rsidRPr="0001255B">
        <w:rPr>
          <w:b/>
        </w:rPr>
        <w:t xml:space="preserve">3. </w:t>
      </w:r>
      <w:r>
        <w:rPr>
          <w:b/>
        </w:rPr>
        <w:t>Overview of the studies</w:t>
      </w:r>
    </w:p>
    <w:p w14:paraId="7C4EE2E5" w14:textId="77777777" w:rsidR="00427AAB" w:rsidRPr="0001255B" w:rsidRDefault="00427AAB" w:rsidP="00427AAB">
      <w:pPr>
        <w:spacing w:line="480" w:lineRule="auto"/>
      </w:pPr>
      <w:r>
        <w:t xml:space="preserve">We conducted two studies to examine the effects of consumers’ dialectical self on co-brand evaluation. Study 1 explored whether the effects of the dialectical </w:t>
      </w:r>
      <w:proofErr w:type="spellStart"/>
      <w:r>
        <w:t>self differed</w:t>
      </w:r>
      <w:proofErr w:type="spellEnd"/>
      <w:r>
        <w:t xml:space="preserve"> depending on co-brand personality type (single-personality vs. dual-personality). Building on this, Study 2 examined the mediating role of ideal social self-congruence and the boundary condition of product type through its moderating effect. </w:t>
      </w:r>
    </w:p>
    <w:p w14:paraId="7963647F" w14:textId="77777777" w:rsidR="00427AAB" w:rsidRPr="0064626F" w:rsidRDefault="00427AAB" w:rsidP="00427AAB">
      <w:pPr>
        <w:spacing w:line="480" w:lineRule="auto"/>
        <w:rPr>
          <w:b/>
          <w:bCs/>
          <w:iCs/>
        </w:rPr>
      </w:pPr>
      <w:r w:rsidRPr="0064626F">
        <w:rPr>
          <w:b/>
          <w:bCs/>
          <w:iCs/>
        </w:rPr>
        <w:t xml:space="preserve">4. </w:t>
      </w:r>
      <w:r w:rsidRPr="0064626F">
        <w:rPr>
          <w:b/>
          <w:bCs/>
          <w:iCs/>
          <w:color w:val="000000"/>
        </w:rPr>
        <w:t xml:space="preserve">Study 1 </w:t>
      </w:r>
    </w:p>
    <w:p w14:paraId="75135F55" w14:textId="77777777" w:rsidR="00427AAB" w:rsidRPr="007954A1" w:rsidRDefault="00427AAB" w:rsidP="00427AAB">
      <w:pPr>
        <w:spacing w:line="480" w:lineRule="auto"/>
        <w:rPr>
          <w:color w:val="000000"/>
        </w:rPr>
      </w:pPr>
      <w:r>
        <w:rPr>
          <w:color w:val="000000"/>
        </w:rPr>
        <w:t>Study</w:t>
      </w:r>
      <w:r w:rsidRPr="007954A1">
        <w:rPr>
          <w:color w:val="000000"/>
        </w:rPr>
        <w:t xml:space="preserve"> 1 examines whether the effect</w:t>
      </w:r>
      <w:r>
        <w:rPr>
          <w:color w:val="000000"/>
        </w:rPr>
        <w:t xml:space="preserve">s </w:t>
      </w:r>
      <w:r w:rsidRPr="007954A1">
        <w:rPr>
          <w:color w:val="000000"/>
        </w:rPr>
        <w:t xml:space="preserve">of </w:t>
      </w:r>
      <w:r>
        <w:rPr>
          <w:color w:val="000000"/>
        </w:rPr>
        <w:t xml:space="preserve">the </w:t>
      </w:r>
      <w:r w:rsidRPr="007954A1">
        <w:rPr>
          <w:color w:val="000000"/>
        </w:rPr>
        <w:t>dialectical self on attitudes toward a co</w:t>
      </w:r>
      <w:r>
        <w:rPr>
          <w:color w:val="000000"/>
        </w:rPr>
        <w:t>-</w:t>
      </w:r>
      <w:r w:rsidRPr="007954A1">
        <w:rPr>
          <w:color w:val="000000"/>
        </w:rPr>
        <w:t xml:space="preserve">brand is significant </w:t>
      </w:r>
      <w:r>
        <w:rPr>
          <w:color w:val="000000"/>
        </w:rPr>
        <w:t>under</w:t>
      </w:r>
      <w:r w:rsidRPr="007954A1">
        <w:rPr>
          <w:color w:val="000000"/>
        </w:rPr>
        <w:t xml:space="preserve"> both single- and dual-personality conditions. Specifically, we expect lower dialectical individuals to </w:t>
      </w:r>
      <w:proofErr w:type="spellStart"/>
      <w:r w:rsidRPr="007954A1">
        <w:rPr>
          <w:color w:val="000000"/>
        </w:rPr>
        <w:t>favor</w:t>
      </w:r>
      <w:proofErr w:type="spellEnd"/>
      <w:r w:rsidRPr="007954A1">
        <w:rPr>
          <w:color w:val="000000"/>
        </w:rPr>
        <w:t xml:space="preserve"> dual-personality co</w:t>
      </w:r>
      <w:r>
        <w:rPr>
          <w:color w:val="000000"/>
        </w:rPr>
        <w:t>-</w:t>
      </w:r>
      <w:r w:rsidRPr="007954A1">
        <w:rPr>
          <w:color w:val="000000"/>
        </w:rPr>
        <w:t xml:space="preserve">brands </w:t>
      </w:r>
      <w:r>
        <w:rPr>
          <w:color w:val="000000"/>
        </w:rPr>
        <w:t>more than</w:t>
      </w:r>
      <w:r w:rsidRPr="007954A1">
        <w:rPr>
          <w:color w:val="000000"/>
        </w:rPr>
        <w:t xml:space="preserve"> higher dialectical individuals. We expect no significant differences </w:t>
      </w:r>
      <w:r>
        <w:rPr>
          <w:color w:val="000000"/>
        </w:rPr>
        <w:t>under</w:t>
      </w:r>
      <w:r w:rsidRPr="007954A1">
        <w:rPr>
          <w:color w:val="000000"/>
        </w:rPr>
        <w:t xml:space="preserve"> the single-personality condition. </w:t>
      </w:r>
    </w:p>
    <w:p w14:paraId="033D422F" w14:textId="77777777" w:rsidR="00427AAB" w:rsidRPr="00D040C7" w:rsidRDefault="00427AAB" w:rsidP="00427AAB">
      <w:pPr>
        <w:spacing w:line="480" w:lineRule="auto"/>
        <w:outlineLvl w:val="0"/>
        <w:rPr>
          <w:i/>
        </w:rPr>
      </w:pPr>
      <w:r>
        <w:rPr>
          <w:i/>
        </w:rPr>
        <w:t>4.1 Selection</w:t>
      </w:r>
      <w:r w:rsidRPr="00D040C7">
        <w:rPr>
          <w:i/>
        </w:rPr>
        <w:t xml:space="preserve"> of product</w:t>
      </w:r>
      <w:r>
        <w:rPr>
          <w:i/>
        </w:rPr>
        <w:t>-</w:t>
      </w:r>
      <w:r w:rsidRPr="00D040C7">
        <w:rPr>
          <w:i/>
        </w:rPr>
        <w:t xml:space="preserve"> and cultural</w:t>
      </w:r>
      <w:r>
        <w:rPr>
          <w:i/>
        </w:rPr>
        <w:t>-</w:t>
      </w:r>
      <w:r w:rsidRPr="00D040C7">
        <w:rPr>
          <w:i/>
        </w:rPr>
        <w:t>associated brand personality traits</w:t>
      </w:r>
    </w:p>
    <w:p w14:paraId="6020B3C1" w14:textId="77777777" w:rsidR="00427AAB" w:rsidRDefault="00427AAB" w:rsidP="00427AAB">
      <w:pPr>
        <w:spacing w:line="480" w:lineRule="auto"/>
        <w:rPr>
          <w:color w:val="000000"/>
        </w:rPr>
      </w:pPr>
      <w:r w:rsidRPr="007954A1">
        <w:rPr>
          <w:color w:val="000000"/>
        </w:rPr>
        <w:t xml:space="preserve">Drawing </w:t>
      </w:r>
      <w:r>
        <w:rPr>
          <w:color w:val="000000"/>
        </w:rPr>
        <w:t>on</w:t>
      </w:r>
      <w:r w:rsidRPr="007954A1">
        <w:rPr>
          <w:color w:val="000000"/>
        </w:rPr>
        <w:t xml:space="preserve"> </w:t>
      </w:r>
      <w:r>
        <w:rPr>
          <w:noProof/>
          <w:color w:val="000000"/>
        </w:rPr>
        <w:t>Aaker</w:t>
      </w:r>
      <w:r w:rsidRPr="00CB4D3D">
        <w:rPr>
          <w:i/>
          <w:noProof/>
          <w:color w:val="000000"/>
        </w:rPr>
        <w:t xml:space="preserve"> et al.</w:t>
      </w:r>
      <w:r>
        <w:rPr>
          <w:noProof/>
          <w:color w:val="000000"/>
        </w:rPr>
        <w:t xml:space="preserve"> (2001)</w:t>
      </w:r>
      <w:r w:rsidRPr="007954A1">
        <w:rPr>
          <w:color w:val="000000"/>
        </w:rPr>
        <w:t>, we select</w:t>
      </w:r>
      <w:r>
        <w:rPr>
          <w:color w:val="000000"/>
        </w:rPr>
        <w:t>ed</w:t>
      </w:r>
      <w:r w:rsidRPr="007954A1">
        <w:rPr>
          <w:color w:val="000000"/>
        </w:rPr>
        <w:t xml:space="preserve"> peacefulness and ruggedness to represent East Asian and Western cultural </w:t>
      </w:r>
      <w:r>
        <w:rPr>
          <w:color w:val="000000"/>
        </w:rPr>
        <w:t>brand personality traits, respectively</w:t>
      </w:r>
      <w:r w:rsidRPr="007954A1">
        <w:rPr>
          <w:color w:val="000000"/>
        </w:rPr>
        <w:t xml:space="preserve">. The </w:t>
      </w:r>
      <w:r w:rsidRPr="00C05DE9">
        <w:rPr>
          <w:i/>
          <w:color w:val="000000"/>
        </w:rPr>
        <w:t>peacefulness</w:t>
      </w:r>
      <w:r w:rsidRPr="007954A1">
        <w:rPr>
          <w:color w:val="000000"/>
        </w:rPr>
        <w:t xml:space="preserve"> and </w:t>
      </w:r>
      <w:r w:rsidRPr="00C05DE9">
        <w:rPr>
          <w:i/>
          <w:color w:val="000000"/>
        </w:rPr>
        <w:t>ruggedness</w:t>
      </w:r>
      <w:r w:rsidRPr="007954A1">
        <w:rPr>
          <w:color w:val="000000"/>
        </w:rPr>
        <w:t xml:space="preserve"> brand personality dimensions are used </w:t>
      </w:r>
      <w:r>
        <w:rPr>
          <w:color w:val="000000"/>
        </w:rPr>
        <w:t>in</w:t>
      </w:r>
      <w:r w:rsidRPr="007954A1">
        <w:rPr>
          <w:color w:val="000000"/>
        </w:rPr>
        <w:t xml:space="preserve"> two single-personality conditions and </w:t>
      </w:r>
      <w:r>
        <w:rPr>
          <w:color w:val="000000"/>
        </w:rPr>
        <w:t>one</w:t>
      </w:r>
      <w:r w:rsidRPr="007954A1">
        <w:rPr>
          <w:color w:val="000000"/>
        </w:rPr>
        <w:t xml:space="preserve"> dual</w:t>
      </w:r>
      <w:r>
        <w:rPr>
          <w:color w:val="000000"/>
        </w:rPr>
        <w:t>-personality condition</w:t>
      </w:r>
      <w:r w:rsidRPr="007954A1">
        <w:rPr>
          <w:color w:val="000000"/>
        </w:rPr>
        <w:t>.</w:t>
      </w:r>
      <w:r>
        <w:rPr>
          <w:color w:val="000000"/>
        </w:rPr>
        <w:t xml:space="preserve"> </w:t>
      </w:r>
      <w:r w:rsidRPr="007954A1">
        <w:rPr>
          <w:color w:val="000000"/>
        </w:rPr>
        <w:t xml:space="preserve">Following </w:t>
      </w:r>
      <w:r>
        <w:rPr>
          <w:noProof/>
          <w:color w:val="000000"/>
        </w:rPr>
        <w:t>Aaker</w:t>
      </w:r>
      <w:r w:rsidRPr="00CB4D3D">
        <w:rPr>
          <w:i/>
          <w:noProof/>
          <w:color w:val="000000"/>
        </w:rPr>
        <w:t xml:space="preserve"> et al.</w:t>
      </w:r>
      <w:r>
        <w:rPr>
          <w:noProof/>
          <w:color w:val="000000"/>
        </w:rPr>
        <w:t xml:space="preserve"> (2001)</w:t>
      </w:r>
      <w:r w:rsidRPr="007954A1">
        <w:rPr>
          <w:color w:val="000000"/>
        </w:rPr>
        <w:t>, we use</w:t>
      </w:r>
      <w:r>
        <w:rPr>
          <w:color w:val="000000"/>
        </w:rPr>
        <w:t>d</w:t>
      </w:r>
      <w:r w:rsidRPr="007954A1">
        <w:rPr>
          <w:color w:val="000000"/>
        </w:rPr>
        <w:t xml:space="preserve"> shy, mild-mannered, peaceful, and modest to describe the peacefulness trait, and tough, ruggedness, outdoorsy and masculine to describe the ruggedness trait. We selected ‘cars’ </w:t>
      </w:r>
      <w:r>
        <w:rPr>
          <w:color w:val="000000"/>
        </w:rPr>
        <w:t>as a product category for</w:t>
      </w:r>
      <w:r w:rsidRPr="007954A1">
        <w:rPr>
          <w:color w:val="000000"/>
        </w:rPr>
        <w:t xml:space="preserve"> </w:t>
      </w:r>
      <w:r>
        <w:rPr>
          <w:color w:val="000000"/>
        </w:rPr>
        <w:t xml:space="preserve">Study </w:t>
      </w:r>
      <w:r w:rsidRPr="007954A1">
        <w:rPr>
          <w:color w:val="000000"/>
        </w:rPr>
        <w:t>1 because car purchase</w:t>
      </w:r>
      <w:r>
        <w:rPr>
          <w:color w:val="000000"/>
        </w:rPr>
        <w:t>s</w:t>
      </w:r>
      <w:r w:rsidRPr="007954A1">
        <w:rPr>
          <w:color w:val="000000"/>
        </w:rPr>
        <w:t xml:space="preserve"> </w:t>
      </w:r>
      <w:r>
        <w:rPr>
          <w:color w:val="000000"/>
        </w:rPr>
        <w:t>are</w:t>
      </w:r>
      <w:r w:rsidRPr="007954A1">
        <w:rPr>
          <w:color w:val="000000"/>
        </w:rPr>
        <w:t xml:space="preserve"> </w:t>
      </w:r>
      <w:r>
        <w:rPr>
          <w:color w:val="000000"/>
        </w:rPr>
        <w:t xml:space="preserve">a </w:t>
      </w:r>
      <w:r w:rsidRPr="007954A1">
        <w:rPr>
          <w:color w:val="000000"/>
        </w:rPr>
        <w:t xml:space="preserve">widely recognized example of public consumption, and </w:t>
      </w:r>
      <w:r>
        <w:rPr>
          <w:color w:val="000000"/>
        </w:rPr>
        <w:t xml:space="preserve">they can convey </w:t>
      </w:r>
      <w:r w:rsidRPr="007954A1">
        <w:rPr>
          <w:color w:val="000000"/>
        </w:rPr>
        <w:t>East</w:t>
      </w:r>
      <w:r>
        <w:rPr>
          <w:lang w:eastAsia="hi-IN" w:bidi="hi-IN"/>
        </w:rPr>
        <w:t>–</w:t>
      </w:r>
      <w:r w:rsidRPr="007954A1">
        <w:rPr>
          <w:color w:val="000000"/>
        </w:rPr>
        <w:t>West cultural differences</w:t>
      </w:r>
      <w:r>
        <w:rPr>
          <w:color w:val="000000"/>
        </w:rPr>
        <w:t xml:space="preserve"> in self-concepts (Zhang, 2010).  </w:t>
      </w:r>
      <w:r w:rsidRPr="00C1445C">
        <w:t xml:space="preserve">For example, </w:t>
      </w:r>
      <w:r>
        <w:t>the Nissan B</w:t>
      </w:r>
      <w:r w:rsidRPr="00C1445C">
        <w:t xml:space="preserve">luebird has incorporated </w:t>
      </w:r>
      <w:r>
        <w:t>either</w:t>
      </w:r>
      <w:r w:rsidRPr="00C1445C">
        <w:t xml:space="preserve"> collectivistic </w:t>
      </w:r>
      <w:r>
        <w:t>or</w:t>
      </w:r>
      <w:r w:rsidRPr="00C1445C">
        <w:t xml:space="preserve"> individualistic values in their advertising appeal</w:t>
      </w:r>
      <w:r>
        <w:t xml:space="preserve"> depending on the targeted culture</w:t>
      </w:r>
      <w:r w:rsidRPr="00C1445C">
        <w:t xml:space="preserve">. </w:t>
      </w:r>
    </w:p>
    <w:p w14:paraId="619CD32C" w14:textId="77777777" w:rsidR="00427AAB" w:rsidRPr="00AA65A4" w:rsidRDefault="00427AAB" w:rsidP="00427AAB">
      <w:pPr>
        <w:spacing w:line="480" w:lineRule="auto"/>
        <w:rPr>
          <w:i/>
          <w:color w:val="000000"/>
        </w:rPr>
      </w:pPr>
      <w:r>
        <w:rPr>
          <w:i/>
          <w:color w:val="000000"/>
        </w:rPr>
        <w:t>4.2</w:t>
      </w:r>
      <w:r w:rsidRPr="00AA65A4">
        <w:rPr>
          <w:i/>
          <w:color w:val="000000"/>
        </w:rPr>
        <w:t xml:space="preserve"> Pre-test for </w:t>
      </w:r>
      <w:r>
        <w:rPr>
          <w:i/>
          <w:color w:val="000000"/>
        </w:rPr>
        <w:t>Study</w:t>
      </w:r>
      <w:r w:rsidRPr="00AA65A4">
        <w:rPr>
          <w:i/>
          <w:color w:val="000000"/>
        </w:rPr>
        <w:t xml:space="preserve"> 1 </w:t>
      </w:r>
    </w:p>
    <w:p w14:paraId="585E2A95" w14:textId="77777777" w:rsidR="00427AAB" w:rsidRDefault="00427AAB" w:rsidP="00427AAB">
      <w:pPr>
        <w:spacing w:line="480" w:lineRule="auto"/>
        <w:outlineLvl w:val="0"/>
        <w:rPr>
          <w:i/>
        </w:rPr>
      </w:pPr>
      <w:r>
        <w:t xml:space="preserve">In order to check if respondents will have a preference toward a particular brand personality trait over the other, we checked the </w:t>
      </w:r>
      <w:r w:rsidRPr="00D040C7">
        <w:t>participants</w:t>
      </w:r>
      <w:r>
        <w:t>’ self-</w:t>
      </w:r>
      <w:r w:rsidRPr="00D040C7">
        <w:t xml:space="preserve">identification with peacefulness and </w:t>
      </w:r>
      <w:r w:rsidRPr="00D040C7">
        <w:lastRenderedPageBreak/>
        <w:t>ruggedness</w:t>
      </w:r>
      <w:r>
        <w:t xml:space="preserve"> brand personality traits. Chinese automobile enthusiasts (n = 24) from a large WeChat group were invited to be part of the pre-test. Participants were randomly exposed to either the peacefulness or ruggedness condition. In the peacefulness condition they were asked to think about an automobile brand that possessed characteristics such as: </w:t>
      </w:r>
      <w:r w:rsidRPr="007954A1">
        <w:rPr>
          <w:color w:val="000000"/>
        </w:rPr>
        <w:t>shy, mild-mannered, peaceful, and modest</w:t>
      </w:r>
      <w:r>
        <w:rPr>
          <w:color w:val="000000"/>
        </w:rPr>
        <w:t xml:space="preserve">. Participants in the ruggedness condition were requested to imaging characteristics such as: </w:t>
      </w:r>
      <w:r w:rsidRPr="007954A1">
        <w:rPr>
          <w:color w:val="000000"/>
        </w:rPr>
        <w:t>tough, rugged, outdoorsy</w:t>
      </w:r>
      <w:r>
        <w:rPr>
          <w:color w:val="000000"/>
        </w:rPr>
        <w:t>,</w:t>
      </w:r>
      <w:r w:rsidRPr="007954A1">
        <w:rPr>
          <w:color w:val="000000"/>
        </w:rPr>
        <w:t xml:space="preserve"> and masculine</w:t>
      </w:r>
      <w:r>
        <w:rPr>
          <w:color w:val="000000"/>
        </w:rPr>
        <w:t xml:space="preserve">. </w:t>
      </w:r>
      <w:r>
        <w:t xml:space="preserve">Following this, participants were exposed to statements about the self (e.g., by rating the extent to which their personality and the brand personality are similar) using items from </w:t>
      </w:r>
      <w:r>
        <w:rPr>
          <w:noProof/>
        </w:rPr>
        <w:t>Tuškej</w:t>
      </w:r>
      <w:r w:rsidRPr="00CB4D3D">
        <w:rPr>
          <w:i/>
          <w:noProof/>
        </w:rPr>
        <w:t xml:space="preserve"> et al.</w:t>
      </w:r>
      <w:r>
        <w:rPr>
          <w:i/>
          <w:noProof/>
        </w:rPr>
        <w:t>,</w:t>
      </w:r>
      <w:r>
        <w:rPr>
          <w:noProof/>
        </w:rPr>
        <w:t xml:space="preserve"> (2013)</w:t>
      </w:r>
      <w:r>
        <w:t>. The exemplar items are,</w:t>
      </w:r>
      <w:r w:rsidRPr="00AA65A4">
        <w:t xml:space="preserve"> “I feel that my personality and brand personality of the car are very similar”</w:t>
      </w:r>
      <w:r>
        <w:t xml:space="preserve">, </w:t>
      </w:r>
      <w:r w:rsidRPr="00C87277">
        <w:t>“</w:t>
      </w:r>
      <w:r w:rsidRPr="00AA65A4">
        <w:t>I have a lot in common with other people using this car brand”.</w:t>
      </w:r>
      <w:r w:rsidRPr="00C87277">
        <w:t xml:space="preserve"> </w:t>
      </w:r>
      <w:r>
        <w:t xml:space="preserve">To examine these differences, a one-way ANOVA was carried out. The results revealed that the participants identified equally well with ruggedness (M=4.18; SD=0.76) and peacefulness (M=4.55; SD=0.84; p </w:t>
      </w:r>
      <w:r>
        <w:sym w:font="Symbol" w:char="F03E"/>
      </w:r>
      <w:r>
        <w:t xml:space="preserve"> 0.05). The pre-test, thus, confirms the relevance and suitability of the chosen brand personality traits for our setting. </w:t>
      </w:r>
    </w:p>
    <w:p w14:paraId="2F9469AD" w14:textId="77777777" w:rsidR="00427AAB" w:rsidRPr="00D040C7" w:rsidRDefault="00427AAB" w:rsidP="00427AAB">
      <w:pPr>
        <w:spacing w:line="480" w:lineRule="auto"/>
        <w:outlineLvl w:val="0"/>
        <w:rPr>
          <w:i/>
        </w:rPr>
      </w:pPr>
      <w:r>
        <w:rPr>
          <w:i/>
        </w:rPr>
        <w:t>4.3</w:t>
      </w:r>
      <w:r w:rsidRPr="00D040C7">
        <w:rPr>
          <w:i/>
        </w:rPr>
        <w:t xml:space="preserve"> </w:t>
      </w:r>
      <w:r>
        <w:rPr>
          <w:i/>
        </w:rPr>
        <w:t>Participants</w:t>
      </w:r>
    </w:p>
    <w:p w14:paraId="6BA6D9A0" w14:textId="77777777" w:rsidR="00427AAB" w:rsidRDefault="00427AAB" w:rsidP="00427AAB">
      <w:pPr>
        <w:spacing w:line="480" w:lineRule="auto"/>
        <w:ind w:firstLine="720"/>
      </w:pPr>
      <w:r w:rsidRPr="00A64764">
        <w:t>Study 1 involved 172 Chinese participants (51% male; M</w:t>
      </w:r>
      <w:r w:rsidRPr="00A64764">
        <w:rPr>
          <w:vertAlign w:val="subscript"/>
        </w:rPr>
        <w:t>age</w:t>
      </w:r>
      <w:r w:rsidRPr="00A64764">
        <w:t xml:space="preserve"> = 27.5</w:t>
      </w:r>
      <w:r>
        <w:t xml:space="preserve"> years</w:t>
      </w:r>
      <w:r w:rsidRPr="00A64764">
        <w:t>),</w:t>
      </w:r>
      <w:r>
        <w:t xml:space="preserve"> recruited from </w:t>
      </w:r>
      <w:r w:rsidRPr="00D040C7">
        <w:t xml:space="preserve">two </w:t>
      </w:r>
      <w:r>
        <w:t xml:space="preserve">large </w:t>
      </w:r>
      <w:r w:rsidRPr="00D040C7">
        <w:t>WeChat groups</w:t>
      </w:r>
      <w:r>
        <w:t xml:space="preserve"> consisting of 500 members each, through a group message with open invitation</w:t>
      </w:r>
      <w:r w:rsidRPr="00D040C7">
        <w:t xml:space="preserve">. </w:t>
      </w:r>
      <w:r>
        <w:t>The demographic breakdown of the sample is shown in Table 2.</w:t>
      </w:r>
    </w:p>
    <w:p w14:paraId="7AF7CFC6" w14:textId="77777777" w:rsidR="00427AAB" w:rsidRDefault="00427AAB" w:rsidP="00427AAB">
      <w:pPr>
        <w:spacing w:line="480" w:lineRule="auto"/>
        <w:rPr>
          <w:i/>
          <w:iCs/>
        </w:rPr>
      </w:pPr>
      <w:r>
        <w:rPr>
          <w:i/>
          <w:iCs/>
        </w:rPr>
        <w:t>4.4 E</w:t>
      </w:r>
      <w:r w:rsidRPr="0064626F">
        <w:rPr>
          <w:i/>
          <w:iCs/>
        </w:rPr>
        <w:t>xperimental stimul</w:t>
      </w:r>
      <w:r>
        <w:rPr>
          <w:i/>
          <w:iCs/>
        </w:rPr>
        <w:t>i</w:t>
      </w:r>
    </w:p>
    <w:p w14:paraId="0FEADA7D" w14:textId="77777777" w:rsidR="00427AAB" w:rsidRDefault="00427AAB" w:rsidP="00427AAB">
      <w:pPr>
        <w:spacing w:line="480" w:lineRule="auto"/>
        <w:rPr>
          <w:i/>
          <w:iCs/>
        </w:rPr>
      </w:pPr>
      <w:r>
        <w:t>Following</w:t>
      </w:r>
      <w:r w:rsidRPr="00D040C7">
        <w:t xml:space="preserve"> </w:t>
      </w:r>
      <w:r>
        <w:rPr>
          <w:noProof/>
        </w:rPr>
        <w:t>Monga and Lau-Gesk (2007)</w:t>
      </w:r>
      <w:r>
        <w:t>,</w:t>
      </w:r>
      <w:r w:rsidRPr="00D040C7">
        <w:t xml:space="preserve"> </w:t>
      </w:r>
      <w:r>
        <w:t>we designed</w:t>
      </w:r>
      <w:r w:rsidRPr="00D040C7">
        <w:t xml:space="preserve"> </w:t>
      </w:r>
      <w:r>
        <w:t>a car description</w:t>
      </w:r>
      <w:r w:rsidRPr="00D040C7">
        <w:t xml:space="preserve"> </w:t>
      </w:r>
      <w:r>
        <w:t xml:space="preserve">that </w:t>
      </w:r>
      <w:r w:rsidRPr="00D040C7">
        <w:t>conveys the peacefulness trait</w:t>
      </w:r>
      <w:r>
        <w:t xml:space="preserve">, </w:t>
      </w:r>
      <w:r w:rsidRPr="00D040C7">
        <w:t>ruggedness trait</w:t>
      </w:r>
      <w:r>
        <w:t xml:space="preserve">, </w:t>
      </w:r>
      <w:r w:rsidRPr="00D040C7">
        <w:t xml:space="preserve">and </w:t>
      </w:r>
      <w:r>
        <w:t>both</w:t>
      </w:r>
      <w:r w:rsidRPr="00D040C7">
        <w:t xml:space="preserve"> traits </w:t>
      </w:r>
      <w:r>
        <w:t>combined</w:t>
      </w:r>
      <w:r w:rsidRPr="00D040C7">
        <w:t xml:space="preserve">. </w:t>
      </w:r>
      <w:r>
        <w:t>For</w:t>
      </w:r>
      <w:r w:rsidRPr="00D040C7">
        <w:t xml:space="preserve"> the peacefulness trait condition, the car </w:t>
      </w:r>
      <w:r>
        <w:t>description</w:t>
      </w:r>
      <w:r w:rsidRPr="00D040C7">
        <w:t xml:space="preserve"> read: </w:t>
      </w:r>
      <w:r w:rsidRPr="00D040C7">
        <w:rPr>
          <w:i/>
        </w:rPr>
        <w:t xml:space="preserve">“Two leading car companies have joined forces to create a new design </w:t>
      </w:r>
      <w:r>
        <w:rPr>
          <w:i/>
        </w:rPr>
        <w:t>for</w:t>
      </w:r>
      <w:r w:rsidRPr="00D040C7">
        <w:rPr>
          <w:i/>
        </w:rPr>
        <w:t xml:space="preserve"> a car that combines the peacefulness and modest</w:t>
      </w:r>
      <w:r>
        <w:rPr>
          <w:i/>
        </w:rPr>
        <w:t xml:space="preserve"> nature</w:t>
      </w:r>
      <w:r w:rsidRPr="00D040C7">
        <w:rPr>
          <w:i/>
        </w:rPr>
        <w:t xml:space="preserve"> of one brand with the mild-mannered and shy </w:t>
      </w:r>
      <w:r>
        <w:rPr>
          <w:i/>
        </w:rPr>
        <w:t xml:space="preserve">nature </w:t>
      </w:r>
      <w:r w:rsidRPr="00D040C7">
        <w:rPr>
          <w:i/>
        </w:rPr>
        <w:t xml:space="preserve">of the other. The new design of the car promises to be all the rage in one month when it is finally unveiled for everyone to see, touch, </w:t>
      </w:r>
      <w:r>
        <w:rPr>
          <w:i/>
        </w:rPr>
        <w:t xml:space="preserve">feel </w:t>
      </w:r>
      <w:r w:rsidRPr="00D040C7">
        <w:rPr>
          <w:i/>
        </w:rPr>
        <w:t>and drive.”</w:t>
      </w:r>
      <w:r w:rsidRPr="00D040C7">
        <w:t xml:space="preserve"> </w:t>
      </w:r>
      <w:r>
        <w:lastRenderedPageBreak/>
        <w:t>For</w:t>
      </w:r>
      <w:r w:rsidRPr="00D040C7">
        <w:t xml:space="preserve"> the ruggedness condition, the car </w:t>
      </w:r>
      <w:r>
        <w:t>description</w:t>
      </w:r>
      <w:r w:rsidRPr="00D040C7">
        <w:t xml:space="preserve"> read:</w:t>
      </w:r>
      <w:r w:rsidRPr="00D040C7">
        <w:rPr>
          <w:i/>
        </w:rPr>
        <w:t xml:space="preserve"> “Two leading car companies have joined forces to create a new design </w:t>
      </w:r>
      <w:r>
        <w:rPr>
          <w:i/>
        </w:rPr>
        <w:t>for</w:t>
      </w:r>
      <w:r w:rsidRPr="00D040C7">
        <w:rPr>
          <w:i/>
        </w:rPr>
        <w:t xml:space="preserve"> a car that combines the </w:t>
      </w:r>
      <w:r w:rsidRPr="007954A1">
        <w:rPr>
          <w:i/>
          <w:color w:val="000000"/>
        </w:rPr>
        <w:t xml:space="preserve">toughness and ruggedness of one brand with the outdoorsy and masculine nature of the </w:t>
      </w:r>
      <w:r w:rsidRPr="00D040C7">
        <w:rPr>
          <w:i/>
        </w:rPr>
        <w:t>other. The new design of the car promises to be all the rage in one month when it is finally unveiled for everyone to see, touch, and drive.”</w:t>
      </w:r>
      <w:r w:rsidRPr="00D040C7">
        <w:t xml:space="preserve"> </w:t>
      </w:r>
      <w:r>
        <w:t>For</w:t>
      </w:r>
      <w:r w:rsidRPr="00D040C7">
        <w:t xml:space="preserve"> the dual</w:t>
      </w:r>
      <w:r>
        <w:t>-</w:t>
      </w:r>
      <w:r w:rsidRPr="00D040C7">
        <w:t xml:space="preserve">personality condition, the car </w:t>
      </w:r>
      <w:r>
        <w:t>description</w:t>
      </w:r>
      <w:r w:rsidRPr="00D040C7">
        <w:t xml:space="preserve"> read: </w:t>
      </w:r>
      <w:r w:rsidRPr="00D040C7">
        <w:rPr>
          <w:i/>
        </w:rPr>
        <w:t xml:space="preserve">“Two leading car companies have joined forces to create a new design </w:t>
      </w:r>
      <w:r>
        <w:rPr>
          <w:i/>
        </w:rPr>
        <w:t>for a</w:t>
      </w:r>
      <w:r w:rsidRPr="00D040C7">
        <w:rPr>
          <w:i/>
        </w:rPr>
        <w:t xml:space="preserve"> car that combines the </w:t>
      </w:r>
      <w:r w:rsidRPr="007954A1">
        <w:rPr>
          <w:i/>
          <w:color w:val="000000"/>
        </w:rPr>
        <w:t xml:space="preserve">peaceful and modest nature of one brand with the toughness and ruggedness of the other. The new design of the car promises to be all the rage in one month when it is finally </w:t>
      </w:r>
      <w:r w:rsidRPr="00D040C7">
        <w:rPr>
          <w:i/>
        </w:rPr>
        <w:t>unveiled for everyone to see, touch, feel and drive.”</w:t>
      </w:r>
    </w:p>
    <w:p w14:paraId="3FCCB51E" w14:textId="77777777" w:rsidR="00427AAB" w:rsidRDefault="00427AAB" w:rsidP="00427AAB">
      <w:pPr>
        <w:spacing w:line="480" w:lineRule="auto"/>
        <w:rPr>
          <w:i/>
          <w:iCs/>
        </w:rPr>
      </w:pPr>
      <w:r>
        <w:rPr>
          <w:i/>
          <w:iCs/>
        </w:rPr>
        <w:t>4.5 Procedure</w:t>
      </w:r>
    </w:p>
    <w:p w14:paraId="2B4D1338" w14:textId="77777777" w:rsidR="00427AAB" w:rsidRDefault="00427AAB" w:rsidP="00427AAB">
      <w:pPr>
        <w:spacing w:line="480" w:lineRule="auto"/>
      </w:pPr>
      <w:r w:rsidRPr="00D040C7">
        <w:t xml:space="preserve">Each participant randomly received a booklet </w:t>
      </w:r>
      <w:r>
        <w:t>related to one</w:t>
      </w:r>
      <w:r w:rsidRPr="00D040C7">
        <w:t xml:space="preserve"> of the</w:t>
      </w:r>
      <w:r>
        <w:t>se</w:t>
      </w:r>
      <w:r w:rsidRPr="00D040C7">
        <w:t xml:space="preserve"> three conditions</w:t>
      </w:r>
      <w:r>
        <w:t xml:space="preserve">. </w:t>
      </w:r>
      <w:r w:rsidRPr="00D040C7">
        <w:t xml:space="preserve">They were asked to evaluate </w:t>
      </w:r>
      <w:r>
        <w:t>the car description</w:t>
      </w:r>
      <w:r w:rsidRPr="00D040C7">
        <w:t xml:space="preserve"> that varied by co</w:t>
      </w:r>
      <w:r>
        <w:t>-</w:t>
      </w:r>
      <w:r w:rsidRPr="00D040C7">
        <w:t xml:space="preserve">brand personality and </w:t>
      </w:r>
      <w:r>
        <w:t xml:space="preserve">was </w:t>
      </w:r>
      <w:r w:rsidRPr="00D040C7">
        <w:t xml:space="preserve">purposely designed to pique </w:t>
      </w:r>
      <w:r>
        <w:t>the respondent’s</w:t>
      </w:r>
      <w:r w:rsidRPr="00D040C7">
        <w:t xml:space="preserve"> interest without revealing too much about the car</w:t>
      </w:r>
      <w:r>
        <w:t>’s</w:t>
      </w:r>
      <w:r w:rsidRPr="00D040C7">
        <w:t xml:space="preserve"> design </w:t>
      </w:r>
      <w:r>
        <w:t>before</w:t>
      </w:r>
      <w:r w:rsidRPr="00D040C7">
        <w:t xml:space="preserve"> </w:t>
      </w:r>
      <w:r>
        <w:t xml:space="preserve">the </w:t>
      </w:r>
      <w:r w:rsidRPr="00D040C7">
        <w:t xml:space="preserve">launch date. </w:t>
      </w:r>
      <w:r>
        <w:t xml:space="preserve">Hence, to avoid any further confounds we did not include visuals and other narratives. </w:t>
      </w:r>
    </w:p>
    <w:p w14:paraId="46E72495" w14:textId="77777777" w:rsidR="00427AAB" w:rsidRDefault="00427AAB" w:rsidP="00427AAB">
      <w:pPr>
        <w:spacing w:line="480" w:lineRule="auto"/>
        <w:ind w:firstLine="720"/>
        <w:rPr>
          <w:bCs/>
        </w:rPr>
      </w:pPr>
      <w:r w:rsidRPr="00D040C7">
        <w:t xml:space="preserve">Next, </w:t>
      </w:r>
      <w:r>
        <w:t xml:space="preserve">we measured </w:t>
      </w:r>
      <w:r w:rsidRPr="00D040C7">
        <w:t xml:space="preserve">the attitude </w:t>
      </w:r>
      <w:r>
        <w:t>toward</w:t>
      </w:r>
      <w:r w:rsidRPr="00D040C7">
        <w:t xml:space="preserve"> the co</w:t>
      </w:r>
      <w:r>
        <w:t>-</w:t>
      </w:r>
      <w:r w:rsidRPr="00D040C7">
        <w:t xml:space="preserve">brand by four items on a </w:t>
      </w:r>
      <w:r>
        <w:t>7</w:t>
      </w:r>
      <w:r w:rsidRPr="00D040C7">
        <w:t>-point Likert</w:t>
      </w:r>
      <w:r>
        <w:t>-type</w:t>
      </w:r>
      <w:r w:rsidRPr="00D040C7">
        <w:t xml:space="preserve"> scale anchored by “good/bad”, “</w:t>
      </w:r>
      <w:proofErr w:type="spellStart"/>
      <w:r w:rsidRPr="00D040C7">
        <w:t>favorable</w:t>
      </w:r>
      <w:proofErr w:type="spellEnd"/>
      <w:r w:rsidRPr="00D040C7">
        <w:t>/</w:t>
      </w:r>
      <w:proofErr w:type="spellStart"/>
      <w:r w:rsidRPr="00D040C7">
        <w:t>unfavorable</w:t>
      </w:r>
      <w:proofErr w:type="spellEnd"/>
      <w:r w:rsidRPr="00D040C7">
        <w:t xml:space="preserve">,” “like/dislike,” </w:t>
      </w:r>
      <w:r>
        <w:t xml:space="preserve">and </w:t>
      </w:r>
      <w:r w:rsidRPr="00D040C7">
        <w:t xml:space="preserve">“positive/negative” </w:t>
      </w:r>
      <w:r>
        <w:rPr>
          <w:noProof/>
        </w:rPr>
        <w:t>(Monga and Lau-Gesk, 2007)</w:t>
      </w:r>
      <w:r w:rsidRPr="00D040C7">
        <w:t xml:space="preserve">. </w:t>
      </w:r>
      <w:r>
        <w:t>The p</w:t>
      </w:r>
      <w:r w:rsidRPr="00D040C7">
        <w:t xml:space="preserve">articipants also answered </w:t>
      </w:r>
      <w:r>
        <w:t xml:space="preserve">32 </w:t>
      </w:r>
      <w:r w:rsidRPr="00D040C7">
        <w:t>questions about the dialectical self</w:t>
      </w:r>
      <w:r>
        <w:t xml:space="preserve"> on a 7-point scale with </w:t>
      </w:r>
      <w:r w:rsidRPr="00D040C7">
        <w:t>strongly disagree</w:t>
      </w:r>
      <w:r>
        <w:t xml:space="preserve"> and </w:t>
      </w:r>
      <w:r w:rsidRPr="00A8691C">
        <w:t>strongly agree</w:t>
      </w:r>
      <w:r>
        <w:t xml:space="preserve"> as anchors</w:t>
      </w:r>
      <w:r w:rsidRPr="00A8691C">
        <w:t xml:space="preserve"> </w:t>
      </w:r>
      <w:r>
        <w:rPr>
          <w:noProof/>
        </w:rPr>
        <w:t>(Spencer-Rodgers</w:t>
      </w:r>
      <w:r w:rsidRPr="00736598">
        <w:rPr>
          <w:i/>
          <w:noProof/>
        </w:rPr>
        <w:t xml:space="preserve"> et al.</w:t>
      </w:r>
      <w:r>
        <w:rPr>
          <w:noProof/>
        </w:rPr>
        <w:t>, 2001)</w:t>
      </w:r>
      <w:r w:rsidRPr="00A8691C">
        <w:t xml:space="preserve">. </w:t>
      </w:r>
      <w:r>
        <w:t xml:space="preserve">The exemplar items are, </w:t>
      </w:r>
      <w:r w:rsidRPr="00C90177">
        <w:t>“</w:t>
      </w:r>
      <w:r w:rsidRPr="00AA65A4">
        <w:t>I believe my habits are hard to change”;</w:t>
      </w:r>
      <w:r w:rsidRPr="00C90177">
        <w:t xml:space="preserve"> “</w:t>
      </w:r>
      <w:r w:rsidRPr="00AA65A4">
        <w:t>I sometimes believe two things that contradict each other”; “My world is full of contradictions that cannot be resolved</w:t>
      </w:r>
      <w:r>
        <w:t>.”</w:t>
      </w:r>
      <w:r w:rsidRPr="00A8691C">
        <w:t xml:space="preserve"> Chinese cultur</w:t>
      </w:r>
      <w:r>
        <w:t>e is well-</w:t>
      </w:r>
      <w:r w:rsidRPr="00A8691C">
        <w:t xml:space="preserve">known for its interdependence </w:t>
      </w:r>
      <w:r>
        <w:rPr>
          <w:noProof/>
        </w:rPr>
        <w:t>(e.g., Markus and Kitayama, 1991; Ko and Megehee, 2012)</w:t>
      </w:r>
      <w:r>
        <w:t>. Hence</w:t>
      </w:r>
      <w:r w:rsidRPr="00A8691C">
        <w:t xml:space="preserve">, to ensure the participants’ cultural identity, </w:t>
      </w:r>
      <w:proofErr w:type="spellStart"/>
      <w:r w:rsidRPr="00A8691C">
        <w:t>Singelis</w:t>
      </w:r>
      <w:r>
        <w:t>’s</w:t>
      </w:r>
      <w:proofErr w:type="spellEnd"/>
      <w:r w:rsidRPr="00A8691C">
        <w:rPr>
          <w:noProof/>
        </w:rPr>
        <w:t xml:space="preserve"> (1994)</w:t>
      </w:r>
      <w:r w:rsidRPr="00A8691C">
        <w:t>’s interdependent self-construal was measured using 12 items on a 7-point Likert</w:t>
      </w:r>
      <w:r>
        <w:t>-type scale.</w:t>
      </w:r>
      <w:r w:rsidRPr="00D040C7">
        <w:t xml:space="preserve"> </w:t>
      </w:r>
      <w:r>
        <w:t>Finally</w:t>
      </w:r>
      <w:r w:rsidRPr="00D040C7">
        <w:rPr>
          <w:bCs/>
        </w:rPr>
        <w:t xml:space="preserve">, </w:t>
      </w:r>
      <w:r>
        <w:rPr>
          <w:bCs/>
        </w:rPr>
        <w:t xml:space="preserve">the </w:t>
      </w:r>
      <w:r w:rsidRPr="00D040C7">
        <w:rPr>
          <w:bCs/>
        </w:rPr>
        <w:t xml:space="preserve">participants </w:t>
      </w:r>
      <w:r>
        <w:rPr>
          <w:bCs/>
        </w:rPr>
        <w:lastRenderedPageBreak/>
        <w:t xml:space="preserve">answered a series of </w:t>
      </w:r>
      <w:r w:rsidRPr="00D040C7">
        <w:rPr>
          <w:bCs/>
        </w:rPr>
        <w:t>demographic questions</w:t>
      </w:r>
      <w:r w:rsidRPr="00DB4C92">
        <w:rPr>
          <w:bCs/>
        </w:rPr>
        <w:t xml:space="preserve"> (i.e. age, gender, nationality). </w:t>
      </w:r>
      <w:r w:rsidRPr="0026297D">
        <w:rPr>
          <w:bCs/>
        </w:rPr>
        <w:t xml:space="preserve">The </w:t>
      </w:r>
      <w:r>
        <w:rPr>
          <w:bCs/>
        </w:rPr>
        <w:t xml:space="preserve">original </w:t>
      </w:r>
      <w:r w:rsidRPr="0026297D">
        <w:rPr>
          <w:bCs/>
        </w:rPr>
        <w:t xml:space="preserve">questionnaire </w:t>
      </w:r>
      <w:r>
        <w:rPr>
          <w:bCs/>
        </w:rPr>
        <w:t>was written in English, except for the dialectical self-scale, where a Chinese version already existed (</w:t>
      </w:r>
      <w:r w:rsidRPr="00A8691C">
        <w:rPr>
          <w:noProof/>
        </w:rPr>
        <w:t xml:space="preserve">Spencer-Rodgers </w:t>
      </w:r>
      <w:r w:rsidRPr="00A8691C">
        <w:rPr>
          <w:i/>
          <w:noProof/>
        </w:rPr>
        <w:t>et</w:t>
      </w:r>
      <w:r w:rsidRPr="00A8691C">
        <w:rPr>
          <w:noProof/>
        </w:rPr>
        <w:t xml:space="preserve"> </w:t>
      </w:r>
      <w:r w:rsidRPr="00A8691C">
        <w:rPr>
          <w:i/>
          <w:noProof/>
        </w:rPr>
        <w:t>al.,</w:t>
      </w:r>
      <w:r w:rsidRPr="00A8691C">
        <w:rPr>
          <w:noProof/>
        </w:rPr>
        <w:t xml:space="preserve"> 20</w:t>
      </w:r>
      <w:r>
        <w:rPr>
          <w:noProof/>
        </w:rPr>
        <w:t>01</w:t>
      </w:r>
      <w:r>
        <w:rPr>
          <w:bCs/>
        </w:rPr>
        <w:t xml:space="preserve">). The remaining questionnaire was translated into Chinese </w:t>
      </w:r>
      <w:r w:rsidRPr="0026297D">
        <w:rPr>
          <w:bCs/>
        </w:rPr>
        <w:t xml:space="preserve">by an </w:t>
      </w:r>
      <w:r>
        <w:rPr>
          <w:bCs/>
        </w:rPr>
        <w:t xml:space="preserve">English-to-Chinese translator </w:t>
      </w:r>
      <w:r w:rsidRPr="0026297D">
        <w:rPr>
          <w:bCs/>
        </w:rPr>
        <w:t xml:space="preserve">and </w:t>
      </w:r>
      <w:r>
        <w:rPr>
          <w:bCs/>
        </w:rPr>
        <w:t>then back-</w:t>
      </w:r>
      <w:r w:rsidRPr="0026297D">
        <w:rPr>
          <w:bCs/>
        </w:rPr>
        <w:t xml:space="preserve">translated </w:t>
      </w:r>
      <w:r>
        <w:rPr>
          <w:bCs/>
        </w:rPr>
        <w:t>int</w:t>
      </w:r>
      <w:r w:rsidRPr="0026297D">
        <w:rPr>
          <w:bCs/>
        </w:rPr>
        <w:t xml:space="preserve">o English by a </w:t>
      </w:r>
      <w:r>
        <w:rPr>
          <w:bCs/>
        </w:rPr>
        <w:t>Chinese-to-English</w:t>
      </w:r>
      <w:r w:rsidRPr="0026297D">
        <w:rPr>
          <w:bCs/>
        </w:rPr>
        <w:t xml:space="preserve"> </w:t>
      </w:r>
      <w:r>
        <w:rPr>
          <w:bCs/>
        </w:rPr>
        <w:t>translator</w:t>
      </w:r>
      <w:r w:rsidRPr="0026297D">
        <w:rPr>
          <w:bCs/>
        </w:rPr>
        <w:t xml:space="preserve"> to minimize any </w:t>
      </w:r>
      <w:r>
        <w:rPr>
          <w:bCs/>
        </w:rPr>
        <w:t xml:space="preserve">loss of </w:t>
      </w:r>
      <w:r w:rsidRPr="0026297D">
        <w:rPr>
          <w:bCs/>
        </w:rPr>
        <w:t xml:space="preserve">meaning </w:t>
      </w:r>
      <w:r>
        <w:rPr>
          <w:bCs/>
          <w:noProof/>
        </w:rPr>
        <w:t>(Brislin, 1976; Zheng</w:t>
      </w:r>
      <w:r w:rsidRPr="00E56492">
        <w:rPr>
          <w:bCs/>
          <w:i/>
          <w:noProof/>
        </w:rPr>
        <w:t xml:space="preserve"> et al.</w:t>
      </w:r>
      <w:r>
        <w:rPr>
          <w:bCs/>
          <w:noProof/>
        </w:rPr>
        <w:t>, 2018)</w:t>
      </w:r>
      <w:r>
        <w:rPr>
          <w:bCs/>
        </w:rPr>
        <w:t>. The original and the back</w:t>
      </w:r>
      <w:r>
        <w:rPr>
          <w:lang w:eastAsia="hi-IN" w:bidi="hi-IN"/>
        </w:rPr>
        <w:t>-</w:t>
      </w:r>
      <w:r>
        <w:rPr>
          <w:bCs/>
        </w:rPr>
        <w:t xml:space="preserve">translated versions were checked by another bi-lingual expert who found the translation to be highly satisfactory. All measurement items are included in Appendix.  </w:t>
      </w:r>
    </w:p>
    <w:p w14:paraId="2C734EC8" w14:textId="77777777" w:rsidR="00427AAB" w:rsidRDefault="00427AAB" w:rsidP="00427AAB">
      <w:pPr>
        <w:spacing w:line="480" w:lineRule="auto"/>
        <w:jc w:val="center"/>
        <w:rPr>
          <w:bCs/>
        </w:rPr>
      </w:pPr>
      <w:r>
        <w:rPr>
          <w:bCs/>
        </w:rPr>
        <w:t>INSERT TABLE 2 HERE</w:t>
      </w:r>
    </w:p>
    <w:p w14:paraId="5EA222A6" w14:textId="77777777" w:rsidR="00427AAB" w:rsidRPr="00D040C7" w:rsidRDefault="00427AAB" w:rsidP="00427AAB">
      <w:pPr>
        <w:spacing w:line="480" w:lineRule="auto"/>
        <w:outlineLvl w:val="0"/>
        <w:rPr>
          <w:bCs/>
          <w:i/>
        </w:rPr>
      </w:pPr>
      <w:r>
        <w:rPr>
          <w:bCs/>
          <w:i/>
        </w:rPr>
        <w:t>4.6</w:t>
      </w:r>
      <w:r w:rsidRPr="00D040C7">
        <w:rPr>
          <w:bCs/>
          <w:i/>
        </w:rPr>
        <w:t xml:space="preserve"> Results</w:t>
      </w:r>
    </w:p>
    <w:p w14:paraId="0D182BE6" w14:textId="77777777" w:rsidR="00427AAB" w:rsidRDefault="00427AAB" w:rsidP="00427AAB">
      <w:pPr>
        <w:spacing w:line="480" w:lineRule="auto"/>
      </w:pPr>
      <w:r>
        <w:rPr>
          <w:bCs/>
        </w:rPr>
        <w:t xml:space="preserve">Descriptive statistics (i.e. mean and standard deviation) and reliability statistics (i.e. Cronbach </w:t>
      </w:r>
      <w:r>
        <w:t>α,</w:t>
      </w:r>
      <w:r>
        <w:rPr>
          <w:bCs/>
        </w:rPr>
        <w:t xml:space="preserve"> loading range, and average variance extracted (AVE) are provided in Table 3. </w:t>
      </w:r>
      <w:r>
        <w:t>We used interdependent self-construal (</w:t>
      </w:r>
      <w:r w:rsidRPr="008A1B7E">
        <w:rPr>
          <w:rStyle w:val="Emphasis"/>
          <w:rFonts w:eastAsia="DengXian Light"/>
          <w:b w:val="0"/>
          <w:sz w:val="20"/>
          <w:szCs w:val="20"/>
          <w:shd w:val="clear" w:color="auto" w:fill="FFFFFF"/>
        </w:rPr>
        <w:t>α</w:t>
      </w:r>
      <w:r>
        <w:t xml:space="preserve"> = 0.74) to provide evidence that participants in our study endorse the interdependent self-construal (</w:t>
      </w:r>
      <w:proofErr w:type="spellStart"/>
      <w:r>
        <w:t>M</w:t>
      </w:r>
      <w:r w:rsidRPr="00735623">
        <w:rPr>
          <w:vertAlign w:val="subscript"/>
        </w:rPr>
        <w:t>interdependence</w:t>
      </w:r>
      <w:proofErr w:type="spellEnd"/>
      <w:r>
        <w:t xml:space="preserve"> = 5.17, SD = 0.53). We then tested H1, where the co-brand personality type combination (dual-personality vs. single-personality) offers a boundary condition for the significant effects of the dialectical self (</w:t>
      </w:r>
      <w:r w:rsidRPr="008A1B7E">
        <w:rPr>
          <w:rStyle w:val="Emphasis"/>
          <w:rFonts w:eastAsia="DengXian Light"/>
          <w:b w:val="0"/>
          <w:sz w:val="20"/>
          <w:szCs w:val="20"/>
          <w:shd w:val="clear" w:color="auto" w:fill="FFFFFF"/>
        </w:rPr>
        <w:t>α</w:t>
      </w:r>
      <w:r>
        <w:t xml:space="preserve"> = 0.83) on co-brand evaluation. Specially, we expected that the effects of the dialectical self on co-brand evaluation would only be significant under the dual-personality condition. </w:t>
      </w:r>
      <w:r w:rsidRPr="00D040C7">
        <w:t>Because there were three co</w:t>
      </w:r>
      <w:r>
        <w:t>-</w:t>
      </w:r>
      <w:r w:rsidRPr="00D040C7">
        <w:t xml:space="preserve">brand personality groups with the categorical variable, we </w:t>
      </w:r>
      <w:r w:rsidRPr="006F017A">
        <w:t>created two dummy-coded variables for the personality type condition</w:t>
      </w:r>
      <w:r>
        <w:t>,</w:t>
      </w:r>
      <w:r w:rsidRPr="006F017A">
        <w:t xml:space="preserve"> with dual-personality=1 and single-personality=0. To test this moderation, we used </w:t>
      </w:r>
      <w:r>
        <w:t xml:space="preserve">the </w:t>
      </w:r>
      <w:r w:rsidRPr="006F017A">
        <w:t xml:space="preserve">SPSS PROCESS macro </w:t>
      </w:r>
      <w:r>
        <w:rPr>
          <w:noProof/>
        </w:rPr>
        <w:t>(Hayes, 2017)</w:t>
      </w:r>
      <w:r w:rsidRPr="006F017A">
        <w:t xml:space="preserve">. </w:t>
      </w:r>
      <w:r>
        <w:t>Using PROCESS MODEL 1, we then performed a</w:t>
      </w:r>
      <w:r w:rsidRPr="006F017A">
        <w:t xml:space="preserve">n analysis with </w:t>
      </w:r>
      <w:r>
        <w:t xml:space="preserve">a </w:t>
      </w:r>
      <w:r w:rsidRPr="006F017A">
        <w:t>95% bias-corrected confidence interval (CI) based on 5,000 bootstrap samples</w:t>
      </w:r>
      <w:r>
        <w:t xml:space="preserve">. </w:t>
      </w:r>
    </w:p>
    <w:p w14:paraId="7358D81D" w14:textId="77777777" w:rsidR="00427AAB" w:rsidRDefault="00427AAB" w:rsidP="00427AAB">
      <w:pPr>
        <w:spacing w:line="480" w:lineRule="auto"/>
        <w:jc w:val="center"/>
      </w:pPr>
      <w:r>
        <w:t>INSERT TABLE 3 HERE</w:t>
      </w:r>
    </w:p>
    <w:p w14:paraId="3267CE44" w14:textId="77777777" w:rsidR="00427AAB" w:rsidRDefault="00427AAB" w:rsidP="00427AAB">
      <w:pPr>
        <w:spacing w:line="480" w:lineRule="auto"/>
        <w:ind w:firstLine="720"/>
        <w:rPr>
          <w:color w:val="000000"/>
        </w:rPr>
      </w:pPr>
      <w:r>
        <w:lastRenderedPageBreak/>
        <w:t xml:space="preserve">The analysis revealed a </w:t>
      </w:r>
      <w:r w:rsidRPr="007954A1">
        <w:rPr>
          <w:color w:val="000000"/>
        </w:rPr>
        <w:t xml:space="preserve">significant interaction effect of personality type and </w:t>
      </w:r>
      <w:r>
        <w:rPr>
          <w:color w:val="000000"/>
        </w:rPr>
        <w:t xml:space="preserve">the </w:t>
      </w:r>
      <w:r w:rsidRPr="007954A1">
        <w:rPr>
          <w:color w:val="000000"/>
        </w:rPr>
        <w:t>dialectical self on co</w:t>
      </w:r>
      <w:r>
        <w:rPr>
          <w:color w:val="000000"/>
        </w:rPr>
        <w:t>-</w:t>
      </w:r>
      <w:r w:rsidRPr="007954A1">
        <w:rPr>
          <w:color w:val="000000"/>
        </w:rPr>
        <w:t>brand evaluation (</w:t>
      </w:r>
      <w:r>
        <w:rPr>
          <w:color w:val="000000"/>
        </w:rPr>
        <w:t xml:space="preserve">β </w:t>
      </w:r>
      <w:r w:rsidRPr="007954A1">
        <w:rPr>
          <w:color w:val="000000"/>
        </w:rPr>
        <w:t xml:space="preserve">= -0.72, 95% CI </w:t>
      </w:r>
      <w:r w:rsidRPr="007954A1">
        <w:rPr>
          <w:color w:val="000000"/>
        </w:rPr>
        <w:sym w:font="Symbol" w:char="F05B"/>
      </w:r>
      <w:r w:rsidRPr="007954A1">
        <w:rPr>
          <w:color w:val="000000"/>
        </w:rPr>
        <w:t>-1.21, -0.24</w:t>
      </w:r>
      <w:r w:rsidRPr="007954A1">
        <w:rPr>
          <w:color w:val="000000"/>
        </w:rPr>
        <w:sym w:font="Symbol" w:char="F05D"/>
      </w:r>
      <w:r w:rsidRPr="007954A1">
        <w:rPr>
          <w:color w:val="000000"/>
        </w:rPr>
        <w:t xml:space="preserve">). No other results were significant. </w:t>
      </w:r>
      <w:r>
        <w:rPr>
          <w:color w:val="000000"/>
        </w:rPr>
        <w:t>A s</w:t>
      </w:r>
      <w:r w:rsidRPr="007954A1">
        <w:rPr>
          <w:color w:val="000000"/>
        </w:rPr>
        <w:t xml:space="preserve">pecific analysis was then conducted </w:t>
      </w:r>
      <w:r>
        <w:rPr>
          <w:color w:val="000000"/>
        </w:rPr>
        <w:t>under</w:t>
      </w:r>
      <w:r w:rsidRPr="007954A1">
        <w:rPr>
          <w:color w:val="000000"/>
        </w:rPr>
        <w:t xml:space="preserve"> each condition to examine the effect of </w:t>
      </w:r>
      <w:r>
        <w:rPr>
          <w:color w:val="000000"/>
        </w:rPr>
        <w:t xml:space="preserve">the </w:t>
      </w:r>
      <w:r w:rsidRPr="007954A1">
        <w:rPr>
          <w:color w:val="000000"/>
        </w:rPr>
        <w:t>dialectical self on co</w:t>
      </w:r>
      <w:r>
        <w:rPr>
          <w:color w:val="000000"/>
        </w:rPr>
        <w:t>-</w:t>
      </w:r>
      <w:r w:rsidRPr="007954A1">
        <w:rPr>
          <w:color w:val="000000"/>
        </w:rPr>
        <w:t xml:space="preserve">brand evaluation. </w:t>
      </w:r>
      <w:r>
        <w:rPr>
          <w:color w:val="000000"/>
        </w:rPr>
        <w:t>Under</w:t>
      </w:r>
      <w:r w:rsidRPr="007954A1">
        <w:rPr>
          <w:color w:val="000000"/>
        </w:rPr>
        <w:t xml:space="preserve"> the dual-personality co</w:t>
      </w:r>
      <w:r>
        <w:rPr>
          <w:color w:val="000000"/>
        </w:rPr>
        <w:t>-</w:t>
      </w:r>
      <w:r w:rsidRPr="007954A1">
        <w:rPr>
          <w:color w:val="000000"/>
        </w:rPr>
        <w:t xml:space="preserve">brand condition, similar to the single-personality condition, we conducted </w:t>
      </w:r>
      <w:r>
        <w:rPr>
          <w:color w:val="000000"/>
        </w:rPr>
        <w:t xml:space="preserve">a </w:t>
      </w:r>
      <w:r w:rsidRPr="007954A1">
        <w:rPr>
          <w:color w:val="000000"/>
        </w:rPr>
        <w:t xml:space="preserve">linear regression analysis to examine whether </w:t>
      </w:r>
      <w:r>
        <w:rPr>
          <w:color w:val="000000"/>
        </w:rPr>
        <w:t xml:space="preserve">the </w:t>
      </w:r>
      <w:r w:rsidRPr="007954A1">
        <w:rPr>
          <w:color w:val="000000"/>
        </w:rPr>
        <w:t xml:space="preserve">dialectical self </w:t>
      </w:r>
      <w:r>
        <w:rPr>
          <w:color w:val="000000"/>
        </w:rPr>
        <w:t>explains</w:t>
      </w:r>
      <w:r w:rsidRPr="007954A1">
        <w:rPr>
          <w:color w:val="000000"/>
        </w:rPr>
        <w:t xml:space="preserve"> the attitudinal variations of </w:t>
      </w:r>
      <w:r>
        <w:rPr>
          <w:color w:val="000000"/>
        </w:rPr>
        <w:t xml:space="preserve">the </w:t>
      </w:r>
      <w:r w:rsidRPr="007954A1">
        <w:rPr>
          <w:color w:val="000000"/>
        </w:rPr>
        <w:t>peacefulness–ruggedness co</w:t>
      </w:r>
      <w:r>
        <w:rPr>
          <w:color w:val="000000"/>
        </w:rPr>
        <w:t>-brand. Attitude was the</w:t>
      </w:r>
      <w:r w:rsidRPr="007954A1">
        <w:rPr>
          <w:color w:val="000000"/>
        </w:rPr>
        <w:t xml:space="preserve"> dependent variable</w:t>
      </w:r>
      <w:r>
        <w:rPr>
          <w:color w:val="000000"/>
        </w:rPr>
        <w:t>,</w:t>
      </w:r>
      <w:r w:rsidRPr="007954A1">
        <w:rPr>
          <w:color w:val="000000"/>
        </w:rPr>
        <w:t xml:space="preserve"> and </w:t>
      </w:r>
      <w:r>
        <w:rPr>
          <w:color w:val="000000"/>
        </w:rPr>
        <w:t xml:space="preserve">the </w:t>
      </w:r>
      <w:r w:rsidRPr="007954A1">
        <w:rPr>
          <w:color w:val="000000"/>
        </w:rPr>
        <w:t xml:space="preserve">dialectical self was the independent variable. As expected, the results revealed that </w:t>
      </w:r>
      <w:r>
        <w:rPr>
          <w:color w:val="000000"/>
        </w:rPr>
        <w:t xml:space="preserve">the </w:t>
      </w:r>
      <w:r w:rsidRPr="007954A1">
        <w:rPr>
          <w:color w:val="000000"/>
        </w:rPr>
        <w:t xml:space="preserve">dialectical self negatively </w:t>
      </w:r>
      <w:r>
        <w:rPr>
          <w:color w:val="000000"/>
        </w:rPr>
        <w:t>influences</w:t>
      </w:r>
      <w:r w:rsidRPr="007954A1">
        <w:rPr>
          <w:color w:val="000000"/>
        </w:rPr>
        <w:t xml:space="preserve"> the attitude </w:t>
      </w:r>
      <w:r>
        <w:rPr>
          <w:color w:val="000000"/>
        </w:rPr>
        <w:t>toward</w:t>
      </w:r>
      <w:r w:rsidRPr="007954A1">
        <w:rPr>
          <w:color w:val="000000"/>
        </w:rPr>
        <w:t xml:space="preserve"> </w:t>
      </w:r>
      <w:r>
        <w:rPr>
          <w:color w:val="000000"/>
        </w:rPr>
        <w:t xml:space="preserve">the </w:t>
      </w:r>
      <w:r w:rsidRPr="007954A1">
        <w:rPr>
          <w:color w:val="000000"/>
        </w:rPr>
        <w:t>dual-personality co</w:t>
      </w:r>
      <w:r>
        <w:rPr>
          <w:color w:val="000000"/>
        </w:rPr>
        <w:t>-</w:t>
      </w:r>
      <w:r w:rsidRPr="007954A1">
        <w:rPr>
          <w:color w:val="000000"/>
        </w:rPr>
        <w:t>brand (</w:t>
      </w:r>
      <w:r w:rsidRPr="007954A1">
        <w:rPr>
          <w:color w:val="000000"/>
        </w:rPr>
        <w:sym w:font="Symbol" w:char="F062"/>
      </w:r>
      <w:r w:rsidRPr="007954A1">
        <w:rPr>
          <w:color w:val="000000"/>
        </w:rPr>
        <w:t xml:space="preserve"> = -0.56</w:t>
      </w:r>
      <w:r>
        <w:rPr>
          <w:color w:val="000000"/>
        </w:rPr>
        <w:t>;</w:t>
      </w:r>
      <w:r w:rsidRPr="007954A1">
        <w:rPr>
          <w:color w:val="000000"/>
        </w:rPr>
        <w:t xml:space="preserve"> p </w:t>
      </w:r>
      <w:r w:rsidRPr="007954A1">
        <w:rPr>
          <w:color w:val="000000"/>
        </w:rPr>
        <w:sym w:font="Symbol" w:char="F03C"/>
      </w:r>
      <w:r w:rsidRPr="007954A1">
        <w:rPr>
          <w:color w:val="000000"/>
        </w:rPr>
        <w:t xml:space="preserve"> 0.05). </w:t>
      </w:r>
      <w:r>
        <w:rPr>
          <w:color w:val="000000"/>
        </w:rPr>
        <w:t>For</w:t>
      </w:r>
      <w:r w:rsidRPr="007954A1">
        <w:rPr>
          <w:color w:val="000000"/>
        </w:rPr>
        <w:t xml:space="preserve"> peacefulness, we submitted the attitude of a peaceful co</w:t>
      </w:r>
      <w:r>
        <w:rPr>
          <w:color w:val="000000"/>
        </w:rPr>
        <w:t>-</w:t>
      </w:r>
      <w:r w:rsidRPr="007954A1">
        <w:rPr>
          <w:color w:val="000000"/>
        </w:rPr>
        <w:t xml:space="preserve">brand as the dependent variable and the dialectical self as the independent variable for </w:t>
      </w:r>
      <w:r>
        <w:rPr>
          <w:color w:val="000000"/>
        </w:rPr>
        <w:t xml:space="preserve">the </w:t>
      </w:r>
      <w:r w:rsidRPr="007954A1">
        <w:rPr>
          <w:color w:val="000000"/>
        </w:rPr>
        <w:t xml:space="preserve">linear regression. As </w:t>
      </w:r>
      <w:r>
        <w:rPr>
          <w:color w:val="000000"/>
        </w:rPr>
        <w:t>expected</w:t>
      </w:r>
      <w:r w:rsidRPr="007954A1">
        <w:rPr>
          <w:color w:val="000000"/>
        </w:rPr>
        <w:t xml:space="preserve">, </w:t>
      </w:r>
      <w:r>
        <w:rPr>
          <w:color w:val="000000"/>
        </w:rPr>
        <w:t>the</w:t>
      </w:r>
      <w:r w:rsidRPr="007954A1">
        <w:rPr>
          <w:color w:val="000000"/>
        </w:rPr>
        <w:t xml:space="preserve"> influence of the dialectical self on the attitude </w:t>
      </w:r>
      <w:r>
        <w:rPr>
          <w:color w:val="000000"/>
        </w:rPr>
        <w:t>toward</w:t>
      </w:r>
      <w:r w:rsidRPr="007954A1">
        <w:rPr>
          <w:color w:val="000000"/>
        </w:rPr>
        <w:t xml:space="preserve"> the peaceful co</w:t>
      </w:r>
      <w:r>
        <w:rPr>
          <w:color w:val="000000"/>
        </w:rPr>
        <w:t>-</w:t>
      </w:r>
      <w:r w:rsidRPr="007954A1">
        <w:rPr>
          <w:color w:val="000000"/>
        </w:rPr>
        <w:t>brand (</w:t>
      </w:r>
      <w:r w:rsidRPr="007954A1">
        <w:rPr>
          <w:color w:val="000000"/>
        </w:rPr>
        <w:sym w:font="Symbol" w:char="F062"/>
      </w:r>
      <w:r w:rsidRPr="007954A1">
        <w:rPr>
          <w:color w:val="000000"/>
        </w:rPr>
        <w:t xml:space="preserve"> = -0.06, p </w:t>
      </w:r>
      <w:r w:rsidRPr="007954A1">
        <w:rPr>
          <w:color w:val="000000"/>
        </w:rPr>
        <w:sym w:font="Symbol" w:char="F03E"/>
      </w:r>
      <w:r w:rsidRPr="007954A1">
        <w:rPr>
          <w:color w:val="000000"/>
        </w:rPr>
        <w:t xml:space="preserve"> 0.05)</w:t>
      </w:r>
      <w:r>
        <w:rPr>
          <w:color w:val="000000"/>
        </w:rPr>
        <w:t xml:space="preserve"> or </w:t>
      </w:r>
      <w:r w:rsidRPr="007954A1">
        <w:rPr>
          <w:color w:val="000000"/>
        </w:rPr>
        <w:t>ruggedness co</w:t>
      </w:r>
      <w:r>
        <w:rPr>
          <w:color w:val="000000"/>
        </w:rPr>
        <w:t>-</w:t>
      </w:r>
      <w:r w:rsidRPr="007954A1">
        <w:rPr>
          <w:color w:val="000000"/>
        </w:rPr>
        <w:t>brand (</w:t>
      </w:r>
      <w:r w:rsidRPr="007954A1">
        <w:rPr>
          <w:color w:val="000000"/>
        </w:rPr>
        <w:sym w:font="Symbol" w:char="F062"/>
      </w:r>
      <w:r w:rsidRPr="007954A1">
        <w:rPr>
          <w:color w:val="000000"/>
        </w:rPr>
        <w:t xml:space="preserve"> = 0.35</w:t>
      </w:r>
      <w:r>
        <w:rPr>
          <w:color w:val="000000"/>
        </w:rPr>
        <w:t xml:space="preserve">; </w:t>
      </w:r>
      <w:r w:rsidRPr="007954A1">
        <w:rPr>
          <w:color w:val="000000"/>
        </w:rPr>
        <w:t xml:space="preserve">p </w:t>
      </w:r>
      <w:r w:rsidRPr="007954A1">
        <w:rPr>
          <w:color w:val="000000"/>
        </w:rPr>
        <w:sym w:font="Symbol" w:char="F03E"/>
      </w:r>
      <w:r w:rsidRPr="007954A1">
        <w:rPr>
          <w:color w:val="000000"/>
        </w:rPr>
        <w:t xml:space="preserve"> 0.05)</w:t>
      </w:r>
      <w:r>
        <w:rPr>
          <w:color w:val="000000"/>
        </w:rPr>
        <w:t xml:space="preserve"> </w:t>
      </w:r>
      <w:r w:rsidRPr="007954A1">
        <w:rPr>
          <w:color w:val="000000"/>
        </w:rPr>
        <w:t xml:space="preserve">was not significant. </w:t>
      </w:r>
    </w:p>
    <w:p w14:paraId="5360D8C0" w14:textId="77777777" w:rsidR="00427AAB" w:rsidRPr="007954A1" w:rsidRDefault="00427AAB" w:rsidP="00427AAB">
      <w:pPr>
        <w:spacing w:line="480" w:lineRule="auto"/>
        <w:ind w:firstLine="720"/>
        <w:rPr>
          <w:color w:val="000000"/>
        </w:rPr>
      </w:pPr>
      <w:r>
        <w:rPr>
          <w:color w:val="000000"/>
        </w:rPr>
        <w:t xml:space="preserve">The above analysis confirms our assertion that the effect of the dialectical self on attitude towards the co-brand is significant in the dual personality condition only. We find that when a consumer is exposed to a dual personality co-brand, their dialectical self is triggered, which in turn influences their attitude towards the co-brand. </w:t>
      </w:r>
    </w:p>
    <w:p w14:paraId="4568139E" w14:textId="77777777" w:rsidR="00427AAB" w:rsidRPr="0064626F" w:rsidRDefault="00427AAB" w:rsidP="00427AAB">
      <w:pPr>
        <w:spacing w:line="480" w:lineRule="auto"/>
        <w:outlineLvl w:val="0"/>
        <w:rPr>
          <w:b/>
          <w:iCs/>
          <w:color w:val="000000"/>
        </w:rPr>
      </w:pPr>
      <w:r w:rsidRPr="0064626F">
        <w:rPr>
          <w:b/>
          <w:iCs/>
          <w:color w:val="000000"/>
        </w:rPr>
        <w:t xml:space="preserve">5. Study 2 </w:t>
      </w:r>
    </w:p>
    <w:p w14:paraId="44C57462" w14:textId="77777777" w:rsidR="00427AAB" w:rsidRPr="007954A1" w:rsidRDefault="00427AAB" w:rsidP="00427AAB">
      <w:pPr>
        <w:spacing w:line="480" w:lineRule="auto"/>
        <w:outlineLvl w:val="0"/>
        <w:rPr>
          <w:color w:val="000000"/>
          <w:u w:val="single"/>
        </w:rPr>
      </w:pPr>
      <w:r>
        <w:rPr>
          <w:color w:val="000000"/>
        </w:rPr>
        <w:t>As Study 1 demonstrated that the effect of dialectical self is only significant in the dual brand personality condition, Study</w:t>
      </w:r>
      <w:r w:rsidRPr="007954A1">
        <w:rPr>
          <w:color w:val="000000"/>
        </w:rPr>
        <w:t xml:space="preserve"> 2 extends </w:t>
      </w:r>
      <w:r>
        <w:rPr>
          <w:color w:val="000000"/>
        </w:rPr>
        <w:t>that study in two ways</w:t>
      </w:r>
      <w:r w:rsidRPr="007954A1">
        <w:rPr>
          <w:color w:val="000000"/>
        </w:rPr>
        <w:t xml:space="preserve">. First, it examines the mediating effect of ideal social self-congruency on the relationship between </w:t>
      </w:r>
      <w:r>
        <w:rPr>
          <w:color w:val="000000"/>
        </w:rPr>
        <w:t xml:space="preserve">the </w:t>
      </w:r>
      <w:r w:rsidRPr="007954A1">
        <w:rPr>
          <w:color w:val="000000"/>
        </w:rPr>
        <w:t>dialectical self and dual-personality co</w:t>
      </w:r>
      <w:r>
        <w:rPr>
          <w:color w:val="000000"/>
        </w:rPr>
        <w:t xml:space="preserve">-brand evaluation. </w:t>
      </w:r>
      <w:r w:rsidRPr="007954A1">
        <w:rPr>
          <w:color w:val="000000"/>
        </w:rPr>
        <w:t xml:space="preserve">Second, it also tests </w:t>
      </w:r>
      <w:r>
        <w:rPr>
          <w:color w:val="000000"/>
        </w:rPr>
        <w:t>the moderating</w:t>
      </w:r>
      <w:r w:rsidRPr="007954A1">
        <w:rPr>
          <w:color w:val="000000"/>
        </w:rPr>
        <w:t xml:space="preserve"> role of </w:t>
      </w:r>
      <w:r>
        <w:rPr>
          <w:color w:val="000000"/>
        </w:rPr>
        <w:t>product type (</w:t>
      </w:r>
      <w:r w:rsidRPr="007954A1">
        <w:rPr>
          <w:color w:val="000000"/>
        </w:rPr>
        <w:t xml:space="preserve">high </w:t>
      </w:r>
      <w:r>
        <w:rPr>
          <w:color w:val="000000"/>
        </w:rPr>
        <w:t xml:space="preserve">vs. low </w:t>
      </w:r>
      <w:r w:rsidRPr="007954A1">
        <w:rPr>
          <w:color w:val="000000"/>
        </w:rPr>
        <w:t>conspicuous products</w:t>
      </w:r>
      <w:r>
        <w:rPr>
          <w:color w:val="000000"/>
        </w:rPr>
        <w:t>) for the ideal social self-congruency</w:t>
      </w:r>
      <w:r w:rsidRPr="007954A1">
        <w:rPr>
          <w:color w:val="000000"/>
        </w:rPr>
        <w:t xml:space="preserve">. </w:t>
      </w:r>
      <w:r>
        <w:rPr>
          <w:color w:val="000000"/>
        </w:rPr>
        <w:t xml:space="preserve">In examining the dual brand personality condition, it also adds a robustness check for our earlier assertion. </w:t>
      </w:r>
    </w:p>
    <w:p w14:paraId="660EA13A" w14:textId="77777777" w:rsidR="00427AAB" w:rsidRPr="007954A1" w:rsidRDefault="00427AAB" w:rsidP="00427AAB">
      <w:pPr>
        <w:spacing w:line="480" w:lineRule="auto"/>
        <w:outlineLvl w:val="0"/>
        <w:rPr>
          <w:i/>
          <w:color w:val="000000"/>
        </w:rPr>
      </w:pPr>
      <w:r>
        <w:rPr>
          <w:i/>
          <w:color w:val="000000"/>
        </w:rPr>
        <w:lastRenderedPageBreak/>
        <w:t>5.1</w:t>
      </w:r>
      <w:r w:rsidRPr="007954A1">
        <w:rPr>
          <w:i/>
          <w:color w:val="000000"/>
        </w:rPr>
        <w:t xml:space="preserve"> </w:t>
      </w:r>
      <w:r>
        <w:rPr>
          <w:i/>
          <w:color w:val="000000"/>
        </w:rPr>
        <w:t>Pre-test for Study 2</w:t>
      </w:r>
    </w:p>
    <w:p w14:paraId="5A4C0ECD" w14:textId="77777777" w:rsidR="00427AAB" w:rsidRPr="007954A1" w:rsidRDefault="00427AAB" w:rsidP="00427AAB">
      <w:pPr>
        <w:spacing w:line="480" w:lineRule="auto"/>
        <w:rPr>
          <w:color w:val="000000"/>
        </w:rPr>
      </w:pPr>
      <w:r w:rsidRPr="007954A1">
        <w:rPr>
          <w:color w:val="000000"/>
        </w:rPr>
        <w:t xml:space="preserve">To reconcile the expected results with the extant literature, we selected wristwatches and athletic shoes to represent public and high conspicuous products, and mattresses and </w:t>
      </w:r>
      <w:r>
        <w:rPr>
          <w:color w:val="000000"/>
        </w:rPr>
        <w:t xml:space="preserve">desktop computers </w:t>
      </w:r>
      <w:r w:rsidRPr="007954A1">
        <w:rPr>
          <w:color w:val="000000"/>
        </w:rPr>
        <w:t xml:space="preserve">to represent private and low conspicuous products </w:t>
      </w:r>
      <w:r>
        <w:rPr>
          <w:noProof/>
          <w:color w:val="000000"/>
        </w:rPr>
        <w:t>(Hamzaoui Essoussi and Merunka, 2007)</w:t>
      </w:r>
      <w:r w:rsidRPr="007954A1">
        <w:rPr>
          <w:color w:val="000000"/>
        </w:rPr>
        <w:t xml:space="preserve">. We evaluated participants’ responses on the degree of conspicuousness on two items (“The product can signal its owner’s status”, “The product is often used in public settings”), ranging from 1 (strongly disagree) to 7 (strongly agree) </w:t>
      </w:r>
      <w:r>
        <w:rPr>
          <w:noProof/>
          <w:color w:val="000000"/>
        </w:rPr>
        <w:t>(Zheng</w:t>
      </w:r>
      <w:r w:rsidRPr="00E56492">
        <w:rPr>
          <w:i/>
          <w:noProof/>
          <w:color w:val="000000"/>
        </w:rPr>
        <w:t xml:space="preserve"> et al.</w:t>
      </w:r>
      <w:r>
        <w:rPr>
          <w:noProof/>
          <w:color w:val="000000"/>
        </w:rPr>
        <w:t>, 2018)</w:t>
      </w:r>
      <w:r w:rsidRPr="007954A1">
        <w:rPr>
          <w:color w:val="000000"/>
        </w:rPr>
        <w:t>. The pre-test (n=24) on the degree of conspicuousness showed that wristwatch</w:t>
      </w:r>
      <w:r>
        <w:rPr>
          <w:color w:val="000000"/>
        </w:rPr>
        <w:t>es</w:t>
      </w:r>
      <w:r w:rsidRPr="007954A1">
        <w:rPr>
          <w:color w:val="000000"/>
        </w:rPr>
        <w:t xml:space="preserve"> and athletic shoes were relatively high in conspicuousness (</w:t>
      </w:r>
      <w:proofErr w:type="spellStart"/>
      <w:r w:rsidRPr="007954A1">
        <w:rPr>
          <w:color w:val="000000"/>
        </w:rPr>
        <w:t>M</w:t>
      </w:r>
      <w:r w:rsidRPr="007954A1">
        <w:rPr>
          <w:color w:val="000000"/>
          <w:vertAlign w:val="subscript"/>
        </w:rPr>
        <w:t>high</w:t>
      </w:r>
      <w:proofErr w:type="spellEnd"/>
      <w:r w:rsidRPr="007954A1">
        <w:rPr>
          <w:color w:val="000000"/>
        </w:rPr>
        <w:t xml:space="preserve"> = 4.72, SD = 0.86), whereas mattress</w:t>
      </w:r>
      <w:r>
        <w:rPr>
          <w:color w:val="000000"/>
        </w:rPr>
        <w:t>es</w:t>
      </w:r>
      <w:r w:rsidRPr="007954A1">
        <w:rPr>
          <w:color w:val="000000"/>
        </w:rPr>
        <w:t xml:space="preserve"> and desktop computer</w:t>
      </w:r>
      <w:r>
        <w:rPr>
          <w:color w:val="000000"/>
        </w:rPr>
        <w:t>s</w:t>
      </w:r>
      <w:r w:rsidRPr="007954A1">
        <w:rPr>
          <w:color w:val="000000"/>
        </w:rPr>
        <w:t xml:space="preserve"> were </w:t>
      </w:r>
      <w:r>
        <w:rPr>
          <w:color w:val="000000"/>
        </w:rPr>
        <w:t>observed as</w:t>
      </w:r>
      <w:r w:rsidRPr="007954A1">
        <w:rPr>
          <w:color w:val="000000"/>
        </w:rPr>
        <w:t xml:space="preserve"> low </w:t>
      </w:r>
      <w:r>
        <w:rPr>
          <w:color w:val="000000"/>
        </w:rPr>
        <w:t xml:space="preserve">in </w:t>
      </w:r>
      <w:r w:rsidRPr="007954A1">
        <w:rPr>
          <w:color w:val="000000"/>
        </w:rPr>
        <w:t>conspicuousness (M</w:t>
      </w:r>
      <w:r w:rsidRPr="007954A1">
        <w:rPr>
          <w:color w:val="000000"/>
          <w:vertAlign w:val="subscript"/>
        </w:rPr>
        <w:t>low</w:t>
      </w:r>
      <w:r w:rsidRPr="007954A1">
        <w:rPr>
          <w:color w:val="000000"/>
        </w:rPr>
        <w:t xml:space="preserve"> = 1.32, SD = 0.22). </w:t>
      </w:r>
      <w:r>
        <w:rPr>
          <w:color w:val="000000"/>
        </w:rPr>
        <w:t xml:space="preserve">The overall difference between product types was significant (t = 20.52; p&lt;0.05). </w:t>
      </w:r>
    </w:p>
    <w:p w14:paraId="32E0BB6B" w14:textId="77777777" w:rsidR="00427AAB" w:rsidRPr="007954A1" w:rsidRDefault="00427AAB" w:rsidP="00427AAB">
      <w:pPr>
        <w:spacing w:line="480" w:lineRule="auto"/>
        <w:outlineLvl w:val="0"/>
        <w:rPr>
          <w:i/>
          <w:color w:val="000000"/>
        </w:rPr>
      </w:pPr>
      <w:r w:rsidRPr="00431116">
        <w:rPr>
          <w:i/>
          <w:color w:val="000000"/>
        </w:rPr>
        <w:t xml:space="preserve">5.2 Participants </w:t>
      </w:r>
    </w:p>
    <w:p w14:paraId="7282D5C1" w14:textId="77777777" w:rsidR="00427AAB" w:rsidRDefault="00427AAB" w:rsidP="00427AAB">
      <w:pPr>
        <w:spacing w:line="480" w:lineRule="auto"/>
        <w:rPr>
          <w:color w:val="000000"/>
        </w:rPr>
      </w:pPr>
      <w:r w:rsidRPr="007954A1">
        <w:rPr>
          <w:color w:val="000000"/>
        </w:rPr>
        <w:t>A total of 113 individuals (</w:t>
      </w:r>
      <w:r>
        <w:rPr>
          <w:color w:val="000000"/>
        </w:rPr>
        <w:t>53.1</w:t>
      </w:r>
      <w:r w:rsidRPr="007954A1">
        <w:rPr>
          <w:color w:val="000000"/>
        </w:rPr>
        <w:t xml:space="preserve">% </w:t>
      </w:r>
      <w:r>
        <w:rPr>
          <w:color w:val="000000"/>
        </w:rPr>
        <w:t>male;</w:t>
      </w:r>
      <w:r w:rsidRPr="007954A1">
        <w:rPr>
          <w:color w:val="000000"/>
        </w:rPr>
        <w:t xml:space="preserve"> M</w:t>
      </w:r>
      <w:r w:rsidRPr="007954A1">
        <w:rPr>
          <w:color w:val="000000"/>
          <w:vertAlign w:val="subscript"/>
        </w:rPr>
        <w:t>age</w:t>
      </w:r>
      <w:r w:rsidRPr="007954A1">
        <w:rPr>
          <w:color w:val="000000"/>
        </w:rPr>
        <w:t>=24.7</w:t>
      </w:r>
      <w:r>
        <w:rPr>
          <w:color w:val="000000"/>
        </w:rPr>
        <w:t xml:space="preserve"> years</w:t>
      </w:r>
      <w:r w:rsidRPr="007954A1">
        <w:rPr>
          <w:color w:val="000000"/>
        </w:rPr>
        <w:t>) in China participated in the study</w:t>
      </w:r>
      <w:r>
        <w:rPr>
          <w:color w:val="000000"/>
        </w:rPr>
        <w:t xml:space="preserve">. </w:t>
      </w:r>
      <w:r w:rsidRPr="007954A1">
        <w:rPr>
          <w:color w:val="000000"/>
        </w:rPr>
        <w:t xml:space="preserve">All participants were recruited from </w:t>
      </w:r>
      <w:r>
        <w:rPr>
          <w:color w:val="000000"/>
        </w:rPr>
        <w:t>different WeChat</w:t>
      </w:r>
      <w:r w:rsidRPr="007954A1">
        <w:rPr>
          <w:color w:val="000000"/>
        </w:rPr>
        <w:t xml:space="preserve"> </w:t>
      </w:r>
      <w:r>
        <w:rPr>
          <w:color w:val="000000"/>
        </w:rPr>
        <w:t>groups than the earlier study</w:t>
      </w:r>
      <w:r w:rsidRPr="007954A1">
        <w:rPr>
          <w:color w:val="000000"/>
        </w:rPr>
        <w:t xml:space="preserve"> and </w:t>
      </w:r>
      <w:r>
        <w:rPr>
          <w:color w:val="000000"/>
        </w:rPr>
        <w:t xml:space="preserve">from </w:t>
      </w:r>
      <w:proofErr w:type="spellStart"/>
      <w:r w:rsidRPr="007954A1">
        <w:rPr>
          <w:color w:val="000000"/>
        </w:rPr>
        <w:t>Sin</w:t>
      </w:r>
      <w:r>
        <w:rPr>
          <w:color w:val="000000"/>
        </w:rPr>
        <w:t>a</w:t>
      </w:r>
      <w:proofErr w:type="spellEnd"/>
      <w:r w:rsidRPr="007954A1">
        <w:rPr>
          <w:color w:val="000000"/>
        </w:rPr>
        <w:t xml:space="preserve"> Weibo (Chinese blogging website) </w:t>
      </w:r>
      <w:r>
        <w:rPr>
          <w:color w:val="000000"/>
        </w:rPr>
        <w:t>through a group message with an open invitation.</w:t>
      </w:r>
      <w:r w:rsidRPr="00DA664A">
        <w:t xml:space="preserve"> </w:t>
      </w:r>
      <w:r>
        <w:t>The demographic breakdown of the sample is shown in Table 2.</w:t>
      </w:r>
      <w:r>
        <w:rPr>
          <w:color w:val="000000"/>
        </w:rPr>
        <w:t xml:space="preserve"> </w:t>
      </w:r>
    </w:p>
    <w:p w14:paraId="204F3DCF" w14:textId="77777777" w:rsidR="00427AAB" w:rsidRPr="0064626F" w:rsidRDefault="00427AAB" w:rsidP="00427AAB">
      <w:pPr>
        <w:spacing w:line="480" w:lineRule="auto"/>
        <w:rPr>
          <w:i/>
          <w:iCs/>
          <w:color w:val="000000"/>
        </w:rPr>
      </w:pPr>
      <w:r w:rsidRPr="0064626F">
        <w:rPr>
          <w:i/>
          <w:iCs/>
          <w:color w:val="000000"/>
        </w:rPr>
        <w:t>5.</w:t>
      </w:r>
      <w:r>
        <w:rPr>
          <w:i/>
          <w:iCs/>
          <w:color w:val="000000"/>
        </w:rPr>
        <w:t>3</w:t>
      </w:r>
      <w:r w:rsidRPr="0064626F">
        <w:rPr>
          <w:i/>
          <w:iCs/>
          <w:color w:val="000000"/>
        </w:rPr>
        <w:t xml:space="preserve"> </w:t>
      </w:r>
      <w:r>
        <w:rPr>
          <w:i/>
          <w:iCs/>
          <w:color w:val="000000"/>
        </w:rPr>
        <w:t>Experimental stimuli</w:t>
      </w:r>
    </w:p>
    <w:p w14:paraId="1B02E8DF" w14:textId="77777777" w:rsidR="00427AAB" w:rsidRDefault="00427AAB" w:rsidP="00427AAB">
      <w:pPr>
        <w:spacing w:line="480" w:lineRule="auto"/>
        <w:rPr>
          <w:color w:val="000000"/>
        </w:rPr>
      </w:pPr>
      <w:r w:rsidRPr="007954A1">
        <w:rPr>
          <w:color w:val="000000"/>
        </w:rPr>
        <w:t xml:space="preserve">Each participant was randomly </w:t>
      </w:r>
      <w:r>
        <w:rPr>
          <w:color w:val="000000"/>
        </w:rPr>
        <w:t>assigned to a</w:t>
      </w:r>
      <w:r w:rsidRPr="007954A1">
        <w:rPr>
          <w:color w:val="000000"/>
        </w:rPr>
        <w:t xml:space="preserve"> dual-personality co</w:t>
      </w:r>
      <w:r>
        <w:rPr>
          <w:color w:val="000000"/>
        </w:rPr>
        <w:t>-</w:t>
      </w:r>
      <w:r w:rsidRPr="007954A1">
        <w:rPr>
          <w:color w:val="000000"/>
        </w:rPr>
        <w:t xml:space="preserve">brand in either </w:t>
      </w:r>
      <w:r>
        <w:rPr>
          <w:color w:val="000000"/>
        </w:rPr>
        <w:t xml:space="preserve">a </w:t>
      </w:r>
      <w:r w:rsidRPr="007954A1">
        <w:rPr>
          <w:color w:val="000000"/>
        </w:rPr>
        <w:t>high conspicuous condition or low conspicuous condition. We follow</w:t>
      </w:r>
      <w:r>
        <w:rPr>
          <w:color w:val="000000"/>
        </w:rPr>
        <w:t>ed</w:t>
      </w:r>
      <w:r w:rsidRPr="007954A1">
        <w:rPr>
          <w:color w:val="000000"/>
        </w:rPr>
        <w:t xml:space="preserve"> </w:t>
      </w:r>
      <w:r>
        <w:rPr>
          <w:noProof/>
          <w:color w:val="000000"/>
        </w:rPr>
        <w:t>Monga and  Lau-Gesk (2007)</w:t>
      </w:r>
      <w:r w:rsidRPr="007954A1">
        <w:rPr>
          <w:color w:val="000000"/>
        </w:rPr>
        <w:t xml:space="preserve"> to create </w:t>
      </w:r>
      <w:r>
        <w:rPr>
          <w:color w:val="000000"/>
        </w:rPr>
        <w:t>descriptions</w:t>
      </w:r>
      <w:r w:rsidRPr="007954A1">
        <w:rPr>
          <w:color w:val="000000"/>
        </w:rPr>
        <w:t xml:space="preserve"> for both high and low conspicuous products to reflect their brand personali</w:t>
      </w:r>
      <w:r>
        <w:rPr>
          <w:color w:val="000000"/>
        </w:rPr>
        <w:t>ty trait</w:t>
      </w:r>
      <w:r w:rsidRPr="007954A1">
        <w:rPr>
          <w:color w:val="000000"/>
        </w:rPr>
        <w:t xml:space="preserve">s. In particular, in the high conspicuous condition, participants were </w:t>
      </w:r>
      <w:r>
        <w:rPr>
          <w:color w:val="000000"/>
        </w:rPr>
        <w:t xml:space="preserve">read a description that </w:t>
      </w:r>
      <w:r w:rsidRPr="007954A1">
        <w:rPr>
          <w:color w:val="000000"/>
        </w:rPr>
        <w:t>“</w:t>
      </w:r>
      <w:r w:rsidRPr="007954A1">
        <w:rPr>
          <w:i/>
          <w:color w:val="000000"/>
        </w:rPr>
        <w:t xml:space="preserve">Two leading wristwatch companies have joined forces to create a new style of wristwatch that combines the peaceful and modest nature of one brand with the toughness and ruggedness of the other. The new style of wristwatch promises to be all the rage in one month when it is finally unveiled for everyone to see, touch, </w:t>
      </w:r>
      <w:r>
        <w:rPr>
          <w:i/>
          <w:color w:val="000000"/>
        </w:rPr>
        <w:t xml:space="preserve">feel </w:t>
      </w:r>
      <w:r w:rsidRPr="007954A1">
        <w:rPr>
          <w:i/>
          <w:color w:val="000000"/>
        </w:rPr>
        <w:t xml:space="preserve">and </w:t>
      </w:r>
      <w:r>
        <w:rPr>
          <w:i/>
          <w:color w:val="000000"/>
        </w:rPr>
        <w:t>use</w:t>
      </w:r>
      <w:r w:rsidRPr="007954A1">
        <w:rPr>
          <w:color w:val="000000"/>
        </w:rPr>
        <w:t xml:space="preserve">.” In the </w:t>
      </w:r>
      <w:r w:rsidRPr="007954A1">
        <w:rPr>
          <w:color w:val="000000"/>
        </w:rPr>
        <w:lastRenderedPageBreak/>
        <w:t xml:space="preserve">low conspicuous products condition, the mattress </w:t>
      </w:r>
      <w:r>
        <w:rPr>
          <w:color w:val="000000"/>
        </w:rPr>
        <w:t>description</w:t>
      </w:r>
      <w:r w:rsidRPr="007954A1">
        <w:rPr>
          <w:color w:val="000000"/>
        </w:rPr>
        <w:t xml:space="preserve"> read: </w:t>
      </w:r>
      <w:r w:rsidRPr="007954A1">
        <w:rPr>
          <w:i/>
          <w:color w:val="000000"/>
        </w:rPr>
        <w:t>“Two leading mattress companies have joined forces to create a new style of mattress that combines the peaceful and modest nature of one brand with the toughness and ruggedness of the other. The new style of the mattress promises to be all the rage in one month when it is finally unveiled for everyone to see, touch, feel and use.”</w:t>
      </w:r>
      <w:r w:rsidRPr="007954A1">
        <w:rPr>
          <w:color w:val="000000"/>
        </w:rPr>
        <w:t xml:space="preserve"> </w:t>
      </w:r>
    </w:p>
    <w:p w14:paraId="59AC6F1A" w14:textId="77777777" w:rsidR="00427AAB" w:rsidRPr="0064626F" w:rsidRDefault="00427AAB" w:rsidP="00427AAB">
      <w:pPr>
        <w:spacing w:line="480" w:lineRule="auto"/>
        <w:rPr>
          <w:i/>
          <w:iCs/>
          <w:color w:val="000000"/>
        </w:rPr>
      </w:pPr>
      <w:r w:rsidRPr="0064626F">
        <w:rPr>
          <w:i/>
          <w:iCs/>
          <w:color w:val="000000"/>
        </w:rPr>
        <w:t>5.</w:t>
      </w:r>
      <w:r>
        <w:rPr>
          <w:i/>
          <w:iCs/>
          <w:color w:val="000000"/>
        </w:rPr>
        <w:t>4</w:t>
      </w:r>
      <w:r w:rsidRPr="0064626F">
        <w:rPr>
          <w:i/>
          <w:iCs/>
          <w:color w:val="000000"/>
        </w:rPr>
        <w:t xml:space="preserve"> Procedure</w:t>
      </w:r>
    </w:p>
    <w:p w14:paraId="472F2C36" w14:textId="77777777" w:rsidR="00427AAB" w:rsidRDefault="00427AAB" w:rsidP="00427AAB">
      <w:pPr>
        <w:spacing w:line="480" w:lineRule="auto"/>
        <w:rPr>
          <w:bCs/>
        </w:rPr>
      </w:pPr>
      <w:r w:rsidRPr="007954A1">
        <w:rPr>
          <w:color w:val="000000"/>
        </w:rPr>
        <w:t xml:space="preserve">Upon exposure to the </w:t>
      </w:r>
      <w:r>
        <w:rPr>
          <w:color w:val="000000"/>
        </w:rPr>
        <w:t>description</w:t>
      </w:r>
      <w:r w:rsidRPr="007954A1">
        <w:rPr>
          <w:color w:val="000000"/>
        </w:rPr>
        <w:t>, participants responded to four questions directed toward the co</w:t>
      </w:r>
      <w:r>
        <w:rPr>
          <w:color w:val="000000"/>
        </w:rPr>
        <w:t>-</w:t>
      </w:r>
      <w:r w:rsidRPr="007954A1">
        <w:rPr>
          <w:color w:val="000000"/>
        </w:rPr>
        <w:t xml:space="preserve">brand using a 7-point Likert-type </w:t>
      </w:r>
      <w:r>
        <w:rPr>
          <w:color w:val="000000"/>
        </w:rPr>
        <w:t>scale anchored by “like/dislike</w:t>
      </w:r>
      <w:r w:rsidRPr="007954A1">
        <w:rPr>
          <w:color w:val="000000"/>
        </w:rPr>
        <w:t>”</w:t>
      </w:r>
      <w:r>
        <w:rPr>
          <w:color w:val="000000"/>
        </w:rPr>
        <w:t>,</w:t>
      </w:r>
      <w:r w:rsidRPr="007954A1">
        <w:rPr>
          <w:color w:val="000000"/>
        </w:rPr>
        <w:t xml:space="preserve"> “goo</w:t>
      </w:r>
      <w:r>
        <w:rPr>
          <w:color w:val="000000"/>
        </w:rPr>
        <w:t>d/bad”, “</w:t>
      </w:r>
      <w:proofErr w:type="spellStart"/>
      <w:r>
        <w:rPr>
          <w:color w:val="000000"/>
        </w:rPr>
        <w:t>favorable</w:t>
      </w:r>
      <w:proofErr w:type="spellEnd"/>
      <w:r>
        <w:rPr>
          <w:color w:val="000000"/>
        </w:rPr>
        <w:t>/unfavourable”,</w:t>
      </w:r>
      <w:r w:rsidRPr="007954A1">
        <w:rPr>
          <w:color w:val="000000"/>
        </w:rPr>
        <w:t xml:space="preserve"> and “positive/negative” </w:t>
      </w:r>
      <w:r>
        <w:rPr>
          <w:noProof/>
        </w:rPr>
        <w:t>(Monga and Lau-Gesk, 2007)</w:t>
      </w:r>
      <w:r>
        <w:t>.</w:t>
      </w:r>
      <w:r w:rsidRPr="007954A1">
        <w:rPr>
          <w:color w:val="000000"/>
        </w:rPr>
        <w:t xml:space="preserve"> Next, participants responded to </w:t>
      </w:r>
      <w:r w:rsidRPr="007954A1">
        <w:rPr>
          <w:rFonts w:hint="eastAsia"/>
          <w:color w:val="000000"/>
        </w:rPr>
        <w:t>one</w:t>
      </w:r>
      <w:r w:rsidRPr="007954A1">
        <w:rPr>
          <w:color w:val="000000"/>
        </w:rPr>
        <w:t xml:space="preserve"> question </w:t>
      </w:r>
      <w:r>
        <w:rPr>
          <w:color w:val="000000"/>
        </w:rPr>
        <w:t xml:space="preserve">(e.g., “the brand personality of the wristwatch reflects how I would like others to view me”) </w:t>
      </w:r>
      <w:r w:rsidRPr="007954A1">
        <w:rPr>
          <w:color w:val="000000"/>
        </w:rPr>
        <w:t xml:space="preserve">on the </w:t>
      </w:r>
      <w:r w:rsidRPr="007954A1">
        <w:rPr>
          <w:rFonts w:hint="eastAsia"/>
          <w:color w:val="000000"/>
        </w:rPr>
        <w:t>ideal</w:t>
      </w:r>
      <w:r w:rsidRPr="007954A1">
        <w:rPr>
          <w:color w:val="000000"/>
        </w:rPr>
        <w:t xml:space="preserve"> social self-congruency scale, ranging from 1 (strongly disagree) to 7 (strongly agree) adopted from </w:t>
      </w:r>
      <w:r w:rsidRPr="007954A1">
        <w:rPr>
          <w:noProof/>
          <w:color w:val="000000"/>
        </w:rPr>
        <w:t>Sirgy (1985)</w:t>
      </w:r>
      <w:r w:rsidRPr="007954A1">
        <w:rPr>
          <w:color w:val="000000"/>
        </w:rPr>
        <w:t xml:space="preserve">. </w:t>
      </w:r>
      <w:r>
        <w:rPr>
          <w:color w:val="000000"/>
        </w:rPr>
        <w:t>Similar to Study 1</w:t>
      </w:r>
      <w:r w:rsidRPr="007954A1">
        <w:rPr>
          <w:color w:val="000000"/>
        </w:rPr>
        <w:t xml:space="preserve">, we measured the dialectical self by 32 items on the dialectical self-scale, ranging from 1 (strongly disagree) to 7 (strongly agree) </w:t>
      </w:r>
      <w:r>
        <w:rPr>
          <w:noProof/>
          <w:color w:val="000000"/>
        </w:rPr>
        <w:t>(Spencer-Rodgers</w:t>
      </w:r>
      <w:r w:rsidRPr="00E56492">
        <w:rPr>
          <w:i/>
          <w:noProof/>
          <w:color w:val="000000"/>
        </w:rPr>
        <w:t xml:space="preserve"> et al.</w:t>
      </w:r>
      <w:r>
        <w:rPr>
          <w:noProof/>
          <w:color w:val="000000"/>
        </w:rPr>
        <w:t>, 2001)</w:t>
      </w:r>
      <w:r w:rsidRPr="007954A1">
        <w:rPr>
          <w:color w:val="000000"/>
        </w:rPr>
        <w:t xml:space="preserve">. Furthermore, we </w:t>
      </w:r>
      <w:r>
        <w:rPr>
          <w:color w:val="000000"/>
        </w:rPr>
        <w:t xml:space="preserve">also </w:t>
      </w:r>
      <w:r w:rsidRPr="007954A1">
        <w:rPr>
          <w:color w:val="000000"/>
        </w:rPr>
        <w:t xml:space="preserve">measured interdependent self-construal </w:t>
      </w:r>
      <w:r>
        <w:rPr>
          <w:color w:val="000000"/>
        </w:rPr>
        <w:t>using</w:t>
      </w:r>
      <w:r w:rsidRPr="007954A1">
        <w:rPr>
          <w:color w:val="000000"/>
        </w:rPr>
        <w:t xml:space="preserve"> 12 items on a 7-point Likert-type scale </w:t>
      </w:r>
      <w:r>
        <w:rPr>
          <w:noProof/>
          <w:color w:val="000000"/>
        </w:rPr>
        <w:t>(Singelis, 1994)</w:t>
      </w:r>
      <w:r w:rsidRPr="007954A1">
        <w:rPr>
          <w:color w:val="000000"/>
        </w:rPr>
        <w:t xml:space="preserve">. </w:t>
      </w:r>
      <w:r w:rsidRPr="007954A1">
        <w:rPr>
          <w:bCs/>
          <w:color w:val="000000"/>
        </w:rPr>
        <w:t>Lastly, demographic</w:t>
      </w:r>
      <w:r>
        <w:rPr>
          <w:bCs/>
          <w:color w:val="000000"/>
        </w:rPr>
        <w:t>s were captured</w:t>
      </w:r>
      <w:r w:rsidRPr="007954A1">
        <w:rPr>
          <w:bCs/>
          <w:color w:val="000000"/>
        </w:rPr>
        <w:t>.</w:t>
      </w:r>
    </w:p>
    <w:p w14:paraId="77BFDF71" w14:textId="77777777" w:rsidR="00427AAB" w:rsidRPr="007954A1" w:rsidRDefault="00427AAB" w:rsidP="00427AAB">
      <w:pPr>
        <w:spacing w:line="480" w:lineRule="auto"/>
        <w:outlineLvl w:val="0"/>
        <w:rPr>
          <w:i/>
          <w:color w:val="000000"/>
        </w:rPr>
      </w:pPr>
      <w:r>
        <w:rPr>
          <w:i/>
          <w:color w:val="000000"/>
        </w:rPr>
        <w:t>5.5</w:t>
      </w:r>
      <w:r w:rsidRPr="007954A1">
        <w:rPr>
          <w:i/>
          <w:color w:val="000000"/>
        </w:rPr>
        <w:t xml:space="preserve"> Results</w:t>
      </w:r>
    </w:p>
    <w:p w14:paraId="16EBEB5D" w14:textId="77777777" w:rsidR="00427AAB" w:rsidRDefault="00427AAB" w:rsidP="00427AAB">
      <w:pPr>
        <w:spacing w:line="480" w:lineRule="auto"/>
        <w:rPr>
          <w:bCs/>
        </w:rPr>
      </w:pPr>
      <w:r>
        <w:rPr>
          <w:color w:val="000000"/>
        </w:rPr>
        <w:t xml:space="preserve">Detailed </w:t>
      </w:r>
      <w:r>
        <w:rPr>
          <w:bCs/>
        </w:rPr>
        <w:t xml:space="preserve">descriptive statistics (i.e. mean and standard deviation) and reliability statistics (i.e. Cronbach </w:t>
      </w:r>
      <w:r>
        <w:t>α,</w:t>
      </w:r>
      <w:r>
        <w:rPr>
          <w:bCs/>
        </w:rPr>
        <w:t xml:space="preserve"> loading range, and average variance extracted (AVE)) are provided in Table 3, and a correlation matrix for key measures are demonstrated in Table 4. </w:t>
      </w:r>
      <w:r>
        <w:rPr>
          <w:color w:val="000000"/>
        </w:rPr>
        <w:t>To ensure participants in our study identify with the interdependent self-construal associated with the Chinese culture, we first examined one’s interdependent self-construal. P</w:t>
      </w:r>
      <w:r w:rsidRPr="007954A1">
        <w:rPr>
          <w:color w:val="000000"/>
        </w:rPr>
        <w:t>articipants reported a high level of interdependence</w:t>
      </w:r>
      <w:r>
        <w:rPr>
          <w:color w:val="000000"/>
        </w:rPr>
        <w:t xml:space="preserve"> (</w:t>
      </w:r>
      <w:proofErr w:type="spellStart"/>
      <w:r w:rsidRPr="007954A1">
        <w:rPr>
          <w:color w:val="000000"/>
        </w:rPr>
        <w:t>M</w:t>
      </w:r>
      <w:r w:rsidRPr="007954A1">
        <w:rPr>
          <w:color w:val="000000"/>
          <w:vertAlign w:val="subscript"/>
        </w:rPr>
        <w:t>interdependence</w:t>
      </w:r>
      <w:proofErr w:type="spellEnd"/>
      <w:r w:rsidRPr="007954A1">
        <w:rPr>
          <w:color w:val="000000"/>
        </w:rPr>
        <w:t xml:space="preserve"> = 5.03, SD = 0.63). To examine the mediating effect of ideal social self-congruency on the relationship between </w:t>
      </w:r>
      <w:r>
        <w:rPr>
          <w:color w:val="000000"/>
        </w:rPr>
        <w:t xml:space="preserve">the </w:t>
      </w:r>
      <w:r w:rsidRPr="007954A1">
        <w:rPr>
          <w:color w:val="000000"/>
        </w:rPr>
        <w:t>dialectical self and co</w:t>
      </w:r>
      <w:r>
        <w:rPr>
          <w:color w:val="000000"/>
        </w:rPr>
        <w:t>-</w:t>
      </w:r>
      <w:r w:rsidRPr="007954A1">
        <w:rPr>
          <w:color w:val="000000"/>
        </w:rPr>
        <w:t xml:space="preserve">brand evaluation, we employed </w:t>
      </w:r>
      <w:r>
        <w:rPr>
          <w:color w:val="000000"/>
        </w:rPr>
        <w:t xml:space="preserve">the </w:t>
      </w:r>
      <w:r w:rsidRPr="007954A1">
        <w:rPr>
          <w:color w:val="000000"/>
        </w:rPr>
        <w:t xml:space="preserve">SPSS PROCESS macro (Hayes, 2017) model 4 with an analysis </w:t>
      </w:r>
      <w:r w:rsidRPr="007954A1">
        <w:rPr>
          <w:color w:val="000000"/>
        </w:rPr>
        <w:lastRenderedPageBreak/>
        <w:t>with</w:t>
      </w:r>
      <w:r>
        <w:rPr>
          <w:color w:val="000000"/>
        </w:rPr>
        <w:t xml:space="preserve"> a</w:t>
      </w:r>
      <w:r w:rsidRPr="007954A1">
        <w:rPr>
          <w:color w:val="000000"/>
        </w:rPr>
        <w:t xml:space="preserve"> 95% bias-corrected confidence interval (CI) based on 5,000 bootstrap samples. Co</w:t>
      </w:r>
      <w:r>
        <w:rPr>
          <w:color w:val="000000"/>
        </w:rPr>
        <w:t>-</w:t>
      </w:r>
      <w:r w:rsidRPr="007954A1">
        <w:rPr>
          <w:color w:val="000000"/>
        </w:rPr>
        <w:t xml:space="preserve">brand evaluation </w:t>
      </w:r>
      <w:r>
        <w:rPr>
          <w:color w:val="000000"/>
        </w:rPr>
        <w:t xml:space="preserve">(sum of wristwatches and athletic shoes or sum of mattress and desktop computer) </w:t>
      </w:r>
      <w:r w:rsidRPr="007954A1">
        <w:rPr>
          <w:color w:val="000000"/>
        </w:rPr>
        <w:t>is the dependent variable (Y), dialectical self is the independent variable (X)</w:t>
      </w:r>
      <w:r>
        <w:rPr>
          <w:color w:val="000000"/>
        </w:rPr>
        <w:t>,</w:t>
      </w:r>
      <w:r w:rsidRPr="007954A1">
        <w:rPr>
          <w:color w:val="000000"/>
        </w:rPr>
        <w:t xml:space="preserve"> and ideal social self-congruenc</w:t>
      </w:r>
      <w:r>
        <w:rPr>
          <w:color w:val="000000"/>
        </w:rPr>
        <w:t>e</w:t>
      </w:r>
      <w:r w:rsidRPr="007954A1">
        <w:rPr>
          <w:color w:val="000000"/>
        </w:rPr>
        <w:t xml:space="preserve"> is the mediator (M).</w:t>
      </w:r>
      <w:r w:rsidRPr="00CA0532">
        <w:rPr>
          <w:bCs/>
        </w:rPr>
        <w:t xml:space="preserve"> </w:t>
      </w:r>
    </w:p>
    <w:p w14:paraId="73B10541" w14:textId="77777777" w:rsidR="00427AAB" w:rsidRPr="00CA0532" w:rsidRDefault="00427AAB" w:rsidP="00427AAB">
      <w:pPr>
        <w:spacing w:line="480" w:lineRule="auto"/>
        <w:jc w:val="center"/>
        <w:rPr>
          <w:color w:val="000000"/>
        </w:rPr>
      </w:pPr>
      <w:r>
        <w:rPr>
          <w:color w:val="000000"/>
        </w:rPr>
        <w:t>INSERT TABLE 4 HERE</w:t>
      </w:r>
    </w:p>
    <w:p w14:paraId="692390D6" w14:textId="77777777" w:rsidR="00427AAB" w:rsidRPr="007954A1" w:rsidRDefault="00427AAB" w:rsidP="00427AAB">
      <w:pPr>
        <w:spacing w:line="480" w:lineRule="auto"/>
        <w:ind w:firstLine="720"/>
        <w:rPr>
          <w:color w:val="000000"/>
        </w:rPr>
      </w:pPr>
      <w:r w:rsidRPr="007954A1">
        <w:rPr>
          <w:color w:val="000000"/>
        </w:rPr>
        <w:t xml:space="preserve">The results reveal that </w:t>
      </w:r>
      <w:r>
        <w:rPr>
          <w:color w:val="000000"/>
        </w:rPr>
        <w:t xml:space="preserve">the </w:t>
      </w:r>
      <w:r w:rsidRPr="007954A1">
        <w:rPr>
          <w:color w:val="000000"/>
        </w:rPr>
        <w:t xml:space="preserve">dialectical self negatively </w:t>
      </w:r>
      <w:r>
        <w:rPr>
          <w:color w:val="000000"/>
        </w:rPr>
        <w:t>influences</w:t>
      </w:r>
      <w:r w:rsidRPr="007954A1">
        <w:rPr>
          <w:color w:val="000000"/>
        </w:rPr>
        <w:t xml:space="preserve"> one’s ideal social self-congruency in the high conspicuous product condition</w:t>
      </w:r>
      <w:r>
        <w:rPr>
          <w:color w:val="000000"/>
        </w:rPr>
        <w:t xml:space="preserve"> (</w:t>
      </w:r>
      <w:r w:rsidRPr="007954A1">
        <w:rPr>
          <w:color w:val="000000"/>
        </w:rPr>
        <w:t xml:space="preserve">F (1,50) = 9.29, p </w:t>
      </w:r>
      <w:r w:rsidRPr="007954A1">
        <w:rPr>
          <w:color w:val="000000"/>
        </w:rPr>
        <w:sym w:font="Symbol" w:char="F03C"/>
      </w:r>
      <w:r w:rsidRPr="007954A1">
        <w:rPr>
          <w:color w:val="000000"/>
        </w:rPr>
        <w:t xml:space="preserve"> 0.05</w:t>
      </w:r>
      <w:r>
        <w:rPr>
          <w:color w:val="000000"/>
        </w:rPr>
        <w:t>; β</w:t>
      </w:r>
      <w:r w:rsidRPr="007954A1">
        <w:rPr>
          <w:color w:val="000000"/>
        </w:rPr>
        <w:t xml:space="preserve"> = -0.56, 95% CI </w:t>
      </w:r>
      <w:r w:rsidRPr="007954A1">
        <w:rPr>
          <w:color w:val="000000"/>
        </w:rPr>
        <w:sym w:font="Symbol" w:char="F05B"/>
      </w:r>
      <w:r w:rsidRPr="007954A1">
        <w:rPr>
          <w:color w:val="000000"/>
        </w:rPr>
        <w:t>-0.93 -0.19</w:t>
      </w:r>
      <w:r w:rsidRPr="007954A1">
        <w:rPr>
          <w:color w:val="000000"/>
        </w:rPr>
        <w:sym w:font="Symbol" w:char="F05D"/>
      </w:r>
      <w:r>
        <w:rPr>
          <w:color w:val="000000"/>
        </w:rPr>
        <w:t>)</w:t>
      </w:r>
      <w:r w:rsidRPr="007954A1">
        <w:rPr>
          <w:color w:val="000000"/>
        </w:rPr>
        <w:t>.</w:t>
      </w:r>
      <w:r>
        <w:rPr>
          <w:color w:val="000000"/>
        </w:rPr>
        <w:t xml:space="preserve"> Table 5 showed the direct and indirect effects of the dialectical self in the high conspicuous condition.</w:t>
      </w:r>
      <w:r w:rsidRPr="007954A1">
        <w:rPr>
          <w:color w:val="000000"/>
        </w:rPr>
        <w:t xml:space="preserve"> More importantly, the results suggest that the direct effect of dialectical self on co</w:t>
      </w:r>
      <w:r>
        <w:rPr>
          <w:color w:val="000000"/>
        </w:rPr>
        <w:t>-</w:t>
      </w:r>
      <w:r w:rsidRPr="007954A1">
        <w:rPr>
          <w:color w:val="000000"/>
        </w:rPr>
        <w:t xml:space="preserve">brand evaluation is </w:t>
      </w:r>
      <w:r>
        <w:rPr>
          <w:color w:val="000000"/>
        </w:rPr>
        <w:t>non-</w:t>
      </w:r>
      <w:r w:rsidRPr="007954A1">
        <w:rPr>
          <w:color w:val="000000"/>
        </w:rPr>
        <w:t>significant</w:t>
      </w:r>
      <w:r>
        <w:rPr>
          <w:color w:val="000000"/>
        </w:rPr>
        <w:t xml:space="preserve"> (</w:t>
      </w:r>
      <w:r w:rsidRPr="007954A1">
        <w:rPr>
          <w:color w:val="000000"/>
        </w:rPr>
        <w:t xml:space="preserve">p </w:t>
      </w:r>
      <w:r w:rsidRPr="007954A1">
        <w:rPr>
          <w:color w:val="000000"/>
        </w:rPr>
        <w:sym w:font="Symbol" w:char="F03E"/>
      </w:r>
      <w:r w:rsidRPr="007954A1">
        <w:rPr>
          <w:color w:val="000000"/>
        </w:rPr>
        <w:t xml:space="preserve"> 0.05</w:t>
      </w:r>
      <w:r>
        <w:rPr>
          <w:color w:val="000000"/>
        </w:rPr>
        <w:t>)</w:t>
      </w:r>
      <w:r w:rsidRPr="007954A1">
        <w:rPr>
          <w:color w:val="000000"/>
        </w:rPr>
        <w:t xml:space="preserve">. However, there is a significant indirect effect of </w:t>
      </w:r>
      <w:r>
        <w:rPr>
          <w:color w:val="000000"/>
        </w:rPr>
        <w:t xml:space="preserve">the </w:t>
      </w:r>
      <w:r w:rsidRPr="007954A1">
        <w:rPr>
          <w:color w:val="000000"/>
        </w:rPr>
        <w:t>dialectical self on co</w:t>
      </w:r>
      <w:r>
        <w:rPr>
          <w:color w:val="000000"/>
        </w:rPr>
        <w:t>-</w:t>
      </w:r>
      <w:r w:rsidRPr="007954A1">
        <w:rPr>
          <w:color w:val="000000"/>
        </w:rPr>
        <w:t>brand evaluation through social ideal self-congruenc</w:t>
      </w:r>
      <w:r>
        <w:rPr>
          <w:color w:val="000000"/>
        </w:rPr>
        <w:t>e</w:t>
      </w:r>
      <w:r w:rsidRPr="007954A1">
        <w:rPr>
          <w:color w:val="000000"/>
        </w:rPr>
        <w:t xml:space="preserve"> </w:t>
      </w:r>
      <w:r>
        <w:rPr>
          <w:color w:val="000000"/>
        </w:rPr>
        <w:t xml:space="preserve">(β </w:t>
      </w:r>
      <w:r w:rsidRPr="007954A1">
        <w:rPr>
          <w:color w:val="000000"/>
        </w:rPr>
        <w:t xml:space="preserve">= -0.35, CI </w:t>
      </w:r>
      <w:r w:rsidRPr="007954A1">
        <w:rPr>
          <w:color w:val="000000"/>
        </w:rPr>
        <w:sym w:font="Symbol" w:char="F05B"/>
      </w:r>
      <w:r w:rsidRPr="007954A1">
        <w:rPr>
          <w:color w:val="000000"/>
        </w:rPr>
        <w:t>-0.70 -0.11</w:t>
      </w:r>
      <w:r w:rsidRPr="007954A1">
        <w:rPr>
          <w:color w:val="000000"/>
        </w:rPr>
        <w:sym w:font="Symbol" w:char="F05D"/>
      </w:r>
      <w:r>
        <w:rPr>
          <w:color w:val="000000"/>
        </w:rPr>
        <w:t>)</w:t>
      </w:r>
      <w:r w:rsidRPr="007954A1">
        <w:rPr>
          <w:color w:val="000000"/>
        </w:rPr>
        <w:t xml:space="preserve">.  Furthermore, Figure </w:t>
      </w:r>
      <w:r>
        <w:rPr>
          <w:color w:val="000000"/>
        </w:rPr>
        <w:t xml:space="preserve">2 </w:t>
      </w:r>
      <w:r>
        <w:t>shows s</w:t>
      </w:r>
      <w:r w:rsidRPr="008B7A15">
        <w:t xml:space="preserve">tandardized regression coeffects for the relationship between </w:t>
      </w:r>
      <w:r>
        <w:t xml:space="preserve">the </w:t>
      </w:r>
      <w:r w:rsidRPr="008B7A15">
        <w:t xml:space="preserve">dialectical self and co-brand evaluation mediated by ideal social self-congruency </w:t>
      </w:r>
      <w:r>
        <w:t xml:space="preserve">in the high conspicuous condition. </w:t>
      </w:r>
      <w:r w:rsidRPr="007954A1">
        <w:rPr>
          <w:color w:val="000000"/>
        </w:rPr>
        <w:t xml:space="preserve">The results confirm that one’s ideal social self-congruency mediates the relationship between </w:t>
      </w:r>
      <w:r>
        <w:rPr>
          <w:color w:val="000000"/>
        </w:rPr>
        <w:t xml:space="preserve">the </w:t>
      </w:r>
      <w:r w:rsidRPr="007954A1">
        <w:rPr>
          <w:color w:val="000000"/>
        </w:rPr>
        <w:t>dialectical self and co</w:t>
      </w:r>
      <w:r>
        <w:rPr>
          <w:color w:val="000000"/>
        </w:rPr>
        <w:t>-</w:t>
      </w:r>
      <w:r w:rsidRPr="007954A1">
        <w:rPr>
          <w:color w:val="000000"/>
        </w:rPr>
        <w:t xml:space="preserve">brand evaluation in </w:t>
      </w:r>
      <w:r>
        <w:rPr>
          <w:color w:val="000000"/>
        </w:rPr>
        <w:t xml:space="preserve">the </w:t>
      </w:r>
      <w:r w:rsidRPr="007954A1">
        <w:rPr>
          <w:color w:val="000000"/>
        </w:rPr>
        <w:t>high conspicuous condition.</w:t>
      </w:r>
      <w:r>
        <w:rPr>
          <w:color w:val="000000"/>
        </w:rPr>
        <w:t xml:space="preserve"> Lastly, there are no significant differences in attitudinal preference toward wristwatches or athletic shoes.</w:t>
      </w:r>
    </w:p>
    <w:p w14:paraId="14785642" w14:textId="77777777" w:rsidR="00427AAB" w:rsidRPr="007954A1" w:rsidRDefault="00427AAB" w:rsidP="00427AAB">
      <w:pPr>
        <w:spacing w:line="480" w:lineRule="auto"/>
        <w:jc w:val="center"/>
        <w:rPr>
          <w:color w:val="000000"/>
        </w:rPr>
      </w:pPr>
      <w:r w:rsidRPr="007954A1">
        <w:rPr>
          <w:color w:val="000000"/>
        </w:rPr>
        <w:t xml:space="preserve">INSERT TABLE </w:t>
      </w:r>
      <w:r>
        <w:rPr>
          <w:color w:val="000000"/>
        </w:rPr>
        <w:t>5</w:t>
      </w:r>
      <w:r w:rsidRPr="007954A1">
        <w:rPr>
          <w:color w:val="000000"/>
        </w:rPr>
        <w:t xml:space="preserve"> HERE</w:t>
      </w:r>
    </w:p>
    <w:p w14:paraId="6791E6C2" w14:textId="77777777" w:rsidR="00427AAB" w:rsidRPr="007954A1" w:rsidRDefault="00427AAB" w:rsidP="00427AAB">
      <w:pPr>
        <w:spacing w:line="480" w:lineRule="auto"/>
        <w:jc w:val="center"/>
        <w:rPr>
          <w:color w:val="000000"/>
        </w:rPr>
      </w:pPr>
      <w:r w:rsidRPr="007954A1">
        <w:rPr>
          <w:color w:val="000000"/>
        </w:rPr>
        <w:t xml:space="preserve">INSERT FIGURE </w:t>
      </w:r>
      <w:r>
        <w:rPr>
          <w:color w:val="000000"/>
        </w:rPr>
        <w:t>2</w:t>
      </w:r>
      <w:r w:rsidRPr="007954A1">
        <w:rPr>
          <w:color w:val="000000"/>
        </w:rPr>
        <w:t xml:space="preserve"> HERE</w:t>
      </w:r>
    </w:p>
    <w:p w14:paraId="634E96F0" w14:textId="77777777" w:rsidR="00427AAB" w:rsidRPr="007954A1" w:rsidRDefault="00427AAB" w:rsidP="00427AAB">
      <w:pPr>
        <w:spacing w:line="480" w:lineRule="auto"/>
        <w:ind w:firstLine="720"/>
        <w:rPr>
          <w:color w:val="000000"/>
        </w:rPr>
      </w:pPr>
      <w:r w:rsidRPr="007954A1">
        <w:rPr>
          <w:color w:val="000000"/>
        </w:rPr>
        <w:t>Additionally, we performed</w:t>
      </w:r>
      <w:r>
        <w:rPr>
          <w:color w:val="000000"/>
        </w:rPr>
        <w:t xml:space="preserve"> the</w:t>
      </w:r>
      <w:r w:rsidRPr="007954A1">
        <w:rPr>
          <w:color w:val="000000"/>
        </w:rPr>
        <w:t xml:space="preserve"> SPSS PROCESS macro (Hayes, 2017) model 4 with an analysis with </w:t>
      </w:r>
      <w:r>
        <w:rPr>
          <w:color w:val="000000"/>
        </w:rPr>
        <w:t xml:space="preserve">a </w:t>
      </w:r>
      <w:r w:rsidRPr="007954A1">
        <w:rPr>
          <w:color w:val="000000"/>
        </w:rPr>
        <w:t xml:space="preserve">95% bias-corrected confidence interval (CI) based on 5,000 bootstrap samples in the low conspicuous group. </w:t>
      </w:r>
      <w:r>
        <w:rPr>
          <w:color w:val="000000"/>
        </w:rPr>
        <w:t>T</w:t>
      </w:r>
      <w:r w:rsidRPr="007954A1">
        <w:rPr>
          <w:color w:val="000000"/>
        </w:rPr>
        <w:t xml:space="preserve">here is a significant impact of ideal social self-congruency on </w:t>
      </w:r>
      <w:r>
        <w:rPr>
          <w:color w:val="000000"/>
        </w:rPr>
        <w:t xml:space="preserve">the </w:t>
      </w:r>
      <w:r w:rsidRPr="007954A1">
        <w:rPr>
          <w:color w:val="000000"/>
        </w:rPr>
        <w:t>co</w:t>
      </w:r>
      <w:r>
        <w:rPr>
          <w:color w:val="000000"/>
        </w:rPr>
        <w:t>-</w:t>
      </w:r>
      <w:r w:rsidRPr="007954A1">
        <w:rPr>
          <w:color w:val="000000"/>
        </w:rPr>
        <w:t xml:space="preserve">brand evaluation, </w:t>
      </w:r>
      <w:r>
        <w:rPr>
          <w:color w:val="000000"/>
        </w:rPr>
        <w:t>(</w:t>
      </w:r>
      <w:r w:rsidRPr="007954A1">
        <w:rPr>
          <w:color w:val="000000"/>
        </w:rPr>
        <w:t xml:space="preserve">t (2, 58) = 2.39, p </w:t>
      </w:r>
      <w:r w:rsidRPr="007954A1">
        <w:rPr>
          <w:color w:val="000000"/>
        </w:rPr>
        <w:sym w:font="Symbol" w:char="F03C"/>
      </w:r>
      <w:r w:rsidRPr="007954A1">
        <w:rPr>
          <w:color w:val="000000"/>
        </w:rPr>
        <w:t xml:space="preserve"> 0.05</w:t>
      </w:r>
      <w:r>
        <w:rPr>
          <w:color w:val="000000"/>
        </w:rPr>
        <w:t>; β</w:t>
      </w:r>
      <w:r w:rsidRPr="007954A1">
        <w:rPr>
          <w:color w:val="000000"/>
        </w:rPr>
        <w:t xml:space="preserve"> = 0.</w:t>
      </w:r>
      <w:r w:rsidRPr="008B7A15">
        <w:rPr>
          <w:color w:val="000000"/>
        </w:rPr>
        <w:t xml:space="preserve">21, CI </w:t>
      </w:r>
      <w:r w:rsidRPr="008B7A15">
        <w:rPr>
          <w:color w:val="000000"/>
        </w:rPr>
        <w:sym w:font="Symbol" w:char="F05B"/>
      </w:r>
      <w:r w:rsidRPr="008B7A15">
        <w:rPr>
          <w:color w:val="000000"/>
        </w:rPr>
        <w:t>0.03</w:t>
      </w:r>
      <w:r>
        <w:rPr>
          <w:color w:val="000000"/>
        </w:rPr>
        <w:t>;</w:t>
      </w:r>
      <w:r w:rsidRPr="008B7A15">
        <w:rPr>
          <w:color w:val="000000"/>
        </w:rPr>
        <w:t xml:space="preserve"> 0.38</w:t>
      </w:r>
      <w:r w:rsidRPr="008B7A15">
        <w:rPr>
          <w:color w:val="000000"/>
        </w:rPr>
        <w:sym w:font="Symbol" w:char="F05D"/>
      </w:r>
      <w:r w:rsidRPr="008B7A15">
        <w:rPr>
          <w:color w:val="000000"/>
        </w:rPr>
        <w:t xml:space="preserve">). Table </w:t>
      </w:r>
      <w:r>
        <w:rPr>
          <w:color w:val="000000"/>
        </w:rPr>
        <w:t>6</w:t>
      </w:r>
      <w:r w:rsidRPr="008B7A15">
        <w:rPr>
          <w:color w:val="000000"/>
        </w:rPr>
        <w:t xml:space="preserve"> displayed the direct and indirect effects of </w:t>
      </w:r>
      <w:r>
        <w:rPr>
          <w:color w:val="000000"/>
        </w:rPr>
        <w:t xml:space="preserve">the </w:t>
      </w:r>
      <w:r w:rsidRPr="008B7A15">
        <w:rPr>
          <w:color w:val="000000"/>
        </w:rPr>
        <w:t xml:space="preserve">dialectical self in </w:t>
      </w:r>
      <w:r>
        <w:rPr>
          <w:color w:val="000000"/>
        </w:rPr>
        <w:t xml:space="preserve">the </w:t>
      </w:r>
      <w:r w:rsidRPr="008B7A15">
        <w:rPr>
          <w:color w:val="000000"/>
        </w:rPr>
        <w:t xml:space="preserve">low conspicuous condition. Figure </w:t>
      </w:r>
      <w:r>
        <w:rPr>
          <w:color w:val="000000"/>
        </w:rPr>
        <w:t>3</w:t>
      </w:r>
      <w:r w:rsidRPr="008B7A15">
        <w:rPr>
          <w:color w:val="000000"/>
        </w:rPr>
        <w:t xml:space="preserve"> plotted the </w:t>
      </w:r>
      <w:r>
        <w:t>s</w:t>
      </w:r>
      <w:r w:rsidRPr="008B7A15">
        <w:t xml:space="preserve">tandardized regression coeffects for the relationship between </w:t>
      </w:r>
      <w:r>
        <w:lastRenderedPageBreak/>
        <w:t xml:space="preserve">the </w:t>
      </w:r>
      <w:r w:rsidRPr="008B7A15">
        <w:t xml:space="preserve">dialectical self and co-brand evaluation mediated by ideal social self-congruency in </w:t>
      </w:r>
      <w:r>
        <w:t xml:space="preserve">the </w:t>
      </w:r>
      <w:r w:rsidRPr="008B7A15">
        <w:t>low conspicuous condition.</w:t>
      </w:r>
      <w:r w:rsidRPr="007954A1">
        <w:rPr>
          <w:color w:val="000000"/>
        </w:rPr>
        <w:t xml:space="preserve"> No other effects were found </w:t>
      </w:r>
      <w:r>
        <w:rPr>
          <w:color w:val="000000"/>
        </w:rPr>
        <w:t xml:space="preserve">to be </w:t>
      </w:r>
      <w:r w:rsidRPr="007954A1">
        <w:rPr>
          <w:color w:val="000000"/>
        </w:rPr>
        <w:t xml:space="preserve">significant. In particular, the effect of </w:t>
      </w:r>
      <w:r>
        <w:rPr>
          <w:color w:val="000000"/>
        </w:rPr>
        <w:t xml:space="preserve">the </w:t>
      </w:r>
      <w:r w:rsidRPr="007954A1">
        <w:rPr>
          <w:color w:val="000000"/>
        </w:rPr>
        <w:t xml:space="preserve">dialectical self on ideal social self-congruency is not significant </w:t>
      </w:r>
      <w:r>
        <w:rPr>
          <w:color w:val="000000"/>
        </w:rPr>
        <w:t>(</w:t>
      </w:r>
      <w:r w:rsidRPr="007954A1">
        <w:rPr>
          <w:color w:val="000000"/>
        </w:rPr>
        <w:t xml:space="preserve">p </w:t>
      </w:r>
      <w:r w:rsidRPr="007954A1">
        <w:rPr>
          <w:color w:val="000000"/>
        </w:rPr>
        <w:sym w:font="Symbol" w:char="F03E"/>
      </w:r>
      <w:r w:rsidRPr="007954A1">
        <w:rPr>
          <w:color w:val="000000"/>
        </w:rPr>
        <w:t xml:space="preserve"> 0.05</w:t>
      </w:r>
      <w:r>
        <w:rPr>
          <w:color w:val="000000"/>
        </w:rPr>
        <w:t>)</w:t>
      </w:r>
      <w:r w:rsidRPr="007954A1">
        <w:rPr>
          <w:color w:val="000000"/>
        </w:rPr>
        <w:t xml:space="preserve">. Both direct and indirect effects of </w:t>
      </w:r>
      <w:r>
        <w:rPr>
          <w:color w:val="000000"/>
        </w:rPr>
        <w:t xml:space="preserve">the </w:t>
      </w:r>
      <w:r w:rsidRPr="007954A1">
        <w:rPr>
          <w:color w:val="000000"/>
        </w:rPr>
        <w:t>dialectical self on co</w:t>
      </w:r>
      <w:r>
        <w:rPr>
          <w:color w:val="000000"/>
        </w:rPr>
        <w:t>-</w:t>
      </w:r>
      <w:r w:rsidRPr="007954A1">
        <w:rPr>
          <w:color w:val="000000"/>
        </w:rPr>
        <w:t xml:space="preserve">brand evaluation are </w:t>
      </w:r>
      <w:r>
        <w:rPr>
          <w:color w:val="000000"/>
        </w:rPr>
        <w:t>non-</w:t>
      </w:r>
      <w:r w:rsidRPr="007954A1">
        <w:rPr>
          <w:color w:val="000000"/>
        </w:rPr>
        <w:t xml:space="preserve">significant.  </w:t>
      </w:r>
      <w:r>
        <w:rPr>
          <w:color w:val="000000"/>
        </w:rPr>
        <w:t>Lastly, there are no significant differences in attitudinal preference toward mattress or desktop computer.</w:t>
      </w:r>
      <w:r w:rsidRPr="007954A1">
        <w:rPr>
          <w:color w:val="000000"/>
        </w:rPr>
        <w:t xml:space="preserve"> Thus, H2 is supported. </w:t>
      </w:r>
    </w:p>
    <w:p w14:paraId="590155B2" w14:textId="77777777" w:rsidR="00427AAB" w:rsidRPr="007954A1" w:rsidRDefault="00427AAB" w:rsidP="00427AAB">
      <w:pPr>
        <w:spacing w:line="480" w:lineRule="auto"/>
        <w:jc w:val="center"/>
        <w:rPr>
          <w:color w:val="000000"/>
        </w:rPr>
      </w:pPr>
      <w:r w:rsidRPr="007954A1">
        <w:rPr>
          <w:color w:val="000000"/>
        </w:rPr>
        <w:t xml:space="preserve">INSERT TABLE </w:t>
      </w:r>
      <w:r>
        <w:rPr>
          <w:color w:val="000000"/>
        </w:rPr>
        <w:t>6</w:t>
      </w:r>
      <w:r w:rsidRPr="007954A1">
        <w:rPr>
          <w:color w:val="000000"/>
        </w:rPr>
        <w:t xml:space="preserve"> HERE</w:t>
      </w:r>
    </w:p>
    <w:p w14:paraId="234165B5" w14:textId="77777777" w:rsidR="00427AAB" w:rsidRPr="007954A1" w:rsidRDefault="00427AAB" w:rsidP="00427AAB">
      <w:pPr>
        <w:spacing w:line="480" w:lineRule="auto"/>
        <w:jc w:val="center"/>
        <w:rPr>
          <w:color w:val="000000"/>
        </w:rPr>
      </w:pPr>
      <w:r w:rsidRPr="007954A1">
        <w:rPr>
          <w:color w:val="000000"/>
        </w:rPr>
        <w:t xml:space="preserve">INSERT FIGURE </w:t>
      </w:r>
      <w:r>
        <w:rPr>
          <w:color w:val="000000"/>
        </w:rPr>
        <w:t>3</w:t>
      </w:r>
      <w:r w:rsidRPr="007954A1">
        <w:rPr>
          <w:color w:val="000000"/>
        </w:rPr>
        <w:t xml:space="preserve"> HERE</w:t>
      </w:r>
    </w:p>
    <w:p w14:paraId="1EE794A4" w14:textId="77777777" w:rsidR="00427AAB" w:rsidRDefault="00427AAB" w:rsidP="00427AAB">
      <w:pPr>
        <w:spacing w:line="480" w:lineRule="auto"/>
        <w:outlineLvl w:val="0"/>
        <w:rPr>
          <w:b/>
          <w:color w:val="000000"/>
        </w:rPr>
      </w:pPr>
      <w:r>
        <w:rPr>
          <w:b/>
          <w:color w:val="000000"/>
        </w:rPr>
        <w:t>6. General discussion</w:t>
      </w:r>
    </w:p>
    <w:p w14:paraId="353E20C9" w14:textId="77777777" w:rsidR="00427AAB" w:rsidRPr="0064626F" w:rsidRDefault="00427AAB" w:rsidP="00427AAB">
      <w:pPr>
        <w:spacing w:line="480" w:lineRule="auto"/>
        <w:outlineLvl w:val="0"/>
        <w:rPr>
          <w:bCs/>
          <w:i/>
          <w:iCs/>
          <w:color w:val="000000"/>
        </w:rPr>
      </w:pPr>
      <w:r w:rsidRPr="0064626F">
        <w:rPr>
          <w:bCs/>
          <w:i/>
          <w:iCs/>
          <w:color w:val="000000"/>
        </w:rPr>
        <w:t>6.1mplications for theory</w:t>
      </w:r>
    </w:p>
    <w:p w14:paraId="2B7C8441" w14:textId="77777777" w:rsidR="00427AAB" w:rsidRDefault="00427AAB" w:rsidP="00427AAB">
      <w:pPr>
        <w:spacing w:line="480" w:lineRule="auto"/>
        <w:rPr>
          <w:color w:val="000000"/>
          <w:lang w:eastAsia="hi-IN" w:bidi="hi-IN"/>
        </w:rPr>
      </w:pPr>
      <w:r>
        <w:rPr>
          <w:color w:val="000000"/>
          <w:lang w:eastAsia="hi-IN" w:bidi="hi-IN"/>
        </w:rPr>
        <w:t xml:space="preserve">The rapidly growing East Asian economies offer huge opportunities for East and West collaborations. However, culture remains a significant barrier. To overcome such a challenge, many Western brands employ co-branding strategies (e.g., Chevrolet Malibu version and Buick Encore version). This paper contributes to the extant co-branding literature by examining how East Asian consumers perceive co-branding encompassing Western and East Asian cultural brand personality traits. Grounded in the theoretical lens of the consumer dialecticism </w:t>
      </w:r>
      <w:r>
        <w:rPr>
          <w:noProof/>
          <w:color w:val="000000"/>
          <w:lang w:eastAsia="hi-IN" w:bidi="hi-IN"/>
        </w:rPr>
        <w:t>(Cleveland and Laroche, 2007; Spencer-Rodgers</w:t>
      </w:r>
      <w:r w:rsidRPr="0032432F">
        <w:rPr>
          <w:i/>
          <w:noProof/>
          <w:color w:val="000000"/>
          <w:lang w:eastAsia="hi-IN" w:bidi="hi-IN"/>
        </w:rPr>
        <w:t xml:space="preserve"> et al.</w:t>
      </w:r>
      <w:r>
        <w:rPr>
          <w:noProof/>
          <w:color w:val="000000"/>
          <w:lang w:eastAsia="hi-IN" w:bidi="hi-IN"/>
        </w:rPr>
        <w:t>, 2009)</w:t>
      </w:r>
      <w:r w:rsidRPr="00215D1B">
        <w:rPr>
          <w:color w:val="000000"/>
          <w:shd w:val="clear" w:color="auto" w:fill="FFFFFF"/>
        </w:rPr>
        <w:t xml:space="preserve">, </w:t>
      </w:r>
      <w:r>
        <w:rPr>
          <w:color w:val="000000"/>
          <w:lang w:eastAsia="hi-IN" w:bidi="hi-IN"/>
        </w:rPr>
        <w:t xml:space="preserve">this research shows the varying influence of single versus dual personality co-brand evaluations and further examines the mediating role played by ideal social self-congruence. The findings further demonstrate the moderating role of product type, and in so doing offers novel theoretical and managerial insights. </w:t>
      </w:r>
    </w:p>
    <w:p w14:paraId="62EA8528" w14:textId="77777777" w:rsidR="00427AAB" w:rsidRDefault="00427AAB" w:rsidP="00427AAB">
      <w:pPr>
        <w:spacing w:line="480" w:lineRule="auto"/>
        <w:ind w:firstLine="720"/>
      </w:pPr>
      <w:r>
        <w:rPr>
          <w:color w:val="000000"/>
          <w:lang w:eastAsia="hi-IN" w:bidi="hi-IN"/>
        </w:rPr>
        <w:t xml:space="preserve">A key contribution of this paper relates to the unique theoretical lens it employs in examining co-branding strategies. </w:t>
      </w:r>
      <w:r w:rsidRPr="00E713C8">
        <w:t xml:space="preserve">Incorporating a novel perspective of consumer dialectical self </w:t>
      </w:r>
      <w:r>
        <w:rPr>
          <w:rFonts w:eastAsia="SimSun"/>
          <w:noProof/>
        </w:rPr>
        <w:t>(Spencer-Rodgers</w:t>
      </w:r>
      <w:r w:rsidRPr="00E56492">
        <w:rPr>
          <w:rFonts w:eastAsia="SimSun"/>
          <w:i/>
          <w:noProof/>
        </w:rPr>
        <w:t xml:space="preserve"> et al.</w:t>
      </w:r>
      <w:r>
        <w:rPr>
          <w:rFonts w:eastAsia="SimSun"/>
          <w:noProof/>
        </w:rPr>
        <w:t>, 2009)</w:t>
      </w:r>
      <w:r>
        <w:t xml:space="preserve">, this paper </w:t>
      </w:r>
      <w:r w:rsidRPr="00E713C8">
        <w:t>improves our understanding of c</w:t>
      </w:r>
      <w:r>
        <w:t>o</w:t>
      </w:r>
      <w:r w:rsidRPr="00E713C8">
        <w:t>nsumers’ attitude</w:t>
      </w:r>
      <w:r>
        <w:t>s</w:t>
      </w:r>
      <w:r w:rsidRPr="00E713C8">
        <w:t xml:space="preserve"> toward </w:t>
      </w:r>
      <w:r>
        <w:t xml:space="preserve">co-brands involving </w:t>
      </w:r>
      <w:r w:rsidRPr="00E713C8">
        <w:t xml:space="preserve">varying cultural </w:t>
      </w:r>
      <w:r>
        <w:t xml:space="preserve">brand personality </w:t>
      </w:r>
      <w:r w:rsidRPr="00E713C8">
        <w:t>traits.</w:t>
      </w:r>
      <w:r>
        <w:t xml:space="preserve"> Extant research </w:t>
      </w:r>
      <w:r>
        <w:lastRenderedPageBreak/>
        <w:t>has suggested that high dialectical thinkers</w:t>
      </w:r>
      <w:r w:rsidRPr="00D040C7">
        <w:t xml:space="preserve"> </w:t>
      </w:r>
      <w:r>
        <w:t>are better at managing</w:t>
      </w:r>
      <w:r w:rsidRPr="00D040C7">
        <w:t xml:space="preserve"> inconsistency, conflict</w:t>
      </w:r>
      <w:r>
        <w:t>,</w:t>
      </w:r>
      <w:r w:rsidRPr="00D040C7">
        <w:t xml:space="preserve"> </w:t>
      </w:r>
      <w:r>
        <w:t>or</w:t>
      </w:r>
      <w:r w:rsidRPr="00D040C7">
        <w:t xml:space="preserve"> ambiguity within an entity </w:t>
      </w:r>
      <w:r>
        <w:rPr>
          <w:noProof/>
        </w:rPr>
        <w:t>(Peng and Nisbett, 1999)</w:t>
      </w:r>
      <w:r>
        <w:t xml:space="preserve">. In this regard, a logical extension would allow us to assume that the high dialectical consumers will thus demonstrate high tolerance and acceptance of inconsistency that emerge from co-branding involving Western and East Asian cultural brand personality traits. </w:t>
      </w:r>
      <w:r>
        <w:rPr>
          <w:color w:val="000000"/>
          <w:lang w:eastAsia="hi-IN" w:bidi="hi-IN"/>
        </w:rPr>
        <w:t>However, contrary to the</w:t>
      </w:r>
      <w:r w:rsidRPr="007954A1">
        <w:rPr>
          <w:color w:val="000000"/>
          <w:lang w:eastAsia="hi-IN" w:bidi="hi-IN"/>
        </w:rPr>
        <w:t xml:space="preserve"> intuitive </w:t>
      </w:r>
      <w:r>
        <w:rPr>
          <w:color w:val="000000"/>
          <w:lang w:eastAsia="hi-IN" w:bidi="hi-IN"/>
        </w:rPr>
        <w:t>logic</w:t>
      </w:r>
      <w:r w:rsidRPr="007954A1">
        <w:rPr>
          <w:color w:val="000000"/>
          <w:lang w:eastAsia="hi-IN" w:bidi="hi-IN"/>
        </w:rPr>
        <w:t xml:space="preserve">, </w:t>
      </w:r>
      <w:r>
        <w:rPr>
          <w:color w:val="000000"/>
          <w:lang w:eastAsia="hi-IN" w:bidi="hi-IN"/>
        </w:rPr>
        <w:t>the research</w:t>
      </w:r>
      <w:r w:rsidRPr="007954A1">
        <w:rPr>
          <w:color w:val="000000"/>
          <w:lang w:eastAsia="hi-IN" w:bidi="hi-IN"/>
        </w:rPr>
        <w:t xml:space="preserve"> findings highlight the </w:t>
      </w:r>
      <w:r w:rsidRPr="00C05DE9">
        <w:rPr>
          <w:i/>
          <w:color w:val="000000"/>
          <w:lang w:eastAsia="hi-IN" w:bidi="hi-IN"/>
        </w:rPr>
        <w:t>negative</w:t>
      </w:r>
      <w:r w:rsidRPr="007954A1">
        <w:rPr>
          <w:color w:val="000000"/>
          <w:lang w:eastAsia="hi-IN" w:bidi="hi-IN"/>
        </w:rPr>
        <w:t xml:space="preserve"> effects of </w:t>
      </w:r>
      <w:r>
        <w:rPr>
          <w:color w:val="000000"/>
          <w:lang w:eastAsia="hi-IN" w:bidi="hi-IN"/>
        </w:rPr>
        <w:t xml:space="preserve">the </w:t>
      </w:r>
      <w:r w:rsidRPr="007954A1">
        <w:rPr>
          <w:color w:val="000000"/>
          <w:lang w:eastAsia="hi-IN" w:bidi="hi-IN"/>
        </w:rPr>
        <w:t>dialectical self on co</w:t>
      </w:r>
      <w:r>
        <w:rPr>
          <w:color w:val="000000"/>
          <w:lang w:eastAsia="hi-IN" w:bidi="hi-IN"/>
        </w:rPr>
        <w:t>-</w:t>
      </w:r>
      <w:r w:rsidRPr="007954A1">
        <w:rPr>
          <w:color w:val="000000"/>
          <w:lang w:eastAsia="hi-IN" w:bidi="hi-IN"/>
        </w:rPr>
        <w:t>brand evalu</w:t>
      </w:r>
      <w:r>
        <w:rPr>
          <w:color w:val="000000"/>
          <w:lang w:eastAsia="hi-IN" w:bidi="hi-IN"/>
        </w:rPr>
        <w:t>a</w:t>
      </w:r>
      <w:r w:rsidRPr="007954A1">
        <w:rPr>
          <w:color w:val="000000"/>
          <w:lang w:eastAsia="hi-IN" w:bidi="hi-IN"/>
        </w:rPr>
        <w:t>tion</w:t>
      </w:r>
      <w:r>
        <w:rPr>
          <w:color w:val="000000"/>
          <w:lang w:eastAsia="hi-IN" w:bidi="hi-IN"/>
        </w:rPr>
        <w:t>.</w:t>
      </w:r>
      <w:r>
        <w:t xml:space="preserve"> </w:t>
      </w:r>
      <w:r>
        <w:rPr>
          <w:color w:val="000000"/>
        </w:rPr>
        <w:t>The findings</w:t>
      </w:r>
      <w:r w:rsidRPr="0026297D">
        <w:t xml:space="preserve"> suggest that </w:t>
      </w:r>
      <w:r>
        <w:t xml:space="preserve">high </w:t>
      </w:r>
      <w:r w:rsidRPr="0026297D">
        <w:t>dialectical thinkers have less desire for synthesis and integration</w:t>
      </w:r>
      <w:r>
        <w:t xml:space="preserve">. Thus, it seems that </w:t>
      </w:r>
      <w:r>
        <w:rPr>
          <w:color w:val="000000"/>
        </w:rPr>
        <w:t>a</w:t>
      </w:r>
      <w:r w:rsidRPr="007954A1">
        <w:rPr>
          <w:color w:val="000000"/>
        </w:rPr>
        <w:t xml:space="preserve"> high level of cognitive </w:t>
      </w:r>
      <w:r>
        <w:rPr>
          <w:color w:val="000000"/>
        </w:rPr>
        <w:t>tendency to tolerate</w:t>
      </w:r>
      <w:r w:rsidRPr="007954A1">
        <w:rPr>
          <w:color w:val="000000"/>
        </w:rPr>
        <w:t xml:space="preserve"> do</w:t>
      </w:r>
      <w:r>
        <w:rPr>
          <w:color w:val="000000"/>
        </w:rPr>
        <w:t>es</w:t>
      </w:r>
      <w:r w:rsidRPr="007954A1">
        <w:rPr>
          <w:color w:val="000000"/>
        </w:rPr>
        <w:t xml:space="preserve"> not necessarily </w:t>
      </w:r>
      <w:r>
        <w:rPr>
          <w:color w:val="000000"/>
        </w:rPr>
        <w:t xml:space="preserve">make them good at </w:t>
      </w:r>
      <w:r>
        <w:t>managing inconsistent brand personality traits.</w:t>
      </w:r>
      <w:r w:rsidRPr="00422373">
        <w:t xml:space="preserve"> </w:t>
      </w:r>
      <w:r>
        <w:t>We believe that i</w:t>
      </w:r>
      <w:r w:rsidRPr="0026297D">
        <w:t>nconsisten</w:t>
      </w:r>
      <w:r>
        <w:t xml:space="preserve">t Western and East Asian </w:t>
      </w:r>
      <w:r w:rsidRPr="0026297D">
        <w:t xml:space="preserve">cultural </w:t>
      </w:r>
      <w:r>
        <w:t>brand personality traits</w:t>
      </w:r>
      <w:r w:rsidRPr="0026297D">
        <w:t xml:space="preserve"> </w:t>
      </w:r>
      <w:r>
        <w:t>trigger the consumer dialectical self. However, rather than accommodating this inconsistency, high dialectical consumers feel greater levels of contrast leading to heightened</w:t>
      </w:r>
      <w:r w:rsidRPr="0026297D">
        <w:t xml:space="preserve"> discomfort and anxiety </w:t>
      </w:r>
      <w:r>
        <w:t>(</w:t>
      </w:r>
      <w:r>
        <w:rPr>
          <w:noProof/>
        </w:rPr>
        <w:t xml:space="preserve">Mandel </w:t>
      </w:r>
      <w:r w:rsidRPr="00636C12">
        <w:rPr>
          <w:i/>
          <w:noProof/>
        </w:rPr>
        <w:t>et al.,</w:t>
      </w:r>
      <w:r>
        <w:rPr>
          <w:noProof/>
        </w:rPr>
        <w:t xml:space="preserve"> 2017). This discomfort, in turn, results in their </w:t>
      </w:r>
      <w:r>
        <w:t>lower overall attitudes</w:t>
      </w:r>
      <w:r w:rsidRPr="0026297D">
        <w:t xml:space="preserve"> </w:t>
      </w:r>
      <w:r>
        <w:t xml:space="preserve">toward a co-brand encompassing Western and East Asian cultural brand personality traits. </w:t>
      </w:r>
    </w:p>
    <w:p w14:paraId="5A033DAD" w14:textId="77777777" w:rsidR="00427AAB" w:rsidRDefault="00427AAB" w:rsidP="00427AAB">
      <w:pPr>
        <w:spacing w:line="480" w:lineRule="auto"/>
        <w:ind w:firstLine="720"/>
        <w:rPr>
          <w:color w:val="000000"/>
        </w:rPr>
      </w:pPr>
      <w:r>
        <w:rPr>
          <w:color w:val="000000"/>
          <w:lang w:eastAsia="hi-IN" w:bidi="hi-IN"/>
        </w:rPr>
        <w:t>A notable finding of this paper</w:t>
      </w:r>
      <w:r w:rsidRPr="007954A1">
        <w:rPr>
          <w:color w:val="000000"/>
          <w:lang w:eastAsia="hi-IN" w:bidi="hi-IN"/>
        </w:rPr>
        <w:t xml:space="preserve"> demonstrates that </w:t>
      </w:r>
      <w:r>
        <w:rPr>
          <w:color w:val="000000"/>
        </w:rPr>
        <w:t xml:space="preserve">domain specificity of the East Asians’ </w:t>
      </w:r>
      <w:r w:rsidRPr="007954A1">
        <w:rPr>
          <w:color w:val="000000"/>
        </w:rPr>
        <w:t>dialectical self</w:t>
      </w:r>
      <w:r>
        <w:rPr>
          <w:color w:val="000000"/>
        </w:rPr>
        <w:t xml:space="preserve"> </w:t>
      </w:r>
      <w:r>
        <w:rPr>
          <w:noProof/>
          <w:color w:val="000000"/>
        </w:rPr>
        <w:t>(DeMotta</w:t>
      </w:r>
      <w:r w:rsidRPr="00E56492">
        <w:rPr>
          <w:i/>
          <w:noProof/>
          <w:color w:val="000000"/>
        </w:rPr>
        <w:t xml:space="preserve"> et al.</w:t>
      </w:r>
      <w:r>
        <w:rPr>
          <w:noProof/>
          <w:color w:val="000000"/>
        </w:rPr>
        <w:t>, 2016; Wang and Abosag, 2019; Zhang and Khare, 2009)</w:t>
      </w:r>
      <w:r w:rsidRPr="007954A1">
        <w:rPr>
          <w:color w:val="000000"/>
        </w:rPr>
        <w:t xml:space="preserve">. </w:t>
      </w:r>
      <w:r>
        <w:rPr>
          <w:color w:val="000000"/>
        </w:rPr>
        <w:t xml:space="preserve">Our findings suggest that East Asians’ dialectical self only influences one’s attitude towards the co-brand in a dual-personality condition but not in a single-personality condition. Such findings lend support to </w:t>
      </w:r>
      <w:r>
        <w:rPr>
          <w:noProof/>
          <w:color w:val="000000"/>
        </w:rPr>
        <w:t>Chiu</w:t>
      </w:r>
      <w:r w:rsidRPr="00F2146B">
        <w:rPr>
          <w:i/>
          <w:noProof/>
          <w:color w:val="000000"/>
        </w:rPr>
        <w:t xml:space="preserve"> et al.</w:t>
      </w:r>
      <w:r>
        <w:rPr>
          <w:noProof/>
          <w:color w:val="000000"/>
        </w:rPr>
        <w:t xml:space="preserve"> (2009)</w:t>
      </w:r>
      <w:r>
        <w:rPr>
          <w:color w:val="000000"/>
        </w:rPr>
        <w:t>, suggesting that</w:t>
      </w:r>
      <w:r w:rsidRPr="007954A1">
        <w:rPr>
          <w:color w:val="000000"/>
        </w:rPr>
        <w:t xml:space="preserve"> </w:t>
      </w:r>
      <w:r>
        <w:rPr>
          <w:color w:val="000000"/>
        </w:rPr>
        <w:t>the j</w:t>
      </w:r>
      <w:r w:rsidRPr="007954A1">
        <w:rPr>
          <w:color w:val="000000"/>
        </w:rPr>
        <w:t xml:space="preserve">oint presentation of East </w:t>
      </w:r>
      <w:r>
        <w:rPr>
          <w:color w:val="000000"/>
        </w:rPr>
        <w:t xml:space="preserve">Asian </w:t>
      </w:r>
      <w:r w:rsidRPr="007954A1">
        <w:rPr>
          <w:color w:val="000000"/>
        </w:rPr>
        <w:t>and West</w:t>
      </w:r>
      <w:r>
        <w:rPr>
          <w:color w:val="000000"/>
        </w:rPr>
        <w:t xml:space="preserve">ern </w:t>
      </w:r>
      <w:r w:rsidRPr="007954A1">
        <w:rPr>
          <w:color w:val="000000"/>
        </w:rPr>
        <w:t xml:space="preserve">cultural </w:t>
      </w:r>
      <w:r>
        <w:rPr>
          <w:color w:val="000000"/>
        </w:rPr>
        <w:t>brand traits (</w:t>
      </w:r>
      <w:r w:rsidRPr="007954A1">
        <w:rPr>
          <w:color w:val="000000"/>
        </w:rPr>
        <w:t>peacefulness and ruggedness</w:t>
      </w:r>
      <w:r>
        <w:rPr>
          <w:color w:val="000000"/>
        </w:rPr>
        <w:t>)</w:t>
      </w:r>
      <w:r w:rsidRPr="007954A1">
        <w:rPr>
          <w:color w:val="000000"/>
        </w:rPr>
        <w:t xml:space="preserve"> </w:t>
      </w:r>
      <w:r>
        <w:rPr>
          <w:color w:val="000000"/>
        </w:rPr>
        <w:t>may</w:t>
      </w:r>
      <w:r w:rsidRPr="007954A1">
        <w:rPr>
          <w:color w:val="000000"/>
        </w:rPr>
        <w:t xml:space="preserve"> enlarge the incompatibility and conflicts of the two cultures</w:t>
      </w:r>
      <w:r>
        <w:rPr>
          <w:color w:val="000000"/>
        </w:rPr>
        <w:t>, thus activating one’s dialectical self. A dual-personality co-brand</w:t>
      </w:r>
      <w:r w:rsidRPr="007954A1">
        <w:rPr>
          <w:color w:val="000000"/>
        </w:rPr>
        <w:t xml:space="preserve"> may remind </w:t>
      </w:r>
      <w:r>
        <w:rPr>
          <w:color w:val="000000"/>
        </w:rPr>
        <w:t>the East Asian</w:t>
      </w:r>
      <w:r w:rsidRPr="007954A1">
        <w:rPr>
          <w:color w:val="000000"/>
        </w:rPr>
        <w:t xml:space="preserve"> consumers about their fluid and inconsistent self-concepts</w:t>
      </w:r>
      <w:r>
        <w:rPr>
          <w:color w:val="000000"/>
        </w:rPr>
        <w:t>, and the</w:t>
      </w:r>
      <w:r w:rsidRPr="007954A1">
        <w:rPr>
          <w:color w:val="000000"/>
        </w:rPr>
        <w:t xml:space="preserve"> activation of such inconsistencies can lead to a negative evaluation. </w:t>
      </w:r>
      <w:r>
        <w:rPr>
          <w:color w:val="000000"/>
        </w:rPr>
        <w:t xml:space="preserve">Single-personality (e.g., ruggedness or peacefulness) co-brand, on the other hand, does not trigger such effects. </w:t>
      </w:r>
    </w:p>
    <w:p w14:paraId="4961F023" w14:textId="77777777" w:rsidR="00427AAB" w:rsidRPr="00AA65A4" w:rsidRDefault="00427AAB" w:rsidP="00427AAB">
      <w:pPr>
        <w:spacing w:line="480" w:lineRule="auto"/>
        <w:ind w:firstLine="720"/>
      </w:pPr>
      <w:r>
        <w:rPr>
          <w:color w:val="000000"/>
        </w:rPr>
        <w:lastRenderedPageBreak/>
        <w:t xml:space="preserve">Our findings further reveal that one’s ideal social self-congruence mediates the relationship between the dialectical self and co-brand evaluation. </w:t>
      </w:r>
      <w:r>
        <w:t xml:space="preserve">Ideal social self plays a pivotal role in influencing East Asians, given their tendency to express their commonality and conformity to others </w:t>
      </w:r>
      <w:r>
        <w:rPr>
          <w:noProof/>
        </w:rPr>
        <w:t>(Aaker and Schmitt, 2001)</w:t>
      </w:r>
      <w:r>
        <w:t>. In contrast to low dialectical thinkers, high dialectical thinkers are more sensitive to attitude</w:t>
      </w:r>
      <w:r>
        <w:rPr>
          <w:lang w:eastAsia="hi-IN" w:bidi="hi-IN"/>
        </w:rPr>
        <w:t>–</w:t>
      </w:r>
      <w:proofErr w:type="spellStart"/>
      <w:r>
        <w:t>behavior</w:t>
      </w:r>
      <w:proofErr w:type="spellEnd"/>
      <w:r>
        <w:t xml:space="preserve"> inconsistencies </w:t>
      </w:r>
      <w:r w:rsidRPr="0026297D">
        <w:t xml:space="preserve">(Spencer-Rodgers </w:t>
      </w:r>
      <w:r w:rsidRPr="00636C12">
        <w:rPr>
          <w:i/>
        </w:rPr>
        <w:t>et al.,</w:t>
      </w:r>
      <w:r w:rsidRPr="0026297D">
        <w:t xml:space="preserve"> 2009</w:t>
      </w:r>
      <w:r>
        <w:t>) and attend to</w:t>
      </w:r>
      <w:r w:rsidRPr="005B00E1">
        <w:t xml:space="preserve"> </w:t>
      </w:r>
      <w:r w:rsidRPr="0026297D">
        <w:t>contextual cues and recognize self-deficiencies</w:t>
      </w:r>
      <w:r>
        <w:t xml:space="preserve"> </w:t>
      </w:r>
      <w:r>
        <w:rPr>
          <w:noProof/>
        </w:rPr>
        <w:t>(Kanagawa</w:t>
      </w:r>
      <w:r w:rsidRPr="00BA4C7E">
        <w:rPr>
          <w:i/>
          <w:noProof/>
        </w:rPr>
        <w:t xml:space="preserve"> et al.</w:t>
      </w:r>
      <w:r>
        <w:rPr>
          <w:noProof/>
        </w:rPr>
        <w:t>, 2001)</w:t>
      </w:r>
      <w:r>
        <w:t xml:space="preserve">. For high dialectical thinkers, </w:t>
      </w:r>
      <w:r>
        <w:rPr>
          <w:color w:val="000000"/>
        </w:rPr>
        <w:t>r</w:t>
      </w:r>
      <w:r w:rsidRPr="007954A1">
        <w:rPr>
          <w:color w:val="000000"/>
        </w:rPr>
        <w:t xml:space="preserve">ecognition of the </w:t>
      </w:r>
      <w:r>
        <w:rPr>
          <w:color w:val="000000"/>
        </w:rPr>
        <w:t>self-</w:t>
      </w:r>
      <w:r w:rsidRPr="007954A1">
        <w:rPr>
          <w:color w:val="000000"/>
        </w:rPr>
        <w:t xml:space="preserve">discrepancies and constant monitoring of one’s </w:t>
      </w:r>
      <w:r>
        <w:rPr>
          <w:color w:val="000000"/>
        </w:rPr>
        <w:t xml:space="preserve">ideal </w:t>
      </w:r>
      <w:r w:rsidRPr="007954A1">
        <w:rPr>
          <w:color w:val="000000"/>
        </w:rPr>
        <w:t xml:space="preserve">social self to accommodate the expectations of others could </w:t>
      </w:r>
      <w:r>
        <w:rPr>
          <w:color w:val="000000"/>
        </w:rPr>
        <w:t>prove</w:t>
      </w:r>
      <w:r w:rsidRPr="007954A1">
        <w:rPr>
          <w:color w:val="000000"/>
        </w:rPr>
        <w:t xml:space="preserve"> psychologically taxing </w:t>
      </w:r>
      <w:r>
        <w:rPr>
          <w:noProof/>
          <w:color w:val="000000"/>
        </w:rPr>
        <w:t>(Vivero and Jenkins, 1999)</w:t>
      </w:r>
      <w:r w:rsidRPr="007954A1">
        <w:rPr>
          <w:color w:val="000000"/>
        </w:rPr>
        <w:t>.</w:t>
      </w:r>
      <w:r>
        <w:rPr>
          <w:color w:val="000000"/>
        </w:rPr>
        <w:t xml:space="preserve"> Thus, the dialectical self has both a direct and indirect impact (through the mediation of ideal social self-congruence) on the evaluation of a co-brand that embodies two dissimilar cultural brand personality traits.  </w:t>
      </w:r>
    </w:p>
    <w:p w14:paraId="4D4643D5" w14:textId="77777777" w:rsidR="00427AAB" w:rsidRPr="00881A84" w:rsidRDefault="00427AAB" w:rsidP="00427AAB">
      <w:pPr>
        <w:spacing w:line="480" w:lineRule="auto"/>
        <w:ind w:firstLine="720"/>
        <w:rPr>
          <w:color w:val="000000"/>
        </w:rPr>
      </w:pPr>
      <w:r>
        <w:rPr>
          <w:color w:val="000000"/>
        </w:rPr>
        <w:t xml:space="preserve">Importantly, this paper highlights the product type (high vs. low conspicuous) as a moderator of the mediating effect of ideal social self-congruence on the relationship between the dialectical self and co-brand evaluation. Specifically, the effect of dialectical self on dual-personality co-brand evaluation is mediated by one’s ideal social self-congruence only in the high conspicuous condition. </w:t>
      </w:r>
      <w:r w:rsidRPr="00A8691C">
        <w:rPr>
          <w:color w:val="000000"/>
        </w:rPr>
        <w:t xml:space="preserve">We </w:t>
      </w:r>
      <w:r>
        <w:rPr>
          <w:color w:val="000000"/>
        </w:rPr>
        <w:t xml:space="preserve">add to the existing research by studying the appropriate product types that may provide opportunities for a mixture of East and West cultural traits or values to be reflected in marketing stimuli (Cleveland </w:t>
      </w:r>
      <w:r w:rsidRPr="0068362E">
        <w:rPr>
          <w:i/>
          <w:color w:val="000000"/>
        </w:rPr>
        <w:t>et al.,</w:t>
      </w:r>
      <w:r>
        <w:rPr>
          <w:color w:val="000000"/>
        </w:rPr>
        <w:t xml:space="preserve"> 2016; Dey </w:t>
      </w:r>
      <w:r w:rsidRPr="00E81546">
        <w:rPr>
          <w:i/>
          <w:color w:val="000000"/>
        </w:rPr>
        <w:t>et al.,</w:t>
      </w:r>
      <w:r>
        <w:rPr>
          <w:color w:val="000000"/>
        </w:rPr>
        <w:t xml:space="preserve"> 2019). Zhang</w:t>
      </w:r>
      <w:r w:rsidRPr="00A8691C">
        <w:rPr>
          <w:noProof/>
          <w:color w:val="000000"/>
        </w:rPr>
        <w:t xml:space="preserve"> (2010) and </w:t>
      </w:r>
      <w:r>
        <w:rPr>
          <w:noProof/>
          <w:color w:val="000000"/>
        </w:rPr>
        <w:t xml:space="preserve">Wang and Abosag (2019) suggest that shared-use products provide more opportunities than personal-use products to manifest cultural differences. Additionally, we confirm with Graeff’s (1996) research, </w:t>
      </w:r>
      <w:r w:rsidRPr="00A8691C">
        <w:rPr>
          <w:noProof/>
          <w:color w:val="000000"/>
        </w:rPr>
        <w:t>supportin</w:t>
      </w:r>
      <w:r>
        <w:rPr>
          <w:noProof/>
          <w:color w:val="000000"/>
        </w:rPr>
        <w:t xml:space="preserve">g the influential role of the ideal social self in conspicuous products evaluation. </w:t>
      </w:r>
      <w:r w:rsidRPr="00A8691C">
        <w:rPr>
          <w:color w:val="000000"/>
        </w:rPr>
        <w:t>Products consumed in</w:t>
      </w:r>
      <w:r w:rsidRPr="007954A1">
        <w:rPr>
          <w:color w:val="000000"/>
        </w:rPr>
        <w:t xml:space="preserve"> public are </w:t>
      </w:r>
      <w:r>
        <w:rPr>
          <w:color w:val="000000"/>
        </w:rPr>
        <w:t>increasingly</w:t>
      </w:r>
      <w:r w:rsidRPr="007954A1">
        <w:rPr>
          <w:color w:val="000000"/>
        </w:rPr>
        <w:t xml:space="preserve"> subject to group influence</w:t>
      </w:r>
      <w:r>
        <w:rPr>
          <w:color w:val="000000"/>
        </w:rPr>
        <w:t>s</w:t>
      </w:r>
      <w:r w:rsidRPr="007954A1">
        <w:rPr>
          <w:color w:val="000000"/>
        </w:rPr>
        <w:t xml:space="preserve"> than those consumed in private setting</w:t>
      </w:r>
      <w:r>
        <w:rPr>
          <w:color w:val="000000"/>
        </w:rPr>
        <w:t>s. East Asian</w:t>
      </w:r>
      <w:r w:rsidRPr="007954A1">
        <w:rPr>
          <w:color w:val="000000"/>
        </w:rPr>
        <w:t xml:space="preserve"> culture </w:t>
      </w:r>
      <w:r>
        <w:rPr>
          <w:color w:val="000000"/>
        </w:rPr>
        <w:t>emphasizes</w:t>
      </w:r>
      <w:r w:rsidRPr="007954A1">
        <w:rPr>
          <w:color w:val="000000"/>
        </w:rPr>
        <w:t xml:space="preserve"> group belongin</w:t>
      </w:r>
      <w:r>
        <w:rPr>
          <w:color w:val="000000"/>
        </w:rPr>
        <w:t>g</w:t>
      </w:r>
      <w:r w:rsidRPr="007954A1">
        <w:rPr>
          <w:color w:val="000000"/>
        </w:rPr>
        <w:t>ness, interdependence</w:t>
      </w:r>
      <w:r>
        <w:rPr>
          <w:color w:val="000000"/>
        </w:rPr>
        <w:t>,</w:t>
      </w:r>
      <w:r w:rsidRPr="007954A1">
        <w:rPr>
          <w:color w:val="000000"/>
        </w:rPr>
        <w:t xml:space="preserve"> and </w:t>
      </w:r>
      <w:r>
        <w:rPr>
          <w:color w:val="000000"/>
        </w:rPr>
        <w:t xml:space="preserve">the </w:t>
      </w:r>
      <w:r w:rsidRPr="007954A1">
        <w:rPr>
          <w:color w:val="000000"/>
        </w:rPr>
        <w:t>pursui</w:t>
      </w:r>
      <w:r>
        <w:rPr>
          <w:color w:val="000000"/>
        </w:rPr>
        <w:t>t</w:t>
      </w:r>
      <w:r w:rsidRPr="007954A1">
        <w:rPr>
          <w:color w:val="000000"/>
        </w:rPr>
        <w:t xml:space="preserve"> </w:t>
      </w:r>
      <w:r>
        <w:rPr>
          <w:color w:val="000000"/>
        </w:rPr>
        <w:t xml:space="preserve">of </w:t>
      </w:r>
      <w:r w:rsidRPr="007954A1">
        <w:rPr>
          <w:color w:val="000000"/>
        </w:rPr>
        <w:t xml:space="preserve">common goals </w:t>
      </w:r>
      <w:r>
        <w:rPr>
          <w:noProof/>
          <w:color w:val="000000"/>
        </w:rPr>
        <w:t>(Markus and Kitayama, 1991; Triandis, 1995)</w:t>
      </w:r>
      <w:r w:rsidRPr="007954A1">
        <w:rPr>
          <w:color w:val="000000"/>
        </w:rPr>
        <w:t xml:space="preserve">.  </w:t>
      </w:r>
      <w:r>
        <w:rPr>
          <w:color w:val="000000"/>
        </w:rPr>
        <w:t>The pressure to c</w:t>
      </w:r>
      <w:r w:rsidRPr="007954A1">
        <w:rPr>
          <w:color w:val="000000"/>
        </w:rPr>
        <w:t>onfor</w:t>
      </w:r>
      <w:r>
        <w:rPr>
          <w:color w:val="000000"/>
        </w:rPr>
        <w:t>m</w:t>
      </w:r>
      <w:r w:rsidRPr="007954A1">
        <w:rPr>
          <w:color w:val="000000"/>
        </w:rPr>
        <w:t xml:space="preserve"> to social norms and satisf</w:t>
      </w:r>
      <w:r>
        <w:rPr>
          <w:color w:val="000000"/>
        </w:rPr>
        <w:t>y</w:t>
      </w:r>
      <w:r w:rsidRPr="007954A1">
        <w:rPr>
          <w:color w:val="000000"/>
        </w:rPr>
        <w:t xml:space="preserve"> the </w:t>
      </w:r>
      <w:r w:rsidRPr="007954A1">
        <w:rPr>
          <w:color w:val="000000"/>
        </w:rPr>
        <w:lastRenderedPageBreak/>
        <w:t xml:space="preserve">expectations of others </w:t>
      </w:r>
      <w:r>
        <w:rPr>
          <w:color w:val="000000"/>
        </w:rPr>
        <w:t>is much more severe in the high conspicuous context than in the low conspicuous context</w:t>
      </w:r>
      <w:r w:rsidRPr="007954A1">
        <w:rPr>
          <w:color w:val="000000"/>
        </w:rPr>
        <w:t xml:space="preserve">. Thus, the visibility of public products (e.g., </w:t>
      </w:r>
      <w:r>
        <w:rPr>
          <w:color w:val="000000"/>
        </w:rPr>
        <w:t xml:space="preserve">wristwatch, </w:t>
      </w:r>
      <w:r w:rsidRPr="007954A1">
        <w:rPr>
          <w:color w:val="000000"/>
        </w:rPr>
        <w:t xml:space="preserve">sports shoes) encourages consumers to </w:t>
      </w:r>
      <w:r>
        <w:rPr>
          <w:color w:val="000000"/>
        </w:rPr>
        <w:t>attain</w:t>
      </w:r>
      <w:r w:rsidRPr="007954A1">
        <w:rPr>
          <w:color w:val="000000"/>
        </w:rPr>
        <w:t xml:space="preserve"> social group approval</w:t>
      </w:r>
      <w:r>
        <w:rPr>
          <w:color w:val="000000"/>
        </w:rPr>
        <w:t xml:space="preserve"> – </w:t>
      </w:r>
      <w:r w:rsidRPr="007954A1">
        <w:rPr>
          <w:color w:val="000000"/>
        </w:rPr>
        <w:t xml:space="preserve">a typical characteristic of collectivistic cultures. </w:t>
      </w:r>
      <w:r>
        <w:rPr>
          <w:color w:val="000000"/>
        </w:rPr>
        <w:t>As a result, self-discrepancies arising from purchasing</w:t>
      </w:r>
      <w:r w:rsidRPr="007954A1">
        <w:rPr>
          <w:color w:val="000000"/>
        </w:rPr>
        <w:t xml:space="preserve"> </w:t>
      </w:r>
      <w:r>
        <w:rPr>
          <w:color w:val="000000"/>
        </w:rPr>
        <w:t xml:space="preserve">high </w:t>
      </w:r>
      <w:r w:rsidRPr="007954A1">
        <w:rPr>
          <w:color w:val="000000"/>
        </w:rPr>
        <w:t>con</w:t>
      </w:r>
      <w:r>
        <w:rPr>
          <w:color w:val="000000"/>
        </w:rPr>
        <w:t>s</w:t>
      </w:r>
      <w:r w:rsidRPr="007954A1">
        <w:rPr>
          <w:color w:val="000000"/>
        </w:rPr>
        <w:t xml:space="preserve">picuous </w:t>
      </w:r>
      <w:r>
        <w:rPr>
          <w:color w:val="000000"/>
        </w:rPr>
        <w:t>brands</w:t>
      </w:r>
      <w:r w:rsidRPr="007954A1">
        <w:rPr>
          <w:color w:val="000000"/>
        </w:rPr>
        <w:t xml:space="preserve"> are more likely to </w:t>
      </w:r>
      <w:r>
        <w:rPr>
          <w:color w:val="000000"/>
        </w:rPr>
        <w:t>evoke discomfort and anxiety</w:t>
      </w:r>
      <w:r w:rsidRPr="007954A1">
        <w:rPr>
          <w:color w:val="000000"/>
        </w:rPr>
        <w:t xml:space="preserve"> than </w:t>
      </w:r>
      <w:r>
        <w:rPr>
          <w:color w:val="000000"/>
        </w:rPr>
        <w:t xml:space="preserve">purchasing </w:t>
      </w:r>
      <w:r w:rsidRPr="007954A1">
        <w:rPr>
          <w:color w:val="000000"/>
        </w:rPr>
        <w:t xml:space="preserve">low </w:t>
      </w:r>
      <w:r w:rsidRPr="00881A84">
        <w:rPr>
          <w:color w:val="000000"/>
        </w:rPr>
        <w:t xml:space="preserve">conspicuous brands. </w:t>
      </w:r>
    </w:p>
    <w:p w14:paraId="1BA52968" w14:textId="77777777" w:rsidR="00427AAB" w:rsidRPr="00881A84" w:rsidRDefault="00427AAB" w:rsidP="00427AAB">
      <w:pPr>
        <w:spacing w:line="480" w:lineRule="auto"/>
        <w:rPr>
          <w:i/>
          <w:iCs/>
          <w:color w:val="000000"/>
        </w:rPr>
      </w:pPr>
      <w:r w:rsidRPr="00881A84">
        <w:rPr>
          <w:i/>
          <w:iCs/>
          <w:color w:val="000000"/>
        </w:rPr>
        <w:t>6.2 Implications for practice</w:t>
      </w:r>
    </w:p>
    <w:p w14:paraId="2A324B42" w14:textId="77777777" w:rsidR="00427AAB" w:rsidRPr="00881A84" w:rsidRDefault="00427AAB" w:rsidP="00427AAB">
      <w:pPr>
        <w:spacing w:line="480" w:lineRule="auto"/>
        <w:rPr>
          <w:noProof/>
          <w:color w:val="000000"/>
        </w:rPr>
      </w:pPr>
      <w:r w:rsidRPr="00881A84">
        <w:t xml:space="preserve">The selection of an appropriate strategic partner remains at the centre of the co-branding debate. </w:t>
      </w:r>
      <w:r w:rsidRPr="00881A84">
        <w:rPr>
          <w:color w:val="000000"/>
          <w:lang w:eastAsia="hi-IN" w:bidi="hi-IN"/>
        </w:rPr>
        <w:t xml:space="preserve">Many researchers highlight the dangers of incongruency </w:t>
      </w:r>
      <w:r w:rsidRPr="00881A84">
        <w:rPr>
          <w:color w:val="000000"/>
        </w:rPr>
        <w:t xml:space="preserve">between parent brands </w:t>
      </w:r>
      <w:r w:rsidRPr="00881A84">
        <w:rPr>
          <w:noProof/>
          <w:color w:val="000000"/>
        </w:rPr>
        <w:t>(e.g., Ma</w:t>
      </w:r>
      <w:r w:rsidRPr="00881A84">
        <w:rPr>
          <w:i/>
          <w:noProof/>
          <w:color w:val="000000"/>
        </w:rPr>
        <w:t xml:space="preserve"> et al.</w:t>
      </w:r>
      <w:r w:rsidRPr="00881A84">
        <w:rPr>
          <w:noProof/>
          <w:color w:val="000000"/>
        </w:rPr>
        <w:t>, 2018; Makri</w:t>
      </w:r>
      <w:r w:rsidRPr="00881A84">
        <w:rPr>
          <w:i/>
          <w:noProof/>
          <w:color w:val="000000"/>
        </w:rPr>
        <w:t xml:space="preserve"> et al.</w:t>
      </w:r>
      <w:r w:rsidRPr="00881A84">
        <w:rPr>
          <w:noProof/>
          <w:color w:val="000000"/>
        </w:rPr>
        <w:t>, 2018)</w:t>
      </w:r>
      <w:r w:rsidRPr="00881A84">
        <w:rPr>
          <w:color w:val="000000"/>
        </w:rPr>
        <w:t xml:space="preserve">. However, some researchers support the benefits of inconsistencies </w:t>
      </w:r>
      <w:r w:rsidRPr="00881A84">
        <w:rPr>
          <w:noProof/>
          <w:color w:val="000000"/>
        </w:rPr>
        <w:t>(e.g., Lane and Fastoso, 2016; Torelli</w:t>
      </w:r>
      <w:r w:rsidRPr="00881A84">
        <w:rPr>
          <w:i/>
          <w:noProof/>
          <w:color w:val="000000"/>
        </w:rPr>
        <w:t xml:space="preserve"> et al.</w:t>
      </w:r>
      <w:r w:rsidRPr="00881A84">
        <w:rPr>
          <w:noProof/>
          <w:color w:val="000000"/>
        </w:rPr>
        <w:t>, 2012)</w:t>
      </w:r>
      <w:r w:rsidRPr="00881A84">
        <w:rPr>
          <w:color w:val="000000"/>
        </w:rPr>
        <w:t xml:space="preserve">. Still, </w:t>
      </w:r>
      <w:r w:rsidRPr="00881A84">
        <w:rPr>
          <w:noProof/>
          <w:color w:val="000000"/>
        </w:rPr>
        <w:t xml:space="preserve">the potential benefits and drawbacks of inconsistencies have created a dilemma for international managers. </w:t>
      </w:r>
    </w:p>
    <w:p w14:paraId="667DD999" w14:textId="77777777" w:rsidR="00427AAB" w:rsidRPr="00881A84" w:rsidRDefault="00427AAB" w:rsidP="00427AAB">
      <w:pPr>
        <w:spacing w:line="480" w:lineRule="auto"/>
        <w:ind w:firstLine="720"/>
        <w:rPr>
          <w:color w:val="000000"/>
        </w:rPr>
      </w:pPr>
      <w:r w:rsidRPr="00881A84">
        <w:rPr>
          <w:noProof/>
          <w:color w:val="000000"/>
        </w:rPr>
        <w:t xml:space="preserve">In international markets, brand managers may not always have the choice </w:t>
      </w:r>
      <w:r w:rsidRPr="00881A84">
        <w:rPr>
          <w:color w:val="000000"/>
          <w:lang w:val="en-US"/>
        </w:rPr>
        <w:t xml:space="preserve">of selecting the most aligned partners whose brand personality traits are congruent to their own. This research addresses the managerial dilemma by demonstrating the negative effects of dialectical self on dual-personality co-brand evaluations. If managers are able to identify a congruent partner brand, consumers’ attitudes toward the co-brand will not be affected by the consumer dialectical self. In the event that both brands’ personality traits are incongruent (e.g., </w:t>
      </w:r>
      <w:r w:rsidRPr="00881A84">
        <w:rPr>
          <w:color w:val="000000"/>
        </w:rPr>
        <w:t>the Malibu version of Chevrolet)</w:t>
      </w:r>
      <w:r w:rsidRPr="00881A84">
        <w:rPr>
          <w:color w:val="000000"/>
          <w:lang w:val="en-US"/>
        </w:rPr>
        <w:t xml:space="preserve">, we firmly recommend managers be cognizant of the consumer dialectical self. </w:t>
      </w:r>
      <w:r w:rsidRPr="00881A84">
        <w:t>The</w:t>
      </w:r>
      <w:r w:rsidRPr="00881A84">
        <w:rPr>
          <w:color w:val="FF0000"/>
        </w:rPr>
        <w:t xml:space="preserve"> </w:t>
      </w:r>
      <w:r w:rsidRPr="00881A84">
        <w:rPr>
          <w:color w:val="000000"/>
        </w:rPr>
        <w:t xml:space="preserve">knowledge of dialectical self can be channelled toward constructing targeted advertising for specific co-branded products. If a demographic has more high dialectical thinkers, incongruent co-brand personality traits maybe disadvantageous and lead to poor attitudes. When targeting low dialectical consumers, incongruent co-brand personality traits may not pose the same challenge. </w:t>
      </w:r>
    </w:p>
    <w:p w14:paraId="0511AC62" w14:textId="77777777" w:rsidR="00427AAB" w:rsidRPr="00881A84" w:rsidRDefault="00427AAB" w:rsidP="00427AAB">
      <w:pPr>
        <w:spacing w:line="480" w:lineRule="auto"/>
        <w:ind w:firstLine="720"/>
      </w:pPr>
      <w:r w:rsidRPr="00881A84">
        <w:lastRenderedPageBreak/>
        <w:t xml:space="preserve">Furthermore, our findings provide noteworthy marketing strategy implications at the product category level. The results show that international marketing managers should employ different strategies to engage consumers with differing levels of dialectical self. For instance, when a co-brand is highly conspicuous or public in nature (e.g., luxury goods, cars, shoes, watches, fashion apparels among others), the co-brand marketing campaigns should focus on consumers with low dialectical self and market the product to their ideal self-concept to generate positive co-brand evaluations. They should avoid a similar strategy when targeting consumers with a high dialectical self as it may result in negative co-brand evaluations. Lastly, we particularly recommend that managers should aim to increase ideal social </w:t>
      </w:r>
      <w:proofErr w:type="spellStart"/>
      <w:r w:rsidRPr="00881A84">
        <w:t>self congruency</w:t>
      </w:r>
      <w:proofErr w:type="spellEnd"/>
      <w:r w:rsidRPr="00881A84">
        <w:t xml:space="preserve"> that reflect how consumers would like others to view them. Increasing the ideal social </w:t>
      </w:r>
      <w:proofErr w:type="spellStart"/>
      <w:r w:rsidRPr="00881A84">
        <w:t>self congruency</w:t>
      </w:r>
      <w:proofErr w:type="spellEnd"/>
      <w:r w:rsidRPr="00881A84">
        <w:t xml:space="preserve"> would lead to greater positive evaluation of the co-brand. </w:t>
      </w:r>
    </w:p>
    <w:p w14:paraId="120EF15D" w14:textId="77777777" w:rsidR="00427AAB" w:rsidRPr="007954A1" w:rsidRDefault="00427AAB" w:rsidP="00427AAB">
      <w:pPr>
        <w:spacing w:line="480" w:lineRule="auto"/>
        <w:outlineLvl w:val="0"/>
        <w:rPr>
          <w:b/>
          <w:color w:val="000000"/>
        </w:rPr>
      </w:pPr>
      <w:r w:rsidRPr="00881A84">
        <w:rPr>
          <w:b/>
          <w:color w:val="000000"/>
        </w:rPr>
        <w:t>7. Limitations and future directions</w:t>
      </w:r>
      <w:r>
        <w:rPr>
          <w:b/>
          <w:color w:val="000000"/>
        </w:rPr>
        <w:t xml:space="preserve"> </w:t>
      </w:r>
    </w:p>
    <w:p w14:paraId="624E3461" w14:textId="77777777" w:rsidR="00427AAB" w:rsidRPr="00881A84" w:rsidRDefault="00427AAB" w:rsidP="00427AAB">
      <w:pPr>
        <w:spacing w:line="480" w:lineRule="auto"/>
        <w:rPr>
          <w:color w:val="000000"/>
        </w:rPr>
      </w:pPr>
      <w:r>
        <w:rPr>
          <w:color w:val="000000"/>
        </w:rPr>
        <w:t>This</w:t>
      </w:r>
      <w:r w:rsidRPr="007954A1">
        <w:rPr>
          <w:color w:val="000000"/>
        </w:rPr>
        <w:t xml:space="preserve"> </w:t>
      </w:r>
      <w:r>
        <w:rPr>
          <w:color w:val="000000"/>
        </w:rPr>
        <w:t>paper</w:t>
      </w:r>
      <w:r w:rsidRPr="007954A1">
        <w:rPr>
          <w:color w:val="000000"/>
        </w:rPr>
        <w:t xml:space="preserve"> has some limitations </w:t>
      </w:r>
      <w:r>
        <w:rPr>
          <w:color w:val="000000"/>
        </w:rPr>
        <w:t>that offer</w:t>
      </w:r>
      <w:r w:rsidRPr="007954A1">
        <w:rPr>
          <w:color w:val="000000"/>
        </w:rPr>
        <w:t xml:space="preserve"> insightful </w:t>
      </w:r>
      <w:r>
        <w:rPr>
          <w:color w:val="000000"/>
        </w:rPr>
        <w:t xml:space="preserve">directions for </w:t>
      </w:r>
      <w:r w:rsidRPr="007954A1">
        <w:rPr>
          <w:color w:val="000000"/>
        </w:rPr>
        <w:t xml:space="preserve">future research. First, </w:t>
      </w:r>
      <w:r>
        <w:rPr>
          <w:color w:val="000000"/>
        </w:rPr>
        <w:t xml:space="preserve">the </w:t>
      </w:r>
      <w:r w:rsidRPr="007954A1">
        <w:rPr>
          <w:color w:val="000000"/>
        </w:rPr>
        <w:t xml:space="preserve">dialectical self is a typical East Asian (e.g., Chinese) </w:t>
      </w:r>
      <w:r>
        <w:rPr>
          <w:color w:val="000000"/>
        </w:rPr>
        <w:t>individual difference variable</w:t>
      </w:r>
      <w:r w:rsidRPr="007954A1">
        <w:rPr>
          <w:color w:val="000000"/>
        </w:rPr>
        <w:t xml:space="preserve">, and </w:t>
      </w:r>
      <w:r>
        <w:rPr>
          <w:color w:val="000000"/>
        </w:rPr>
        <w:t xml:space="preserve">the </w:t>
      </w:r>
      <w:r w:rsidRPr="007954A1">
        <w:rPr>
          <w:color w:val="000000"/>
        </w:rPr>
        <w:t xml:space="preserve">findings may not be applicable to other cultural groups, such as French Americans or Anglo-Dutch. </w:t>
      </w:r>
      <w:r>
        <w:rPr>
          <w:color w:val="000000"/>
        </w:rPr>
        <w:t xml:space="preserve">Future research may examine the effects of other consumer characteristics such as self-complexity, as some consumers have a greater number of selves than others. </w:t>
      </w:r>
      <w:r w:rsidRPr="007954A1">
        <w:rPr>
          <w:color w:val="000000"/>
        </w:rPr>
        <w:t xml:space="preserve">However, </w:t>
      </w:r>
      <w:r>
        <w:rPr>
          <w:color w:val="000000"/>
        </w:rPr>
        <w:t xml:space="preserve">the </w:t>
      </w:r>
      <w:r w:rsidRPr="007954A1">
        <w:rPr>
          <w:color w:val="000000"/>
        </w:rPr>
        <w:t xml:space="preserve">dialectical self may shed light on future research directions that </w:t>
      </w:r>
      <w:r>
        <w:rPr>
          <w:noProof/>
          <w:color w:val="000000"/>
        </w:rPr>
        <w:t>Cleveland and  Bartsch (2018)</w:t>
      </w:r>
      <w:r w:rsidRPr="007954A1">
        <w:rPr>
          <w:color w:val="000000"/>
        </w:rPr>
        <w:t xml:space="preserve"> proposed, highlighting the coping mechanism potentially employed by consumers with </w:t>
      </w:r>
      <w:r>
        <w:rPr>
          <w:color w:val="000000"/>
        </w:rPr>
        <w:t xml:space="preserve">a </w:t>
      </w:r>
      <w:r w:rsidRPr="007954A1">
        <w:rPr>
          <w:color w:val="000000"/>
        </w:rPr>
        <w:t xml:space="preserve">high degree of dialecticism in </w:t>
      </w:r>
      <w:r>
        <w:rPr>
          <w:color w:val="000000"/>
        </w:rPr>
        <w:t xml:space="preserve">the </w:t>
      </w:r>
      <w:r w:rsidRPr="007954A1">
        <w:rPr>
          <w:color w:val="000000"/>
        </w:rPr>
        <w:t>self-concept domain</w:t>
      </w:r>
      <w:r>
        <w:rPr>
          <w:color w:val="000000"/>
        </w:rPr>
        <w:t>,</w:t>
      </w:r>
      <w:r w:rsidRPr="007954A1">
        <w:rPr>
          <w:color w:val="000000"/>
        </w:rPr>
        <w:t xml:space="preserve"> as they have less tendency to resolve potentially contradicting bi</w:t>
      </w:r>
      <w:r>
        <w:rPr>
          <w:color w:val="000000"/>
        </w:rPr>
        <w:t>-</w:t>
      </w:r>
      <w:r w:rsidRPr="007954A1">
        <w:rPr>
          <w:color w:val="000000"/>
        </w:rPr>
        <w:t xml:space="preserve">cultural identities (combination of both global and local identities). Second, </w:t>
      </w:r>
      <w:r>
        <w:rPr>
          <w:color w:val="000000"/>
        </w:rPr>
        <w:t>we</w:t>
      </w:r>
      <w:r w:rsidRPr="007954A1">
        <w:rPr>
          <w:color w:val="000000"/>
        </w:rPr>
        <w:t xml:space="preserve"> us</w:t>
      </w:r>
      <w:r>
        <w:rPr>
          <w:color w:val="000000"/>
        </w:rPr>
        <w:t>ed</w:t>
      </w:r>
      <w:r w:rsidRPr="007954A1">
        <w:rPr>
          <w:color w:val="000000"/>
        </w:rPr>
        <w:t xml:space="preserve"> </w:t>
      </w:r>
      <w:r>
        <w:rPr>
          <w:noProof/>
          <w:color w:val="000000"/>
        </w:rPr>
        <w:t>Spencer-Rodgers</w:t>
      </w:r>
      <w:r w:rsidRPr="00CB4D3D">
        <w:rPr>
          <w:i/>
          <w:noProof/>
          <w:color w:val="000000"/>
        </w:rPr>
        <w:t xml:space="preserve"> et al.</w:t>
      </w:r>
      <w:r w:rsidRPr="00690991">
        <w:rPr>
          <w:noProof/>
          <w:color w:val="000000"/>
        </w:rPr>
        <w:t>’s</w:t>
      </w:r>
      <w:r>
        <w:rPr>
          <w:noProof/>
          <w:color w:val="000000"/>
        </w:rPr>
        <w:t xml:space="preserve"> (2001)</w:t>
      </w:r>
      <w:r>
        <w:rPr>
          <w:color w:val="000000"/>
        </w:rPr>
        <w:t xml:space="preserve"> 32-item </w:t>
      </w:r>
      <w:r w:rsidRPr="007954A1">
        <w:rPr>
          <w:color w:val="000000"/>
        </w:rPr>
        <w:t xml:space="preserve">dialectical </w:t>
      </w:r>
      <w:proofErr w:type="spellStart"/>
      <w:r w:rsidRPr="007954A1">
        <w:rPr>
          <w:color w:val="000000"/>
        </w:rPr>
        <w:t>self</w:t>
      </w:r>
      <w:r>
        <w:rPr>
          <w:color w:val="000000"/>
        </w:rPr>
        <w:t xml:space="preserve"> </w:t>
      </w:r>
      <w:r w:rsidRPr="007954A1">
        <w:rPr>
          <w:color w:val="000000"/>
        </w:rPr>
        <w:t>scale</w:t>
      </w:r>
      <w:proofErr w:type="spellEnd"/>
      <w:r>
        <w:rPr>
          <w:color w:val="000000"/>
        </w:rPr>
        <w:t xml:space="preserve"> to measure one’s dialectical self</w:t>
      </w:r>
      <w:r w:rsidRPr="007954A1">
        <w:rPr>
          <w:color w:val="000000"/>
        </w:rPr>
        <w:t xml:space="preserve">. Future research may consider </w:t>
      </w:r>
      <w:r>
        <w:rPr>
          <w:color w:val="000000"/>
        </w:rPr>
        <w:t>develop a shortened scale to avoid potential response fatigue</w:t>
      </w:r>
      <w:r w:rsidRPr="007954A1">
        <w:rPr>
          <w:color w:val="000000"/>
        </w:rPr>
        <w:t xml:space="preserve">. Third, although one’s dialectical self becomes accessible in </w:t>
      </w:r>
      <w:r>
        <w:rPr>
          <w:color w:val="000000"/>
        </w:rPr>
        <w:t xml:space="preserve">the dual-personality co-brand </w:t>
      </w:r>
      <w:r w:rsidRPr="007954A1">
        <w:rPr>
          <w:color w:val="000000"/>
        </w:rPr>
        <w:t xml:space="preserve">condition, </w:t>
      </w:r>
      <w:r>
        <w:rPr>
          <w:color w:val="000000"/>
        </w:rPr>
        <w:t xml:space="preserve">it remains </w:t>
      </w:r>
      <w:r w:rsidRPr="007954A1">
        <w:rPr>
          <w:color w:val="000000"/>
        </w:rPr>
        <w:t xml:space="preserve">unknown whether other </w:t>
      </w:r>
      <w:r>
        <w:rPr>
          <w:color w:val="000000"/>
        </w:rPr>
        <w:t xml:space="preserve">contextual </w:t>
      </w:r>
      <w:r>
        <w:rPr>
          <w:color w:val="000000"/>
        </w:rPr>
        <w:lastRenderedPageBreak/>
        <w:t>variables</w:t>
      </w:r>
      <w:r w:rsidRPr="007954A1">
        <w:rPr>
          <w:color w:val="000000"/>
        </w:rPr>
        <w:t xml:space="preserve"> </w:t>
      </w:r>
      <w:r>
        <w:rPr>
          <w:rFonts w:cs="Arial"/>
        </w:rPr>
        <w:t xml:space="preserve">(e.g., level of involvement) </w:t>
      </w:r>
      <w:r w:rsidRPr="007954A1">
        <w:rPr>
          <w:color w:val="000000"/>
        </w:rPr>
        <w:t xml:space="preserve">can also trigger its activation. </w:t>
      </w:r>
      <w:r>
        <w:rPr>
          <w:color w:val="000000"/>
        </w:rPr>
        <w:t>Thus,</w:t>
      </w:r>
      <w:r w:rsidRPr="007954A1">
        <w:rPr>
          <w:color w:val="000000"/>
        </w:rPr>
        <w:t xml:space="preserve"> future research may explore whether high</w:t>
      </w:r>
      <w:r>
        <w:rPr>
          <w:color w:val="000000"/>
        </w:rPr>
        <w:t>-</w:t>
      </w:r>
      <w:r w:rsidRPr="007954A1">
        <w:rPr>
          <w:color w:val="000000"/>
        </w:rPr>
        <w:t>involved dual-personality brands offer more opportunities tha</w:t>
      </w:r>
      <w:r>
        <w:rPr>
          <w:color w:val="000000"/>
        </w:rPr>
        <w:t>n</w:t>
      </w:r>
      <w:r w:rsidRPr="007954A1">
        <w:rPr>
          <w:color w:val="000000"/>
        </w:rPr>
        <w:t xml:space="preserve"> low</w:t>
      </w:r>
      <w:r>
        <w:rPr>
          <w:color w:val="000000"/>
        </w:rPr>
        <w:t>-</w:t>
      </w:r>
      <w:r w:rsidRPr="007954A1">
        <w:rPr>
          <w:color w:val="000000"/>
        </w:rPr>
        <w:t xml:space="preserve">involved dual-personality brands to </w:t>
      </w:r>
      <w:r>
        <w:rPr>
          <w:color w:val="000000"/>
        </w:rPr>
        <w:t xml:space="preserve">reflect </w:t>
      </w:r>
      <w:r w:rsidRPr="007954A1">
        <w:rPr>
          <w:color w:val="000000"/>
        </w:rPr>
        <w:t>conflicts, ambiguities</w:t>
      </w:r>
      <w:r>
        <w:rPr>
          <w:color w:val="000000"/>
        </w:rPr>
        <w:t>,</w:t>
      </w:r>
      <w:r w:rsidRPr="007954A1">
        <w:rPr>
          <w:color w:val="000000"/>
        </w:rPr>
        <w:t xml:space="preserve"> and inconsistencies. Fourth, </w:t>
      </w:r>
      <w:r>
        <w:rPr>
          <w:color w:val="000000"/>
        </w:rPr>
        <w:t xml:space="preserve">we used </w:t>
      </w:r>
      <w:proofErr w:type="spellStart"/>
      <w:r w:rsidRPr="007954A1">
        <w:rPr>
          <w:color w:val="000000"/>
        </w:rPr>
        <w:t>Singelis</w:t>
      </w:r>
      <w:r>
        <w:rPr>
          <w:color w:val="000000"/>
        </w:rPr>
        <w:t>’s</w:t>
      </w:r>
      <w:proofErr w:type="spellEnd"/>
      <w:r w:rsidRPr="007954A1">
        <w:rPr>
          <w:color w:val="000000"/>
        </w:rPr>
        <w:t xml:space="preserve"> (1994) interdependent self-construal as a proxy for Chinese cultural identification. Future resear</w:t>
      </w:r>
      <w:r>
        <w:rPr>
          <w:color w:val="000000"/>
        </w:rPr>
        <w:t>ch may consider directly measuring</w:t>
      </w:r>
      <w:r w:rsidRPr="007954A1">
        <w:rPr>
          <w:color w:val="000000"/>
        </w:rPr>
        <w:t xml:space="preserve"> one’s cultural identification.  </w:t>
      </w:r>
      <w:r>
        <w:rPr>
          <w:color w:val="000000"/>
        </w:rPr>
        <w:t>Fifth</w:t>
      </w:r>
      <w:r w:rsidRPr="007954A1">
        <w:rPr>
          <w:color w:val="000000"/>
        </w:rPr>
        <w:t xml:space="preserve">, following </w:t>
      </w:r>
      <w:r>
        <w:rPr>
          <w:noProof/>
          <w:color w:val="000000"/>
        </w:rPr>
        <w:t>Monga and  Lau-Gesk (2007)</w:t>
      </w:r>
      <w:r w:rsidRPr="007954A1">
        <w:rPr>
          <w:color w:val="000000"/>
        </w:rPr>
        <w:t>, we provided only a verbal brand personality description of the co</w:t>
      </w:r>
      <w:r>
        <w:rPr>
          <w:color w:val="000000"/>
        </w:rPr>
        <w:t>-</w:t>
      </w:r>
      <w:r w:rsidRPr="007954A1">
        <w:rPr>
          <w:color w:val="000000"/>
        </w:rPr>
        <w:t>brand product based on the two parent brands’ personalities. Future research may consider using a real co</w:t>
      </w:r>
      <w:r>
        <w:rPr>
          <w:color w:val="000000"/>
        </w:rPr>
        <w:t>-</w:t>
      </w:r>
      <w:r w:rsidRPr="007954A1">
        <w:rPr>
          <w:color w:val="000000"/>
        </w:rPr>
        <w:t xml:space="preserve">brand in the marketplace </w:t>
      </w:r>
      <w:r>
        <w:rPr>
          <w:color w:val="000000"/>
        </w:rPr>
        <w:t xml:space="preserve">or other cultural traits other than cultural brand personality traits </w:t>
      </w:r>
      <w:r w:rsidRPr="007954A1">
        <w:rPr>
          <w:color w:val="000000"/>
        </w:rPr>
        <w:t xml:space="preserve">to replicate this research. </w:t>
      </w:r>
      <w:r>
        <w:rPr>
          <w:color w:val="000000"/>
        </w:rPr>
        <w:t xml:space="preserve">Lastly, our research has examined co-brands that carry distinct cultural brand personality traits. Future research may explore whether the effect </w:t>
      </w:r>
      <w:r w:rsidRPr="00881A84">
        <w:rPr>
          <w:color w:val="000000"/>
        </w:rPr>
        <w:t xml:space="preserve">of the dialectical self still hold when two developing country brands with complementary traits collaborate. </w:t>
      </w:r>
    </w:p>
    <w:p w14:paraId="6D3C64E5" w14:textId="77777777" w:rsidR="00427AAB" w:rsidRPr="00881A84" w:rsidRDefault="00427AAB" w:rsidP="00427AAB">
      <w:pPr>
        <w:spacing w:line="480" w:lineRule="auto"/>
        <w:rPr>
          <w:b/>
          <w:bCs/>
          <w:color w:val="000000"/>
        </w:rPr>
      </w:pPr>
      <w:r w:rsidRPr="00881A84">
        <w:rPr>
          <w:b/>
          <w:bCs/>
          <w:color w:val="000000"/>
        </w:rPr>
        <w:t>8. Conclusion</w:t>
      </w:r>
    </w:p>
    <w:p w14:paraId="40F7A877" w14:textId="77777777" w:rsidR="00427AAB" w:rsidRPr="00952252" w:rsidRDefault="00427AAB" w:rsidP="00427AAB">
      <w:pPr>
        <w:spacing w:line="480" w:lineRule="auto"/>
      </w:pPr>
      <w:r w:rsidRPr="00881A84">
        <w:rPr>
          <w:color w:val="000000"/>
        </w:rPr>
        <w:t xml:space="preserve">Our research shows that consumers’ attitudes toward </w:t>
      </w:r>
      <w:r w:rsidRPr="00881A84">
        <w:t xml:space="preserve">co-brands that involve varying cultural brand personality traits may differ depending on their dialectical self. The significant effects of consumer dialectical </w:t>
      </w:r>
      <w:proofErr w:type="spellStart"/>
      <w:r w:rsidRPr="00881A84">
        <w:t>self get</w:t>
      </w:r>
      <w:proofErr w:type="spellEnd"/>
      <w:r w:rsidRPr="00881A84">
        <w:t xml:space="preserve"> activated when inconsistent duel-personality co-branding strategy is used by organizations. The degree of dialecticism of the targeted consumer segment should be taken into account when collaborating with an incongruent partner. Moreover, this research also yields a greater understanding of the boundary conditions for the effects of the dialectical self to be significant, and sheds new lights on how dialectical self affects co-brand evaluation at the product category level.</w:t>
      </w:r>
      <w:r w:rsidRPr="00952252">
        <w:t xml:space="preserve">  </w:t>
      </w:r>
    </w:p>
    <w:p w14:paraId="7806C00F" w14:textId="77777777" w:rsidR="00427AAB" w:rsidRDefault="00427AAB" w:rsidP="00427AAB">
      <w:pPr>
        <w:spacing w:line="480" w:lineRule="auto"/>
        <w:rPr>
          <w:color w:val="000000"/>
        </w:rPr>
      </w:pPr>
    </w:p>
    <w:p w14:paraId="3602EFB1" w14:textId="77777777" w:rsidR="00427AAB" w:rsidRPr="00DD2F00" w:rsidRDefault="00427AAB" w:rsidP="00427AAB">
      <w:pPr>
        <w:spacing w:line="480" w:lineRule="auto"/>
        <w:rPr>
          <w:color w:val="000000"/>
        </w:rPr>
      </w:pPr>
      <w:r>
        <w:rPr>
          <w:color w:val="000000"/>
        </w:rPr>
        <w:br w:type="column"/>
      </w:r>
      <w:r w:rsidRPr="00A8691C">
        <w:rPr>
          <w:b/>
        </w:rPr>
        <w:lastRenderedPageBreak/>
        <w:t>References</w:t>
      </w:r>
    </w:p>
    <w:p w14:paraId="29B2370A" w14:textId="77777777" w:rsidR="00427AAB" w:rsidRPr="00222D8B" w:rsidRDefault="00427AAB" w:rsidP="00427AAB">
      <w:pPr>
        <w:pStyle w:val="EndNoteBibliography"/>
        <w:spacing w:after="240"/>
        <w:ind w:firstLine="0"/>
        <w:rPr>
          <w:noProof/>
          <w:sz w:val="22"/>
        </w:rPr>
      </w:pPr>
      <w:r w:rsidRPr="00222D8B">
        <w:rPr>
          <w:noProof/>
          <w:sz w:val="22"/>
        </w:rPr>
        <w:t xml:space="preserve">Aaker, J. and Schmitt, B. (2001), “Culture-Dependent Assimilation and Differentiation of the Self: Preferences for Consumption Symbols in the United States and China”, </w:t>
      </w:r>
      <w:r w:rsidRPr="00222D8B">
        <w:rPr>
          <w:i/>
          <w:noProof/>
          <w:sz w:val="22"/>
        </w:rPr>
        <w:t>Journal of Cross-Cultural Psychology,</w:t>
      </w:r>
      <w:r w:rsidRPr="00222D8B">
        <w:rPr>
          <w:noProof/>
          <w:sz w:val="22"/>
        </w:rPr>
        <w:t xml:space="preserve"> Vol. 32 No. 5, pp. 561-576.</w:t>
      </w:r>
    </w:p>
    <w:p w14:paraId="34F63707" w14:textId="77777777" w:rsidR="00427AAB" w:rsidRPr="00222D8B" w:rsidRDefault="00427AAB" w:rsidP="00427AAB">
      <w:pPr>
        <w:pStyle w:val="EndNoteBibliography"/>
        <w:spacing w:after="240"/>
        <w:ind w:firstLine="0"/>
        <w:rPr>
          <w:noProof/>
          <w:sz w:val="22"/>
        </w:rPr>
      </w:pPr>
      <w:r w:rsidRPr="00222D8B">
        <w:rPr>
          <w:noProof/>
          <w:sz w:val="22"/>
        </w:rPr>
        <w:t xml:space="preserve">Aaker, J. L. (1997), “Dimensions of Brand Personality”, </w:t>
      </w:r>
      <w:r w:rsidRPr="00222D8B">
        <w:rPr>
          <w:i/>
          <w:noProof/>
          <w:sz w:val="22"/>
        </w:rPr>
        <w:t>Journal of Marketing Research,</w:t>
      </w:r>
      <w:r w:rsidRPr="00222D8B">
        <w:rPr>
          <w:noProof/>
          <w:sz w:val="22"/>
        </w:rPr>
        <w:t xml:space="preserve"> Vol. 34 No. 3, pp. 347-356.</w:t>
      </w:r>
    </w:p>
    <w:p w14:paraId="64A9CA74" w14:textId="77777777" w:rsidR="00427AAB" w:rsidRPr="00222D8B" w:rsidRDefault="00427AAB" w:rsidP="00427AAB">
      <w:pPr>
        <w:pStyle w:val="EndNoteBibliography"/>
        <w:spacing w:after="240"/>
        <w:ind w:firstLine="0"/>
        <w:rPr>
          <w:noProof/>
          <w:sz w:val="22"/>
        </w:rPr>
      </w:pPr>
      <w:r w:rsidRPr="00222D8B">
        <w:rPr>
          <w:noProof/>
          <w:sz w:val="22"/>
        </w:rPr>
        <w:t xml:space="preserve">Aaker, J. L., Benet-Martinez, V. and Garolera, J. (2001), “Consumption Symbols as Carriers of Culture: A Study of Japanese and Spanish Brand Personality Constucts”, </w:t>
      </w:r>
      <w:r w:rsidRPr="00222D8B">
        <w:rPr>
          <w:i/>
          <w:noProof/>
          <w:sz w:val="22"/>
        </w:rPr>
        <w:t>Journal of Personality and Social Psychology,</w:t>
      </w:r>
      <w:r w:rsidRPr="00222D8B">
        <w:rPr>
          <w:noProof/>
          <w:sz w:val="22"/>
        </w:rPr>
        <w:t xml:space="preserve"> Vol. 81 No. 3, pp. 492.</w:t>
      </w:r>
    </w:p>
    <w:p w14:paraId="60C8A5D8" w14:textId="77777777" w:rsidR="00427AAB" w:rsidRPr="00222D8B" w:rsidRDefault="00427AAB" w:rsidP="00427AAB">
      <w:pPr>
        <w:pStyle w:val="EndNoteBibliography"/>
        <w:spacing w:after="240"/>
        <w:ind w:firstLine="0"/>
        <w:rPr>
          <w:noProof/>
          <w:sz w:val="22"/>
        </w:rPr>
      </w:pPr>
      <w:r w:rsidRPr="00222D8B">
        <w:rPr>
          <w:noProof/>
          <w:sz w:val="22"/>
        </w:rPr>
        <w:t>Abimbola, T., Trueman, M., Iglesias, O., Liu, F., Li, J., Mizerski, D. and Soh, H. (2012), “Self</w:t>
      </w:r>
      <w:r w:rsidRPr="00222D8B">
        <w:rPr>
          <w:rFonts w:ascii="Cambria Math" w:hAnsi="Cambria Math" w:cs="Cambria Math"/>
          <w:noProof/>
          <w:sz w:val="22"/>
        </w:rPr>
        <w:t>‐</w:t>
      </w:r>
      <w:r w:rsidRPr="00222D8B">
        <w:rPr>
          <w:noProof/>
          <w:sz w:val="22"/>
        </w:rPr>
        <w:t xml:space="preserve">Congruity, Brand Attitude, and Brand Loyalty: A Study on Luxury Brands”, </w:t>
      </w:r>
      <w:r w:rsidRPr="00222D8B">
        <w:rPr>
          <w:i/>
          <w:noProof/>
          <w:sz w:val="22"/>
        </w:rPr>
        <w:t>European Journal of Marketing,</w:t>
      </w:r>
      <w:r w:rsidRPr="00222D8B">
        <w:rPr>
          <w:noProof/>
          <w:sz w:val="22"/>
        </w:rPr>
        <w:t xml:space="preserve"> Vol. 46 No. 7/8, pp. 922-937.</w:t>
      </w:r>
    </w:p>
    <w:p w14:paraId="0C8F4A48" w14:textId="77777777" w:rsidR="00427AAB" w:rsidRPr="00222D8B" w:rsidRDefault="00427AAB" w:rsidP="00427AAB">
      <w:pPr>
        <w:pStyle w:val="EndNoteBibliography"/>
        <w:spacing w:after="240"/>
        <w:ind w:firstLine="0"/>
        <w:rPr>
          <w:noProof/>
          <w:sz w:val="22"/>
        </w:rPr>
      </w:pPr>
      <w:r w:rsidRPr="00222D8B">
        <w:rPr>
          <w:noProof/>
          <w:sz w:val="22"/>
        </w:rPr>
        <w:t xml:space="preserve">Agrawal, N. and Maheswaran, D. (2005), “The Effects of Self-Construal and Commitment on Persuasion”, </w:t>
      </w:r>
      <w:r w:rsidRPr="00222D8B">
        <w:rPr>
          <w:i/>
          <w:noProof/>
          <w:sz w:val="22"/>
        </w:rPr>
        <w:t>Journal of Consumer Research,</w:t>
      </w:r>
      <w:r w:rsidRPr="00222D8B">
        <w:rPr>
          <w:noProof/>
          <w:sz w:val="22"/>
        </w:rPr>
        <w:t xml:space="preserve"> Vol. 31 No. 4, pp. 841-849.</w:t>
      </w:r>
    </w:p>
    <w:p w14:paraId="70215477" w14:textId="77777777" w:rsidR="00427AAB" w:rsidRPr="00222D8B" w:rsidRDefault="00427AAB" w:rsidP="00427AAB">
      <w:pPr>
        <w:pStyle w:val="EndNoteBibliography"/>
        <w:spacing w:after="240"/>
        <w:ind w:firstLine="0"/>
        <w:rPr>
          <w:noProof/>
          <w:sz w:val="22"/>
        </w:rPr>
      </w:pPr>
      <w:r w:rsidRPr="00222D8B">
        <w:rPr>
          <w:noProof/>
          <w:sz w:val="22"/>
        </w:rPr>
        <w:t xml:space="preserve">Ahn, H. and Sung, Y. (2012), “A Two-Dimensional Approach to between-Partner Fit in Co-Branding Evaluations”, </w:t>
      </w:r>
      <w:r w:rsidRPr="00222D8B">
        <w:rPr>
          <w:i/>
          <w:noProof/>
          <w:sz w:val="22"/>
        </w:rPr>
        <w:t>Journal of Brand Management,</w:t>
      </w:r>
      <w:r w:rsidRPr="00222D8B">
        <w:rPr>
          <w:noProof/>
          <w:sz w:val="22"/>
        </w:rPr>
        <w:t xml:space="preserve"> Vol. 19 No. 5, pp. 414-424.</w:t>
      </w:r>
    </w:p>
    <w:p w14:paraId="49B24ECB" w14:textId="77777777" w:rsidR="00427AAB" w:rsidRPr="00222D8B" w:rsidRDefault="00427AAB" w:rsidP="00427AAB">
      <w:pPr>
        <w:pStyle w:val="EndNoteBibliography"/>
        <w:spacing w:after="240"/>
        <w:ind w:firstLine="0"/>
        <w:rPr>
          <w:noProof/>
          <w:sz w:val="22"/>
        </w:rPr>
      </w:pPr>
      <w:r w:rsidRPr="00222D8B">
        <w:rPr>
          <w:noProof/>
          <w:sz w:val="22"/>
        </w:rPr>
        <w:t xml:space="preserve">Bagozzi, R. P. and Dholakia, U. (1999), “Goal Setting and Goal Striving in Consumer Behavior”, </w:t>
      </w:r>
      <w:r w:rsidRPr="00222D8B">
        <w:rPr>
          <w:i/>
          <w:noProof/>
          <w:sz w:val="22"/>
        </w:rPr>
        <w:t>Journal of Marketing,</w:t>
      </w:r>
      <w:r w:rsidRPr="00222D8B">
        <w:rPr>
          <w:noProof/>
          <w:sz w:val="22"/>
        </w:rPr>
        <w:t xml:space="preserve"> Vol. 63</w:t>
      </w:r>
      <w:r>
        <w:rPr>
          <w:noProof/>
          <w:sz w:val="22"/>
        </w:rPr>
        <w:t xml:space="preserve"> (Special Issue)</w:t>
      </w:r>
      <w:r w:rsidRPr="00222D8B">
        <w:rPr>
          <w:noProof/>
          <w:sz w:val="22"/>
        </w:rPr>
        <w:t>, pp. 19-32.</w:t>
      </w:r>
    </w:p>
    <w:p w14:paraId="58859B6F" w14:textId="77777777" w:rsidR="00427AAB" w:rsidRPr="00222D8B" w:rsidRDefault="00427AAB" w:rsidP="00427AAB">
      <w:pPr>
        <w:pStyle w:val="EndNoteBibliography"/>
        <w:spacing w:after="240"/>
        <w:ind w:firstLine="0"/>
        <w:rPr>
          <w:noProof/>
          <w:sz w:val="22"/>
        </w:rPr>
      </w:pPr>
      <w:r w:rsidRPr="00222D8B">
        <w:rPr>
          <w:noProof/>
          <w:sz w:val="22"/>
        </w:rPr>
        <w:t xml:space="preserve">Bajac, H., Palacios, M. and Minton, E. A. (2018), “Consumer-Brand Congruence and Conspicuousness: An International Comparison”, </w:t>
      </w:r>
      <w:r w:rsidRPr="00222D8B">
        <w:rPr>
          <w:i/>
          <w:noProof/>
          <w:sz w:val="22"/>
        </w:rPr>
        <w:t>International Marketing Review,</w:t>
      </w:r>
      <w:r w:rsidRPr="00222D8B">
        <w:rPr>
          <w:noProof/>
          <w:sz w:val="22"/>
        </w:rPr>
        <w:t xml:space="preserve"> Vol. 35 No. 3, pp. 498-517.</w:t>
      </w:r>
    </w:p>
    <w:p w14:paraId="18A8DB6D" w14:textId="77777777" w:rsidR="00427AAB" w:rsidRPr="00222D8B" w:rsidRDefault="00427AAB" w:rsidP="00427AAB">
      <w:pPr>
        <w:pStyle w:val="EndNoteBibliography"/>
        <w:spacing w:after="240"/>
        <w:ind w:firstLine="0"/>
        <w:rPr>
          <w:noProof/>
          <w:sz w:val="22"/>
        </w:rPr>
      </w:pPr>
      <w:r w:rsidRPr="00222D8B">
        <w:rPr>
          <w:noProof/>
          <w:sz w:val="22"/>
        </w:rPr>
        <w:t xml:space="preserve">Besharat, A. (2010), “How Co-Branding Versus Brand Extensions Drive Consumers' Evaluations of New Products: A Brand Equity Approach”, </w:t>
      </w:r>
      <w:r w:rsidRPr="00222D8B">
        <w:rPr>
          <w:i/>
          <w:noProof/>
          <w:sz w:val="22"/>
        </w:rPr>
        <w:t>Industrial Marketing Management,</w:t>
      </w:r>
      <w:r w:rsidRPr="00222D8B">
        <w:rPr>
          <w:noProof/>
          <w:sz w:val="22"/>
        </w:rPr>
        <w:t xml:space="preserve"> Vol. 39 No. 8, pp. 1240-1249.</w:t>
      </w:r>
    </w:p>
    <w:p w14:paraId="20F69FDE" w14:textId="77777777" w:rsidR="00427AAB" w:rsidRPr="00222D8B" w:rsidRDefault="00427AAB" w:rsidP="00427AAB">
      <w:pPr>
        <w:pStyle w:val="EndNoteBibliography"/>
        <w:spacing w:after="240"/>
        <w:ind w:firstLine="0"/>
        <w:rPr>
          <w:noProof/>
          <w:sz w:val="22"/>
        </w:rPr>
      </w:pPr>
      <w:r w:rsidRPr="00222D8B">
        <w:rPr>
          <w:noProof/>
          <w:sz w:val="22"/>
        </w:rPr>
        <w:t xml:space="preserve">Bluemelhuber, C., Carter, L. L. and Lambe, C. J. (2007), “Extending the View of Brand Alliance Effects: An Integrative Examination of the Role of Country of Origin”, </w:t>
      </w:r>
      <w:r w:rsidRPr="00222D8B">
        <w:rPr>
          <w:i/>
          <w:noProof/>
          <w:sz w:val="22"/>
        </w:rPr>
        <w:t>International Marketing Review,</w:t>
      </w:r>
      <w:r w:rsidRPr="00222D8B">
        <w:rPr>
          <w:noProof/>
          <w:sz w:val="22"/>
        </w:rPr>
        <w:t xml:space="preserve"> Vol. 24 No. 4, pp. 427-443.</w:t>
      </w:r>
    </w:p>
    <w:p w14:paraId="305FD520" w14:textId="77777777" w:rsidR="00427AAB" w:rsidRPr="00222D8B" w:rsidRDefault="00427AAB" w:rsidP="00427AAB">
      <w:pPr>
        <w:pStyle w:val="EndNoteBibliography"/>
        <w:spacing w:after="240"/>
        <w:ind w:firstLine="0"/>
        <w:rPr>
          <w:noProof/>
          <w:sz w:val="22"/>
        </w:rPr>
      </w:pPr>
      <w:r w:rsidRPr="00222D8B">
        <w:rPr>
          <w:noProof/>
          <w:sz w:val="22"/>
        </w:rPr>
        <w:t xml:space="preserve">Boucher, H. C., Peng, K., Shi, J. and Wang, L. (2009), “Culture and Implicit Self-Esteem: Chinese Are “Good” and “Bad” at the Same Time”, </w:t>
      </w:r>
      <w:r w:rsidRPr="00222D8B">
        <w:rPr>
          <w:i/>
          <w:noProof/>
          <w:sz w:val="22"/>
        </w:rPr>
        <w:t>Journal of Cross-Cultural Psychology,</w:t>
      </w:r>
      <w:r w:rsidRPr="00222D8B">
        <w:rPr>
          <w:noProof/>
          <w:sz w:val="22"/>
        </w:rPr>
        <w:t xml:space="preserve"> Vol. 40 No. 1, pp. 24-45.</w:t>
      </w:r>
    </w:p>
    <w:p w14:paraId="677FFF6B" w14:textId="77777777" w:rsidR="00427AAB" w:rsidRPr="00222D8B" w:rsidRDefault="00427AAB" w:rsidP="00427AAB">
      <w:pPr>
        <w:pStyle w:val="EndNoteBibliography"/>
        <w:spacing w:after="240"/>
        <w:ind w:firstLine="0"/>
        <w:rPr>
          <w:noProof/>
          <w:sz w:val="22"/>
        </w:rPr>
      </w:pPr>
      <w:r w:rsidRPr="00222D8B">
        <w:rPr>
          <w:noProof/>
          <w:sz w:val="22"/>
        </w:rPr>
        <w:t xml:space="preserve">Brislin, R. W. (1976), “Comparative Research Methodology: Cross-Cultural Studies”, </w:t>
      </w:r>
      <w:r w:rsidRPr="00222D8B">
        <w:rPr>
          <w:i/>
          <w:noProof/>
          <w:sz w:val="22"/>
        </w:rPr>
        <w:t>International Journal of Psychology,</w:t>
      </w:r>
      <w:r w:rsidRPr="00222D8B">
        <w:rPr>
          <w:noProof/>
          <w:sz w:val="22"/>
        </w:rPr>
        <w:t xml:space="preserve"> Vol. 11 No. 3, pp. 215-229.</w:t>
      </w:r>
    </w:p>
    <w:p w14:paraId="3476A10F" w14:textId="77777777" w:rsidR="00427AAB" w:rsidRPr="00222D8B" w:rsidRDefault="00427AAB" w:rsidP="00427AAB">
      <w:pPr>
        <w:pStyle w:val="EndNoteBibliography"/>
        <w:spacing w:after="240"/>
        <w:ind w:firstLine="0"/>
        <w:rPr>
          <w:noProof/>
          <w:sz w:val="22"/>
        </w:rPr>
      </w:pPr>
      <w:r w:rsidRPr="00222D8B">
        <w:rPr>
          <w:noProof/>
          <w:sz w:val="22"/>
        </w:rPr>
        <w:t xml:space="preserve">Campbell, J. D., Trapnell, P. D., Heine, S. J., Katz, I. M., Lavallee, L. F. and Lehman, D. R. (1996), “Self-Concept Clarity: Measurement, Personality Correlates, and Cultural Boundaries”, </w:t>
      </w:r>
      <w:r w:rsidRPr="00222D8B">
        <w:rPr>
          <w:i/>
          <w:noProof/>
          <w:sz w:val="22"/>
        </w:rPr>
        <w:t>Journal of Personality and Social Psychology,</w:t>
      </w:r>
      <w:r w:rsidRPr="00222D8B">
        <w:rPr>
          <w:noProof/>
          <w:sz w:val="22"/>
        </w:rPr>
        <w:t xml:space="preserve"> Vol. 70 No. 1, pp. 141.</w:t>
      </w:r>
    </w:p>
    <w:p w14:paraId="460D9996" w14:textId="77777777" w:rsidR="00427AAB" w:rsidRPr="00222D8B" w:rsidRDefault="00427AAB" w:rsidP="00427AAB">
      <w:pPr>
        <w:pStyle w:val="EndNoteBibliography"/>
        <w:spacing w:after="240"/>
        <w:ind w:firstLine="0"/>
        <w:rPr>
          <w:noProof/>
          <w:sz w:val="22"/>
        </w:rPr>
      </w:pPr>
      <w:r w:rsidRPr="00222D8B">
        <w:rPr>
          <w:noProof/>
          <w:sz w:val="22"/>
        </w:rPr>
        <w:t>Chen, S. X., Benet</w:t>
      </w:r>
      <w:r w:rsidRPr="00222D8B">
        <w:rPr>
          <w:rFonts w:ascii="Cambria Math" w:hAnsi="Cambria Math" w:cs="Cambria Math"/>
          <w:noProof/>
          <w:sz w:val="22"/>
        </w:rPr>
        <w:t>‐</w:t>
      </w:r>
      <w:r w:rsidRPr="00222D8B">
        <w:rPr>
          <w:noProof/>
          <w:sz w:val="22"/>
        </w:rPr>
        <w:t xml:space="preserve">Martínez, V., Wu, W. C., Lam, B. C. and Bond, M. H. (2013), “The Role of Dialectical Self and Bicultural Identity Integration in Psychological Adjustment”, </w:t>
      </w:r>
      <w:r w:rsidRPr="00222D8B">
        <w:rPr>
          <w:i/>
          <w:noProof/>
          <w:sz w:val="22"/>
        </w:rPr>
        <w:t>Journal of Personality,</w:t>
      </w:r>
      <w:r w:rsidRPr="00222D8B">
        <w:rPr>
          <w:noProof/>
          <w:sz w:val="22"/>
        </w:rPr>
        <w:t xml:space="preserve"> Vol. 81 No. 1, pp. 61-75.</w:t>
      </w:r>
    </w:p>
    <w:p w14:paraId="12C9E0DE" w14:textId="77777777" w:rsidR="00427AAB" w:rsidRPr="00222D8B" w:rsidRDefault="00427AAB" w:rsidP="00427AAB">
      <w:pPr>
        <w:pStyle w:val="EndNoteBibliography"/>
        <w:spacing w:after="240"/>
        <w:ind w:firstLine="0"/>
        <w:rPr>
          <w:noProof/>
          <w:sz w:val="22"/>
        </w:rPr>
      </w:pPr>
      <w:r w:rsidRPr="00222D8B">
        <w:rPr>
          <w:noProof/>
          <w:sz w:val="22"/>
        </w:rPr>
        <w:lastRenderedPageBreak/>
        <w:t xml:space="preserve">Chiu, C.-Y., Mallorie, L., Keh, H. T. and Law, W. (2009), “Perceptions of Culture in Multicultural Space: Joint Presentation of Images from Two Cultures Increases in-Group Attribution of Culture-Typical Characteristics”, </w:t>
      </w:r>
      <w:r w:rsidRPr="00222D8B">
        <w:rPr>
          <w:i/>
          <w:noProof/>
          <w:sz w:val="22"/>
        </w:rPr>
        <w:t>Journal of Cross-Cultural Psychology,</w:t>
      </w:r>
      <w:r w:rsidRPr="00222D8B">
        <w:rPr>
          <w:noProof/>
          <w:sz w:val="22"/>
        </w:rPr>
        <w:t xml:space="preserve"> Vol. 40 No. 2, pp. 282-300.</w:t>
      </w:r>
    </w:p>
    <w:p w14:paraId="65C4622A" w14:textId="77777777" w:rsidR="00427AAB" w:rsidRPr="00222D8B" w:rsidRDefault="00427AAB" w:rsidP="00427AAB">
      <w:pPr>
        <w:pStyle w:val="EndNoteBibliography"/>
        <w:spacing w:after="240"/>
        <w:ind w:firstLine="0"/>
        <w:rPr>
          <w:noProof/>
          <w:sz w:val="22"/>
        </w:rPr>
      </w:pPr>
      <w:r w:rsidRPr="00222D8B">
        <w:rPr>
          <w:noProof/>
          <w:sz w:val="22"/>
        </w:rPr>
        <w:t xml:space="preserve">Choi, S. M., Lee, W.-N. and Kim, H.-J. (2005), “Lessons from the Rich and Famous: A Cross-Cultural Comparison of Celebrity Endorsement in Advertising”, </w:t>
      </w:r>
      <w:r w:rsidRPr="00222D8B">
        <w:rPr>
          <w:i/>
          <w:noProof/>
          <w:sz w:val="22"/>
        </w:rPr>
        <w:t>Journal of Advertising,</w:t>
      </w:r>
      <w:r w:rsidRPr="00222D8B">
        <w:rPr>
          <w:noProof/>
          <w:sz w:val="22"/>
        </w:rPr>
        <w:t xml:space="preserve"> Vol. 34 No. 2, pp. 85-98.</w:t>
      </w:r>
    </w:p>
    <w:p w14:paraId="39F6C3F8" w14:textId="77777777" w:rsidR="00427AAB" w:rsidRPr="00222D8B" w:rsidRDefault="00427AAB" w:rsidP="00427AAB">
      <w:pPr>
        <w:pStyle w:val="EndNoteBibliography"/>
        <w:spacing w:after="240"/>
        <w:ind w:firstLine="0"/>
        <w:rPr>
          <w:noProof/>
          <w:sz w:val="22"/>
        </w:rPr>
      </w:pPr>
      <w:r w:rsidRPr="00222D8B">
        <w:rPr>
          <w:noProof/>
          <w:sz w:val="22"/>
        </w:rPr>
        <w:t xml:space="preserve">Chun, H. H., Park, C. W., Eisingerich, A. B. and Macinnis, D. J. (2015), “Strategic Benefits of Low Fit Brand Extensions: When and Why?”, </w:t>
      </w:r>
      <w:r w:rsidRPr="00222D8B">
        <w:rPr>
          <w:i/>
          <w:noProof/>
          <w:sz w:val="22"/>
        </w:rPr>
        <w:t>Journal of Consumer Psychology,</w:t>
      </w:r>
      <w:r w:rsidRPr="00222D8B">
        <w:rPr>
          <w:noProof/>
          <w:sz w:val="22"/>
        </w:rPr>
        <w:t xml:space="preserve"> Vol. 25 No. 4, pp. 577-595.</w:t>
      </w:r>
    </w:p>
    <w:p w14:paraId="4AC8CB59" w14:textId="77777777" w:rsidR="00427AAB" w:rsidRPr="00222D8B" w:rsidRDefault="00427AAB" w:rsidP="00427AAB">
      <w:pPr>
        <w:pStyle w:val="EndNoteBibliography"/>
        <w:spacing w:after="240"/>
        <w:ind w:firstLine="0"/>
        <w:rPr>
          <w:noProof/>
          <w:sz w:val="22"/>
        </w:rPr>
      </w:pPr>
      <w:r w:rsidRPr="00222D8B">
        <w:rPr>
          <w:noProof/>
          <w:sz w:val="22"/>
        </w:rPr>
        <w:t xml:space="preserve">Church, A. T., Anderson-Harumi, C. A., Del Prado, A. M., Curtis, G. J., Tanaka-Matsumi, J., Valdez Medina, J. L., Mastor, K. A., White, F. A., Miramontes, L. A. and Katigbak, M. S. (2008), “Culture, Cross-Role Consistency, and Adjustment: Testing Trait and Cultural Psychology Perspectives”, </w:t>
      </w:r>
      <w:r w:rsidRPr="00222D8B">
        <w:rPr>
          <w:i/>
          <w:noProof/>
          <w:sz w:val="22"/>
        </w:rPr>
        <w:t>Journal of Personality and Social Psychology,</w:t>
      </w:r>
      <w:r w:rsidRPr="00222D8B">
        <w:rPr>
          <w:noProof/>
          <w:sz w:val="22"/>
        </w:rPr>
        <w:t xml:space="preserve"> Vol. 95 No. 3, pp. 739.</w:t>
      </w:r>
    </w:p>
    <w:p w14:paraId="142DEF66" w14:textId="77777777" w:rsidR="00427AAB" w:rsidRPr="00222D8B" w:rsidRDefault="00427AAB" w:rsidP="00427AAB">
      <w:pPr>
        <w:pStyle w:val="EndNoteBibliography"/>
        <w:spacing w:after="240"/>
        <w:ind w:firstLine="0"/>
        <w:rPr>
          <w:noProof/>
          <w:sz w:val="22"/>
        </w:rPr>
      </w:pPr>
      <w:r w:rsidRPr="00222D8B">
        <w:rPr>
          <w:noProof/>
          <w:sz w:val="22"/>
        </w:rPr>
        <w:t xml:space="preserve">Cleveland, M. and Bartsch, F. (2018), “Global Consumer Culture: Epistemology and Ontology”, </w:t>
      </w:r>
      <w:r w:rsidRPr="00222D8B">
        <w:rPr>
          <w:i/>
          <w:noProof/>
          <w:sz w:val="22"/>
        </w:rPr>
        <w:t>International Marketing Review,</w:t>
      </w:r>
      <w:r w:rsidRPr="00222D8B">
        <w:rPr>
          <w:noProof/>
          <w:sz w:val="22"/>
        </w:rPr>
        <w:t xml:space="preserve"> Vol. 36 No. 4, pp. 556-580.</w:t>
      </w:r>
    </w:p>
    <w:p w14:paraId="4145DC45" w14:textId="77777777" w:rsidR="00427AAB" w:rsidRPr="00222D8B" w:rsidRDefault="00427AAB" w:rsidP="00427AAB">
      <w:pPr>
        <w:pStyle w:val="EndNoteBibliography"/>
        <w:spacing w:after="240"/>
        <w:ind w:firstLine="0"/>
        <w:rPr>
          <w:noProof/>
          <w:sz w:val="22"/>
        </w:rPr>
      </w:pPr>
      <w:r w:rsidRPr="00222D8B">
        <w:rPr>
          <w:noProof/>
          <w:sz w:val="22"/>
        </w:rPr>
        <w:t xml:space="preserve">Cleveland, M. and Laroche, M. (2007), “Acculturaton to the Global Consumer Culture: Scale Development and Research Paradigm”, </w:t>
      </w:r>
      <w:r w:rsidRPr="00222D8B">
        <w:rPr>
          <w:i/>
          <w:noProof/>
          <w:sz w:val="22"/>
        </w:rPr>
        <w:t>Journal of Business Research,</w:t>
      </w:r>
      <w:r w:rsidRPr="00222D8B">
        <w:rPr>
          <w:noProof/>
          <w:sz w:val="22"/>
        </w:rPr>
        <w:t xml:space="preserve"> Vol. 60 No. 3, pp. 249-259.</w:t>
      </w:r>
    </w:p>
    <w:p w14:paraId="30201018" w14:textId="5D015FC5" w:rsidR="00427AAB" w:rsidRPr="00222D8B" w:rsidRDefault="00427AAB" w:rsidP="00427AAB">
      <w:pPr>
        <w:pStyle w:val="EndNoteBibliography"/>
        <w:spacing w:after="240"/>
        <w:ind w:firstLine="0"/>
        <w:rPr>
          <w:noProof/>
          <w:sz w:val="22"/>
        </w:rPr>
      </w:pPr>
      <w:r w:rsidRPr="00222D8B">
        <w:rPr>
          <w:noProof/>
          <w:sz w:val="22"/>
        </w:rPr>
        <w:t xml:space="preserve">Cleveland, M. Rojas-Mendez, J.I., Laroche, M., and Papadopoulos, N. (2016), “Identity, culture, dispositions and behavior: A Cross-National Examination of Globalization and Cultural Change”, </w:t>
      </w:r>
      <w:r w:rsidRPr="00222D8B">
        <w:rPr>
          <w:i/>
          <w:noProof/>
          <w:sz w:val="22"/>
        </w:rPr>
        <w:t>Journal of Business Research</w:t>
      </w:r>
      <w:r w:rsidRPr="00222D8B">
        <w:rPr>
          <w:noProof/>
          <w:sz w:val="22"/>
        </w:rPr>
        <w:t>, Vol. 69 No.</w:t>
      </w:r>
      <w:r>
        <w:rPr>
          <w:noProof/>
          <w:sz w:val="22"/>
        </w:rPr>
        <w:t xml:space="preserve"> </w:t>
      </w:r>
      <w:r>
        <w:rPr>
          <w:noProof/>
          <w:sz w:val="22"/>
        </w:rPr>
        <w:t>3</w:t>
      </w:r>
      <w:r w:rsidRPr="00222D8B">
        <w:rPr>
          <w:noProof/>
          <w:sz w:val="22"/>
        </w:rPr>
        <w:t>, pp</w:t>
      </w:r>
      <w:r>
        <w:rPr>
          <w:noProof/>
          <w:sz w:val="22"/>
        </w:rPr>
        <w:t xml:space="preserve">. </w:t>
      </w:r>
      <w:r w:rsidRPr="00222D8B">
        <w:rPr>
          <w:noProof/>
          <w:sz w:val="22"/>
        </w:rPr>
        <w:t>1090-1102.</w:t>
      </w:r>
    </w:p>
    <w:p w14:paraId="59163811" w14:textId="77777777" w:rsidR="00427AAB" w:rsidRPr="00222D8B" w:rsidRDefault="00427AAB" w:rsidP="00427AAB">
      <w:pPr>
        <w:pStyle w:val="EndNoteBibliography"/>
        <w:spacing w:after="240"/>
        <w:ind w:firstLine="0"/>
        <w:rPr>
          <w:noProof/>
          <w:sz w:val="22"/>
        </w:rPr>
      </w:pPr>
      <w:r w:rsidRPr="00222D8B">
        <w:rPr>
          <w:noProof/>
          <w:sz w:val="22"/>
        </w:rPr>
        <w:t xml:space="preserve">Czellar, S. (2003), “Consumer Attitude toward Brand Extensions: An Integrative Model and Research Propositions”, </w:t>
      </w:r>
      <w:r w:rsidRPr="00222D8B">
        <w:rPr>
          <w:i/>
          <w:noProof/>
          <w:sz w:val="22"/>
        </w:rPr>
        <w:t>International Journal of Research in Marketing,</w:t>
      </w:r>
      <w:r w:rsidRPr="00222D8B">
        <w:rPr>
          <w:noProof/>
          <w:sz w:val="22"/>
        </w:rPr>
        <w:t xml:space="preserve"> Vol. 20 No. 1, pp. 97-115.</w:t>
      </w:r>
    </w:p>
    <w:p w14:paraId="4471CBBA" w14:textId="77777777" w:rsidR="00427AAB" w:rsidRPr="00222D8B" w:rsidRDefault="00427AAB" w:rsidP="00427AAB">
      <w:pPr>
        <w:pStyle w:val="EndNoteBibliography"/>
        <w:spacing w:after="240"/>
        <w:ind w:firstLine="0"/>
        <w:rPr>
          <w:noProof/>
          <w:sz w:val="22"/>
        </w:rPr>
      </w:pPr>
      <w:r w:rsidRPr="00222D8B">
        <w:rPr>
          <w:noProof/>
          <w:sz w:val="22"/>
        </w:rPr>
        <w:t xml:space="preserve">Demotta, Y., Chao, M. C. H. and Kramer, T. (2016), “The Effect of Dialectical Thinking on the Integration of Contradictory Information”, </w:t>
      </w:r>
      <w:r w:rsidRPr="00222D8B">
        <w:rPr>
          <w:i/>
          <w:noProof/>
          <w:sz w:val="22"/>
        </w:rPr>
        <w:t>Journal of Consumer Psychology,</w:t>
      </w:r>
      <w:r w:rsidRPr="00222D8B">
        <w:rPr>
          <w:noProof/>
          <w:sz w:val="22"/>
        </w:rPr>
        <w:t xml:space="preserve"> Vol. 26 No. 1, pp. 40-52.</w:t>
      </w:r>
    </w:p>
    <w:p w14:paraId="5CA17975" w14:textId="77777777" w:rsidR="00427AAB" w:rsidRPr="00222D8B" w:rsidRDefault="00427AAB" w:rsidP="00427AAB">
      <w:pPr>
        <w:pStyle w:val="EndNoteBibliography"/>
        <w:spacing w:after="240"/>
        <w:ind w:firstLine="0"/>
        <w:rPr>
          <w:noProof/>
          <w:sz w:val="22"/>
        </w:rPr>
      </w:pPr>
      <w:r w:rsidRPr="00222D8B">
        <w:rPr>
          <w:noProof/>
          <w:sz w:val="22"/>
        </w:rPr>
        <w:t xml:space="preserve">Dey, B.L., Alwi, S., Yamoh, F., Agyepong, S., Kizgin, H., and Sarma, M., (2019), “Towards a Framework for Understanding Ethnic Consumers’ acculturation strategies in a multicultural environment: A Food Consumption Perspective”, </w:t>
      </w:r>
      <w:r w:rsidRPr="00222D8B">
        <w:rPr>
          <w:i/>
          <w:noProof/>
          <w:sz w:val="22"/>
        </w:rPr>
        <w:t>International Marketing Review</w:t>
      </w:r>
      <w:r w:rsidRPr="00222D8B">
        <w:rPr>
          <w:noProof/>
          <w:sz w:val="22"/>
        </w:rPr>
        <w:t>, Vol. 36 No. 5, pp. 771-804.</w:t>
      </w:r>
    </w:p>
    <w:p w14:paraId="39BD6402" w14:textId="77777777" w:rsidR="00427AAB" w:rsidRPr="00222D8B" w:rsidRDefault="00427AAB" w:rsidP="00427AAB">
      <w:pPr>
        <w:pStyle w:val="EndNoteBibliography"/>
        <w:spacing w:after="240"/>
        <w:ind w:firstLine="0"/>
        <w:rPr>
          <w:noProof/>
          <w:sz w:val="22"/>
        </w:rPr>
      </w:pPr>
      <w:r w:rsidRPr="00222D8B">
        <w:rPr>
          <w:noProof/>
          <w:sz w:val="22"/>
        </w:rPr>
        <w:t xml:space="preserve">Dimofte, C. V., Johansson, J. K. and Ronkainen, I. A. (2008), “Cognitive and Affective Reactions of Us Consumers to Global Brands”, </w:t>
      </w:r>
      <w:r w:rsidRPr="00222D8B">
        <w:rPr>
          <w:i/>
          <w:noProof/>
          <w:sz w:val="22"/>
        </w:rPr>
        <w:t>Journal of International Marketing,</w:t>
      </w:r>
      <w:r w:rsidRPr="00222D8B">
        <w:rPr>
          <w:noProof/>
          <w:sz w:val="22"/>
        </w:rPr>
        <w:t xml:space="preserve"> Vol. 16 No. 4, pp. 113-135.</w:t>
      </w:r>
    </w:p>
    <w:p w14:paraId="31B266C9" w14:textId="77777777" w:rsidR="00427AAB" w:rsidRPr="00222D8B" w:rsidRDefault="00427AAB" w:rsidP="00427AAB">
      <w:pPr>
        <w:pStyle w:val="EndNoteBibliography"/>
        <w:spacing w:after="240"/>
        <w:ind w:firstLine="0"/>
        <w:rPr>
          <w:noProof/>
          <w:sz w:val="22"/>
        </w:rPr>
      </w:pPr>
      <w:r w:rsidRPr="00222D8B">
        <w:rPr>
          <w:noProof/>
          <w:sz w:val="22"/>
        </w:rPr>
        <w:t xml:space="preserve">Elliott, R. and Wattanasuwan, K. (1998), “Brands as Symbolic Resources for the Construction of Identity”, </w:t>
      </w:r>
      <w:r w:rsidRPr="00222D8B">
        <w:rPr>
          <w:i/>
          <w:noProof/>
          <w:sz w:val="22"/>
        </w:rPr>
        <w:t>International Journal of Advertising,</w:t>
      </w:r>
      <w:r w:rsidRPr="00222D8B">
        <w:rPr>
          <w:noProof/>
          <w:sz w:val="22"/>
        </w:rPr>
        <w:t xml:space="preserve"> Vol. 17 No. 2, pp. 131-144.</w:t>
      </w:r>
    </w:p>
    <w:p w14:paraId="241E007E" w14:textId="77777777" w:rsidR="00427AAB" w:rsidRPr="00222D8B" w:rsidRDefault="00427AAB" w:rsidP="00427AAB">
      <w:pPr>
        <w:pStyle w:val="EndNoteBibliography"/>
        <w:spacing w:after="240"/>
        <w:ind w:firstLine="0"/>
        <w:rPr>
          <w:noProof/>
          <w:sz w:val="22"/>
        </w:rPr>
      </w:pPr>
      <w:r w:rsidRPr="00222D8B">
        <w:rPr>
          <w:noProof/>
          <w:sz w:val="22"/>
        </w:rPr>
        <w:t xml:space="preserve">English, T. and Chen, S. (2007), “Culture and Self-Concept Stability: Consistency across and within Contexts among Asian Americans and European Americans”, </w:t>
      </w:r>
      <w:r w:rsidRPr="00222D8B">
        <w:rPr>
          <w:i/>
          <w:noProof/>
          <w:sz w:val="22"/>
        </w:rPr>
        <w:t>Journal of Personality and Social Psychology,</w:t>
      </w:r>
      <w:r w:rsidRPr="00222D8B">
        <w:rPr>
          <w:noProof/>
          <w:sz w:val="22"/>
        </w:rPr>
        <w:t xml:space="preserve"> Vol. 93 No. 3, pp. 478.</w:t>
      </w:r>
    </w:p>
    <w:p w14:paraId="2E05A296" w14:textId="77777777" w:rsidR="00427AAB" w:rsidRPr="00222D8B" w:rsidRDefault="00427AAB" w:rsidP="00427AAB">
      <w:pPr>
        <w:pStyle w:val="EndNoteBibliography"/>
        <w:spacing w:after="240"/>
        <w:ind w:firstLine="0"/>
        <w:rPr>
          <w:noProof/>
          <w:sz w:val="22"/>
        </w:rPr>
      </w:pPr>
      <w:r w:rsidRPr="00222D8B">
        <w:rPr>
          <w:noProof/>
          <w:sz w:val="22"/>
        </w:rPr>
        <w:t xml:space="preserve">Ganesh Hariharan, V., Bezawada, R. and Talukdar, D. (2012), “Trial, Repeat Purchase and Spillover Effects of Cobranded Extensions”, </w:t>
      </w:r>
      <w:r w:rsidRPr="00222D8B">
        <w:rPr>
          <w:i/>
          <w:noProof/>
          <w:sz w:val="22"/>
        </w:rPr>
        <w:t>Journal of Product and Brand Management,</w:t>
      </w:r>
      <w:r w:rsidRPr="00222D8B">
        <w:rPr>
          <w:noProof/>
          <w:sz w:val="22"/>
        </w:rPr>
        <w:t xml:space="preserve"> Vol. 21 No. 2, pp. 76-88.</w:t>
      </w:r>
    </w:p>
    <w:p w14:paraId="293B32E7" w14:textId="77777777" w:rsidR="00427AAB" w:rsidRPr="00222D8B" w:rsidRDefault="00427AAB" w:rsidP="00427AAB">
      <w:pPr>
        <w:pStyle w:val="EndNoteBibliography"/>
        <w:spacing w:after="240"/>
        <w:ind w:firstLine="0"/>
        <w:rPr>
          <w:noProof/>
          <w:sz w:val="22"/>
        </w:rPr>
      </w:pPr>
      <w:r w:rsidRPr="00222D8B">
        <w:rPr>
          <w:noProof/>
          <w:sz w:val="22"/>
        </w:rPr>
        <w:lastRenderedPageBreak/>
        <w:t>Graeff, T. R. (1996), “Image Congruence Effects on Product Evaluations: The Role of Self</w:t>
      </w:r>
      <w:r w:rsidRPr="00222D8B">
        <w:rPr>
          <w:rFonts w:ascii="Cambria Math" w:hAnsi="Cambria Math" w:cs="Cambria Math"/>
          <w:noProof/>
          <w:sz w:val="22"/>
        </w:rPr>
        <w:t>‐</w:t>
      </w:r>
      <w:r w:rsidRPr="00222D8B">
        <w:rPr>
          <w:noProof/>
          <w:sz w:val="22"/>
        </w:rPr>
        <w:t xml:space="preserve">Monitoring and Public/Private Consumption”, </w:t>
      </w:r>
      <w:r w:rsidRPr="00222D8B">
        <w:rPr>
          <w:i/>
          <w:noProof/>
          <w:sz w:val="22"/>
        </w:rPr>
        <w:t>Psychology and Marketing,</w:t>
      </w:r>
      <w:r w:rsidRPr="00222D8B">
        <w:rPr>
          <w:noProof/>
          <w:sz w:val="22"/>
        </w:rPr>
        <w:t xml:space="preserve"> Vol. 13 No. 5, pp. 481-499.</w:t>
      </w:r>
    </w:p>
    <w:p w14:paraId="5F1C9CA9" w14:textId="77777777" w:rsidR="00427AAB" w:rsidRPr="00222D8B" w:rsidRDefault="00427AAB" w:rsidP="00427AAB">
      <w:pPr>
        <w:pStyle w:val="EndNoteBibliography"/>
        <w:spacing w:after="240"/>
        <w:ind w:firstLine="0"/>
        <w:rPr>
          <w:noProof/>
          <w:sz w:val="22"/>
        </w:rPr>
      </w:pPr>
      <w:r w:rsidRPr="00222D8B">
        <w:rPr>
          <w:noProof/>
          <w:sz w:val="22"/>
        </w:rPr>
        <w:t xml:space="preserve">Grossman, R. P. and Till, B. D. (1998), “The Persistence of Classically Conditioned Brand Attitudes”, </w:t>
      </w:r>
      <w:r w:rsidRPr="00222D8B">
        <w:rPr>
          <w:i/>
          <w:noProof/>
          <w:sz w:val="22"/>
        </w:rPr>
        <w:t>Journal of Advertising,</w:t>
      </w:r>
      <w:r w:rsidRPr="00222D8B">
        <w:rPr>
          <w:noProof/>
          <w:sz w:val="22"/>
        </w:rPr>
        <w:t xml:space="preserve"> Vol. 27 No. 1, pp. 23-31.</w:t>
      </w:r>
    </w:p>
    <w:p w14:paraId="67B2E9F1" w14:textId="77777777" w:rsidR="00427AAB" w:rsidRPr="00222D8B" w:rsidRDefault="00427AAB" w:rsidP="00427AAB">
      <w:pPr>
        <w:pStyle w:val="EndNoteBibliography"/>
        <w:spacing w:after="240"/>
        <w:ind w:firstLine="0"/>
        <w:rPr>
          <w:noProof/>
          <w:sz w:val="22"/>
        </w:rPr>
      </w:pPr>
      <w:r w:rsidRPr="00222D8B">
        <w:rPr>
          <w:noProof/>
          <w:sz w:val="22"/>
        </w:rPr>
        <w:t xml:space="preserve">Haberstroh, K., Orth, U. R., Bouzdine-Chameeva, T., Cohen, J., Maria Corsi, A., Crouch, R. and De Marchi, R. (2018), “Through the Lens of Self-Construal: Cross-Cultural Variation in Consumers’ Appreciation of Harmony in Marketing Visuals”, </w:t>
      </w:r>
      <w:r w:rsidRPr="00222D8B">
        <w:rPr>
          <w:i/>
          <w:noProof/>
          <w:sz w:val="22"/>
        </w:rPr>
        <w:t>International Marketing Review,</w:t>
      </w:r>
      <w:r w:rsidRPr="00222D8B">
        <w:rPr>
          <w:noProof/>
          <w:sz w:val="22"/>
        </w:rPr>
        <w:t xml:space="preserve"> Vol. 35 No. 3, pp. 429-457.</w:t>
      </w:r>
    </w:p>
    <w:p w14:paraId="55C5A7A1" w14:textId="77777777" w:rsidR="00427AAB" w:rsidRPr="00222D8B" w:rsidRDefault="00427AAB" w:rsidP="00427AAB">
      <w:pPr>
        <w:pStyle w:val="EndNoteBibliography"/>
        <w:spacing w:after="240"/>
        <w:ind w:firstLine="0"/>
        <w:rPr>
          <w:noProof/>
          <w:sz w:val="22"/>
        </w:rPr>
      </w:pPr>
      <w:r w:rsidRPr="00222D8B">
        <w:rPr>
          <w:noProof/>
          <w:sz w:val="22"/>
        </w:rPr>
        <w:t xml:space="preserve">Hamzaoui Essoussi, L. and Merunka, D. (2007), “Consumers' Product Evaluations in Emerging Markets: Does Country of Design, Country of Manufacture, or Brand Image Matter?”, </w:t>
      </w:r>
      <w:r w:rsidRPr="00222D8B">
        <w:rPr>
          <w:i/>
          <w:noProof/>
          <w:sz w:val="22"/>
        </w:rPr>
        <w:t>International Marketing Review,</w:t>
      </w:r>
      <w:r w:rsidRPr="00222D8B">
        <w:rPr>
          <w:noProof/>
          <w:sz w:val="22"/>
        </w:rPr>
        <w:t xml:space="preserve"> Vol. 24 No. 4, pp. 409-426.</w:t>
      </w:r>
    </w:p>
    <w:p w14:paraId="1ABCA69B" w14:textId="77777777" w:rsidR="00427AAB" w:rsidRPr="00222D8B" w:rsidRDefault="00427AAB" w:rsidP="00427AAB">
      <w:pPr>
        <w:pStyle w:val="EndNoteBibliography"/>
        <w:spacing w:after="240"/>
        <w:ind w:firstLine="0"/>
        <w:rPr>
          <w:noProof/>
          <w:sz w:val="22"/>
        </w:rPr>
      </w:pPr>
      <w:r w:rsidRPr="00222D8B">
        <w:rPr>
          <w:noProof/>
          <w:sz w:val="22"/>
        </w:rPr>
        <w:t xml:space="preserve">Han, S.-P. and Shavitt, S. (1994), “Persuasion and Culture: Advertising Appeals in Individualistic and Collectivistic Societies”, </w:t>
      </w:r>
      <w:r w:rsidRPr="00222D8B">
        <w:rPr>
          <w:i/>
          <w:noProof/>
          <w:sz w:val="22"/>
        </w:rPr>
        <w:t>Journal of Experimental Social Psychology,</w:t>
      </w:r>
      <w:r w:rsidRPr="00222D8B">
        <w:rPr>
          <w:noProof/>
          <w:sz w:val="22"/>
        </w:rPr>
        <w:t xml:space="preserve"> Vol. 30 No. 4, pp. 326-350.</w:t>
      </w:r>
    </w:p>
    <w:p w14:paraId="525036FD" w14:textId="77777777" w:rsidR="00427AAB" w:rsidRPr="00222D8B" w:rsidRDefault="00427AAB" w:rsidP="00427AAB">
      <w:pPr>
        <w:pStyle w:val="EndNoteBibliography"/>
        <w:spacing w:after="240"/>
        <w:ind w:firstLine="0"/>
        <w:rPr>
          <w:noProof/>
          <w:sz w:val="22"/>
        </w:rPr>
      </w:pPr>
      <w:r w:rsidRPr="00222D8B">
        <w:rPr>
          <w:noProof/>
          <w:sz w:val="22"/>
        </w:rPr>
        <w:t xml:space="preserve">Harush, R., Lisak, A. and Erez, M. (2016), “Extending the Global Acculturation Model to Untangle the Culture Mixing Puzzle”, </w:t>
      </w:r>
      <w:r w:rsidRPr="00222D8B">
        <w:rPr>
          <w:i/>
          <w:noProof/>
          <w:sz w:val="22"/>
        </w:rPr>
        <w:t>Journal of Cross-Cultural Psychology,</w:t>
      </w:r>
      <w:r w:rsidRPr="00222D8B">
        <w:rPr>
          <w:noProof/>
          <w:sz w:val="22"/>
        </w:rPr>
        <w:t xml:space="preserve"> Vol. 47 No. 10, pp. 1395-1408.</w:t>
      </w:r>
    </w:p>
    <w:p w14:paraId="6A5A67F7" w14:textId="77777777" w:rsidR="00427AAB" w:rsidRPr="00222D8B" w:rsidRDefault="00427AAB" w:rsidP="00427AAB">
      <w:pPr>
        <w:pStyle w:val="EndNoteBibliography"/>
        <w:spacing w:after="240"/>
        <w:ind w:firstLine="0"/>
        <w:rPr>
          <w:noProof/>
          <w:sz w:val="22"/>
        </w:rPr>
      </w:pPr>
      <w:r w:rsidRPr="00222D8B">
        <w:rPr>
          <w:noProof/>
          <w:sz w:val="22"/>
        </w:rPr>
        <w:t xml:space="preserve">Hayes, A. F. (2017), </w:t>
      </w:r>
      <w:r w:rsidRPr="00222D8B">
        <w:rPr>
          <w:i/>
          <w:noProof/>
          <w:sz w:val="22"/>
        </w:rPr>
        <w:t xml:space="preserve">Introduction to Mediation, Moderation, and Conditional Process Analysis: A Regression-Based Approach, </w:t>
      </w:r>
      <w:r w:rsidRPr="00222D8B">
        <w:rPr>
          <w:noProof/>
          <w:sz w:val="22"/>
        </w:rPr>
        <w:t>Guilford Publications, New York.</w:t>
      </w:r>
    </w:p>
    <w:p w14:paraId="295369B1" w14:textId="77777777" w:rsidR="00427AAB" w:rsidRPr="00222D8B" w:rsidRDefault="00427AAB" w:rsidP="00427AAB">
      <w:pPr>
        <w:pStyle w:val="EndNoteBibliography"/>
        <w:spacing w:after="240"/>
        <w:ind w:firstLine="0"/>
        <w:rPr>
          <w:noProof/>
          <w:sz w:val="22"/>
        </w:rPr>
      </w:pPr>
      <w:r w:rsidRPr="00222D8B">
        <w:rPr>
          <w:noProof/>
          <w:sz w:val="22"/>
        </w:rPr>
        <w:t xml:space="preserve">He, J. and Wang, C. L. (2017), “How Global Brands Incorporating Local Cultural Elements Increase Consumer Purchase Likelihood: An Empirical Study in China”, </w:t>
      </w:r>
      <w:r w:rsidRPr="00222D8B">
        <w:rPr>
          <w:i/>
          <w:noProof/>
          <w:sz w:val="22"/>
        </w:rPr>
        <w:t>International Marketing Review,</w:t>
      </w:r>
      <w:r w:rsidRPr="00222D8B">
        <w:rPr>
          <w:noProof/>
          <w:sz w:val="22"/>
        </w:rPr>
        <w:t xml:space="preserve"> Vol. 34 No. 4, pp. 463-479.</w:t>
      </w:r>
    </w:p>
    <w:p w14:paraId="000A618E" w14:textId="77777777" w:rsidR="00427AAB" w:rsidRPr="00222D8B" w:rsidRDefault="00427AAB" w:rsidP="00427AAB">
      <w:pPr>
        <w:pStyle w:val="EndNoteBibliography"/>
        <w:spacing w:after="240"/>
        <w:ind w:firstLine="0"/>
        <w:rPr>
          <w:noProof/>
          <w:sz w:val="22"/>
        </w:rPr>
      </w:pPr>
      <w:r w:rsidRPr="00222D8B">
        <w:rPr>
          <w:noProof/>
          <w:sz w:val="22"/>
        </w:rPr>
        <w:t xml:space="preserve">Heine, S. J. and Lehman, D. R. (1997), “The Cultural Construction of Self-Enhancement: An Examination of Group-Serving Biases”, </w:t>
      </w:r>
      <w:r w:rsidRPr="00222D8B">
        <w:rPr>
          <w:i/>
          <w:noProof/>
          <w:sz w:val="22"/>
        </w:rPr>
        <w:t>Journal of Personality and Social Psychology,</w:t>
      </w:r>
      <w:r w:rsidRPr="00222D8B">
        <w:rPr>
          <w:noProof/>
          <w:sz w:val="22"/>
        </w:rPr>
        <w:t xml:space="preserve"> Vol. 72 No. 6, pp. 1268</w:t>
      </w:r>
      <w:r>
        <w:rPr>
          <w:noProof/>
          <w:sz w:val="22"/>
        </w:rPr>
        <w:t>-1283</w:t>
      </w:r>
      <w:r w:rsidRPr="00222D8B">
        <w:rPr>
          <w:noProof/>
          <w:sz w:val="22"/>
        </w:rPr>
        <w:t>.</w:t>
      </w:r>
    </w:p>
    <w:p w14:paraId="294D252E" w14:textId="77777777" w:rsidR="00427AAB" w:rsidRPr="00222D8B" w:rsidRDefault="00427AAB" w:rsidP="00427AAB">
      <w:pPr>
        <w:pStyle w:val="EndNoteBibliography"/>
        <w:spacing w:after="240"/>
        <w:ind w:firstLine="0"/>
        <w:rPr>
          <w:noProof/>
          <w:sz w:val="22"/>
        </w:rPr>
      </w:pPr>
      <w:r w:rsidRPr="00222D8B">
        <w:rPr>
          <w:noProof/>
          <w:sz w:val="22"/>
        </w:rPr>
        <w:t xml:space="preserve">Hoobler, D. and Hoobler, T. (2009), </w:t>
      </w:r>
      <w:r w:rsidRPr="00222D8B">
        <w:rPr>
          <w:i/>
          <w:noProof/>
          <w:sz w:val="22"/>
        </w:rPr>
        <w:t xml:space="preserve">Confucianism, </w:t>
      </w:r>
      <w:r w:rsidRPr="00222D8B">
        <w:rPr>
          <w:noProof/>
          <w:sz w:val="22"/>
        </w:rPr>
        <w:t>Infobase Publishing, New York.</w:t>
      </w:r>
    </w:p>
    <w:p w14:paraId="0F983014" w14:textId="77777777" w:rsidR="00427AAB" w:rsidRPr="00222D8B" w:rsidRDefault="00427AAB" w:rsidP="00427AAB">
      <w:pPr>
        <w:pStyle w:val="EndNoteBibliography"/>
        <w:spacing w:after="240"/>
        <w:ind w:firstLine="0"/>
        <w:rPr>
          <w:noProof/>
          <w:sz w:val="22"/>
        </w:rPr>
      </w:pPr>
      <w:r w:rsidRPr="00222D8B">
        <w:rPr>
          <w:noProof/>
          <w:sz w:val="22"/>
        </w:rPr>
        <w:t xml:space="preserve">Iversen, N. M. and Hem, L. E. (2011), “Reciprocal Transfer Effects for Brand Extensions of Global or Local Origin: Evidence from Norway”, </w:t>
      </w:r>
      <w:r w:rsidRPr="00222D8B">
        <w:rPr>
          <w:i/>
          <w:noProof/>
          <w:sz w:val="22"/>
        </w:rPr>
        <w:t>International Marketing Review,</w:t>
      </w:r>
      <w:r w:rsidRPr="00222D8B">
        <w:rPr>
          <w:noProof/>
          <w:sz w:val="22"/>
        </w:rPr>
        <w:t xml:space="preserve"> Vol. 28 No. 4, pp. 365-411.</w:t>
      </w:r>
    </w:p>
    <w:p w14:paraId="5C7932A0" w14:textId="77777777" w:rsidR="00427AAB" w:rsidRPr="00222D8B" w:rsidRDefault="00427AAB" w:rsidP="00427AAB">
      <w:pPr>
        <w:pStyle w:val="EndNoteBibliography"/>
        <w:spacing w:after="240"/>
        <w:ind w:firstLine="0"/>
        <w:rPr>
          <w:noProof/>
          <w:sz w:val="22"/>
        </w:rPr>
      </w:pPr>
      <w:r w:rsidRPr="00222D8B">
        <w:rPr>
          <w:noProof/>
          <w:sz w:val="22"/>
        </w:rPr>
        <w:t xml:space="preserve">Kanagawa, C., Cross, S. E. and Markus, H. R. (2001), ““Who Am I?” the Cultural Psychology of the Conceptual Self”, </w:t>
      </w:r>
      <w:r w:rsidRPr="00222D8B">
        <w:rPr>
          <w:i/>
          <w:noProof/>
          <w:sz w:val="22"/>
        </w:rPr>
        <w:t>Personality and Social Psychology Bulletin,</w:t>
      </w:r>
      <w:r w:rsidRPr="00222D8B">
        <w:rPr>
          <w:noProof/>
          <w:sz w:val="22"/>
        </w:rPr>
        <w:t xml:space="preserve"> Vol. 27 No. 1, pp. 90-103.</w:t>
      </w:r>
    </w:p>
    <w:p w14:paraId="30980948" w14:textId="77777777" w:rsidR="00427AAB" w:rsidRPr="00222D8B" w:rsidRDefault="00427AAB" w:rsidP="00427AAB">
      <w:pPr>
        <w:pStyle w:val="EndNoteBibliography"/>
        <w:spacing w:after="240"/>
        <w:ind w:firstLine="0"/>
        <w:rPr>
          <w:noProof/>
          <w:sz w:val="22"/>
        </w:rPr>
      </w:pPr>
      <w:r w:rsidRPr="00222D8B">
        <w:rPr>
          <w:noProof/>
          <w:sz w:val="22"/>
        </w:rPr>
        <w:t xml:space="preserve">Kastanakis, M. N. and Balabanis, G. (2014), “Explaining Variation in Conspicuous Luxury Consumption: An Individual Differences' Perspective”, </w:t>
      </w:r>
      <w:r w:rsidRPr="00222D8B">
        <w:rPr>
          <w:i/>
          <w:noProof/>
          <w:sz w:val="22"/>
        </w:rPr>
        <w:t>Journal of Business Research,</w:t>
      </w:r>
      <w:r w:rsidRPr="00222D8B">
        <w:rPr>
          <w:noProof/>
          <w:sz w:val="22"/>
        </w:rPr>
        <w:t xml:space="preserve"> Vol. 67 No. 10, pp. 2147-2154.</w:t>
      </w:r>
    </w:p>
    <w:p w14:paraId="53A8CAE0" w14:textId="77777777" w:rsidR="00427AAB" w:rsidRPr="00222D8B" w:rsidRDefault="00427AAB" w:rsidP="00427AAB">
      <w:pPr>
        <w:pStyle w:val="EndNoteBibliography"/>
        <w:spacing w:after="240"/>
        <w:ind w:firstLine="0"/>
        <w:rPr>
          <w:noProof/>
          <w:sz w:val="22"/>
        </w:rPr>
      </w:pPr>
      <w:r w:rsidRPr="00222D8B">
        <w:rPr>
          <w:noProof/>
          <w:sz w:val="22"/>
        </w:rPr>
        <w:t xml:space="preserve">Kim, H. S. and Sherman, D. K. (2007), “" Express Yourself": Culture and the Effect of Self-Expression on Choice”, </w:t>
      </w:r>
      <w:r w:rsidRPr="00222D8B">
        <w:rPr>
          <w:i/>
          <w:noProof/>
          <w:sz w:val="22"/>
        </w:rPr>
        <w:t>Journal of Personality and Social Psychology,</w:t>
      </w:r>
      <w:r w:rsidRPr="00222D8B">
        <w:rPr>
          <w:noProof/>
          <w:sz w:val="22"/>
        </w:rPr>
        <w:t xml:space="preserve"> Vol. 92 No. 1, pp. 1-11.</w:t>
      </w:r>
    </w:p>
    <w:p w14:paraId="0D7BC44D" w14:textId="27E5998D" w:rsidR="00427AAB" w:rsidRPr="00222D8B" w:rsidRDefault="00427AAB" w:rsidP="00427AAB">
      <w:pPr>
        <w:pStyle w:val="EndNoteBibliography"/>
        <w:spacing w:after="240"/>
        <w:ind w:firstLine="0"/>
        <w:rPr>
          <w:noProof/>
          <w:sz w:val="22"/>
        </w:rPr>
      </w:pPr>
      <w:r w:rsidRPr="00222D8B">
        <w:rPr>
          <w:noProof/>
          <w:sz w:val="22"/>
        </w:rPr>
        <w:t xml:space="preserve">Kim, J. and Hyun, Y. (2013), “The Importance of Social and Ideal Social Dimensions in Self-Congruity Research”, </w:t>
      </w:r>
      <w:r w:rsidRPr="00222D8B">
        <w:rPr>
          <w:i/>
          <w:noProof/>
          <w:sz w:val="22"/>
        </w:rPr>
        <w:t>Asian Jou</w:t>
      </w:r>
      <w:r>
        <w:rPr>
          <w:i/>
          <w:noProof/>
          <w:sz w:val="22"/>
        </w:rPr>
        <w:t>rna</w:t>
      </w:r>
      <w:r w:rsidRPr="00222D8B">
        <w:rPr>
          <w:i/>
          <w:noProof/>
          <w:sz w:val="22"/>
        </w:rPr>
        <w:t>l of Social Psychology</w:t>
      </w:r>
      <w:r w:rsidRPr="00222D8B">
        <w:rPr>
          <w:noProof/>
          <w:sz w:val="22"/>
        </w:rPr>
        <w:t>, Vol. 16, pp.</w:t>
      </w:r>
      <w:r>
        <w:rPr>
          <w:noProof/>
          <w:sz w:val="22"/>
        </w:rPr>
        <w:t xml:space="preserve"> </w:t>
      </w:r>
      <w:r w:rsidRPr="00222D8B">
        <w:rPr>
          <w:noProof/>
          <w:sz w:val="22"/>
        </w:rPr>
        <w:t>39-49.</w:t>
      </w:r>
    </w:p>
    <w:p w14:paraId="6026780A" w14:textId="77777777" w:rsidR="00427AAB" w:rsidRPr="00222D8B" w:rsidRDefault="00427AAB" w:rsidP="00427AAB">
      <w:pPr>
        <w:pStyle w:val="EndNoteBibliography"/>
        <w:spacing w:after="240"/>
        <w:ind w:firstLine="0"/>
        <w:rPr>
          <w:noProof/>
          <w:sz w:val="22"/>
        </w:rPr>
      </w:pPr>
      <w:r w:rsidRPr="00222D8B">
        <w:rPr>
          <w:noProof/>
          <w:sz w:val="22"/>
        </w:rPr>
        <w:t xml:space="preserve">Kim, J. and Lee, K. H. (2017), “Influence of Integration on Interactivity in Social Media Luxury Brand Communities”, </w:t>
      </w:r>
      <w:r w:rsidRPr="00222D8B">
        <w:rPr>
          <w:i/>
          <w:noProof/>
          <w:sz w:val="22"/>
        </w:rPr>
        <w:t>Journal of Business Research,</w:t>
      </w:r>
      <w:r w:rsidRPr="00222D8B">
        <w:rPr>
          <w:noProof/>
          <w:sz w:val="22"/>
        </w:rPr>
        <w:t xml:space="preserve"> Vol. 99</w:t>
      </w:r>
      <w:r>
        <w:rPr>
          <w:noProof/>
          <w:sz w:val="22"/>
        </w:rPr>
        <w:t xml:space="preserve"> (June),</w:t>
      </w:r>
      <w:r w:rsidRPr="00222D8B">
        <w:rPr>
          <w:noProof/>
          <w:sz w:val="22"/>
        </w:rPr>
        <w:t xml:space="preserve"> pp. 422-429.</w:t>
      </w:r>
    </w:p>
    <w:p w14:paraId="3ED80F12" w14:textId="77777777" w:rsidR="00427AAB" w:rsidRPr="00222D8B" w:rsidRDefault="00427AAB" w:rsidP="00427AAB">
      <w:pPr>
        <w:pStyle w:val="EndNoteBibliography"/>
        <w:spacing w:after="240"/>
        <w:ind w:firstLine="0"/>
        <w:rPr>
          <w:noProof/>
          <w:sz w:val="22"/>
        </w:rPr>
      </w:pPr>
      <w:r w:rsidRPr="00222D8B">
        <w:rPr>
          <w:noProof/>
          <w:sz w:val="22"/>
        </w:rPr>
        <w:lastRenderedPageBreak/>
        <w:t xml:space="preserve">Kim, P., Vaidyanathan, R., Chang, H. and Stoel, L. (2018), “Using Brand Alliances with Artists to Expand Retail Brand Personality”, </w:t>
      </w:r>
      <w:r w:rsidRPr="00222D8B">
        <w:rPr>
          <w:i/>
          <w:noProof/>
          <w:sz w:val="22"/>
        </w:rPr>
        <w:t>Journal of Business Research,</w:t>
      </w:r>
      <w:r w:rsidRPr="00222D8B">
        <w:rPr>
          <w:noProof/>
          <w:sz w:val="22"/>
        </w:rPr>
        <w:t xml:space="preserve"> Vol. 85 No. 2018, pp. 424-433.</w:t>
      </w:r>
    </w:p>
    <w:p w14:paraId="01C6ED8D" w14:textId="77777777" w:rsidR="00427AAB" w:rsidRPr="00222D8B" w:rsidRDefault="00427AAB" w:rsidP="00427AAB">
      <w:pPr>
        <w:pStyle w:val="EndNoteBibliography"/>
        <w:spacing w:after="240"/>
        <w:ind w:firstLine="0"/>
        <w:rPr>
          <w:noProof/>
          <w:sz w:val="22"/>
        </w:rPr>
      </w:pPr>
      <w:r w:rsidRPr="00222D8B">
        <w:rPr>
          <w:noProof/>
          <w:sz w:val="22"/>
        </w:rPr>
        <w:t xml:space="preserve">Ko, E. and Megehee, C. M. (2012), “Fashion Marketing of Luxury Brands: Recent Research Issues and Contributions”, </w:t>
      </w:r>
      <w:r w:rsidRPr="00222D8B">
        <w:rPr>
          <w:i/>
          <w:noProof/>
          <w:sz w:val="22"/>
        </w:rPr>
        <w:t>Journal of Business Research,</w:t>
      </w:r>
      <w:r w:rsidRPr="00222D8B">
        <w:rPr>
          <w:noProof/>
          <w:sz w:val="22"/>
        </w:rPr>
        <w:t xml:space="preserve"> Vol. 65 No. 10, pp. 1395-1398.</w:t>
      </w:r>
    </w:p>
    <w:p w14:paraId="4793DCB1" w14:textId="77777777" w:rsidR="00427AAB" w:rsidRPr="00222D8B" w:rsidRDefault="00427AAB" w:rsidP="00427AAB">
      <w:pPr>
        <w:pStyle w:val="EndNoteBibliography"/>
        <w:spacing w:after="240"/>
        <w:ind w:firstLine="0"/>
        <w:rPr>
          <w:noProof/>
          <w:sz w:val="22"/>
        </w:rPr>
      </w:pPr>
      <w:r w:rsidRPr="00222D8B">
        <w:rPr>
          <w:noProof/>
          <w:sz w:val="22"/>
        </w:rPr>
        <w:t xml:space="preserve">Kumar, P. (2005), “Brand Counterextensions: The Impact of Brand Extension Success Versus Failure”, </w:t>
      </w:r>
      <w:r w:rsidRPr="00222D8B">
        <w:rPr>
          <w:i/>
          <w:noProof/>
          <w:sz w:val="22"/>
        </w:rPr>
        <w:t>Journal of Marketing Research,</w:t>
      </w:r>
      <w:r w:rsidRPr="00222D8B">
        <w:rPr>
          <w:noProof/>
          <w:sz w:val="22"/>
        </w:rPr>
        <w:t xml:space="preserve"> Vol. 42 No. 2, pp. 183-194.</w:t>
      </w:r>
    </w:p>
    <w:p w14:paraId="0E863B10" w14:textId="77777777" w:rsidR="00427AAB" w:rsidRPr="00222D8B" w:rsidRDefault="00427AAB" w:rsidP="00427AAB">
      <w:pPr>
        <w:pStyle w:val="EndNoteBibliography"/>
        <w:spacing w:after="240"/>
        <w:ind w:firstLine="0"/>
        <w:rPr>
          <w:noProof/>
          <w:sz w:val="22"/>
        </w:rPr>
      </w:pPr>
      <w:r w:rsidRPr="00222D8B">
        <w:rPr>
          <w:noProof/>
          <w:sz w:val="22"/>
        </w:rPr>
        <w:t xml:space="preserve">Land, V. R. and Jacobson, R. (1995), “Stock Market Reactions to Brand Extension Announcements: the Effects of Brand Attitude and Familiarity”, </w:t>
      </w:r>
      <w:r w:rsidRPr="00222D8B">
        <w:rPr>
          <w:i/>
          <w:noProof/>
          <w:sz w:val="22"/>
        </w:rPr>
        <w:t>Journal of Marketing</w:t>
      </w:r>
      <w:r w:rsidRPr="00222D8B">
        <w:rPr>
          <w:noProof/>
          <w:sz w:val="22"/>
        </w:rPr>
        <w:t>, Vol. 59 No. 1, pp. 63-77</w:t>
      </w:r>
    </w:p>
    <w:p w14:paraId="4E94873D" w14:textId="77777777" w:rsidR="00427AAB" w:rsidRPr="00222D8B" w:rsidRDefault="00427AAB" w:rsidP="00427AAB">
      <w:pPr>
        <w:pStyle w:val="EndNoteBibliography"/>
        <w:spacing w:after="240"/>
        <w:ind w:firstLine="0"/>
        <w:rPr>
          <w:noProof/>
          <w:sz w:val="22"/>
        </w:rPr>
      </w:pPr>
      <w:r w:rsidRPr="00222D8B">
        <w:rPr>
          <w:noProof/>
          <w:sz w:val="22"/>
        </w:rPr>
        <w:t xml:space="preserve">Lane, V. R. and Fastoso, F. (2016), “The Impact of Repeated Ad Exposure on Spillover from Low Fit Extensions to a Global Brand”, </w:t>
      </w:r>
      <w:r w:rsidRPr="00222D8B">
        <w:rPr>
          <w:i/>
          <w:noProof/>
          <w:sz w:val="22"/>
        </w:rPr>
        <w:t>International Marketing Review,</w:t>
      </w:r>
      <w:r w:rsidRPr="00222D8B">
        <w:rPr>
          <w:noProof/>
          <w:sz w:val="22"/>
        </w:rPr>
        <w:t xml:space="preserve"> Vol. 33 No. 2, pp. 298-318.</w:t>
      </w:r>
    </w:p>
    <w:p w14:paraId="3315125E" w14:textId="77777777" w:rsidR="00427AAB" w:rsidRPr="00222D8B" w:rsidRDefault="00427AAB" w:rsidP="00427AAB">
      <w:pPr>
        <w:pStyle w:val="EndNoteBibliography"/>
        <w:spacing w:after="240"/>
        <w:ind w:firstLine="0"/>
        <w:rPr>
          <w:noProof/>
          <w:sz w:val="22"/>
        </w:rPr>
      </w:pPr>
      <w:r w:rsidRPr="00222D8B">
        <w:rPr>
          <w:noProof/>
          <w:sz w:val="22"/>
        </w:rPr>
        <w:t xml:space="preserve">Lau-Gesk, L. G. (2003), “Activating Culture through Persuasion Appeals: An Examination of the Bicultural Consumer”, </w:t>
      </w:r>
      <w:r w:rsidRPr="00222D8B">
        <w:rPr>
          <w:i/>
          <w:noProof/>
          <w:sz w:val="22"/>
        </w:rPr>
        <w:t>Journal of Consumer Psychology,</w:t>
      </w:r>
      <w:r w:rsidRPr="00222D8B">
        <w:rPr>
          <w:noProof/>
          <w:sz w:val="22"/>
        </w:rPr>
        <w:t xml:space="preserve"> Vol. 13 No. 3, pp. 301-315.</w:t>
      </w:r>
    </w:p>
    <w:p w14:paraId="4A6E6681" w14:textId="77777777" w:rsidR="00427AAB" w:rsidRPr="00222D8B" w:rsidRDefault="00427AAB" w:rsidP="00427AAB">
      <w:pPr>
        <w:pStyle w:val="EndNoteBibliography"/>
        <w:spacing w:after="240"/>
        <w:ind w:firstLine="0"/>
        <w:rPr>
          <w:noProof/>
          <w:sz w:val="22"/>
        </w:rPr>
      </w:pPr>
      <w:r w:rsidRPr="00222D8B">
        <w:rPr>
          <w:noProof/>
          <w:sz w:val="22"/>
        </w:rPr>
        <w:t xml:space="preserve">Lee, Y.-J. and Haley, E. (2019), “Role of Variability in Cultural Dimensions across Generations in the Context of Car Advertising in an East Asian Market”, </w:t>
      </w:r>
      <w:r w:rsidRPr="00222D8B">
        <w:rPr>
          <w:i/>
          <w:noProof/>
          <w:sz w:val="22"/>
        </w:rPr>
        <w:t>International Journal of Advertising,</w:t>
      </w:r>
      <w:r w:rsidRPr="00222D8B">
        <w:rPr>
          <w:noProof/>
          <w:sz w:val="22"/>
        </w:rPr>
        <w:t xml:space="preserve"> Vol. 38 No. 1, pp. 116-138.</w:t>
      </w:r>
    </w:p>
    <w:p w14:paraId="085F5236" w14:textId="77777777" w:rsidR="00427AAB" w:rsidRPr="00222D8B" w:rsidRDefault="00427AAB" w:rsidP="00427AAB">
      <w:pPr>
        <w:pStyle w:val="EndNoteBibliography"/>
        <w:spacing w:after="240"/>
        <w:ind w:firstLine="0"/>
        <w:rPr>
          <w:noProof/>
          <w:sz w:val="22"/>
        </w:rPr>
      </w:pPr>
      <w:r w:rsidRPr="00222D8B">
        <w:rPr>
          <w:noProof/>
          <w:sz w:val="22"/>
        </w:rPr>
        <w:t xml:space="preserve">Leuthesser, L., Kohli, C. and Suri, R. (2003), “2+ 2= 5? A Framework for Using Co-Branding to Leverage a Brand”, </w:t>
      </w:r>
      <w:r w:rsidRPr="00222D8B">
        <w:rPr>
          <w:i/>
          <w:noProof/>
          <w:sz w:val="22"/>
        </w:rPr>
        <w:t>Journal of Brand Management,</w:t>
      </w:r>
      <w:r w:rsidRPr="00222D8B">
        <w:rPr>
          <w:noProof/>
          <w:sz w:val="22"/>
        </w:rPr>
        <w:t xml:space="preserve"> Vol. 11 No. 1, pp. 35-47.</w:t>
      </w:r>
    </w:p>
    <w:p w14:paraId="4BE191F2" w14:textId="77777777" w:rsidR="00427AAB" w:rsidRPr="00222D8B" w:rsidRDefault="00427AAB" w:rsidP="00427AAB">
      <w:pPr>
        <w:pStyle w:val="EndNoteBibliography"/>
        <w:spacing w:after="240"/>
        <w:ind w:firstLine="0"/>
        <w:rPr>
          <w:noProof/>
          <w:sz w:val="22"/>
        </w:rPr>
      </w:pPr>
      <w:r w:rsidRPr="00222D8B">
        <w:rPr>
          <w:noProof/>
          <w:sz w:val="22"/>
        </w:rPr>
        <w:t xml:space="preserve">Levi-Strauss, C. (1978), </w:t>
      </w:r>
      <w:r w:rsidRPr="00222D8B">
        <w:rPr>
          <w:i/>
          <w:noProof/>
          <w:sz w:val="22"/>
        </w:rPr>
        <w:t xml:space="preserve">Myth and Meaning: The 1978 Massey Lectures, </w:t>
      </w:r>
      <w:r w:rsidRPr="00222D8B">
        <w:rPr>
          <w:noProof/>
          <w:sz w:val="22"/>
        </w:rPr>
        <w:t>Routledge, London.</w:t>
      </w:r>
      <w:r w:rsidRPr="00222D8B">
        <w:rPr>
          <w:i/>
          <w:noProof/>
          <w:sz w:val="22"/>
        </w:rPr>
        <w:t xml:space="preserve">  </w:t>
      </w:r>
    </w:p>
    <w:p w14:paraId="27A8D0D3" w14:textId="77777777" w:rsidR="00427AAB" w:rsidRPr="00222D8B" w:rsidRDefault="00427AAB" w:rsidP="00427AAB">
      <w:pPr>
        <w:pStyle w:val="EndNoteBibliography"/>
        <w:spacing w:after="240"/>
        <w:ind w:firstLine="0"/>
        <w:rPr>
          <w:noProof/>
          <w:sz w:val="22"/>
        </w:rPr>
      </w:pPr>
      <w:r w:rsidRPr="00222D8B">
        <w:rPr>
          <w:noProof/>
          <w:sz w:val="22"/>
        </w:rPr>
        <w:t xml:space="preserve">Lewin, K. (1951), </w:t>
      </w:r>
      <w:r w:rsidRPr="00222D8B">
        <w:rPr>
          <w:i/>
          <w:noProof/>
          <w:sz w:val="22"/>
        </w:rPr>
        <w:t>Field Theory in Social Science</w:t>
      </w:r>
      <w:r w:rsidRPr="00222D8B">
        <w:rPr>
          <w:noProof/>
          <w:sz w:val="22"/>
        </w:rPr>
        <w:t xml:space="preserve">, Harper, New York. </w:t>
      </w:r>
    </w:p>
    <w:p w14:paraId="125FF550" w14:textId="77777777" w:rsidR="00427AAB" w:rsidRPr="00222D8B" w:rsidRDefault="00427AAB" w:rsidP="00427AAB">
      <w:pPr>
        <w:pStyle w:val="EndNoteBibliography"/>
        <w:spacing w:after="240"/>
        <w:ind w:firstLine="0"/>
        <w:rPr>
          <w:noProof/>
          <w:sz w:val="22"/>
        </w:rPr>
      </w:pPr>
      <w:r w:rsidRPr="00222D8B">
        <w:rPr>
          <w:noProof/>
          <w:sz w:val="22"/>
        </w:rPr>
        <w:t xml:space="preserve">Liu, F., Li, J., Mizerski, D. and Soh, H. (2012), “Self-Congruity, Brand Attitude, and Brand Loyalty: A Study on Luxury Brands”, </w:t>
      </w:r>
      <w:r w:rsidRPr="00222D8B">
        <w:rPr>
          <w:i/>
          <w:noProof/>
          <w:sz w:val="22"/>
        </w:rPr>
        <w:t>European Journal of Marketing,</w:t>
      </w:r>
      <w:r w:rsidRPr="00222D8B">
        <w:rPr>
          <w:noProof/>
          <w:sz w:val="22"/>
        </w:rPr>
        <w:t xml:space="preserve"> Vol. 46 No. 7/8, pp. 922-937.</w:t>
      </w:r>
    </w:p>
    <w:p w14:paraId="0652BC8E" w14:textId="77777777" w:rsidR="00427AAB" w:rsidRPr="00222D8B" w:rsidRDefault="00427AAB" w:rsidP="00427AAB">
      <w:pPr>
        <w:pStyle w:val="EndNoteBibliography"/>
        <w:spacing w:after="240"/>
        <w:ind w:firstLine="0"/>
        <w:rPr>
          <w:noProof/>
          <w:sz w:val="22"/>
        </w:rPr>
      </w:pPr>
      <w:r w:rsidRPr="00222D8B">
        <w:rPr>
          <w:noProof/>
          <w:sz w:val="22"/>
        </w:rPr>
        <w:t xml:space="preserve">Ma, B., Cheng, F., Bu, J. and Jiang, J. (2018), “Effects of Brand Alliance on Brand Equity”, </w:t>
      </w:r>
      <w:r w:rsidRPr="00222D8B">
        <w:rPr>
          <w:i/>
          <w:noProof/>
          <w:sz w:val="22"/>
        </w:rPr>
        <w:t>Journal of Contemporary Marketing Science,</w:t>
      </w:r>
      <w:r w:rsidRPr="00222D8B">
        <w:rPr>
          <w:noProof/>
          <w:sz w:val="22"/>
        </w:rPr>
        <w:t xml:space="preserve"> Vol. 1 No. 1, pp. 22-33.</w:t>
      </w:r>
    </w:p>
    <w:p w14:paraId="2F1859CC" w14:textId="77777777" w:rsidR="00427AAB" w:rsidRPr="00222D8B" w:rsidRDefault="00427AAB" w:rsidP="00427AAB">
      <w:pPr>
        <w:pStyle w:val="EndNoteBibliography"/>
        <w:spacing w:after="240"/>
        <w:ind w:firstLine="0"/>
        <w:rPr>
          <w:noProof/>
          <w:sz w:val="22"/>
        </w:rPr>
      </w:pPr>
      <w:r w:rsidRPr="00222D8B">
        <w:rPr>
          <w:noProof/>
          <w:sz w:val="22"/>
        </w:rPr>
        <w:t xml:space="preserve">Ma-Kellams, C., Spencer-Rodgers, J. and Peng, K. (2011), “I Am against Us? Unpacking Cultural Differences in Ingroup Favoritism Via Dialecticism”, </w:t>
      </w:r>
      <w:r w:rsidRPr="00222D8B">
        <w:rPr>
          <w:i/>
          <w:noProof/>
          <w:sz w:val="22"/>
        </w:rPr>
        <w:t>Personality and Social Psychology Bulletin,</w:t>
      </w:r>
      <w:r w:rsidRPr="00222D8B">
        <w:rPr>
          <w:noProof/>
          <w:sz w:val="22"/>
        </w:rPr>
        <w:t xml:space="preserve"> Vol. 37 No. 1, pp. 15-27.</w:t>
      </w:r>
    </w:p>
    <w:p w14:paraId="5439A227" w14:textId="77777777" w:rsidR="00427AAB" w:rsidRPr="00222D8B" w:rsidRDefault="00427AAB" w:rsidP="00427AAB">
      <w:pPr>
        <w:pStyle w:val="EndNoteBibliography"/>
        <w:spacing w:after="240"/>
        <w:ind w:firstLine="0"/>
        <w:rPr>
          <w:noProof/>
          <w:sz w:val="22"/>
        </w:rPr>
      </w:pPr>
      <w:r w:rsidRPr="00222D8B">
        <w:rPr>
          <w:noProof/>
          <w:sz w:val="22"/>
        </w:rPr>
        <w:t xml:space="preserve">Makri, K., Papadas, K.-K. and Schlegelmilch, B. B. (2018), “Global-Local Consumer Identities as Drivers of Global Digital Brand Usage”, </w:t>
      </w:r>
      <w:r w:rsidRPr="00222D8B">
        <w:rPr>
          <w:i/>
          <w:noProof/>
          <w:sz w:val="22"/>
        </w:rPr>
        <w:t>International Marketing Review,</w:t>
      </w:r>
      <w:r w:rsidRPr="00222D8B">
        <w:rPr>
          <w:noProof/>
          <w:sz w:val="22"/>
        </w:rPr>
        <w:t xml:space="preserve"> Vol. 36 No. 5, pp. 702-725.</w:t>
      </w:r>
    </w:p>
    <w:p w14:paraId="420E911A" w14:textId="77777777" w:rsidR="00427AAB" w:rsidRPr="00222D8B" w:rsidRDefault="00427AAB" w:rsidP="00427AAB">
      <w:pPr>
        <w:pStyle w:val="EndNoteBibliography"/>
        <w:spacing w:after="240"/>
        <w:ind w:firstLine="0"/>
        <w:rPr>
          <w:noProof/>
          <w:sz w:val="22"/>
        </w:rPr>
      </w:pPr>
      <w:r w:rsidRPr="00222D8B">
        <w:rPr>
          <w:noProof/>
          <w:sz w:val="22"/>
        </w:rPr>
        <w:t xml:space="preserve">Mandel, N., Rucker, D. D., Levav, J. and Galinsky, A. D. (2017), “The Compensatory Consumer Behavior Model: How Self-Discrepancies Drive Consumer Behavior”, </w:t>
      </w:r>
      <w:r w:rsidRPr="00222D8B">
        <w:rPr>
          <w:i/>
          <w:noProof/>
          <w:sz w:val="22"/>
        </w:rPr>
        <w:t>Journal of Consumer Psychology,</w:t>
      </w:r>
      <w:r w:rsidRPr="00222D8B">
        <w:rPr>
          <w:noProof/>
          <w:sz w:val="22"/>
        </w:rPr>
        <w:t xml:space="preserve"> Vol. 27 No. 1, pp. 133-146.</w:t>
      </w:r>
    </w:p>
    <w:p w14:paraId="43E1719B" w14:textId="77777777" w:rsidR="00427AAB" w:rsidRPr="00222D8B" w:rsidRDefault="00427AAB" w:rsidP="00427AAB">
      <w:pPr>
        <w:pStyle w:val="EndNoteBibliography"/>
        <w:spacing w:after="240"/>
        <w:ind w:firstLine="0"/>
        <w:rPr>
          <w:noProof/>
          <w:sz w:val="22"/>
        </w:rPr>
      </w:pPr>
      <w:r w:rsidRPr="00222D8B">
        <w:rPr>
          <w:noProof/>
          <w:sz w:val="22"/>
        </w:rPr>
        <w:t xml:space="preserve">Markus, H. R. and Kitayama, S. (1991), “Culture and the Self: Implications for Cognition, Emotion, and Motivation”, </w:t>
      </w:r>
      <w:r w:rsidRPr="00222D8B">
        <w:rPr>
          <w:i/>
          <w:noProof/>
          <w:sz w:val="22"/>
        </w:rPr>
        <w:t>Psychological Review,</w:t>
      </w:r>
      <w:r w:rsidRPr="00222D8B">
        <w:rPr>
          <w:noProof/>
          <w:sz w:val="22"/>
        </w:rPr>
        <w:t xml:space="preserve"> Vol. 98 No. 2, pp. 224</w:t>
      </w:r>
      <w:r>
        <w:rPr>
          <w:noProof/>
          <w:sz w:val="22"/>
        </w:rPr>
        <w:t>-253</w:t>
      </w:r>
      <w:r w:rsidRPr="00222D8B">
        <w:rPr>
          <w:noProof/>
          <w:sz w:val="22"/>
        </w:rPr>
        <w:t>.</w:t>
      </w:r>
    </w:p>
    <w:p w14:paraId="3AD01503" w14:textId="77777777" w:rsidR="00427AAB" w:rsidRPr="00222D8B" w:rsidRDefault="00427AAB" w:rsidP="00427AAB">
      <w:pPr>
        <w:pStyle w:val="EndNoteBibliography"/>
        <w:spacing w:after="240"/>
        <w:ind w:firstLine="0"/>
        <w:rPr>
          <w:noProof/>
          <w:sz w:val="22"/>
        </w:rPr>
      </w:pPr>
      <w:r w:rsidRPr="00222D8B">
        <w:rPr>
          <w:noProof/>
          <w:sz w:val="22"/>
        </w:rPr>
        <w:t xml:space="preserve">Martinez, E. and Pina, J. M. (2003), “The Negative Impact of Brand Extensions on Parent Brand Image”, </w:t>
      </w:r>
      <w:r w:rsidRPr="00222D8B">
        <w:rPr>
          <w:i/>
          <w:noProof/>
          <w:sz w:val="22"/>
        </w:rPr>
        <w:t>Journal of Product and Brand Management,</w:t>
      </w:r>
      <w:r w:rsidRPr="00222D8B">
        <w:rPr>
          <w:noProof/>
          <w:sz w:val="22"/>
        </w:rPr>
        <w:t xml:space="preserve"> Vol. 12 No. 7, pp. 432-448.</w:t>
      </w:r>
    </w:p>
    <w:p w14:paraId="5BC2D56D" w14:textId="77777777" w:rsidR="00427AAB" w:rsidRPr="00222D8B" w:rsidRDefault="00427AAB" w:rsidP="00427AAB">
      <w:pPr>
        <w:pStyle w:val="EndNoteBibliography"/>
        <w:spacing w:after="240"/>
        <w:ind w:firstLine="0"/>
        <w:rPr>
          <w:noProof/>
          <w:sz w:val="22"/>
        </w:rPr>
      </w:pPr>
      <w:r w:rsidRPr="00222D8B">
        <w:rPr>
          <w:noProof/>
          <w:sz w:val="22"/>
        </w:rPr>
        <w:t xml:space="preserve">Martinez, E., Polo, Y. and De Chernatony, L. (2008), “Effect of Brand Extension Strategies on Brand Image: A Comparative Study of the UK and Spanish Markets”, </w:t>
      </w:r>
      <w:r w:rsidRPr="00222D8B">
        <w:rPr>
          <w:i/>
          <w:noProof/>
          <w:sz w:val="22"/>
        </w:rPr>
        <w:t>International Marketing Review,</w:t>
      </w:r>
      <w:r w:rsidRPr="00222D8B">
        <w:rPr>
          <w:noProof/>
          <w:sz w:val="22"/>
        </w:rPr>
        <w:t xml:space="preserve"> Vol. 25 No. 1, pp. 107-137.</w:t>
      </w:r>
    </w:p>
    <w:p w14:paraId="5C829F6C" w14:textId="77777777" w:rsidR="00427AAB" w:rsidRPr="00222D8B" w:rsidRDefault="00427AAB" w:rsidP="00427AAB">
      <w:pPr>
        <w:pStyle w:val="EndNoteBibliography"/>
        <w:spacing w:after="240"/>
        <w:ind w:firstLine="0"/>
        <w:rPr>
          <w:noProof/>
          <w:sz w:val="22"/>
        </w:rPr>
      </w:pPr>
      <w:r w:rsidRPr="00222D8B">
        <w:rPr>
          <w:noProof/>
          <w:sz w:val="22"/>
        </w:rPr>
        <w:lastRenderedPageBreak/>
        <w:t xml:space="preserve">McCracken, G. (1986), “Culture and Consumption: A Theoretical Account of the Structure and Movement of the Cultural Meaning of Consumer Goods”, </w:t>
      </w:r>
      <w:r w:rsidRPr="00222D8B">
        <w:rPr>
          <w:i/>
          <w:noProof/>
          <w:sz w:val="22"/>
        </w:rPr>
        <w:t>Journal of Consumer Research,</w:t>
      </w:r>
      <w:r w:rsidRPr="00222D8B">
        <w:rPr>
          <w:noProof/>
          <w:sz w:val="22"/>
        </w:rPr>
        <w:t xml:space="preserve"> Vol. 13 No. 1, pp. 71-84.</w:t>
      </w:r>
    </w:p>
    <w:p w14:paraId="1A2AD07F" w14:textId="77777777" w:rsidR="00427AAB" w:rsidRPr="00222D8B" w:rsidRDefault="00427AAB" w:rsidP="00427AAB">
      <w:pPr>
        <w:pStyle w:val="EndNoteBibliography"/>
        <w:spacing w:after="240"/>
        <w:ind w:firstLine="0"/>
        <w:rPr>
          <w:noProof/>
          <w:sz w:val="22"/>
        </w:rPr>
      </w:pPr>
      <w:r w:rsidRPr="00222D8B">
        <w:rPr>
          <w:noProof/>
          <w:sz w:val="22"/>
        </w:rPr>
        <w:t xml:space="preserve">Meyers-Levy, J. and Tybout, A. M. (1989), “Schema Congruity as a Basis for Product Evaluation”, </w:t>
      </w:r>
      <w:r w:rsidRPr="00222D8B">
        <w:rPr>
          <w:i/>
          <w:noProof/>
          <w:sz w:val="22"/>
        </w:rPr>
        <w:t>Journal of Consumer Research,</w:t>
      </w:r>
      <w:r w:rsidRPr="00222D8B">
        <w:rPr>
          <w:noProof/>
          <w:sz w:val="22"/>
        </w:rPr>
        <w:t xml:space="preserve"> Vol. 16 No. 1, pp. 39-54.</w:t>
      </w:r>
    </w:p>
    <w:p w14:paraId="778D5EF1" w14:textId="77777777" w:rsidR="00427AAB" w:rsidRPr="00222D8B" w:rsidRDefault="00427AAB" w:rsidP="00427AAB">
      <w:pPr>
        <w:pStyle w:val="EndNoteBibliography"/>
        <w:spacing w:after="240"/>
        <w:ind w:firstLine="0"/>
        <w:rPr>
          <w:noProof/>
          <w:sz w:val="22"/>
        </w:rPr>
      </w:pPr>
      <w:r w:rsidRPr="00222D8B">
        <w:rPr>
          <w:noProof/>
          <w:sz w:val="22"/>
        </w:rPr>
        <w:t xml:space="preserve">Monga, A. B. and Lau-Gesk, L. (2007), “Blending Cobrand Personalities: An Examination of the Complex Self”, </w:t>
      </w:r>
      <w:r w:rsidRPr="00222D8B">
        <w:rPr>
          <w:i/>
          <w:noProof/>
          <w:sz w:val="22"/>
        </w:rPr>
        <w:t>Journal of Marketing Research,</w:t>
      </w:r>
      <w:r w:rsidRPr="00222D8B">
        <w:rPr>
          <w:noProof/>
          <w:sz w:val="22"/>
        </w:rPr>
        <w:t xml:space="preserve"> Vol. 44 No. 3, pp. 389-400.</w:t>
      </w:r>
    </w:p>
    <w:p w14:paraId="05803658" w14:textId="77777777" w:rsidR="00427AAB" w:rsidRDefault="00427AAB" w:rsidP="00427AAB">
      <w:pPr>
        <w:pStyle w:val="EndNoteBibliography"/>
        <w:spacing w:after="240"/>
        <w:ind w:firstLine="0"/>
        <w:rPr>
          <w:noProof/>
          <w:sz w:val="22"/>
        </w:rPr>
      </w:pPr>
      <w:r w:rsidRPr="00916DB2">
        <w:rPr>
          <w:noProof/>
          <w:sz w:val="22"/>
        </w:rPr>
        <w:t xml:space="preserve">Nguyen, B., Melewar, T.C., and Schultz, D. (2016), </w:t>
      </w:r>
      <w:r w:rsidRPr="00916DB2">
        <w:rPr>
          <w:i/>
          <w:noProof/>
          <w:sz w:val="22"/>
        </w:rPr>
        <w:t>Asia Branding: Connecting Brands, Consumers and Companies</w:t>
      </w:r>
      <w:r w:rsidRPr="00916DB2">
        <w:rPr>
          <w:noProof/>
          <w:sz w:val="22"/>
        </w:rPr>
        <w:t xml:space="preserve"> (Eds), Palgrave MacMillan</w:t>
      </w:r>
      <w:r>
        <w:rPr>
          <w:noProof/>
          <w:sz w:val="22"/>
        </w:rPr>
        <w:t>, New York.</w:t>
      </w:r>
    </w:p>
    <w:p w14:paraId="22B18BF0" w14:textId="77777777" w:rsidR="00427AAB" w:rsidRPr="00222D8B" w:rsidRDefault="00427AAB" w:rsidP="00427AAB">
      <w:pPr>
        <w:pStyle w:val="EndNoteBibliography"/>
        <w:spacing w:after="240"/>
        <w:ind w:firstLine="0"/>
        <w:rPr>
          <w:noProof/>
          <w:sz w:val="22"/>
        </w:rPr>
      </w:pPr>
      <w:r w:rsidRPr="00222D8B">
        <w:rPr>
          <w:noProof/>
          <w:sz w:val="22"/>
        </w:rPr>
        <w:t xml:space="preserve">Özsomer, A. and Altaras, S. (2008), “Global Brand Purchase Likelihood: A Critical Synthesis and an Integrated Conceptual Framework”, </w:t>
      </w:r>
      <w:r w:rsidRPr="00222D8B">
        <w:rPr>
          <w:i/>
          <w:noProof/>
          <w:sz w:val="22"/>
        </w:rPr>
        <w:t>Journal of International Marketing,</w:t>
      </w:r>
      <w:r w:rsidRPr="00222D8B">
        <w:rPr>
          <w:noProof/>
          <w:sz w:val="22"/>
        </w:rPr>
        <w:t xml:space="preserve"> Vol. 16 No. 4, pp. 1-28.</w:t>
      </w:r>
    </w:p>
    <w:p w14:paraId="105231FC" w14:textId="77777777" w:rsidR="00427AAB" w:rsidRPr="00222D8B" w:rsidRDefault="00427AAB" w:rsidP="00427AAB">
      <w:pPr>
        <w:rPr>
          <w:sz w:val="22"/>
          <w:szCs w:val="22"/>
        </w:rPr>
      </w:pPr>
      <w:r w:rsidRPr="00222D8B">
        <w:rPr>
          <w:noProof/>
          <w:sz w:val="22"/>
          <w:szCs w:val="22"/>
        </w:rPr>
        <w:t xml:space="preserve">Park, H. J. and Lin, L. M. (2018), “Exploring Attitude–Behavior Gap in Sustainable Consumption: Comparison of Recycled and Upcycled Fashion Products”, </w:t>
      </w:r>
      <w:r w:rsidRPr="00222D8B">
        <w:rPr>
          <w:i/>
          <w:noProof/>
          <w:sz w:val="22"/>
          <w:szCs w:val="22"/>
        </w:rPr>
        <w:t>Journal of Business Research,</w:t>
      </w:r>
      <w:r w:rsidRPr="00222D8B">
        <w:rPr>
          <w:noProof/>
          <w:sz w:val="22"/>
          <w:szCs w:val="22"/>
        </w:rPr>
        <w:t xml:space="preserve"> </w:t>
      </w:r>
      <w:r w:rsidRPr="00222D8B">
        <w:rPr>
          <w:sz w:val="22"/>
          <w:szCs w:val="22"/>
        </w:rPr>
        <w:t>https://doi. org/10.1016/j.jbusres.2018.08.025.</w:t>
      </w:r>
    </w:p>
    <w:p w14:paraId="3C544213" w14:textId="77777777" w:rsidR="00427AAB" w:rsidRPr="00222D8B" w:rsidRDefault="00427AAB" w:rsidP="00427AAB">
      <w:pPr>
        <w:rPr>
          <w:sz w:val="22"/>
          <w:szCs w:val="22"/>
        </w:rPr>
      </w:pPr>
    </w:p>
    <w:p w14:paraId="0777AF38" w14:textId="77777777" w:rsidR="00427AAB" w:rsidRPr="00222D8B" w:rsidRDefault="00427AAB" w:rsidP="00427AAB">
      <w:pPr>
        <w:pStyle w:val="EndNoteBibliography"/>
        <w:spacing w:after="240"/>
        <w:ind w:firstLine="0"/>
        <w:rPr>
          <w:noProof/>
          <w:sz w:val="22"/>
        </w:rPr>
      </w:pPr>
      <w:r w:rsidRPr="00222D8B">
        <w:rPr>
          <w:noProof/>
          <w:sz w:val="22"/>
        </w:rPr>
        <w:t xml:space="preserve">Paunonen, S. V., Jackson, D. N., Trzebinski, J. and Forsterling, F. (1992), “Personality Structure across Cultures: A Multimethod Evaluation”, </w:t>
      </w:r>
      <w:r w:rsidRPr="00222D8B">
        <w:rPr>
          <w:i/>
          <w:noProof/>
          <w:sz w:val="22"/>
        </w:rPr>
        <w:t>Journal of Personality and Social Psychology,</w:t>
      </w:r>
      <w:r w:rsidRPr="00222D8B">
        <w:rPr>
          <w:noProof/>
          <w:sz w:val="22"/>
        </w:rPr>
        <w:t xml:space="preserve"> Vol. 62 No. 3, pp. 447</w:t>
      </w:r>
      <w:r>
        <w:rPr>
          <w:noProof/>
          <w:sz w:val="22"/>
        </w:rPr>
        <w:t>-456</w:t>
      </w:r>
      <w:r w:rsidRPr="00222D8B">
        <w:rPr>
          <w:noProof/>
          <w:sz w:val="22"/>
        </w:rPr>
        <w:t>.</w:t>
      </w:r>
    </w:p>
    <w:p w14:paraId="1589A26E" w14:textId="77777777" w:rsidR="00427AAB" w:rsidRPr="00222D8B" w:rsidRDefault="00427AAB" w:rsidP="00427AAB">
      <w:pPr>
        <w:pStyle w:val="EndNoteBibliography"/>
        <w:spacing w:after="240"/>
        <w:ind w:firstLine="0"/>
        <w:rPr>
          <w:noProof/>
          <w:sz w:val="22"/>
        </w:rPr>
      </w:pPr>
      <w:r w:rsidRPr="00222D8B">
        <w:rPr>
          <w:noProof/>
          <w:sz w:val="22"/>
        </w:rPr>
        <w:t xml:space="preserve">Peng, K. and Nisbett, R. E. (1999), “Culture, Dialectics, and Reasoning About Contradiction”, </w:t>
      </w:r>
      <w:r w:rsidRPr="00222D8B">
        <w:rPr>
          <w:i/>
          <w:noProof/>
          <w:sz w:val="22"/>
        </w:rPr>
        <w:t>American Psychologist,</w:t>
      </w:r>
      <w:r w:rsidRPr="00222D8B">
        <w:rPr>
          <w:noProof/>
          <w:sz w:val="22"/>
        </w:rPr>
        <w:t xml:space="preserve"> Vol. 54 No. 9, pp. 741</w:t>
      </w:r>
      <w:r>
        <w:rPr>
          <w:noProof/>
          <w:sz w:val="22"/>
        </w:rPr>
        <w:t>-754</w:t>
      </w:r>
      <w:r w:rsidRPr="00222D8B">
        <w:rPr>
          <w:noProof/>
          <w:sz w:val="22"/>
        </w:rPr>
        <w:t>.</w:t>
      </w:r>
    </w:p>
    <w:p w14:paraId="5C291A72" w14:textId="77777777" w:rsidR="00427AAB" w:rsidRPr="00222D8B" w:rsidRDefault="00427AAB" w:rsidP="00427AAB">
      <w:pPr>
        <w:pStyle w:val="EndNoteBibliography"/>
        <w:spacing w:after="240"/>
        <w:ind w:firstLine="0"/>
        <w:rPr>
          <w:noProof/>
          <w:sz w:val="22"/>
        </w:rPr>
      </w:pPr>
      <w:r w:rsidRPr="00222D8B">
        <w:rPr>
          <w:noProof/>
          <w:sz w:val="22"/>
        </w:rPr>
        <w:t xml:space="preserve">Richins, M. L. (1994), “Valuing Things: The Public and Private Meanings of Possessions”, </w:t>
      </w:r>
      <w:r w:rsidRPr="00222D8B">
        <w:rPr>
          <w:i/>
          <w:noProof/>
          <w:sz w:val="22"/>
        </w:rPr>
        <w:t>Journal of Consumer Research,</w:t>
      </w:r>
      <w:r w:rsidRPr="00222D8B">
        <w:rPr>
          <w:noProof/>
          <w:sz w:val="22"/>
        </w:rPr>
        <w:t xml:space="preserve"> Vol. 21 No. 3, pp. 504-521.</w:t>
      </w:r>
    </w:p>
    <w:p w14:paraId="2FE86201" w14:textId="77777777" w:rsidR="00427AAB" w:rsidRPr="00222D8B" w:rsidRDefault="00427AAB" w:rsidP="00427AAB">
      <w:pPr>
        <w:pStyle w:val="EndNoteBibliography"/>
        <w:spacing w:after="240"/>
        <w:ind w:firstLine="0"/>
        <w:rPr>
          <w:noProof/>
          <w:sz w:val="22"/>
        </w:rPr>
      </w:pPr>
      <w:r w:rsidRPr="00222D8B">
        <w:rPr>
          <w:noProof/>
          <w:sz w:val="22"/>
        </w:rPr>
        <w:t xml:space="preserve">Schwartz, S. H. and Tessler, R. C. (1972), “A Test of a Model for Reducing Measured Attitude-Behavior Discrepancies”, </w:t>
      </w:r>
      <w:r w:rsidRPr="00222D8B">
        <w:rPr>
          <w:i/>
          <w:noProof/>
          <w:sz w:val="22"/>
        </w:rPr>
        <w:t>Journal of Personality and Social Psychology,</w:t>
      </w:r>
      <w:r w:rsidRPr="00222D8B">
        <w:rPr>
          <w:noProof/>
          <w:sz w:val="22"/>
        </w:rPr>
        <w:t xml:space="preserve"> Vol. 24 No. 2, pp. 225</w:t>
      </w:r>
      <w:r>
        <w:rPr>
          <w:noProof/>
          <w:sz w:val="22"/>
        </w:rPr>
        <w:t>-236</w:t>
      </w:r>
      <w:r w:rsidRPr="00222D8B">
        <w:rPr>
          <w:noProof/>
          <w:sz w:val="22"/>
        </w:rPr>
        <w:t>.</w:t>
      </w:r>
    </w:p>
    <w:p w14:paraId="01048AFF" w14:textId="77777777" w:rsidR="00427AAB" w:rsidRPr="00222D8B" w:rsidRDefault="00427AAB" w:rsidP="00427AAB">
      <w:pPr>
        <w:pStyle w:val="EndNoteBibliography"/>
        <w:spacing w:after="240"/>
        <w:ind w:firstLine="0"/>
        <w:rPr>
          <w:noProof/>
          <w:sz w:val="22"/>
        </w:rPr>
      </w:pPr>
      <w:r w:rsidRPr="00222D8B">
        <w:rPr>
          <w:noProof/>
          <w:sz w:val="22"/>
        </w:rPr>
        <w:t xml:space="preserve">Schwartz, S. J., Unger, J. B., Zamboanga, B. L. and Szapocznik, J. (2010), “Rethinking the Concept of Acculturation: Implications for Theory and Research”, </w:t>
      </w:r>
      <w:r w:rsidRPr="00222D8B">
        <w:rPr>
          <w:i/>
          <w:noProof/>
          <w:sz w:val="22"/>
        </w:rPr>
        <w:t>American Psychologist,</w:t>
      </w:r>
      <w:r w:rsidRPr="00222D8B">
        <w:rPr>
          <w:noProof/>
          <w:sz w:val="22"/>
        </w:rPr>
        <w:t xml:space="preserve"> Vol. 65 No. 4, pp. 237</w:t>
      </w:r>
      <w:r>
        <w:rPr>
          <w:noProof/>
          <w:sz w:val="22"/>
        </w:rPr>
        <w:t>-251</w:t>
      </w:r>
      <w:r w:rsidRPr="00222D8B">
        <w:rPr>
          <w:noProof/>
          <w:sz w:val="22"/>
        </w:rPr>
        <w:t>.</w:t>
      </w:r>
    </w:p>
    <w:p w14:paraId="265508D1" w14:textId="77777777" w:rsidR="00427AAB" w:rsidRPr="00222D8B" w:rsidRDefault="00427AAB" w:rsidP="00427AAB">
      <w:pPr>
        <w:pStyle w:val="EndNoteBibliography"/>
        <w:spacing w:after="240"/>
        <w:ind w:firstLine="0"/>
        <w:rPr>
          <w:noProof/>
          <w:sz w:val="22"/>
        </w:rPr>
      </w:pPr>
      <w:r w:rsidRPr="00222D8B">
        <w:rPr>
          <w:noProof/>
          <w:sz w:val="22"/>
        </w:rPr>
        <w:t>Shavitt, S., Lalwani, A. K., Zhang, J. and Torelli, C. J. (2006), “The Horizontal/Vertical Distinction in Cross</w:t>
      </w:r>
      <w:r w:rsidRPr="00222D8B">
        <w:rPr>
          <w:rFonts w:ascii="Cambria Math" w:hAnsi="Cambria Math" w:cs="Cambria Math"/>
          <w:noProof/>
          <w:sz w:val="22"/>
        </w:rPr>
        <w:t>‐</w:t>
      </w:r>
      <w:r w:rsidRPr="00222D8B">
        <w:rPr>
          <w:noProof/>
          <w:sz w:val="22"/>
        </w:rPr>
        <w:t xml:space="preserve">Cultural Consumer Research”, </w:t>
      </w:r>
      <w:r w:rsidRPr="00222D8B">
        <w:rPr>
          <w:i/>
          <w:noProof/>
          <w:sz w:val="22"/>
        </w:rPr>
        <w:t>Journal of Consumer Psychology,</w:t>
      </w:r>
      <w:r w:rsidRPr="00222D8B">
        <w:rPr>
          <w:noProof/>
          <w:sz w:val="22"/>
        </w:rPr>
        <w:t xml:space="preserve"> Vol. 16 No. 4, pp. 325-342.</w:t>
      </w:r>
    </w:p>
    <w:p w14:paraId="27400BE6" w14:textId="77777777" w:rsidR="00427AAB" w:rsidRPr="00222D8B" w:rsidRDefault="00427AAB" w:rsidP="00427AAB">
      <w:pPr>
        <w:pStyle w:val="EndNoteBibliography"/>
        <w:spacing w:after="240"/>
        <w:ind w:firstLine="0"/>
        <w:rPr>
          <w:noProof/>
          <w:sz w:val="22"/>
        </w:rPr>
      </w:pPr>
      <w:r w:rsidRPr="00222D8B">
        <w:rPr>
          <w:noProof/>
          <w:sz w:val="22"/>
        </w:rPr>
        <w:t xml:space="preserve">Shukla, P. (2011), “Impact of interpersonal influences, brand origin and brand image on luxury purchase intentions: Measuring interfunctional interactions and a cross-national comparison”, </w:t>
      </w:r>
      <w:r w:rsidRPr="00CB1652">
        <w:rPr>
          <w:i/>
          <w:iCs/>
          <w:noProof/>
          <w:sz w:val="22"/>
        </w:rPr>
        <w:t>Journal of World Business,</w:t>
      </w:r>
      <w:r w:rsidRPr="00222D8B">
        <w:rPr>
          <w:noProof/>
          <w:sz w:val="22"/>
        </w:rPr>
        <w:t xml:space="preserve"> Vol. 46 No. 2, pp. 242-252. </w:t>
      </w:r>
    </w:p>
    <w:p w14:paraId="5F1550F4" w14:textId="77777777" w:rsidR="00427AAB" w:rsidRPr="00222D8B" w:rsidRDefault="00427AAB" w:rsidP="00427AAB">
      <w:pPr>
        <w:pStyle w:val="EndNoteBibliography"/>
        <w:spacing w:after="240"/>
        <w:ind w:firstLine="0"/>
        <w:rPr>
          <w:noProof/>
          <w:sz w:val="22"/>
        </w:rPr>
      </w:pPr>
      <w:r w:rsidRPr="00222D8B">
        <w:rPr>
          <w:noProof/>
          <w:sz w:val="22"/>
        </w:rPr>
        <w:t xml:space="preserve">Simonin, B. L. and Ruth, J. A. (1998), “Is a Company Known by the Company It Keeps? Assessing the Spillover Effects of Brand Alliances on Consumer Brand Attitudes”, </w:t>
      </w:r>
      <w:r w:rsidRPr="00222D8B">
        <w:rPr>
          <w:i/>
          <w:noProof/>
          <w:sz w:val="22"/>
        </w:rPr>
        <w:t>Journal of Marketing Research,</w:t>
      </w:r>
      <w:r w:rsidRPr="00222D8B">
        <w:rPr>
          <w:noProof/>
          <w:sz w:val="22"/>
        </w:rPr>
        <w:t xml:space="preserve"> Vol. 35 No. 1, pp. 30-42.</w:t>
      </w:r>
    </w:p>
    <w:p w14:paraId="4FCF9365" w14:textId="77777777" w:rsidR="00427AAB" w:rsidRPr="00222D8B" w:rsidRDefault="00427AAB" w:rsidP="00427AAB">
      <w:pPr>
        <w:pStyle w:val="EndNoteBibliography"/>
        <w:spacing w:after="240"/>
        <w:ind w:firstLine="0"/>
        <w:rPr>
          <w:noProof/>
          <w:sz w:val="22"/>
        </w:rPr>
      </w:pPr>
      <w:r w:rsidRPr="00222D8B">
        <w:rPr>
          <w:noProof/>
          <w:sz w:val="22"/>
        </w:rPr>
        <w:t xml:space="preserve">Singelis, T. M. (1994), “The Measurement of Independent and Interdependent Self-Construals”, </w:t>
      </w:r>
      <w:r w:rsidRPr="00222D8B">
        <w:rPr>
          <w:i/>
          <w:noProof/>
          <w:sz w:val="22"/>
        </w:rPr>
        <w:t>Personality and Social Psychology Bulletin,</w:t>
      </w:r>
      <w:r w:rsidRPr="00222D8B">
        <w:rPr>
          <w:noProof/>
          <w:sz w:val="22"/>
        </w:rPr>
        <w:t xml:space="preserve"> Vol. 20 No. 5, pp. 580-591.</w:t>
      </w:r>
    </w:p>
    <w:p w14:paraId="69565751" w14:textId="77777777" w:rsidR="00427AAB" w:rsidRPr="00222D8B" w:rsidRDefault="00427AAB" w:rsidP="00427AAB">
      <w:pPr>
        <w:pStyle w:val="EndNoteBibliography"/>
        <w:spacing w:after="240"/>
        <w:ind w:firstLine="0"/>
        <w:rPr>
          <w:noProof/>
          <w:sz w:val="22"/>
        </w:rPr>
      </w:pPr>
      <w:r w:rsidRPr="00222D8B">
        <w:rPr>
          <w:noProof/>
          <w:sz w:val="22"/>
        </w:rPr>
        <w:t xml:space="preserve">Sirgy, M. J. (1985), “Using Self-Congruity and Ideal Congruity to Predict Purchase Motivation”, </w:t>
      </w:r>
      <w:r w:rsidRPr="00222D8B">
        <w:rPr>
          <w:i/>
          <w:noProof/>
          <w:sz w:val="22"/>
        </w:rPr>
        <w:t>Journal of Business Research,</w:t>
      </w:r>
      <w:r w:rsidRPr="00222D8B">
        <w:rPr>
          <w:noProof/>
          <w:sz w:val="22"/>
        </w:rPr>
        <w:t xml:space="preserve"> Vol. 13 No. 3, pp. 195-206.</w:t>
      </w:r>
    </w:p>
    <w:p w14:paraId="30609F29" w14:textId="77777777" w:rsidR="00427AAB" w:rsidRPr="00222D8B" w:rsidRDefault="00427AAB" w:rsidP="00427AAB">
      <w:pPr>
        <w:pStyle w:val="EndNoteBibliography"/>
        <w:spacing w:after="240"/>
        <w:ind w:firstLine="0"/>
        <w:rPr>
          <w:noProof/>
          <w:sz w:val="22"/>
        </w:rPr>
      </w:pPr>
      <w:r w:rsidRPr="00222D8B">
        <w:rPr>
          <w:noProof/>
          <w:sz w:val="22"/>
        </w:rPr>
        <w:lastRenderedPageBreak/>
        <w:t xml:space="preserve">Sirgy, M. J. (1982), “Self-Concept in Consumer Behavior: A Critical Review”, </w:t>
      </w:r>
      <w:r w:rsidRPr="00222D8B">
        <w:rPr>
          <w:i/>
          <w:noProof/>
          <w:sz w:val="22"/>
        </w:rPr>
        <w:t>Journal of Consumer Research,</w:t>
      </w:r>
      <w:r w:rsidRPr="00222D8B">
        <w:rPr>
          <w:noProof/>
          <w:sz w:val="22"/>
        </w:rPr>
        <w:t xml:space="preserve"> Vol. 9 No. 3, pp. 287-300.</w:t>
      </w:r>
    </w:p>
    <w:p w14:paraId="05C6AE7B" w14:textId="77777777" w:rsidR="00427AAB" w:rsidRPr="00222D8B" w:rsidRDefault="00427AAB" w:rsidP="00427AAB">
      <w:pPr>
        <w:pStyle w:val="EndNoteBibliography"/>
        <w:spacing w:after="240"/>
        <w:ind w:firstLine="0"/>
        <w:rPr>
          <w:noProof/>
          <w:sz w:val="22"/>
        </w:rPr>
      </w:pPr>
      <w:r w:rsidRPr="00222D8B">
        <w:rPr>
          <w:noProof/>
          <w:sz w:val="22"/>
        </w:rPr>
        <w:t xml:space="preserve">Small, J., Melewar, T., Bluemelhuber, C., Carter, L. L. and Lambe, C. J. (2007), “Extending the View of Brand Alliance Effects”, </w:t>
      </w:r>
      <w:r w:rsidRPr="00222D8B">
        <w:rPr>
          <w:i/>
          <w:noProof/>
          <w:sz w:val="22"/>
        </w:rPr>
        <w:t>International Marketing Review,</w:t>
      </w:r>
      <w:r w:rsidRPr="00222D8B">
        <w:rPr>
          <w:noProof/>
          <w:sz w:val="22"/>
        </w:rPr>
        <w:t xml:space="preserve"> Vol. 24 No. 4, pp. 427-443.</w:t>
      </w:r>
    </w:p>
    <w:p w14:paraId="32205C35" w14:textId="77777777" w:rsidR="00427AAB" w:rsidRPr="00222D8B" w:rsidRDefault="00427AAB" w:rsidP="00427AAB">
      <w:pPr>
        <w:pStyle w:val="EndNoteBibliography"/>
        <w:spacing w:after="240"/>
        <w:ind w:firstLine="0"/>
        <w:rPr>
          <w:noProof/>
          <w:sz w:val="22"/>
        </w:rPr>
      </w:pPr>
      <w:r w:rsidRPr="00222D8B">
        <w:rPr>
          <w:noProof/>
          <w:sz w:val="22"/>
        </w:rPr>
        <w:t xml:space="preserve">Solomon, M. R. (1986), “Deep-Seated Materialism: The Case of Levi's 501 Jeans”, </w:t>
      </w:r>
      <w:r w:rsidRPr="00222D8B">
        <w:rPr>
          <w:i/>
          <w:noProof/>
          <w:sz w:val="22"/>
        </w:rPr>
        <w:t xml:space="preserve">Advances in Consumer Research, </w:t>
      </w:r>
      <w:r w:rsidRPr="00222D8B">
        <w:rPr>
          <w:noProof/>
          <w:sz w:val="22"/>
        </w:rPr>
        <w:t xml:space="preserve"> Vol. 13, pp. 619-622.</w:t>
      </w:r>
    </w:p>
    <w:p w14:paraId="1E7E2796" w14:textId="77777777" w:rsidR="00427AAB" w:rsidRPr="00222D8B" w:rsidRDefault="00427AAB" w:rsidP="00427AAB">
      <w:pPr>
        <w:pStyle w:val="EndNoteBibliography"/>
        <w:spacing w:after="240"/>
        <w:ind w:firstLine="0"/>
        <w:rPr>
          <w:noProof/>
          <w:sz w:val="22"/>
        </w:rPr>
      </w:pPr>
      <w:r w:rsidRPr="00222D8B">
        <w:rPr>
          <w:noProof/>
          <w:sz w:val="22"/>
        </w:rPr>
        <w:t xml:space="preserve">Spencer-Rodgers, J., Boucher, H. C., Mori, S. C., Wang, L. and Peng, K. (2009), “The Dialectical Self-Concept: Contradiction, Change, and Holism in East Asian Cultures”, </w:t>
      </w:r>
      <w:r w:rsidRPr="00222D8B">
        <w:rPr>
          <w:i/>
          <w:noProof/>
          <w:sz w:val="22"/>
        </w:rPr>
        <w:t>Personality and Social Psychology Bulletin,</w:t>
      </w:r>
      <w:r w:rsidRPr="00222D8B">
        <w:rPr>
          <w:noProof/>
          <w:sz w:val="22"/>
        </w:rPr>
        <w:t xml:space="preserve"> Vol. 35 No. 1, pp. 29-44.</w:t>
      </w:r>
    </w:p>
    <w:p w14:paraId="68C16029" w14:textId="77777777" w:rsidR="00427AAB" w:rsidRPr="00222D8B" w:rsidRDefault="00427AAB" w:rsidP="00427AAB">
      <w:pPr>
        <w:pStyle w:val="EndNoteBibliography"/>
        <w:spacing w:after="240"/>
        <w:ind w:firstLine="0"/>
        <w:rPr>
          <w:noProof/>
          <w:sz w:val="22"/>
        </w:rPr>
      </w:pPr>
      <w:r w:rsidRPr="00222D8B">
        <w:rPr>
          <w:noProof/>
          <w:sz w:val="22"/>
        </w:rPr>
        <w:t xml:space="preserve">Spencer-Rodgers, J., Peng, K., Wang, L. and Hou, Y. (2004), “Dialectical Self-Esteem and East-West Differences in Psychological Well-Being”, </w:t>
      </w:r>
      <w:r w:rsidRPr="00222D8B">
        <w:rPr>
          <w:i/>
          <w:noProof/>
          <w:sz w:val="22"/>
        </w:rPr>
        <w:t>Personality and Social Psychology Bulletin,</w:t>
      </w:r>
      <w:r w:rsidRPr="00222D8B">
        <w:rPr>
          <w:noProof/>
          <w:sz w:val="22"/>
        </w:rPr>
        <w:t xml:space="preserve"> Vol. 30 No. 11, pp. 1416-1432.</w:t>
      </w:r>
    </w:p>
    <w:p w14:paraId="5D92E759" w14:textId="77777777" w:rsidR="00427AAB" w:rsidRPr="00CB1652" w:rsidRDefault="00427AAB" w:rsidP="00427AAB">
      <w:pPr>
        <w:pStyle w:val="EndNoteBibliography"/>
        <w:spacing w:after="240"/>
        <w:ind w:firstLine="0"/>
        <w:rPr>
          <w:iCs/>
          <w:noProof/>
          <w:sz w:val="22"/>
        </w:rPr>
      </w:pPr>
      <w:r w:rsidRPr="00222D8B">
        <w:rPr>
          <w:noProof/>
          <w:sz w:val="22"/>
        </w:rPr>
        <w:t xml:space="preserve">Spencer-Rodgers, J., Srivastava, S., and Peng, K. (2001), “The Dialectical Self Scale”, </w:t>
      </w:r>
      <w:r w:rsidRPr="00222D8B">
        <w:rPr>
          <w:i/>
          <w:noProof/>
          <w:sz w:val="22"/>
        </w:rPr>
        <w:t xml:space="preserve">Unpublished manuscript, University of California, </w:t>
      </w:r>
      <w:r w:rsidRPr="00CB1652">
        <w:rPr>
          <w:iCs/>
          <w:noProof/>
          <w:sz w:val="22"/>
        </w:rPr>
        <w:t>Santa Barbara.</w:t>
      </w:r>
    </w:p>
    <w:p w14:paraId="67C23518" w14:textId="77777777" w:rsidR="00427AAB" w:rsidRPr="00222D8B" w:rsidRDefault="00427AAB" w:rsidP="00427AAB">
      <w:pPr>
        <w:pStyle w:val="EndNoteBibliography"/>
        <w:spacing w:after="240"/>
        <w:ind w:firstLine="0"/>
        <w:rPr>
          <w:noProof/>
          <w:sz w:val="22"/>
        </w:rPr>
      </w:pPr>
      <w:r w:rsidRPr="00222D8B">
        <w:rPr>
          <w:noProof/>
          <w:sz w:val="22"/>
        </w:rPr>
        <w:t xml:space="preserve">Spencer-Rodgers, J., Williams, M. J. and Peng, K. (2010), “Cultural Differences in Expectations of Change and Tolerance for Contradiction: A Decade of Empirical Research”, </w:t>
      </w:r>
      <w:r w:rsidRPr="00222D8B">
        <w:rPr>
          <w:i/>
          <w:noProof/>
          <w:sz w:val="22"/>
        </w:rPr>
        <w:t>Personality and Social Psychology Review,</w:t>
      </w:r>
      <w:r w:rsidRPr="00222D8B">
        <w:rPr>
          <w:noProof/>
          <w:sz w:val="22"/>
        </w:rPr>
        <w:t xml:space="preserve"> Vol. 14</w:t>
      </w:r>
      <w:r>
        <w:rPr>
          <w:noProof/>
          <w:sz w:val="22"/>
        </w:rPr>
        <w:t xml:space="preserve"> </w:t>
      </w:r>
      <w:r w:rsidRPr="00222D8B">
        <w:rPr>
          <w:noProof/>
          <w:sz w:val="22"/>
        </w:rPr>
        <w:t>No.</w:t>
      </w:r>
      <w:r>
        <w:rPr>
          <w:noProof/>
          <w:sz w:val="22"/>
        </w:rPr>
        <w:t xml:space="preserve"> </w:t>
      </w:r>
      <w:r w:rsidRPr="00222D8B">
        <w:rPr>
          <w:noProof/>
          <w:sz w:val="22"/>
        </w:rPr>
        <w:t>3,</w:t>
      </w:r>
      <w:r>
        <w:rPr>
          <w:noProof/>
          <w:sz w:val="22"/>
        </w:rPr>
        <w:t xml:space="preserve"> </w:t>
      </w:r>
      <w:r w:rsidRPr="00222D8B">
        <w:rPr>
          <w:noProof/>
          <w:sz w:val="22"/>
        </w:rPr>
        <w:t>pp. 296-312.</w:t>
      </w:r>
    </w:p>
    <w:p w14:paraId="207BCBE9" w14:textId="37664710" w:rsidR="00427AAB" w:rsidRPr="00222D8B" w:rsidRDefault="00427AAB" w:rsidP="00427AAB">
      <w:pPr>
        <w:pStyle w:val="EndNoteBibliography"/>
        <w:spacing w:after="240"/>
        <w:ind w:firstLine="0"/>
        <w:rPr>
          <w:noProof/>
          <w:sz w:val="22"/>
        </w:rPr>
      </w:pPr>
      <w:r w:rsidRPr="00222D8B">
        <w:rPr>
          <w:noProof/>
          <w:sz w:val="22"/>
        </w:rPr>
        <w:t xml:space="preserve">Steele, C. M. (1998), “Stereotyping and Its Threat Are Real”, </w:t>
      </w:r>
      <w:r w:rsidRPr="00222D8B">
        <w:rPr>
          <w:i/>
          <w:noProof/>
          <w:sz w:val="22"/>
        </w:rPr>
        <w:t>American Psychologist</w:t>
      </w:r>
      <w:r w:rsidRPr="00222D8B">
        <w:rPr>
          <w:noProof/>
          <w:sz w:val="22"/>
        </w:rPr>
        <w:t>, Vol. 53</w:t>
      </w:r>
      <w:r>
        <w:rPr>
          <w:noProof/>
          <w:sz w:val="22"/>
        </w:rPr>
        <w:t xml:space="preserve"> No.</w:t>
      </w:r>
      <w:r>
        <w:rPr>
          <w:noProof/>
          <w:sz w:val="22"/>
        </w:rPr>
        <w:t xml:space="preserve"> </w:t>
      </w:r>
      <w:r>
        <w:rPr>
          <w:noProof/>
          <w:sz w:val="22"/>
        </w:rPr>
        <w:t xml:space="preserve">6, </w:t>
      </w:r>
      <w:r w:rsidRPr="00222D8B">
        <w:rPr>
          <w:noProof/>
          <w:sz w:val="22"/>
        </w:rPr>
        <w:t>pp. 680-681.</w:t>
      </w:r>
    </w:p>
    <w:p w14:paraId="484A7C97" w14:textId="77777777" w:rsidR="00427AAB" w:rsidRPr="00222D8B" w:rsidRDefault="00427AAB" w:rsidP="00427AAB">
      <w:pPr>
        <w:pStyle w:val="EndNoteBibliography"/>
        <w:spacing w:after="240"/>
        <w:ind w:firstLine="0"/>
        <w:rPr>
          <w:noProof/>
          <w:sz w:val="22"/>
        </w:rPr>
      </w:pPr>
      <w:r w:rsidRPr="00222D8B">
        <w:rPr>
          <w:noProof/>
          <w:sz w:val="22"/>
        </w:rPr>
        <w:t xml:space="preserve">Steenkamp, J.-B. E., Batra, R. and Alden, D. L. (2003), “How Perceived Brand Globalness Creates Brand Value”, </w:t>
      </w:r>
      <w:r w:rsidRPr="00222D8B">
        <w:rPr>
          <w:i/>
          <w:noProof/>
          <w:sz w:val="22"/>
        </w:rPr>
        <w:t>Journal of International Business Studies,</w:t>
      </w:r>
      <w:r w:rsidRPr="00222D8B">
        <w:rPr>
          <w:noProof/>
          <w:sz w:val="22"/>
        </w:rPr>
        <w:t xml:space="preserve"> Vol. 34 No</w:t>
      </w:r>
      <w:r>
        <w:rPr>
          <w:noProof/>
          <w:sz w:val="22"/>
        </w:rPr>
        <w:t xml:space="preserve">. </w:t>
      </w:r>
      <w:r w:rsidRPr="00222D8B">
        <w:rPr>
          <w:noProof/>
          <w:sz w:val="22"/>
        </w:rPr>
        <w:t>1, pp. 53-65.</w:t>
      </w:r>
    </w:p>
    <w:p w14:paraId="6C9A899D" w14:textId="77777777" w:rsidR="00427AAB" w:rsidRPr="00222D8B" w:rsidRDefault="00427AAB" w:rsidP="00427AAB">
      <w:pPr>
        <w:pStyle w:val="EndNoteBibliography"/>
        <w:spacing w:after="240"/>
        <w:ind w:firstLine="0"/>
        <w:rPr>
          <w:noProof/>
          <w:sz w:val="22"/>
        </w:rPr>
      </w:pPr>
      <w:r w:rsidRPr="00222D8B">
        <w:rPr>
          <w:noProof/>
          <w:sz w:val="22"/>
        </w:rPr>
        <w:t xml:space="preserve">Sung, Y. and Choi, S. M. (2012), “The Influence of Self-Construal on Self-Brand Congruity in the United States and Korea”, </w:t>
      </w:r>
      <w:r w:rsidRPr="00222D8B">
        <w:rPr>
          <w:i/>
          <w:noProof/>
          <w:sz w:val="22"/>
        </w:rPr>
        <w:t>Journal of Cross-Cultural Psychology,</w:t>
      </w:r>
      <w:r w:rsidRPr="00222D8B">
        <w:rPr>
          <w:noProof/>
          <w:sz w:val="22"/>
        </w:rPr>
        <w:t xml:space="preserve"> Vol. 43 No. 1, pp. 151-166.</w:t>
      </w:r>
    </w:p>
    <w:p w14:paraId="7F9E474A" w14:textId="77777777" w:rsidR="00427AAB" w:rsidRPr="00222D8B" w:rsidRDefault="00427AAB" w:rsidP="00427AAB">
      <w:pPr>
        <w:pStyle w:val="EndNoteBibliography"/>
        <w:spacing w:after="240"/>
        <w:ind w:firstLine="0"/>
        <w:rPr>
          <w:noProof/>
          <w:sz w:val="22"/>
        </w:rPr>
      </w:pPr>
      <w:r w:rsidRPr="00222D8B">
        <w:rPr>
          <w:noProof/>
          <w:sz w:val="22"/>
        </w:rPr>
        <w:t>Sung, Y. and Tinkham, S. F. (2005), “Brand Personality Structures in the United States and Korea: Common and Culture</w:t>
      </w:r>
      <w:r w:rsidRPr="00222D8B">
        <w:rPr>
          <w:rFonts w:ascii="Cambria Math" w:hAnsi="Cambria Math" w:cs="Cambria Math"/>
          <w:noProof/>
          <w:sz w:val="22"/>
        </w:rPr>
        <w:t>‐</w:t>
      </w:r>
      <w:r w:rsidRPr="00222D8B">
        <w:rPr>
          <w:noProof/>
          <w:sz w:val="22"/>
        </w:rPr>
        <w:t xml:space="preserve">Specific Factors”, </w:t>
      </w:r>
      <w:r w:rsidRPr="00222D8B">
        <w:rPr>
          <w:i/>
          <w:noProof/>
          <w:sz w:val="22"/>
        </w:rPr>
        <w:t>Journal of Consumer Psychology,</w:t>
      </w:r>
      <w:r w:rsidRPr="00222D8B">
        <w:rPr>
          <w:noProof/>
          <w:sz w:val="22"/>
        </w:rPr>
        <w:t xml:space="preserve"> Vol. 15 No. 4, pp. 334-350.</w:t>
      </w:r>
    </w:p>
    <w:p w14:paraId="7621DA71" w14:textId="77777777" w:rsidR="00427AAB" w:rsidRPr="00222D8B" w:rsidRDefault="00427AAB" w:rsidP="00427AAB">
      <w:pPr>
        <w:pStyle w:val="EndNoteBibliography"/>
        <w:spacing w:after="240"/>
        <w:ind w:firstLine="0"/>
        <w:rPr>
          <w:noProof/>
          <w:sz w:val="22"/>
        </w:rPr>
      </w:pPr>
      <w:r w:rsidRPr="00222D8B">
        <w:rPr>
          <w:noProof/>
          <w:sz w:val="22"/>
        </w:rPr>
        <w:t xml:space="preserve">Supphellen, M. and Grønhaug, K. (2003), “Building Foreign Brand Personalities in Russia: The Moderating Effect of Consumer Ethnocentrism”, </w:t>
      </w:r>
      <w:r w:rsidRPr="00222D8B">
        <w:rPr>
          <w:i/>
          <w:noProof/>
          <w:sz w:val="22"/>
        </w:rPr>
        <w:t>International Journal of Advertising,</w:t>
      </w:r>
      <w:r w:rsidRPr="00222D8B">
        <w:rPr>
          <w:noProof/>
          <w:sz w:val="22"/>
        </w:rPr>
        <w:t xml:space="preserve"> Vol. 22 No. 2, pp. 203-226.</w:t>
      </w:r>
    </w:p>
    <w:p w14:paraId="0BC604EF" w14:textId="77777777" w:rsidR="00427AAB" w:rsidRPr="00222D8B" w:rsidRDefault="00427AAB" w:rsidP="00427AAB">
      <w:pPr>
        <w:pStyle w:val="EndNoteBibliography"/>
        <w:spacing w:after="240"/>
        <w:ind w:firstLine="0"/>
        <w:rPr>
          <w:noProof/>
          <w:sz w:val="22"/>
        </w:rPr>
      </w:pPr>
      <w:r w:rsidRPr="00222D8B">
        <w:rPr>
          <w:noProof/>
          <w:sz w:val="22"/>
        </w:rPr>
        <w:t xml:space="preserve">Swoboda, B., Pennemann, K. and Taube, M. (2012), “The Effects of Perceived Brand Globalness and Perceived Brand Localness in China: Empirical Evidence on Western, Asian, and Domestic Retailers”, </w:t>
      </w:r>
      <w:r w:rsidRPr="00222D8B">
        <w:rPr>
          <w:i/>
          <w:noProof/>
          <w:sz w:val="22"/>
        </w:rPr>
        <w:t>Journal of International Marketing,</w:t>
      </w:r>
      <w:r w:rsidRPr="00222D8B">
        <w:rPr>
          <w:noProof/>
          <w:sz w:val="22"/>
        </w:rPr>
        <w:t xml:space="preserve"> Vol. 20 No. 4, pp. 72-95.</w:t>
      </w:r>
    </w:p>
    <w:p w14:paraId="46B7FD3F" w14:textId="77777777" w:rsidR="00427AAB" w:rsidRPr="00222D8B" w:rsidRDefault="00427AAB" w:rsidP="00427AAB">
      <w:pPr>
        <w:pStyle w:val="EndNoteBibliography"/>
        <w:spacing w:after="240"/>
        <w:ind w:firstLine="0"/>
        <w:rPr>
          <w:noProof/>
          <w:sz w:val="22"/>
        </w:rPr>
      </w:pPr>
      <w:r w:rsidRPr="00222D8B">
        <w:rPr>
          <w:noProof/>
          <w:sz w:val="22"/>
        </w:rPr>
        <w:t xml:space="preserve">Tannenbaum, P. H. (1967), The Congruity Principle Revisited: Studies in the Reduction, Induction, and Generalization of Persuasion, Berkowitz, L., </w:t>
      </w:r>
      <w:r w:rsidRPr="00222D8B">
        <w:rPr>
          <w:i/>
          <w:noProof/>
          <w:sz w:val="22"/>
        </w:rPr>
        <w:t>Advances in Experimental Social Psychology,</w:t>
      </w:r>
      <w:r w:rsidRPr="00222D8B">
        <w:rPr>
          <w:noProof/>
          <w:sz w:val="22"/>
        </w:rPr>
        <w:t xml:space="preserve"> Elsevier, New York. </w:t>
      </w:r>
    </w:p>
    <w:p w14:paraId="1B7B2B1D" w14:textId="77777777" w:rsidR="00427AAB" w:rsidRPr="00222D8B" w:rsidRDefault="00427AAB" w:rsidP="00427AAB">
      <w:pPr>
        <w:pStyle w:val="EndNoteBibliography"/>
        <w:spacing w:after="240"/>
        <w:ind w:firstLine="0"/>
        <w:rPr>
          <w:noProof/>
          <w:sz w:val="22"/>
        </w:rPr>
      </w:pPr>
      <w:r w:rsidRPr="00222D8B">
        <w:rPr>
          <w:noProof/>
          <w:sz w:val="22"/>
        </w:rPr>
        <w:t xml:space="preserve">Thompson, K. and Strutton, D. (2012), “Revisiting Perceptual Fit in Co-Branding Applications”, </w:t>
      </w:r>
      <w:r w:rsidRPr="00222D8B">
        <w:rPr>
          <w:i/>
          <w:noProof/>
          <w:sz w:val="22"/>
        </w:rPr>
        <w:t>Journal of Product and Brand Management,</w:t>
      </w:r>
      <w:r w:rsidRPr="00222D8B">
        <w:rPr>
          <w:noProof/>
          <w:sz w:val="22"/>
        </w:rPr>
        <w:t xml:space="preserve"> Vol. 21 No. 1, pp. 15-25.</w:t>
      </w:r>
    </w:p>
    <w:p w14:paraId="5F31A71D" w14:textId="77777777" w:rsidR="00427AAB" w:rsidRPr="00222D8B" w:rsidRDefault="00427AAB" w:rsidP="00427AAB">
      <w:pPr>
        <w:pStyle w:val="EndNoteBibliography"/>
        <w:spacing w:after="240"/>
        <w:ind w:firstLine="0"/>
        <w:rPr>
          <w:noProof/>
          <w:sz w:val="22"/>
        </w:rPr>
      </w:pPr>
      <w:r w:rsidRPr="00222D8B">
        <w:rPr>
          <w:noProof/>
          <w:sz w:val="22"/>
        </w:rPr>
        <w:t xml:space="preserve">Torelli, C. J., Özsomer, A., Carvalho, S. W., Keh, H. T. and Maehle, N. (2012), “Brand Concepts as Representations of Human Values: Do Cultural Congruity and Compatibility between Values Matter?”, </w:t>
      </w:r>
      <w:r w:rsidRPr="00222D8B">
        <w:rPr>
          <w:i/>
          <w:noProof/>
          <w:sz w:val="22"/>
        </w:rPr>
        <w:t>Journal of Marketing,</w:t>
      </w:r>
      <w:r w:rsidRPr="00222D8B">
        <w:rPr>
          <w:noProof/>
          <w:sz w:val="22"/>
        </w:rPr>
        <w:t xml:space="preserve"> Vol. 76 No. 4, pp. 92-108.</w:t>
      </w:r>
    </w:p>
    <w:p w14:paraId="0EE4EA7D" w14:textId="77777777" w:rsidR="00427AAB" w:rsidRPr="00222D8B" w:rsidRDefault="00427AAB" w:rsidP="00427AAB">
      <w:pPr>
        <w:pStyle w:val="EndNoteBibliography"/>
        <w:spacing w:after="240"/>
        <w:ind w:firstLine="0"/>
        <w:rPr>
          <w:noProof/>
          <w:sz w:val="22"/>
        </w:rPr>
      </w:pPr>
      <w:r w:rsidRPr="00222D8B">
        <w:rPr>
          <w:noProof/>
          <w:sz w:val="22"/>
        </w:rPr>
        <w:lastRenderedPageBreak/>
        <w:t xml:space="preserve">Triandis, H. C. (1995), </w:t>
      </w:r>
      <w:r w:rsidRPr="00222D8B">
        <w:rPr>
          <w:i/>
          <w:noProof/>
          <w:sz w:val="22"/>
        </w:rPr>
        <w:t xml:space="preserve">Individualism &amp; Collectivism, </w:t>
      </w:r>
      <w:r w:rsidRPr="00222D8B">
        <w:rPr>
          <w:noProof/>
          <w:sz w:val="22"/>
        </w:rPr>
        <w:t>Westview press, Boulder, CO.</w:t>
      </w:r>
    </w:p>
    <w:p w14:paraId="7F0486E9" w14:textId="77777777" w:rsidR="00427AAB" w:rsidRPr="00222D8B" w:rsidRDefault="00427AAB" w:rsidP="00427AAB">
      <w:pPr>
        <w:pStyle w:val="EndNoteBibliography"/>
        <w:spacing w:after="240"/>
        <w:ind w:firstLine="0"/>
        <w:rPr>
          <w:noProof/>
          <w:sz w:val="22"/>
        </w:rPr>
      </w:pPr>
      <w:r w:rsidRPr="00222D8B">
        <w:rPr>
          <w:noProof/>
          <w:sz w:val="22"/>
        </w:rPr>
        <w:t xml:space="preserve">Tuškej, U., Golob, U. and Podnar, K. (2013), “The Role of Consumer–Brand Identification in Building Brand Relationships”, </w:t>
      </w:r>
      <w:r w:rsidRPr="00222D8B">
        <w:rPr>
          <w:i/>
          <w:noProof/>
          <w:sz w:val="22"/>
        </w:rPr>
        <w:t>Journal of Business Research,</w:t>
      </w:r>
      <w:r w:rsidRPr="00222D8B">
        <w:rPr>
          <w:noProof/>
          <w:sz w:val="22"/>
        </w:rPr>
        <w:t xml:space="preserve"> Vol. 66 No. 1, pp. 53-59.</w:t>
      </w:r>
    </w:p>
    <w:p w14:paraId="6BB8A01D" w14:textId="77777777" w:rsidR="00427AAB" w:rsidRPr="00222D8B" w:rsidRDefault="00427AAB" w:rsidP="00427AAB">
      <w:pPr>
        <w:pStyle w:val="EndNoteBibliography"/>
        <w:spacing w:after="240"/>
        <w:ind w:firstLine="0"/>
        <w:rPr>
          <w:noProof/>
          <w:sz w:val="22"/>
        </w:rPr>
      </w:pPr>
      <w:r w:rsidRPr="00222D8B">
        <w:rPr>
          <w:noProof/>
          <w:sz w:val="22"/>
        </w:rPr>
        <w:t>Vivero, V. N. and Jenkins, S. R. (1999), “Existential Hazards of the Multicultural Individual: Defining and Understanding</w:t>
      </w:r>
      <w:r>
        <w:rPr>
          <w:noProof/>
          <w:sz w:val="22"/>
        </w:rPr>
        <w:t xml:space="preserve"> </w:t>
      </w:r>
      <w:r w:rsidRPr="00222D8B">
        <w:rPr>
          <w:noProof/>
          <w:sz w:val="22"/>
        </w:rPr>
        <w:t xml:space="preserve">"Cultural Homelessness."”, </w:t>
      </w:r>
      <w:r w:rsidRPr="00222D8B">
        <w:rPr>
          <w:i/>
          <w:noProof/>
          <w:sz w:val="22"/>
        </w:rPr>
        <w:t>Cultural Diversity and Ethnic Minority Psychology,</w:t>
      </w:r>
      <w:r w:rsidRPr="00222D8B">
        <w:rPr>
          <w:noProof/>
          <w:sz w:val="22"/>
        </w:rPr>
        <w:t xml:space="preserve"> Vol. 5 No. 1, pp.</w:t>
      </w:r>
      <w:r>
        <w:rPr>
          <w:noProof/>
          <w:sz w:val="22"/>
        </w:rPr>
        <w:t xml:space="preserve"> </w:t>
      </w:r>
      <w:r w:rsidRPr="00222D8B">
        <w:rPr>
          <w:noProof/>
          <w:sz w:val="22"/>
        </w:rPr>
        <w:t>6</w:t>
      </w:r>
      <w:r>
        <w:rPr>
          <w:noProof/>
          <w:sz w:val="22"/>
        </w:rPr>
        <w:t>-26</w:t>
      </w:r>
      <w:r w:rsidRPr="00222D8B">
        <w:rPr>
          <w:noProof/>
          <w:sz w:val="22"/>
        </w:rPr>
        <w:t>.</w:t>
      </w:r>
    </w:p>
    <w:p w14:paraId="24E361F6" w14:textId="77777777" w:rsidR="00427AAB" w:rsidRPr="00222D8B" w:rsidRDefault="00427AAB" w:rsidP="00427AAB">
      <w:pPr>
        <w:pStyle w:val="EndNoteBibliography"/>
        <w:spacing w:after="240"/>
        <w:ind w:firstLine="0"/>
        <w:rPr>
          <w:noProof/>
          <w:sz w:val="22"/>
        </w:rPr>
      </w:pPr>
      <w:r w:rsidRPr="00222D8B">
        <w:rPr>
          <w:noProof/>
          <w:sz w:val="22"/>
        </w:rPr>
        <w:t>Vohs, K.D.</w:t>
      </w:r>
      <w:r>
        <w:rPr>
          <w:noProof/>
          <w:sz w:val="22"/>
        </w:rPr>
        <w:t>,</w:t>
      </w:r>
      <w:r w:rsidRPr="00222D8B">
        <w:rPr>
          <w:noProof/>
          <w:sz w:val="22"/>
        </w:rPr>
        <w:t xml:space="preserve"> Baumeister, R.F. and Ciarocco, N.J. (2005), “Self-Regulation and Self-Presentation: Regulatory Resource Depletion Impairs Impression Management and Effortful Self-Presentation Depletes Regulatory Resources</w:t>
      </w:r>
      <w:r w:rsidRPr="00222D8B">
        <w:rPr>
          <w:i/>
          <w:iCs/>
          <w:noProof/>
          <w:sz w:val="22"/>
        </w:rPr>
        <w:t>”, Journal of Personality and Social Psychology</w:t>
      </w:r>
      <w:r w:rsidRPr="00222D8B">
        <w:rPr>
          <w:noProof/>
          <w:sz w:val="22"/>
        </w:rPr>
        <w:t>, Vol. 88 No. 4, pp.</w:t>
      </w:r>
      <w:r>
        <w:rPr>
          <w:noProof/>
          <w:sz w:val="22"/>
        </w:rPr>
        <w:t xml:space="preserve"> </w:t>
      </w:r>
      <w:r w:rsidRPr="00222D8B">
        <w:rPr>
          <w:noProof/>
          <w:sz w:val="22"/>
        </w:rPr>
        <w:t>632-657.</w:t>
      </w:r>
    </w:p>
    <w:p w14:paraId="4231E3B9" w14:textId="77777777" w:rsidR="00427AAB" w:rsidRPr="00222D8B" w:rsidRDefault="00427AAB" w:rsidP="00427AAB">
      <w:pPr>
        <w:pStyle w:val="EndNoteBibliography"/>
        <w:spacing w:after="240"/>
        <w:ind w:firstLine="0"/>
        <w:rPr>
          <w:noProof/>
          <w:sz w:val="22"/>
        </w:rPr>
      </w:pPr>
      <w:r w:rsidRPr="00222D8B">
        <w:rPr>
          <w:noProof/>
          <w:sz w:val="22"/>
        </w:rPr>
        <w:t xml:space="preserve">Votola, N. L. and Unnava, H. R. (2006), “Spillover of Negative Information on Brand Alliances”, </w:t>
      </w:r>
      <w:r w:rsidRPr="00222D8B">
        <w:rPr>
          <w:i/>
          <w:noProof/>
          <w:sz w:val="22"/>
        </w:rPr>
        <w:t>Journal of Consumer Psychology,</w:t>
      </w:r>
      <w:r w:rsidRPr="00222D8B">
        <w:rPr>
          <w:noProof/>
          <w:sz w:val="22"/>
        </w:rPr>
        <w:t xml:space="preserve"> Vol. 16 No. 2, pp. 196-202.</w:t>
      </w:r>
    </w:p>
    <w:p w14:paraId="0EFA0361" w14:textId="77777777" w:rsidR="00427AAB" w:rsidRPr="00222D8B" w:rsidRDefault="00427AAB" w:rsidP="00427AAB">
      <w:pPr>
        <w:pStyle w:val="EndNoteBibliography"/>
        <w:spacing w:after="240"/>
        <w:ind w:firstLine="0"/>
        <w:rPr>
          <w:noProof/>
          <w:sz w:val="22"/>
        </w:rPr>
      </w:pPr>
      <w:r w:rsidRPr="00222D8B">
        <w:rPr>
          <w:noProof/>
          <w:sz w:val="22"/>
        </w:rPr>
        <w:t>Walchli, S. B. (2007), “The Effects of between</w:t>
      </w:r>
      <w:r w:rsidRPr="00222D8B">
        <w:rPr>
          <w:rFonts w:ascii="Cambria Math" w:hAnsi="Cambria Math" w:cs="Cambria Math"/>
          <w:noProof/>
          <w:sz w:val="22"/>
        </w:rPr>
        <w:t>‐</w:t>
      </w:r>
      <w:r w:rsidRPr="00222D8B">
        <w:rPr>
          <w:noProof/>
          <w:sz w:val="22"/>
        </w:rPr>
        <w:t>Partner Congruity on Consumer Evaluation of Co</w:t>
      </w:r>
      <w:r w:rsidRPr="00222D8B">
        <w:rPr>
          <w:rFonts w:ascii="Cambria Math" w:hAnsi="Cambria Math" w:cs="Cambria Math"/>
          <w:noProof/>
          <w:sz w:val="22"/>
        </w:rPr>
        <w:t>‐</w:t>
      </w:r>
      <w:r w:rsidRPr="00222D8B">
        <w:rPr>
          <w:noProof/>
          <w:sz w:val="22"/>
        </w:rPr>
        <w:t xml:space="preserve">Branded Products”, </w:t>
      </w:r>
      <w:r w:rsidRPr="00222D8B">
        <w:rPr>
          <w:i/>
          <w:noProof/>
          <w:sz w:val="22"/>
        </w:rPr>
        <w:t>Psychology and Marketing,</w:t>
      </w:r>
      <w:r w:rsidRPr="00222D8B">
        <w:rPr>
          <w:noProof/>
          <w:sz w:val="22"/>
        </w:rPr>
        <w:t xml:space="preserve"> Vol. 24 No. 11, pp. 947-973.</w:t>
      </w:r>
    </w:p>
    <w:p w14:paraId="28606B8B" w14:textId="77777777" w:rsidR="00427AAB" w:rsidRPr="00222D8B" w:rsidRDefault="00427AAB" w:rsidP="00427AAB">
      <w:pPr>
        <w:pStyle w:val="EndNoteBibliography"/>
        <w:spacing w:after="240"/>
        <w:ind w:firstLine="0"/>
        <w:rPr>
          <w:noProof/>
          <w:sz w:val="22"/>
        </w:rPr>
      </w:pPr>
      <w:r w:rsidRPr="00222D8B">
        <w:rPr>
          <w:noProof/>
          <w:sz w:val="22"/>
        </w:rPr>
        <w:t xml:space="preserve">Wang, W. and Abosag, I. (2019), “Do Immigration and Social Media Facilitate or Inhibit Cognitive Acculturation? The Role of Individual Dialecticism in Dual-Focused Cultural Stimuli Evaluation”, </w:t>
      </w:r>
      <w:r w:rsidRPr="00222D8B">
        <w:rPr>
          <w:i/>
          <w:noProof/>
          <w:sz w:val="22"/>
        </w:rPr>
        <w:t>Technological Forecasting and Social Change,</w:t>
      </w:r>
      <w:r w:rsidRPr="00222D8B">
        <w:rPr>
          <w:noProof/>
          <w:sz w:val="22"/>
        </w:rPr>
        <w:t xml:space="preserve"> Vol. 145 No. pp. 523-531.</w:t>
      </w:r>
    </w:p>
    <w:p w14:paraId="160A7C08" w14:textId="77777777" w:rsidR="00427AAB" w:rsidRPr="00222D8B" w:rsidRDefault="00427AAB" w:rsidP="00427AAB">
      <w:pPr>
        <w:pStyle w:val="EndNoteBibliography"/>
        <w:spacing w:after="240"/>
        <w:ind w:firstLine="0"/>
        <w:rPr>
          <w:noProof/>
          <w:sz w:val="22"/>
        </w:rPr>
      </w:pPr>
      <w:r w:rsidRPr="00222D8B">
        <w:rPr>
          <w:noProof/>
          <w:sz w:val="22"/>
        </w:rPr>
        <w:t xml:space="preserve">Winit, W., Gregory, G., Cleveland, M. and Verlegh, P. (2014), “Global Vs Local Brands: How Home Country Bias and Price Differences Impact Brand Evaluations”, </w:t>
      </w:r>
      <w:r w:rsidRPr="00222D8B">
        <w:rPr>
          <w:i/>
          <w:noProof/>
          <w:sz w:val="22"/>
        </w:rPr>
        <w:t>International Marketing Review,</w:t>
      </w:r>
      <w:r w:rsidRPr="00222D8B">
        <w:rPr>
          <w:noProof/>
          <w:sz w:val="22"/>
        </w:rPr>
        <w:t xml:space="preserve"> Vol. 31 No. 2, pp. 102-128.</w:t>
      </w:r>
    </w:p>
    <w:p w14:paraId="2B44EBCA" w14:textId="77777777" w:rsidR="00427AAB" w:rsidRPr="00222D8B" w:rsidRDefault="00427AAB" w:rsidP="00427AAB">
      <w:pPr>
        <w:pStyle w:val="EndNoteBibliography"/>
        <w:spacing w:after="240"/>
        <w:ind w:firstLine="0"/>
        <w:rPr>
          <w:noProof/>
          <w:sz w:val="22"/>
        </w:rPr>
      </w:pPr>
      <w:r w:rsidRPr="00222D8B">
        <w:rPr>
          <w:noProof/>
          <w:sz w:val="22"/>
        </w:rPr>
        <w:t xml:space="preserve">Xiao, N. and Hwan Lee, S. (2014), “Brand Identity Fit in Co-Branding: The Moderating Role of Cb Identification and Consumer Coping”, </w:t>
      </w:r>
      <w:r w:rsidRPr="00222D8B">
        <w:rPr>
          <w:i/>
          <w:noProof/>
          <w:sz w:val="22"/>
        </w:rPr>
        <w:t>European Journal of Marketing,</w:t>
      </w:r>
      <w:r w:rsidRPr="00222D8B">
        <w:rPr>
          <w:noProof/>
          <w:sz w:val="22"/>
        </w:rPr>
        <w:t xml:space="preserve"> Vol. 48 No. 7/8, pp. 1239-1254.</w:t>
      </w:r>
    </w:p>
    <w:p w14:paraId="0E1676A8" w14:textId="77777777" w:rsidR="00427AAB" w:rsidRPr="00222D8B" w:rsidRDefault="00427AAB" w:rsidP="00427AAB">
      <w:pPr>
        <w:pStyle w:val="EndNoteBibliography"/>
        <w:spacing w:after="240"/>
        <w:ind w:firstLine="0"/>
        <w:rPr>
          <w:noProof/>
          <w:sz w:val="22"/>
        </w:rPr>
      </w:pPr>
      <w:r w:rsidRPr="00222D8B">
        <w:rPr>
          <w:noProof/>
          <w:sz w:val="22"/>
        </w:rPr>
        <w:t xml:space="preserve">Zhang, J. (2010), “The Persuasiveness of Individualistic and Collectivistic Advertising Appeals among Chinese Generation-X Consumers”, </w:t>
      </w:r>
      <w:r w:rsidRPr="00222D8B">
        <w:rPr>
          <w:i/>
          <w:noProof/>
          <w:sz w:val="22"/>
        </w:rPr>
        <w:t>Journal of Advertising,</w:t>
      </w:r>
      <w:r w:rsidRPr="00222D8B">
        <w:rPr>
          <w:noProof/>
          <w:sz w:val="22"/>
        </w:rPr>
        <w:t xml:space="preserve"> Vol. 39 No. 3, pp. 69-80.</w:t>
      </w:r>
    </w:p>
    <w:p w14:paraId="0ED2CF72" w14:textId="77777777" w:rsidR="00427AAB" w:rsidRPr="00222D8B" w:rsidRDefault="00427AAB" w:rsidP="00427AAB">
      <w:pPr>
        <w:pStyle w:val="EndNoteBibliography"/>
        <w:spacing w:after="240"/>
        <w:ind w:firstLine="0"/>
        <w:rPr>
          <w:noProof/>
          <w:sz w:val="22"/>
        </w:rPr>
      </w:pPr>
      <w:r w:rsidRPr="00222D8B">
        <w:rPr>
          <w:noProof/>
          <w:sz w:val="22"/>
        </w:rPr>
        <w:t xml:space="preserve">Zhang, Y. and Khare, A. (2009), “The Impact of Accessible Identities on the Evaluation of Global Versus Local Products”, </w:t>
      </w:r>
      <w:r w:rsidRPr="00222D8B">
        <w:rPr>
          <w:i/>
          <w:noProof/>
          <w:sz w:val="22"/>
        </w:rPr>
        <w:t>Journal of Consumer Research,</w:t>
      </w:r>
      <w:r w:rsidRPr="00222D8B">
        <w:rPr>
          <w:noProof/>
          <w:sz w:val="22"/>
        </w:rPr>
        <w:t xml:space="preserve"> Vol. 36 No. 3, pp. 524-537.</w:t>
      </w:r>
    </w:p>
    <w:p w14:paraId="486CF5AC" w14:textId="77777777" w:rsidR="00427AAB" w:rsidRPr="00222D8B" w:rsidRDefault="00427AAB" w:rsidP="00427AAB">
      <w:pPr>
        <w:pStyle w:val="EndNoteBibliography"/>
        <w:ind w:firstLine="0"/>
        <w:rPr>
          <w:noProof/>
          <w:sz w:val="22"/>
        </w:rPr>
      </w:pPr>
      <w:r w:rsidRPr="00222D8B">
        <w:rPr>
          <w:noProof/>
          <w:sz w:val="22"/>
        </w:rPr>
        <w:t xml:space="preserve">Zheng, X., Baskin, E. and Peng, S. (2018), “Feeling Inferior, Showing Off: The Effect of Nonmaterial Social Comparisons on Conspicuous Consumption”, </w:t>
      </w:r>
      <w:r w:rsidRPr="00222D8B">
        <w:rPr>
          <w:i/>
          <w:noProof/>
          <w:sz w:val="22"/>
        </w:rPr>
        <w:t>Journal of Business Research,</w:t>
      </w:r>
      <w:r w:rsidRPr="00222D8B">
        <w:rPr>
          <w:noProof/>
          <w:sz w:val="22"/>
        </w:rPr>
        <w:t xml:space="preserve"> Vol. 90, pp. 196-205.</w:t>
      </w:r>
    </w:p>
    <w:p w14:paraId="1719963D" w14:textId="77777777" w:rsidR="00427AAB" w:rsidRPr="00222D8B" w:rsidRDefault="00427AAB" w:rsidP="00427AAB">
      <w:pPr>
        <w:tabs>
          <w:tab w:val="left" w:pos="0"/>
        </w:tabs>
        <w:rPr>
          <w:sz w:val="22"/>
          <w:szCs w:val="22"/>
        </w:rPr>
      </w:pPr>
    </w:p>
    <w:p w14:paraId="4BA551F7" w14:textId="77777777" w:rsidR="00427AAB" w:rsidRDefault="00427AAB" w:rsidP="00427AAB">
      <w:pPr>
        <w:spacing w:line="480" w:lineRule="auto"/>
        <w:rPr>
          <w:sz w:val="20"/>
          <w:szCs w:val="20"/>
        </w:rPr>
      </w:pPr>
    </w:p>
    <w:p w14:paraId="2046463A" w14:textId="77777777" w:rsidR="00427AAB" w:rsidRDefault="00427AAB" w:rsidP="00427AAB"/>
    <w:p w14:paraId="4300DC36" w14:textId="77777777" w:rsidR="00427AAB" w:rsidRDefault="00427AAB" w:rsidP="00427AAB"/>
    <w:p w14:paraId="130CE5DA" w14:textId="77777777" w:rsidR="00427AAB" w:rsidRDefault="00427AAB" w:rsidP="00427AAB"/>
    <w:p w14:paraId="70DA94B0" w14:textId="77777777" w:rsidR="00427AAB" w:rsidRDefault="00427AAB" w:rsidP="00427AAB"/>
    <w:p w14:paraId="0C87227F" w14:textId="77777777" w:rsidR="00427AAB" w:rsidRDefault="00427AAB" w:rsidP="00427AAB"/>
    <w:p w14:paraId="37430DAC" w14:textId="77777777" w:rsidR="00427AAB" w:rsidRDefault="00427AAB" w:rsidP="00427AAB"/>
    <w:p w14:paraId="2270476B" w14:textId="77777777" w:rsidR="00427AAB" w:rsidRDefault="00427AAB" w:rsidP="00427AAB"/>
    <w:p w14:paraId="487095BC" w14:textId="77777777" w:rsidR="00427AAB" w:rsidRDefault="00427AAB" w:rsidP="00427AAB"/>
    <w:p w14:paraId="222D1A2D" w14:textId="77777777" w:rsidR="00427AAB" w:rsidRDefault="00427AAB" w:rsidP="00427AAB"/>
    <w:p w14:paraId="3751F1C3" w14:textId="77777777" w:rsidR="00427AAB" w:rsidRDefault="00427AAB" w:rsidP="00427AAB"/>
    <w:p w14:paraId="5DB48F45" w14:textId="77777777" w:rsidR="00427AAB" w:rsidRDefault="00427AAB" w:rsidP="00427AAB">
      <w:r>
        <w:rPr>
          <w:noProof/>
          <w:lang w:val="en-US" w:eastAsia="en-US"/>
        </w:rPr>
        <w:lastRenderedPageBreak/>
        <mc:AlternateContent>
          <mc:Choice Requires="wps">
            <w:drawing>
              <wp:anchor distT="0" distB="0" distL="114300" distR="114300" simplePos="0" relativeHeight="251661312" behindDoc="0" locked="0" layoutInCell="1" allowOverlap="1" wp14:anchorId="306ADCD3" wp14:editId="0EA66A0A">
                <wp:simplePos x="0" y="0"/>
                <wp:positionH relativeFrom="column">
                  <wp:posOffset>-57873</wp:posOffset>
                </wp:positionH>
                <wp:positionV relativeFrom="paragraph">
                  <wp:posOffset>-35045</wp:posOffset>
                </wp:positionV>
                <wp:extent cx="1530985" cy="277792"/>
                <wp:effectExtent l="0" t="0" r="5715" b="1905"/>
                <wp:wrapNone/>
                <wp:docPr id="33" name="Text Box 33"/>
                <wp:cNvGraphicFramePr/>
                <a:graphic xmlns:a="http://schemas.openxmlformats.org/drawingml/2006/main">
                  <a:graphicData uri="http://schemas.microsoft.com/office/word/2010/wordprocessingShape">
                    <wps:wsp>
                      <wps:cNvSpPr txBox="1"/>
                      <wps:spPr>
                        <a:xfrm flipH="1">
                          <a:off x="0" y="0"/>
                          <a:ext cx="1530985" cy="277792"/>
                        </a:xfrm>
                        <a:prstGeom prst="rect">
                          <a:avLst/>
                        </a:prstGeom>
                        <a:solidFill>
                          <a:schemeClr val="lt1"/>
                        </a:solidFill>
                        <a:ln w="6350">
                          <a:noFill/>
                        </a:ln>
                      </wps:spPr>
                      <wps:txbx>
                        <w:txbxContent>
                          <w:p w14:paraId="493A4D2F" w14:textId="77777777" w:rsidR="00427AAB" w:rsidRPr="007836F4" w:rsidRDefault="00427AAB" w:rsidP="00427AAB">
                            <w:pPr>
                              <w:rPr>
                                <w:b/>
                              </w:rPr>
                            </w:pPr>
                            <w:r w:rsidRPr="007836F4">
                              <w:rPr>
                                <w:b/>
                              </w:rPr>
                              <w:t>TABLES: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ADCD3" id="_x0000_t202" coordsize="21600,21600" o:spt="202" path="m,l,21600r21600,l21600,xe">
                <v:stroke joinstyle="miter"/>
                <v:path gradientshapeok="t" o:connecttype="rect"/>
              </v:shapetype>
              <v:shape id="Text Box 33" o:spid="_x0000_s1026" type="#_x0000_t202" style="position:absolute;margin-left:-4.55pt;margin-top:-2.75pt;width:120.55pt;height:21.8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" fillcolor="white [3201]" stroked="f" strokeweight=".5pt">
                <v:textbox>
                  <w:txbxContent>
                    <w:p w14:paraId="493A4D2F" w14:textId="77777777" w:rsidR="00427AAB" w:rsidRPr="007836F4" w:rsidRDefault="00427AAB" w:rsidP="00427AAB">
                      <w:pPr>
                        <w:rPr>
                          <w:b/>
                        </w:rPr>
                      </w:pPr>
                      <w:r w:rsidRPr="007836F4">
                        <w:rPr>
                          <w:b/>
                        </w:rPr>
                        <w:t>TABLES:</w:t>
                      </w:r>
                    </w:p>
                  </w:txbxContent>
                </v:textbox>
              </v:shape>
            </w:pict>
          </mc:Fallback>
        </mc:AlternateContent>
      </w:r>
    </w:p>
    <w:tbl>
      <w:tblPr>
        <w:tblpPr w:leftFromText="180" w:rightFromText="180" w:vertAnchor="text" w:horzAnchor="margin" w:tblpY="145"/>
        <w:tblW w:w="10206" w:type="dxa"/>
        <w:tblBorders>
          <w:top w:val="single" w:sz="4" w:space="0" w:color="7F7F7F"/>
          <w:bottom w:val="single" w:sz="4" w:space="0" w:color="7F7F7F"/>
        </w:tblBorders>
        <w:tblLook w:val="04A0" w:firstRow="1" w:lastRow="0" w:firstColumn="1" w:lastColumn="0" w:noHBand="0" w:noVBand="1"/>
      </w:tblPr>
      <w:tblGrid>
        <w:gridCol w:w="1986"/>
        <w:gridCol w:w="1417"/>
        <w:gridCol w:w="4961"/>
        <w:gridCol w:w="1842"/>
      </w:tblGrid>
      <w:tr w:rsidR="00427AAB" w:rsidRPr="00343D69" w14:paraId="751ECC6F" w14:textId="77777777" w:rsidTr="00F747C4">
        <w:tc>
          <w:tcPr>
            <w:tcW w:w="10206" w:type="dxa"/>
            <w:gridSpan w:val="4"/>
            <w:tcBorders>
              <w:bottom w:val="single" w:sz="4" w:space="0" w:color="7F7F7F"/>
            </w:tcBorders>
            <w:shd w:val="clear" w:color="auto" w:fill="auto"/>
          </w:tcPr>
          <w:p w14:paraId="72E92434" w14:textId="77777777" w:rsidR="00427AAB" w:rsidRPr="007954A1" w:rsidRDefault="00427AAB" w:rsidP="00F747C4">
            <w:pPr>
              <w:rPr>
                <w:b/>
                <w:bCs/>
                <w:color w:val="000000"/>
                <w:sz w:val="20"/>
                <w:szCs w:val="20"/>
              </w:rPr>
            </w:pPr>
            <w:r w:rsidRPr="007954A1">
              <w:rPr>
                <w:b/>
                <w:bCs/>
                <w:color w:val="000000"/>
                <w:sz w:val="20"/>
                <w:szCs w:val="20"/>
              </w:rPr>
              <w:t>Table 1</w:t>
            </w:r>
            <w:r w:rsidRPr="00775E4E">
              <w:rPr>
                <w:b/>
                <w:bCs/>
                <w:color w:val="000000"/>
                <w:sz w:val="20"/>
                <w:szCs w:val="20"/>
              </w:rPr>
              <w:t xml:space="preserve">.  Overview of empirical studies on consumer-brand, </w:t>
            </w:r>
            <w:r>
              <w:rPr>
                <w:b/>
                <w:bCs/>
                <w:color w:val="000000"/>
                <w:sz w:val="20"/>
                <w:szCs w:val="20"/>
              </w:rPr>
              <w:t>between two brands</w:t>
            </w:r>
            <w:r w:rsidRPr="00775E4E">
              <w:rPr>
                <w:b/>
                <w:bCs/>
                <w:color w:val="000000"/>
                <w:sz w:val="20"/>
                <w:szCs w:val="20"/>
              </w:rPr>
              <w:t xml:space="preserve"> and brand-product congruences</w:t>
            </w:r>
          </w:p>
        </w:tc>
      </w:tr>
      <w:tr w:rsidR="00427AAB" w:rsidRPr="00343D69" w14:paraId="562D0976" w14:textId="77777777" w:rsidTr="00F747C4">
        <w:tc>
          <w:tcPr>
            <w:tcW w:w="1986" w:type="dxa"/>
            <w:tcBorders>
              <w:top w:val="single" w:sz="4" w:space="0" w:color="7F7F7F"/>
              <w:bottom w:val="single" w:sz="4" w:space="0" w:color="7F7F7F"/>
            </w:tcBorders>
            <w:shd w:val="clear" w:color="auto" w:fill="auto"/>
          </w:tcPr>
          <w:p w14:paraId="3995ADBE" w14:textId="77777777" w:rsidR="00427AAB" w:rsidRPr="00775E4E" w:rsidRDefault="00427AAB" w:rsidP="00F747C4">
            <w:pPr>
              <w:rPr>
                <w:bCs/>
                <w:color w:val="000000"/>
                <w:sz w:val="20"/>
                <w:szCs w:val="20"/>
              </w:rPr>
            </w:pPr>
            <w:r w:rsidRPr="00775E4E">
              <w:rPr>
                <w:bCs/>
                <w:color w:val="000000"/>
                <w:sz w:val="20"/>
                <w:szCs w:val="20"/>
              </w:rPr>
              <w:t>Author</w:t>
            </w:r>
          </w:p>
        </w:tc>
        <w:tc>
          <w:tcPr>
            <w:tcW w:w="1417" w:type="dxa"/>
            <w:tcBorders>
              <w:top w:val="single" w:sz="4" w:space="0" w:color="7F7F7F"/>
              <w:bottom w:val="single" w:sz="4" w:space="0" w:color="7F7F7F"/>
            </w:tcBorders>
            <w:shd w:val="clear" w:color="auto" w:fill="auto"/>
          </w:tcPr>
          <w:p w14:paraId="3E372FC2" w14:textId="77777777" w:rsidR="00427AAB" w:rsidRPr="007954A1" w:rsidRDefault="00427AAB" w:rsidP="00F747C4">
            <w:pPr>
              <w:rPr>
                <w:color w:val="000000"/>
                <w:sz w:val="20"/>
                <w:szCs w:val="20"/>
              </w:rPr>
            </w:pPr>
            <w:r w:rsidRPr="007954A1">
              <w:rPr>
                <w:color w:val="000000"/>
                <w:sz w:val="20"/>
                <w:szCs w:val="20"/>
              </w:rPr>
              <w:t xml:space="preserve">Country </w:t>
            </w:r>
          </w:p>
        </w:tc>
        <w:tc>
          <w:tcPr>
            <w:tcW w:w="4961" w:type="dxa"/>
            <w:tcBorders>
              <w:top w:val="single" w:sz="4" w:space="0" w:color="7F7F7F"/>
              <w:bottom w:val="single" w:sz="4" w:space="0" w:color="7F7F7F"/>
            </w:tcBorders>
            <w:shd w:val="clear" w:color="auto" w:fill="auto"/>
          </w:tcPr>
          <w:p w14:paraId="6630083B" w14:textId="77777777" w:rsidR="00427AAB" w:rsidRPr="007954A1" w:rsidRDefault="00427AAB" w:rsidP="00F747C4">
            <w:pPr>
              <w:rPr>
                <w:color w:val="000000"/>
                <w:sz w:val="20"/>
                <w:szCs w:val="20"/>
              </w:rPr>
            </w:pPr>
            <w:r w:rsidRPr="007954A1">
              <w:rPr>
                <w:color w:val="000000"/>
                <w:sz w:val="20"/>
                <w:szCs w:val="20"/>
              </w:rPr>
              <w:t>Key findings</w:t>
            </w:r>
          </w:p>
        </w:tc>
        <w:tc>
          <w:tcPr>
            <w:tcW w:w="1842" w:type="dxa"/>
            <w:tcBorders>
              <w:top w:val="single" w:sz="4" w:space="0" w:color="7F7F7F"/>
              <w:bottom w:val="single" w:sz="4" w:space="0" w:color="7F7F7F"/>
            </w:tcBorders>
            <w:shd w:val="clear" w:color="auto" w:fill="auto"/>
          </w:tcPr>
          <w:p w14:paraId="5BB8A8B5" w14:textId="77777777" w:rsidR="00427AAB" w:rsidRPr="007954A1" w:rsidRDefault="00427AAB" w:rsidP="00F747C4">
            <w:pPr>
              <w:rPr>
                <w:color w:val="000000"/>
                <w:sz w:val="20"/>
                <w:szCs w:val="20"/>
              </w:rPr>
            </w:pPr>
            <w:r w:rsidRPr="007954A1">
              <w:rPr>
                <w:color w:val="000000"/>
                <w:sz w:val="20"/>
                <w:szCs w:val="20"/>
              </w:rPr>
              <w:t xml:space="preserve">Nature of </w:t>
            </w:r>
            <w:r>
              <w:rPr>
                <w:color w:val="000000"/>
                <w:sz w:val="20"/>
                <w:szCs w:val="20"/>
              </w:rPr>
              <w:t>congruence</w:t>
            </w:r>
          </w:p>
        </w:tc>
      </w:tr>
      <w:tr w:rsidR="00427AAB" w:rsidRPr="00343D69" w14:paraId="0DA345CB" w14:textId="77777777" w:rsidTr="00F747C4">
        <w:tc>
          <w:tcPr>
            <w:tcW w:w="1986" w:type="dxa"/>
            <w:shd w:val="clear" w:color="auto" w:fill="auto"/>
          </w:tcPr>
          <w:p w14:paraId="18D0C850" w14:textId="77777777" w:rsidR="00427AAB" w:rsidRPr="007954A1" w:rsidRDefault="00427AAB" w:rsidP="00F747C4">
            <w:pPr>
              <w:rPr>
                <w:rFonts w:cs="Calibri"/>
                <w:bCs/>
                <w:color w:val="000000"/>
                <w:sz w:val="20"/>
                <w:szCs w:val="20"/>
              </w:rPr>
            </w:pPr>
            <w:proofErr w:type="spellStart"/>
            <w:r w:rsidRPr="007954A1">
              <w:rPr>
                <w:rFonts w:cs="Calibri"/>
                <w:bCs/>
                <w:color w:val="000000"/>
                <w:sz w:val="20"/>
                <w:szCs w:val="20"/>
              </w:rPr>
              <w:t>Makri</w:t>
            </w:r>
            <w:proofErr w:type="spellEnd"/>
            <w:r w:rsidRPr="007954A1">
              <w:rPr>
                <w:rFonts w:cs="Calibri"/>
                <w:bCs/>
                <w:color w:val="000000"/>
                <w:sz w:val="20"/>
                <w:szCs w:val="20"/>
              </w:rPr>
              <w:t xml:space="preserve"> </w:t>
            </w:r>
            <w:r w:rsidRPr="000333FB">
              <w:rPr>
                <w:rFonts w:cs="Calibri"/>
                <w:bCs/>
                <w:i/>
                <w:color w:val="000000"/>
                <w:sz w:val="20"/>
                <w:szCs w:val="20"/>
              </w:rPr>
              <w:t>et al.</w:t>
            </w:r>
            <w:r w:rsidRPr="00B03494">
              <w:rPr>
                <w:rFonts w:cs="Calibri"/>
                <w:bCs/>
                <w:i/>
                <w:color w:val="000000"/>
                <w:sz w:val="20"/>
                <w:szCs w:val="20"/>
              </w:rPr>
              <w:t xml:space="preserve"> </w:t>
            </w:r>
            <w:r w:rsidRPr="007954A1">
              <w:rPr>
                <w:rFonts w:cs="Calibri"/>
                <w:bCs/>
                <w:color w:val="000000"/>
                <w:sz w:val="20"/>
                <w:szCs w:val="20"/>
              </w:rPr>
              <w:t xml:space="preserve">(2018) </w:t>
            </w:r>
          </w:p>
          <w:p w14:paraId="1CA173BD" w14:textId="77777777" w:rsidR="00427AAB" w:rsidRPr="007954A1" w:rsidRDefault="00427AAB" w:rsidP="00F747C4">
            <w:pPr>
              <w:rPr>
                <w:b/>
                <w:bCs/>
                <w:color w:val="000000"/>
                <w:sz w:val="20"/>
                <w:szCs w:val="20"/>
              </w:rPr>
            </w:pPr>
          </w:p>
        </w:tc>
        <w:tc>
          <w:tcPr>
            <w:tcW w:w="1417" w:type="dxa"/>
            <w:shd w:val="clear" w:color="auto" w:fill="auto"/>
          </w:tcPr>
          <w:p w14:paraId="78E1E8DB" w14:textId="77777777" w:rsidR="00427AAB" w:rsidRPr="007954A1" w:rsidRDefault="00427AAB" w:rsidP="00F747C4">
            <w:pPr>
              <w:rPr>
                <w:color w:val="000000"/>
                <w:sz w:val="20"/>
                <w:szCs w:val="20"/>
              </w:rPr>
            </w:pPr>
            <w:r w:rsidRPr="007954A1">
              <w:rPr>
                <w:color w:val="000000"/>
                <w:sz w:val="20"/>
                <w:szCs w:val="20"/>
              </w:rPr>
              <w:t>Thailand and Austria</w:t>
            </w:r>
          </w:p>
        </w:tc>
        <w:tc>
          <w:tcPr>
            <w:tcW w:w="4961" w:type="dxa"/>
            <w:shd w:val="clear" w:color="auto" w:fill="auto"/>
          </w:tcPr>
          <w:p w14:paraId="0DAF198A" w14:textId="77777777" w:rsidR="00427AAB" w:rsidRPr="007954A1" w:rsidRDefault="00427AAB" w:rsidP="00F747C4">
            <w:pPr>
              <w:autoSpaceDE w:val="0"/>
              <w:autoSpaceDN w:val="0"/>
              <w:adjustRightInd w:val="0"/>
              <w:rPr>
                <w:rFonts w:cs="Calibri"/>
                <w:color w:val="000000"/>
                <w:sz w:val="20"/>
                <w:szCs w:val="20"/>
                <w:lang w:val="en-US"/>
              </w:rPr>
            </w:pPr>
            <w:r w:rsidRPr="007954A1">
              <w:rPr>
                <w:rFonts w:cs="Calibri"/>
                <w:color w:val="000000"/>
                <w:sz w:val="20"/>
                <w:szCs w:val="20"/>
                <w:lang w:val="en-US"/>
              </w:rPr>
              <w:t xml:space="preserve">Global-local consumer identities as drivers of global digital brand usage. </w:t>
            </w:r>
          </w:p>
          <w:p w14:paraId="11737FE7" w14:textId="77777777" w:rsidR="00427AAB" w:rsidRPr="007954A1" w:rsidRDefault="00427AAB" w:rsidP="00F747C4">
            <w:pPr>
              <w:rPr>
                <w:color w:val="000000"/>
                <w:sz w:val="20"/>
                <w:szCs w:val="20"/>
              </w:rPr>
            </w:pPr>
            <w:r w:rsidRPr="007954A1">
              <w:rPr>
                <w:rFonts w:cs="Calibri"/>
                <w:color w:val="000000"/>
                <w:sz w:val="20"/>
                <w:szCs w:val="20"/>
                <w:lang w:val="en-US"/>
              </w:rPr>
              <w:t>Thai consumers with local identity demonstrate less pleasure when participating in global SNS than their counterparts in Austria, and consequently are less inclined to use global SNS.</w:t>
            </w:r>
          </w:p>
        </w:tc>
        <w:tc>
          <w:tcPr>
            <w:tcW w:w="1842" w:type="dxa"/>
            <w:shd w:val="clear" w:color="auto" w:fill="auto"/>
          </w:tcPr>
          <w:p w14:paraId="16FE804F" w14:textId="77777777" w:rsidR="00427AAB" w:rsidRPr="007954A1" w:rsidRDefault="00427AAB" w:rsidP="00F747C4">
            <w:pPr>
              <w:rPr>
                <w:rFonts w:cs="Calibri"/>
                <w:color w:val="000000"/>
                <w:sz w:val="20"/>
                <w:szCs w:val="20"/>
              </w:rPr>
            </w:pPr>
            <w:r w:rsidRPr="007954A1">
              <w:rPr>
                <w:rFonts w:cs="Calibri"/>
                <w:color w:val="000000"/>
                <w:sz w:val="20"/>
                <w:szCs w:val="20"/>
              </w:rPr>
              <w:t xml:space="preserve">Customer-brand congruence </w:t>
            </w:r>
          </w:p>
          <w:p w14:paraId="3C8D23CD" w14:textId="77777777" w:rsidR="00427AAB" w:rsidRPr="007954A1" w:rsidRDefault="00427AAB" w:rsidP="00F747C4">
            <w:pPr>
              <w:rPr>
                <w:color w:val="000000"/>
                <w:sz w:val="20"/>
                <w:szCs w:val="20"/>
              </w:rPr>
            </w:pPr>
          </w:p>
        </w:tc>
      </w:tr>
      <w:tr w:rsidR="00427AAB" w:rsidRPr="00343D69" w14:paraId="40F74B77" w14:textId="77777777" w:rsidTr="00F747C4">
        <w:tc>
          <w:tcPr>
            <w:tcW w:w="1986" w:type="dxa"/>
            <w:tcBorders>
              <w:top w:val="single" w:sz="4" w:space="0" w:color="7F7F7F"/>
              <w:bottom w:val="single" w:sz="4" w:space="0" w:color="7F7F7F"/>
            </w:tcBorders>
            <w:shd w:val="clear" w:color="auto" w:fill="auto"/>
          </w:tcPr>
          <w:p w14:paraId="4BB939D0" w14:textId="77777777" w:rsidR="00427AAB" w:rsidRPr="007954A1" w:rsidRDefault="00427AAB" w:rsidP="00F747C4">
            <w:pPr>
              <w:rPr>
                <w:b/>
                <w:bCs/>
                <w:sz w:val="20"/>
                <w:szCs w:val="20"/>
              </w:rPr>
            </w:pPr>
            <w:r w:rsidRPr="007954A1">
              <w:rPr>
                <w:rFonts w:cs="Calibri"/>
                <w:bCs/>
                <w:sz w:val="20"/>
                <w:szCs w:val="20"/>
              </w:rPr>
              <w:t xml:space="preserve">Zhang and </w:t>
            </w:r>
            <w:proofErr w:type="spellStart"/>
            <w:r w:rsidRPr="007954A1">
              <w:rPr>
                <w:rFonts w:cs="Calibri"/>
                <w:bCs/>
                <w:sz w:val="20"/>
                <w:szCs w:val="20"/>
              </w:rPr>
              <w:t>Khare</w:t>
            </w:r>
            <w:proofErr w:type="spellEnd"/>
            <w:r w:rsidRPr="007954A1">
              <w:rPr>
                <w:rFonts w:cs="Calibri"/>
                <w:bCs/>
                <w:sz w:val="20"/>
                <w:szCs w:val="20"/>
              </w:rPr>
              <w:t xml:space="preserve"> (2009)</w:t>
            </w:r>
          </w:p>
        </w:tc>
        <w:tc>
          <w:tcPr>
            <w:tcW w:w="1417" w:type="dxa"/>
            <w:tcBorders>
              <w:top w:val="single" w:sz="4" w:space="0" w:color="7F7F7F"/>
              <w:bottom w:val="single" w:sz="4" w:space="0" w:color="7F7F7F"/>
            </w:tcBorders>
            <w:shd w:val="clear" w:color="auto" w:fill="auto"/>
          </w:tcPr>
          <w:p w14:paraId="1BEBBBD4" w14:textId="77777777" w:rsidR="00427AAB" w:rsidRPr="007954A1" w:rsidRDefault="00427AAB" w:rsidP="00F747C4">
            <w:pPr>
              <w:rPr>
                <w:sz w:val="20"/>
                <w:szCs w:val="20"/>
              </w:rPr>
            </w:pPr>
            <w:r w:rsidRPr="007954A1">
              <w:rPr>
                <w:sz w:val="20"/>
                <w:szCs w:val="20"/>
              </w:rPr>
              <w:t>US</w:t>
            </w:r>
          </w:p>
        </w:tc>
        <w:tc>
          <w:tcPr>
            <w:tcW w:w="4961" w:type="dxa"/>
            <w:tcBorders>
              <w:top w:val="single" w:sz="4" w:space="0" w:color="7F7F7F"/>
              <w:bottom w:val="single" w:sz="4" w:space="0" w:color="7F7F7F"/>
            </w:tcBorders>
            <w:shd w:val="clear" w:color="auto" w:fill="auto"/>
          </w:tcPr>
          <w:p w14:paraId="3D9170A2" w14:textId="77777777" w:rsidR="00427AAB" w:rsidRPr="007954A1" w:rsidRDefault="00427AAB" w:rsidP="00F747C4">
            <w:pPr>
              <w:rPr>
                <w:sz w:val="20"/>
                <w:szCs w:val="20"/>
              </w:rPr>
            </w:pPr>
            <w:r w:rsidRPr="007954A1">
              <w:rPr>
                <w:rFonts w:cs="Calibri"/>
                <w:sz w:val="20"/>
                <w:szCs w:val="20"/>
                <w:lang w:val="en-US"/>
              </w:rPr>
              <w:t xml:space="preserve">Consumers with </w:t>
            </w:r>
            <w:r>
              <w:rPr>
                <w:rFonts w:cs="Calibri"/>
                <w:sz w:val="20"/>
                <w:szCs w:val="20"/>
                <w:lang w:val="en-US"/>
              </w:rPr>
              <w:t xml:space="preserve">an </w:t>
            </w:r>
            <w:r w:rsidRPr="007954A1">
              <w:rPr>
                <w:rFonts w:cs="Calibri"/>
                <w:sz w:val="20"/>
                <w:szCs w:val="20"/>
                <w:lang w:val="en-US"/>
              </w:rPr>
              <w:t xml:space="preserve">accessible global identity prefer a global product and consumers with an accessible local identity prefer a local product. Such effect was reversed either by an explicit instruction about accessible identities being nondiagnostic or implicitly by introducing a differentiative processing mode. </w:t>
            </w:r>
          </w:p>
        </w:tc>
        <w:tc>
          <w:tcPr>
            <w:tcW w:w="1842" w:type="dxa"/>
            <w:tcBorders>
              <w:top w:val="single" w:sz="4" w:space="0" w:color="7F7F7F"/>
              <w:bottom w:val="single" w:sz="4" w:space="0" w:color="7F7F7F"/>
            </w:tcBorders>
            <w:shd w:val="clear" w:color="auto" w:fill="auto"/>
          </w:tcPr>
          <w:p w14:paraId="0F9ACEAC" w14:textId="77777777" w:rsidR="00427AAB" w:rsidRPr="007954A1" w:rsidRDefault="00427AAB" w:rsidP="00F747C4">
            <w:pPr>
              <w:rPr>
                <w:sz w:val="20"/>
                <w:szCs w:val="20"/>
              </w:rPr>
            </w:pPr>
            <w:r w:rsidRPr="007954A1">
              <w:rPr>
                <w:sz w:val="20"/>
                <w:szCs w:val="20"/>
              </w:rPr>
              <w:t>Customer-brand congruence</w:t>
            </w:r>
          </w:p>
        </w:tc>
      </w:tr>
      <w:tr w:rsidR="00427AAB" w:rsidRPr="00343D69" w14:paraId="7845F56F" w14:textId="77777777" w:rsidTr="00F747C4">
        <w:tc>
          <w:tcPr>
            <w:tcW w:w="1986" w:type="dxa"/>
            <w:shd w:val="clear" w:color="auto" w:fill="auto"/>
          </w:tcPr>
          <w:p w14:paraId="6A16E9CC" w14:textId="77777777" w:rsidR="00427AAB" w:rsidRPr="007954A1" w:rsidRDefault="00427AAB" w:rsidP="00F747C4">
            <w:pPr>
              <w:rPr>
                <w:b/>
                <w:bCs/>
                <w:sz w:val="20"/>
                <w:szCs w:val="20"/>
              </w:rPr>
            </w:pPr>
            <w:r w:rsidRPr="007954A1">
              <w:rPr>
                <w:rFonts w:cs="Calibri"/>
                <w:bCs/>
                <w:sz w:val="20"/>
                <w:szCs w:val="20"/>
              </w:rPr>
              <w:t>He and Wang (2017)</w:t>
            </w:r>
          </w:p>
        </w:tc>
        <w:tc>
          <w:tcPr>
            <w:tcW w:w="1417" w:type="dxa"/>
            <w:shd w:val="clear" w:color="auto" w:fill="auto"/>
          </w:tcPr>
          <w:p w14:paraId="0C142196" w14:textId="77777777" w:rsidR="00427AAB" w:rsidRPr="007954A1" w:rsidRDefault="00427AAB" w:rsidP="00F747C4">
            <w:pPr>
              <w:rPr>
                <w:sz w:val="20"/>
                <w:szCs w:val="20"/>
              </w:rPr>
            </w:pPr>
            <w:r w:rsidRPr="007954A1">
              <w:rPr>
                <w:sz w:val="20"/>
                <w:szCs w:val="20"/>
              </w:rPr>
              <w:t>China</w:t>
            </w:r>
          </w:p>
        </w:tc>
        <w:tc>
          <w:tcPr>
            <w:tcW w:w="4961" w:type="dxa"/>
            <w:shd w:val="clear" w:color="auto" w:fill="auto"/>
          </w:tcPr>
          <w:p w14:paraId="7B592F3C" w14:textId="77777777" w:rsidR="00427AAB" w:rsidRPr="007954A1" w:rsidRDefault="00427AAB" w:rsidP="00F747C4">
            <w:pPr>
              <w:autoSpaceDE w:val="0"/>
              <w:autoSpaceDN w:val="0"/>
              <w:adjustRightInd w:val="0"/>
              <w:rPr>
                <w:sz w:val="20"/>
                <w:szCs w:val="20"/>
                <w:lang w:val="en-US"/>
              </w:rPr>
            </w:pPr>
            <w:r w:rsidRPr="007954A1">
              <w:rPr>
                <w:rFonts w:cs="Calibri"/>
                <w:sz w:val="20"/>
                <w:szCs w:val="20"/>
                <w:lang w:val="en-US"/>
              </w:rPr>
              <w:t xml:space="preserve">Cultural compatibility </w:t>
            </w:r>
            <w:r w:rsidRPr="007954A1">
              <w:rPr>
                <w:sz w:val="20"/>
                <w:szCs w:val="20"/>
                <w:lang w:val="en-US"/>
              </w:rPr>
              <w:t xml:space="preserve">has </w:t>
            </w:r>
            <w:r>
              <w:rPr>
                <w:sz w:val="20"/>
                <w:szCs w:val="20"/>
                <w:lang w:val="en-US"/>
              </w:rPr>
              <w:t xml:space="preserve">a </w:t>
            </w:r>
            <w:r w:rsidRPr="007954A1">
              <w:rPr>
                <w:sz w:val="20"/>
                <w:szCs w:val="20"/>
                <w:lang w:val="en-US"/>
              </w:rPr>
              <w:t>direct positive effect</w:t>
            </w:r>
            <w:r>
              <w:rPr>
                <w:sz w:val="20"/>
                <w:szCs w:val="20"/>
                <w:lang w:val="en-US"/>
              </w:rPr>
              <w:t xml:space="preserve"> as well as</w:t>
            </w:r>
            <w:r w:rsidRPr="007954A1">
              <w:rPr>
                <w:sz w:val="20"/>
                <w:szCs w:val="20"/>
                <w:lang w:val="en-US"/>
              </w:rPr>
              <w:t xml:space="preserve"> an indirect effect (through local </w:t>
            </w:r>
            <w:proofErr w:type="spellStart"/>
            <w:r w:rsidRPr="007954A1">
              <w:rPr>
                <w:sz w:val="20"/>
                <w:szCs w:val="20"/>
                <w:lang w:val="en-US"/>
              </w:rPr>
              <w:t>iconness</w:t>
            </w:r>
            <w:proofErr w:type="spellEnd"/>
            <w:r w:rsidRPr="007954A1">
              <w:rPr>
                <w:sz w:val="20"/>
                <w:szCs w:val="20"/>
                <w:lang w:val="en-US"/>
              </w:rPr>
              <w:t xml:space="preserve">) on purchase likelihood. Meanwhile, consumer cultural identity is found to moderate the impact of brand local </w:t>
            </w:r>
            <w:proofErr w:type="spellStart"/>
            <w:r w:rsidRPr="007954A1">
              <w:rPr>
                <w:sz w:val="20"/>
                <w:szCs w:val="20"/>
                <w:lang w:val="en-US"/>
              </w:rPr>
              <w:t>iconness</w:t>
            </w:r>
            <w:proofErr w:type="spellEnd"/>
            <w:r w:rsidRPr="007954A1">
              <w:rPr>
                <w:sz w:val="20"/>
                <w:szCs w:val="20"/>
                <w:lang w:val="en-US"/>
              </w:rPr>
              <w:t xml:space="preserve"> on purchase likelihood.</w:t>
            </w:r>
          </w:p>
        </w:tc>
        <w:tc>
          <w:tcPr>
            <w:tcW w:w="1842" w:type="dxa"/>
            <w:shd w:val="clear" w:color="auto" w:fill="auto"/>
          </w:tcPr>
          <w:p w14:paraId="27761665" w14:textId="77777777" w:rsidR="00427AAB" w:rsidRPr="007954A1" w:rsidRDefault="00427AAB" w:rsidP="00F747C4">
            <w:pPr>
              <w:rPr>
                <w:sz w:val="20"/>
                <w:szCs w:val="20"/>
              </w:rPr>
            </w:pPr>
            <w:r w:rsidRPr="007954A1">
              <w:rPr>
                <w:sz w:val="20"/>
                <w:szCs w:val="20"/>
              </w:rPr>
              <w:t>Customer-brand congruence</w:t>
            </w:r>
          </w:p>
        </w:tc>
      </w:tr>
      <w:tr w:rsidR="00427AAB" w:rsidRPr="00343D69" w14:paraId="35FF9FAE" w14:textId="77777777" w:rsidTr="00F747C4">
        <w:tc>
          <w:tcPr>
            <w:tcW w:w="1986" w:type="dxa"/>
            <w:tcBorders>
              <w:top w:val="single" w:sz="4" w:space="0" w:color="7F7F7F"/>
              <w:bottom w:val="single" w:sz="4" w:space="0" w:color="7F7F7F"/>
            </w:tcBorders>
            <w:shd w:val="clear" w:color="auto" w:fill="auto"/>
          </w:tcPr>
          <w:p w14:paraId="2EE58DE0" w14:textId="77777777" w:rsidR="00427AAB" w:rsidRPr="007954A1" w:rsidRDefault="00427AAB" w:rsidP="00F747C4">
            <w:pPr>
              <w:rPr>
                <w:b/>
                <w:bCs/>
                <w:sz w:val="20"/>
                <w:szCs w:val="20"/>
              </w:rPr>
            </w:pPr>
            <w:proofErr w:type="spellStart"/>
            <w:r w:rsidRPr="007954A1">
              <w:rPr>
                <w:rFonts w:cs="Calibri"/>
                <w:bCs/>
                <w:sz w:val="20"/>
                <w:szCs w:val="20"/>
              </w:rPr>
              <w:t>Bajac</w:t>
            </w:r>
            <w:proofErr w:type="spellEnd"/>
            <w:r w:rsidRPr="007954A1">
              <w:rPr>
                <w:rFonts w:cs="Calibri"/>
                <w:bCs/>
                <w:sz w:val="20"/>
                <w:szCs w:val="20"/>
              </w:rPr>
              <w:t xml:space="preserve"> </w:t>
            </w:r>
            <w:r w:rsidRPr="000333FB">
              <w:rPr>
                <w:rFonts w:cs="Calibri"/>
                <w:bCs/>
                <w:i/>
                <w:sz w:val="20"/>
                <w:szCs w:val="20"/>
              </w:rPr>
              <w:t>et al.</w:t>
            </w:r>
            <w:r>
              <w:rPr>
                <w:rFonts w:cs="Calibri"/>
                <w:bCs/>
                <w:i/>
                <w:sz w:val="20"/>
                <w:szCs w:val="20"/>
              </w:rPr>
              <w:t>,</w:t>
            </w:r>
            <w:r w:rsidRPr="007954A1">
              <w:rPr>
                <w:rFonts w:cs="Calibri"/>
                <w:bCs/>
                <w:sz w:val="20"/>
                <w:szCs w:val="20"/>
              </w:rPr>
              <w:t xml:space="preserve"> (2018)</w:t>
            </w:r>
          </w:p>
        </w:tc>
        <w:tc>
          <w:tcPr>
            <w:tcW w:w="1417" w:type="dxa"/>
            <w:tcBorders>
              <w:top w:val="single" w:sz="4" w:space="0" w:color="7F7F7F"/>
              <w:bottom w:val="single" w:sz="4" w:space="0" w:color="7F7F7F"/>
            </w:tcBorders>
            <w:shd w:val="clear" w:color="auto" w:fill="auto"/>
          </w:tcPr>
          <w:p w14:paraId="3780893E" w14:textId="77777777" w:rsidR="00427AAB" w:rsidRPr="007954A1" w:rsidRDefault="00427AAB" w:rsidP="00F747C4">
            <w:pPr>
              <w:rPr>
                <w:sz w:val="20"/>
                <w:szCs w:val="20"/>
              </w:rPr>
            </w:pPr>
            <w:r w:rsidRPr="007954A1">
              <w:rPr>
                <w:sz w:val="20"/>
                <w:szCs w:val="20"/>
              </w:rPr>
              <w:t>Spain and Uruguay</w:t>
            </w:r>
          </w:p>
        </w:tc>
        <w:tc>
          <w:tcPr>
            <w:tcW w:w="4961" w:type="dxa"/>
            <w:tcBorders>
              <w:top w:val="single" w:sz="4" w:space="0" w:color="7F7F7F"/>
              <w:bottom w:val="single" w:sz="4" w:space="0" w:color="7F7F7F"/>
            </w:tcBorders>
            <w:shd w:val="clear" w:color="auto" w:fill="auto"/>
          </w:tcPr>
          <w:p w14:paraId="591DD235" w14:textId="77777777" w:rsidR="00427AAB" w:rsidRPr="007954A1" w:rsidRDefault="00427AAB" w:rsidP="00F747C4">
            <w:pPr>
              <w:rPr>
                <w:sz w:val="20"/>
                <w:szCs w:val="20"/>
              </w:rPr>
            </w:pPr>
            <w:r w:rsidRPr="007954A1">
              <w:rPr>
                <w:rFonts w:cs="Calibri"/>
                <w:sz w:val="20"/>
                <w:szCs w:val="20"/>
                <w:lang w:val="en-US"/>
              </w:rPr>
              <w:t xml:space="preserve">Both product-personality and user-image congruence positively influence brand evaluations more for publicly </w:t>
            </w:r>
            <w:r>
              <w:rPr>
                <w:rFonts w:cs="Calibri"/>
                <w:sz w:val="20"/>
                <w:szCs w:val="20"/>
                <w:lang w:val="en-US"/>
              </w:rPr>
              <w:t>than</w:t>
            </w:r>
            <w:r w:rsidRPr="007954A1">
              <w:rPr>
                <w:rFonts w:cs="Calibri"/>
                <w:sz w:val="20"/>
                <w:szCs w:val="20"/>
                <w:lang w:val="en-US"/>
              </w:rPr>
              <w:t xml:space="preserve"> privately consumed brands.</w:t>
            </w:r>
          </w:p>
        </w:tc>
        <w:tc>
          <w:tcPr>
            <w:tcW w:w="1842" w:type="dxa"/>
            <w:tcBorders>
              <w:top w:val="single" w:sz="4" w:space="0" w:color="7F7F7F"/>
              <w:bottom w:val="single" w:sz="4" w:space="0" w:color="7F7F7F"/>
            </w:tcBorders>
            <w:shd w:val="clear" w:color="auto" w:fill="auto"/>
          </w:tcPr>
          <w:p w14:paraId="68162E6B" w14:textId="77777777" w:rsidR="00427AAB" w:rsidRPr="007954A1" w:rsidRDefault="00427AAB" w:rsidP="00F747C4">
            <w:pPr>
              <w:rPr>
                <w:sz w:val="20"/>
                <w:szCs w:val="20"/>
              </w:rPr>
            </w:pPr>
            <w:r w:rsidRPr="007954A1">
              <w:rPr>
                <w:sz w:val="20"/>
                <w:szCs w:val="20"/>
              </w:rPr>
              <w:t>Customer-brand congruence</w:t>
            </w:r>
          </w:p>
        </w:tc>
      </w:tr>
      <w:tr w:rsidR="00427AAB" w:rsidRPr="00343D69" w14:paraId="5DFF2BAA" w14:textId="77777777" w:rsidTr="00F747C4">
        <w:trPr>
          <w:trHeight w:val="715"/>
        </w:trPr>
        <w:tc>
          <w:tcPr>
            <w:tcW w:w="1986" w:type="dxa"/>
            <w:shd w:val="clear" w:color="auto" w:fill="auto"/>
          </w:tcPr>
          <w:p w14:paraId="2A9DA3C3" w14:textId="77777777" w:rsidR="00427AAB" w:rsidRPr="00AA65A4" w:rsidRDefault="00427AAB" w:rsidP="00F747C4">
            <w:pPr>
              <w:rPr>
                <w:bCs/>
                <w:sz w:val="20"/>
                <w:szCs w:val="20"/>
              </w:rPr>
            </w:pPr>
            <w:r w:rsidRPr="00AA65A4">
              <w:rPr>
                <w:bCs/>
                <w:sz w:val="20"/>
                <w:szCs w:val="20"/>
              </w:rPr>
              <w:t>Xiao and Lee (2014)</w:t>
            </w:r>
          </w:p>
        </w:tc>
        <w:tc>
          <w:tcPr>
            <w:tcW w:w="1417" w:type="dxa"/>
            <w:shd w:val="clear" w:color="auto" w:fill="auto"/>
          </w:tcPr>
          <w:p w14:paraId="7CA0499A" w14:textId="77777777" w:rsidR="00427AAB" w:rsidRPr="007954A1" w:rsidRDefault="00427AAB" w:rsidP="00F747C4">
            <w:pPr>
              <w:rPr>
                <w:sz w:val="20"/>
                <w:szCs w:val="20"/>
              </w:rPr>
            </w:pPr>
            <w:r>
              <w:rPr>
                <w:sz w:val="20"/>
                <w:szCs w:val="20"/>
              </w:rPr>
              <w:t>Not available</w:t>
            </w:r>
          </w:p>
        </w:tc>
        <w:tc>
          <w:tcPr>
            <w:tcW w:w="4961" w:type="dxa"/>
            <w:shd w:val="clear" w:color="auto" w:fill="auto"/>
          </w:tcPr>
          <w:p w14:paraId="2C348A03" w14:textId="77777777" w:rsidR="00427AAB" w:rsidRPr="007954A1" w:rsidRDefault="00427AAB" w:rsidP="00F747C4">
            <w:pPr>
              <w:rPr>
                <w:sz w:val="20"/>
                <w:szCs w:val="20"/>
              </w:rPr>
            </w:pPr>
            <w:r>
              <w:rPr>
                <w:color w:val="000000"/>
                <w:spacing w:val="2"/>
                <w:sz w:val="20"/>
                <w:szCs w:val="20"/>
                <w:shd w:val="clear" w:color="auto" w:fill="FCFCFC"/>
              </w:rPr>
              <w:t>Consumer-b</w:t>
            </w:r>
            <w:r w:rsidRPr="007954A1">
              <w:rPr>
                <w:color w:val="000000"/>
                <w:spacing w:val="2"/>
                <w:sz w:val="20"/>
                <w:szCs w:val="20"/>
                <w:shd w:val="clear" w:color="auto" w:fill="FCFCFC"/>
              </w:rPr>
              <w:t>rand identification moderates the relationship between brand identity fit and consumer attitudes/loyalty toward the co</w:t>
            </w:r>
            <w:r>
              <w:rPr>
                <w:color w:val="000000"/>
                <w:spacing w:val="2"/>
                <w:sz w:val="20"/>
                <w:szCs w:val="20"/>
                <w:shd w:val="clear" w:color="auto" w:fill="FCFCFC"/>
              </w:rPr>
              <w:t>-</w:t>
            </w:r>
            <w:r w:rsidRPr="007954A1">
              <w:rPr>
                <w:color w:val="000000"/>
                <w:spacing w:val="2"/>
                <w:sz w:val="20"/>
                <w:szCs w:val="20"/>
                <w:shd w:val="clear" w:color="auto" w:fill="FCFCFC"/>
              </w:rPr>
              <w:t xml:space="preserve">brand. </w:t>
            </w:r>
          </w:p>
        </w:tc>
        <w:tc>
          <w:tcPr>
            <w:tcW w:w="1842" w:type="dxa"/>
            <w:shd w:val="clear" w:color="auto" w:fill="auto"/>
          </w:tcPr>
          <w:p w14:paraId="769F72AC" w14:textId="77777777" w:rsidR="00427AAB" w:rsidRPr="007954A1" w:rsidRDefault="00427AAB" w:rsidP="00F747C4">
            <w:pPr>
              <w:rPr>
                <w:sz w:val="20"/>
                <w:szCs w:val="20"/>
              </w:rPr>
            </w:pPr>
            <w:r w:rsidRPr="007954A1">
              <w:rPr>
                <w:sz w:val="20"/>
                <w:szCs w:val="20"/>
              </w:rPr>
              <w:t>Customer-brand and brand-brand congruence</w:t>
            </w:r>
          </w:p>
        </w:tc>
      </w:tr>
      <w:tr w:rsidR="00427AAB" w:rsidRPr="00343D69" w14:paraId="1F3CA515" w14:textId="77777777" w:rsidTr="00F747C4">
        <w:trPr>
          <w:trHeight w:val="855"/>
        </w:trPr>
        <w:tc>
          <w:tcPr>
            <w:tcW w:w="1986" w:type="dxa"/>
            <w:tcBorders>
              <w:top w:val="single" w:sz="4" w:space="0" w:color="7F7F7F"/>
              <w:bottom w:val="single" w:sz="4" w:space="0" w:color="7F7F7F"/>
            </w:tcBorders>
            <w:shd w:val="clear" w:color="auto" w:fill="auto"/>
          </w:tcPr>
          <w:p w14:paraId="213B0A47" w14:textId="77777777" w:rsidR="00427AAB" w:rsidRPr="00AA65A4" w:rsidRDefault="00427AAB" w:rsidP="00F747C4">
            <w:pPr>
              <w:rPr>
                <w:bCs/>
                <w:sz w:val="20"/>
                <w:szCs w:val="20"/>
              </w:rPr>
            </w:pPr>
            <w:proofErr w:type="spellStart"/>
            <w:r w:rsidRPr="00AA65A4">
              <w:rPr>
                <w:bCs/>
                <w:sz w:val="20"/>
                <w:szCs w:val="20"/>
              </w:rPr>
              <w:t>Besharat</w:t>
            </w:r>
            <w:proofErr w:type="spellEnd"/>
            <w:r w:rsidRPr="00AA65A4">
              <w:rPr>
                <w:bCs/>
                <w:sz w:val="20"/>
                <w:szCs w:val="20"/>
              </w:rPr>
              <w:t xml:space="preserve"> (2010)</w:t>
            </w:r>
          </w:p>
        </w:tc>
        <w:tc>
          <w:tcPr>
            <w:tcW w:w="1417" w:type="dxa"/>
            <w:tcBorders>
              <w:top w:val="single" w:sz="4" w:space="0" w:color="7F7F7F"/>
              <w:bottom w:val="single" w:sz="4" w:space="0" w:color="7F7F7F"/>
            </w:tcBorders>
            <w:shd w:val="clear" w:color="auto" w:fill="auto"/>
          </w:tcPr>
          <w:p w14:paraId="71060062" w14:textId="77777777" w:rsidR="00427AAB" w:rsidRPr="007954A1" w:rsidRDefault="00427AAB" w:rsidP="00F747C4">
            <w:pPr>
              <w:rPr>
                <w:sz w:val="20"/>
                <w:szCs w:val="20"/>
              </w:rPr>
            </w:pPr>
            <w:r w:rsidRPr="007954A1">
              <w:rPr>
                <w:sz w:val="20"/>
                <w:szCs w:val="20"/>
              </w:rPr>
              <w:t>US</w:t>
            </w:r>
          </w:p>
        </w:tc>
        <w:tc>
          <w:tcPr>
            <w:tcW w:w="4961" w:type="dxa"/>
            <w:tcBorders>
              <w:top w:val="single" w:sz="4" w:space="0" w:color="7F7F7F"/>
              <w:bottom w:val="single" w:sz="4" w:space="0" w:color="7F7F7F"/>
            </w:tcBorders>
            <w:shd w:val="clear" w:color="auto" w:fill="auto"/>
          </w:tcPr>
          <w:p w14:paraId="0E49B175" w14:textId="77777777" w:rsidR="00427AAB" w:rsidRPr="007954A1" w:rsidRDefault="00427AAB" w:rsidP="00F747C4">
            <w:pPr>
              <w:rPr>
                <w:sz w:val="20"/>
                <w:szCs w:val="20"/>
              </w:rPr>
            </w:pPr>
            <w:r w:rsidRPr="007954A1">
              <w:rPr>
                <w:sz w:val="20"/>
                <w:szCs w:val="20"/>
              </w:rPr>
              <w:t xml:space="preserve">Consumers’ purchase intentions </w:t>
            </w:r>
            <w:r>
              <w:rPr>
                <w:sz w:val="20"/>
                <w:szCs w:val="20"/>
              </w:rPr>
              <w:t>regarding</w:t>
            </w:r>
            <w:r w:rsidRPr="007954A1">
              <w:rPr>
                <w:sz w:val="20"/>
                <w:szCs w:val="20"/>
              </w:rPr>
              <w:t xml:space="preserve"> a co</w:t>
            </w:r>
            <w:r>
              <w:rPr>
                <w:sz w:val="20"/>
                <w:szCs w:val="20"/>
              </w:rPr>
              <w:t>-</w:t>
            </w:r>
            <w:r w:rsidRPr="007954A1">
              <w:rPr>
                <w:sz w:val="20"/>
                <w:szCs w:val="20"/>
              </w:rPr>
              <w:t xml:space="preserve">branded product </w:t>
            </w:r>
            <w:r>
              <w:rPr>
                <w:sz w:val="20"/>
                <w:szCs w:val="20"/>
              </w:rPr>
              <w:t>by</w:t>
            </w:r>
            <w:r w:rsidRPr="007954A1">
              <w:rPr>
                <w:sz w:val="20"/>
                <w:szCs w:val="20"/>
              </w:rPr>
              <w:t xml:space="preserve"> two high-equity brands are significantly greater than </w:t>
            </w:r>
            <w:r>
              <w:rPr>
                <w:sz w:val="20"/>
                <w:szCs w:val="20"/>
              </w:rPr>
              <w:t>those</w:t>
            </w:r>
            <w:r w:rsidRPr="007954A1">
              <w:rPr>
                <w:sz w:val="20"/>
                <w:szCs w:val="20"/>
              </w:rPr>
              <w:t xml:space="preserve"> for the same p</w:t>
            </w:r>
            <w:r>
              <w:rPr>
                <w:sz w:val="20"/>
                <w:szCs w:val="20"/>
              </w:rPr>
              <w:t>ro</w:t>
            </w:r>
            <w:r w:rsidRPr="007954A1">
              <w:rPr>
                <w:sz w:val="20"/>
                <w:szCs w:val="20"/>
              </w:rPr>
              <w:t>d</w:t>
            </w:r>
            <w:r>
              <w:rPr>
                <w:sz w:val="20"/>
                <w:szCs w:val="20"/>
              </w:rPr>
              <w:t>u</w:t>
            </w:r>
            <w:r w:rsidRPr="007954A1">
              <w:rPr>
                <w:sz w:val="20"/>
                <w:szCs w:val="20"/>
              </w:rPr>
              <w:t xml:space="preserve">ct produced </w:t>
            </w:r>
            <w:r>
              <w:rPr>
                <w:sz w:val="20"/>
                <w:szCs w:val="20"/>
              </w:rPr>
              <w:t>through</w:t>
            </w:r>
            <w:r w:rsidRPr="007954A1">
              <w:rPr>
                <w:sz w:val="20"/>
                <w:szCs w:val="20"/>
              </w:rPr>
              <w:t xml:space="preserve"> collaboration between a high-</w:t>
            </w:r>
            <w:r>
              <w:rPr>
                <w:sz w:val="20"/>
                <w:szCs w:val="20"/>
              </w:rPr>
              <w:t xml:space="preserve"> </w:t>
            </w:r>
            <w:r w:rsidRPr="007954A1">
              <w:rPr>
                <w:sz w:val="20"/>
                <w:szCs w:val="20"/>
              </w:rPr>
              <w:t xml:space="preserve">and low-equity brand. </w:t>
            </w:r>
          </w:p>
        </w:tc>
        <w:tc>
          <w:tcPr>
            <w:tcW w:w="1842" w:type="dxa"/>
            <w:tcBorders>
              <w:top w:val="single" w:sz="4" w:space="0" w:color="7F7F7F"/>
              <w:bottom w:val="single" w:sz="4" w:space="0" w:color="7F7F7F"/>
            </w:tcBorders>
            <w:shd w:val="clear" w:color="auto" w:fill="auto"/>
          </w:tcPr>
          <w:p w14:paraId="3C2980BD" w14:textId="77777777" w:rsidR="00427AAB" w:rsidRPr="007954A1" w:rsidRDefault="00427AAB" w:rsidP="00F747C4">
            <w:pPr>
              <w:rPr>
                <w:sz w:val="20"/>
                <w:szCs w:val="20"/>
              </w:rPr>
            </w:pPr>
            <w:r w:rsidRPr="007954A1">
              <w:rPr>
                <w:sz w:val="20"/>
                <w:szCs w:val="20"/>
              </w:rPr>
              <w:t xml:space="preserve">Brand-brand congruence </w:t>
            </w:r>
          </w:p>
        </w:tc>
      </w:tr>
      <w:tr w:rsidR="00427AAB" w:rsidRPr="00343D69" w14:paraId="6957A341" w14:textId="77777777" w:rsidTr="00F747C4">
        <w:tc>
          <w:tcPr>
            <w:tcW w:w="1986" w:type="dxa"/>
            <w:shd w:val="clear" w:color="auto" w:fill="auto"/>
          </w:tcPr>
          <w:p w14:paraId="7495E8F9" w14:textId="77777777" w:rsidR="00427AAB" w:rsidRPr="00390A51" w:rsidRDefault="00427AAB" w:rsidP="00F747C4">
            <w:pPr>
              <w:rPr>
                <w:rFonts w:cs="Calibri"/>
                <w:bCs/>
                <w:sz w:val="20"/>
                <w:szCs w:val="20"/>
              </w:rPr>
            </w:pPr>
            <w:proofErr w:type="spellStart"/>
            <w:r w:rsidRPr="00AA65A4">
              <w:rPr>
                <w:bCs/>
                <w:sz w:val="20"/>
                <w:szCs w:val="20"/>
              </w:rPr>
              <w:t>Ahn</w:t>
            </w:r>
            <w:proofErr w:type="spellEnd"/>
            <w:r w:rsidRPr="00AA65A4">
              <w:rPr>
                <w:bCs/>
                <w:sz w:val="20"/>
                <w:szCs w:val="20"/>
              </w:rPr>
              <w:t xml:space="preserve"> and Sung (2012)</w:t>
            </w:r>
          </w:p>
        </w:tc>
        <w:tc>
          <w:tcPr>
            <w:tcW w:w="1417" w:type="dxa"/>
            <w:shd w:val="clear" w:color="auto" w:fill="auto"/>
          </w:tcPr>
          <w:p w14:paraId="36178A33" w14:textId="77777777" w:rsidR="00427AAB" w:rsidRPr="007954A1" w:rsidRDefault="00427AAB" w:rsidP="00F747C4">
            <w:pPr>
              <w:rPr>
                <w:sz w:val="20"/>
                <w:szCs w:val="20"/>
              </w:rPr>
            </w:pPr>
            <w:r w:rsidRPr="007954A1">
              <w:rPr>
                <w:sz w:val="20"/>
                <w:szCs w:val="20"/>
              </w:rPr>
              <w:t>US</w:t>
            </w:r>
          </w:p>
        </w:tc>
        <w:tc>
          <w:tcPr>
            <w:tcW w:w="4961" w:type="dxa"/>
            <w:shd w:val="clear" w:color="auto" w:fill="auto"/>
          </w:tcPr>
          <w:p w14:paraId="401D962D" w14:textId="77777777" w:rsidR="00427AAB" w:rsidRPr="007954A1" w:rsidRDefault="00427AAB" w:rsidP="00F747C4">
            <w:pPr>
              <w:rPr>
                <w:color w:val="000000"/>
                <w:sz w:val="20"/>
                <w:szCs w:val="20"/>
              </w:rPr>
            </w:pPr>
            <w:r w:rsidRPr="007954A1">
              <w:rPr>
                <w:color w:val="000000"/>
                <w:spacing w:val="2"/>
                <w:sz w:val="20"/>
                <w:szCs w:val="20"/>
                <w:shd w:val="clear" w:color="auto" w:fill="FCFCFC"/>
              </w:rPr>
              <w:t>Both functional and symbolic fit (personality fit) significantly influence consumer response to co-branding.</w:t>
            </w:r>
          </w:p>
          <w:p w14:paraId="4A171969" w14:textId="77777777" w:rsidR="00427AAB" w:rsidRPr="007954A1" w:rsidRDefault="00427AAB" w:rsidP="00F747C4">
            <w:pPr>
              <w:rPr>
                <w:rFonts w:cs="Calibri"/>
                <w:sz w:val="20"/>
                <w:szCs w:val="20"/>
                <w:lang w:val="en-US"/>
              </w:rPr>
            </w:pPr>
          </w:p>
        </w:tc>
        <w:tc>
          <w:tcPr>
            <w:tcW w:w="1842" w:type="dxa"/>
            <w:shd w:val="clear" w:color="auto" w:fill="auto"/>
          </w:tcPr>
          <w:p w14:paraId="73369B8C" w14:textId="77777777" w:rsidR="00427AAB" w:rsidRPr="007954A1" w:rsidRDefault="00427AAB" w:rsidP="00F747C4">
            <w:pPr>
              <w:rPr>
                <w:sz w:val="20"/>
                <w:szCs w:val="20"/>
              </w:rPr>
            </w:pPr>
            <w:r w:rsidRPr="007954A1">
              <w:rPr>
                <w:sz w:val="20"/>
                <w:szCs w:val="20"/>
              </w:rPr>
              <w:t xml:space="preserve">Brand-brand and brand-product congruence </w:t>
            </w:r>
          </w:p>
          <w:p w14:paraId="10FA31DD" w14:textId="77777777" w:rsidR="00427AAB" w:rsidRPr="007954A1" w:rsidRDefault="00427AAB" w:rsidP="00F747C4">
            <w:pPr>
              <w:rPr>
                <w:sz w:val="20"/>
                <w:szCs w:val="20"/>
              </w:rPr>
            </w:pPr>
          </w:p>
        </w:tc>
      </w:tr>
      <w:tr w:rsidR="00427AAB" w:rsidRPr="00343D69" w14:paraId="1F92D1EC" w14:textId="77777777" w:rsidTr="00F747C4">
        <w:tc>
          <w:tcPr>
            <w:tcW w:w="1986" w:type="dxa"/>
            <w:tcBorders>
              <w:top w:val="single" w:sz="4" w:space="0" w:color="7F7F7F"/>
              <w:bottom w:val="single" w:sz="4" w:space="0" w:color="7F7F7F"/>
            </w:tcBorders>
            <w:shd w:val="clear" w:color="auto" w:fill="auto"/>
          </w:tcPr>
          <w:p w14:paraId="621EE8C0" w14:textId="77777777" w:rsidR="00427AAB" w:rsidRPr="007954A1" w:rsidRDefault="00427AAB" w:rsidP="00F747C4">
            <w:pPr>
              <w:rPr>
                <w:b/>
                <w:bCs/>
                <w:sz w:val="20"/>
                <w:szCs w:val="20"/>
              </w:rPr>
            </w:pPr>
            <w:r w:rsidRPr="007954A1">
              <w:rPr>
                <w:rFonts w:cs="Calibri"/>
                <w:bCs/>
                <w:sz w:val="20"/>
                <w:szCs w:val="20"/>
              </w:rPr>
              <w:t>Iversen and Hem (2011)</w:t>
            </w:r>
          </w:p>
        </w:tc>
        <w:tc>
          <w:tcPr>
            <w:tcW w:w="1417" w:type="dxa"/>
            <w:tcBorders>
              <w:top w:val="single" w:sz="4" w:space="0" w:color="7F7F7F"/>
              <w:bottom w:val="single" w:sz="4" w:space="0" w:color="7F7F7F"/>
            </w:tcBorders>
            <w:shd w:val="clear" w:color="auto" w:fill="auto"/>
          </w:tcPr>
          <w:p w14:paraId="56D3FC6B" w14:textId="77777777" w:rsidR="00427AAB" w:rsidRPr="007954A1" w:rsidRDefault="00427AAB" w:rsidP="00F747C4">
            <w:pPr>
              <w:rPr>
                <w:sz w:val="20"/>
                <w:szCs w:val="20"/>
              </w:rPr>
            </w:pPr>
            <w:r w:rsidRPr="007954A1">
              <w:rPr>
                <w:sz w:val="20"/>
                <w:szCs w:val="20"/>
              </w:rPr>
              <w:t>Norway</w:t>
            </w:r>
          </w:p>
        </w:tc>
        <w:tc>
          <w:tcPr>
            <w:tcW w:w="4961" w:type="dxa"/>
            <w:tcBorders>
              <w:top w:val="single" w:sz="4" w:space="0" w:color="7F7F7F"/>
              <w:bottom w:val="single" w:sz="4" w:space="0" w:color="7F7F7F"/>
            </w:tcBorders>
            <w:shd w:val="clear" w:color="auto" w:fill="auto"/>
          </w:tcPr>
          <w:p w14:paraId="1D877994" w14:textId="77777777" w:rsidR="00427AAB" w:rsidRPr="007954A1" w:rsidRDefault="00427AAB" w:rsidP="00F747C4">
            <w:pPr>
              <w:rPr>
                <w:sz w:val="20"/>
                <w:szCs w:val="20"/>
              </w:rPr>
            </w:pPr>
            <w:r w:rsidRPr="007954A1">
              <w:rPr>
                <w:rFonts w:cs="Calibri"/>
                <w:sz w:val="20"/>
                <w:szCs w:val="20"/>
                <w:lang w:val="en-US"/>
              </w:rPr>
              <w:t>The greater the perceived similarity between the parent brand and the extension, the more positive the attitude toward the extension.</w:t>
            </w:r>
          </w:p>
        </w:tc>
        <w:tc>
          <w:tcPr>
            <w:tcW w:w="1842" w:type="dxa"/>
            <w:tcBorders>
              <w:top w:val="single" w:sz="4" w:space="0" w:color="7F7F7F"/>
              <w:bottom w:val="single" w:sz="4" w:space="0" w:color="7F7F7F"/>
            </w:tcBorders>
            <w:shd w:val="clear" w:color="auto" w:fill="auto"/>
          </w:tcPr>
          <w:p w14:paraId="714FDB09" w14:textId="77777777" w:rsidR="00427AAB" w:rsidRPr="007954A1" w:rsidRDefault="00427AAB" w:rsidP="00F747C4">
            <w:pPr>
              <w:rPr>
                <w:sz w:val="20"/>
                <w:szCs w:val="20"/>
              </w:rPr>
            </w:pPr>
            <w:r w:rsidRPr="007954A1">
              <w:rPr>
                <w:sz w:val="20"/>
                <w:szCs w:val="20"/>
              </w:rPr>
              <w:t>Brand-product congruence</w:t>
            </w:r>
          </w:p>
        </w:tc>
      </w:tr>
      <w:tr w:rsidR="00427AAB" w:rsidRPr="00343D69" w14:paraId="23590CED" w14:textId="77777777" w:rsidTr="00F747C4">
        <w:tc>
          <w:tcPr>
            <w:tcW w:w="1986" w:type="dxa"/>
            <w:shd w:val="clear" w:color="auto" w:fill="auto"/>
          </w:tcPr>
          <w:p w14:paraId="5E8C02B4" w14:textId="77777777" w:rsidR="00427AAB" w:rsidRPr="007954A1" w:rsidRDefault="00427AAB" w:rsidP="00F747C4">
            <w:pPr>
              <w:rPr>
                <w:rFonts w:cs="Calibri"/>
                <w:bCs/>
                <w:sz w:val="20"/>
                <w:szCs w:val="20"/>
              </w:rPr>
            </w:pPr>
            <w:r w:rsidRPr="007954A1">
              <w:rPr>
                <w:rFonts w:cs="Calibri"/>
                <w:bCs/>
                <w:sz w:val="20"/>
                <w:szCs w:val="20"/>
              </w:rPr>
              <w:t xml:space="preserve">Martinez </w:t>
            </w:r>
            <w:r w:rsidRPr="000333FB">
              <w:rPr>
                <w:rFonts w:cs="Calibri"/>
                <w:bCs/>
                <w:i/>
                <w:sz w:val="20"/>
                <w:szCs w:val="20"/>
              </w:rPr>
              <w:t>et al.</w:t>
            </w:r>
            <w:r>
              <w:rPr>
                <w:rFonts w:cs="Calibri"/>
                <w:bCs/>
                <w:i/>
                <w:sz w:val="20"/>
                <w:szCs w:val="20"/>
              </w:rPr>
              <w:t>,</w:t>
            </w:r>
            <w:r w:rsidRPr="007954A1">
              <w:rPr>
                <w:rFonts w:cs="Calibri"/>
                <w:bCs/>
                <w:sz w:val="20"/>
                <w:szCs w:val="20"/>
              </w:rPr>
              <w:t xml:space="preserve"> (2008)</w:t>
            </w:r>
          </w:p>
        </w:tc>
        <w:tc>
          <w:tcPr>
            <w:tcW w:w="1417" w:type="dxa"/>
            <w:shd w:val="clear" w:color="auto" w:fill="auto"/>
          </w:tcPr>
          <w:p w14:paraId="3C50A788" w14:textId="77777777" w:rsidR="00427AAB" w:rsidRPr="007954A1" w:rsidRDefault="00427AAB" w:rsidP="00F747C4">
            <w:pPr>
              <w:rPr>
                <w:sz w:val="20"/>
                <w:szCs w:val="20"/>
              </w:rPr>
            </w:pPr>
            <w:r w:rsidRPr="007954A1">
              <w:rPr>
                <w:sz w:val="20"/>
                <w:szCs w:val="20"/>
              </w:rPr>
              <w:t>UK and Spain</w:t>
            </w:r>
          </w:p>
        </w:tc>
        <w:tc>
          <w:tcPr>
            <w:tcW w:w="4961" w:type="dxa"/>
            <w:shd w:val="clear" w:color="auto" w:fill="auto"/>
          </w:tcPr>
          <w:p w14:paraId="7D37D4B5" w14:textId="77777777" w:rsidR="00427AAB" w:rsidRPr="007954A1" w:rsidRDefault="00427AAB" w:rsidP="00F747C4">
            <w:pPr>
              <w:rPr>
                <w:rFonts w:cs="Calibri"/>
                <w:sz w:val="20"/>
                <w:szCs w:val="20"/>
                <w:lang w:val="en-US"/>
              </w:rPr>
            </w:pPr>
            <w:r w:rsidRPr="007954A1">
              <w:rPr>
                <w:rFonts w:cs="Calibri"/>
                <w:sz w:val="20"/>
                <w:szCs w:val="20"/>
                <w:lang w:val="en-US"/>
              </w:rPr>
              <w:t>Perceived fit has a positive effect on brand image after extension.</w:t>
            </w:r>
          </w:p>
        </w:tc>
        <w:tc>
          <w:tcPr>
            <w:tcW w:w="1842" w:type="dxa"/>
            <w:shd w:val="clear" w:color="auto" w:fill="auto"/>
          </w:tcPr>
          <w:p w14:paraId="61E82ED2" w14:textId="77777777" w:rsidR="00427AAB" w:rsidRPr="007954A1" w:rsidRDefault="00427AAB" w:rsidP="00F747C4">
            <w:pPr>
              <w:rPr>
                <w:sz w:val="20"/>
                <w:szCs w:val="20"/>
              </w:rPr>
            </w:pPr>
            <w:r w:rsidRPr="007954A1">
              <w:rPr>
                <w:sz w:val="20"/>
                <w:szCs w:val="20"/>
              </w:rPr>
              <w:t>Brand-product congruence</w:t>
            </w:r>
          </w:p>
        </w:tc>
      </w:tr>
      <w:tr w:rsidR="00427AAB" w:rsidRPr="00343D69" w14:paraId="79BF7190" w14:textId="77777777" w:rsidTr="00F747C4">
        <w:tc>
          <w:tcPr>
            <w:tcW w:w="1986" w:type="dxa"/>
            <w:tcBorders>
              <w:top w:val="single" w:sz="4" w:space="0" w:color="7F7F7F"/>
              <w:bottom w:val="single" w:sz="4" w:space="0" w:color="7F7F7F"/>
            </w:tcBorders>
            <w:shd w:val="clear" w:color="auto" w:fill="auto"/>
          </w:tcPr>
          <w:p w14:paraId="2A51A363" w14:textId="77777777" w:rsidR="00427AAB" w:rsidRPr="007954A1" w:rsidRDefault="00427AAB" w:rsidP="00F747C4">
            <w:pPr>
              <w:rPr>
                <w:rFonts w:cs="Calibri"/>
                <w:bCs/>
                <w:sz w:val="20"/>
                <w:szCs w:val="20"/>
              </w:rPr>
            </w:pPr>
            <w:r w:rsidRPr="007954A1">
              <w:rPr>
                <w:rFonts w:cs="Calibri"/>
                <w:bCs/>
                <w:sz w:val="20"/>
                <w:szCs w:val="20"/>
              </w:rPr>
              <w:t>Martinez and Pina (2003)</w:t>
            </w:r>
          </w:p>
        </w:tc>
        <w:tc>
          <w:tcPr>
            <w:tcW w:w="1417" w:type="dxa"/>
            <w:tcBorders>
              <w:top w:val="single" w:sz="4" w:space="0" w:color="7F7F7F"/>
              <w:bottom w:val="single" w:sz="4" w:space="0" w:color="7F7F7F"/>
            </w:tcBorders>
            <w:shd w:val="clear" w:color="auto" w:fill="auto"/>
          </w:tcPr>
          <w:p w14:paraId="18F5C4CA" w14:textId="77777777" w:rsidR="00427AAB" w:rsidRPr="007954A1" w:rsidRDefault="00427AAB" w:rsidP="00F747C4">
            <w:pPr>
              <w:rPr>
                <w:sz w:val="20"/>
                <w:szCs w:val="20"/>
              </w:rPr>
            </w:pPr>
            <w:r w:rsidRPr="007954A1">
              <w:rPr>
                <w:sz w:val="20"/>
                <w:szCs w:val="20"/>
              </w:rPr>
              <w:t>Spain</w:t>
            </w:r>
          </w:p>
        </w:tc>
        <w:tc>
          <w:tcPr>
            <w:tcW w:w="4961" w:type="dxa"/>
            <w:tcBorders>
              <w:top w:val="single" w:sz="4" w:space="0" w:color="7F7F7F"/>
              <w:bottom w:val="single" w:sz="4" w:space="0" w:color="7F7F7F"/>
            </w:tcBorders>
            <w:shd w:val="clear" w:color="auto" w:fill="auto"/>
          </w:tcPr>
          <w:p w14:paraId="278B3939" w14:textId="77777777" w:rsidR="00427AAB" w:rsidRPr="007954A1" w:rsidRDefault="00427AAB" w:rsidP="00F747C4">
            <w:pPr>
              <w:rPr>
                <w:rFonts w:cs="Calibri"/>
                <w:sz w:val="20"/>
                <w:szCs w:val="20"/>
                <w:lang w:val="en-US"/>
              </w:rPr>
            </w:pPr>
            <w:r w:rsidRPr="007954A1">
              <w:rPr>
                <w:rFonts w:cs="Calibri"/>
                <w:sz w:val="20"/>
                <w:szCs w:val="20"/>
                <w:lang w:val="en-US"/>
              </w:rPr>
              <w:t xml:space="preserve">There is a positive relationship between perceived fit (between the extension and the parent brand) and brand image. </w:t>
            </w:r>
          </w:p>
        </w:tc>
        <w:tc>
          <w:tcPr>
            <w:tcW w:w="1842" w:type="dxa"/>
            <w:tcBorders>
              <w:top w:val="single" w:sz="4" w:space="0" w:color="7F7F7F"/>
              <w:bottom w:val="single" w:sz="4" w:space="0" w:color="7F7F7F"/>
            </w:tcBorders>
            <w:shd w:val="clear" w:color="auto" w:fill="auto"/>
          </w:tcPr>
          <w:p w14:paraId="231F1042" w14:textId="77777777" w:rsidR="00427AAB" w:rsidRPr="007954A1" w:rsidRDefault="00427AAB" w:rsidP="00F747C4">
            <w:pPr>
              <w:rPr>
                <w:sz w:val="20"/>
                <w:szCs w:val="20"/>
              </w:rPr>
            </w:pPr>
            <w:r w:rsidRPr="007954A1">
              <w:rPr>
                <w:sz w:val="20"/>
                <w:szCs w:val="20"/>
              </w:rPr>
              <w:t>Brand-product congruence</w:t>
            </w:r>
          </w:p>
        </w:tc>
      </w:tr>
      <w:tr w:rsidR="00427AAB" w:rsidRPr="00343D69" w14:paraId="199983F8" w14:textId="77777777" w:rsidTr="00F747C4">
        <w:trPr>
          <w:trHeight w:val="709"/>
        </w:trPr>
        <w:tc>
          <w:tcPr>
            <w:tcW w:w="1986" w:type="dxa"/>
            <w:shd w:val="clear" w:color="auto" w:fill="auto"/>
          </w:tcPr>
          <w:p w14:paraId="4074AD5B" w14:textId="77777777" w:rsidR="00427AAB" w:rsidRPr="007954A1" w:rsidRDefault="00427AAB" w:rsidP="00F747C4">
            <w:pPr>
              <w:rPr>
                <w:rFonts w:cs="Calibri"/>
                <w:bCs/>
                <w:sz w:val="20"/>
                <w:szCs w:val="20"/>
              </w:rPr>
            </w:pPr>
            <w:r w:rsidRPr="007954A1">
              <w:rPr>
                <w:rFonts w:cs="Calibri"/>
                <w:bCs/>
                <w:sz w:val="20"/>
                <w:szCs w:val="20"/>
              </w:rPr>
              <w:t xml:space="preserve">Thompson and </w:t>
            </w:r>
            <w:proofErr w:type="spellStart"/>
            <w:r w:rsidRPr="007954A1">
              <w:rPr>
                <w:rFonts w:cs="Calibri"/>
                <w:bCs/>
                <w:sz w:val="20"/>
                <w:szCs w:val="20"/>
              </w:rPr>
              <w:t>Strutton</w:t>
            </w:r>
            <w:proofErr w:type="spellEnd"/>
            <w:r w:rsidRPr="007954A1">
              <w:rPr>
                <w:rFonts w:cs="Calibri"/>
                <w:bCs/>
                <w:sz w:val="20"/>
                <w:szCs w:val="20"/>
              </w:rPr>
              <w:t xml:space="preserve"> (2012)</w:t>
            </w:r>
          </w:p>
        </w:tc>
        <w:tc>
          <w:tcPr>
            <w:tcW w:w="1417" w:type="dxa"/>
            <w:shd w:val="clear" w:color="auto" w:fill="auto"/>
          </w:tcPr>
          <w:p w14:paraId="572B4244" w14:textId="77777777" w:rsidR="00427AAB" w:rsidRPr="007954A1" w:rsidRDefault="00427AAB" w:rsidP="00F747C4">
            <w:pPr>
              <w:rPr>
                <w:sz w:val="20"/>
                <w:szCs w:val="20"/>
              </w:rPr>
            </w:pPr>
            <w:r w:rsidRPr="007954A1">
              <w:rPr>
                <w:sz w:val="20"/>
                <w:szCs w:val="20"/>
              </w:rPr>
              <w:t>US</w:t>
            </w:r>
          </w:p>
        </w:tc>
        <w:tc>
          <w:tcPr>
            <w:tcW w:w="4961" w:type="dxa"/>
            <w:shd w:val="clear" w:color="auto" w:fill="auto"/>
          </w:tcPr>
          <w:p w14:paraId="319A0C1C" w14:textId="77777777" w:rsidR="00427AAB" w:rsidRPr="007954A1" w:rsidRDefault="00427AAB" w:rsidP="00F747C4">
            <w:pPr>
              <w:rPr>
                <w:rFonts w:cs="Calibri"/>
                <w:sz w:val="20"/>
                <w:szCs w:val="20"/>
                <w:lang w:val="en-US"/>
              </w:rPr>
            </w:pPr>
            <w:r>
              <w:rPr>
                <w:rFonts w:cs="Calibri"/>
                <w:sz w:val="20"/>
                <w:szCs w:val="20"/>
                <w:lang w:val="en-US"/>
              </w:rPr>
              <w:t>By p</w:t>
            </w:r>
            <w:r w:rsidRPr="007954A1">
              <w:rPr>
                <w:rFonts w:cs="Calibri"/>
                <w:sz w:val="20"/>
                <w:szCs w:val="20"/>
                <w:lang w:val="en-US"/>
              </w:rPr>
              <w:t>artnering with brands possessing higher perceived degrees of fit in the extension category (i.e. co-brand</w:t>
            </w:r>
            <w:r>
              <w:rPr>
                <w:rFonts w:cs="Calibri"/>
                <w:sz w:val="20"/>
                <w:szCs w:val="20"/>
                <w:lang w:val="en-US"/>
              </w:rPr>
              <w:t>s</w:t>
            </w:r>
            <w:r w:rsidRPr="007954A1">
              <w:rPr>
                <w:rFonts w:cs="Calibri"/>
                <w:sz w:val="20"/>
                <w:szCs w:val="20"/>
                <w:lang w:val="en-US"/>
              </w:rPr>
              <w:t xml:space="preserve">), parent brands can achieve more favorable positions for their extensions than could be realized if firms acted independently. </w:t>
            </w:r>
          </w:p>
        </w:tc>
        <w:tc>
          <w:tcPr>
            <w:tcW w:w="1842" w:type="dxa"/>
            <w:shd w:val="clear" w:color="auto" w:fill="auto"/>
          </w:tcPr>
          <w:p w14:paraId="7DCF6D1A" w14:textId="77777777" w:rsidR="00427AAB" w:rsidRPr="007954A1" w:rsidRDefault="00427AAB" w:rsidP="00F747C4">
            <w:pPr>
              <w:rPr>
                <w:sz w:val="20"/>
                <w:szCs w:val="20"/>
              </w:rPr>
            </w:pPr>
            <w:r w:rsidRPr="007954A1">
              <w:rPr>
                <w:sz w:val="20"/>
                <w:szCs w:val="20"/>
              </w:rPr>
              <w:t>Brand-product congruence</w:t>
            </w:r>
          </w:p>
        </w:tc>
      </w:tr>
      <w:tr w:rsidR="00427AAB" w:rsidRPr="00343D69" w14:paraId="25EA59C8" w14:textId="77777777" w:rsidTr="00F747C4">
        <w:tc>
          <w:tcPr>
            <w:tcW w:w="1986" w:type="dxa"/>
            <w:tcBorders>
              <w:top w:val="single" w:sz="4" w:space="0" w:color="7F7F7F"/>
              <w:bottom w:val="single" w:sz="4" w:space="0" w:color="7F7F7F"/>
            </w:tcBorders>
            <w:shd w:val="clear" w:color="auto" w:fill="auto"/>
          </w:tcPr>
          <w:p w14:paraId="31688EF2" w14:textId="77777777" w:rsidR="00427AAB" w:rsidRPr="007954A1" w:rsidRDefault="00427AAB" w:rsidP="00F747C4">
            <w:pPr>
              <w:rPr>
                <w:rFonts w:cs="Calibri"/>
                <w:bCs/>
                <w:sz w:val="20"/>
                <w:szCs w:val="20"/>
              </w:rPr>
            </w:pPr>
            <w:r w:rsidRPr="007954A1">
              <w:rPr>
                <w:rFonts w:cs="Calibri"/>
                <w:bCs/>
                <w:sz w:val="20"/>
                <w:szCs w:val="20"/>
              </w:rPr>
              <w:t xml:space="preserve">Ma </w:t>
            </w:r>
            <w:r w:rsidRPr="000333FB">
              <w:rPr>
                <w:rFonts w:cs="Calibri"/>
                <w:bCs/>
                <w:i/>
                <w:sz w:val="20"/>
                <w:szCs w:val="20"/>
              </w:rPr>
              <w:t>et al.</w:t>
            </w:r>
            <w:r>
              <w:rPr>
                <w:rFonts w:cs="Calibri"/>
                <w:bCs/>
                <w:i/>
                <w:sz w:val="20"/>
                <w:szCs w:val="20"/>
              </w:rPr>
              <w:t>,</w:t>
            </w:r>
            <w:r w:rsidRPr="007954A1">
              <w:rPr>
                <w:rFonts w:cs="Calibri"/>
                <w:bCs/>
                <w:sz w:val="20"/>
                <w:szCs w:val="20"/>
              </w:rPr>
              <w:t xml:space="preserve"> (2018)</w:t>
            </w:r>
          </w:p>
        </w:tc>
        <w:tc>
          <w:tcPr>
            <w:tcW w:w="1417" w:type="dxa"/>
            <w:tcBorders>
              <w:top w:val="single" w:sz="4" w:space="0" w:color="7F7F7F"/>
              <w:bottom w:val="single" w:sz="4" w:space="0" w:color="7F7F7F"/>
            </w:tcBorders>
            <w:shd w:val="clear" w:color="auto" w:fill="auto"/>
          </w:tcPr>
          <w:p w14:paraId="1340A931" w14:textId="77777777" w:rsidR="00427AAB" w:rsidRPr="007954A1" w:rsidRDefault="00427AAB" w:rsidP="00F747C4">
            <w:pPr>
              <w:rPr>
                <w:sz w:val="20"/>
                <w:szCs w:val="20"/>
              </w:rPr>
            </w:pPr>
            <w:r w:rsidRPr="007954A1">
              <w:rPr>
                <w:sz w:val="20"/>
                <w:szCs w:val="20"/>
              </w:rPr>
              <w:t>China</w:t>
            </w:r>
          </w:p>
        </w:tc>
        <w:tc>
          <w:tcPr>
            <w:tcW w:w="4961" w:type="dxa"/>
            <w:tcBorders>
              <w:top w:val="single" w:sz="4" w:space="0" w:color="7F7F7F"/>
              <w:bottom w:val="single" w:sz="4" w:space="0" w:color="7F7F7F"/>
            </w:tcBorders>
            <w:shd w:val="clear" w:color="auto" w:fill="auto"/>
          </w:tcPr>
          <w:p w14:paraId="32A77705" w14:textId="77777777" w:rsidR="00427AAB" w:rsidRPr="007954A1" w:rsidRDefault="00427AAB" w:rsidP="00F747C4">
            <w:pPr>
              <w:rPr>
                <w:rFonts w:cs="Calibri"/>
                <w:sz w:val="20"/>
                <w:szCs w:val="20"/>
                <w:lang w:val="en-US"/>
              </w:rPr>
            </w:pPr>
            <w:r w:rsidRPr="007954A1">
              <w:rPr>
                <w:rFonts w:cs="Calibri"/>
                <w:sz w:val="20"/>
                <w:szCs w:val="20"/>
                <w:lang w:val="en-US"/>
              </w:rPr>
              <w:t>Product fit and brand fit amongst partners have a positive effect on brand alliance evaluation</w:t>
            </w:r>
          </w:p>
        </w:tc>
        <w:tc>
          <w:tcPr>
            <w:tcW w:w="1842" w:type="dxa"/>
            <w:tcBorders>
              <w:top w:val="single" w:sz="4" w:space="0" w:color="7F7F7F"/>
              <w:bottom w:val="single" w:sz="4" w:space="0" w:color="7F7F7F"/>
            </w:tcBorders>
            <w:shd w:val="clear" w:color="auto" w:fill="auto"/>
          </w:tcPr>
          <w:p w14:paraId="5D8DD9D3" w14:textId="77777777" w:rsidR="00427AAB" w:rsidRPr="007954A1" w:rsidRDefault="00427AAB" w:rsidP="00F747C4">
            <w:pPr>
              <w:rPr>
                <w:sz w:val="20"/>
                <w:szCs w:val="20"/>
              </w:rPr>
            </w:pPr>
            <w:r w:rsidRPr="007954A1">
              <w:rPr>
                <w:sz w:val="20"/>
                <w:szCs w:val="20"/>
              </w:rPr>
              <w:t>Brand-brand and brand-product congruence</w:t>
            </w:r>
          </w:p>
        </w:tc>
      </w:tr>
      <w:tr w:rsidR="00427AAB" w:rsidRPr="00343D69" w14:paraId="13552E4E" w14:textId="77777777" w:rsidTr="00F747C4">
        <w:tc>
          <w:tcPr>
            <w:tcW w:w="1986" w:type="dxa"/>
            <w:tcBorders>
              <w:top w:val="single" w:sz="4" w:space="0" w:color="7F7F7F"/>
              <w:bottom w:val="single" w:sz="4" w:space="0" w:color="7F7F7F"/>
            </w:tcBorders>
            <w:shd w:val="clear" w:color="auto" w:fill="auto"/>
          </w:tcPr>
          <w:p w14:paraId="2A83173D" w14:textId="77777777" w:rsidR="00427AAB" w:rsidRPr="00B17DBC" w:rsidRDefault="00427AAB" w:rsidP="00F747C4">
            <w:pPr>
              <w:rPr>
                <w:rFonts w:cs="Calibri"/>
                <w:bCs/>
                <w:sz w:val="20"/>
                <w:szCs w:val="20"/>
              </w:rPr>
            </w:pPr>
            <w:r w:rsidRPr="00B17DBC">
              <w:rPr>
                <w:rFonts w:cs="Calibri"/>
                <w:bCs/>
                <w:sz w:val="20"/>
                <w:szCs w:val="20"/>
              </w:rPr>
              <w:t>This Study</w:t>
            </w:r>
          </w:p>
        </w:tc>
        <w:tc>
          <w:tcPr>
            <w:tcW w:w="1417" w:type="dxa"/>
            <w:tcBorders>
              <w:top w:val="single" w:sz="4" w:space="0" w:color="7F7F7F"/>
              <w:bottom w:val="single" w:sz="4" w:space="0" w:color="7F7F7F"/>
            </w:tcBorders>
            <w:shd w:val="clear" w:color="auto" w:fill="auto"/>
          </w:tcPr>
          <w:p w14:paraId="021F40E0" w14:textId="77777777" w:rsidR="00427AAB" w:rsidRPr="00B17DBC" w:rsidRDefault="00427AAB" w:rsidP="00F747C4">
            <w:pPr>
              <w:rPr>
                <w:sz w:val="20"/>
                <w:szCs w:val="20"/>
              </w:rPr>
            </w:pPr>
            <w:r w:rsidRPr="00B17DBC">
              <w:rPr>
                <w:sz w:val="20"/>
                <w:szCs w:val="20"/>
              </w:rPr>
              <w:t>China</w:t>
            </w:r>
          </w:p>
        </w:tc>
        <w:tc>
          <w:tcPr>
            <w:tcW w:w="4961" w:type="dxa"/>
            <w:tcBorders>
              <w:top w:val="single" w:sz="4" w:space="0" w:color="7F7F7F"/>
              <w:bottom w:val="single" w:sz="4" w:space="0" w:color="7F7F7F"/>
            </w:tcBorders>
            <w:shd w:val="clear" w:color="auto" w:fill="auto"/>
          </w:tcPr>
          <w:p w14:paraId="04089052" w14:textId="77777777" w:rsidR="00427AAB" w:rsidRPr="00B17DBC" w:rsidRDefault="00427AAB" w:rsidP="00F747C4">
            <w:pPr>
              <w:rPr>
                <w:rFonts w:cs="Calibri"/>
                <w:sz w:val="20"/>
                <w:szCs w:val="20"/>
                <w:lang w:val="en-US"/>
              </w:rPr>
            </w:pPr>
            <w:r w:rsidRPr="00B17DBC">
              <w:rPr>
                <w:rFonts w:cs="Calibri"/>
                <w:sz w:val="20"/>
                <w:szCs w:val="20"/>
                <w:lang w:val="en-US"/>
              </w:rPr>
              <w:t xml:space="preserve">Consumer dialectical self negatively influences one’s attitude toward a co-brand in the dual-personality condition. Ideal social self-congruence mediates the relationship between the dialectical self and dual-personality co-brand evaluation in the high conspicuous product condition only. </w:t>
            </w:r>
          </w:p>
        </w:tc>
        <w:tc>
          <w:tcPr>
            <w:tcW w:w="1842" w:type="dxa"/>
            <w:tcBorders>
              <w:top w:val="single" w:sz="4" w:space="0" w:color="7F7F7F"/>
              <w:bottom w:val="single" w:sz="4" w:space="0" w:color="7F7F7F"/>
            </w:tcBorders>
            <w:shd w:val="clear" w:color="auto" w:fill="auto"/>
          </w:tcPr>
          <w:p w14:paraId="57953D15" w14:textId="77777777" w:rsidR="00427AAB" w:rsidRPr="00B17DBC" w:rsidRDefault="00427AAB" w:rsidP="00F747C4">
            <w:pPr>
              <w:rPr>
                <w:sz w:val="20"/>
                <w:szCs w:val="20"/>
              </w:rPr>
            </w:pPr>
            <w:r w:rsidRPr="00B17DBC">
              <w:rPr>
                <w:sz w:val="20"/>
                <w:szCs w:val="20"/>
              </w:rPr>
              <w:t>Brand-brand congruence</w:t>
            </w:r>
          </w:p>
        </w:tc>
      </w:tr>
    </w:tbl>
    <w:p w14:paraId="45DE2F2B" w14:textId="77777777" w:rsidR="00427AAB" w:rsidRDefault="00427AAB" w:rsidP="00427AAB"/>
    <w:tbl>
      <w:tblPr>
        <w:tblStyle w:val="TableGrid"/>
        <w:tblpPr w:leftFromText="180" w:rightFromText="180" w:vertAnchor="text" w:horzAnchor="margin" w:tblpY="188"/>
        <w:tblW w:w="0" w:type="auto"/>
        <w:tblLayout w:type="fixed"/>
        <w:tblLook w:val="04A0" w:firstRow="1" w:lastRow="0" w:firstColumn="1" w:lastColumn="0" w:noHBand="0" w:noVBand="1"/>
      </w:tblPr>
      <w:tblGrid>
        <w:gridCol w:w="1728"/>
        <w:gridCol w:w="1528"/>
        <w:gridCol w:w="1134"/>
        <w:gridCol w:w="1701"/>
        <w:gridCol w:w="1275"/>
      </w:tblGrid>
      <w:tr w:rsidR="00427AAB" w:rsidRPr="008D0E18" w14:paraId="40D94407" w14:textId="77777777" w:rsidTr="00F747C4">
        <w:tc>
          <w:tcPr>
            <w:tcW w:w="7366" w:type="dxa"/>
            <w:gridSpan w:val="5"/>
            <w:tcBorders>
              <w:top w:val="nil"/>
              <w:left w:val="nil"/>
              <w:bottom w:val="nil"/>
              <w:right w:val="nil"/>
            </w:tcBorders>
          </w:tcPr>
          <w:p w14:paraId="77C44D60" w14:textId="77777777" w:rsidR="00427AAB" w:rsidRPr="007836F4" w:rsidRDefault="00427AAB" w:rsidP="00F747C4">
            <w:pPr>
              <w:ind w:firstLine="33"/>
              <w:rPr>
                <w:b/>
              </w:rPr>
            </w:pPr>
            <w:r w:rsidRPr="007836F4">
              <w:rPr>
                <w:b/>
              </w:rPr>
              <w:lastRenderedPageBreak/>
              <w:t>Table 2: Demographic breakdown</w:t>
            </w:r>
          </w:p>
        </w:tc>
      </w:tr>
      <w:tr w:rsidR="00427AAB" w:rsidRPr="008D0E18" w14:paraId="1E08DA6F" w14:textId="77777777" w:rsidTr="00F747C4">
        <w:tc>
          <w:tcPr>
            <w:tcW w:w="1728" w:type="dxa"/>
            <w:tcBorders>
              <w:top w:val="nil"/>
              <w:left w:val="nil"/>
              <w:bottom w:val="single" w:sz="4" w:space="0" w:color="auto"/>
              <w:right w:val="nil"/>
            </w:tcBorders>
          </w:tcPr>
          <w:p w14:paraId="6A138699" w14:textId="77777777" w:rsidR="00427AAB" w:rsidRPr="007836F4" w:rsidRDefault="00427AAB" w:rsidP="00F747C4">
            <w:pPr>
              <w:tabs>
                <w:tab w:val="left" w:pos="175"/>
              </w:tabs>
              <w:rPr>
                <w:b/>
              </w:rPr>
            </w:pPr>
          </w:p>
        </w:tc>
        <w:tc>
          <w:tcPr>
            <w:tcW w:w="1528" w:type="dxa"/>
            <w:tcBorders>
              <w:top w:val="nil"/>
              <w:left w:val="nil"/>
              <w:bottom w:val="single" w:sz="4" w:space="0" w:color="auto"/>
              <w:right w:val="nil"/>
            </w:tcBorders>
          </w:tcPr>
          <w:p w14:paraId="0A1F956B" w14:textId="77777777" w:rsidR="00427AAB" w:rsidRPr="007836F4" w:rsidRDefault="00427AAB" w:rsidP="00F747C4">
            <w:pPr>
              <w:rPr>
                <w:b/>
              </w:rPr>
            </w:pPr>
            <w:r w:rsidRPr="007836F4">
              <w:rPr>
                <w:b/>
              </w:rPr>
              <w:t>Study 1</w:t>
            </w:r>
          </w:p>
        </w:tc>
        <w:tc>
          <w:tcPr>
            <w:tcW w:w="1134" w:type="dxa"/>
            <w:tcBorders>
              <w:top w:val="nil"/>
              <w:left w:val="nil"/>
              <w:bottom w:val="single" w:sz="4" w:space="0" w:color="auto"/>
              <w:right w:val="nil"/>
            </w:tcBorders>
          </w:tcPr>
          <w:p w14:paraId="78B3EAAE" w14:textId="77777777" w:rsidR="00427AAB" w:rsidRPr="007836F4" w:rsidRDefault="00427AAB" w:rsidP="00F747C4">
            <w:pPr>
              <w:rPr>
                <w:b/>
              </w:rPr>
            </w:pPr>
          </w:p>
        </w:tc>
        <w:tc>
          <w:tcPr>
            <w:tcW w:w="1701" w:type="dxa"/>
            <w:tcBorders>
              <w:top w:val="nil"/>
              <w:left w:val="nil"/>
              <w:bottom w:val="single" w:sz="4" w:space="0" w:color="auto"/>
              <w:right w:val="nil"/>
            </w:tcBorders>
          </w:tcPr>
          <w:p w14:paraId="293F19FC" w14:textId="77777777" w:rsidR="00427AAB" w:rsidRPr="007836F4" w:rsidRDefault="00427AAB" w:rsidP="00F747C4">
            <w:pPr>
              <w:rPr>
                <w:b/>
              </w:rPr>
            </w:pPr>
            <w:r w:rsidRPr="007836F4">
              <w:rPr>
                <w:b/>
              </w:rPr>
              <w:t>Study 2</w:t>
            </w:r>
          </w:p>
        </w:tc>
        <w:tc>
          <w:tcPr>
            <w:tcW w:w="1275" w:type="dxa"/>
            <w:tcBorders>
              <w:top w:val="nil"/>
              <w:left w:val="nil"/>
              <w:bottom w:val="single" w:sz="4" w:space="0" w:color="auto"/>
              <w:right w:val="nil"/>
            </w:tcBorders>
          </w:tcPr>
          <w:p w14:paraId="74D4AD4A" w14:textId="77777777" w:rsidR="00427AAB" w:rsidRPr="007836F4" w:rsidRDefault="00427AAB" w:rsidP="00F747C4">
            <w:pPr>
              <w:rPr>
                <w:b/>
              </w:rPr>
            </w:pPr>
          </w:p>
        </w:tc>
      </w:tr>
      <w:tr w:rsidR="00427AAB" w:rsidRPr="008D0E18" w14:paraId="3F91F392" w14:textId="77777777" w:rsidTr="00F747C4">
        <w:tc>
          <w:tcPr>
            <w:tcW w:w="1728" w:type="dxa"/>
            <w:tcBorders>
              <w:top w:val="single" w:sz="4" w:space="0" w:color="auto"/>
              <w:left w:val="nil"/>
              <w:bottom w:val="single" w:sz="4" w:space="0" w:color="auto"/>
            </w:tcBorders>
          </w:tcPr>
          <w:p w14:paraId="54B09330" w14:textId="77777777" w:rsidR="00427AAB" w:rsidRPr="007836F4" w:rsidRDefault="00427AAB" w:rsidP="00F747C4">
            <w:pPr>
              <w:tabs>
                <w:tab w:val="left" w:pos="175"/>
              </w:tabs>
              <w:rPr>
                <w:b/>
              </w:rPr>
            </w:pPr>
            <w:r w:rsidRPr="007836F4">
              <w:rPr>
                <w:b/>
              </w:rPr>
              <w:t xml:space="preserve"> Variables</w:t>
            </w:r>
          </w:p>
        </w:tc>
        <w:tc>
          <w:tcPr>
            <w:tcW w:w="1528" w:type="dxa"/>
            <w:tcBorders>
              <w:top w:val="single" w:sz="4" w:space="0" w:color="auto"/>
              <w:bottom w:val="single" w:sz="4" w:space="0" w:color="auto"/>
            </w:tcBorders>
          </w:tcPr>
          <w:p w14:paraId="150B817D" w14:textId="77777777" w:rsidR="00427AAB" w:rsidRPr="007836F4" w:rsidRDefault="00427AAB" w:rsidP="00F747C4">
            <w:pPr>
              <w:jc w:val="center"/>
              <w:rPr>
                <w:b/>
              </w:rPr>
            </w:pPr>
            <w:r w:rsidRPr="007836F4">
              <w:rPr>
                <w:b/>
              </w:rPr>
              <w:t>%</w:t>
            </w:r>
          </w:p>
        </w:tc>
        <w:tc>
          <w:tcPr>
            <w:tcW w:w="1134" w:type="dxa"/>
            <w:tcBorders>
              <w:top w:val="single" w:sz="4" w:space="0" w:color="auto"/>
              <w:bottom w:val="single" w:sz="4" w:space="0" w:color="auto"/>
            </w:tcBorders>
          </w:tcPr>
          <w:p w14:paraId="75736535" w14:textId="77777777" w:rsidR="00427AAB" w:rsidRPr="007836F4" w:rsidRDefault="00427AAB" w:rsidP="00F747C4">
            <w:pPr>
              <w:rPr>
                <w:b/>
              </w:rPr>
            </w:pPr>
            <w:r w:rsidRPr="007836F4">
              <w:rPr>
                <w:b/>
              </w:rPr>
              <w:t>N</w:t>
            </w:r>
          </w:p>
        </w:tc>
        <w:tc>
          <w:tcPr>
            <w:tcW w:w="1701" w:type="dxa"/>
            <w:tcBorders>
              <w:top w:val="single" w:sz="4" w:space="0" w:color="auto"/>
              <w:bottom w:val="single" w:sz="4" w:space="0" w:color="auto"/>
            </w:tcBorders>
          </w:tcPr>
          <w:p w14:paraId="66FEA96C" w14:textId="77777777" w:rsidR="00427AAB" w:rsidRPr="007836F4" w:rsidRDefault="00427AAB" w:rsidP="00F747C4">
            <w:pPr>
              <w:jc w:val="center"/>
              <w:rPr>
                <w:b/>
              </w:rPr>
            </w:pPr>
            <w:r w:rsidRPr="007836F4">
              <w:rPr>
                <w:b/>
              </w:rPr>
              <w:t>%</w:t>
            </w:r>
          </w:p>
        </w:tc>
        <w:tc>
          <w:tcPr>
            <w:tcW w:w="1275" w:type="dxa"/>
            <w:tcBorders>
              <w:top w:val="single" w:sz="4" w:space="0" w:color="auto"/>
              <w:bottom w:val="single" w:sz="4" w:space="0" w:color="auto"/>
              <w:right w:val="nil"/>
            </w:tcBorders>
          </w:tcPr>
          <w:p w14:paraId="52B68826" w14:textId="77777777" w:rsidR="00427AAB" w:rsidRPr="007836F4" w:rsidRDefault="00427AAB" w:rsidP="00F747C4">
            <w:pPr>
              <w:rPr>
                <w:b/>
              </w:rPr>
            </w:pPr>
            <w:r w:rsidRPr="007836F4">
              <w:rPr>
                <w:b/>
              </w:rPr>
              <w:t>N</w:t>
            </w:r>
          </w:p>
        </w:tc>
      </w:tr>
      <w:tr w:rsidR="00427AAB" w:rsidRPr="008D0E18" w14:paraId="0CAE2348" w14:textId="77777777" w:rsidTr="00F747C4">
        <w:tc>
          <w:tcPr>
            <w:tcW w:w="1728" w:type="dxa"/>
            <w:tcBorders>
              <w:top w:val="single" w:sz="4" w:space="0" w:color="auto"/>
              <w:left w:val="nil"/>
              <w:bottom w:val="nil"/>
              <w:right w:val="nil"/>
            </w:tcBorders>
          </w:tcPr>
          <w:p w14:paraId="5D39F2BE" w14:textId="77777777" w:rsidR="00427AAB" w:rsidRPr="007836F4" w:rsidRDefault="00427AAB" w:rsidP="00F747C4">
            <w:r w:rsidRPr="007836F4">
              <w:t>Age 20 - 29</w:t>
            </w:r>
          </w:p>
        </w:tc>
        <w:tc>
          <w:tcPr>
            <w:tcW w:w="1528" w:type="dxa"/>
            <w:tcBorders>
              <w:top w:val="single" w:sz="4" w:space="0" w:color="auto"/>
              <w:left w:val="nil"/>
              <w:bottom w:val="nil"/>
              <w:right w:val="nil"/>
            </w:tcBorders>
          </w:tcPr>
          <w:p w14:paraId="13224089" w14:textId="77777777" w:rsidR="00427AAB" w:rsidRPr="007836F4" w:rsidRDefault="00427AAB" w:rsidP="00F747C4">
            <w:r w:rsidRPr="007836F4">
              <w:t>64 %</w:t>
            </w:r>
          </w:p>
        </w:tc>
        <w:tc>
          <w:tcPr>
            <w:tcW w:w="1134" w:type="dxa"/>
            <w:tcBorders>
              <w:top w:val="single" w:sz="4" w:space="0" w:color="auto"/>
              <w:left w:val="nil"/>
              <w:bottom w:val="nil"/>
              <w:right w:val="nil"/>
            </w:tcBorders>
          </w:tcPr>
          <w:p w14:paraId="2412959F" w14:textId="77777777" w:rsidR="00427AAB" w:rsidRPr="007836F4" w:rsidRDefault="00427AAB" w:rsidP="00F747C4">
            <w:r w:rsidRPr="007836F4">
              <w:t>110</w:t>
            </w:r>
          </w:p>
        </w:tc>
        <w:tc>
          <w:tcPr>
            <w:tcW w:w="1701" w:type="dxa"/>
            <w:tcBorders>
              <w:top w:val="single" w:sz="4" w:space="0" w:color="auto"/>
              <w:left w:val="nil"/>
              <w:bottom w:val="nil"/>
              <w:right w:val="nil"/>
            </w:tcBorders>
          </w:tcPr>
          <w:p w14:paraId="7802C408" w14:textId="77777777" w:rsidR="00427AAB" w:rsidRPr="007836F4" w:rsidRDefault="00427AAB" w:rsidP="00F747C4">
            <w:r w:rsidRPr="007836F4">
              <w:t>69 %</w:t>
            </w:r>
          </w:p>
        </w:tc>
        <w:tc>
          <w:tcPr>
            <w:tcW w:w="1275" w:type="dxa"/>
            <w:tcBorders>
              <w:top w:val="single" w:sz="4" w:space="0" w:color="auto"/>
              <w:left w:val="nil"/>
              <w:bottom w:val="nil"/>
              <w:right w:val="nil"/>
            </w:tcBorders>
          </w:tcPr>
          <w:p w14:paraId="1D276DDB" w14:textId="77777777" w:rsidR="00427AAB" w:rsidRPr="007836F4" w:rsidRDefault="00427AAB" w:rsidP="00F747C4">
            <w:r w:rsidRPr="007836F4">
              <w:t>78</w:t>
            </w:r>
          </w:p>
        </w:tc>
      </w:tr>
      <w:tr w:rsidR="00427AAB" w:rsidRPr="008D0E18" w14:paraId="4F94D1F0" w14:textId="77777777" w:rsidTr="00F747C4">
        <w:tc>
          <w:tcPr>
            <w:tcW w:w="1728" w:type="dxa"/>
            <w:tcBorders>
              <w:top w:val="nil"/>
              <w:left w:val="nil"/>
              <w:bottom w:val="nil"/>
              <w:right w:val="nil"/>
            </w:tcBorders>
          </w:tcPr>
          <w:p w14:paraId="0F8C47E4" w14:textId="77777777" w:rsidR="00427AAB" w:rsidRPr="007836F4" w:rsidRDefault="00427AAB" w:rsidP="00F747C4">
            <w:pPr>
              <w:ind w:right="522"/>
            </w:pPr>
            <w:r w:rsidRPr="007836F4">
              <w:t>30 - 39</w:t>
            </w:r>
          </w:p>
        </w:tc>
        <w:tc>
          <w:tcPr>
            <w:tcW w:w="1528" w:type="dxa"/>
            <w:tcBorders>
              <w:top w:val="nil"/>
              <w:left w:val="nil"/>
              <w:bottom w:val="nil"/>
              <w:right w:val="nil"/>
            </w:tcBorders>
          </w:tcPr>
          <w:p w14:paraId="13AEBB4A" w14:textId="77777777" w:rsidR="00427AAB" w:rsidRPr="007836F4" w:rsidRDefault="00427AAB" w:rsidP="00F747C4">
            <w:r w:rsidRPr="007836F4">
              <w:t>21.5 %</w:t>
            </w:r>
          </w:p>
        </w:tc>
        <w:tc>
          <w:tcPr>
            <w:tcW w:w="1134" w:type="dxa"/>
            <w:tcBorders>
              <w:top w:val="nil"/>
              <w:left w:val="nil"/>
              <w:bottom w:val="nil"/>
              <w:right w:val="nil"/>
            </w:tcBorders>
          </w:tcPr>
          <w:p w14:paraId="3153C7F9" w14:textId="77777777" w:rsidR="00427AAB" w:rsidRPr="007836F4" w:rsidRDefault="00427AAB" w:rsidP="00F747C4">
            <w:r w:rsidRPr="007836F4">
              <w:t>37</w:t>
            </w:r>
          </w:p>
        </w:tc>
        <w:tc>
          <w:tcPr>
            <w:tcW w:w="1701" w:type="dxa"/>
            <w:tcBorders>
              <w:top w:val="nil"/>
              <w:left w:val="nil"/>
              <w:bottom w:val="nil"/>
              <w:right w:val="nil"/>
            </w:tcBorders>
          </w:tcPr>
          <w:p w14:paraId="762B56DF" w14:textId="77777777" w:rsidR="00427AAB" w:rsidRPr="007836F4" w:rsidRDefault="00427AAB" w:rsidP="00F747C4">
            <w:r w:rsidRPr="007836F4">
              <w:t>16.8 %</w:t>
            </w:r>
          </w:p>
        </w:tc>
        <w:tc>
          <w:tcPr>
            <w:tcW w:w="1275" w:type="dxa"/>
            <w:tcBorders>
              <w:top w:val="nil"/>
              <w:left w:val="nil"/>
              <w:bottom w:val="nil"/>
              <w:right w:val="nil"/>
            </w:tcBorders>
          </w:tcPr>
          <w:p w14:paraId="77B0AAC9" w14:textId="77777777" w:rsidR="00427AAB" w:rsidRPr="007836F4" w:rsidRDefault="00427AAB" w:rsidP="00F747C4">
            <w:r w:rsidRPr="007836F4">
              <w:t>19</w:t>
            </w:r>
          </w:p>
        </w:tc>
      </w:tr>
      <w:tr w:rsidR="00427AAB" w:rsidRPr="008D0E18" w14:paraId="0E47F282" w14:textId="77777777" w:rsidTr="00F747C4">
        <w:tc>
          <w:tcPr>
            <w:tcW w:w="1728" w:type="dxa"/>
            <w:tcBorders>
              <w:top w:val="nil"/>
              <w:left w:val="nil"/>
              <w:bottom w:val="nil"/>
              <w:right w:val="nil"/>
            </w:tcBorders>
          </w:tcPr>
          <w:p w14:paraId="1B46B3D7" w14:textId="77777777" w:rsidR="00427AAB" w:rsidRPr="007836F4" w:rsidRDefault="00427AAB" w:rsidP="00F747C4">
            <w:pPr>
              <w:ind w:right="522"/>
            </w:pPr>
            <w:r w:rsidRPr="007836F4">
              <w:t>40 - 49</w:t>
            </w:r>
          </w:p>
        </w:tc>
        <w:tc>
          <w:tcPr>
            <w:tcW w:w="1528" w:type="dxa"/>
            <w:tcBorders>
              <w:top w:val="nil"/>
              <w:left w:val="nil"/>
              <w:bottom w:val="nil"/>
              <w:right w:val="nil"/>
            </w:tcBorders>
          </w:tcPr>
          <w:p w14:paraId="026DF5CF" w14:textId="77777777" w:rsidR="00427AAB" w:rsidRPr="007836F4" w:rsidRDefault="00427AAB" w:rsidP="00F747C4">
            <w:r w:rsidRPr="007836F4">
              <w:t>12.2 %</w:t>
            </w:r>
          </w:p>
        </w:tc>
        <w:tc>
          <w:tcPr>
            <w:tcW w:w="1134" w:type="dxa"/>
            <w:tcBorders>
              <w:top w:val="nil"/>
              <w:left w:val="nil"/>
              <w:bottom w:val="nil"/>
              <w:right w:val="nil"/>
            </w:tcBorders>
          </w:tcPr>
          <w:p w14:paraId="4F7BAA3D" w14:textId="77777777" w:rsidR="00427AAB" w:rsidRPr="007836F4" w:rsidRDefault="00427AAB" w:rsidP="00F747C4">
            <w:r w:rsidRPr="007836F4">
              <w:t>21</w:t>
            </w:r>
          </w:p>
        </w:tc>
        <w:tc>
          <w:tcPr>
            <w:tcW w:w="1701" w:type="dxa"/>
            <w:tcBorders>
              <w:top w:val="nil"/>
              <w:left w:val="nil"/>
              <w:bottom w:val="nil"/>
              <w:right w:val="nil"/>
            </w:tcBorders>
          </w:tcPr>
          <w:p w14:paraId="563ECE29" w14:textId="77777777" w:rsidR="00427AAB" w:rsidRPr="007836F4" w:rsidRDefault="00427AAB" w:rsidP="00F747C4">
            <w:r w:rsidRPr="007836F4">
              <w:t>11.5 %</w:t>
            </w:r>
          </w:p>
        </w:tc>
        <w:tc>
          <w:tcPr>
            <w:tcW w:w="1275" w:type="dxa"/>
            <w:tcBorders>
              <w:top w:val="nil"/>
              <w:left w:val="nil"/>
              <w:bottom w:val="nil"/>
              <w:right w:val="nil"/>
            </w:tcBorders>
          </w:tcPr>
          <w:p w14:paraId="4277F03B" w14:textId="77777777" w:rsidR="00427AAB" w:rsidRPr="007836F4" w:rsidRDefault="00427AAB" w:rsidP="00F747C4">
            <w:r w:rsidRPr="007836F4">
              <w:t>13</w:t>
            </w:r>
          </w:p>
        </w:tc>
      </w:tr>
      <w:tr w:rsidR="00427AAB" w:rsidRPr="008D0E18" w14:paraId="041075D6" w14:textId="77777777" w:rsidTr="00F747C4">
        <w:tc>
          <w:tcPr>
            <w:tcW w:w="1728" w:type="dxa"/>
            <w:tcBorders>
              <w:top w:val="nil"/>
              <w:left w:val="nil"/>
              <w:bottom w:val="nil"/>
              <w:right w:val="nil"/>
            </w:tcBorders>
          </w:tcPr>
          <w:p w14:paraId="792F2E5A" w14:textId="77777777" w:rsidR="00427AAB" w:rsidRPr="007836F4" w:rsidRDefault="00427AAB" w:rsidP="00F747C4">
            <w:r w:rsidRPr="007836F4">
              <w:rPr>
                <w:color w:val="333333"/>
                <w:shd w:val="clear" w:color="auto" w:fill="FFFFFF"/>
              </w:rPr>
              <w:t>≥ 50</w:t>
            </w:r>
          </w:p>
          <w:p w14:paraId="22123DB0" w14:textId="77777777" w:rsidR="00427AAB" w:rsidRPr="007836F4" w:rsidRDefault="00427AAB" w:rsidP="00F747C4">
            <w:pPr>
              <w:ind w:right="522"/>
            </w:pPr>
          </w:p>
        </w:tc>
        <w:tc>
          <w:tcPr>
            <w:tcW w:w="1528" w:type="dxa"/>
            <w:tcBorders>
              <w:top w:val="nil"/>
              <w:left w:val="nil"/>
              <w:bottom w:val="nil"/>
              <w:right w:val="nil"/>
            </w:tcBorders>
          </w:tcPr>
          <w:p w14:paraId="30D560AE" w14:textId="77777777" w:rsidR="00427AAB" w:rsidRPr="007836F4" w:rsidRDefault="00427AAB" w:rsidP="00F747C4">
            <w:r w:rsidRPr="007836F4">
              <w:t>2.3 %</w:t>
            </w:r>
          </w:p>
        </w:tc>
        <w:tc>
          <w:tcPr>
            <w:tcW w:w="1134" w:type="dxa"/>
            <w:tcBorders>
              <w:top w:val="nil"/>
              <w:left w:val="nil"/>
              <w:bottom w:val="nil"/>
              <w:right w:val="nil"/>
            </w:tcBorders>
          </w:tcPr>
          <w:p w14:paraId="04EAC197" w14:textId="77777777" w:rsidR="00427AAB" w:rsidRPr="007836F4" w:rsidRDefault="00427AAB" w:rsidP="00F747C4">
            <w:r w:rsidRPr="007836F4">
              <w:t>4</w:t>
            </w:r>
          </w:p>
        </w:tc>
        <w:tc>
          <w:tcPr>
            <w:tcW w:w="1701" w:type="dxa"/>
            <w:tcBorders>
              <w:top w:val="nil"/>
              <w:left w:val="nil"/>
              <w:bottom w:val="nil"/>
              <w:right w:val="nil"/>
            </w:tcBorders>
          </w:tcPr>
          <w:p w14:paraId="3D11712F" w14:textId="77777777" w:rsidR="00427AAB" w:rsidRPr="007836F4" w:rsidRDefault="00427AAB" w:rsidP="00F747C4">
            <w:r w:rsidRPr="007836F4">
              <w:t>2.7 %</w:t>
            </w:r>
          </w:p>
        </w:tc>
        <w:tc>
          <w:tcPr>
            <w:tcW w:w="1275" w:type="dxa"/>
            <w:tcBorders>
              <w:top w:val="nil"/>
              <w:left w:val="nil"/>
              <w:bottom w:val="nil"/>
              <w:right w:val="nil"/>
            </w:tcBorders>
          </w:tcPr>
          <w:p w14:paraId="612FDBCF" w14:textId="77777777" w:rsidR="00427AAB" w:rsidRPr="007836F4" w:rsidRDefault="00427AAB" w:rsidP="00F747C4">
            <w:r w:rsidRPr="007836F4">
              <w:t>3</w:t>
            </w:r>
          </w:p>
        </w:tc>
      </w:tr>
      <w:tr w:rsidR="00427AAB" w:rsidRPr="008D0E18" w14:paraId="0E75F770" w14:textId="77777777" w:rsidTr="00F747C4">
        <w:tc>
          <w:tcPr>
            <w:tcW w:w="1728" w:type="dxa"/>
            <w:tcBorders>
              <w:top w:val="nil"/>
              <w:left w:val="nil"/>
              <w:bottom w:val="nil"/>
              <w:right w:val="nil"/>
            </w:tcBorders>
          </w:tcPr>
          <w:p w14:paraId="068539DC" w14:textId="77777777" w:rsidR="00427AAB" w:rsidRPr="007836F4" w:rsidRDefault="00427AAB" w:rsidP="00F747C4">
            <w:pPr>
              <w:ind w:right="34"/>
            </w:pPr>
            <w:r w:rsidRPr="007836F4">
              <w:t>Gender: Male</w:t>
            </w:r>
          </w:p>
        </w:tc>
        <w:tc>
          <w:tcPr>
            <w:tcW w:w="1528" w:type="dxa"/>
            <w:tcBorders>
              <w:top w:val="nil"/>
              <w:left w:val="nil"/>
              <w:bottom w:val="nil"/>
              <w:right w:val="nil"/>
            </w:tcBorders>
          </w:tcPr>
          <w:p w14:paraId="4009595B" w14:textId="77777777" w:rsidR="00427AAB" w:rsidRPr="007836F4" w:rsidRDefault="00427AAB" w:rsidP="00F747C4">
            <w:r w:rsidRPr="007836F4">
              <w:t>51%</w:t>
            </w:r>
          </w:p>
        </w:tc>
        <w:tc>
          <w:tcPr>
            <w:tcW w:w="1134" w:type="dxa"/>
            <w:tcBorders>
              <w:top w:val="nil"/>
              <w:left w:val="nil"/>
              <w:bottom w:val="nil"/>
              <w:right w:val="nil"/>
            </w:tcBorders>
          </w:tcPr>
          <w:p w14:paraId="41B5C6E2" w14:textId="77777777" w:rsidR="00427AAB" w:rsidRPr="007836F4" w:rsidRDefault="00427AAB" w:rsidP="00F747C4">
            <w:r w:rsidRPr="007836F4">
              <w:t>88</w:t>
            </w:r>
          </w:p>
        </w:tc>
        <w:tc>
          <w:tcPr>
            <w:tcW w:w="1701" w:type="dxa"/>
            <w:tcBorders>
              <w:top w:val="nil"/>
              <w:left w:val="nil"/>
              <w:bottom w:val="nil"/>
              <w:right w:val="nil"/>
            </w:tcBorders>
          </w:tcPr>
          <w:p w14:paraId="759BA93C" w14:textId="77777777" w:rsidR="00427AAB" w:rsidRPr="007836F4" w:rsidRDefault="00427AAB" w:rsidP="00F747C4">
            <w:r w:rsidRPr="007836F4">
              <w:t>53.1 %</w:t>
            </w:r>
          </w:p>
        </w:tc>
        <w:tc>
          <w:tcPr>
            <w:tcW w:w="1275" w:type="dxa"/>
            <w:tcBorders>
              <w:top w:val="nil"/>
              <w:left w:val="nil"/>
              <w:bottom w:val="nil"/>
              <w:right w:val="nil"/>
            </w:tcBorders>
          </w:tcPr>
          <w:p w14:paraId="6FB85A88" w14:textId="77777777" w:rsidR="00427AAB" w:rsidRPr="007836F4" w:rsidRDefault="00427AAB" w:rsidP="00F747C4">
            <w:r w:rsidRPr="007836F4">
              <w:t>60</w:t>
            </w:r>
          </w:p>
        </w:tc>
      </w:tr>
      <w:tr w:rsidR="00427AAB" w:rsidRPr="008D0E18" w14:paraId="0741BB50" w14:textId="77777777" w:rsidTr="00F747C4">
        <w:tc>
          <w:tcPr>
            <w:tcW w:w="1728" w:type="dxa"/>
            <w:tcBorders>
              <w:top w:val="nil"/>
              <w:left w:val="nil"/>
              <w:bottom w:val="nil"/>
              <w:right w:val="nil"/>
            </w:tcBorders>
          </w:tcPr>
          <w:p w14:paraId="5EA24A0B" w14:textId="77777777" w:rsidR="00427AAB" w:rsidRPr="007836F4" w:rsidRDefault="00427AAB" w:rsidP="00F747C4">
            <w:pPr>
              <w:ind w:right="522"/>
            </w:pPr>
            <w:r w:rsidRPr="007836F4">
              <w:t>Female</w:t>
            </w:r>
          </w:p>
        </w:tc>
        <w:tc>
          <w:tcPr>
            <w:tcW w:w="1528" w:type="dxa"/>
            <w:tcBorders>
              <w:top w:val="nil"/>
              <w:left w:val="nil"/>
              <w:bottom w:val="nil"/>
              <w:right w:val="nil"/>
            </w:tcBorders>
          </w:tcPr>
          <w:p w14:paraId="12FF7758" w14:textId="77777777" w:rsidR="00427AAB" w:rsidRPr="007836F4" w:rsidRDefault="00427AAB" w:rsidP="00F747C4">
            <w:r w:rsidRPr="007836F4">
              <w:t>49%</w:t>
            </w:r>
          </w:p>
        </w:tc>
        <w:tc>
          <w:tcPr>
            <w:tcW w:w="1134" w:type="dxa"/>
            <w:tcBorders>
              <w:top w:val="nil"/>
              <w:left w:val="nil"/>
              <w:bottom w:val="nil"/>
              <w:right w:val="nil"/>
            </w:tcBorders>
          </w:tcPr>
          <w:p w14:paraId="6D921B4C" w14:textId="77777777" w:rsidR="00427AAB" w:rsidRPr="007836F4" w:rsidRDefault="00427AAB" w:rsidP="00F747C4">
            <w:r w:rsidRPr="007836F4">
              <w:t>84</w:t>
            </w:r>
          </w:p>
        </w:tc>
        <w:tc>
          <w:tcPr>
            <w:tcW w:w="1701" w:type="dxa"/>
            <w:tcBorders>
              <w:top w:val="nil"/>
              <w:left w:val="nil"/>
              <w:bottom w:val="nil"/>
              <w:right w:val="nil"/>
            </w:tcBorders>
          </w:tcPr>
          <w:p w14:paraId="192E1285" w14:textId="77777777" w:rsidR="00427AAB" w:rsidRPr="007836F4" w:rsidRDefault="00427AAB" w:rsidP="00F747C4">
            <w:r w:rsidRPr="007836F4">
              <w:t>46.9 %</w:t>
            </w:r>
          </w:p>
        </w:tc>
        <w:tc>
          <w:tcPr>
            <w:tcW w:w="1275" w:type="dxa"/>
            <w:tcBorders>
              <w:top w:val="nil"/>
              <w:left w:val="nil"/>
              <w:bottom w:val="nil"/>
              <w:right w:val="nil"/>
            </w:tcBorders>
          </w:tcPr>
          <w:p w14:paraId="17893EFA" w14:textId="77777777" w:rsidR="00427AAB" w:rsidRPr="007836F4" w:rsidRDefault="00427AAB" w:rsidP="00F747C4">
            <w:r w:rsidRPr="007836F4">
              <w:t>53</w:t>
            </w:r>
          </w:p>
        </w:tc>
      </w:tr>
      <w:tr w:rsidR="00427AAB" w:rsidRPr="008D0E18" w14:paraId="14E15660" w14:textId="77777777" w:rsidTr="00F747C4">
        <w:tc>
          <w:tcPr>
            <w:tcW w:w="1728" w:type="dxa"/>
            <w:tcBorders>
              <w:top w:val="nil"/>
              <w:left w:val="nil"/>
              <w:bottom w:val="nil"/>
              <w:right w:val="nil"/>
            </w:tcBorders>
          </w:tcPr>
          <w:p w14:paraId="7FBBB244" w14:textId="77777777" w:rsidR="00427AAB" w:rsidRPr="007836F4" w:rsidRDefault="00427AAB" w:rsidP="00F747C4">
            <w:pPr>
              <w:ind w:right="522"/>
            </w:pPr>
            <w:r w:rsidRPr="007836F4">
              <w:t>Nationality</w:t>
            </w:r>
          </w:p>
        </w:tc>
        <w:tc>
          <w:tcPr>
            <w:tcW w:w="1528" w:type="dxa"/>
            <w:tcBorders>
              <w:top w:val="nil"/>
              <w:left w:val="nil"/>
              <w:bottom w:val="nil"/>
              <w:right w:val="nil"/>
            </w:tcBorders>
          </w:tcPr>
          <w:p w14:paraId="5EB2E279" w14:textId="77777777" w:rsidR="00427AAB" w:rsidRPr="007836F4" w:rsidRDefault="00427AAB" w:rsidP="00F747C4">
            <w:r w:rsidRPr="007836F4">
              <w:t>100%</w:t>
            </w:r>
          </w:p>
        </w:tc>
        <w:tc>
          <w:tcPr>
            <w:tcW w:w="1134" w:type="dxa"/>
            <w:tcBorders>
              <w:top w:val="nil"/>
              <w:left w:val="nil"/>
              <w:bottom w:val="nil"/>
              <w:right w:val="nil"/>
            </w:tcBorders>
          </w:tcPr>
          <w:p w14:paraId="0FA71AE5" w14:textId="77777777" w:rsidR="00427AAB" w:rsidRPr="007836F4" w:rsidRDefault="00427AAB" w:rsidP="00F747C4">
            <w:r w:rsidRPr="007836F4">
              <w:t>172</w:t>
            </w:r>
          </w:p>
        </w:tc>
        <w:tc>
          <w:tcPr>
            <w:tcW w:w="1701" w:type="dxa"/>
            <w:tcBorders>
              <w:top w:val="nil"/>
              <w:left w:val="nil"/>
              <w:bottom w:val="nil"/>
              <w:right w:val="nil"/>
            </w:tcBorders>
          </w:tcPr>
          <w:p w14:paraId="18BF7BFD" w14:textId="77777777" w:rsidR="00427AAB" w:rsidRPr="007836F4" w:rsidRDefault="00427AAB" w:rsidP="00F747C4">
            <w:r w:rsidRPr="007836F4">
              <w:t>100 %</w:t>
            </w:r>
          </w:p>
        </w:tc>
        <w:tc>
          <w:tcPr>
            <w:tcW w:w="1275" w:type="dxa"/>
            <w:tcBorders>
              <w:top w:val="nil"/>
              <w:left w:val="nil"/>
              <w:bottom w:val="nil"/>
              <w:right w:val="nil"/>
            </w:tcBorders>
          </w:tcPr>
          <w:p w14:paraId="0504669D" w14:textId="77777777" w:rsidR="00427AAB" w:rsidRPr="007836F4" w:rsidRDefault="00427AAB" w:rsidP="00F747C4">
            <w:r w:rsidRPr="007836F4">
              <w:t>113</w:t>
            </w:r>
          </w:p>
        </w:tc>
      </w:tr>
      <w:tr w:rsidR="00427AAB" w:rsidRPr="008D0E18" w14:paraId="3488D9EA" w14:textId="77777777" w:rsidTr="00F747C4">
        <w:tc>
          <w:tcPr>
            <w:tcW w:w="1728" w:type="dxa"/>
            <w:tcBorders>
              <w:top w:val="nil"/>
              <w:left w:val="nil"/>
              <w:bottom w:val="nil"/>
              <w:right w:val="nil"/>
            </w:tcBorders>
          </w:tcPr>
          <w:p w14:paraId="23BB6357" w14:textId="77777777" w:rsidR="00427AAB" w:rsidRPr="007836F4" w:rsidRDefault="00427AAB" w:rsidP="00F747C4">
            <w:r w:rsidRPr="007836F4">
              <w:t>Sample size</w:t>
            </w:r>
          </w:p>
        </w:tc>
        <w:tc>
          <w:tcPr>
            <w:tcW w:w="2662" w:type="dxa"/>
            <w:gridSpan w:val="2"/>
            <w:tcBorders>
              <w:top w:val="nil"/>
              <w:left w:val="nil"/>
              <w:bottom w:val="nil"/>
              <w:right w:val="nil"/>
            </w:tcBorders>
          </w:tcPr>
          <w:p w14:paraId="66DEB880" w14:textId="77777777" w:rsidR="00427AAB" w:rsidRPr="007836F4" w:rsidRDefault="00427AAB" w:rsidP="00F747C4">
            <w:r w:rsidRPr="007836F4">
              <w:t>172</w:t>
            </w:r>
          </w:p>
        </w:tc>
        <w:tc>
          <w:tcPr>
            <w:tcW w:w="2976" w:type="dxa"/>
            <w:gridSpan w:val="2"/>
            <w:tcBorders>
              <w:top w:val="nil"/>
              <w:left w:val="nil"/>
              <w:bottom w:val="nil"/>
              <w:right w:val="nil"/>
            </w:tcBorders>
          </w:tcPr>
          <w:p w14:paraId="0958F3AD" w14:textId="77777777" w:rsidR="00427AAB" w:rsidRPr="007836F4" w:rsidRDefault="00427AAB" w:rsidP="00F747C4">
            <w:r w:rsidRPr="007836F4">
              <w:t>113</w:t>
            </w:r>
          </w:p>
        </w:tc>
      </w:tr>
    </w:tbl>
    <w:p w14:paraId="011CA3FA" w14:textId="77777777" w:rsidR="00427AAB" w:rsidRDefault="00427AAB" w:rsidP="00427AAB"/>
    <w:tbl>
      <w:tblPr>
        <w:tblStyle w:val="PlainTable21"/>
        <w:tblpPr w:leftFromText="180" w:rightFromText="180" w:vertAnchor="text" w:horzAnchor="margin" w:tblpXSpec="center" w:tblpY="3300"/>
        <w:tblW w:w="11624" w:type="dxa"/>
        <w:tblLayout w:type="fixed"/>
        <w:tblLook w:val="04A0" w:firstRow="1" w:lastRow="0" w:firstColumn="1" w:lastColumn="0" w:noHBand="0" w:noVBand="1"/>
      </w:tblPr>
      <w:tblGrid>
        <w:gridCol w:w="993"/>
        <w:gridCol w:w="2268"/>
        <w:gridCol w:w="2126"/>
        <w:gridCol w:w="2268"/>
        <w:gridCol w:w="1276"/>
        <w:gridCol w:w="1559"/>
        <w:gridCol w:w="1134"/>
      </w:tblGrid>
      <w:tr w:rsidR="00427AAB" w:rsidRPr="00D01EF5" w14:paraId="109F83EE" w14:textId="77777777" w:rsidTr="00F747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24" w:type="dxa"/>
            <w:gridSpan w:val="7"/>
          </w:tcPr>
          <w:p w14:paraId="42CB699D" w14:textId="77777777" w:rsidR="00427AAB" w:rsidRPr="008A1B7E" w:rsidRDefault="00427AAB" w:rsidP="00F747C4">
            <w:pPr>
              <w:rPr>
                <w:b w:val="0"/>
              </w:rPr>
            </w:pPr>
            <w:r w:rsidRPr="008A1B7E">
              <w:t xml:space="preserve">Table </w:t>
            </w:r>
            <w:r>
              <w:t>3</w:t>
            </w:r>
            <w:r w:rsidRPr="008A1B7E">
              <w:t xml:space="preserve">: Descriptive statistics </w:t>
            </w:r>
          </w:p>
        </w:tc>
      </w:tr>
      <w:tr w:rsidR="00427AAB" w:rsidRPr="00D01EF5" w14:paraId="775245C1" w14:textId="77777777" w:rsidTr="00F74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29502DF" w14:textId="77777777" w:rsidR="00427AAB" w:rsidRPr="008A1B7E" w:rsidRDefault="00427AAB" w:rsidP="00F747C4">
            <w:pPr>
              <w:jc w:val="center"/>
              <w:rPr>
                <w:b w:val="0"/>
              </w:rPr>
            </w:pPr>
          </w:p>
        </w:tc>
        <w:tc>
          <w:tcPr>
            <w:tcW w:w="2268" w:type="dxa"/>
          </w:tcPr>
          <w:p w14:paraId="399C14CE" w14:textId="77777777" w:rsidR="00427AAB" w:rsidRPr="008A1B7E" w:rsidRDefault="00427AAB" w:rsidP="00B5635C">
            <w:pPr>
              <w:cnfStyle w:val="000000100000" w:firstRow="0" w:lastRow="0" w:firstColumn="0" w:lastColumn="0" w:oddVBand="0" w:evenVBand="0" w:oddHBand="1" w:evenHBand="0" w:firstRowFirstColumn="0" w:firstRowLastColumn="0" w:lastRowFirstColumn="0" w:lastRowLastColumn="0"/>
              <w:rPr>
                <w:b/>
              </w:rPr>
            </w:pPr>
            <w:r w:rsidRPr="008A1B7E">
              <w:rPr>
                <w:b/>
              </w:rPr>
              <w:t>Construct</w:t>
            </w:r>
          </w:p>
        </w:tc>
        <w:tc>
          <w:tcPr>
            <w:tcW w:w="2126" w:type="dxa"/>
          </w:tcPr>
          <w:p w14:paraId="33D6FCFA" w14:textId="77777777" w:rsidR="00427AAB" w:rsidRPr="008A1B7E" w:rsidRDefault="00427AAB" w:rsidP="00B5635C">
            <w:pPr>
              <w:tabs>
                <w:tab w:val="left" w:pos="6927"/>
                <w:tab w:val="left" w:pos="8628"/>
              </w:tabs>
              <w:cnfStyle w:val="000000100000" w:firstRow="0" w:lastRow="0" w:firstColumn="0" w:lastColumn="0" w:oddVBand="0" w:evenVBand="0" w:oddHBand="1" w:evenHBand="0" w:firstRowFirstColumn="0" w:firstRowLastColumn="0" w:lastRowFirstColumn="0" w:lastRowLastColumn="0"/>
              <w:rPr>
                <w:b/>
              </w:rPr>
            </w:pPr>
            <w:r w:rsidRPr="008A1B7E">
              <w:rPr>
                <w:b/>
              </w:rPr>
              <w:t>Mean</w:t>
            </w:r>
          </w:p>
        </w:tc>
        <w:tc>
          <w:tcPr>
            <w:tcW w:w="2268" w:type="dxa"/>
          </w:tcPr>
          <w:p w14:paraId="59B3CA00" w14:textId="77777777" w:rsidR="00427AAB" w:rsidRPr="008A1B7E" w:rsidRDefault="00427AAB" w:rsidP="00B5635C">
            <w:pPr>
              <w:cnfStyle w:val="000000100000" w:firstRow="0" w:lastRow="0" w:firstColumn="0" w:lastColumn="0" w:oddVBand="0" w:evenVBand="0" w:oddHBand="1" w:evenHBand="0" w:firstRowFirstColumn="0" w:firstRowLastColumn="0" w:lastRowFirstColumn="0" w:lastRowLastColumn="0"/>
              <w:rPr>
                <w:b/>
              </w:rPr>
            </w:pPr>
            <w:r w:rsidRPr="008A1B7E">
              <w:rPr>
                <w:b/>
              </w:rPr>
              <w:t>Standard Deviation</w:t>
            </w:r>
          </w:p>
        </w:tc>
        <w:tc>
          <w:tcPr>
            <w:tcW w:w="1276" w:type="dxa"/>
          </w:tcPr>
          <w:p w14:paraId="61595144" w14:textId="77777777" w:rsidR="00427AAB" w:rsidRPr="008A1B7E" w:rsidRDefault="00427AAB" w:rsidP="00B5635C">
            <w:pPr>
              <w:cnfStyle w:val="000000100000" w:firstRow="0" w:lastRow="0" w:firstColumn="0" w:lastColumn="0" w:oddVBand="0" w:evenVBand="0" w:oddHBand="1" w:evenHBand="0" w:firstRowFirstColumn="0" w:firstRowLastColumn="0" w:lastRowFirstColumn="0" w:lastRowLastColumn="0"/>
              <w:rPr>
                <w:b/>
              </w:rPr>
            </w:pPr>
            <w:r w:rsidRPr="008A1B7E">
              <w:rPr>
                <w:b/>
              </w:rPr>
              <w:t xml:space="preserve">Cronbach’s </w:t>
            </w:r>
            <w:r w:rsidRPr="008A1B7E">
              <w:rPr>
                <w:b/>
                <w:shd w:val="clear" w:color="auto" w:fill="FFFFFF"/>
              </w:rPr>
              <w:t>  </w:t>
            </w:r>
            <w:r w:rsidRPr="008A1B7E">
              <w:rPr>
                <w:rStyle w:val="Emphasis"/>
                <w:rFonts w:eastAsia="DengXian Light"/>
                <w:b w:val="0"/>
                <w:shd w:val="clear" w:color="auto" w:fill="FFFFFF"/>
              </w:rPr>
              <w:t>α</w:t>
            </w:r>
          </w:p>
          <w:p w14:paraId="3A8F93CA" w14:textId="77777777" w:rsidR="00427AAB" w:rsidRPr="008A1B7E" w:rsidRDefault="00427AAB" w:rsidP="00B5635C">
            <w:pPr>
              <w:cnfStyle w:val="000000100000" w:firstRow="0" w:lastRow="0" w:firstColumn="0" w:lastColumn="0" w:oddVBand="0" w:evenVBand="0" w:oddHBand="1" w:evenHBand="0" w:firstRowFirstColumn="0" w:firstRowLastColumn="0" w:lastRowFirstColumn="0" w:lastRowLastColumn="0"/>
              <w:rPr>
                <w:b/>
              </w:rPr>
            </w:pPr>
          </w:p>
        </w:tc>
        <w:tc>
          <w:tcPr>
            <w:tcW w:w="1559" w:type="dxa"/>
          </w:tcPr>
          <w:p w14:paraId="3125906A" w14:textId="77777777" w:rsidR="00427AAB" w:rsidRPr="008A1B7E" w:rsidRDefault="00427AAB" w:rsidP="00B5635C">
            <w:pPr>
              <w:cnfStyle w:val="000000100000" w:firstRow="0" w:lastRow="0" w:firstColumn="0" w:lastColumn="0" w:oddVBand="0" w:evenVBand="0" w:oddHBand="1" w:evenHBand="0" w:firstRowFirstColumn="0" w:firstRowLastColumn="0" w:lastRowFirstColumn="0" w:lastRowLastColumn="0"/>
              <w:rPr>
                <w:b/>
              </w:rPr>
            </w:pPr>
            <w:r w:rsidRPr="008A1B7E">
              <w:rPr>
                <w:b/>
              </w:rPr>
              <w:t>Loading range</w:t>
            </w:r>
          </w:p>
        </w:tc>
        <w:tc>
          <w:tcPr>
            <w:tcW w:w="1134" w:type="dxa"/>
          </w:tcPr>
          <w:p w14:paraId="0921F8CB" w14:textId="77777777" w:rsidR="00427AAB" w:rsidRPr="008A1B7E" w:rsidRDefault="00427AAB" w:rsidP="00B5635C">
            <w:pPr>
              <w:cnfStyle w:val="000000100000" w:firstRow="0" w:lastRow="0" w:firstColumn="0" w:lastColumn="0" w:oddVBand="0" w:evenVBand="0" w:oddHBand="1" w:evenHBand="0" w:firstRowFirstColumn="0" w:firstRowLastColumn="0" w:lastRowFirstColumn="0" w:lastRowLastColumn="0"/>
              <w:rPr>
                <w:b/>
              </w:rPr>
            </w:pPr>
            <w:r w:rsidRPr="008A1B7E">
              <w:rPr>
                <w:b/>
              </w:rPr>
              <w:t>AVE</w:t>
            </w:r>
          </w:p>
        </w:tc>
      </w:tr>
      <w:tr w:rsidR="00427AAB" w:rsidRPr="00D01EF5" w14:paraId="0FF767B8" w14:textId="77777777" w:rsidTr="00F747C4">
        <w:tc>
          <w:tcPr>
            <w:cnfStyle w:val="001000000000" w:firstRow="0" w:lastRow="0" w:firstColumn="1" w:lastColumn="0" w:oddVBand="0" w:evenVBand="0" w:oddHBand="0" w:evenHBand="0" w:firstRowFirstColumn="0" w:firstRowLastColumn="0" w:lastRowFirstColumn="0" w:lastRowLastColumn="0"/>
            <w:tcW w:w="993" w:type="dxa"/>
            <w:vMerge w:val="restart"/>
          </w:tcPr>
          <w:p w14:paraId="2A4AFE4B" w14:textId="77777777" w:rsidR="00427AAB" w:rsidRPr="00F95F9C" w:rsidRDefault="00427AAB" w:rsidP="00F747C4">
            <w:pPr>
              <w:jc w:val="both"/>
              <w:rPr>
                <w:b w:val="0"/>
                <w:bCs w:val="0"/>
              </w:rPr>
            </w:pPr>
            <w:r>
              <w:t>Study</w:t>
            </w:r>
            <w:r w:rsidRPr="008A1B7E">
              <w:t xml:space="preserve"> 1</w:t>
            </w:r>
          </w:p>
        </w:tc>
        <w:tc>
          <w:tcPr>
            <w:tcW w:w="2268" w:type="dxa"/>
          </w:tcPr>
          <w:p w14:paraId="1A0A3C6B" w14:textId="77777777" w:rsidR="00427AAB" w:rsidRPr="00FE06F4" w:rsidRDefault="00427AAB" w:rsidP="00F747C4">
            <w:pPr>
              <w:cnfStyle w:val="000000000000" w:firstRow="0" w:lastRow="0" w:firstColumn="0" w:lastColumn="0" w:oddVBand="0" w:evenVBand="0" w:oddHBand="0" w:evenHBand="0" w:firstRowFirstColumn="0" w:firstRowLastColumn="0" w:lastRowFirstColumn="0" w:lastRowLastColumn="0"/>
            </w:pPr>
            <w:r w:rsidRPr="00FE06F4">
              <w:t>Customer identification with peacefulness/ruggedness</w:t>
            </w:r>
          </w:p>
          <w:p w14:paraId="15BC9F0E" w14:textId="77777777" w:rsidR="00427AAB" w:rsidRPr="00FE06F4" w:rsidRDefault="00427AAB" w:rsidP="00F747C4">
            <w:pPr>
              <w:cnfStyle w:val="000000000000" w:firstRow="0" w:lastRow="0" w:firstColumn="0" w:lastColumn="0" w:oddVBand="0" w:evenVBand="0" w:oddHBand="0" w:evenHBand="0" w:firstRowFirstColumn="0" w:firstRowLastColumn="0" w:lastRowFirstColumn="0" w:lastRowLastColumn="0"/>
            </w:pPr>
          </w:p>
          <w:p w14:paraId="002E88D3" w14:textId="77777777" w:rsidR="00427AAB" w:rsidRPr="00FE06F4" w:rsidRDefault="00427AAB" w:rsidP="00F747C4">
            <w:pPr>
              <w:cnfStyle w:val="000000000000" w:firstRow="0" w:lastRow="0" w:firstColumn="0" w:lastColumn="0" w:oddVBand="0" w:evenVBand="0" w:oddHBand="0" w:evenHBand="0" w:firstRowFirstColumn="0" w:firstRowLastColumn="0" w:lastRowFirstColumn="0" w:lastRowLastColumn="0"/>
            </w:pPr>
          </w:p>
          <w:p w14:paraId="1443A4A0" w14:textId="77777777" w:rsidR="00427AAB" w:rsidRPr="00FE06F4" w:rsidRDefault="00427AAB" w:rsidP="00F747C4">
            <w:pPr>
              <w:cnfStyle w:val="000000000000" w:firstRow="0" w:lastRow="0" w:firstColumn="0" w:lastColumn="0" w:oddVBand="0" w:evenVBand="0" w:oddHBand="0" w:evenHBand="0" w:firstRowFirstColumn="0" w:firstRowLastColumn="0" w:lastRowFirstColumn="0" w:lastRowLastColumn="0"/>
            </w:pPr>
            <w:r w:rsidRPr="00FE06F4">
              <w:t>Degree of conspicuous</w:t>
            </w:r>
          </w:p>
        </w:tc>
        <w:tc>
          <w:tcPr>
            <w:tcW w:w="2126" w:type="dxa"/>
          </w:tcPr>
          <w:p w14:paraId="020F5AC8"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r w:rsidRPr="00D01EF5">
              <w:t xml:space="preserve">M </w:t>
            </w:r>
            <w:r w:rsidRPr="00D01EF5">
              <w:rPr>
                <w:vertAlign w:val="subscript"/>
              </w:rPr>
              <w:t>peacefulness</w:t>
            </w:r>
            <w:r w:rsidRPr="00D01EF5">
              <w:t xml:space="preserve"> = 4.55</w:t>
            </w:r>
          </w:p>
          <w:p w14:paraId="221A6589"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p>
          <w:p w14:paraId="69B5EB41"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r w:rsidRPr="00D01EF5">
              <w:t xml:space="preserve">M </w:t>
            </w:r>
            <w:r w:rsidRPr="00D01EF5">
              <w:rPr>
                <w:vertAlign w:val="subscript"/>
              </w:rPr>
              <w:t>ruggedness</w:t>
            </w:r>
            <w:r w:rsidRPr="00D01EF5">
              <w:t xml:space="preserve"> = 4.18</w:t>
            </w:r>
          </w:p>
          <w:p w14:paraId="030EFF43"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p>
          <w:p w14:paraId="716352A7"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0A66BC0C"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r w:rsidRPr="00D01EF5">
              <w:t xml:space="preserve">M </w:t>
            </w:r>
            <w:r w:rsidRPr="00D01EF5">
              <w:rPr>
                <w:vertAlign w:val="subscript"/>
              </w:rPr>
              <w:t xml:space="preserve">high conspicuous </w:t>
            </w:r>
            <w:r w:rsidRPr="00D01EF5">
              <w:t>= 4.72</w:t>
            </w:r>
          </w:p>
          <w:p w14:paraId="2248C7A4"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r w:rsidRPr="00D01EF5">
              <w:t xml:space="preserve">M </w:t>
            </w:r>
            <w:r w:rsidRPr="00D01EF5">
              <w:rPr>
                <w:vertAlign w:val="subscript"/>
              </w:rPr>
              <w:t>low conspicuous</w:t>
            </w:r>
            <w:r w:rsidRPr="00D01EF5">
              <w:t xml:space="preserve"> =</w:t>
            </w:r>
            <w:r>
              <w:t xml:space="preserve"> </w:t>
            </w:r>
            <w:r w:rsidRPr="00D01EF5">
              <w:t>1.32</w:t>
            </w:r>
          </w:p>
        </w:tc>
        <w:tc>
          <w:tcPr>
            <w:tcW w:w="2268" w:type="dxa"/>
          </w:tcPr>
          <w:p w14:paraId="5D1FA9A8"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r w:rsidRPr="00D01EF5">
              <w:t xml:space="preserve">S.D. </w:t>
            </w:r>
            <w:r w:rsidRPr="00D01EF5">
              <w:rPr>
                <w:vertAlign w:val="subscript"/>
              </w:rPr>
              <w:t>peacefulness</w:t>
            </w:r>
            <w:r>
              <w:rPr>
                <w:vertAlign w:val="subscript"/>
              </w:rPr>
              <w:t xml:space="preserve"> </w:t>
            </w:r>
            <w:r w:rsidRPr="00D01EF5">
              <w:t>=</w:t>
            </w:r>
            <w:r>
              <w:t xml:space="preserve"> </w:t>
            </w:r>
            <w:r w:rsidRPr="00D01EF5">
              <w:t>0.84</w:t>
            </w:r>
          </w:p>
          <w:p w14:paraId="22BC6C06" w14:textId="77777777" w:rsidR="00427AAB" w:rsidRPr="00D01EF5" w:rsidRDefault="00427AAB" w:rsidP="00F747C4">
            <w:pPr>
              <w:tabs>
                <w:tab w:val="left" w:pos="1878"/>
                <w:tab w:val="left" w:pos="2304"/>
                <w:tab w:val="left" w:pos="2587"/>
              </w:tabs>
              <w:cnfStyle w:val="000000000000" w:firstRow="0" w:lastRow="0" w:firstColumn="0" w:lastColumn="0" w:oddVBand="0" w:evenVBand="0" w:oddHBand="0" w:evenHBand="0" w:firstRowFirstColumn="0" w:firstRowLastColumn="0" w:lastRowFirstColumn="0" w:lastRowLastColumn="0"/>
            </w:pPr>
          </w:p>
          <w:p w14:paraId="3188DB6D"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r w:rsidRPr="00D01EF5">
              <w:t xml:space="preserve">S.D. </w:t>
            </w:r>
            <w:r w:rsidRPr="00D01EF5">
              <w:rPr>
                <w:vertAlign w:val="subscript"/>
              </w:rPr>
              <w:t>ruggedness</w:t>
            </w:r>
            <w:r>
              <w:rPr>
                <w:vertAlign w:val="subscript"/>
              </w:rPr>
              <w:t xml:space="preserve"> </w:t>
            </w:r>
            <w:r w:rsidRPr="00D01EF5">
              <w:rPr>
                <w:vertAlign w:val="subscript"/>
              </w:rPr>
              <w:t>=</w:t>
            </w:r>
            <w:r>
              <w:t xml:space="preserve"> 0.76</w:t>
            </w:r>
          </w:p>
          <w:p w14:paraId="6A56B5BE" w14:textId="77777777" w:rsidR="00427AAB" w:rsidRPr="00D01EF5" w:rsidRDefault="00427AAB" w:rsidP="00F747C4">
            <w:pPr>
              <w:tabs>
                <w:tab w:val="left" w:pos="2020"/>
                <w:tab w:val="left" w:pos="2445"/>
              </w:tabs>
              <w:cnfStyle w:val="000000000000" w:firstRow="0" w:lastRow="0" w:firstColumn="0" w:lastColumn="0" w:oddVBand="0" w:evenVBand="0" w:oddHBand="0" w:evenHBand="0" w:firstRowFirstColumn="0" w:firstRowLastColumn="0" w:lastRowFirstColumn="0" w:lastRowLastColumn="0"/>
            </w:pPr>
          </w:p>
          <w:p w14:paraId="1B872F5D"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2C30C77F"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r w:rsidRPr="00D01EF5">
              <w:t xml:space="preserve">S.D. </w:t>
            </w:r>
            <w:r w:rsidRPr="00D01EF5">
              <w:rPr>
                <w:vertAlign w:val="subscript"/>
              </w:rPr>
              <w:t>high conspicuous</w:t>
            </w:r>
            <w:r w:rsidRPr="00D01EF5">
              <w:t xml:space="preserve"> = 0.86</w:t>
            </w:r>
          </w:p>
          <w:p w14:paraId="66621C44"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r w:rsidRPr="00D01EF5">
              <w:t xml:space="preserve">S.D. </w:t>
            </w:r>
            <w:r w:rsidRPr="00D01EF5">
              <w:rPr>
                <w:vertAlign w:val="subscript"/>
              </w:rPr>
              <w:t>low conspicuous</w:t>
            </w:r>
            <w:r w:rsidRPr="00D01EF5">
              <w:t xml:space="preserve"> =</w:t>
            </w:r>
            <w:r>
              <w:t xml:space="preserve"> </w:t>
            </w:r>
            <w:r w:rsidRPr="00D01EF5">
              <w:t>0.22</w:t>
            </w:r>
          </w:p>
        </w:tc>
        <w:tc>
          <w:tcPr>
            <w:tcW w:w="1276" w:type="dxa"/>
          </w:tcPr>
          <w:p w14:paraId="5CE34155"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r>
              <w:t>0.78</w:t>
            </w:r>
          </w:p>
          <w:p w14:paraId="154E318C"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73CF8F43"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7CB80183"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3A1EE850"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4EC32A4A"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r>
              <w:t>0.853</w:t>
            </w:r>
          </w:p>
        </w:tc>
        <w:tc>
          <w:tcPr>
            <w:tcW w:w="1559" w:type="dxa"/>
          </w:tcPr>
          <w:p w14:paraId="303A41EF" w14:textId="77777777" w:rsidR="00427AAB" w:rsidRPr="008D6093" w:rsidRDefault="00427AAB" w:rsidP="00F747C4">
            <w:pPr>
              <w:cnfStyle w:val="000000000000" w:firstRow="0" w:lastRow="0" w:firstColumn="0" w:lastColumn="0" w:oddVBand="0" w:evenVBand="0" w:oddHBand="0" w:evenHBand="0" w:firstRowFirstColumn="0" w:firstRowLastColumn="0" w:lastRowFirstColumn="0" w:lastRowLastColumn="0"/>
            </w:pPr>
            <w:r w:rsidRPr="008D6093">
              <w:t>0.68-0.86</w:t>
            </w:r>
          </w:p>
          <w:p w14:paraId="46003AA0"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11D5ECEF"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56EF5A60"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376AEEA4"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1C51D449"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r>
              <w:t>0.82-0.91</w:t>
            </w:r>
          </w:p>
        </w:tc>
        <w:tc>
          <w:tcPr>
            <w:tcW w:w="1134" w:type="dxa"/>
          </w:tcPr>
          <w:p w14:paraId="0A49ABAC"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r>
              <w:t>0.63</w:t>
            </w:r>
          </w:p>
          <w:p w14:paraId="474B8CF9"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386BFBBB"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21A51585"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553747F6"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p w14:paraId="44D08E7F"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r>
              <w:t>0.77</w:t>
            </w:r>
          </w:p>
        </w:tc>
      </w:tr>
      <w:tr w:rsidR="00427AAB" w:rsidRPr="00D01EF5" w14:paraId="0CDDB2B7" w14:textId="77777777" w:rsidTr="00F74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vMerge/>
          </w:tcPr>
          <w:p w14:paraId="2152BF8F" w14:textId="77777777" w:rsidR="00427AAB" w:rsidRPr="00F95F9C" w:rsidRDefault="00427AAB" w:rsidP="00F747C4">
            <w:pPr>
              <w:rPr>
                <w:b w:val="0"/>
                <w:bCs w:val="0"/>
              </w:rPr>
            </w:pPr>
          </w:p>
        </w:tc>
        <w:tc>
          <w:tcPr>
            <w:tcW w:w="2268" w:type="dxa"/>
          </w:tcPr>
          <w:p w14:paraId="7E8B8FE3" w14:textId="77777777" w:rsidR="00427AAB" w:rsidRPr="00FE06F4" w:rsidRDefault="00427AAB" w:rsidP="00F747C4">
            <w:pPr>
              <w:cnfStyle w:val="000000100000" w:firstRow="0" w:lastRow="0" w:firstColumn="0" w:lastColumn="0" w:oddVBand="0" w:evenVBand="0" w:oddHBand="1" w:evenHBand="0" w:firstRowFirstColumn="0" w:firstRowLastColumn="0" w:lastRowFirstColumn="0" w:lastRowLastColumn="0"/>
            </w:pPr>
          </w:p>
          <w:p w14:paraId="4B1BE77B" w14:textId="77777777" w:rsidR="00427AAB" w:rsidRPr="00FE06F4" w:rsidRDefault="00427AAB" w:rsidP="00F747C4">
            <w:pPr>
              <w:cnfStyle w:val="000000100000" w:firstRow="0" w:lastRow="0" w:firstColumn="0" w:lastColumn="0" w:oddVBand="0" w:evenVBand="0" w:oddHBand="1" w:evenHBand="0" w:firstRowFirstColumn="0" w:firstRowLastColumn="0" w:lastRowFirstColumn="0" w:lastRowLastColumn="0"/>
            </w:pPr>
            <w:r w:rsidRPr="00FE06F4">
              <w:t>Interdependent self-construal</w:t>
            </w:r>
          </w:p>
          <w:p w14:paraId="088C48CE" w14:textId="77777777" w:rsidR="00427AAB" w:rsidRPr="00FE06F4" w:rsidRDefault="00427AAB" w:rsidP="00F747C4">
            <w:pPr>
              <w:cnfStyle w:val="000000100000" w:firstRow="0" w:lastRow="0" w:firstColumn="0" w:lastColumn="0" w:oddVBand="0" w:evenVBand="0" w:oddHBand="1" w:evenHBand="0" w:firstRowFirstColumn="0" w:firstRowLastColumn="0" w:lastRowFirstColumn="0" w:lastRowLastColumn="0"/>
            </w:pPr>
          </w:p>
        </w:tc>
        <w:tc>
          <w:tcPr>
            <w:tcW w:w="2126" w:type="dxa"/>
          </w:tcPr>
          <w:p w14:paraId="08D1C8A0"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730A6808"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r w:rsidRPr="00D01EF5">
              <w:t xml:space="preserve">M </w:t>
            </w:r>
            <w:r w:rsidRPr="00D01EF5">
              <w:rPr>
                <w:vertAlign w:val="subscript"/>
              </w:rPr>
              <w:t>interdependent</w:t>
            </w:r>
            <w:r>
              <w:rPr>
                <w:vertAlign w:val="subscript"/>
              </w:rPr>
              <w:t xml:space="preserve"> </w:t>
            </w:r>
            <w:r w:rsidRPr="00D01EF5">
              <w:t>=</w:t>
            </w:r>
            <w:r>
              <w:t xml:space="preserve"> </w:t>
            </w:r>
            <w:r w:rsidRPr="00D01EF5">
              <w:t>5.17</w:t>
            </w:r>
          </w:p>
          <w:p w14:paraId="7145E6CD" w14:textId="77777777" w:rsidR="00427AAB" w:rsidRPr="00D01EF5" w:rsidRDefault="00427AAB" w:rsidP="00F747C4">
            <w:pPr>
              <w:cnfStyle w:val="000000100000" w:firstRow="0" w:lastRow="0" w:firstColumn="0" w:lastColumn="0" w:oddVBand="0" w:evenVBand="0" w:oddHBand="1" w:evenHBand="0" w:firstRowFirstColumn="0" w:firstRowLastColumn="0" w:lastRowFirstColumn="0" w:lastRowLastColumn="0"/>
              <w:rPr>
                <w:rFonts w:eastAsia="SimSun"/>
              </w:rPr>
            </w:pPr>
          </w:p>
        </w:tc>
        <w:tc>
          <w:tcPr>
            <w:tcW w:w="2268" w:type="dxa"/>
          </w:tcPr>
          <w:p w14:paraId="21B435E5"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19844991" w14:textId="77777777" w:rsidR="00427AAB" w:rsidRPr="00D01EF5" w:rsidRDefault="00427AAB" w:rsidP="00F747C4">
            <w:pPr>
              <w:cnfStyle w:val="000000100000" w:firstRow="0" w:lastRow="0" w:firstColumn="0" w:lastColumn="0" w:oddVBand="0" w:evenVBand="0" w:oddHBand="1" w:evenHBand="0" w:firstRowFirstColumn="0" w:firstRowLastColumn="0" w:lastRowFirstColumn="0" w:lastRowLastColumn="0"/>
            </w:pPr>
            <w:r w:rsidRPr="00D01EF5">
              <w:t xml:space="preserve">S.D. </w:t>
            </w:r>
            <w:r w:rsidRPr="00D01EF5">
              <w:rPr>
                <w:vertAlign w:val="subscript"/>
              </w:rPr>
              <w:t xml:space="preserve">interdependent </w:t>
            </w:r>
            <w:r w:rsidRPr="00103998">
              <w:t>=</w:t>
            </w:r>
            <w:r>
              <w:t xml:space="preserve"> </w:t>
            </w:r>
            <w:r w:rsidRPr="00D01EF5">
              <w:t>0.53</w:t>
            </w:r>
          </w:p>
          <w:p w14:paraId="0306FC12" w14:textId="77777777" w:rsidR="00427AAB" w:rsidRPr="009F53E0" w:rsidRDefault="00427AAB" w:rsidP="00F747C4">
            <w:pPr>
              <w:cnfStyle w:val="000000100000" w:firstRow="0" w:lastRow="0" w:firstColumn="0" w:lastColumn="0" w:oddVBand="0" w:evenVBand="0" w:oddHBand="1" w:evenHBand="0" w:firstRowFirstColumn="0" w:firstRowLastColumn="0" w:lastRowFirstColumn="0" w:lastRowLastColumn="0"/>
              <w:rPr>
                <w:vertAlign w:val="superscript"/>
              </w:rPr>
            </w:pPr>
          </w:p>
        </w:tc>
        <w:tc>
          <w:tcPr>
            <w:tcW w:w="1276" w:type="dxa"/>
          </w:tcPr>
          <w:p w14:paraId="3E010173"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47A17A7C"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r>
              <w:t>0.74</w:t>
            </w:r>
          </w:p>
          <w:p w14:paraId="18E4D27F"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tc>
        <w:tc>
          <w:tcPr>
            <w:tcW w:w="1559" w:type="dxa"/>
          </w:tcPr>
          <w:p w14:paraId="1D6C17BF"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56D7CA69"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rPr>
                <w:vertAlign w:val="superscript"/>
              </w:rPr>
            </w:pPr>
            <w:r>
              <w:t>0.65-0.77</w:t>
            </w:r>
          </w:p>
          <w:p w14:paraId="2F7CF7AF" w14:textId="77777777" w:rsidR="00427AAB" w:rsidRPr="007908CA" w:rsidRDefault="00427AAB" w:rsidP="00F747C4">
            <w:pPr>
              <w:cnfStyle w:val="000000100000" w:firstRow="0" w:lastRow="0" w:firstColumn="0" w:lastColumn="0" w:oddVBand="0" w:evenVBand="0" w:oddHBand="1" w:evenHBand="0" w:firstRowFirstColumn="0" w:firstRowLastColumn="0" w:lastRowFirstColumn="0" w:lastRowLastColumn="0"/>
            </w:pPr>
          </w:p>
        </w:tc>
        <w:tc>
          <w:tcPr>
            <w:tcW w:w="1134" w:type="dxa"/>
          </w:tcPr>
          <w:p w14:paraId="6836D0BC"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19F2A62C" w14:textId="77777777" w:rsidR="00427AAB" w:rsidRPr="007908CA" w:rsidRDefault="00427AAB" w:rsidP="00F747C4">
            <w:pPr>
              <w:cnfStyle w:val="000000100000" w:firstRow="0" w:lastRow="0" w:firstColumn="0" w:lastColumn="0" w:oddVBand="0" w:evenVBand="0" w:oddHBand="1" w:evenHBand="0" w:firstRowFirstColumn="0" w:firstRowLastColumn="0" w:lastRowFirstColumn="0" w:lastRowLastColumn="0"/>
              <w:rPr>
                <w:vertAlign w:val="superscript"/>
              </w:rPr>
            </w:pPr>
            <w:r>
              <w:t>0.50</w:t>
            </w:r>
          </w:p>
        </w:tc>
      </w:tr>
      <w:tr w:rsidR="00427AAB" w:rsidRPr="00D01EF5" w14:paraId="04FC0E73" w14:textId="77777777" w:rsidTr="00F747C4">
        <w:trPr>
          <w:trHeight w:val="494"/>
        </w:trPr>
        <w:tc>
          <w:tcPr>
            <w:cnfStyle w:val="001000000000" w:firstRow="0" w:lastRow="0" w:firstColumn="1" w:lastColumn="0" w:oddVBand="0" w:evenVBand="0" w:oddHBand="0" w:evenHBand="0" w:firstRowFirstColumn="0" w:firstRowLastColumn="0" w:lastRowFirstColumn="0" w:lastRowLastColumn="0"/>
            <w:tcW w:w="993" w:type="dxa"/>
            <w:vMerge/>
          </w:tcPr>
          <w:p w14:paraId="301DC9F5" w14:textId="77777777" w:rsidR="00427AAB" w:rsidRPr="00F95F9C" w:rsidRDefault="00427AAB" w:rsidP="00F747C4">
            <w:pPr>
              <w:rPr>
                <w:b w:val="0"/>
                <w:bCs w:val="0"/>
              </w:rPr>
            </w:pPr>
          </w:p>
        </w:tc>
        <w:tc>
          <w:tcPr>
            <w:tcW w:w="2268" w:type="dxa"/>
          </w:tcPr>
          <w:p w14:paraId="01D98DAE" w14:textId="77777777" w:rsidR="00427AAB" w:rsidRPr="00FE06F4" w:rsidRDefault="00427AAB" w:rsidP="00F747C4">
            <w:pPr>
              <w:cnfStyle w:val="000000000000" w:firstRow="0" w:lastRow="0" w:firstColumn="0" w:lastColumn="0" w:oddVBand="0" w:evenVBand="0" w:oddHBand="0" w:evenHBand="0" w:firstRowFirstColumn="0" w:firstRowLastColumn="0" w:lastRowFirstColumn="0" w:lastRowLastColumn="0"/>
            </w:pPr>
            <w:r w:rsidRPr="00FE06F4">
              <w:t>Dialectical self</w:t>
            </w:r>
          </w:p>
        </w:tc>
        <w:tc>
          <w:tcPr>
            <w:tcW w:w="2126" w:type="dxa"/>
          </w:tcPr>
          <w:p w14:paraId="121CFF3E" w14:textId="77777777" w:rsidR="00427AAB" w:rsidRDefault="00427AAB" w:rsidP="00F747C4">
            <w:pPr>
              <w:ind w:right="-116"/>
              <w:cnfStyle w:val="000000000000" w:firstRow="0" w:lastRow="0" w:firstColumn="0" w:lastColumn="0" w:oddVBand="0" w:evenVBand="0" w:oddHBand="0" w:evenHBand="0" w:firstRowFirstColumn="0" w:firstRowLastColumn="0" w:lastRowFirstColumn="0" w:lastRowLastColumn="0"/>
            </w:pPr>
            <w:r>
              <w:t>M = 4.51</w:t>
            </w:r>
          </w:p>
          <w:p w14:paraId="7D789562"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p>
        </w:tc>
        <w:tc>
          <w:tcPr>
            <w:tcW w:w="2268" w:type="dxa"/>
          </w:tcPr>
          <w:p w14:paraId="1607D9B9"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r>
              <w:t>S.D.= 0.92</w:t>
            </w:r>
          </w:p>
        </w:tc>
        <w:tc>
          <w:tcPr>
            <w:tcW w:w="1276" w:type="dxa"/>
          </w:tcPr>
          <w:p w14:paraId="46385145" w14:textId="77777777" w:rsidR="00427AAB" w:rsidRDefault="00427AAB" w:rsidP="00F747C4">
            <w:pPr>
              <w:ind w:right="-116"/>
              <w:cnfStyle w:val="000000000000" w:firstRow="0" w:lastRow="0" w:firstColumn="0" w:lastColumn="0" w:oddVBand="0" w:evenVBand="0" w:oddHBand="0" w:evenHBand="0" w:firstRowFirstColumn="0" w:firstRowLastColumn="0" w:lastRowFirstColumn="0" w:lastRowLastColumn="0"/>
            </w:pPr>
            <w:r>
              <w:t>0.83</w:t>
            </w:r>
          </w:p>
        </w:tc>
        <w:tc>
          <w:tcPr>
            <w:tcW w:w="1559" w:type="dxa"/>
          </w:tcPr>
          <w:p w14:paraId="79928D58" w14:textId="77777777" w:rsidR="00427AAB" w:rsidRDefault="00427AAB" w:rsidP="00F747C4">
            <w:pPr>
              <w:ind w:right="-116"/>
              <w:cnfStyle w:val="000000000000" w:firstRow="0" w:lastRow="0" w:firstColumn="0" w:lastColumn="0" w:oddVBand="0" w:evenVBand="0" w:oddHBand="0" w:evenHBand="0" w:firstRowFirstColumn="0" w:firstRowLastColumn="0" w:lastRowFirstColumn="0" w:lastRowLastColumn="0"/>
            </w:pPr>
            <w:r>
              <w:t>0.77-0.95</w:t>
            </w:r>
          </w:p>
          <w:p w14:paraId="06455B8A" w14:textId="77777777" w:rsidR="00427AAB" w:rsidRPr="00D01EF5" w:rsidRDefault="00427AAB" w:rsidP="00F747C4">
            <w:pPr>
              <w:ind w:right="-116"/>
              <w:cnfStyle w:val="000000000000" w:firstRow="0" w:lastRow="0" w:firstColumn="0" w:lastColumn="0" w:oddVBand="0" w:evenVBand="0" w:oddHBand="0" w:evenHBand="0" w:firstRowFirstColumn="0" w:firstRowLastColumn="0" w:lastRowFirstColumn="0" w:lastRowLastColumn="0"/>
            </w:pPr>
          </w:p>
        </w:tc>
        <w:tc>
          <w:tcPr>
            <w:tcW w:w="1134" w:type="dxa"/>
          </w:tcPr>
          <w:p w14:paraId="2DD56645"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r>
              <w:t>0.84</w:t>
            </w:r>
          </w:p>
          <w:p w14:paraId="6EC13430" w14:textId="77777777" w:rsidR="00427AAB" w:rsidRPr="00D01EF5" w:rsidRDefault="00427AAB" w:rsidP="00F747C4">
            <w:pPr>
              <w:cnfStyle w:val="000000000000" w:firstRow="0" w:lastRow="0" w:firstColumn="0" w:lastColumn="0" w:oddVBand="0" w:evenVBand="0" w:oddHBand="0" w:evenHBand="0" w:firstRowFirstColumn="0" w:firstRowLastColumn="0" w:lastRowFirstColumn="0" w:lastRowLastColumn="0"/>
            </w:pPr>
          </w:p>
        </w:tc>
      </w:tr>
      <w:tr w:rsidR="00427AAB" w:rsidRPr="00D01EF5" w14:paraId="1E00A165" w14:textId="77777777" w:rsidTr="00F747C4">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93" w:type="dxa"/>
            <w:vMerge w:val="restart"/>
          </w:tcPr>
          <w:p w14:paraId="54C312BD" w14:textId="77777777" w:rsidR="00427AAB" w:rsidRPr="00FE06F4" w:rsidRDefault="00427AAB" w:rsidP="00F747C4">
            <w:r w:rsidRPr="00FE06F4">
              <w:t>Study 2</w:t>
            </w:r>
          </w:p>
        </w:tc>
        <w:tc>
          <w:tcPr>
            <w:tcW w:w="2268" w:type="dxa"/>
          </w:tcPr>
          <w:p w14:paraId="5AB2C901" w14:textId="77777777" w:rsidR="00427AAB" w:rsidRPr="00FE06F4" w:rsidRDefault="00427AAB" w:rsidP="00F747C4">
            <w:pPr>
              <w:cnfStyle w:val="000000100000" w:firstRow="0" w:lastRow="0" w:firstColumn="0" w:lastColumn="0" w:oddVBand="0" w:evenVBand="0" w:oddHBand="1" w:evenHBand="0" w:firstRowFirstColumn="0" w:firstRowLastColumn="0" w:lastRowFirstColumn="0" w:lastRowLastColumn="0"/>
            </w:pPr>
          </w:p>
          <w:p w14:paraId="17D61E3B" w14:textId="77777777" w:rsidR="00427AAB" w:rsidRPr="00FE06F4" w:rsidRDefault="00427AAB" w:rsidP="00F747C4">
            <w:pPr>
              <w:cnfStyle w:val="000000100000" w:firstRow="0" w:lastRow="0" w:firstColumn="0" w:lastColumn="0" w:oddVBand="0" w:evenVBand="0" w:oddHBand="1" w:evenHBand="0" w:firstRowFirstColumn="0" w:firstRowLastColumn="0" w:lastRowFirstColumn="0" w:lastRowLastColumn="0"/>
            </w:pPr>
            <w:r w:rsidRPr="00FE06F4">
              <w:t>Interdependent self-construal</w:t>
            </w:r>
          </w:p>
          <w:p w14:paraId="0C52825F" w14:textId="77777777" w:rsidR="00427AAB" w:rsidRPr="00FE06F4" w:rsidRDefault="00427AAB" w:rsidP="00F747C4">
            <w:pPr>
              <w:cnfStyle w:val="000000100000" w:firstRow="0" w:lastRow="0" w:firstColumn="0" w:lastColumn="0" w:oddVBand="0" w:evenVBand="0" w:oddHBand="1" w:evenHBand="0" w:firstRowFirstColumn="0" w:firstRowLastColumn="0" w:lastRowFirstColumn="0" w:lastRowLastColumn="0"/>
            </w:pPr>
          </w:p>
        </w:tc>
        <w:tc>
          <w:tcPr>
            <w:tcW w:w="2126" w:type="dxa"/>
          </w:tcPr>
          <w:p w14:paraId="54602E2F"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08D89958"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r>
              <w:t>M</w:t>
            </w:r>
            <w:r>
              <w:rPr>
                <w:vertAlign w:val="superscript"/>
              </w:rPr>
              <w:t xml:space="preserve"> </w:t>
            </w:r>
            <w:r w:rsidRPr="007908CA">
              <w:rPr>
                <w:vertAlign w:val="subscript"/>
              </w:rPr>
              <w:t>interdependent</w:t>
            </w:r>
            <w:r>
              <w:rPr>
                <w:vertAlign w:val="subscript"/>
              </w:rPr>
              <w:t xml:space="preserve">(high) </w:t>
            </w:r>
            <w:r>
              <w:t>= 5.01</w:t>
            </w:r>
          </w:p>
          <w:p w14:paraId="787F7764"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4D1440E5" w14:textId="77777777" w:rsidR="00427AAB" w:rsidRDefault="00427AAB" w:rsidP="00F747C4">
            <w:pPr>
              <w:ind w:right="-116"/>
              <w:cnfStyle w:val="000000100000" w:firstRow="0" w:lastRow="0" w:firstColumn="0" w:lastColumn="0" w:oddVBand="0" w:evenVBand="0" w:oddHBand="1" w:evenHBand="0" w:firstRowFirstColumn="0" w:firstRowLastColumn="0" w:lastRowFirstColumn="0" w:lastRowLastColumn="0"/>
            </w:pPr>
            <w:r>
              <w:t>M</w:t>
            </w:r>
            <w:r>
              <w:rPr>
                <w:vertAlign w:val="superscript"/>
              </w:rPr>
              <w:t xml:space="preserve"> </w:t>
            </w:r>
            <w:r w:rsidRPr="00103998">
              <w:rPr>
                <w:vertAlign w:val="subscript"/>
              </w:rPr>
              <w:t>interdependent(low)</w:t>
            </w:r>
            <w:r>
              <w:rPr>
                <w:vertAlign w:val="superscript"/>
              </w:rPr>
              <w:t xml:space="preserve"> </w:t>
            </w:r>
            <w:r w:rsidRPr="007908CA">
              <w:t xml:space="preserve">= </w:t>
            </w:r>
            <w:r>
              <w:t>5.03</w:t>
            </w:r>
          </w:p>
        </w:tc>
        <w:tc>
          <w:tcPr>
            <w:tcW w:w="2268" w:type="dxa"/>
          </w:tcPr>
          <w:p w14:paraId="1D0A7DEA"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368D42FD"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r>
              <w:t>S.D.</w:t>
            </w:r>
            <w:r>
              <w:rPr>
                <w:vertAlign w:val="superscript"/>
              </w:rPr>
              <w:t xml:space="preserve"> </w:t>
            </w:r>
            <w:r w:rsidRPr="007908CA">
              <w:rPr>
                <w:vertAlign w:val="subscript"/>
              </w:rPr>
              <w:t>interdependent</w:t>
            </w:r>
            <w:r>
              <w:rPr>
                <w:vertAlign w:val="subscript"/>
              </w:rPr>
              <w:t>(high)</w:t>
            </w:r>
            <w:r w:rsidRPr="007908CA">
              <w:rPr>
                <w:vertAlign w:val="subscript"/>
              </w:rPr>
              <w:t xml:space="preserve"> </w:t>
            </w:r>
            <w:r>
              <w:t>= 0.42</w:t>
            </w:r>
          </w:p>
          <w:p w14:paraId="644FBA9A"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61B685DA"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r>
              <w:t xml:space="preserve">S.D. </w:t>
            </w:r>
            <w:r w:rsidRPr="007908CA">
              <w:rPr>
                <w:vertAlign w:val="subscript"/>
              </w:rPr>
              <w:t>interdependent</w:t>
            </w:r>
            <w:r>
              <w:rPr>
                <w:vertAlign w:val="subscript"/>
              </w:rPr>
              <w:t xml:space="preserve">(low) </w:t>
            </w:r>
            <w:r w:rsidRPr="00685F65">
              <w:t>= 0.63</w:t>
            </w:r>
          </w:p>
        </w:tc>
        <w:tc>
          <w:tcPr>
            <w:tcW w:w="1276" w:type="dxa"/>
          </w:tcPr>
          <w:p w14:paraId="3239E938"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72B4C7D5"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r>
              <w:t>0.70 (high)</w:t>
            </w:r>
          </w:p>
          <w:p w14:paraId="1C6322F4"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2240A5C3" w14:textId="77777777" w:rsidR="00427AAB" w:rsidRDefault="00427AAB" w:rsidP="00F747C4">
            <w:pPr>
              <w:ind w:right="-116"/>
              <w:cnfStyle w:val="000000100000" w:firstRow="0" w:lastRow="0" w:firstColumn="0" w:lastColumn="0" w:oddVBand="0" w:evenVBand="0" w:oddHBand="1" w:evenHBand="0" w:firstRowFirstColumn="0" w:firstRowLastColumn="0" w:lastRowFirstColumn="0" w:lastRowLastColumn="0"/>
            </w:pPr>
            <w:r>
              <w:t>0.78 (low)</w:t>
            </w:r>
          </w:p>
        </w:tc>
        <w:tc>
          <w:tcPr>
            <w:tcW w:w="1559" w:type="dxa"/>
          </w:tcPr>
          <w:p w14:paraId="2523E962"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6DBD0946"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r>
              <w:t>0.63-0.76 (high)</w:t>
            </w:r>
          </w:p>
          <w:p w14:paraId="0819B6DF"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5D8946FA" w14:textId="77777777" w:rsidR="00427AAB" w:rsidRDefault="00427AAB" w:rsidP="00F747C4">
            <w:pPr>
              <w:ind w:right="-116"/>
              <w:cnfStyle w:val="000000100000" w:firstRow="0" w:lastRow="0" w:firstColumn="0" w:lastColumn="0" w:oddVBand="0" w:evenVBand="0" w:oddHBand="1" w:evenHBand="0" w:firstRowFirstColumn="0" w:firstRowLastColumn="0" w:lastRowFirstColumn="0" w:lastRowLastColumn="0"/>
            </w:pPr>
            <w:r>
              <w:t>0.62-0.82 (low)</w:t>
            </w:r>
          </w:p>
        </w:tc>
        <w:tc>
          <w:tcPr>
            <w:tcW w:w="1134" w:type="dxa"/>
          </w:tcPr>
          <w:p w14:paraId="7674C6F9"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79023CB5"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r w:rsidRPr="00AD18EC">
              <w:t>0.51</w:t>
            </w:r>
            <w:r>
              <w:t xml:space="preserve"> (high)</w:t>
            </w:r>
          </w:p>
          <w:p w14:paraId="65DFEE80"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5ACDA35A"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r>
              <w:t>0.57 (low)</w:t>
            </w:r>
          </w:p>
        </w:tc>
      </w:tr>
      <w:tr w:rsidR="00427AAB" w:rsidRPr="00D01EF5" w14:paraId="3586041C" w14:textId="77777777" w:rsidTr="00F747C4">
        <w:trPr>
          <w:trHeight w:val="494"/>
        </w:trPr>
        <w:tc>
          <w:tcPr>
            <w:cnfStyle w:val="001000000000" w:firstRow="0" w:lastRow="0" w:firstColumn="1" w:lastColumn="0" w:oddVBand="0" w:evenVBand="0" w:oddHBand="0" w:evenHBand="0" w:firstRowFirstColumn="0" w:firstRowLastColumn="0" w:lastRowFirstColumn="0" w:lastRowLastColumn="0"/>
            <w:tcW w:w="993" w:type="dxa"/>
            <w:vMerge/>
          </w:tcPr>
          <w:p w14:paraId="193C502C" w14:textId="77777777" w:rsidR="00427AAB" w:rsidRPr="00F95F9C" w:rsidRDefault="00427AAB" w:rsidP="00F747C4">
            <w:pPr>
              <w:rPr>
                <w:b w:val="0"/>
                <w:bCs w:val="0"/>
              </w:rPr>
            </w:pPr>
          </w:p>
        </w:tc>
        <w:tc>
          <w:tcPr>
            <w:tcW w:w="2268" w:type="dxa"/>
          </w:tcPr>
          <w:p w14:paraId="39DC6F77" w14:textId="77777777" w:rsidR="00427AAB" w:rsidRPr="00FE06F4" w:rsidRDefault="00427AAB" w:rsidP="00F747C4">
            <w:pPr>
              <w:cnfStyle w:val="000000000000" w:firstRow="0" w:lastRow="0" w:firstColumn="0" w:lastColumn="0" w:oddVBand="0" w:evenVBand="0" w:oddHBand="0" w:evenHBand="0" w:firstRowFirstColumn="0" w:firstRowLastColumn="0" w:lastRowFirstColumn="0" w:lastRowLastColumn="0"/>
            </w:pPr>
            <w:r w:rsidRPr="00FE06F4">
              <w:t>Ideal social self-congruence</w:t>
            </w:r>
          </w:p>
        </w:tc>
        <w:tc>
          <w:tcPr>
            <w:tcW w:w="2126" w:type="dxa"/>
          </w:tcPr>
          <w:p w14:paraId="58AD0D02"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r w:rsidRPr="00D01EF5">
              <w:t>M = 4.33</w:t>
            </w:r>
          </w:p>
          <w:p w14:paraId="01D8EB55" w14:textId="77777777" w:rsidR="00427AAB" w:rsidRDefault="00427AAB" w:rsidP="00F747C4">
            <w:pPr>
              <w:ind w:right="-116"/>
              <w:cnfStyle w:val="000000000000" w:firstRow="0" w:lastRow="0" w:firstColumn="0" w:lastColumn="0" w:oddVBand="0" w:evenVBand="0" w:oddHBand="0" w:evenHBand="0" w:firstRowFirstColumn="0" w:firstRowLastColumn="0" w:lastRowFirstColumn="0" w:lastRowLastColumn="0"/>
            </w:pPr>
          </w:p>
        </w:tc>
        <w:tc>
          <w:tcPr>
            <w:tcW w:w="2268" w:type="dxa"/>
          </w:tcPr>
          <w:p w14:paraId="79C8DB0A"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r w:rsidRPr="00D01EF5">
              <w:t>S.D.= 0.42</w:t>
            </w:r>
          </w:p>
          <w:p w14:paraId="2988138F"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tc>
        <w:tc>
          <w:tcPr>
            <w:tcW w:w="1276" w:type="dxa"/>
          </w:tcPr>
          <w:p w14:paraId="64632858" w14:textId="77777777" w:rsidR="00427AAB" w:rsidRDefault="00427AAB" w:rsidP="00F747C4">
            <w:pPr>
              <w:ind w:right="-116"/>
              <w:cnfStyle w:val="000000000000" w:firstRow="0" w:lastRow="0" w:firstColumn="0" w:lastColumn="0" w:oddVBand="0" w:evenVBand="0" w:oddHBand="0" w:evenHBand="0" w:firstRowFirstColumn="0" w:firstRowLastColumn="0" w:lastRowFirstColumn="0" w:lastRowLastColumn="0"/>
            </w:pPr>
          </w:p>
        </w:tc>
        <w:tc>
          <w:tcPr>
            <w:tcW w:w="1559" w:type="dxa"/>
          </w:tcPr>
          <w:p w14:paraId="4B0F982D" w14:textId="77777777" w:rsidR="00427AAB" w:rsidRDefault="00427AAB" w:rsidP="00F747C4">
            <w:pPr>
              <w:ind w:right="-116"/>
              <w:cnfStyle w:val="000000000000" w:firstRow="0" w:lastRow="0" w:firstColumn="0" w:lastColumn="0" w:oddVBand="0" w:evenVBand="0" w:oddHBand="0" w:evenHBand="0" w:firstRowFirstColumn="0" w:firstRowLastColumn="0" w:lastRowFirstColumn="0" w:lastRowLastColumn="0"/>
            </w:pPr>
          </w:p>
        </w:tc>
        <w:tc>
          <w:tcPr>
            <w:tcW w:w="1134" w:type="dxa"/>
          </w:tcPr>
          <w:p w14:paraId="304DD8E1" w14:textId="77777777" w:rsidR="00427AAB" w:rsidRDefault="00427AAB" w:rsidP="00F747C4">
            <w:pPr>
              <w:cnfStyle w:val="000000000000" w:firstRow="0" w:lastRow="0" w:firstColumn="0" w:lastColumn="0" w:oddVBand="0" w:evenVBand="0" w:oddHBand="0" w:evenHBand="0" w:firstRowFirstColumn="0" w:firstRowLastColumn="0" w:lastRowFirstColumn="0" w:lastRowLastColumn="0"/>
            </w:pPr>
          </w:p>
        </w:tc>
      </w:tr>
      <w:tr w:rsidR="00427AAB" w:rsidRPr="00D01EF5" w14:paraId="11AE1B90" w14:textId="77777777" w:rsidTr="00F747C4">
        <w:trPr>
          <w:cnfStyle w:val="000000100000" w:firstRow="0" w:lastRow="0" w:firstColumn="0" w:lastColumn="0" w:oddVBand="0" w:evenVBand="0" w:oddHBand="1"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993" w:type="dxa"/>
            <w:vMerge/>
          </w:tcPr>
          <w:p w14:paraId="71586DE0" w14:textId="77777777" w:rsidR="00427AAB" w:rsidRPr="00F95F9C" w:rsidRDefault="00427AAB" w:rsidP="00F747C4">
            <w:pPr>
              <w:rPr>
                <w:b w:val="0"/>
                <w:bCs w:val="0"/>
              </w:rPr>
            </w:pPr>
          </w:p>
        </w:tc>
        <w:tc>
          <w:tcPr>
            <w:tcW w:w="2268" w:type="dxa"/>
          </w:tcPr>
          <w:p w14:paraId="687C240E" w14:textId="77777777" w:rsidR="00427AAB" w:rsidRPr="00FE06F4" w:rsidRDefault="00427AAB" w:rsidP="00F747C4">
            <w:pPr>
              <w:cnfStyle w:val="000000100000" w:firstRow="0" w:lastRow="0" w:firstColumn="0" w:lastColumn="0" w:oddVBand="0" w:evenVBand="0" w:oddHBand="1" w:evenHBand="0" w:firstRowFirstColumn="0" w:firstRowLastColumn="0" w:lastRowFirstColumn="0" w:lastRowLastColumn="0"/>
            </w:pPr>
            <w:r w:rsidRPr="00FE06F4">
              <w:t>Dialectical self</w:t>
            </w:r>
          </w:p>
        </w:tc>
        <w:tc>
          <w:tcPr>
            <w:tcW w:w="2126" w:type="dxa"/>
          </w:tcPr>
          <w:p w14:paraId="7D802CAF" w14:textId="77777777" w:rsidR="00427AAB" w:rsidRDefault="00427AAB" w:rsidP="00F747C4">
            <w:pPr>
              <w:ind w:right="-116"/>
              <w:cnfStyle w:val="000000100000" w:firstRow="0" w:lastRow="0" w:firstColumn="0" w:lastColumn="0" w:oddVBand="0" w:evenVBand="0" w:oddHBand="1" w:evenHBand="0" w:firstRowFirstColumn="0" w:firstRowLastColumn="0" w:lastRowFirstColumn="0" w:lastRowLastColumn="0"/>
            </w:pPr>
            <w:proofErr w:type="spellStart"/>
            <w:r w:rsidRPr="00CC5EDD">
              <w:t>M</w:t>
            </w:r>
            <w:r w:rsidRPr="00CC5EDD">
              <w:rPr>
                <w:vertAlign w:val="subscript"/>
              </w:rPr>
              <w:t>high</w:t>
            </w:r>
            <w:proofErr w:type="spellEnd"/>
            <w:r w:rsidRPr="00D01EF5">
              <w:rPr>
                <w:vertAlign w:val="subscript"/>
              </w:rPr>
              <w:t xml:space="preserve"> conspicuous</w:t>
            </w:r>
            <w:r>
              <w:rPr>
                <w:vertAlign w:val="subscript"/>
              </w:rPr>
              <w:t xml:space="preserve"> </w:t>
            </w:r>
            <w:r>
              <w:t>= 4.01</w:t>
            </w:r>
          </w:p>
          <w:p w14:paraId="393F4297" w14:textId="77777777" w:rsidR="00427AAB" w:rsidRDefault="00427AAB" w:rsidP="00F747C4">
            <w:pPr>
              <w:ind w:right="-257"/>
              <w:cnfStyle w:val="000000100000" w:firstRow="0" w:lastRow="0" w:firstColumn="0" w:lastColumn="0" w:oddVBand="0" w:evenVBand="0" w:oddHBand="1" w:evenHBand="0" w:firstRowFirstColumn="0" w:firstRowLastColumn="0" w:lastRowFirstColumn="0" w:lastRowLastColumn="0"/>
            </w:pPr>
          </w:p>
          <w:p w14:paraId="4AEA6F00" w14:textId="77777777" w:rsidR="00427AAB" w:rsidRPr="00D01EF5" w:rsidRDefault="00427AAB" w:rsidP="00F747C4">
            <w:pPr>
              <w:cnfStyle w:val="000000100000" w:firstRow="0" w:lastRow="0" w:firstColumn="0" w:lastColumn="0" w:oddVBand="0" w:evenVBand="0" w:oddHBand="1" w:evenHBand="0" w:firstRowFirstColumn="0" w:firstRowLastColumn="0" w:lastRowFirstColumn="0" w:lastRowLastColumn="0"/>
            </w:pPr>
            <w:r>
              <w:t>M</w:t>
            </w:r>
            <w:r w:rsidRPr="00D01EF5">
              <w:rPr>
                <w:vertAlign w:val="subscript"/>
              </w:rPr>
              <w:t>low conspicuous</w:t>
            </w:r>
            <w:r>
              <w:rPr>
                <w:vertAlign w:val="subscript"/>
              </w:rPr>
              <w:t xml:space="preserve"> </w:t>
            </w:r>
            <w:r>
              <w:t>= 4.13</w:t>
            </w:r>
          </w:p>
        </w:tc>
        <w:tc>
          <w:tcPr>
            <w:tcW w:w="2268" w:type="dxa"/>
          </w:tcPr>
          <w:p w14:paraId="1EB12C2B" w14:textId="1D68EAB8" w:rsidR="00427AAB" w:rsidRDefault="00427AAB" w:rsidP="00F747C4">
            <w:pPr>
              <w:cnfStyle w:val="000000100000" w:firstRow="0" w:lastRow="0" w:firstColumn="0" w:lastColumn="0" w:oddVBand="0" w:evenVBand="0" w:oddHBand="1" w:evenHBand="0" w:firstRowFirstColumn="0" w:firstRowLastColumn="0" w:lastRowFirstColumn="0" w:lastRowLastColumn="0"/>
            </w:pPr>
            <w:r>
              <w:t>S.</w:t>
            </w:r>
            <w:r>
              <w:t>D.</w:t>
            </w:r>
            <w:r w:rsidRPr="00D01EF5">
              <w:rPr>
                <w:vertAlign w:val="subscript"/>
              </w:rPr>
              <w:t xml:space="preserve"> high</w:t>
            </w:r>
            <w:r w:rsidRPr="00D01EF5">
              <w:rPr>
                <w:vertAlign w:val="subscript"/>
              </w:rPr>
              <w:t xml:space="preserve"> conspicuous</w:t>
            </w:r>
            <w:r>
              <w:t xml:space="preserve"> = 0.72</w:t>
            </w:r>
          </w:p>
          <w:p w14:paraId="0DF826F2"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03FAC3AC"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r>
              <w:t>S.D.</w:t>
            </w:r>
            <w:r w:rsidRPr="00D01EF5">
              <w:rPr>
                <w:vertAlign w:val="subscript"/>
              </w:rPr>
              <w:t>low conspicuous</w:t>
            </w:r>
            <w:r>
              <w:rPr>
                <w:vertAlign w:val="subscript"/>
              </w:rPr>
              <w:t xml:space="preserve"> </w:t>
            </w:r>
            <w:r>
              <w:t>= 0.93</w:t>
            </w:r>
          </w:p>
          <w:p w14:paraId="463141F9" w14:textId="77777777" w:rsidR="00427AAB" w:rsidRPr="00D01EF5" w:rsidRDefault="00427AAB" w:rsidP="00F747C4">
            <w:pPr>
              <w:cnfStyle w:val="000000100000" w:firstRow="0" w:lastRow="0" w:firstColumn="0" w:lastColumn="0" w:oddVBand="0" w:evenVBand="0" w:oddHBand="1" w:evenHBand="0" w:firstRowFirstColumn="0" w:firstRowLastColumn="0" w:lastRowFirstColumn="0" w:lastRowLastColumn="0"/>
            </w:pPr>
          </w:p>
        </w:tc>
        <w:tc>
          <w:tcPr>
            <w:tcW w:w="1276" w:type="dxa"/>
          </w:tcPr>
          <w:p w14:paraId="6ABCD8E7" w14:textId="77777777" w:rsidR="00427AAB" w:rsidRDefault="00427AAB" w:rsidP="00F747C4">
            <w:pPr>
              <w:ind w:right="-116"/>
              <w:cnfStyle w:val="000000100000" w:firstRow="0" w:lastRow="0" w:firstColumn="0" w:lastColumn="0" w:oddVBand="0" w:evenVBand="0" w:oddHBand="1" w:evenHBand="0" w:firstRowFirstColumn="0" w:firstRowLastColumn="0" w:lastRowFirstColumn="0" w:lastRowLastColumn="0"/>
            </w:pPr>
            <w:r>
              <w:t>0.82 (high)</w:t>
            </w:r>
          </w:p>
          <w:p w14:paraId="69DA01E3" w14:textId="77777777" w:rsidR="00427AAB" w:rsidRDefault="00427AAB" w:rsidP="00F747C4">
            <w:pPr>
              <w:ind w:right="-116"/>
              <w:cnfStyle w:val="000000100000" w:firstRow="0" w:lastRow="0" w:firstColumn="0" w:lastColumn="0" w:oddVBand="0" w:evenVBand="0" w:oddHBand="1" w:evenHBand="0" w:firstRowFirstColumn="0" w:firstRowLastColumn="0" w:lastRowFirstColumn="0" w:lastRowLastColumn="0"/>
            </w:pPr>
          </w:p>
          <w:p w14:paraId="6B8757D9" w14:textId="77777777" w:rsidR="00427AAB" w:rsidRDefault="00427AAB" w:rsidP="00F747C4">
            <w:pPr>
              <w:ind w:right="-116"/>
              <w:cnfStyle w:val="000000100000" w:firstRow="0" w:lastRow="0" w:firstColumn="0" w:lastColumn="0" w:oddVBand="0" w:evenVBand="0" w:oddHBand="1" w:evenHBand="0" w:firstRowFirstColumn="0" w:firstRowLastColumn="0" w:lastRowFirstColumn="0" w:lastRowLastColumn="0"/>
            </w:pPr>
            <w:r>
              <w:t>0.70 (low)</w:t>
            </w:r>
          </w:p>
        </w:tc>
        <w:tc>
          <w:tcPr>
            <w:tcW w:w="1559" w:type="dxa"/>
          </w:tcPr>
          <w:p w14:paraId="42421FBC" w14:textId="77777777" w:rsidR="00427AAB" w:rsidRDefault="00427AAB" w:rsidP="00F747C4">
            <w:pPr>
              <w:ind w:right="-116"/>
              <w:cnfStyle w:val="000000100000" w:firstRow="0" w:lastRow="0" w:firstColumn="0" w:lastColumn="0" w:oddVBand="0" w:evenVBand="0" w:oddHBand="1" w:evenHBand="0" w:firstRowFirstColumn="0" w:firstRowLastColumn="0" w:lastRowFirstColumn="0" w:lastRowLastColumn="0"/>
            </w:pPr>
            <w:r>
              <w:t>0.61-0.82 (high)</w:t>
            </w:r>
          </w:p>
          <w:p w14:paraId="7DC84B88" w14:textId="77777777" w:rsidR="00427AAB" w:rsidRDefault="00427AAB" w:rsidP="00F747C4">
            <w:pPr>
              <w:ind w:right="-116"/>
              <w:cnfStyle w:val="000000100000" w:firstRow="0" w:lastRow="0" w:firstColumn="0" w:lastColumn="0" w:oddVBand="0" w:evenVBand="0" w:oddHBand="1" w:evenHBand="0" w:firstRowFirstColumn="0" w:firstRowLastColumn="0" w:lastRowFirstColumn="0" w:lastRowLastColumn="0"/>
            </w:pPr>
          </w:p>
          <w:p w14:paraId="08069141" w14:textId="77777777" w:rsidR="00427AAB" w:rsidRDefault="00427AAB" w:rsidP="00F747C4">
            <w:pPr>
              <w:ind w:right="-116"/>
              <w:cnfStyle w:val="000000100000" w:firstRow="0" w:lastRow="0" w:firstColumn="0" w:lastColumn="0" w:oddVBand="0" w:evenVBand="0" w:oddHBand="1" w:evenHBand="0" w:firstRowFirstColumn="0" w:firstRowLastColumn="0" w:lastRowFirstColumn="0" w:lastRowLastColumn="0"/>
            </w:pPr>
            <w:r>
              <w:t>0.68-0.90 (low)</w:t>
            </w:r>
          </w:p>
        </w:tc>
        <w:tc>
          <w:tcPr>
            <w:tcW w:w="1134" w:type="dxa"/>
          </w:tcPr>
          <w:p w14:paraId="7EFF0D00"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r>
              <w:t>0.50 (high)</w:t>
            </w:r>
          </w:p>
          <w:p w14:paraId="19A2C784"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p>
          <w:p w14:paraId="14CCD904" w14:textId="77777777" w:rsidR="00427AAB" w:rsidRDefault="00427AAB" w:rsidP="00F747C4">
            <w:pPr>
              <w:cnfStyle w:val="000000100000" w:firstRow="0" w:lastRow="0" w:firstColumn="0" w:lastColumn="0" w:oddVBand="0" w:evenVBand="0" w:oddHBand="1" w:evenHBand="0" w:firstRowFirstColumn="0" w:firstRowLastColumn="0" w:lastRowFirstColumn="0" w:lastRowLastColumn="0"/>
            </w:pPr>
            <w:r>
              <w:t>0.67 (low)</w:t>
            </w:r>
          </w:p>
        </w:tc>
      </w:tr>
      <w:tr w:rsidR="00427AAB" w:rsidRPr="00D01EF5" w14:paraId="1FCABE09" w14:textId="77777777" w:rsidTr="00F747C4">
        <w:trPr>
          <w:trHeight w:val="494"/>
        </w:trPr>
        <w:tc>
          <w:tcPr>
            <w:cnfStyle w:val="001000000000" w:firstRow="0" w:lastRow="0" w:firstColumn="1" w:lastColumn="0" w:oddVBand="0" w:evenVBand="0" w:oddHBand="0" w:evenHBand="0" w:firstRowFirstColumn="0" w:firstRowLastColumn="0" w:lastRowFirstColumn="0" w:lastRowLastColumn="0"/>
            <w:tcW w:w="11624" w:type="dxa"/>
            <w:gridSpan w:val="7"/>
          </w:tcPr>
          <w:p w14:paraId="5F642420" w14:textId="77777777" w:rsidR="00427AAB" w:rsidRDefault="00427AAB" w:rsidP="00F747C4">
            <w:r w:rsidRPr="00F95F9C">
              <w:rPr>
                <w:b w:val="0"/>
                <w:bCs w:val="0"/>
              </w:rPr>
              <w:t>Note:  M</w:t>
            </w:r>
            <w:r w:rsidRPr="00F95F9C">
              <w:rPr>
                <w:b w:val="0"/>
                <w:bCs w:val="0"/>
                <w:vertAlign w:val="superscript"/>
              </w:rPr>
              <w:t xml:space="preserve"> </w:t>
            </w:r>
            <w:r w:rsidRPr="00F95F9C">
              <w:rPr>
                <w:b w:val="0"/>
                <w:bCs w:val="0"/>
                <w:vertAlign w:val="subscript"/>
              </w:rPr>
              <w:t xml:space="preserve">interdependent(high) </w:t>
            </w:r>
            <w:r w:rsidRPr="00F95F9C">
              <w:rPr>
                <w:b w:val="0"/>
                <w:bCs w:val="0"/>
              </w:rPr>
              <w:t>represents mean value in high conspicuous condition; S.D.</w:t>
            </w:r>
            <w:r w:rsidRPr="00F95F9C">
              <w:rPr>
                <w:b w:val="0"/>
                <w:bCs w:val="0"/>
                <w:vertAlign w:val="superscript"/>
              </w:rPr>
              <w:t xml:space="preserve"> </w:t>
            </w:r>
            <w:r w:rsidRPr="00F95F9C">
              <w:rPr>
                <w:b w:val="0"/>
                <w:bCs w:val="0"/>
                <w:vertAlign w:val="subscript"/>
              </w:rPr>
              <w:t xml:space="preserve">interdependent(high) </w:t>
            </w:r>
            <w:r w:rsidRPr="00F95F9C">
              <w:rPr>
                <w:b w:val="0"/>
                <w:bCs w:val="0"/>
              </w:rPr>
              <w:t>represents standard deviation in high conspicuous condition;</w:t>
            </w:r>
            <w:r w:rsidRPr="003A3454">
              <w:rPr>
                <w:b w:val="0"/>
                <w:bCs w:val="0"/>
              </w:rPr>
              <w:t xml:space="preserve"> M</w:t>
            </w:r>
            <w:r w:rsidRPr="003A3454">
              <w:rPr>
                <w:b w:val="0"/>
                <w:bCs w:val="0"/>
                <w:vertAlign w:val="subscript"/>
              </w:rPr>
              <w:t xml:space="preserve"> interdependent(low)</w:t>
            </w:r>
            <w:r w:rsidRPr="00F95F9C">
              <w:rPr>
                <w:b w:val="0"/>
                <w:bCs w:val="0"/>
                <w:vertAlign w:val="superscript"/>
              </w:rPr>
              <w:t xml:space="preserve"> </w:t>
            </w:r>
            <w:r w:rsidRPr="00F95F9C">
              <w:rPr>
                <w:b w:val="0"/>
                <w:bCs w:val="0"/>
              </w:rPr>
              <w:t>represents mean value in low conspicuous condition; S.D.</w:t>
            </w:r>
            <w:r w:rsidRPr="00F95F9C">
              <w:rPr>
                <w:b w:val="0"/>
                <w:bCs w:val="0"/>
                <w:vertAlign w:val="superscript"/>
              </w:rPr>
              <w:t xml:space="preserve"> </w:t>
            </w:r>
            <w:r w:rsidRPr="00F95F9C">
              <w:rPr>
                <w:b w:val="0"/>
                <w:bCs w:val="0"/>
                <w:vertAlign w:val="subscript"/>
              </w:rPr>
              <w:t xml:space="preserve">interdependent(low) </w:t>
            </w:r>
            <w:r w:rsidRPr="00F95F9C">
              <w:rPr>
                <w:b w:val="0"/>
                <w:bCs w:val="0"/>
              </w:rPr>
              <w:t>represents the standard deviation in low conspicuous condition.</w:t>
            </w:r>
          </w:p>
        </w:tc>
      </w:tr>
    </w:tbl>
    <w:p w14:paraId="3FE93404" w14:textId="77777777" w:rsidR="00427AAB" w:rsidRDefault="00427AAB" w:rsidP="00427AAB">
      <w:r>
        <w:br w:type="column"/>
      </w:r>
    </w:p>
    <w:tbl>
      <w:tblPr>
        <w:tblStyle w:val="TableGrid"/>
        <w:tblpPr w:leftFromText="180" w:rightFromText="180" w:vertAnchor="page" w:horzAnchor="margin" w:tblpXSpec="center" w:tblpY="199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Caption w:val="Descriptives of the construct"/>
      </w:tblPr>
      <w:tblGrid>
        <w:gridCol w:w="1985"/>
        <w:gridCol w:w="1276"/>
        <w:gridCol w:w="1275"/>
        <w:gridCol w:w="1276"/>
        <w:gridCol w:w="1276"/>
        <w:gridCol w:w="1276"/>
      </w:tblGrid>
      <w:tr w:rsidR="00427AAB" w:rsidRPr="00D040C7" w14:paraId="104BEF4C" w14:textId="77777777" w:rsidTr="00F747C4">
        <w:tc>
          <w:tcPr>
            <w:tcW w:w="8364" w:type="dxa"/>
            <w:gridSpan w:val="6"/>
            <w:tcBorders>
              <w:bottom w:val="single" w:sz="4" w:space="0" w:color="auto"/>
            </w:tcBorders>
          </w:tcPr>
          <w:p w14:paraId="707D41A3" w14:textId="77777777" w:rsidR="00427AAB" w:rsidRPr="007836F4" w:rsidRDefault="00427AAB" w:rsidP="00F747C4">
            <w:pPr>
              <w:rPr>
                <w:b/>
              </w:rPr>
            </w:pPr>
            <w:r w:rsidRPr="007836F4">
              <w:rPr>
                <w:b/>
              </w:rPr>
              <w:t xml:space="preserve">Table </w:t>
            </w:r>
            <w:r>
              <w:rPr>
                <w:b/>
              </w:rPr>
              <w:t>4</w:t>
            </w:r>
            <w:r w:rsidRPr="007836F4">
              <w:rPr>
                <w:b/>
              </w:rPr>
              <w:t>: Correlation results between attitude</w:t>
            </w:r>
            <w:r>
              <w:rPr>
                <w:b/>
              </w:rPr>
              <w:t xml:space="preserve"> and dialectical self (Study 2).</w:t>
            </w:r>
          </w:p>
        </w:tc>
      </w:tr>
      <w:tr w:rsidR="00427AAB" w:rsidRPr="007836F4" w14:paraId="335B1AF5" w14:textId="77777777" w:rsidTr="00F747C4">
        <w:tc>
          <w:tcPr>
            <w:tcW w:w="1985" w:type="dxa"/>
            <w:tcBorders>
              <w:top w:val="single" w:sz="4" w:space="0" w:color="auto"/>
            </w:tcBorders>
          </w:tcPr>
          <w:p w14:paraId="4C27EB6F" w14:textId="77777777" w:rsidR="00427AAB" w:rsidRPr="007836F4" w:rsidRDefault="00427AAB" w:rsidP="00F747C4">
            <w:r w:rsidRPr="007836F4">
              <w:t>Constructs</w:t>
            </w:r>
          </w:p>
        </w:tc>
        <w:tc>
          <w:tcPr>
            <w:tcW w:w="1276" w:type="dxa"/>
            <w:tcBorders>
              <w:top w:val="single" w:sz="4" w:space="0" w:color="auto"/>
            </w:tcBorders>
          </w:tcPr>
          <w:p w14:paraId="327FDD56" w14:textId="77777777" w:rsidR="00427AAB" w:rsidRPr="007836F4" w:rsidRDefault="00427AAB" w:rsidP="00F747C4">
            <w:pPr>
              <w:jc w:val="center"/>
            </w:pPr>
            <w:r w:rsidRPr="007836F4">
              <w:t>1</w:t>
            </w:r>
          </w:p>
        </w:tc>
        <w:tc>
          <w:tcPr>
            <w:tcW w:w="1275" w:type="dxa"/>
            <w:tcBorders>
              <w:top w:val="single" w:sz="4" w:space="0" w:color="auto"/>
            </w:tcBorders>
          </w:tcPr>
          <w:p w14:paraId="6E5B082D" w14:textId="77777777" w:rsidR="00427AAB" w:rsidRPr="007836F4" w:rsidRDefault="00427AAB" w:rsidP="00F747C4">
            <w:pPr>
              <w:jc w:val="center"/>
            </w:pPr>
            <w:r w:rsidRPr="007836F4">
              <w:t>2</w:t>
            </w:r>
          </w:p>
        </w:tc>
        <w:tc>
          <w:tcPr>
            <w:tcW w:w="1276" w:type="dxa"/>
            <w:tcBorders>
              <w:top w:val="single" w:sz="4" w:space="0" w:color="auto"/>
            </w:tcBorders>
          </w:tcPr>
          <w:p w14:paraId="3555A1AE" w14:textId="77777777" w:rsidR="00427AAB" w:rsidRPr="007836F4" w:rsidRDefault="00427AAB" w:rsidP="00F747C4">
            <w:pPr>
              <w:jc w:val="center"/>
            </w:pPr>
            <w:r w:rsidRPr="007836F4">
              <w:t>3</w:t>
            </w:r>
          </w:p>
        </w:tc>
        <w:tc>
          <w:tcPr>
            <w:tcW w:w="1276" w:type="dxa"/>
            <w:tcBorders>
              <w:top w:val="single" w:sz="4" w:space="0" w:color="auto"/>
            </w:tcBorders>
          </w:tcPr>
          <w:p w14:paraId="31286974" w14:textId="77777777" w:rsidR="00427AAB" w:rsidRPr="007836F4" w:rsidRDefault="00427AAB" w:rsidP="00F747C4">
            <w:pPr>
              <w:jc w:val="center"/>
            </w:pPr>
            <w:r w:rsidRPr="007836F4">
              <w:t>4</w:t>
            </w:r>
          </w:p>
        </w:tc>
        <w:tc>
          <w:tcPr>
            <w:tcW w:w="1276" w:type="dxa"/>
            <w:tcBorders>
              <w:top w:val="single" w:sz="4" w:space="0" w:color="auto"/>
            </w:tcBorders>
          </w:tcPr>
          <w:p w14:paraId="7662476D" w14:textId="77777777" w:rsidR="00427AAB" w:rsidRPr="007836F4" w:rsidRDefault="00427AAB" w:rsidP="00F747C4">
            <w:pPr>
              <w:jc w:val="center"/>
            </w:pPr>
            <w:r w:rsidRPr="007836F4">
              <w:t>5</w:t>
            </w:r>
          </w:p>
        </w:tc>
      </w:tr>
      <w:tr w:rsidR="00427AAB" w:rsidRPr="007836F4" w14:paraId="0B8AFEC5" w14:textId="77777777" w:rsidTr="00F747C4">
        <w:trPr>
          <w:trHeight w:val="1801"/>
        </w:trPr>
        <w:tc>
          <w:tcPr>
            <w:tcW w:w="1985" w:type="dxa"/>
            <w:tcBorders>
              <w:bottom w:val="single" w:sz="4" w:space="0" w:color="auto"/>
            </w:tcBorders>
          </w:tcPr>
          <w:p w14:paraId="4925F44E" w14:textId="77777777" w:rsidR="00427AAB" w:rsidRPr="007836F4" w:rsidRDefault="00427AAB" w:rsidP="00F747C4">
            <w:r w:rsidRPr="007836F4">
              <w:t>1. Attitudes</w:t>
            </w:r>
          </w:p>
          <w:p w14:paraId="501A433B" w14:textId="77777777" w:rsidR="00427AAB" w:rsidRPr="007836F4" w:rsidRDefault="00427AAB" w:rsidP="00F747C4"/>
          <w:p w14:paraId="1A9201AE" w14:textId="77777777" w:rsidR="00427AAB" w:rsidRPr="007836F4" w:rsidRDefault="00427AAB" w:rsidP="00F747C4">
            <w:r w:rsidRPr="007836F4">
              <w:t>2. Dialectical self</w:t>
            </w:r>
          </w:p>
          <w:p w14:paraId="6E57427B" w14:textId="77777777" w:rsidR="00427AAB" w:rsidRPr="007836F4" w:rsidRDefault="00427AAB" w:rsidP="00F747C4">
            <w:r w:rsidRPr="007836F4">
              <w:t>4. Gender</w:t>
            </w:r>
          </w:p>
          <w:p w14:paraId="249E5375" w14:textId="77777777" w:rsidR="00427AAB" w:rsidRPr="007836F4" w:rsidRDefault="00427AAB" w:rsidP="00F747C4">
            <w:r w:rsidRPr="007836F4">
              <w:t>5. Nationality</w:t>
            </w:r>
          </w:p>
          <w:p w14:paraId="68F48332" w14:textId="77777777" w:rsidR="00427AAB" w:rsidRPr="007836F4" w:rsidRDefault="00427AAB" w:rsidP="00F747C4">
            <w:r w:rsidRPr="007836F4">
              <w:t>6. Age</w:t>
            </w:r>
          </w:p>
        </w:tc>
        <w:tc>
          <w:tcPr>
            <w:tcW w:w="1276" w:type="dxa"/>
            <w:tcBorders>
              <w:bottom w:val="single" w:sz="4" w:space="0" w:color="auto"/>
            </w:tcBorders>
          </w:tcPr>
          <w:p w14:paraId="075A1140" w14:textId="77777777" w:rsidR="00427AAB" w:rsidRPr="007836F4" w:rsidRDefault="00427AAB" w:rsidP="00F747C4">
            <w:pPr>
              <w:jc w:val="center"/>
            </w:pPr>
            <w:r w:rsidRPr="007836F4">
              <w:t>1.00</w:t>
            </w:r>
          </w:p>
          <w:p w14:paraId="25546FEF" w14:textId="77777777" w:rsidR="00427AAB" w:rsidRPr="007836F4" w:rsidRDefault="00427AAB" w:rsidP="00F747C4">
            <w:pPr>
              <w:jc w:val="center"/>
            </w:pPr>
          </w:p>
          <w:p w14:paraId="3356F9B1" w14:textId="77777777" w:rsidR="00427AAB" w:rsidRPr="007836F4" w:rsidRDefault="00427AAB" w:rsidP="00F747C4">
            <w:pPr>
              <w:jc w:val="center"/>
            </w:pPr>
            <w:r w:rsidRPr="007836F4">
              <w:t>-.26*</w:t>
            </w:r>
          </w:p>
          <w:p w14:paraId="2AB5DB49" w14:textId="77777777" w:rsidR="00427AAB" w:rsidRPr="007836F4" w:rsidRDefault="00427AAB" w:rsidP="00F747C4">
            <w:pPr>
              <w:jc w:val="center"/>
            </w:pPr>
            <w:r w:rsidRPr="007836F4">
              <w:t>-.06</w:t>
            </w:r>
          </w:p>
          <w:p w14:paraId="1DAA4D26" w14:textId="77777777" w:rsidR="00427AAB" w:rsidRPr="007836F4" w:rsidRDefault="00427AAB" w:rsidP="00F747C4">
            <w:pPr>
              <w:jc w:val="center"/>
            </w:pPr>
            <w:r w:rsidRPr="007836F4">
              <w:t>.10</w:t>
            </w:r>
          </w:p>
          <w:p w14:paraId="295E652D" w14:textId="77777777" w:rsidR="00427AAB" w:rsidRPr="007836F4" w:rsidRDefault="00427AAB" w:rsidP="00F747C4">
            <w:pPr>
              <w:jc w:val="center"/>
            </w:pPr>
            <w:r w:rsidRPr="007836F4">
              <w:t>.00</w:t>
            </w:r>
          </w:p>
        </w:tc>
        <w:tc>
          <w:tcPr>
            <w:tcW w:w="1275" w:type="dxa"/>
            <w:tcBorders>
              <w:bottom w:val="single" w:sz="4" w:space="0" w:color="auto"/>
            </w:tcBorders>
          </w:tcPr>
          <w:p w14:paraId="255C35EF" w14:textId="77777777" w:rsidR="00427AAB" w:rsidRPr="007836F4" w:rsidRDefault="00427AAB" w:rsidP="00F747C4">
            <w:pPr>
              <w:jc w:val="center"/>
            </w:pPr>
          </w:p>
          <w:p w14:paraId="5D8DC958" w14:textId="77777777" w:rsidR="00427AAB" w:rsidRPr="007836F4" w:rsidRDefault="00427AAB" w:rsidP="00F747C4">
            <w:pPr>
              <w:jc w:val="center"/>
            </w:pPr>
          </w:p>
          <w:p w14:paraId="237225AA" w14:textId="77777777" w:rsidR="00427AAB" w:rsidRPr="007836F4" w:rsidRDefault="00427AAB" w:rsidP="00F747C4">
            <w:pPr>
              <w:jc w:val="center"/>
            </w:pPr>
            <w:r w:rsidRPr="007836F4">
              <w:t>1.00</w:t>
            </w:r>
          </w:p>
          <w:p w14:paraId="6D1BA56D" w14:textId="77777777" w:rsidR="00427AAB" w:rsidRPr="007836F4" w:rsidRDefault="00427AAB" w:rsidP="00F747C4">
            <w:pPr>
              <w:jc w:val="center"/>
            </w:pPr>
            <w:r w:rsidRPr="007836F4">
              <w:t>.14</w:t>
            </w:r>
          </w:p>
          <w:p w14:paraId="58A6290D" w14:textId="77777777" w:rsidR="00427AAB" w:rsidRPr="007836F4" w:rsidRDefault="00427AAB" w:rsidP="00F747C4">
            <w:pPr>
              <w:jc w:val="center"/>
            </w:pPr>
            <w:r w:rsidRPr="007836F4">
              <w:t>.19</w:t>
            </w:r>
          </w:p>
          <w:p w14:paraId="7981CBA2" w14:textId="77777777" w:rsidR="00427AAB" w:rsidRPr="007836F4" w:rsidRDefault="00427AAB" w:rsidP="00F747C4">
            <w:pPr>
              <w:jc w:val="center"/>
            </w:pPr>
            <w:r w:rsidRPr="007836F4">
              <w:t>.06</w:t>
            </w:r>
          </w:p>
        </w:tc>
        <w:tc>
          <w:tcPr>
            <w:tcW w:w="1276" w:type="dxa"/>
            <w:tcBorders>
              <w:bottom w:val="single" w:sz="4" w:space="0" w:color="auto"/>
            </w:tcBorders>
          </w:tcPr>
          <w:p w14:paraId="036E05FC" w14:textId="77777777" w:rsidR="00427AAB" w:rsidRPr="007836F4" w:rsidRDefault="00427AAB" w:rsidP="00F747C4">
            <w:pPr>
              <w:jc w:val="center"/>
            </w:pPr>
          </w:p>
          <w:p w14:paraId="2EE8390A" w14:textId="77777777" w:rsidR="00427AAB" w:rsidRPr="007836F4" w:rsidRDefault="00427AAB" w:rsidP="00F747C4">
            <w:pPr>
              <w:jc w:val="center"/>
            </w:pPr>
          </w:p>
          <w:p w14:paraId="1DE0F9B8" w14:textId="77777777" w:rsidR="00427AAB" w:rsidRPr="007836F4" w:rsidRDefault="00427AAB" w:rsidP="00F747C4">
            <w:pPr>
              <w:jc w:val="center"/>
            </w:pPr>
          </w:p>
          <w:p w14:paraId="5AD8CD73" w14:textId="77777777" w:rsidR="00427AAB" w:rsidRPr="007836F4" w:rsidRDefault="00427AAB" w:rsidP="00F747C4">
            <w:pPr>
              <w:jc w:val="center"/>
            </w:pPr>
            <w:r>
              <w:t>1.00</w:t>
            </w:r>
          </w:p>
          <w:p w14:paraId="4A4EAB2A" w14:textId="77777777" w:rsidR="00427AAB" w:rsidRPr="007836F4" w:rsidRDefault="00427AAB" w:rsidP="00F747C4">
            <w:pPr>
              <w:jc w:val="center"/>
            </w:pPr>
            <w:r w:rsidRPr="007836F4">
              <w:t>.12</w:t>
            </w:r>
          </w:p>
          <w:p w14:paraId="470943CC" w14:textId="77777777" w:rsidR="00427AAB" w:rsidRDefault="00427AAB" w:rsidP="00F747C4">
            <w:pPr>
              <w:jc w:val="center"/>
            </w:pPr>
            <w:r w:rsidRPr="007836F4">
              <w:t>-.08</w:t>
            </w:r>
          </w:p>
          <w:p w14:paraId="497AC545" w14:textId="77777777" w:rsidR="00427AAB" w:rsidRPr="007836F4" w:rsidRDefault="00427AAB" w:rsidP="00F747C4">
            <w:pPr>
              <w:jc w:val="center"/>
            </w:pPr>
          </w:p>
        </w:tc>
        <w:tc>
          <w:tcPr>
            <w:tcW w:w="1276" w:type="dxa"/>
            <w:tcBorders>
              <w:bottom w:val="single" w:sz="4" w:space="0" w:color="auto"/>
            </w:tcBorders>
          </w:tcPr>
          <w:p w14:paraId="05EED1F2" w14:textId="77777777" w:rsidR="00427AAB" w:rsidRPr="007836F4" w:rsidRDefault="00427AAB" w:rsidP="00F747C4">
            <w:pPr>
              <w:jc w:val="center"/>
            </w:pPr>
          </w:p>
          <w:p w14:paraId="35F8D747" w14:textId="77777777" w:rsidR="00427AAB" w:rsidRPr="007836F4" w:rsidRDefault="00427AAB" w:rsidP="00F747C4">
            <w:pPr>
              <w:jc w:val="center"/>
            </w:pPr>
          </w:p>
          <w:p w14:paraId="266798A2" w14:textId="77777777" w:rsidR="00427AAB" w:rsidRDefault="00427AAB" w:rsidP="00F747C4">
            <w:pPr>
              <w:jc w:val="center"/>
            </w:pPr>
          </w:p>
          <w:p w14:paraId="6F575085" w14:textId="77777777" w:rsidR="00427AAB" w:rsidRPr="007836F4" w:rsidRDefault="00427AAB" w:rsidP="00F747C4">
            <w:pPr>
              <w:jc w:val="center"/>
            </w:pPr>
          </w:p>
          <w:p w14:paraId="03B8FE13" w14:textId="77777777" w:rsidR="00427AAB" w:rsidRPr="007836F4" w:rsidRDefault="00427AAB" w:rsidP="00F747C4">
            <w:pPr>
              <w:jc w:val="center"/>
            </w:pPr>
            <w:r w:rsidRPr="007836F4">
              <w:t>1.00</w:t>
            </w:r>
          </w:p>
          <w:p w14:paraId="6AF7C6D6" w14:textId="77777777" w:rsidR="00427AAB" w:rsidRPr="007836F4" w:rsidRDefault="00427AAB" w:rsidP="00F747C4">
            <w:pPr>
              <w:jc w:val="center"/>
            </w:pPr>
            <w:r w:rsidRPr="007836F4">
              <w:t>-.14</w:t>
            </w:r>
          </w:p>
        </w:tc>
        <w:tc>
          <w:tcPr>
            <w:tcW w:w="1276" w:type="dxa"/>
            <w:tcBorders>
              <w:bottom w:val="single" w:sz="4" w:space="0" w:color="auto"/>
            </w:tcBorders>
          </w:tcPr>
          <w:p w14:paraId="3E93F8D4" w14:textId="77777777" w:rsidR="00427AAB" w:rsidRPr="007836F4" w:rsidRDefault="00427AAB" w:rsidP="00F747C4">
            <w:pPr>
              <w:jc w:val="center"/>
            </w:pPr>
          </w:p>
          <w:p w14:paraId="4DBDA4DF" w14:textId="77777777" w:rsidR="00427AAB" w:rsidRPr="007836F4" w:rsidRDefault="00427AAB" w:rsidP="00F747C4">
            <w:pPr>
              <w:jc w:val="center"/>
            </w:pPr>
          </w:p>
          <w:p w14:paraId="7F6AE044" w14:textId="77777777" w:rsidR="00427AAB" w:rsidRPr="007836F4" w:rsidRDefault="00427AAB" w:rsidP="00F747C4">
            <w:pPr>
              <w:jc w:val="center"/>
            </w:pPr>
          </w:p>
          <w:p w14:paraId="422A8810" w14:textId="77777777" w:rsidR="00427AAB" w:rsidRPr="007836F4" w:rsidRDefault="00427AAB" w:rsidP="00F747C4">
            <w:pPr>
              <w:jc w:val="center"/>
            </w:pPr>
          </w:p>
          <w:p w14:paraId="74B2B549" w14:textId="77777777" w:rsidR="00427AAB" w:rsidRPr="007836F4" w:rsidRDefault="00427AAB" w:rsidP="00F747C4">
            <w:pPr>
              <w:jc w:val="center"/>
            </w:pPr>
          </w:p>
          <w:p w14:paraId="06E1ABCE" w14:textId="77777777" w:rsidR="00427AAB" w:rsidRPr="007836F4" w:rsidRDefault="00427AAB" w:rsidP="00F747C4">
            <w:pPr>
              <w:jc w:val="center"/>
            </w:pPr>
            <w:r w:rsidRPr="007836F4">
              <w:t>1.00</w:t>
            </w:r>
          </w:p>
          <w:p w14:paraId="1A88C219" w14:textId="77777777" w:rsidR="00427AAB" w:rsidRPr="007836F4" w:rsidRDefault="00427AAB" w:rsidP="00F747C4">
            <w:pPr>
              <w:jc w:val="center"/>
            </w:pPr>
          </w:p>
        </w:tc>
      </w:tr>
      <w:tr w:rsidR="00427AAB" w:rsidRPr="007836F4" w14:paraId="6D155F94" w14:textId="77777777" w:rsidTr="00F747C4">
        <w:tc>
          <w:tcPr>
            <w:tcW w:w="8364" w:type="dxa"/>
            <w:gridSpan w:val="6"/>
            <w:tcBorders>
              <w:top w:val="single" w:sz="4" w:space="0" w:color="auto"/>
            </w:tcBorders>
          </w:tcPr>
          <w:p w14:paraId="6E5C7C31" w14:textId="77777777" w:rsidR="00427AAB" w:rsidRPr="007836F4" w:rsidRDefault="00427AAB" w:rsidP="00F747C4">
            <w:r w:rsidRPr="007836F4">
              <w:t>* Correlation is significant at the 0.05 level (2-tailed).</w:t>
            </w:r>
          </w:p>
        </w:tc>
      </w:tr>
    </w:tbl>
    <w:tbl>
      <w:tblPr>
        <w:tblStyle w:val="TableGrid"/>
        <w:tblpPr w:leftFromText="180" w:rightFromText="180" w:vertAnchor="text" w:horzAnchor="margin" w:tblpY="3684"/>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scriptives of the construct"/>
      </w:tblPr>
      <w:tblGrid>
        <w:gridCol w:w="1566"/>
        <w:gridCol w:w="2120"/>
        <w:gridCol w:w="1554"/>
        <w:gridCol w:w="1667"/>
        <w:gridCol w:w="1274"/>
        <w:gridCol w:w="1401"/>
      </w:tblGrid>
      <w:tr w:rsidR="00427AAB" w:rsidRPr="007836F4" w14:paraId="7DF9672E" w14:textId="77777777" w:rsidTr="00F747C4">
        <w:tc>
          <w:tcPr>
            <w:tcW w:w="9582" w:type="dxa"/>
            <w:gridSpan w:val="6"/>
            <w:tcBorders>
              <w:top w:val="single" w:sz="4" w:space="0" w:color="auto"/>
              <w:bottom w:val="single" w:sz="4" w:space="0" w:color="auto"/>
            </w:tcBorders>
          </w:tcPr>
          <w:p w14:paraId="6800B3AA" w14:textId="77777777" w:rsidR="00427AAB" w:rsidRPr="007836F4" w:rsidRDefault="00427AAB" w:rsidP="00F747C4">
            <w:pPr>
              <w:tabs>
                <w:tab w:val="left" w:pos="8116"/>
              </w:tabs>
              <w:ind w:right="440"/>
              <w:rPr>
                <w:b/>
              </w:rPr>
            </w:pPr>
            <w:r w:rsidRPr="007836F4">
              <w:rPr>
                <w:b/>
              </w:rPr>
              <w:t xml:space="preserve">Table </w:t>
            </w:r>
            <w:r>
              <w:rPr>
                <w:b/>
              </w:rPr>
              <w:t>5</w:t>
            </w:r>
            <w:r w:rsidRPr="007836F4">
              <w:rPr>
                <w:b/>
              </w:rPr>
              <w:t>:  Direct and indirect effects in high conspicuous condition</w:t>
            </w:r>
          </w:p>
        </w:tc>
      </w:tr>
      <w:tr w:rsidR="00427AAB" w:rsidRPr="007836F4" w14:paraId="7A14FE61" w14:textId="77777777" w:rsidTr="00F747C4">
        <w:tc>
          <w:tcPr>
            <w:tcW w:w="6907" w:type="dxa"/>
            <w:gridSpan w:val="4"/>
            <w:tcBorders>
              <w:top w:val="single" w:sz="4" w:space="0" w:color="auto"/>
            </w:tcBorders>
          </w:tcPr>
          <w:p w14:paraId="63F85B86" w14:textId="77777777" w:rsidR="00427AAB" w:rsidRPr="007836F4" w:rsidRDefault="00427AAB" w:rsidP="00F747C4">
            <w:pPr>
              <w:ind w:right="440"/>
            </w:pPr>
            <w:r w:rsidRPr="007836F4">
              <w:rPr>
                <w:i/>
              </w:rPr>
              <w:t>Direct effects</w:t>
            </w:r>
          </w:p>
        </w:tc>
        <w:tc>
          <w:tcPr>
            <w:tcW w:w="1274" w:type="dxa"/>
            <w:tcBorders>
              <w:top w:val="single" w:sz="4" w:space="0" w:color="auto"/>
            </w:tcBorders>
          </w:tcPr>
          <w:p w14:paraId="49DC21C9" w14:textId="77777777" w:rsidR="00427AAB" w:rsidRPr="007836F4" w:rsidRDefault="00427AAB" w:rsidP="00F747C4">
            <w:pPr>
              <w:ind w:right="-155"/>
            </w:pPr>
            <w:r w:rsidRPr="007836F4">
              <w:sym w:font="Symbol" w:char="F062"/>
            </w:r>
          </w:p>
        </w:tc>
        <w:tc>
          <w:tcPr>
            <w:tcW w:w="1401" w:type="dxa"/>
            <w:tcBorders>
              <w:top w:val="single" w:sz="4" w:space="0" w:color="auto"/>
            </w:tcBorders>
          </w:tcPr>
          <w:p w14:paraId="1D08EA66" w14:textId="77777777" w:rsidR="00427AAB" w:rsidRPr="007836F4" w:rsidRDefault="00427AAB" w:rsidP="00F747C4">
            <w:pPr>
              <w:ind w:right="440"/>
            </w:pPr>
            <w:r w:rsidRPr="007836F4">
              <w:t xml:space="preserve">      SE</w:t>
            </w:r>
          </w:p>
        </w:tc>
      </w:tr>
      <w:tr w:rsidR="00427AAB" w:rsidRPr="007836F4" w14:paraId="059F24FF" w14:textId="77777777" w:rsidTr="00F747C4">
        <w:tc>
          <w:tcPr>
            <w:tcW w:w="6907" w:type="dxa"/>
            <w:gridSpan w:val="4"/>
          </w:tcPr>
          <w:p w14:paraId="126FB957" w14:textId="77777777" w:rsidR="00427AAB" w:rsidRPr="007836F4" w:rsidRDefault="00427AAB" w:rsidP="00F747C4">
            <w:pPr>
              <w:ind w:right="440"/>
              <w:rPr>
                <w:noProof/>
                <w:color w:val="000000" w:themeColor="text1"/>
              </w:rPr>
            </w:pPr>
            <w:r w:rsidRPr="007836F4">
              <w:rPr>
                <w:noProof/>
                <w:color w:val="000000" w:themeColor="text1"/>
                <w:lang w:val="en-US" w:eastAsia="en-US"/>
              </w:rPr>
              <mc:AlternateContent>
                <mc:Choice Requires="wps">
                  <w:drawing>
                    <wp:anchor distT="0" distB="0" distL="114300" distR="114300" simplePos="0" relativeHeight="251663360" behindDoc="0" locked="0" layoutInCell="1" allowOverlap="1" wp14:anchorId="213EBDE1" wp14:editId="7F0715B6">
                      <wp:simplePos x="0" y="0"/>
                      <wp:positionH relativeFrom="column">
                        <wp:posOffset>846952</wp:posOffset>
                      </wp:positionH>
                      <wp:positionV relativeFrom="paragraph">
                        <wp:posOffset>76835</wp:posOffset>
                      </wp:positionV>
                      <wp:extent cx="424282" cy="0"/>
                      <wp:effectExtent l="0" t="63500" r="0" b="76200"/>
                      <wp:wrapNone/>
                      <wp:docPr id="7" name="Straight Arrow Connector 7"/>
                      <wp:cNvGraphicFramePr/>
                      <a:graphic xmlns:a="http://schemas.openxmlformats.org/drawingml/2006/main">
                        <a:graphicData uri="http://schemas.microsoft.com/office/word/2010/wordprocessingShape">
                          <wps:wsp>
                            <wps:cNvCnPr/>
                            <wps:spPr>
                              <a:xfrm>
                                <a:off x="0" y="0"/>
                                <a:ext cx="42428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BF80DCE" id="_x0000_t32" coordsize="21600,21600" o:spt="32" o:oned="t" path="m,l21600,21600e" filled="f">
                      <v:path arrowok="t" fillok="f" o:connecttype="none"/>
                      <o:lock v:ext="edit" shapetype="t"/>
                    </v:shapetype>
                    <v:shape id="Straight Arrow Connector 7" o:spid="_x0000_s1026" type="#_x0000_t32" style="position:absolute;margin-left:66.7pt;margin-top:6.05pt;width:33.4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" strokecolor="black [3213]" strokeweight=".5pt">
                      <v:stroke endarrow="block" joinstyle="miter"/>
                    </v:shape>
                  </w:pict>
                </mc:Fallback>
              </mc:AlternateContent>
            </w:r>
            <w:r w:rsidRPr="007836F4">
              <w:t xml:space="preserve">Dialectical </w:t>
            </w:r>
            <w:proofErr w:type="spellStart"/>
            <w:r w:rsidRPr="007836F4">
              <w:t>self                 Ideal</w:t>
            </w:r>
            <w:proofErr w:type="spellEnd"/>
            <w:r w:rsidRPr="007836F4">
              <w:t xml:space="preserve"> social self-congruence</w:t>
            </w:r>
          </w:p>
        </w:tc>
        <w:tc>
          <w:tcPr>
            <w:tcW w:w="1274" w:type="dxa"/>
          </w:tcPr>
          <w:p w14:paraId="6325F9DF" w14:textId="77777777" w:rsidR="00427AAB" w:rsidRPr="007836F4" w:rsidRDefault="00427AAB" w:rsidP="00F747C4">
            <w:pPr>
              <w:tabs>
                <w:tab w:val="left" w:pos="1060"/>
              </w:tabs>
              <w:ind w:right="129"/>
            </w:pPr>
            <w:r w:rsidRPr="007836F4">
              <w:t>-0.56**</w:t>
            </w:r>
          </w:p>
        </w:tc>
        <w:tc>
          <w:tcPr>
            <w:tcW w:w="1401" w:type="dxa"/>
          </w:tcPr>
          <w:p w14:paraId="42EFD3DA" w14:textId="77777777" w:rsidR="00427AAB" w:rsidRPr="007836F4" w:rsidRDefault="00427AAB" w:rsidP="00F747C4">
            <w:pPr>
              <w:ind w:right="440"/>
            </w:pPr>
            <w:r w:rsidRPr="007836F4">
              <w:t xml:space="preserve">      0.18</w:t>
            </w:r>
          </w:p>
        </w:tc>
      </w:tr>
      <w:tr w:rsidR="00427AAB" w:rsidRPr="007836F4" w14:paraId="5454125F" w14:textId="77777777" w:rsidTr="00F747C4">
        <w:tc>
          <w:tcPr>
            <w:tcW w:w="6907" w:type="dxa"/>
            <w:gridSpan w:val="4"/>
          </w:tcPr>
          <w:p w14:paraId="455AF319" w14:textId="77777777" w:rsidR="00427AAB" w:rsidRPr="007836F4" w:rsidRDefault="00427AAB" w:rsidP="00F747C4">
            <w:pPr>
              <w:ind w:right="440"/>
            </w:pPr>
            <w:r w:rsidRPr="007836F4">
              <w:rPr>
                <w:noProof/>
                <w:color w:val="000000" w:themeColor="text1"/>
                <w:lang w:val="en-US" w:eastAsia="en-US"/>
              </w:rPr>
              <mc:AlternateContent>
                <mc:Choice Requires="wps">
                  <w:drawing>
                    <wp:anchor distT="0" distB="0" distL="114300" distR="114300" simplePos="0" relativeHeight="251662336" behindDoc="0" locked="0" layoutInCell="1" allowOverlap="1" wp14:anchorId="4DD8D111" wp14:editId="11D94D06">
                      <wp:simplePos x="0" y="0"/>
                      <wp:positionH relativeFrom="column">
                        <wp:posOffset>856560</wp:posOffset>
                      </wp:positionH>
                      <wp:positionV relativeFrom="paragraph">
                        <wp:posOffset>79375</wp:posOffset>
                      </wp:positionV>
                      <wp:extent cx="395021" cy="7315"/>
                      <wp:effectExtent l="0" t="63500" r="0" b="69215"/>
                      <wp:wrapNone/>
                      <wp:docPr id="6" name="Straight Arrow Connector 6"/>
                      <wp:cNvGraphicFramePr/>
                      <a:graphic xmlns:a="http://schemas.openxmlformats.org/drawingml/2006/main">
                        <a:graphicData uri="http://schemas.microsoft.com/office/word/2010/wordprocessingShape">
                          <wps:wsp>
                            <wps:cNvCnPr/>
                            <wps:spPr>
                              <a:xfrm flipV="1">
                                <a:off x="0" y="0"/>
                                <a:ext cx="395021" cy="73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A75154" id="Straight Arrow Connector 6" o:spid="_x0000_s1026" type="#_x0000_t32" style="position:absolute;margin-left:67.45pt;margin-top:6.25pt;width:31.1pt;height:.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" strokecolor="black [3213]" strokeweight=".5pt">
                      <v:stroke endarrow="block" joinstyle="miter"/>
                    </v:shape>
                  </w:pict>
                </mc:Fallback>
              </mc:AlternateContent>
            </w:r>
            <w:r w:rsidRPr="007836F4">
              <w:rPr>
                <w:noProof/>
                <w:color w:val="000000" w:themeColor="text1"/>
              </w:rPr>
              <w:t xml:space="preserve">Dialectical </w:t>
            </w:r>
            <w:proofErr w:type="spellStart"/>
            <w:r w:rsidRPr="007836F4">
              <w:rPr>
                <w:noProof/>
                <w:color w:val="000000" w:themeColor="text1"/>
              </w:rPr>
              <w:t xml:space="preserve">self                 </w:t>
            </w:r>
            <w:r w:rsidRPr="007836F4">
              <w:t>Dual</w:t>
            </w:r>
            <w:proofErr w:type="spellEnd"/>
            <w:r w:rsidRPr="007836F4">
              <w:t xml:space="preserve"> personality co</w:t>
            </w:r>
            <w:r>
              <w:t>-</w:t>
            </w:r>
            <w:r w:rsidRPr="007836F4">
              <w:t>brand evaluation</w:t>
            </w:r>
          </w:p>
          <w:p w14:paraId="4D2CE338" w14:textId="77777777" w:rsidR="00427AAB" w:rsidRPr="007836F4" w:rsidRDefault="00427AAB" w:rsidP="00F747C4">
            <w:pPr>
              <w:ind w:right="278"/>
              <w:rPr>
                <w:noProof/>
                <w:color w:val="000000" w:themeColor="text1"/>
              </w:rPr>
            </w:pPr>
            <w:r w:rsidRPr="007836F4">
              <w:rPr>
                <w:noProof/>
                <w:color w:val="000000" w:themeColor="text1"/>
                <w:lang w:val="en-US" w:eastAsia="en-US"/>
              </w:rPr>
              <mc:AlternateContent>
                <mc:Choice Requires="wps">
                  <w:drawing>
                    <wp:anchor distT="0" distB="0" distL="114300" distR="114300" simplePos="0" relativeHeight="251664384" behindDoc="0" locked="0" layoutInCell="1" allowOverlap="1" wp14:anchorId="586C9C78" wp14:editId="59BB97C3">
                      <wp:simplePos x="0" y="0"/>
                      <wp:positionH relativeFrom="column">
                        <wp:posOffset>1445371</wp:posOffset>
                      </wp:positionH>
                      <wp:positionV relativeFrom="paragraph">
                        <wp:posOffset>84731</wp:posOffset>
                      </wp:positionV>
                      <wp:extent cx="395021" cy="7315"/>
                      <wp:effectExtent l="0" t="63500" r="0" b="69215"/>
                      <wp:wrapNone/>
                      <wp:docPr id="12" name="Straight Arrow Connector 12"/>
                      <wp:cNvGraphicFramePr/>
                      <a:graphic xmlns:a="http://schemas.openxmlformats.org/drawingml/2006/main">
                        <a:graphicData uri="http://schemas.microsoft.com/office/word/2010/wordprocessingShape">
                          <wps:wsp>
                            <wps:cNvCnPr/>
                            <wps:spPr>
                              <a:xfrm flipV="1">
                                <a:off x="0" y="0"/>
                                <a:ext cx="395021" cy="73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642E38" id="Straight Arrow Connector 12" o:spid="_x0000_s1026" type="#_x0000_t32" style="position:absolute;margin-left:113.8pt;margin-top:6.65pt;width:31.1pt;height:.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" strokecolor="black [3213]" strokeweight=".5pt">
                      <v:stroke endarrow="block" joinstyle="miter"/>
                    </v:shape>
                  </w:pict>
                </mc:Fallback>
              </mc:AlternateContent>
            </w:r>
            <w:r w:rsidRPr="007836F4">
              <w:t xml:space="preserve">Ideal social self-congruence             </w:t>
            </w:r>
            <w:r>
              <w:t xml:space="preserve"> </w:t>
            </w:r>
            <w:r w:rsidRPr="007836F4">
              <w:t>Dual personality co</w:t>
            </w:r>
            <w:r>
              <w:t>-</w:t>
            </w:r>
            <w:r w:rsidRPr="007836F4">
              <w:t>brand evaluation</w:t>
            </w:r>
          </w:p>
        </w:tc>
        <w:tc>
          <w:tcPr>
            <w:tcW w:w="1274" w:type="dxa"/>
          </w:tcPr>
          <w:p w14:paraId="4E15ACB7" w14:textId="77777777" w:rsidR="00427AAB" w:rsidRPr="007836F4" w:rsidRDefault="00427AAB" w:rsidP="00F747C4">
            <w:pPr>
              <w:ind w:right="440"/>
            </w:pPr>
            <w:r w:rsidRPr="007836F4">
              <w:t>-0.30</w:t>
            </w:r>
          </w:p>
          <w:p w14:paraId="308FCC5C" w14:textId="77777777" w:rsidR="00427AAB" w:rsidRPr="007836F4" w:rsidRDefault="00427AAB" w:rsidP="00F747C4">
            <w:pPr>
              <w:ind w:right="440"/>
            </w:pPr>
            <w:r w:rsidRPr="007836F4">
              <w:t>0.62**</w:t>
            </w:r>
          </w:p>
        </w:tc>
        <w:tc>
          <w:tcPr>
            <w:tcW w:w="1401" w:type="dxa"/>
          </w:tcPr>
          <w:p w14:paraId="179FC422" w14:textId="77777777" w:rsidR="00427AAB" w:rsidRPr="007836F4" w:rsidRDefault="00427AAB" w:rsidP="00F747C4">
            <w:pPr>
              <w:ind w:right="440"/>
            </w:pPr>
            <w:r w:rsidRPr="007836F4">
              <w:t xml:space="preserve">      0.20</w:t>
            </w:r>
          </w:p>
          <w:p w14:paraId="6734169A" w14:textId="77777777" w:rsidR="00427AAB" w:rsidRPr="007836F4" w:rsidRDefault="00427AAB" w:rsidP="00F747C4">
            <w:pPr>
              <w:ind w:right="440"/>
            </w:pPr>
            <w:r w:rsidRPr="007836F4">
              <w:t xml:space="preserve">      0.14</w:t>
            </w:r>
          </w:p>
        </w:tc>
      </w:tr>
      <w:tr w:rsidR="00427AAB" w:rsidRPr="007836F4" w14:paraId="713636F3" w14:textId="77777777" w:rsidTr="00F747C4">
        <w:tc>
          <w:tcPr>
            <w:tcW w:w="9582" w:type="dxa"/>
            <w:gridSpan w:val="6"/>
          </w:tcPr>
          <w:p w14:paraId="3851AD17" w14:textId="77777777" w:rsidR="00427AAB" w:rsidRPr="007836F4" w:rsidRDefault="00427AAB" w:rsidP="00F747C4">
            <w:pPr>
              <w:ind w:right="440"/>
              <w:rPr>
                <w:i/>
                <w:noProof/>
                <w:color w:val="000000" w:themeColor="text1"/>
              </w:rPr>
            </w:pPr>
          </w:p>
          <w:p w14:paraId="306A1862" w14:textId="77777777" w:rsidR="00427AAB" w:rsidRPr="007836F4" w:rsidRDefault="00427AAB" w:rsidP="00F747C4">
            <w:pPr>
              <w:ind w:right="440"/>
              <w:rPr>
                <w:i/>
              </w:rPr>
            </w:pPr>
            <w:r w:rsidRPr="007836F4">
              <w:rPr>
                <w:i/>
                <w:noProof/>
                <w:color w:val="000000" w:themeColor="text1"/>
              </w:rPr>
              <w:t>Indirect effects of dialectical self on dual persoality cobrand evaluation</w:t>
            </w:r>
          </w:p>
        </w:tc>
      </w:tr>
      <w:tr w:rsidR="00427AAB" w:rsidRPr="007836F4" w14:paraId="018B730F" w14:textId="77777777" w:rsidTr="00F747C4">
        <w:tc>
          <w:tcPr>
            <w:tcW w:w="9582" w:type="dxa"/>
            <w:gridSpan w:val="6"/>
          </w:tcPr>
          <w:p w14:paraId="47E6EFD4" w14:textId="77777777" w:rsidR="00427AAB" w:rsidRPr="007836F4" w:rsidRDefault="00427AAB" w:rsidP="00F747C4">
            <w:pPr>
              <w:ind w:left="360" w:right="440"/>
              <w:jc w:val="right"/>
            </w:pPr>
            <w:r w:rsidRPr="007836F4">
              <w:t>Bootstrapping (95%) CI</w:t>
            </w:r>
          </w:p>
        </w:tc>
      </w:tr>
      <w:tr w:rsidR="00427AAB" w:rsidRPr="007836F4" w14:paraId="2A1E9F99" w14:textId="77777777" w:rsidTr="00F747C4">
        <w:tc>
          <w:tcPr>
            <w:tcW w:w="1566" w:type="dxa"/>
          </w:tcPr>
          <w:p w14:paraId="5DC9AE29" w14:textId="77777777" w:rsidR="00427AAB" w:rsidRPr="007836F4" w:rsidRDefault="00427AAB" w:rsidP="00F747C4">
            <w:r w:rsidRPr="007836F4">
              <w:t>Hypothesis</w:t>
            </w:r>
          </w:p>
        </w:tc>
        <w:tc>
          <w:tcPr>
            <w:tcW w:w="2120" w:type="dxa"/>
          </w:tcPr>
          <w:p w14:paraId="1D2B3F14" w14:textId="77777777" w:rsidR="00427AAB" w:rsidRPr="007836F4" w:rsidRDefault="00427AAB" w:rsidP="00F747C4">
            <w:r w:rsidRPr="007836F4">
              <w:t>Mediator</w:t>
            </w:r>
          </w:p>
        </w:tc>
        <w:tc>
          <w:tcPr>
            <w:tcW w:w="1554" w:type="dxa"/>
          </w:tcPr>
          <w:p w14:paraId="1F1F9B97" w14:textId="77777777" w:rsidR="00427AAB" w:rsidRPr="007836F4" w:rsidRDefault="00427AAB" w:rsidP="00F747C4">
            <w:pPr>
              <w:rPr>
                <w:b/>
              </w:rPr>
            </w:pPr>
            <w:r w:rsidRPr="007836F4">
              <w:sym w:font="Symbol" w:char="F062"/>
            </w:r>
          </w:p>
        </w:tc>
        <w:tc>
          <w:tcPr>
            <w:tcW w:w="1667" w:type="dxa"/>
          </w:tcPr>
          <w:p w14:paraId="1AA0A19C" w14:textId="77777777" w:rsidR="00427AAB" w:rsidRPr="007836F4" w:rsidRDefault="00427AAB" w:rsidP="00F747C4">
            <w:r w:rsidRPr="007836F4">
              <w:t>SE</w:t>
            </w:r>
          </w:p>
        </w:tc>
        <w:tc>
          <w:tcPr>
            <w:tcW w:w="1274" w:type="dxa"/>
          </w:tcPr>
          <w:p w14:paraId="1F64A887" w14:textId="77777777" w:rsidR="00427AAB" w:rsidRPr="007836F4" w:rsidRDefault="00427AAB" w:rsidP="00F747C4">
            <w:r w:rsidRPr="007836F4">
              <w:t>LLCI</w:t>
            </w:r>
          </w:p>
        </w:tc>
        <w:tc>
          <w:tcPr>
            <w:tcW w:w="1401" w:type="dxa"/>
          </w:tcPr>
          <w:p w14:paraId="73A20820" w14:textId="77777777" w:rsidR="00427AAB" w:rsidRPr="007836F4" w:rsidRDefault="00427AAB" w:rsidP="00F747C4">
            <w:r w:rsidRPr="007836F4">
              <w:t>ULCI</w:t>
            </w:r>
          </w:p>
        </w:tc>
      </w:tr>
      <w:tr w:rsidR="00427AAB" w:rsidRPr="007836F4" w14:paraId="767FB8B6" w14:textId="77777777" w:rsidTr="00F747C4">
        <w:tc>
          <w:tcPr>
            <w:tcW w:w="1566" w:type="dxa"/>
          </w:tcPr>
          <w:p w14:paraId="73DD80AD" w14:textId="77777777" w:rsidR="00427AAB" w:rsidRPr="007836F4" w:rsidRDefault="00427AAB" w:rsidP="00F747C4">
            <w:r w:rsidRPr="007836F4">
              <w:t>H</w:t>
            </w:r>
            <w:r>
              <w:t>2</w:t>
            </w:r>
          </w:p>
        </w:tc>
        <w:tc>
          <w:tcPr>
            <w:tcW w:w="2120" w:type="dxa"/>
          </w:tcPr>
          <w:p w14:paraId="139E73B9" w14:textId="77777777" w:rsidR="00427AAB" w:rsidRPr="007836F4" w:rsidRDefault="00427AAB" w:rsidP="00F747C4">
            <w:r w:rsidRPr="007836F4">
              <w:t>Ideal social self-congruence</w:t>
            </w:r>
          </w:p>
        </w:tc>
        <w:tc>
          <w:tcPr>
            <w:tcW w:w="1554" w:type="dxa"/>
          </w:tcPr>
          <w:p w14:paraId="40CA31E3" w14:textId="77777777" w:rsidR="00427AAB" w:rsidRPr="007836F4" w:rsidRDefault="00427AAB" w:rsidP="00F747C4">
            <w:r w:rsidRPr="007836F4">
              <w:t>-0.35**</w:t>
            </w:r>
          </w:p>
        </w:tc>
        <w:tc>
          <w:tcPr>
            <w:tcW w:w="1667" w:type="dxa"/>
          </w:tcPr>
          <w:p w14:paraId="27E8955A" w14:textId="77777777" w:rsidR="00427AAB" w:rsidRPr="007836F4" w:rsidRDefault="00427AAB" w:rsidP="00F747C4">
            <w:r w:rsidRPr="007836F4">
              <w:t>0.15</w:t>
            </w:r>
          </w:p>
        </w:tc>
        <w:tc>
          <w:tcPr>
            <w:tcW w:w="1274" w:type="dxa"/>
          </w:tcPr>
          <w:p w14:paraId="20B666E7" w14:textId="77777777" w:rsidR="00427AAB" w:rsidRPr="007836F4" w:rsidRDefault="00427AAB" w:rsidP="00F747C4">
            <w:r w:rsidRPr="007836F4">
              <w:t>-0.70</w:t>
            </w:r>
          </w:p>
        </w:tc>
        <w:tc>
          <w:tcPr>
            <w:tcW w:w="1401" w:type="dxa"/>
          </w:tcPr>
          <w:p w14:paraId="10967128" w14:textId="77777777" w:rsidR="00427AAB" w:rsidRPr="007836F4" w:rsidRDefault="00427AAB" w:rsidP="00F747C4">
            <w:r w:rsidRPr="007836F4">
              <w:t>-0.11</w:t>
            </w:r>
          </w:p>
        </w:tc>
      </w:tr>
      <w:tr w:rsidR="00427AAB" w:rsidRPr="007836F4" w14:paraId="0D8940C8" w14:textId="77777777" w:rsidTr="00F747C4">
        <w:tc>
          <w:tcPr>
            <w:tcW w:w="9582" w:type="dxa"/>
            <w:gridSpan w:val="6"/>
          </w:tcPr>
          <w:p w14:paraId="1CDE0C44" w14:textId="77777777" w:rsidR="00427AAB" w:rsidRPr="007836F4" w:rsidRDefault="00427AAB" w:rsidP="00F747C4">
            <w:r w:rsidRPr="007836F4">
              <w:rPr>
                <w:b/>
              </w:rPr>
              <w:t>Notes:</w:t>
            </w:r>
            <w:r w:rsidRPr="007836F4">
              <w:t xml:space="preserve"> SE, Standard error; LLCI, lower level (2.5 per cent) confidence interval; ULCI, upper level (2.5 per cent) confidence interval. * p </w:t>
            </w:r>
            <w:r w:rsidRPr="007836F4">
              <w:sym w:font="Symbol" w:char="F03C"/>
            </w:r>
            <w:r w:rsidRPr="007836F4">
              <w:t xml:space="preserve"> 0.05, ** p </w:t>
            </w:r>
            <w:r w:rsidRPr="007836F4">
              <w:sym w:font="Symbol" w:char="F03C"/>
            </w:r>
            <w:r w:rsidRPr="007836F4">
              <w:t xml:space="preserve"> 0.01.</w:t>
            </w:r>
          </w:p>
        </w:tc>
      </w:tr>
    </w:tbl>
    <w:tbl>
      <w:tblPr>
        <w:tblStyle w:val="TableGrid"/>
        <w:tblpPr w:leftFromText="180" w:rightFromText="180" w:vertAnchor="text" w:horzAnchor="margin" w:tblpY="8227"/>
        <w:tblW w:w="95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escriptives of the construct"/>
      </w:tblPr>
      <w:tblGrid>
        <w:gridCol w:w="1566"/>
        <w:gridCol w:w="2120"/>
        <w:gridCol w:w="1554"/>
        <w:gridCol w:w="1667"/>
        <w:gridCol w:w="1274"/>
        <w:gridCol w:w="1401"/>
      </w:tblGrid>
      <w:tr w:rsidR="00427AAB" w:rsidRPr="007836F4" w14:paraId="057F361F" w14:textId="77777777" w:rsidTr="00F747C4">
        <w:tc>
          <w:tcPr>
            <w:tcW w:w="9582" w:type="dxa"/>
            <w:gridSpan w:val="6"/>
            <w:tcBorders>
              <w:top w:val="single" w:sz="4" w:space="0" w:color="auto"/>
              <w:bottom w:val="single" w:sz="4" w:space="0" w:color="auto"/>
            </w:tcBorders>
          </w:tcPr>
          <w:p w14:paraId="6586F559" w14:textId="77777777" w:rsidR="00427AAB" w:rsidRPr="007836F4" w:rsidRDefault="00427AAB" w:rsidP="00F747C4">
            <w:pPr>
              <w:ind w:right="440"/>
              <w:rPr>
                <w:b/>
              </w:rPr>
            </w:pPr>
            <w:r w:rsidRPr="007836F4">
              <w:rPr>
                <w:b/>
              </w:rPr>
              <w:t xml:space="preserve">Table </w:t>
            </w:r>
            <w:r>
              <w:rPr>
                <w:b/>
              </w:rPr>
              <w:t>6</w:t>
            </w:r>
            <w:r w:rsidRPr="007836F4">
              <w:rPr>
                <w:b/>
              </w:rPr>
              <w:t>: Direct and indirect effects in low conspicuous condition</w:t>
            </w:r>
          </w:p>
        </w:tc>
      </w:tr>
      <w:tr w:rsidR="00427AAB" w:rsidRPr="007836F4" w14:paraId="5AEE8DD8" w14:textId="77777777" w:rsidTr="00F747C4">
        <w:tc>
          <w:tcPr>
            <w:tcW w:w="6907" w:type="dxa"/>
            <w:gridSpan w:val="4"/>
            <w:tcBorders>
              <w:top w:val="single" w:sz="4" w:space="0" w:color="auto"/>
            </w:tcBorders>
          </w:tcPr>
          <w:p w14:paraId="7C4BEE1E" w14:textId="77777777" w:rsidR="00427AAB" w:rsidRPr="007836F4" w:rsidRDefault="00427AAB" w:rsidP="00F747C4">
            <w:pPr>
              <w:ind w:right="440"/>
            </w:pPr>
            <w:r w:rsidRPr="007836F4">
              <w:rPr>
                <w:i/>
              </w:rPr>
              <w:t>Direct effects</w:t>
            </w:r>
          </w:p>
        </w:tc>
        <w:tc>
          <w:tcPr>
            <w:tcW w:w="1274" w:type="dxa"/>
            <w:tcBorders>
              <w:top w:val="single" w:sz="4" w:space="0" w:color="auto"/>
            </w:tcBorders>
          </w:tcPr>
          <w:p w14:paraId="07FAF135" w14:textId="77777777" w:rsidR="00427AAB" w:rsidRPr="007836F4" w:rsidRDefault="00427AAB" w:rsidP="00F747C4">
            <w:pPr>
              <w:ind w:right="440"/>
            </w:pPr>
            <w:r w:rsidRPr="007836F4">
              <w:sym w:font="Symbol" w:char="F062"/>
            </w:r>
          </w:p>
        </w:tc>
        <w:tc>
          <w:tcPr>
            <w:tcW w:w="1401" w:type="dxa"/>
            <w:tcBorders>
              <w:top w:val="single" w:sz="4" w:space="0" w:color="auto"/>
            </w:tcBorders>
          </w:tcPr>
          <w:p w14:paraId="41043EEB" w14:textId="77777777" w:rsidR="00427AAB" w:rsidRPr="007836F4" w:rsidRDefault="00427AAB" w:rsidP="00F747C4">
            <w:pPr>
              <w:ind w:right="440"/>
            </w:pPr>
            <w:r w:rsidRPr="007836F4">
              <w:t xml:space="preserve">      SE</w:t>
            </w:r>
          </w:p>
        </w:tc>
      </w:tr>
      <w:tr w:rsidR="00427AAB" w:rsidRPr="007836F4" w14:paraId="312B52A9" w14:textId="77777777" w:rsidTr="00F747C4">
        <w:tc>
          <w:tcPr>
            <w:tcW w:w="6907" w:type="dxa"/>
            <w:gridSpan w:val="4"/>
          </w:tcPr>
          <w:p w14:paraId="0CC47475" w14:textId="77777777" w:rsidR="00427AAB" w:rsidRPr="007836F4" w:rsidRDefault="00427AAB" w:rsidP="00F747C4">
            <w:pPr>
              <w:ind w:right="440"/>
              <w:rPr>
                <w:noProof/>
                <w:color w:val="000000" w:themeColor="text1"/>
              </w:rPr>
            </w:pPr>
            <w:r w:rsidRPr="007836F4">
              <w:rPr>
                <w:noProof/>
                <w:color w:val="000000" w:themeColor="text1"/>
                <w:lang w:val="en-US" w:eastAsia="en-US"/>
              </w:rPr>
              <mc:AlternateContent>
                <mc:Choice Requires="wps">
                  <w:drawing>
                    <wp:anchor distT="0" distB="0" distL="114300" distR="114300" simplePos="0" relativeHeight="251666432" behindDoc="0" locked="0" layoutInCell="1" allowOverlap="1" wp14:anchorId="0CB9EA76" wp14:editId="53646371">
                      <wp:simplePos x="0" y="0"/>
                      <wp:positionH relativeFrom="column">
                        <wp:posOffset>846952</wp:posOffset>
                      </wp:positionH>
                      <wp:positionV relativeFrom="paragraph">
                        <wp:posOffset>76835</wp:posOffset>
                      </wp:positionV>
                      <wp:extent cx="424282" cy="0"/>
                      <wp:effectExtent l="0" t="63500" r="0" b="76200"/>
                      <wp:wrapNone/>
                      <wp:docPr id="9" name="Straight Arrow Connector 9"/>
                      <wp:cNvGraphicFramePr/>
                      <a:graphic xmlns:a="http://schemas.openxmlformats.org/drawingml/2006/main">
                        <a:graphicData uri="http://schemas.microsoft.com/office/word/2010/wordprocessingShape">
                          <wps:wsp>
                            <wps:cNvCnPr/>
                            <wps:spPr>
                              <a:xfrm>
                                <a:off x="0" y="0"/>
                                <a:ext cx="424282"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B6EA68" id="Straight Arrow Connector 9" o:spid="_x0000_s1026" type="#_x0000_t32" style="position:absolute;margin-left:66.7pt;margin-top:6.05pt;width:33.4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" strokecolor="black [3213]" strokeweight=".5pt">
                      <v:stroke endarrow="block" joinstyle="miter"/>
                    </v:shape>
                  </w:pict>
                </mc:Fallback>
              </mc:AlternateContent>
            </w:r>
            <w:r w:rsidRPr="007836F4">
              <w:t xml:space="preserve">Dialectical </w:t>
            </w:r>
            <w:proofErr w:type="spellStart"/>
            <w:r w:rsidRPr="007836F4">
              <w:t>self                 Ideal</w:t>
            </w:r>
            <w:proofErr w:type="spellEnd"/>
            <w:r w:rsidRPr="007836F4">
              <w:t xml:space="preserve"> social self-congruence</w:t>
            </w:r>
          </w:p>
        </w:tc>
        <w:tc>
          <w:tcPr>
            <w:tcW w:w="1274" w:type="dxa"/>
          </w:tcPr>
          <w:p w14:paraId="67B46FF0" w14:textId="77777777" w:rsidR="00427AAB" w:rsidRPr="007836F4" w:rsidRDefault="00427AAB" w:rsidP="00F747C4">
            <w:pPr>
              <w:ind w:right="440"/>
            </w:pPr>
            <w:r w:rsidRPr="007836F4">
              <w:t>0.08</w:t>
            </w:r>
          </w:p>
        </w:tc>
        <w:tc>
          <w:tcPr>
            <w:tcW w:w="1401" w:type="dxa"/>
          </w:tcPr>
          <w:p w14:paraId="10373650" w14:textId="77777777" w:rsidR="00427AAB" w:rsidRPr="007836F4" w:rsidRDefault="00427AAB" w:rsidP="00F747C4">
            <w:pPr>
              <w:ind w:right="440"/>
            </w:pPr>
            <w:r w:rsidRPr="007836F4">
              <w:t>0.15</w:t>
            </w:r>
          </w:p>
        </w:tc>
      </w:tr>
      <w:tr w:rsidR="00427AAB" w:rsidRPr="007836F4" w14:paraId="3F185B7F" w14:textId="77777777" w:rsidTr="00F747C4">
        <w:tc>
          <w:tcPr>
            <w:tcW w:w="6907" w:type="dxa"/>
            <w:gridSpan w:val="4"/>
          </w:tcPr>
          <w:p w14:paraId="660EEEB1" w14:textId="77777777" w:rsidR="00427AAB" w:rsidRPr="007836F4" w:rsidRDefault="00427AAB" w:rsidP="00F747C4">
            <w:pPr>
              <w:ind w:right="440"/>
            </w:pPr>
            <w:r w:rsidRPr="007836F4">
              <w:rPr>
                <w:noProof/>
                <w:color w:val="000000" w:themeColor="text1"/>
                <w:lang w:val="en-US" w:eastAsia="en-US"/>
              </w:rPr>
              <mc:AlternateContent>
                <mc:Choice Requires="wps">
                  <w:drawing>
                    <wp:anchor distT="0" distB="0" distL="114300" distR="114300" simplePos="0" relativeHeight="251665408" behindDoc="0" locked="0" layoutInCell="1" allowOverlap="1" wp14:anchorId="4D47D731" wp14:editId="58175747">
                      <wp:simplePos x="0" y="0"/>
                      <wp:positionH relativeFrom="column">
                        <wp:posOffset>849933</wp:posOffset>
                      </wp:positionH>
                      <wp:positionV relativeFrom="paragraph">
                        <wp:posOffset>86001</wp:posOffset>
                      </wp:positionV>
                      <wp:extent cx="395021" cy="7315"/>
                      <wp:effectExtent l="0" t="63500" r="0" b="69215"/>
                      <wp:wrapNone/>
                      <wp:docPr id="10" name="Straight Arrow Connector 10"/>
                      <wp:cNvGraphicFramePr/>
                      <a:graphic xmlns:a="http://schemas.openxmlformats.org/drawingml/2006/main">
                        <a:graphicData uri="http://schemas.microsoft.com/office/word/2010/wordprocessingShape">
                          <wps:wsp>
                            <wps:cNvCnPr/>
                            <wps:spPr>
                              <a:xfrm flipV="1">
                                <a:off x="0" y="0"/>
                                <a:ext cx="395021" cy="73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02A9F0" id="Straight Arrow Connector 10" o:spid="_x0000_s1026" type="#_x0000_t32" style="position:absolute;margin-left:66.9pt;margin-top:6.75pt;width:31.1pt;height:.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" strokecolor="black [3213]" strokeweight=".5pt">
                      <v:stroke endarrow="block" joinstyle="miter"/>
                    </v:shape>
                  </w:pict>
                </mc:Fallback>
              </mc:AlternateContent>
            </w:r>
            <w:r w:rsidRPr="007836F4">
              <w:rPr>
                <w:noProof/>
                <w:color w:val="000000" w:themeColor="text1"/>
              </w:rPr>
              <w:t xml:space="preserve">Dialectical </w:t>
            </w:r>
            <w:proofErr w:type="spellStart"/>
            <w:r w:rsidRPr="007836F4">
              <w:rPr>
                <w:noProof/>
                <w:color w:val="000000" w:themeColor="text1"/>
              </w:rPr>
              <w:t xml:space="preserve">self                 </w:t>
            </w:r>
            <w:r w:rsidRPr="007836F4">
              <w:t>Dual</w:t>
            </w:r>
            <w:proofErr w:type="spellEnd"/>
            <w:r w:rsidRPr="007836F4">
              <w:t xml:space="preserve"> personality co</w:t>
            </w:r>
            <w:r>
              <w:t>-</w:t>
            </w:r>
            <w:r w:rsidRPr="007836F4">
              <w:t>brand evaluation</w:t>
            </w:r>
          </w:p>
          <w:p w14:paraId="65E7D936" w14:textId="77777777" w:rsidR="00427AAB" w:rsidRPr="007836F4" w:rsidRDefault="00427AAB" w:rsidP="00F747C4">
            <w:pPr>
              <w:ind w:right="136"/>
            </w:pPr>
            <w:r w:rsidRPr="007836F4">
              <w:rPr>
                <w:noProof/>
                <w:color w:val="000000" w:themeColor="text1"/>
                <w:lang w:val="en-US" w:eastAsia="en-US"/>
              </w:rPr>
              <mc:AlternateContent>
                <mc:Choice Requires="wps">
                  <w:drawing>
                    <wp:anchor distT="0" distB="0" distL="114300" distR="114300" simplePos="0" relativeHeight="251667456" behindDoc="0" locked="0" layoutInCell="1" allowOverlap="1" wp14:anchorId="127C2EE4" wp14:editId="411F8A1D">
                      <wp:simplePos x="0" y="0"/>
                      <wp:positionH relativeFrom="column">
                        <wp:posOffset>1432809</wp:posOffset>
                      </wp:positionH>
                      <wp:positionV relativeFrom="paragraph">
                        <wp:posOffset>90446</wp:posOffset>
                      </wp:positionV>
                      <wp:extent cx="395021" cy="7315"/>
                      <wp:effectExtent l="0" t="63500" r="0" b="69215"/>
                      <wp:wrapNone/>
                      <wp:docPr id="11" name="Straight Arrow Connector 11"/>
                      <wp:cNvGraphicFramePr/>
                      <a:graphic xmlns:a="http://schemas.openxmlformats.org/drawingml/2006/main">
                        <a:graphicData uri="http://schemas.microsoft.com/office/word/2010/wordprocessingShape">
                          <wps:wsp>
                            <wps:cNvCnPr/>
                            <wps:spPr>
                              <a:xfrm flipV="1">
                                <a:off x="0" y="0"/>
                                <a:ext cx="395021" cy="73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184461" id="Straight Arrow Connector 11" o:spid="_x0000_s1026" type="#_x0000_t32" style="position:absolute;margin-left:112.8pt;margin-top:7.1pt;width:31.1pt;height:.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" strokecolor="black [3213]" strokeweight=".5pt">
                      <v:stroke endarrow="block" joinstyle="miter"/>
                    </v:shape>
                  </w:pict>
                </mc:Fallback>
              </mc:AlternateContent>
            </w:r>
            <w:r w:rsidRPr="007836F4">
              <w:t>Ideal social self-congruence             Dual personality co</w:t>
            </w:r>
            <w:r>
              <w:t>-</w:t>
            </w:r>
            <w:r w:rsidRPr="007836F4">
              <w:t>brand evaluation</w:t>
            </w:r>
          </w:p>
        </w:tc>
        <w:tc>
          <w:tcPr>
            <w:tcW w:w="1274" w:type="dxa"/>
          </w:tcPr>
          <w:p w14:paraId="0A84CF74" w14:textId="77777777" w:rsidR="00427AAB" w:rsidRPr="007836F4" w:rsidRDefault="00427AAB" w:rsidP="00F747C4">
            <w:pPr>
              <w:ind w:right="440"/>
            </w:pPr>
            <w:r w:rsidRPr="007836F4">
              <w:t>-0.07</w:t>
            </w:r>
          </w:p>
          <w:p w14:paraId="241738A9" w14:textId="77777777" w:rsidR="00427AAB" w:rsidRPr="007836F4" w:rsidRDefault="00427AAB" w:rsidP="00F747C4">
            <w:r w:rsidRPr="007836F4">
              <w:t>0.21*</w:t>
            </w:r>
          </w:p>
        </w:tc>
        <w:tc>
          <w:tcPr>
            <w:tcW w:w="1401" w:type="dxa"/>
          </w:tcPr>
          <w:p w14:paraId="29E5629E" w14:textId="77777777" w:rsidR="00427AAB" w:rsidRPr="007836F4" w:rsidRDefault="00427AAB" w:rsidP="00F747C4">
            <w:pPr>
              <w:ind w:right="440"/>
            </w:pPr>
            <w:r w:rsidRPr="007836F4">
              <w:t>0.10</w:t>
            </w:r>
          </w:p>
          <w:p w14:paraId="60051C37" w14:textId="77777777" w:rsidR="00427AAB" w:rsidRPr="007836F4" w:rsidRDefault="00427AAB" w:rsidP="00F747C4">
            <w:pPr>
              <w:ind w:right="440"/>
            </w:pPr>
            <w:r w:rsidRPr="007836F4">
              <w:t>0.09</w:t>
            </w:r>
          </w:p>
        </w:tc>
      </w:tr>
      <w:tr w:rsidR="00427AAB" w:rsidRPr="007836F4" w14:paraId="56EB9EC6" w14:textId="77777777" w:rsidTr="00F747C4">
        <w:tc>
          <w:tcPr>
            <w:tcW w:w="9582" w:type="dxa"/>
            <w:gridSpan w:val="6"/>
          </w:tcPr>
          <w:p w14:paraId="247AF819" w14:textId="77777777" w:rsidR="00427AAB" w:rsidRPr="007836F4" w:rsidRDefault="00427AAB" w:rsidP="00F747C4">
            <w:pPr>
              <w:ind w:right="440"/>
              <w:rPr>
                <w:i/>
                <w:noProof/>
                <w:color w:val="000000" w:themeColor="text1"/>
              </w:rPr>
            </w:pPr>
          </w:p>
          <w:p w14:paraId="1C8C8C35" w14:textId="77777777" w:rsidR="00427AAB" w:rsidRPr="007836F4" w:rsidRDefault="00427AAB" w:rsidP="00F747C4">
            <w:pPr>
              <w:ind w:right="440"/>
              <w:rPr>
                <w:i/>
                <w:noProof/>
                <w:color w:val="000000" w:themeColor="text1"/>
              </w:rPr>
            </w:pPr>
            <w:r w:rsidRPr="007836F4">
              <w:rPr>
                <w:i/>
                <w:noProof/>
                <w:color w:val="000000" w:themeColor="text1"/>
              </w:rPr>
              <w:t>Indirect effects of dialectical self on dual persoality cobrand evaluation</w:t>
            </w:r>
          </w:p>
        </w:tc>
      </w:tr>
      <w:tr w:rsidR="00427AAB" w:rsidRPr="007836F4" w14:paraId="61978CDA" w14:textId="77777777" w:rsidTr="00F747C4">
        <w:tc>
          <w:tcPr>
            <w:tcW w:w="9582" w:type="dxa"/>
            <w:gridSpan w:val="6"/>
          </w:tcPr>
          <w:p w14:paraId="283703BF" w14:textId="77777777" w:rsidR="00427AAB" w:rsidRPr="007836F4" w:rsidRDefault="00427AAB" w:rsidP="00F747C4">
            <w:pPr>
              <w:ind w:right="880"/>
            </w:pPr>
            <w:r w:rsidRPr="007836F4">
              <w:t>Bootstrapping (95%) CI</w:t>
            </w:r>
          </w:p>
        </w:tc>
      </w:tr>
      <w:tr w:rsidR="00427AAB" w:rsidRPr="007836F4" w14:paraId="561F829F" w14:textId="77777777" w:rsidTr="00F747C4">
        <w:tc>
          <w:tcPr>
            <w:tcW w:w="1566" w:type="dxa"/>
          </w:tcPr>
          <w:p w14:paraId="0E037891" w14:textId="77777777" w:rsidR="00427AAB" w:rsidRPr="007836F4" w:rsidRDefault="00427AAB" w:rsidP="00F747C4">
            <w:r w:rsidRPr="007836F4">
              <w:t>Hypothesis</w:t>
            </w:r>
          </w:p>
        </w:tc>
        <w:tc>
          <w:tcPr>
            <w:tcW w:w="2120" w:type="dxa"/>
          </w:tcPr>
          <w:p w14:paraId="3634FF55" w14:textId="77777777" w:rsidR="00427AAB" w:rsidRPr="007836F4" w:rsidRDefault="00427AAB" w:rsidP="00F747C4">
            <w:r w:rsidRPr="007836F4">
              <w:t>Mediator</w:t>
            </w:r>
          </w:p>
        </w:tc>
        <w:tc>
          <w:tcPr>
            <w:tcW w:w="1554" w:type="dxa"/>
          </w:tcPr>
          <w:p w14:paraId="2A34439C" w14:textId="77777777" w:rsidR="00427AAB" w:rsidRPr="007836F4" w:rsidRDefault="00427AAB" w:rsidP="00F747C4">
            <w:pPr>
              <w:rPr>
                <w:b/>
              </w:rPr>
            </w:pPr>
            <w:r w:rsidRPr="007836F4">
              <w:sym w:font="Symbol" w:char="F062"/>
            </w:r>
          </w:p>
        </w:tc>
        <w:tc>
          <w:tcPr>
            <w:tcW w:w="1667" w:type="dxa"/>
          </w:tcPr>
          <w:p w14:paraId="32128872" w14:textId="77777777" w:rsidR="00427AAB" w:rsidRPr="007836F4" w:rsidRDefault="00427AAB" w:rsidP="00F747C4">
            <w:r w:rsidRPr="007836F4">
              <w:t>SE</w:t>
            </w:r>
          </w:p>
        </w:tc>
        <w:tc>
          <w:tcPr>
            <w:tcW w:w="1274" w:type="dxa"/>
          </w:tcPr>
          <w:p w14:paraId="0C094FEA" w14:textId="77777777" w:rsidR="00427AAB" w:rsidRPr="007836F4" w:rsidRDefault="00427AAB" w:rsidP="00F747C4">
            <w:r w:rsidRPr="007836F4">
              <w:t>LLCI</w:t>
            </w:r>
          </w:p>
        </w:tc>
        <w:tc>
          <w:tcPr>
            <w:tcW w:w="1401" w:type="dxa"/>
          </w:tcPr>
          <w:p w14:paraId="5C4B76F5" w14:textId="77777777" w:rsidR="00427AAB" w:rsidRPr="007836F4" w:rsidRDefault="00427AAB" w:rsidP="00F747C4">
            <w:r w:rsidRPr="007836F4">
              <w:t>ULCI</w:t>
            </w:r>
          </w:p>
        </w:tc>
      </w:tr>
      <w:tr w:rsidR="00427AAB" w:rsidRPr="007836F4" w14:paraId="782C8A95" w14:textId="77777777" w:rsidTr="00F747C4">
        <w:tc>
          <w:tcPr>
            <w:tcW w:w="1566" w:type="dxa"/>
          </w:tcPr>
          <w:p w14:paraId="11E30400" w14:textId="77777777" w:rsidR="00427AAB" w:rsidRPr="007836F4" w:rsidRDefault="00427AAB" w:rsidP="00F747C4">
            <w:r w:rsidRPr="007836F4">
              <w:t>H</w:t>
            </w:r>
            <w:r>
              <w:t>2</w:t>
            </w:r>
          </w:p>
        </w:tc>
        <w:tc>
          <w:tcPr>
            <w:tcW w:w="2120" w:type="dxa"/>
          </w:tcPr>
          <w:p w14:paraId="4D1D3F9A" w14:textId="77777777" w:rsidR="00427AAB" w:rsidRPr="007836F4" w:rsidRDefault="00427AAB" w:rsidP="00F747C4">
            <w:r w:rsidRPr="007836F4">
              <w:t>Ideal social self-congruence</w:t>
            </w:r>
          </w:p>
        </w:tc>
        <w:tc>
          <w:tcPr>
            <w:tcW w:w="1554" w:type="dxa"/>
          </w:tcPr>
          <w:p w14:paraId="761DDB59" w14:textId="77777777" w:rsidR="00427AAB" w:rsidRPr="007836F4" w:rsidRDefault="00427AAB" w:rsidP="00F747C4">
            <w:r w:rsidRPr="007836F4">
              <w:t>0.02</w:t>
            </w:r>
          </w:p>
        </w:tc>
        <w:tc>
          <w:tcPr>
            <w:tcW w:w="1667" w:type="dxa"/>
          </w:tcPr>
          <w:p w14:paraId="7274CE74" w14:textId="77777777" w:rsidR="00427AAB" w:rsidRPr="007836F4" w:rsidRDefault="00427AAB" w:rsidP="00F747C4">
            <w:r w:rsidRPr="007836F4">
              <w:t>0.04</w:t>
            </w:r>
          </w:p>
        </w:tc>
        <w:tc>
          <w:tcPr>
            <w:tcW w:w="1274" w:type="dxa"/>
          </w:tcPr>
          <w:p w14:paraId="0621325A" w14:textId="77777777" w:rsidR="00427AAB" w:rsidRPr="007836F4" w:rsidRDefault="00427AAB" w:rsidP="00F747C4">
            <w:r w:rsidRPr="007836F4">
              <w:t>-0.06</w:t>
            </w:r>
          </w:p>
        </w:tc>
        <w:tc>
          <w:tcPr>
            <w:tcW w:w="1401" w:type="dxa"/>
          </w:tcPr>
          <w:p w14:paraId="42956410" w14:textId="77777777" w:rsidR="00427AAB" w:rsidRPr="007836F4" w:rsidRDefault="00427AAB" w:rsidP="00F747C4">
            <w:r w:rsidRPr="007836F4">
              <w:t>0.11</w:t>
            </w:r>
          </w:p>
        </w:tc>
      </w:tr>
      <w:tr w:rsidR="00427AAB" w:rsidRPr="007836F4" w14:paraId="6727B94C" w14:textId="77777777" w:rsidTr="00F747C4">
        <w:tc>
          <w:tcPr>
            <w:tcW w:w="9582" w:type="dxa"/>
            <w:gridSpan w:val="6"/>
          </w:tcPr>
          <w:p w14:paraId="5FCD6EFD" w14:textId="77777777" w:rsidR="00427AAB" w:rsidRPr="007836F4" w:rsidRDefault="00427AAB" w:rsidP="00F747C4">
            <w:r w:rsidRPr="007836F4">
              <w:rPr>
                <w:b/>
              </w:rPr>
              <w:t>Notes:</w:t>
            </w:r>
            <w:r w:rsidRPr="007836F4">
              <w:t xml:space="preserve"> SE, Standard error; LLCI, lower level (2.5 per cent) confidence interval; ULCI, upper level (2.5 per cent) confidence interval. * p </w:t>
            </w:r>
            <w:r w:rsidRPr="007836F4">
              <w:sym w:font="Symbol" w:char="F03C"/>
            </w:r>
            <w:r w:rsidRPr="007836F4">
              <w:t xml:space="preserve"> 0.05, ** p </w:t>
            </w:r>
            <w:r w:rsidRPr="007836F4">
              <w:sym w:font="Symbol" w:char="F03C"/>
            </w:r>
            <w:r w:rsidRPr="007836F4">
              <w:t xml:space="preserve"> 0.01.</w:t>
            </w:r>
          </w:p>
        </w:tc>
      </w:tr>
    </w:tbl>
    <w:p w14:paraId="79FC8D32" w14:textId="77777777" w:rsidR="00427AAB" w:rsidRDefault="00427AAB" w:rsidP="00427AAB">
      <w:r>
        <w:br w:type="page"/>
      </w:r>
    </w:p>
    <w:p w14:paraId="68C1A947" w14:textId="77777777" w:rsidR="00427AAB" w:rsidRDefault="00427AAB" w:rsidP="00427AAB"/>
    <w:p w14:paraId="6887FB35" w14:textId="77777777" w:rsidR="00427AAB" w:rsidRDefault="00427AAB" w:rsidP="00427AAB">
      <w:pPr>
        <w:spacing w:line="480" w:lineRule="auto"/>
        <w:rPr>
          <w:b/>
        </w:rPr>
      </w:pPr>
      <w:r w:rsidRPr="007836F4">
        <w:rPr>
          <w:b/>
        </w:rPr>
        <w:t>FIGURES:</w:t>
      </w:r>
    </w:p>
    <w:p w14:paraId="43BD081B" w14:textId="77777777" w:rsidR="00427AAB" w:rsidRDefault="00427AAB" w:rsidP="00427AAB">
      <w:pPr>
        <w:spacing w:line="480" w:lineRule="auto"/>
        <w:rPr>
          <w:b/>
        </w:rPr>
      </w:pPr>
      <w:r>
        <w:rPr>
          <w:noProof/>
          <w:lang w:val="en-US" w:eastAsia="en-US"/>
        </w:rPr>
        <mc:AlternateContent>
          <mc:Choice Requires="wpg">
            <w:drawing>
              <wp:anchor distT="0" distB="0" distL="114300" distR="114300" simplePos="0" relativeHeight="251668480" behindDoc="0" locked="0" layoutInCell="1" allowOverlap="1" wp14:anchorId="72025798" wp14:editId="5EE752FC">
                <wp:simplePos x="0" y="0"/>
                <wp:positionH relativeFrom="column">
                  <wp:posOffset>0</wp:posOffset>
                </wp:positionH>
                <wp:positionV relativeFrom="paragraph">
                  <wp:posOffset>49530</wp:posOffset>
                </wp:positionV>
                <wp:extent cx="6010032" cy="2860430"/>
                <wp:effectExtent l="0" t="0" r="10160" b="16510"/>
                <wp:wrapNone/>
                <wp:docPr id="34" name="Group 34"/>
                <wp:cNvGraphicFramePr/>
                <a:graphic xmlns:a="http://schemas.openxmlformats.org/drawingml/2006/main">
                  <a:graphicData uri="http://schemas.microsoft.com/office/word/2010/wordprocessingGroup">
                    <wpg:wgp>
                      <wpg:cNvGrpSpPr/>
                      <wpg:grpSpPr>
                        <a:xfrm>
                          <a:off x="0" y="0"/>
                          <a:ext cx="6010032" cy="2860430"/>
                          <a:chOff x="0" y="0"/>
                          <a:chExt cx="6010032" cy="2860430"/>
                        </a:xfrm>
                      </wpg:grpSpPr>
                      <wps:wsp>
                        <wps:cNvPr id="35" name="Rounded Rectangle 35"/>
                        <wps:cNvSpPr/>
                        <wps:spPr>
                          <a:xfrm>
                            <a:off x="0" y="46892"/>
                            <a:ext cx="1344246" cy="1602154"/>
                          </a:xfrm>
                          <a:prstGeom prst="roundRect">
                            <a:avLst/>
                          </a:prstGeom>
                        </wps:spPr>
                        <wps:style>
                          <a:lnRef idx="2">
                            <a:schemeClr val="dk1"/>
                          </a:lnRef>
                          <a:fillRef idx="1">
                            <a:schemeClr val="lt1"/>
                          </a:fillRef>
                          <a:effectRef idx="0">
                            <a:schemeClr val="dk1"/>
                          </a:effectRef>
                          <a:fontRef idx="minor">
                            <a:schemeClr val="dk1"/>
                          </a:fontRef>
                        </wps:style>
                        <wps:txbx>
                          <w:txbxContent>
                            <w:p w14:paraId="62C72155" w14:textId="77777777" w:rsidR="00427AAB" w:rsidRDefault="00427AAB" w:rsidP="00427AAB">
                              <w:pPr>
                                <w:jc w:val="center"/>
                              </w:pPr>
                              <w:r>
                                <w:t>Positive effects</w:t>
                              </w:r>
                            </w:p>
                            <w:p w14:paraId="0C56A2DB" w14:textId="77777777" w:rsidR="00427AAB" w:rsidRPr="0084421F" w:rsidRDefault="00427AAB" w:rsidP="00427AAB"/>
                            <w:p w14:paraId="72B27164" w14:textId="77777777" w:rsidR="00427AAB" w:rsidRDefault="00427AAB" w:rsidP="00427AAB">
                              <w:pPr>
                                <w:tabs>
                                  <w:tab w:val="left" w:pos="2357"/>
                                </w:tabs>
                                <w:rPr>
                                  <w:sz w:val="20"/>
                                  <w:szCs w:val="20"/>
                                </w:rPr>
                              </w:pPr>
                              <w:r>
                                <w:rPr>
                                  <w:sz w:val="20"/>
                                  <w:szCs w:val="20"/>
                                </w:rPr>
                                <w:t xml:space="preserve">For example: </w:t>
                              </w:r>
                              <w:proofErr w:type="spellStart"/>
                              <w:r w:rsidRPr="0084421F">
                                <w:rPr>
                                  <w:sz w:val="20"/>
                                  <w:szCs w:val="20"/>
                                </w:rPr>
                                <w:t>Makri</w:t>
                              </w:r>
                              <w:proofErr w:type="spellEnd"/>
                              <w:r w:rsidRPr="0084421F">
                                <w:rPr>
                                  <w:sz w:val="20"/>
                                  <w:szCs w:val="20"/>
                                </w:rPr>
                                <w:t xml:space="preserve"> et al., (2018); </w:t>
                              </w:r>
                            </w:p>
                            <w:p w14:paraId="42B4EE42" w14:textId="77777777" w:rsidR="00427AAB" w:rsidRPr="0084421F" w:rsidRDefault="00427AAB" w:rsidP="00427AAB">
                              <w:pPr>
                                <w:tabs>
                                  <w:tab w:val="left" w:pos="2357"/>
                                </w:tabs>
                                <w:rPr>
                                  <w:sz w:val="20"/>
                                  <w:szCs w:val="20"/>
                                </w:rPr>
                              </w:pPr>
                              <w:r w:rsidRPr="0084421F">
                                <w:rPr>
                                  <w:sz w:val="20"/>
                                  <w:szCs w:val="20"/>
                                </w:rPr>
                                <w:t xml:space="preserve">Zhang and </w:t>
                              </w:r>
                              <w:proofErr w:type="spellStart"/>
                              <w:r w:rsidRPr="0084421F">
                                <w:rPr>
                                  <w:sz w:val="20"/>
                                  <w:szCs w:val="20"/>
                                </w:rPr>
                                <w:t>Khare</w:t>
                              </w:r>
                              <w:proofErr w:type="spellEnd"/>
                              <w:r w:rsidRPr="0084421F">
                                <w:rPr>
                                  <w:sz w:val="20"/>
                                  <w:szCs w:val="20"/>
                                </w:rPr>
                                <w:t xml:space="preserve"> (2009); He and Wang (2017);</w:t>
                              </w:r>
                              <w:r w:rsidRPr="0084421F">
                                <w:rPr>
                                  <w:bCs/>
                                  <w:sz w:val="20"/>
                                  <w:szCs w:val="20"/>
                                </w:rPr>
                                <w:t xml:space="preserve"> Thompson and </w:t>
                              </w:r>
                              <w:proofErr w:type="spellStart"/>
                              <w:r w:rsidRPr="0084421F">
                                <w:rPr>
                                  <w:bCs/>
                                  <w:sz w:val="20"/>
                                  <w:szCs w:val="20"/>
                                </w:rPr>
                                <w:t>Strutton</w:t>
                              </w:r>
                              <w:proofErr w:type="spellEnd"/>
                              <w:r w:rsidRPr="0084421F">
                                <w:rPr>
                                  <w:bCs/>
                                  <w:sz w:val="20"/>
                                  <w:szCs w:val="20"/>
                                </w:rPr>
                                <w:t xml:space="preserve"> (2012)</w:t>
                              </w:r>
                            </w:p>
                            <w:p w14:paraId="3225273B" w14:textId="77777777" w:rsidR="00427AAB" w:rsidRPr="0084421F" w:rsidRDefault="00427AAB" w:rsidP="00427AAB"/>
                            <w:p w14:paraId="565EC053" w14:textId="77777777" w:rsidR="00427AAB" w:rsidRPr="0084421F" w:rsidRDefault="00427AAB" w:rsidP="00427AAB"/>
                            <w:p w14:paraId="0C050B58" w14:textId="77777777" w:rsidR="00427AAB" w:rsidRDefault="00427AAB" w:rsidP="00427AAB"/>
                            <w:p w14:paraId="3890E49E" w14:textId="77777777" w:rsidR="00427AAB" w:rsidRDefault="00427AAB" w:rsidP="00427AAB"/>
                            <w:p w14:paraId="299F5D56" w14:textId="77777777" w:rsidR="00427AAB" w:rsidRDefault="00427AAB" w:rsidP="00427AAB"/>
                            <w:p w14:paraId="61CC8136" w14:textId="77777777" w:rsidR="00427AAB" w:rsidRDefault="00427AAB" w:rsidP="00427AAB"/>
                            <w:p w14:paraId="7D85CDB4" w14:textId="77777777" w:rsidR="00427AAB" w:rsidRDefault="00427AAB" w:rsidP="00427AAB"/>
                            <w:p w14:paraId="11317179" w14:textId="77777777" w:rsidR="00427AAB" w:rsidRPr="0084421F" w:rsidRDefault="00427AAB" w:rsidP="00427AAB">
                              <w:r w:rsidRPr="0084421F">
                                <w:t xml:space="preserve"> </w:t>
                              </w:r>
                            </w:p>
                            <w:p w14:paraId="30DAE4D5" w14:textId="77777777" w:rsidR="00427AAB" w:rsidRDefault="00427AAB" w:rsidP="00427A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ounded Rectangle 36"/>
                        <wps:cNvSpPr/>
                        <wps:spPr>
                          <a:xfrm>
                            <a:off x="2274277" y="0"/>
                            <a:ext cx="1375508" cy="1648997"/>
                          </a:xfrm>
                          <a:prstGeom prst="roundRect">
                            <a:avLst/>
                          </a:prstGeom>
                        </wps:spPr>
                        <wps:style>
                          <a:lnRef idx="2">
                            <a:schemeClr val="dk1"/>
                          </a:lnRef>
                          <a:fillRef idx="1">
                            <a:schemeClr val="lt1"/>
                          </a:fillRef>
                          <a:effectRef idx="0">
                            <a:schemeClr val="dk1"/>
                          </a:effectRef>
                          <a:fontRef idx="minor">
                            <a:schemeClr val="dk1"/>
                          </a:fontRef>
                        </wps:style>
                        <wps:txbx>
                          <w:txbxContent>
                            <w:p w14:paraId="2F7A8587" w14:textId="77777777" w:rsidR="00427AAB" w:rsidRPr="004043CE" w:rsidRDefault="00427AAB" w:rsidP="00427AAB">
                              <w:pPr>
                                <w:jc w:val="center"/>
                              </w:pPr>
                              <w:r w:rsidRPr="004043CE">
                                <w:t xml:space="preserve">How to </w:t>
                              </w:r>
                              <w:r>
                                <w:t>manage the</w:t>
                              </w:r>
                              <w:r w:rsidRPr="004043CE">
                                <w:t xml:space="preserve"> effects</w:t>
                              </w:r>
                            </w:p>
                            <w:p w14:paraId="0A616643" w14:textId="77777777" w:rsidR="00427AAB" w:rsidRDefault="00427AAB" w:rsidP="00427AAB">
                              <w:pPr>
                                <w:tabs>
                                  <w:tab w:val="left" w:pos="2357"/>
                                </w:tabs>
                                <w:rPr>
                                  <w:sz w:val="20"/>
                                  <w:szCs w:val="20"/>
                                </w:rPr>
                              </w:pPr>
                            </w:p>
                            <w:p w14:paraId="559CC020" w14:textId="77777777" w:rsidR="00427AAB" w:rsidRDefault="00427AAB" w:rsidP="00427AAB">
                              <w:pPr>
                                <w:tabs>
                                  <w:tab w:val="left" w:pos="2357"/>
                                </w:tabs>
                                <w:rPr>
                                  <w:sz w:val="20"/>
                                  <w:szCs w:val="20"/>
                                </w:rPr>
                              </w:pPr>
                              <w:r>
                                <w:rPr>
                                  <w:sz w:val="20"/>
                                  <w:szCs w:val="20"/>
                                </w:rPr>
                                <w:t>For example:</w:t>
                              </w:r>
                            </w:p>
                            <w:p w14:paraId="798376C5" w14:textId="77777777" w:rsidR="00427AAB" w:rsidRDefault="00427AAB" w:rsidP="00427AAB">
                              <w:pPr>
                                <w:tabs>
                                  <w:tab w:val="left" w:pos="2357"/>
                                </w:tabs>
                                <w:rPr>
                                  <w:sz w:val="20"/>
                                  <w:szCs w:val="20"/>
                                </w:rPr>
                              </w:pPr>
                              <w:r w:rsidRPr="004043CE">
                                <w:rPr>
                                  <w:sz w:val="20"/>
                                  <w:szCs w:val="20"/>
                                </w:rPr>
                                <w:t xml:space="preserve">Lane and </w:t>
                              </w:r>
                              <w:proofErr w:type="spellStart"/>
                              <w:r w:rsidRPr="004043CE">
                                <w:rPr>
                                  <w:sz w:val="20"/>
                                  <w:szCs w:val="20"/>
                                </w:rPr>
                                <w:t>Fastoso</w:t>
                              </w:r>
                              <w:proofErr w:type="spellEnd"/>
                              <w:r w:rsidRPr="004043CE">
                                <w:rPr>
                                  <w:sz w:val="20"/>
                                  <w:szCs w:val="20"/>
                                </w:rPr>
                                <w:t xml:space="preserve"> (2016); </w:t>
                              </w:r>
                            </w:p>
                            <w:p w14:paraId="43705A07" w14:textId="77777777" w:rsidR="00427AAB" w:rsidRDefault="00427AAB" w:rsidP="00427AAB">
                              <w:pPr>
                                <w:tabs>
                                  <w:tab w:val="left" w:pos="2357"/>
                                </w:tabs>
                                <w:rPr>
                                  <w:noProof/>
                                  <w:sz w:val="20"/>
                                  <w:szCs w:val="20"/>
                                </w:rPr>
                              </w:pPr>
                              <w:r w:rsidRPr="004043CE">
                                <w:rPr>
                                  <w:sz w:val="20"/>
                                  <w:szCs w:val="20"/>
                                </w:rPr>
                                <w:t>Chun et al., (2015);</w:t>
                              </w:r>
                              <w:r w:rsidRPr="004043CE">
                                <w:rPr>
                                  <w:noProof/>
                                  <w:sz w:val="20"/>
                                  <w:szCs w:val="20"/>
                                </w:rPr>
                                <w:t xml:space="preserve"> </w:t>
                              </w:r>
                            </w:p>
                            <w:p w14:paraId="483A9F20" w14:textId="77777777" w:rsidR="00427AAB" w:rsidRPr="004043CE" w:rsidRDefault="00427AAB" w:rsidP="00427AAB">
                              <w:pPr>
                                <w:tabs>
                                  <w:tab w:val="left" w:pos="2357"/>
                                </w:tabs>
                                <w:rPr>
                                  <w:noProof/>
                                  <w:sz w:val="20"/>
                                  <w:szCs w:val="20"/>
                                </w:rPr>
                              </w:pPr>
                              <w:r w:rsidRPr="004043CE">
                                <w:rPr>
                                  <w:noProof/>
                                  <w:sz w:val="20"/>
                                  <w:szCs w:val="20"/>
                                </w:rPr>
                                <w:t>Torelli</w:t>
                              </w:r>
                              <w:r w:rsidRPr="004043CE">
                                <w:rPr>
                                  <w:i/>
                                  <w:noProof/>
                                  <w:sz w:val="20"/>
                                  <w:szCs w:val="20"/>
                                </w:rPr>
                                <w:t xml:space="preserve"> et al.</w:t>
                              </w:r>
                              <w:r w:rsidRPr="004043CE">
                                <w:rPr>
                                  <w:noProof/>
                                  <w:sz w:val="20"/>
                                  <w:szCs w:val="20"/>
                                </w:rPr>
                                <w:t xml:space="preserve"> (2012)</w:t>
                              </w:r>
                            </w:p>
                            <w:p w14:paraId="0BF76DA3" w14:textId="77777777" w:rsidR="00427AAB" w:rsidRDefault="00427AAB" w:rsidP="00427A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ounded Rectangle 37"/>
                        <wps:cNvSpPr/>
                        <wps:spPr>
                          <a:xfrm>
                            <a:off x="4556370" y="7815"/>
                            <a:ext cx="1453662" cy="1641182"/>
                          </a:xfrm>
                          <a:prstGeom prst="roundRect">
                            <a:avLst/>
                          </a:prstGeom>
                        </wps:spPr>
                        <wps:style>
                          <a:lnRef idx="2">
                            <a:schemeClr val="dk1"/>
                          </a:lnRef>
                          <a:fillRef idx="1">
                            <a:schemeClr val="lt1"/>
                          </a:fillRef>
                          <a:effectRef idx="0">
                            <a:schemeClr val="dk1"/>
                          </a:effectRef>
                          <a:fontRef idx="minor">
                            <a:schemeClr val="dk1"/>
                          </a:fontRef>
                        </wps:style>
                        <wps:txbx>
                          <w:txbxContent>
                            <w:p w14:paraId="5FF8F7C3" w14:textId="77777777" w:rsidR="00427AAB" w:rsidRPr="0084421F" w:rsidRDefault="00427AAB" w:rsidP="00427AAB">
                              <w:pPr>
                                <w:jc w:val="center"/>
                              </w:pPr>
                              <w:r w:rsidRPr="0084421F">
                                <w:t>Negative effects</w:t>
                              </w:r>
                            </w:p>
                            <w:p w14:paraId="6D45DBEA" w14:textId="77777777" w:rsidR="00427AAB" w:rsidRDefault="00427AAB" w:rsidP="00427AAB">
                              <w:pPr>
                                <w:tabs>
                                  <w:tab w:val="left" w:pos="2357"/>
                                </w:tabs>
                                <w:rPr>
                                  <w:sz w:val="20"/>
                                  <w:szCs w:val="20"/>
                                </w:rPr>
                              </w:pPr>
                            </w:p>
                            <w:p w14:paraId="2C128550" w14:textId="77777777" w:rsidR="00427AAB" w:rsidRPr="0084421F" w:rsidRDefault="00427AAB" w:rsidP="00427AAB">
                              <w:pPr>
                                <w:tabs>
                                  <w:tab w:val="left" w:pos="2357"/>
                                </w:tabs>
                                <w:rPr>
                                  <w:sz w:val="20"/>
                                  <w:szCs w:val="20"/>
                                </w:rPr>
                              </w:pPr>
                              <w:r w:rsidRPr="0084421F">
                                <w:rPr>
                                  <w:sz w:val="20"/>
                                  <w:szCs w:val="20"/>
                                </w:rPr>
                                <w:t xml:space="preserve">For example: </w:t>
                              </w:r>
                              <w:r w:rsidRPr="0084421F">
                                <w:rPr>
                                  <w:noProof/>
                                  <w:sz w:val="20"/>
                                  <w:szCs w:val="20"/>
                                </w:rPr>
                                <w:t>Meyers-Levy and Tybout (1989); Walchli (2007)</w:t>
                              </w:r>
                              <w:r w:rsidRPr="0084421F">
                                <w:rPr>
                                  <w:sz w:val="20"/>
                                  <w:szCs w:val="20"/>
                                </w:rPr>
                                <w:t>;</w:t>
                              </w:r>
                              <w:r w:rsidRPr="0084421F">
                                <w:rPr>
                                  <w:noProof/>
                                  <w:sz w:val="20"/>
                                  <w:szCs w:val="20"/>
                                </w:rPr>
                                <w:t xml:space="preserve"> Votola and Unnava (2006); Kim</w:t>
                              </w:r>
                              <w:r w:rsidRPr="0084421F">
                                <w:rPr>
                                  <w:i/>
                                  <w:noProof/>
                                  <w:sz w:val="20"/>
                                  <w:szCs w:val="20"/>
                                </w:rPr>
                                <w:t xml:space="preserve"> et al.</w:t>
                              </w:r>
                              <w:r w:rsidRPr="0084421F">
                                <w:rPr>
                                  <w:noProof/>
                                  <w:sz w:val="20"/>
                                  <w:szCs w:val="20"/>
                                </w:rPr>
                                <w:t>, (2018)</w:t>
                              </w:r>
                              <w:r w:rsidRPr="0084421F">
                                <w:rPr>
                                  <w:sz w:val="20"/>
                                  <w:szCs w:val="20"/>
                                </w:rPr>
                                <w:t>.</w:t>
                              </w:r>
                            </w:p>
                            <w:p w14:paraId="5D9117B7" w14:textId="77777777" w:rsidR="00427AAB" w:rsidRPr="004043CE" w:rsidRDefault="00427AAB" w:rsidP="00427A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ounded Rectangle 38"/>
                        <wps:cNvSpPr/>
                        <wps:spPr>
                          <a:xfrm>
                            <a:off x="1468071" y="2328984"/>
                            <a:ext cx="3063631" cy="531446"/>
                          </a:xfrm>
                          <a:prstGeom prst="roundRect">
                            <a:avLst/>
                          </a:prstGeom>
                        </wps:spPr>
                        <wps:style>
                          <a:lnRef idx="2">
                            <a:schemeClr val="dk1"/>
                          </a:lnRef>
                          <a:fillRef idx="1">
                            <a:schemeClr val="lt1"/>
                          </a:fillRef>
                          <a:effectRef idx="0">
                            <a:schemeClr val="dk1"/>
                          </a:effectRef>
                          <a:fontRef idx="minor">
                            <a:schemeClr val="dk1"/>
                          </a:fontRef>
                        </wps:style>
                        <wps:txbx>
                          <w:txbxContent>
                            <w:p w14:paraId="343213DD" w14:textId="77777777" w:rsidR="00427AAB" w:rsidRPr="004043CE" w:rsidRDefault="00427AAB" w:rsidP="00427AAB">
                              <w:pPr>
                                <w:jc w:val="center"/>
                              </w:pPr>
                              <w:r>
                                <w:t>Why inconsistency is always bad?</w:t>
                              </w:r>
                            </w:p>
                            <w:p w14:paraId="0030CF52" w14:textId="77777777" w:rsidR="00427AAB" w:rsidRDefault="00427AAB" w:rsidP="00427A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Down Arrow 39"/>
                        <wps:cNvSpPr/>
                        <wps:spPr>
                          <a:xfrm>
                            <a:off x="2666023" y="1750646"/>
                            <a:ext cx="640862" cy="539261"/>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a:off x="1393093" y="821592"/>
                            <a:ext cx="883138"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wps:spPr>
                          <a:xfrm>
                            <a:off x="3651739" y="821592"/>
                            <a:ext cx="85197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2025798" id="Group 34" o:spid="_x0000_s1027" style="position:absolute;margin-left:0;margin-top:3.9pt;width:473.25pt;height:225.25pt;z-index:251668480" coordsize="60100,286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">
                <v:roundrect id="Rounded Rectangle 35" o:spid="_x0000_s1028" style="position:absolute;top:468;width:13442;height:16022;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" fillcolor="white [3201]" strokecolor="black [3200]" strokeweight="1pt">
                  <v:stroke joinstyle="miter"/>
                  <v:textbox>
                    <w:txbxContent>
                      <w:p w14:paraId="62C72155" w14:textId="77777777" w:rsidR="00427AAB" w:rsidRDefault="00427AAB" w:rsidP="00427AAB">
                        <w:pPr>
                          <w:jc w:val="center"/>
                        </w:pPr>
                        <w:r>
                          <w:t>Positive effects</w:t>
                        </w:r>
                      </w:p>
                      <w:p w14:paraId="0C56A2DB" w14:textId="77777777" w:rsidR="00427AAB" w:rsidRPr="0084421F" w:rsidRDefault="00427AAB" w:rsidP="00427AAB"/>
                      <w:p w14:paraId="72B27164" w14:textId="77777777" w:rsidR="00427AAB" w:rsidRDefault="00427AAB" w:rsidP="00427AAB">
                        <w:pPr>
                          <w:tabs>
                            <w:tab w:val="left" w:pos="2357"/>
                          </w:tabs>
                          <w:rPr>
                            <w:sz w:val="20"/>
                            <w:szCs w:val="20"/>
                          </w:rPr>
                        </w:pPr>
                        <w:r>
                          <w:rPr>
                            <w:sz w:val="20"/>
                            <w:szCs w:val="20"/>
                          </w:rPr>
                          <w:t xml:space="preserve">For example: </w:t>
                        </w:r>
                        <w:proofErr w:type="spellStart"/>
                        <w:r w:rsidRPr="0084421F">
                          <w:rPr>
                            <w:sz w:val="20"/>
                            <w:szCs w:val="20"/>
                          </w:rPr>
                          <w:t>Makri</w:t>
                        </w:r>
                        <w:proofErr w:type="spellEnd"/>
                        <w:r w:rsidRPr="0084421F">
                          <w:rPr>
                            <w:sz w:val="20"/>
                            <w:szCs w:val="20"/>
                          </w:rPr>
                          <w:t xml:space="preserve"> et al., (2018); </w:t>
                        </w:r>
                      </w:p>
                      <w:p w14:paraId="42B4EE42" w14:textId="77777777" w:rsidR="00427AAB" w:rsidRPr="0084421F" w:rsidRDefault="00427AAB" w:rsidP="00427AAB">
                        <w:pPr>
                          <w:tabs>
                            <w:tab w:val="left" w:pos="2357"/>
                          </w:tabs>
                          <w:rPr>
                            <w:sz w:val="20"/>
                            <w:szCs w:val="20"/>
                          </w:rPr>
                        </w:pPr>
                        <w:r w:rsidRPr="0084421F">
                          <w:rPr>
                            <w:sz w:val="20"/>
                            <w:szCs w:val="20"/>
                          </w:rPr>
                          <w:t xml:space="preserve">Zhang and </w:t>
                        </w:r>
                        <w:proofErr w:type="spellStart"/>
                        <w:r w:rsidRPr="0084421F">
                          <w:rPr>
                            <w:sz w:val="20"/>
                            <w:szCs w:val="20"/>
                          </w:rPr>
                          <w:t>Khare</w:t>
                        </w:r>
                        <w:proofErr w:type="spellEnd"/>
                        <w:r w:rsidRPr="0084421F">
                          <w:rPr>
                            <w:sz w:val="20"/>
                            <w:szCs w:val="20"/>
                          </w:rPr>
                          <w:t xml:space="preserve"> (2009); He and Wang (2017);</w:t>
                        </w:r>
                        <w:r w:rsidRPr="0084421F">
                          <w:rPr>
                            <w:bCs/>
                            <w:sz w:val="20"/>
                            <w:szCs w:val="20"/>
                          </w:rPr>
                          <w:t xml:space="preserve"> Thompson and </w:t>
                        </w:r>
                        <w:proofErr w:type="spellStart"/>
                        <w:r w:rsidRPr="0084421F">
                          <w:rPr>
                            <w:bCs/>
                            <w:sz w:val="20"/>
                            <w:szCs w:val="20"/>
                          </w:rPr>
                          <w:t>Strutton</w:t>
                        </w:r>
                        <w:proofErr w:type="spellEnd"/>
                        <w:r w:rsidRPr="0084421F">
                          <w:rPr>
                            <w:bCs/>
                            <w:sz w:val="20"/>
                            <w:szCs w:val="20"/>
                          </w:rPr>
                          <w:t xml:space="preserve"> (2012)</w:t>
                        </w:r>
                      </w:p>
                      <w:p w14:paraId="3225273B" w14:textId="77777777" w:rsidR="00427AAB" w:rsidRPr="0084421F" w:rsidRDefault="00427AAB" w:rsidP="00427AAB"/>
                      <w:p w14:paraId="565EC053" w14:textId="77777777" w:rsidR="00427AAB" w:rsidRPr="0084421F" w:rsidRDefault="00427AAB" w:rsidP="00427AAB"/>
                      <w:p w14:paraId="0C050B58" w14:textId="77777777" w:rsidR="00427AAB" w:rsidRDefault="00427AAB" w:rsidP="00427AAB"/>
                      <w:p w14:paraId="3890E49E" w14:textId="77777777" w:rsidR="00427AAB" w:rsidRDefault="00427AAB" w:rsidP="00427AAB"/>
                      <w:p w14:paraId="299F5D56" w14:textId="77777777" w:rsidR="00427AAB" w:rsidRDefault="00427AAB" w:rsidP="00427AAB"/>
                      <w:p w14:paraId="61CC8136" w14:textId="77777777" w:rsidR="00427AAB" w:rsidRDefault="00427AAB" w:rsidP="00427AAB"/>
                      <w:p w14:paraId="7D85CDB4" w14:textId="77777777" w:rsidR="00427AAB" w:rsidRDefault="00427AAB" w:rsidP="00427AAB"/>
                      <w:p w14:paraId="11317179" w14:textId="77777777" w:rsidR="00427AAB" w:rsidRPr="0084421F" w:rsidRDefault="00427AAB" w:rsidP="00427AAB">
                        <w:r w:rsidRPr="0084421F">
                          <w:t xml:space="preserve"> </w:t>
                        </w:r>
                      </w:p>
                      <w:p w14:paraId="30DAE4D5" w14:textId="77777777" w:rsidR="00427AAB" w:rsidRDefault="00427AAB" w:rsidP="00427AAB"/>
                    </w:txbxContent>
                  </v:textbox>
                </v:roundrect>
                <v:roundrect id="Rounded Rectangle 36" o:spid="_x0000_s1029" style="position:absolute;left:22742;width:13755;height:1648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" fillcolor="white [3201]" strokecolor="black [3200]" strokeweight="1pt">
                  <v:stroke joinstyle="miter"/>
                  <v:textbox>
                    <w:txbxContent>
                      <w:p w14:paraId="2F7A8587" w14:textId="77777777" w:rsidR="00427AAB" w:rsidRPr="004043CE" w:rsidRDefault="00427AAB" w:rsidP="00427AAB">
                        <w:pPr>
                          <w:jc w:val="center"/>
                        </w:pPr>
                        <w:r w:rsidRPr="004043CE">
                          <w:t xml:space="preserve">How to </w:t>
                        </w:r>
                        <w:r>
                          <w:t>manage the</w:t>
                        </w:r>
                        <w:r w:rsidRPr="004043CE">
                          <w:t xml:space="preserve"> effects</w:t>
                        </w:r>
                      </w:p>
                      <w:p w14:paraId="0A616643" w14:textId="77777777" w:rsidR="00427AAB" w:rsidRDefault="00427AAB" w:rsidP="00427AAB">
                        <w:pPr>
                          <w:tabs>
                            <w:tab w:val="left" w:pos="2357"/>
                          </w:tabs>
                          <w:rPr>
                            <w:sz w:val="20"/>
                            <w:szCs w:val="20"/>
                          </w:rPr>
                        </w:pPr>
                      </w:p>
                      <w:p w14:paraId="559CC020" w14:textId="77777777" w:rsidR="00427AAB" w:rsidRDefault="00427AAB" w:rsidP="00427AAB">
                        <w:pPr>
                          <w:tabs>
                            <w:tab w:val="left" w:pos="2357"/>
                          </w:tabs>
                          <w:rPr>
                            <w:sz w:val="20"/>
                            <w:szCs w:val="20"/>
                          </w:rPr>
                        </w:pPr>
                        <w:r>
                          <w:rPr>
                            <w:sz w:val="20"/>
                            <w:szCs w:val="20"/>
                          </w:rPr>
                          <w:t>For example:</w:t>
                        </w:r>
                      </w:p>
                      <w:p w14:paraId="798376C5" w14:textId="77777777" w:rsidR="00427AAB" w:rsidRDefault="00427AAB" w:rsidP="00427AAB">
                        <w:pPr>
                          <w:tabs>
                            <w:tab w:val="left" w:pos="2357"/>
                          </w:tabs>
                          <w:rPr>
                            <w:sz w:val="20"/>
                            <w:szCs w:val="20"/>
                          </w:rPr>
                        </w:pPr>
                        <w:r w:rsidRPr="004043CE">
                          <w:rPr>
                            <w:sz w:val="20"/>
                            <w:szCs w:val="20"/>
                          </w:rPr>
                          <w:t xml:space="preserve">Lane and </w:t>
                        </w:r>
                        <w:proofErr w:type="spellStart"/>
                        <w:r w:rsidRPr="004043CE">
                          <w:rPr>
                            <w:sz w:val="20"/>
                            <w:szCs w:val="20"/>
                          </w:rPr>
                          <w:t>Fastoso</w:t>
                        </w:r>
                        <w:proofErr w:type="spellEnd"/>
                        <w:r w:rsidRPr="004043CE">
                          <w:rPr>
                            <w:sz w:val="20"/>
                            <w:szCs w:val="20"/>
                          </w:rPr>
                          <w:t xml:space="preserve"> (2016); </w:t>
                        </w:r>
                      </w:p>
                      <w:p w14:paraId="43705A07" w14:textId="77777777" w:rsidR="00427AAB" w:rsidRDefault="00427AAB" w:rsidP="00427AAB">
                        <w:pPr>
                          <w:tabs>
                            <w:tab w:val="left" w:pos="2357"/>
                          </w:tabs>
                          <w:rPr>
                            <w:noProof/>
                            <w:sz w:val="20"/>
                            <w:szCs w:val="20"/>
                          </w:rPr>
                        </w:pPr>
                        <w:r w:rsidRPr="004043CE">
                          <w:rPr>
                            <w:sz w:val="20"/>
                            <w:szCs w:val="20"/>
                          </w:rPr>
                          <w:t>Chun et al., (2015);</w:t>
                        </w:r>
                        <w:r w:rsidRPr="004043CE">
                          <w:rPr>
                            <w:noProof/>
                            <w:sz w:val="20"/>
                            <w:szCs w:val="20"/>
                          </w:rPr>
                          <w:t xml:space="preserve"> </w:t>
                        </w:r>
                      </w:p>
                      <w:p w14:paraId="483A9F20" w14:textId="77777777" w:rsidR="00427AAB" w:rsidRPr="004043CE" w:rsidRDefault="00427AAB" w:rsidP="00427AAB">
                        <w:pPr>
                          <w:tabs>
                            <w:tab w:val="left" w:pos="2357"/>
                          </w:tabs>
                          <w:rPr>
                            <w:noProof/>
                            <w:sz w:val="20"/>
                            <w:szCs w:val="20"/>
                          </w:rPr>
                        </w:pPr>
                        <w:r w:rsidRPr="004043CE">
                          <w:rPr>
                            <w:noProof/>
                            <w:sz w:val="20"/>
                            <w:szCs w:val="20"/>
                          </w:rPr>
                          <w:t>Torelli</w:t>
                        </w:r>
                        <w:r w:rsidRPr="004043CE">
                          <w:rPr>
                            <w:i/>
                            <w:noProof/>
                            <w:sz w:val="20"/>
                            <w:szCs w:val="20"/>
                          </w:rPr>
                          <w:t xml:space="preserve"> et al.</w:t>
                        </w:r>
                        <w:r w:rsidRPr="004043CE">
                          <w:rPr>
                            <w:noProof/>
                            <w:sz w:val="20"/>
                            <w:szCs w:val="20"/>
                          </w:rPr>
                          <w:t xml:space="preserve"> (2012)</w:t>
                        </w:r>
                      </w:p>
                      <w:p w14:paraId="0BF76DA3" w14:textId="77777777" w:rsidR="00427AAB" w:rsidRDefault="00427AAB" w:rsidP="00427AAB"/>
                    </w:txbxContent>
                  </v:textbox>
                </v:roundrect>
                <v:roundrect id="Rounded Rectangle 37" o:spid="_x0000_s1030" style="position:absolute;left:45563;top:78;width:14537;height:1641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" fillcolor="white [3201]" strokecolor="black [3200]" strokeweight="1pt">
                  <v:stroke joinstyle="miter"/>
                  <v:textbox>
                    <w:txbxContent>
                      <w:p w14:paraId="5FF8F7C3" w14:textId="77777777" w:rsidR="00427AAB" w:rsidRPr="0084421F" w:rsidRDefault="00427AAB" w:rsidP="00427AAB">
                        <w:pPr>
                          <w:jc w:val="center"/>
                        </w:pPr>
                        <w:r w:rsidRPr="0084421F">
                          <w:t>Negative effects</w:t>
                        </w:r>
                      </w:p>
                      <w:p w14:paraId="6D45DBEA" w14:textId="77777777" w:rsidR="00427AAB" w:rsidRDefault="00427AAB" w:rsidP="00427AAB">
                        <w:pPr>
                          <w:tabs>
                            <w:tab w:val="left" w:pos="2357"/>
                          </w:tabs>
                          <w:rPr>
                            <w:sz w:val="20"/>
                            <w:szCs w:val="20"/>
                          </w:rPr>
                        </w:pPr>
                      </w:p>
                      <w:p w14:paraId="2C128550" w14:textId="77777777" w:rsidR="00427AAB" w:rsidRPr="0084421F" w:rsidRDefault="00427AAB" w:rsidP="00427AAB">
                        <w:pPr>
                          <w:tabs>
                            <w:tab w:val="left" w:pos="2357"/>
                          </w:tabs>
                          <w:rPr>
                            <w:sz w:val="20"/>
                            <w:szCs w:val="20"/>
                          </w:rPr>
                        </w:pPr>
                        <w:r w:rsidRPr="0084421F">
                          <w:rPr>
                            <w:sz w:val="20"/>
                            <w:szCs w:val="20"/>
                          </w:rPr>
                          <w:t xml:space="preserve">For example: </w:t>
                        </w:r>
                        <w:r w:rsidRPr="0084421F">
                          <w:rPr>
                            <w:noProof/>
                            <w:sz w:val="20"/>
                            <w:szCs w:val="20"/>
                          </w:rPr>
                          <w:t>Meyers-Levy and Tybout (1989); Walchli (2007)</w:t>
                        </w:r>
                        <w:r w:rsidRPr="0084421F">
                          <w:rPr>
                            <w:sz w:val="20"/>
                            <w:szCs w:val="20"/>
                          </w:rPr>
                          <w:t>;</w:t>
                        </w:r>
                        <w:r w:rsidRPr="0084421F">
                          <w:rPr>
                            <w:noProof/>
                            <w:sz w:val="20"/>
                            <w:szCs w:val="20"/>
                          </w:rPr>
                          <w:t xml:space="preserve"> Votola and Unnava (2006); Kim</w:t>
                        </w:r>
                        <w:r w:rsidRPr="0084421F">
                          <w:rPr>
                            <w:i/>
                            <w:noProof/>
                            <w:sz w:val="20"/>
                            <w:szCs w:val="20"/>
                          </w:rPr>
                          <w:t xml:space="preserve"> et al.</w:t>
                        </w:r>
                        <w:r w:rsidRPr="0084421F">
                          <w:rPr>
                            <w:noProof/>
                            <w:sz w:val="20"/>
                            <w:szCs w:val="20"/>
                          </w:rPr>
                          <w:t>, (2018)</w:t>
                        </w:r>
                        <w:r w:rsidRPr="0084421F">
                          <w:rPr>
                            <w:sz w:val="20"/>
                            <w:szCs w:val="20"/>
                          </w:rPr>
                          <w:t>.</w:t>
                        </w:r>
                      </w:p>
                      <w:p w14:paraId="5D9117B7" w14:textId="77777777" w:rsidR="00427AAB" w:rsidRPr="004043CE" w:rsidRDefault="00427AAB" w:rsidP="00427AAB">
                        <w:pPr>
                          <w:jc w:val="center"/>
                        </w:pPr>
                      </w:p>
                    </w:txbxContent>
                  </v:textbox>
                </v:roundrect>
                <v:roundrect id="Rounded Rectangle 38" o:spid="_x0000_s1031" style="position:absolute;left:14680;top:23289;width:30637;height:531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" fillcolor="white [3201]" strokecolor="black [3200]" strokeweight="1pt">
                  <v:stroke joinstyle="miter"/>
                  <v:textbox>
                    <w:txbxContent>
                      <w:p w14:paraId="343213DD" w14:textId="77777777" w:rsidR="00427AAB" w:rsidRPr="004043CE" w:rsidRDefault="00427AAB" w:rsidP="00427AAB">
                        <w:pPr>
                          <w:jc w:val="center"/>
                        </w:pPr>
                        <w:r>
                          <w:t>Why inconsistency is always bad?</w:t>
                        </w:r>
                      </w:p>
                      <w:p w14:paraId="0030CF52" w14:textId="77777777" w:rsidR="00427AAB" w:rsidRDefault="00427AAB" w:rsidP="00427AAB"/>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9" o:spid="_x0000_s1032" type="#_x0000_t67" style="position:absolute;left:26660;top:17506;width:6408;height:539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" adj="10800" filled="f" strokecolor="black [3213]" strokeweight="1pt"/>
                <v:shape id="Straight Arrow Connector 40" o:spid="_x0000_s1033" type="#_x0000_t32" style="position:absolute;left:13930;top:8215;width:8832;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" strokecolor="black [3213]" strokeweight=".5pt">
                  <v:stroke startarrow="block" endarrow="block" joinstyle="miter"/>
                </v:shape>
                <v:shape id="Straight Arrow Connector 41" o:spid="_x0000_s1034" type="#_x0000_t32" style="position:absolute;left:36517;top:8215;width:8520;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" strokecolor="black [3213]" strokeweight=".5pt">
                  <v:stroke startarrow="block" endarrow="block" joinstyle="miter"/>
                </v:shape>
              </v:group>
            </w:pict>
          </mc:Fallback>
        </mc:AlternateContent>
      </w:r>
    </w:p>
    <w:p w14:paraId="45ECC435" w14:textId="77777777" w:rsidR="00427AAB" w:rsidRDefault="00427AAB" w:rsidP="00427AAB">
      <w:pPr>
        <w:spacing w:line="480" w:lineRule="auto"/>
        <w:rPr>
          <w:b/>
        </w:rPr>
      </w:pPr>
    </w:p>
    <w:p w14:paraId="272FFB46" w14:textId="77777777" w:rsidR="00427AAB" w:rsidRDefault="00427AAB" w:rsidP="00427AAB">
      <w:pPr>
        <w:spacing w:line="480" w:lineRule="auto"/>
        <w:rPr>
          <w:b/>
        </w:rPr>
      </w:pPr>
    </w:p>
    <w:p w14:paraId="76C773FC" w14:textId="77777777" w:rsidR="00427AAB" w:rsidRDefault="00427AAB" w:rsidP="00427AAB">
      <w:pPr>
        <w:spacing w:line="480" w:lineRule="auto"/>
        <w:rPr>
          <w:b/>
        </w:rPr>
      </w:pPr>
    </w:p>
    <w:p w14:paraId="5CB9764B" w14:textId="77777777" w:rsidR="00427AAB" w:rsidRDefault="00427AAB" w:rsidP="00427AAB">
      <w:pPr>
        <w:spacing w:line="480" w:lineRule="auto"/>
        <w:rPr>
          <w:b/>
        </w:rPr>
      </w:pPr>
    </w:p>
    <w:p w14:paraId="51FBFCE0" w14:textId="77777777" w:rsidR="00427AAB" w:rsidRDefault="00427AAB" w:rsidP="00427AAB">
      <w:pPr>
        <w:spacing w:line="480" w:lineRule="auto"/>
        <w:rPr>
          <w:b/>
        </w:rPr>
      </w:pPr>
    </w:p>
    <w:p w14:paraId="4B211137" w14:textId="77777777" w:rsidR="00427AAB" w:rsidRDefault="00427AAB" w:rsidP="00427AAB">
      <w:pPr>
        <w:spacing w:line="480" w:lineRule="auto"/>
        <w:rPr>
          <w:b/>
        </w:rPr>
      </w:pPr>
    </w:p>
    <w:p w14:paraId="4E9E3DC7" w14:textId="77777777" w:rsidR="00427AAB" w:rsidRDefault="00427AAB" w:rsidP="00427AAB">
      <w:pPr>
        <w:spacing w:line="480" w:lineRule="auto"/>
        <w:rPr>
          <w:b/>
        </w:rPr>
      </w:pPr>
    </w:p>
    <w:p w14:paraId="27B4CA1F" w14:textId="77777777" w:rsidR="00427AAB" w:rsidRDefault="00427AAB" w:rsidP="00427AAB">
      <w:pPr>
        <w:spacing w:line="480" w:lineRule="auto"/>
        <w:rPr>
          <w:b/>
          <w:sz w:val="20"/>
          <w:szCs w:val="20"/>
        </w:rPr>
      </w:pPr>
    </w:p>
    <w:p w14:paraId="5DBABE08" w14:textId="77777777" w:rsidR="00427AAB" w:rsidRPr="00DB24BB" w:rsidRDefault="00427AAB" w:rsidP="00427AAB">
      <w:pPr>
        <w:spacing w:line="480" w:lineRule="auto"/>
        <w:rPr>
          <w:bCs/>
          <w:sz w:val="20"/>
          <w:szCs w:val="20"/>
        </w:rPr>
      </w:pPr>
      <w:r w:rsidRPr="00DB24BB">
        <w:rPr>
          <w:bCs/>
          <w:sz w:val="20"/>
          <w:szCs w:val="20"/>
        </w:rPr>
        <w:t>Figure 1</w:t>
      </w:r>
      <w:r>
        <w:rPr>
          <w:bCs/>
          <w:sz w:val="20"/>
          <w:szCs w:val="20"/>
        </w:rPr>
        <w:t>.</w:t>
      </w:r>
      <w:r w:rsidRPr="00DB24BB">
        <w:rPr>
          <w:bCs/>
          <w:sz w:val="20"/>
          <w:szCs w:val="20"/>
        </w:rPr>
        <w:t xml:space="preserve"> Summary of the debate on the issue of consistency in the branding literature</w:t>
      </w:r>
    </w:p>
    <w:p w14:paraId="601930A4" w14:textId="77777777" w:rsidR="00427AAB" w:rsidRPr="007836F4" w:rsidRDefault="00427AAB" w:rsidP="00427AAB">
      <w:pPr>
        <w:spacing w:line="480" w:lineRule="auto"/>
        <w:rPr>
          <w:b/>
        </w:rPr>
      </w:pPr>
    </w:p>
    <w:p w14:paraId="416BE775" w14:textId="77777777" w:rsidR="00427AAB" w:rsidRDefault="00427AAB" w:rsidP="00427AAB">
      <w:pPr>
        <w:pBdr>
          <w:bottom w:val="single" w:sz="4" w:space="1" w:color="auto"/>
        </w:pBdr>
        <w:rPr>
          <w:b/>
          <w:sz w:val="20"/>
          <w:szCs w:val="20"/>
        </w:rPr>
      </w:pPr>
    </w:p>
    <w:p w14:paraId="639B5236" w14:textId="77777777" w:rsidR="00427AAB" w:rsidRPr="007836F4" w:rsidRDefault="00427AAB" w:rsidP="00427AAB">
      <w:pPr>
        <w:pBdr>
          <w:bottom w:val="single" w:sz="4" w:space="1" w:color="auto"/>
        </w:pBdr>
        <w:rPr>
          <w:b/>
          <w:sz w:val="20"/>
          <w:szCs w:val="20"/>
        </w:rPr>
      </w:pPr>
      <w:r w:rsidRPr="007836F4">
        <w:rPr>
          <w:b/>
          <w:sz w:val="20"/>
          <w:szCs w:val="20"/>
        </w:rPr>
        <w:t>High conspicuous condition</w:t>
      </w:r>
    </w:p>
    <w:p w14:paraId="58ADD23C" w14:textId="77777777" w:rsidR="00427AAB" w:rsidRPr="007E502A" w:rsidRDefault="00427AAB" w:rsidP="00427AAB">
      <w:pPr>
        <w:spacing w:line="480" w:lineRule="auto"/>
        <w:rPr>
          <w:sz w:val="20"/>
          <w:szCs w:val="20"/>
        </w:rPr>
      </w:pPr>
      <w:r>
        <w:rPr>
          <w:noProof/>
          <w:lang w:val="en-US" w:eastAsia="en-US"/>
        </w:rPr>
        <mc:AlternateContent>
          <mc:Choice Requires="wpg">
            <w:drawing>
              <wp:anchor distT="0" distB="0" distL="114300" distR="114300" simplePos="0" relativeHeight="251659264" behindDoc="0" locked="0" layoutInCell="1" allowOverlap="1" wp14:anchorId="6B67759F" wp14:editId="7B183A10">
                <wp:simplePos x="0" y="0"/>
                <wp:positionH relativeFrom="column">
                  <wp:posOffset>48638</wp:posOffset>
                </wp:positionH>
                <wp:positionV relativeFrom="paragraph">
                  <wp:posOffset>204227</wp:posOffset>
                </wp:positionV>
                <wp:extent cx="5582920" cy="2599687"/>
                <wp:effectExtent l="0" t="0" r="0" b="0"/>
                <wp:wrapNone/>
                <wp:docPr id="1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2920" cy="2599687"/>
                          <a:chOff x="0" y="0"/>
                          <a:chExt cx="6459681" cy="2713258"/>
                        </a:xfrm>
                      </wpg:grpSpPr>
                      <wps:wsp>
                        <wps:cNvPr id="15" name="Rounded Rectangle 28"/>
                        <wps:cNvSpPr>
                          <a:spLocks/>
                        </wps:cNvSpPr>
                        <wps:spPr>
                          <a:xfrm>
                            <a:off x="2379785" y="0"/>
                            <a:ext cx="1477108" cy="461665"/>
                          </a:xfrm>
                          <a:prstGeom prst="round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Rounded Rectangle 29"/>
                        <wps:cNvSpPr>
                          <a:spLocks/>
                        </wps:cNvSpPr>
                        <wps:spPr>
                          <a:xfrm>
                            <a:off x="4953000" y="1601676"/>
                            <a:ext cx="1398140" cy="637433"/>
                          </a:xfrm>
                          <a:prstGeom prst="round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Rounded Rectangle 30"/>
                        <wps:cNvSpPr>
                          <a:spLocks/>
                        </wps:cNvSpPr>
                        <wps:spPr>
                          <a:xfrm>
                            <a:off x="0" y="1711569"/>
                            <a:ext cx="1562347" cy="527540"/>
                          </a:xfrm>
                          <a:prstGeom prst="round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Straight Arrow Connector 31"/>
                        <wps:cNvCnPr>
                          <a:cxnSpLocks/>
                        </wps:cNvCnPr>
                        <wps:spPr>
                          <a:xfrm flipV="1">
                            <a:off x="781174" y="230833"/>
                            <a:ext cx="1598611" cy="1480736"/>
                          </a:xfrm>
                          <a:prstGeom prst="straightConnector1">
                            <a:avLst/>
                          </a:prstGeom>
                          <a:noFill/>
                          <a:ln w="19050" cap="flat" cmpd="sng" algn="ctr">
                            <a:solidFill>
                              <a:sysClr val="windowText" lastClr="000000"/>
                            </a:solidFill>
                            <a:prstDash val="solid"/>
                            <a:miter lim="800000"/>
                            <a:tailEnd type="triangle"/>
                          </a:ln>
                          <a:effectLst/>
                        </wps:spPr>
                        <wps:bodyPr/>
                      </wps:wsp>
                      <wps:wsp>
                        <wps:cNvPr id="19" name="Straight Arrow Connector 32"/>
                        <wps:cNvCnPr>
                          <a:cxnSpLocks/>
                        </wps:cNvCnPr>
                        <wps:spPr>
                          <a:xfrm flipV="1">
                            <a:off x="1562347" y="1940881"/>
                            <a:ext cx="3384792" cy="34458"/>
                          </a:xfrm>
                          <a:prstGeom prst="straightConnector1">
                            <a:avLst/>
                          </a:prstGeom>
                          <a:noFill/>
                          <a:ln w="19050" cap="flat" cmpd="sng" algn="ctr">
                            <a:solidFill>
                              <a:sysClr val="windowText" lastClr="000000"/>
                            </a:solidFill>
                            <a:prstDash val="solid"/>
                            <a:miter lim="800000"/>
                            <a:tailEnd type="triangle"/>
                          </a:ln>
                          <a:effectLst/>
                        </wps:spPr>
                        <wps:bodyPr/>
                      </wps:wsp>
                      <wps:wsp>
                        <wps:cNvPr id="20" name="Straight Arrow Connector 33"/>
                        <wps:cNvCnPr>
                          <a:cxnSpLocks/>
                        </wps:cNvCnPr>
                        <wps:spPr>
                          <a:xfrm>
                            <a:off x="3856893" y="230833"/>
                            <a:ext cx="1795177" cy="1370843"/>
                          </a:xfrm>
                          <a:prstGeom prst="straightConnector1">
                            <a:avLst/>
                          </a:prstGeom>
                          <a:noFill/>
                          <a:ln w="19050" cap="flat" cmpd="sng" algn="ctr">
                            <a:solidFill>
                              <a:sysClr val="windowText" lastClr="000000"/>
                            </a:solidFill>
                            <a:prstDash val="solid"/>
                            <a:miter lim="800000"/>
                            <a:tailEnd type="triangle"/>
                          </a:ln>
                          <a:effectLst/>
                        </wps:spPr>
                        <wps:bodyPr/>
                      </wps:wsp>
                      <wps:wsp>
                        <wps:cNvPr id="21" name="TextBox 19"/>
                        <wps:cNvSpPr txBox="1">
                          <a:spLocks/>
                        </wps:cNvSpPr>
                        <wps:spPr>
                          <a:xfrm>
                            <a:off x="2489916" y="32638"/>
                            <a:ext cx="1758315" cy="495298"/>
                          </a:xfrm>
                          <a:prstGeom prst="rect">
                            <a:avLst/>
                          </a:prstGeom>
                          <a:noFill/>
                        </wps:spPr>
                        <wps:txbx>
                          <w:txbxContent>
                            <w:p w14:paraId="45C51612"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 xml:space="preserve">Ideal social </w:t>
                              </w:r>
                            </w:p>
                            <w:p w14:paraId="34EC8AD4" w14:textId="77777777" w:rsidR="00427AAB" w:rsidRPr="007E502A" w:rsidRDefault="00427AAB" w:rsidP="00427AAB">
                              <w:pPr>
                                <w:pStyle w:val="NormalWeb"/>
                                <w:spacing w:before="0" w:beforeAutospacing="0" w:after="0" w:afterAutospacing="0"/>
                                <w:rPr>
                                  <w:sz w:val="20"/>
                                  <w:szCs w:val="20"/>
                                </w:rPr>
                              </w:pPr>
                              <w:r>
                                <w:rPr>
                                  <w:color w:val="000000"/>
                                  <w:kern w:val="24"/>
                                  <w:sz w:val="20"/>
                                  <w:szCs w:val="20"/>
                                  <w:lang w:val="en-US"/>
                                </w:rPr>
                                <w:t>s</w:t>
                              </w:r>
                              <w:r w:rsidRPr="0084302C">
                                <w:rPr>
                                  <w:color w:val="000000"/>
                                  <w:kern w:val="24"/>
                                  <w:sz w:val="20"/>
                                  <w:szCs w:val="20"/>
                                  <w:lang w:val="en-US"/>
                                </w:rPr>
                                <w:t>elf-congruency</w:t>
                              </w:r>
                            </w:p>
                          </w:txbxContent>
                        </wps:txbx>
                        <wps:bodyPr wrap="square" rtlCol="0">
                          <a:noAutofit/>
                        </wps:bodyPr>
                      </wps:wsp>
                      <wps:wsp>
                        <wps:cNvPr id="22" name="TextBox 20"/>
                        <wps:cNvSpPr txBox="1">
                          <a:spLocks/>
                        </wps:cNvSpPr>
                        <wps:spPr>
                          <a:xfrm>
                            <a:off x="115687" y="1816744"/>
                            <a:ext cx="1421405" cy="456780"/>
                          </a:xfrm>
                          <a:prstGeom prst="rect">
                            <a:avLst/>
                          </a:prstGeom>
                          <a:noFill/>
                        </wps:spPr>
                        <wps:txbx>
                          <w:txbxContent>
                            <w:p w14:paraId="3EBC4B61"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Dialectical self</w:t>
                              </w:r>
                            </w:p>
                          </w:txbxContent>
                        </wps:txbx>
                        <wps:bodyPr wrap="square" rtlCol="0">
                          <a:noAutofit/>
                        </wps:bodyPr>
                      </wps:wsp>
                      <wps:wsp>
                        <wps:cNvPr id="23" name="TextBox 21"/>
                        <wps:cNvSpPr txBox="1">
                          <a:spLocks/>
                        </wps:cNvSpPr>
                        <wps:spPr>
                          <a:xfrm>
                            <a:off x="4946717" y="1799049"/>
                            <a:ext cx="1512964" cy="485340"/>
                          </a:xfrm>
                          <a:prstGeom prst="rect">
                            <a:avLst/>
                          </a:prstGeom>
                          <a:noFill/>
                        </wps:spPr>
                        <wps:txbx>
                          <w:txbxContent>
                            <w:p w14:paraId="3D863AF9"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Co</w:t>
                              </w:r>
                              <w:r>
                                <w:rPr>
                                  <w:color w:val="000000"/>
                                  <w:kern w:val="24"/>
                                  <w:sz w:val="20"/>
                                  <w:szCs w:val="20"/>
                                  <w:lang w:val="en-US"/>
                                </w:rPr>
                                <w:t>-</w:t>
                              </w:r>
                              <w:r w:rsidRPr="0084302C">
                                <w:rPr>
                                  <w:color w:val="000000"/>
                                  <w:kern w:val="24"/>
                                  <w:sz w:val="20"/>
                                  <w:szCs w:val="20"/>
                                  <w:lang w:val="en-US"/>
                                </w:rPr>
                                <w:t>brand evaluation</w:t>
                              </w:r>
                            </w:p>
                          </w:txbxContent>
                        </wps:txbx>
                        <wps:bodyPr wrap="square" rtlCol="0">
                          <a:noAutofit/>
                        </wps:bodyPr>
                      </wps:wsp>
                      <wps:wsp>
                        <wps:cNvPr id="24" name="TextBox 22"/>
                        <wps:cNvSpPr txBox="1">
                          <a:spLocks/>
                        </wps:cNvSpPr>
                        <wps:spPr>
                          <a:xfrm>
                            <a:off x="861196" y="709500"/>
                            <a:ext cx="815771" cy="479565"/>
                          </a:xfrm>
                          <a:prstGeom prst="rect">
                            <a:avLst/>
                          </a:prstGeom>
                          <a:noFill/>
                        </wps:spPr>
                        <wps:txbx>
                          <w:txbxContent>
                            <w:p w14:paraId="1D892CDA" w14:textId="77777777" w:rsidR="00427AAB" w:rsidRPr="00390AB9" w:rsidRDefault="00427AAB" w:rsidP="00427AAB">
                              <w:pPr>
                                <w:pStyle w:val="NormalWeb"/>
                                <w:spacing w:before="0" w:beforeAutospacing="0" w:after="0" w:afterAutospacing="0"/>
                                <w:rPr>
                                  <w:sz w:val="20"/>
                                  <w:szCs w:val="20"/>
                                </w:rPr>
                              </w:pPr>
                              <w:r w:rsidRPr="0084302C">
                                <w:rPr>
                                  <w:color w:val="000000"/>
                                  <w:kern w:val="24"/>
                                  <w:sz w:val="20"/>
                                  <w:szCs w:val="20"/>
                                  <w:lang w:val="en-US"/>
                                </w:rPr>
                                <w:t>-0.56**</w:t>
                              </w:r>
                            </w:p>
                          </w:txbxContent>
                        </wps:txbx>
                        <wps:bodyPr wrap="square" rtlCol="0">
                          <a:noAutofit/>
                        </wps:bodyPr>
                      </wps:wsp>
                      <wps:wsp>
                        <wps:cNvPr id="25" name="TextBox 23"/>
                        <wps:cNvSpPr txBox="1">
                          <a:spLocks/>
                        </wps:cNvSpPr>
                        <wps:spPr>
                          <a:xfrm>
                            <a:off x="5150737" y="645916"/>
                            <a:ext cx="623826" cy="401073"/>
                          </a:xfrm>
                          <a:prstGeom prst="rect">
                            <a:avLst/>
                          </a:prstGeom>
                          <a:noFill/>
                        </wps:spPr>
                        <wps:txbx>
                          <w:txbxContent>
                            <w:p w14:paraId="00DC4920"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0.62**</w:t>
                              </w:r>
                            </w:p>
                          </w:txbxContent>
                        </wps:txbx>
                        <wps:bodyPr wrap="square" rtlCol="0">
                          <a:noAutofit/>
                        </wps:bodyPr>
                      </wps:wsp>
                      <wps:wsp>
                        <wps:cNvPr id="26" name="TextBox 24"/>
                        <wps:cNvSpPr txBox="1">
                          <a:spLocks/>
                        </wps:cNvSpPr>
                        <wps:spPr>
                          <a:xfrm>
                            <a:off x="2016202" y="2122720"/>
                            <a:ext cx="4002682" cy="590538"/>
                          </a:xfrm>
                          <a:prstGeom prst="rect">
                            <a:avLst/>
                          </a:prstGeom>
                          <a:noFill/>
                        </wps:spPr>
                        <wps:txbx>
                          <w:txbxContent>
                            <w:p w14:paraId="4FDDE295"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-0.30 (-0.35** indirect effect, CI</w:t>
                              </w:r>
                              <w:r>
                                <w:rPr>
                                  <w:sz w:val="20"/>
                                  <w:szCs w:val="20"/>
                                </w:rPr>
                                <w:t xml:space="preserve"> </w:t>
                              </w:r>
                              <w:r>
                                <w:rPr>
                                  <w:sz w:val="20"/>
                                  <w:szCs w:val="20"/>
                                </w:rPr>
                                <w:sym w:font="Symbol" w:char="F05B"/>
                              </w:r>
                              <w:r>
                                <w:rPr>
                                  <w:sz w:val="20"/>
                                  <w:szCs w:val="20"/>
                                </w:rPr>
                                <w:t>-0.70, -0.11</w:t>
                              </w:r>
                              <w:r w:rsidRPr="0084302C">
                                <w:rPr>
                                  <w:color w:val="000000"/>
                                  <w:kern w:val="24"/>
                                  <w:sz w:val="20"/>
                                  <w:szCs w:val="20"/>
                                  <w:lang w:val="en-US"/>
                                </w:rPr>
                                <w:sym w:font="Symbol" w:char="F05D"/>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B67759F" id="Group 25" o:spid="_x0000_s1035" style="position:absolute;margin-left:3.85pt;margin-top:16.1pt;width:439.6pt;height:204.7pt;z-index:251659264;mso-width-relative:margin;mso-height-relative:margin" coordsize="64596,271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">
                <v:roundrect id="Rounded Rectangle 28" o:spid="_x0000_s1036" style="position:absolute;left:23797;width:14771;height:461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" filled="f" strokecolor="windowText" strokeweight="1pt">
                  <v:stroke joinstyle="miter"/>
                  <v:path arrowok="t"/>
                </v:roundrect>
                <v:roundrect id="Rounded Rectangle 29" o:spid="_x0000_s1037" style="position:absolute;left:49530;top:16016;width:13981;height:637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" filled="f" strokecolor="windowText" strokeweight="1pt">
                  <v:stroke joinstyle="miter"/>
                  <v:path arrowok="t"/>
                </v:roundrect>
                <v:roundrect id="Rounded Rectangle 30" o:spid="_x0000_s1038" style="position:absolute;top:17115;width:15623;height:527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" filled="f" strokecolor="windowText" strokeweight="1pt">
                  <v:stroke joinstyle="miter"/>
                  <v:path arrowok="t"/>
                </v:roundrect>
                <v:shape id="Straight Arrow Connector 31" o:spid="_x0000_s1039" type="#_x0000_t32" style="position:absolute;left:7811;top:2308;width:15986;height:1480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" strokecolor="windowText" strokeweight="1.5pt">
                  <v:stroke endarrow="block" joinstyle="miter"/>
                  <o:lock v:ext="edit" shapetype="f"/>
                </v:shape>
                <v:shape id="Straight Arrow Connector 32" o:spid="_x0000_s1040" type="#_x0000_t32" style="position:absolute;left:15623;top:19408;width:33848;height:34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" strokecolor="windowText" strokeweight="1.5pt">
                  <v:stroke endarrow="block" joinstyle="miter"/>
                  <o:lock v:ext="edit" shapetype="f"/>
                </v:shape>
                <v:shape id="Straight Arrow Connector 33" o:spid="_x0000_s1041" type="#_x0000_t32" style="position:absolute;left:38568;top:2308;width:17952;height:1370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" strokecolor="windowText" strokeweight="1.5pt">
                  <v:stroke endarrow="block" joinstyle="miter"/>
                  <o:lock v:ext="edit" shapetype="f"/>
                </v:shape>
                <v:shape id="TextBox 19" o:spid="_x0000_s1042" type="#_x0000_t202" style="position:absolute;left:24899;top:326;width:17583;height:4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" filled="f" stroked="f">
                  <v:textbox>
                    <w:txbxContent>
                      <w:p w14:paraId="45C51612"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 xml:space="preserve">Ideal social </w:t>
                        </w:r>
                      </w:p>
                      <w:p w14:paraId="34EC8AD4" w14:textId="77777777" w:rsidR="00427AAB" w:rsidRPr="007E502A" w:rsidRDefault="00427AAB" w:rsidP="00427AAB">
                        <w:pPr>
                          <w:pStyle w:val="NormalWeb"/>
                          <w:spacing w:before="0" w:beforeAutospacing="0" w:after="0" w:afterAutospacing="0"/>
                          <w:rPr>
                            <w:sz w:val="20"/>
                            <w:szCs w:val="20"/>
                          </w:rPr>
                        </w:pPr>
                        <w:r>
                          <w:rPr>
                            <w:color w:val="000000"/>
                            <w:kern w:val="24"/>
                            <w:sz w:val="20"/>
                            <w:szCs w:val="20"/>
                            <w:lang w:val="en-US"/>
                          </w:rPr>
                          <w:t>s</w:t>
                        </w:r>
                        <w:r w:rsidRPr="0084302C">
                          <w:rPr>
                            <w:color w:val="000000"/>
                            <w:kern w:val="24"/>
                            <w:sz w:val="20"/>
                            <w:szCs w:val="20"/>
                            <w:lang w:val="en-US"/>
                          </w:rPr>
                          <w:t>elf-congruency</w:t>
                        </w:r>
                      </w:p>
                    </w:txbxContent>
                  </v:textbox>
                </v:shape>
                <v:shape id="TextBox 20" o:spid="_x0000_s1043" type="#_x0000_t202" style="position:absolute;left:1156;top:18167;width:14214;height:456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" filled="f" stroked="f">
                  <v:textbox>
                    <w:txbxContent>
                      <w:p w14:paraId="3EBC4B61"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Dialectical self</w:t>
                        </w:r>
                      </w:p>
                    </w:txbxContent>
                  </v:textbox>
                </v:shape>
                <v:shape id="TextBox 21" o:spid="_x0000_s1044" type="#_x0000_t202" style="position:absolute;left:49467;top:17990;width:15129;height:48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" filled="f" stroked="f">
                  <v:textbox>
                    <w:txbxContent>
                      <w:p w14:paraId="3D863AF9"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Co</w:t>
                        </w:r>
                        <w:r>
                          <w:rPr>
                            <w:color w:val="000000"/>
                            <w:kern w:val="24"/>
                            <w:sz w:val="20"/>
                            <w:szCs w:val="20"/>
                            <w:lang w:val="en-US"/>
                          </w:rPr>
                          <w:t>-</w:t>
                        </w:r>
                        <w:r w:rsidRPr="0084302C">
                          <w:rPr>
                            <w:color w:val="000000"/>
                            <w:kern w:val="24"/>
                            <w:sz w:val="20"/>
                            <w:szCs w:val="20"/>
                            <w:lang w:val="en-US"/>
                          </w:rPr>
                          <w:t>brand evaluation</w:t>
                        </w:r>
                      </w:p>
                    </w:txbxContent>
                  </v:textbox>
                </v:shape>
                <v:shape id="TextBox 22" o:spid="_x0000_s1045" type="#_x0000_t202" style="position:absolute;left:8611;top:7095;width:8158;height:47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" filled="f" stroked="f">
                  <v:textbox>
                    <w:txbxContent>
                      <w:p w14:paraId="1D892CDA" w14:textId="77777777" w:rsidR="00427AAB" w:rsidRPr="00390AB9" w:rsidRDefault="00427AAB" w:rsidP="00427AAB">
                        <w:pPr>
                          <w:pStyle w:val="NormalWeb"/>
                          <w:spacing w:before="0" w:beforeAutospacing="0" w:after="0" w:afterAutospacing="0"/>
                          <w:rPr>
                            <w:sz w:val="20"/>
                            <w:szCs w:val="20"/>
                          </w:rPr>
                        </w:pPr>
                        <w:r w:rsidRPr="0084302C">
                          <w:rPr>
                            <w:color w:val="000000"/>
                            <w:kern w:val="24"/>
                            <w:sz w:val="20"/>
                            <w:szCs w:val="20"/>
                            <w:lang w:val="en-US"/>
                          </w:rPr>
                          <w:t>-0.56**</w:t>
                        </w:r>
                      </w:p>
                    </w:txbxContent>
                  </v:textbox>
                </v:shape>
                <v:shape id="TextBox 23" o:spid="_x0000_s1046" type="#_x0000_t202" style="position:absolute;left:51507;top:6459;width:6238;height:40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" filled="f" stroked="f">
                  <v:textbox>
                    <w:txbxContent>
                      <w:p w14:paraId="00DC4920"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0.62**</w:t>
                        </w:r>
                      </w:p>
                    </w:txbxContent>
                  </v:textbox>
                </v:shape>
                <v:shape id="TextBox 24" o:spid="_x0000_s1047" type="#_x0000_t202" style="position:absolute;left:20162;top:21227;width:40026;height:5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" filled="f" stroked="f">
                  <v:textbox>
                    <w:txbxContent>
                      <w:p w14:paraId="4FDDE295"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-0.30 (-0.35** indirect effect, CI</w:t>
                        </w:r>
                        <w:r>
                          <w:rPr>
                            <w:sz w:val="20"/>
                            <w:szCs w:val="20"/>
                          </w:rPr>
                          <w:t xml:space="preserve"> </w:t>
                        </w:r>
                        <w:r>
                          <w:rPr>
                            <w:sz w:val="20"/>
                            <w:szCs w:val="20"/>
                          </w:rPr>
                          <w:sym w:font="Symbol" w:char="F05B"/>
                        </w:r>
                        <w:r>
                          <w:rPr>
                            <w:sz w:val="20"/>
                            <w:szCs w:val="20"/>
                          </w:rPr>
                          <w:t>-0.70, -0.11</w:t>
                        </w:r>
                        <w:r w:rsidRPr="0084302C">
                          <w:rPr>
                            <w:color w:val="000000"/>
                            <w:kern w:val="24"/>
                            <w:sz w:val="20"/>
                            <w:szCs w:val="20"/>
                            <w:lang w:val="en-US"/>
                          </w:rPr>
                          <w:sym w:font="Symbol" w:char="F05D"/>
                        </w:r>
                      </w:p>
                    </w:txbxContent>
                  </v:textbox>
                </v:shape>
              </v:group>
            </w:pict>
          </mc:Fallback>
        </mc:AlternateContent>
      </w:r>
    </w:p>
    <w:p w14:paraId="1F6721DD" w14:textId="77777777" w:rsidR="00427AAB" w:rsidRPr="007E502A" w:rsidRDefault="00427AAB" w:rsidP="00427AAB">
      <w:pPr>
        <w:spacing w:line="480" w:lineRule="auto"/>
        <w:rPr>
          <w:sz w:val="20"/>
          <w:szCs w:val="20"/>
        </w:rPr>
      </w:pPr>
    </w:p>
    <w:p w14:paraId="528ADB7F" w14:textId="77777777" w:rsidR="00427AAB" w:rsidRPr="007E502A" w:rsidRDefault="00427AAB" w:rsidP="00427AAB">
      <w:pPr>
        <w:spacing w:line="480" w:lineRule="auto"/>
        <w:rPr>
          <w:sz w:val="20"/>
          <w:szCs w:val="20"/>
        </w:rPr>
      </w:pPr>
    </w:p>
    <w:p w14:paraId="34138A87" w14:textId="77777777" w:rsidR="00427AAB" w:rsidRPr="007E502A" w:rsidRDefault="00427AAB" w:rsidP="00427AAB">
      <w:pPr>
        <w:spacing w:line="480" w:lineRule="auto"/>
        <w:rPr>
          <w:sz w:val="20"/>
          <w:szCs w:val="20"/>
        </w:rPr>
      </w:pPr>
    </w:p>
    <w:p w14:paraId="6CB62C64" w14:textId="77777777" w:rsidR="00427AAB" w:rsidRPr="007E502A" w:rsidRDefault="00427AAB" w:rsidP="00427AAB">
      <w:pPr>
        <w:spacing w:line="480" w:lineRule="auto"/>
        <w:rPr>
          <w:sz w:val="20"/>
          <w:szCs w:val="20"/>
        </w:rPr>
      </w:pPr>
    </w:p>
    <w:p w14:paraId="23D1DFE2" w14:textId="77777777" w:rsidR="00427AAB" w:rsidRPr="007E502A" w:rsidRDefault="00427AAB" w:rsidP="00427AAB">
      <w:pPr>
        <w:spacing w:line="480" w:lineRule="auto"/>
        <w:rPr>
          <w:sz w:val="20"/>
          <w:szCs w:val="20"/>
        </w:rPr>
      </w:pPr>
    </w:p>
    <w:p w14:paraId="458695C7" w14:textId="77777777" w:rsidR="00427AAB" w:rsidRPr="007E502A" w:rsidRDefault="00427AAB" w:rsidP="00427AAB">
      <w:pPr>
        <w:spacing w:line="480" w:lineRule="auto"/>
        <w:rPr>
          <w:sz w:val="20"/>
          <w:szCs w:val="20"/>
        </w:rPr>
      </w:pPr>
    </w:p>
    <w:p w14:paraId="572CC15E" w14:textId="77777777" w:rsidR="00427AAB" w:rsidRDefault="00427AAB" w:rsidP="00427AAB">
      <w:pPr>
        <w:spacing w:line="480" w:lineRule="auto"/>
        <w:rPr>
          <w:sz w:val="20"/>
          <w:szCs w:val="20"/>
        </w:rPr>
      </w:pPr>
    </w:p>
    <w:p w14:paraId="6B031753" w14:textId="77777777" w:rsidR="00427AAB" w:rsidRDefault="00427AAB" w:rsidP="00427AAB">
      <w:pPr>
        <w:rPr>
          <w:sz w:val="20"/>
          <w:szCs w:val="20"/>
        </w:rPr>
      </w:pPr>
    </w:p>
    <w:p w14:paraId="70A2C5BB" w14:textId="77777777" w:rsidR="00427AAB" w:rsidRPr="007E502A" w:rsidRDefault="00427AAB" w:rsidP="00427AAB">
      <w:pPr>
        <w:rPr>
          <w:sz w:val="20"/>
          <w:szCs w:val="20"/>
        </w:rPr>
      </w:pPr>
      <w:r w:rsidRPr="007E502A">
        <w:rPr>
          <w:sz w:val="20"/>
          <w:szCs w:val="20"/>
        </w:rPr>
        <w:t xml:space="preserve">*P </w:t>
      </w:r>
      <w:r w:rsidRPr="007E502A">
        <w:rPr>
          <w:sz w:val="20"/>
          <w:szCs w:val="20"/>
        </w:rPr>
        <w:sym w:font="Symbol" w:char="F03C"/>
      </w:r>
      <w:r w:rsidRPr="007E502A">
        <w:rPr>
          <w:sz w:val="20"/>
          <w:szCs w:val="20"/>
        </w:rPr>
        <w:t xml:space="preserve"> 0.0</w:t>
      </w:r>
      <w:r>
        <w:rPr>
          <w:sz w:val="20"/>
          <w:szCs w:val="20"/>
        </w:rPr>
        <w:t xml:space="preserve">5; **P </w:t>
      </w:r>
      <w:r w:rsidRPr="007E502A">
        <w:rPr>
          <w:sz w:val="20"/>
          <w:szCs w:val="20"/>
        </w:rPr>
        <w:sym w:font="Symbol" w:char="F03C"/>
      </w:r>
      <w:r>
        <w:rPr>
          <w:sz w:val="20"/>
          <w:szCs w:val="20"/>
        </w:rPr>
        <w:t xml:space="preserve"> 0.01.</w:t>
      </w:r>
    </w:p>
    <w:p w14:paraId="2F889D6E" w14:textId="77777777" w:rsidR="00427AAB" w:rsidRPr="007E502A" w:rsidRDefault="00427AAB" w:rsidP="00427AAB">
      <w:pPr>
        <w:rPr>
          <w:sz w:val="20"/>
          <w:szCs w:val="20"/>
        </w:rPr>
      </w:pPr>
      <w:r w:rsidRPr="007E502A">
        <w:rPr>
          <w:sz w:val="20"/>
          <w:szCs w:val="20"/>
        </w:rPr>
        <w:t xml:space="preserve">Figure </w:t>
      </w:r>
      <w:r>
        <w:rPr>
          <w:sz w:val="20"/>
          <w:szCs w:val="20"/>
        </w:rPr>
        <w:t>2.</w:t>
      </w:r>
      <w:r w:rsidRPr="007E502A">
        <w:rPr>
          <w:sz w:val="20"/>
          <w:szCs w:val="20"/>
        </w:rPr>
        <w:t xml:space="preserve"> Standardized regression coeffects for the relationship between dialectical self and cobrand evaluation mediated by ideal social self-congruency in high conspicuous condition</w:t>
      </w:r>
    </w:p>
    <w:p w14:paraId="270C609A" w14:textId="77777777" w:rsidR="00427AAB" w:rsidRDefault="00427AAB" w:rsidP="00427AAB">
      <w:pPr>
        <w:spacing w:line="480" w:lineRule="auto"/>
        <w:rPr>
          <w:sz w:val="20"/>
          <w:szCs w:val="20"/>
        </w:rPr>
      </w:pPr>
    </w:p>
    <w:p w14:paraId="20E2AD0B" w14:textId="77777777" w:rsidR="00427AAB" w:rsidRDefault="00427AAB" w:rsidP="00427AAB">
      <w:pPr>
        <w:spacing w:line="480" w:lineRule="auto"/>
        <w:rPr>
          <w:sz w:val="20"/>
          <w:szCs w:val="20"/>
        </w:rPr>
      </w:pPr>
    </w:p>
    <w:p w14:paraId="33154235" w14:textId="77777777" w:rsidR="00427AAB" w:rsidRDefault="00427AAB" w:rsidP="00427AAB">
      <w:pPr>
        <w:spacing w:line="480" w:lineRule="auto"/>
        <w:rPr>
          <w:sz w:val="20"/>
          <w:szCs w:val="20"/>
        </w:rPr>
      </w:pPr>
    </w:p>
    <w:p w14:paraId="5199C278" w14:textId="77777777" w:rsidR="00427AAB" w:rsidRDefault="00427AAB" w:rsidP="00427AAB">
      <w:pPr>
        <w:spacing w:line="480" w:lineRule="auto"/>
        <w:rPr>
          <w:sz w:val="20"/>
          <w:szCs w:val="20"/>
        </w:rPr>
      </w:pPr>
    </w:p>
    <w:p w14:paraId="12C65FEC" w14:textId="77777777" w:rsidR="00427AAB" w:rsidRDefault="00427AAB" w:rsidP="00427AAB">
      <w:pPr>
        <w:spacing w:line="480" w:lineRule="auto"/>
        <w:rPr>
          <w:sz w:val="20"/>
          <w:szCs w:val="20"/>
        </w:rPr>
      </w:pPr>
    </w:p>
    <w:p w14:paraId="5F5A8A8B" w14:textId="77777777" w:rsidR="00427AAB" w:rsidRPr="007836F4" w:rsidRDefault="00427AAB" w:rsidP="00427AAB">
      <w:pPr>
        <w:pBdr>
          <w:bottom w:val="single" w:sz="4" w:space="1" w:color="auto"/>
        </w:pBdr>
        <w:spacing w:line="480" w:lineRule="auto"/>
        <w:rPr>
          <w:b/>
          <w:sz w:val="20"/>
          <w:szCs w:val="20"/>
        </w:rPr>
      </w:pPr>
      <w:r w:rsidRPr="007836F4">
        <w:rPr>
          <w:b/>
          <w:sz w:val="20"/>
          <w:szCs w:val="20"/>
        </w:rPr>
        <w:lastRenderedPageBreak/>
        <w:t>Low conspicuous condition</w:t>
      </w:r>
    </w:p>
    <w:p w14:paraId="2F81DDF9" w14:textId="77777777" w:rsidR="00427AAB" w:rsidRPr="007E502A" w:rsidRDefault="00427AAB" w:rsidP="00427AAB">
      <w:pPr>
        <w:spacing w:line="480" w:lineRule="auto"/>
        <w:rPr>
          <w:sz w:val="20"/>
          <w:szCs w:val="20"/>
        </w:rPr>
      </w:pPr>
      <w:r>
        <w:rPr>
          <w:noProof/>
          <w:lang w:val="en-US" w:eastAsia="en-US"/>
        </w:rPr>
        <mc:AlternateContent>
          <mc:Choice Requires="wpg">
            <w:drawing>
              <wp:anchor distT="0" distB="0" distL="114300" distR="114300" simplePos="0" relativeHeight="251660288" behindDoc="0" locked="0" layoutInCell="1" allowOverlap="1" wp14:anchorId="6B7867D4" wp14:editId="05341F23">
                <wp:simplePos x="0" y="0"/>
                <wp:positionH relativeFrom="column">
                  <wp:posOffset>50800</wp:posOffset>
                </wp:positionH>
                <wp:positionV relativeFrom="paragraph">
                  <wp:posOffset>200025</wp:posOffset>
                </wp:positionV>
                <wp:extent cx="5563870" cy="2353945"/>
                <wp:effectExtent l="0" t="0" r="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63870" cy="2353945"/>
                          <a:chOff x="0" y="-1"/>
                          <a:chExt cx="6362091" cy="2602631"/>
                        </a:xfrm>
                      </wpg:grpSpPr>
                      <wps:wsp>
                        <wps:cNvPr id="2" name="Rounded Rectangle 41"/>
                        <wps:cNvSpPr>
                          <a:spLocks/>
                        </wps:cNvSpPr>
                        <wps:spPr>
                          <a:xfrm>
                            <a:off x="2379785" y="0"/>
                            <a:ext cx="1477108" cy="461665"/>
                          </a:xfrm>
                          <a:prstGeom prst="round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 name="Rounded Rectangle 42"/>
                        <wps:cNvSpPr>
                          <a:spLocks/>
                        </wps:cNvSpPr>
                        <wps:spPr>
                          <a:xfrm>
                            <a:off x="4953000" y="1601676"/>
                            <a:ext cx="1398140" cy="637433"/>
                          </a:xfrm>
                          <a:prstGeom prst="round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 name="Rounded Rectangle 43"/>
                        <wps:cNvSpPr>
                          <a:spLocks/>
                        </wps:cNvSpPr>
                        <wps:spPr>
                          <a:xfrm>
                            <a:off x="0" y="1711569"/>
                            <a:ext cx="1562347" cy="527540"/>
                          </a:xfrm>
                          <a:prstGeom prst="roundRect">
                            <a:avLst/>
                          </a:prstGeom>
                          <a:no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5" name="Straight Arrow Connector 44"/>
                        <wps:cNvCnPr>
                          <a:cxnSpLocks/>
                        </wps:cNvCnPr>
                        <wps:spPr>
                          <a:xfrm flipV="1">
                            <a:off x="781174" y="230833"/>
                            <a:ext cx="1598611" cy="1480736"/>
                          </a:xfrm>
                          <a:prstGeom prst="straightConnector1">
                            <a:avLst/>
                          </a:prstGeom>
                          <a:noFill/>
                          <a:ln w="19050" cap="flat" cmpd="sng" algn="ctr">
                            <a:solidFill>
                              <a:sysClr val="windowText" lastClr="000000"/>
                            </a:solidFill>
                            <a:prstDash val="solid"/>
                            <a:miter lim="800000"/>
                            <a:tailEnd type="triangle"/>
                          </a:ln>
                          <a:effectLst/>
                        </wps:spPr>
                        <wps:bodyPr/>
                      </wps:wsp>
                      <wps:wsp>
                        <wps:cNvPr id="8" name="Straight Arrow Connector 45"/>
                        <wps:cNvCnPr>
                          <a:cxnSpLocks/>
                        </wps:cNvCnPr>
                        <wps:spPr>
                          <a:xfrm flipV="1">
                            <a:off x="1562347" y="1940881"/>
                            <a:ext cx="3384792" cy="34458"/>
                          </a:xfrm>
                          <a:prstGeom prst="straightConnector1">
                            <a:avLst/>
                          </a:prstGeom>
                          <a:noFill/>
                          <a:ln w="19050" cap="flat" cmpd="sng" algn="ctr">
                            <a:solidFill>
                              <a:sysClr val="windowText" lastClr="000000"/>
                            </a:solidFill>
                            <a:prstDash val="solid"/>
                            <a:miter lim="800000"/>
                            <a:tailEnd type="triangle"/>
                          </a:ln>
                          <a:effectLst/>
                        </wps:spPr>
                        <wps:bodyPr/>
                      </wps:wsp>
                      <wps:wsp>
                        <wps:cNvPr id="13" name="Straight Arrow Connector 46"/>
                        <wps:cNvCnPr>
                          <a:cxnSpLocks/>
                        </wps:cNvCnPr>
                        <wps:spPr>
                          <a:xfrm>
                            <a:off x="3856893" y="230833"/>
                            <a:ext cx="1795177" cy="1370843"/>
                          </a:xfrm>
                          <a:prstGeom prst="straightConnector1">
                            <a:avLst/>
                          </a:prstGeom>
                          <a:noFill/>
                          <a:ln w="19050" cap="flat" cmpd="sng" algn="ctr">
                            <a:solidFill>
                              <a:sysClr val="windowText" lastClr="000000"/>
                            </a:solidFill>
                            <a:prstDash val="solid"/>
                            <a:miter lim="800000"/>
                            <a:tailEnd type="triangle"/>
                          </a:ln>
                          <a:effectLst/>
                        </wps:spPr>
                        <wps:bodyPr/>
                      </wps:wsp>
                      <wps:wsp>
                        <wps:cNvPr id="27" name="TextBox 19"/>
                        <wps:cNvSpPr txBox="1">
                          <a:spLocks/>
                        </wps:cNvSpPr>
                        <wps:spPr>
                          <a:xfrm>
                            <a:off x="2543301" y="-1"/>
                            <a:ext cx="1697959" cy="502372"/>
                          </a:xfrm>
                          <a:prstGeom prst="rect">
                            <a:avLst/>
                          </a:prstGeom>
                          <a:noFill/>
                        </wps:spPr>
                        <wps:txbx>
                          <w:txbxContent>
                            <w:p w14:paraId="53DB89AD"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 xml:space="preserve">Ideal social </w:t>
                              </w:r>
                            </w:p>
                            <w:p w14:paraId="283D926F" w14:textId="77777777" w:rsidR="00427AAB" w:rsidRPr="007E502A" w:rsidRDefault="00427AAB" w:rsidP="00427AAB">
                              <w:pPr>
                                <w:pStyle w:val="NormalWeb"/>
                                <w:spacing w:before="0" w:beforeAutospacing="0" w:after="0" w:afterAutospacing="0"/>
                                <w:rPr>
                                  <w:sz w:val="20"/>
                                  <w:szCs w:val="20"/>
                                </w:rPr>
                              </w:pPr>
                              <w:r>
                                <w:rPr>
                                  <w:color w:val="000000"/>
                                  <w:kern w:val="24"/>
                                  <w:sz w:val="20"/>
                                  <w:szCs w:val="20"/>
                                  <w:lang w:val="en-US"/>
                                </w:rPr>
                                <w:t>s</w:t>
                              </w:r>
                              <w:r w:rsidRPr="0084302C">
                                <w:rPr>
                                  <w:color w:val="000000"/>
                                  <w:kern w:val="24"/>
                                  <w:sz w:val="20"/>
                                  <w:szCs w:val="20"/>
                                  <w:lang w:val="en-US"/>
                                </w:rPr>
                                <w:t>elf-congruency</w:t>
                              </w:r>
                            </w:p>
                          </w:txbxContent>
                        </wps:txbx>
                        <wps:bodyPr wrap="square" rtlCol="0">
                          <a:noAutofit/>
                        </wps:bodyPr>
                      </wps:wsp>
                      <wps:wsp>
                        <wps:cNvPr id="28" name="TextBox 20"/>
                        <wps:cNvSpPr txBox="1">
                          <a:spLocks/>
                        </wps:cNvSpPr>
                        <wps:spPr>
                          <a:xfrm>
                            <a:off x="222692" y="1816762"/>
                            <a:ext cx="1288441" cy="409454"/>
                          </a:xfrm>
                          <a:prstGeom prst="rect">
                            <a:avLst/>
                          </a:prstGeom>
                          <a:noFill/>
                        </wps:spPr>
                        <wps:txbx>
                          <w:txbxContent>
                            <w:p w14:paraId="4B596438"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Dialectical self</w:t>
                              </w:r>
                            </w:p>
                          </w:txbxContent>
                        </wps:txbx>
                        <wps:bodyPr wrap="square" rtlCol="0">
                          <a:noAutofit/>
                        </wps:bodyPr>
                      </wps:wsp>
                      <wps:wsp>
                        <wps:cNvPr id="29" name="TextBox 21"/>
                        <wps:cNvSpPr txBox="1">
                          <a:spLocks/>
                        </wps:cNvSpPr>
                        <wps:spPr>
                          <a:xfrm>
                            <a:off x="4946294" y="1799180"/>
                            <a:ext cx="1415797" cy="384018"/>
                          </a:xfrm>
                          <a:prstGeom prst="rect">
                            <a:avLst/>
                          </a:prstGeom>
                          <a:noFill/>
                        </wps:spPr>
                        <wps:txbx>
                          <w:txbxContent>
                            <w:p w14:paraId="6052E098"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Co</w:t>
                              </w:r>
                              <w:r>
                                <w:rPr>
                                  <w:color w:val="000000"/>
                                  <w:kern w:val="24"/>
                                  <w:sz w:val="20"/>
                                  <w:szCs w:val="20"/>
                                  <w:lang w:val="en-US"/>
                                </w:rPr>
                                <w:t>-</w:t>
                              </w:r>
                              <w:r w:rsidRPr="0084302C">
                                <w:rPr>
                                  <w:color w:val="000000"/>
                                  <w:kern w:val="24"/>
                                  <w:sz w:val="20"/>
                                  <w:szCs w:val="20"/>
                                  <w:lang w:val="en-US"/>
                                </w:rPr>
                                <w:t>brand evaluation</w:t>
                              </w:r>
                            </w:p>
                            <w:p w14:paraId="667F0C85" w14:textId="77777777" w:rsidR="00427AAB" w:rsidRDefault="00427AAB" w:rsidP="00427AAB"/>
                          </w:txbxContent>
                        </wps:txbx>
                        <wps:bodyPr wrap="square" rtlCol="0">
                          <a:noAutofit/>
                        </wps:bodyPr>
                      </wps:wsp>
                      <wps:wsp>
                        <wps:cNvPr id="30" name="TextBox 22"/>
                        <wps:cNvSpPr txBox="1">
                          <a:spLocks/>
                        </wps:cNvSpPr>
                        <wps:spPr>
                          <a:xfrm>
                            <a:off x="902098" y="695121"/>
                            <a:ext cx="579123" cy="325177"/>
                          </a:xfrm>
                          <a:prstGeom prst="rect">
                            <a:avLst/>
                          </a:prstGeom>
                          <a:noFill/>
                        </wps:spPr>
                        <wps:txbx>
                          <w:txbxContent>
                            <w:p w14:paraId="109ABDED"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0.08</w:t>
                              </w:r>
                            </w:p>
                          </w:txbxContent>
                        </wps:txbx>
                        <wps:bodyPr wrap="square" rtlCol="0">
                          <a:noAutofit/>
                        </wps:bodyPr>
                      </wps:wsp>
                      <wps:wsp>
                        <wps:cNvPr id="31" name="TextBox 23"/>
                        <wps:cNvSpPr txBox="1">
                          <a:spLocks/>
                        </wps:cNvSpPr>
                        <wps:spPr>
                          <a:xfrm>
                            <a:off x="4965326" y="645447"/>
                            <a:ext cx="901478" cy="384211"/>
                          </a:xfrm>
                          <a:prstGeom prst="rect">
                            <a:avLst/>
                          </a:prstGeom>
                          <a:noFill/>
                        </wps:spPr>
                        <wps:txbx>
                          <w:txbxContent>
                            <w:p w14:paraId="6EF1EC66"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0.21*</w:t>
                              </w:r>
                            </w:p>
                          </w:txbxContent>
                        </wps:txbx>
                        <wps:bodyPr wrap="square" rtlCol="0">
                          <a:noAutofit/>
                        </wps:bodyPr>
                      </wps:wsp>
                      <wps:wsp>
                        <wps:cNvPr id="32" name="TextBox 24"/>
                        <wps:cNvSpPr txBox="1">
                          <a:spLocks/>
                        </wps:cNvSpPr>
                        <wps:spPr>
                          <a:xfrm>
                            <a:off x="1833180" y="2112246"/>
                            <a:ext cx="2787168" cy="490384"/>
                          </a:xfrm>
                          <a:prstGeom prst="rect">
                            <a:avLst/>
                          </a:prstGeom>
                          <a:noFill/>
                        </wps:spPr>
                        <wps:txbx>
                          <w:txbxContent>
                            <w:p w14:paraId="6F482A6A"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-0.07 (0.02 indirect effect, CI</w:t>
                              </w:r>
                              <w:r>
                                <w:rPr>
                                  <w:sz w:val="20"/>
                                  <w:szCs w:val="20"/>
                                </w:rPr>
                                <w:t xml:space="preserve"> </w:t>
                              </w:r>
                              <w:r>
                                <w:rPr>
                                  <w:sz w:val="20"/>
                                  <w:szCs w:val="20"/>
                                </w:rPr>
                                <w:sym w:font="Symbol" w:char="F05B"/>
                              </w:r>
                              <w:r>
                                <w:rPr>
                                  <w:sz w:val="20"/>
                                  <w:szCs w:val="20"/>
                                </w:rPr>
                                <w:t>-</w:t>
                              </w:r>
                              <w:r w:rsidRPr="00272EF0">
                                <w:rPr>
                                  <w:sz w:val="20"/>
                                  <w:szCs w:val="20"/>
                                </w:rPr>
                                <w:t>0.06, 0.11</w:t>
                              </w:r>
                              <w:r w:rsidRPr="0084302C">
                                <w:rPr>
                                  <w:color w:val="000000"/>
                                  <w:kern w:val="24"/>
                                  <w:sz w:val="20"/>
                                  <w:szCs w:val="20"/>
                                  <w:lang w:val="en-US"/>
                                </w:rPr>
                                <w:sym w:font="Symbol" w:char="F05D"/>
                              </w:r>
                              <w:r w:rsidRPr="0084302C">
                                <w:rPr>
                                  <w:color w:val="000000"/>
                                  <w:kern w:val="24"/>
                                  <w:sz w:val="20"/>
                                  <w:szCs w:val="20"/>
                                  <w:lang w:val="en-US"/>
                                </w:rPr>
                                <w:t>)</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6B7867D4" id="_x0000_s1048" style="position:absolute;margin-left:4pt;margin-top:15.75pt;width:438.1pt;height:185.35pt;z-index:251660288;mso-width-relative:margin;mso-height-relative:margin" coordorigin="" coordsize="63620,260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">
                <v:roundrect id="Rounded Rectangle 41" o:spid="_x0000_s1049" style="position:absolute;left:23797;width:14771;height:461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" filled="f" strokecolor="windowText" strokeweight="1pt">
                  <v:stroke joinstyle="miter"/>
                  <v:path arrowok="t"/>
                </v:roundrect>
                <v:roundrect id="Rounded Rectangle 42" o:spid="_x0000_s1050" style="position:absolute;left:49530;top:16016;width:13981;height:637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" filled="f" strokecolor="windowText" strokeweight="1pt">
                  <v:stroke joinstyle="miter"/>
                  <v:path arrowok="t"/>
                </v:roundrect>
                <v:roundrect id="Rounded Rectangle 43" o:spid="_x0000_s1051" style="position:absolute;top:17115;width:15623;height:5276;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" filled="f" strokecolor="windowText" strokeweight="1pt">
                  <v:stroke joinstyle="miter"/>
                  <v:path arrowok="t"/>
                </v:roundrect>
                <v:shape id="Straight Arrow Connector 44" o:spid="_x0000_s1052" type="#_x0000_t32" style="position:absolute;left:7811;top:2308;width:15986;height:14807;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" strokecolor="windowText" strokeweight="1.5pt">
                  <v:stroke endarrow="block" joinstyle="miter"/>
                  <o:lock v:ext="edit" shapetype="f"/>
                </v:shape>
                <v:shape id="Straight Arrow Connector 45" o:spid="_x0000_s1053" type="#_x0000_t32" style="position:absolute;left:15623;top:19408;width:33848;height:345;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" strokecolor="windowText" strokeweight="1.5pt">
                  <v:stroke endarrow="block" joinstyle="miter"/>
                  <o:lock v:ext="edit" shapetype="f"/>
                </v:shape>
                <v:shape id="Straight Arrow Connector 46" o:spid="_x0000_s1054" type="#_x0000_t32" style="position:absolute;left:38568;top:2308;width:17952;height:13708;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" strokecolor="windowText" strokeweight="1.5pt">
                  <v:stroke endarrow="block" joinstyle="miter"/>
                  <o:lock v:ext="edit" shapetype="f"/>
                </v:shape>
                <v:shape id="TextBox 19" o:spid="_x0000_s1055" type="#_x0000_t202" style="position:absolute;left:25433;width:16979;height:50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" filled="f" stroked="f">
                  <v:textbox>
                    <w:txbxContent>
                      <w:p w14:paraId="53DB89AD"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 xml:space="preserve">Ideal social </w:t>
                        </w:r>
                      </w:p>
                      <w:p w14:paraId="283D926F" w14:textId="77777777" w:rsidR="00427AAB" w:rsidRPr="007E502A" w:rsidRDefault="00427AAB" w:rsidP="00427AAB">
                        <w:pPr>
                          <w:pStyle w:val="NormalWeb"/>
                          <w:spacing w:before="0" w:beforeAutospacing="0" w:after="0" w:afterAutospacing="0"/>
                          <w:rPr>
                            <w:sz w:val="20"/>
                            <w:szCs w:val="20"/>
                          </w:rPr>
                        </w:pPr>
                        <w:r>
                          <w:rPr>
                            <w:color w:val="000000"/>
                            <w:kern w:val="24"/>
                            <w:sz w:val="20"/>
                            <w:szCs w:val="20"/>
                            <w:lang w:val="en-US"/>
                          </w:rPr>
                          <w:t>s</w:t>
                        </w:r>
                        <w:r w:rsidRPr="0084302C">
                          <w:rPr>
                            <w:color w:val="000000"/>
                            <w:kern w:val="24"/>
                            <w:sz w:val="20"/>
                            <w:szCs w:val="20"/>
                            <w:lang w:val="en-US"/>
                          </w:rPr>
                          <w:t>elf-congruency</w:t>
                        </w:r>
                      </w:p>
                    </w:txbxContent>
                  </v:textbox>
                </v:shape>
                <v:shape id="TextBox 20" o:spid="_x0000_s1056" type="#_x0000_t202" style="position:absolute;left:2226;top:18167;width:12885;height:409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" filled="f" stroked="f">
                  <v:textbox>
                    <w:txbxContent>
                      <w:p w14:paraId="4B596438"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Dialectical self</w:t>
                        </w:r>
                      </w:p>
                    </w:txbxContent>
                  </v:textbox>
                </v:shape>
                <v:shape id="TextBox 21" o:spid="_x0000_s1057" type="#_x0000_t202" style="position:absolute;left:49462;top:17991;width:14158;height:3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" filled="f" stroked="f">
                  <v:textbox>
                    <w:txbxContent>
                      <w:p w14:paraId="6052E098"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Co</w:t>
                        </w:r>
                        <w:r>
                          <w:rPr>
                            <w:color w:val="000000"/>
                            <w:kern w:val="24"/>
                            <w:sz w:val="20"/>
                            <w:szCs w:val="20"/>
                            <w:lang w:val="en-US"/>
                          </w:rPr>
                          <w:t>-</w:t>
                        </w:r>
                        <w:r w:rsidRPr="0084302C">
                          <w:rPr>
                            <w:color w:val="000000"/>
                            <w:kern w:val="24"/>
                            <w:sz w:val="20"/>
                            <w:szCs w:val="20"/>
                            <w:lang w:val="en-US"/>
                          </w:rPr>
                          <w:t>brand evaluation</w:t>
                        </w:r>
                      </w:p>
                      <w:p w14:paraId="667F0C85" w14:textId="77777777" w:rsidR="00427AAB" w:rsidRDefault="00427AAB" w:rsidP="00427AAB"/>
                    </w:txbxContent>
                  </v:textbox>
                </v:shape>
                <v:shape id="TextBox 22" o:spid="_x0000_s1058" type="#_x0000_t202" style="position:absolute;left:9020;top:6951;width:5792;height:325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" filled="f" stroked="f">
                  <v:textbox>
                    <w:txbxContent>
                      <w:p w14:paraId="109ABDED"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0.08</w:t>
                        </w:r>
                      </w:p>
                    </w:txbxContent>
                  </v:textbox>
                </v:shape>
                <v:shape id="TextBox 23" o:spid="_x0000_s1059" type="#_x0000_t202" style="position:absolute;left:49653;top:6454;width:9015;height:38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" filled="f" stroked="f">
                  <v:textbox>
                    <w:txbxContent>
                      <w:p w14:paraId="6EF1EC66"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0.21*</w:t>
                        </w:r>
                      </w:p>
                    </w:txbxContent>
                  </v:textbox>
                </v:shape>
                <v:shape id="TextBox 24" o:spid="_x0000_s1060" type="#_x0000_t202" style="position:absolute;left:18331;top:21122;width:27872;height:490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" filled="f" stroked="f">
                  <v:textbox>
                    <w:txbxContent>
                      <w:p w14:paraId="6F482A6A" w14:textId="77777777" w:rsidR="00427AAB" w:rsidRPr="007E502A" w:rsidRDefault="00427AAB" w:rsidP="00427AAB">
                        <w:pPr>
                          <w:pStyle w:val="NormalWeb"/>
                          <w:spacing w:before="0" w:beforeAutospacing="0" w:after="0" w:afterAutospacing="0"/>
                          <w:rPr>
                            <w:sz w:val="20"/>
                            <w:szCs w:val="20"/>
                          </w:rPr>
                        </w:pPr>
                        <w:r w:rsidRPr="0084302C">
                          <w:rPr>
                            <w:color w:val="000000"/>
                            <w:kern w:val="24"/>
                            <w:sz w:val="20"/>
                            <w:szCs w:val="20"/>
                            <w:lang w:val="en-US"/>
                          </w:rPr>
                          <w:t>-0.07 (0.02 indirect effect, CI</w:t>
                        </w:r>
                        <w:r>
                          <w:rPr>
                            <w:sz w:val="20"/>
                            <w:szCs w:val="20"/>
                          </w:rPr>
                          <w:t xml:space="preserve"> </w:t>
                        </w:r>
                        <w:r>
                          <w:rPr>
                            <w:sz w:val="20"/>
                            <w:szCs w:val="20"/>
                          </w:rPr>
                          <w:sym w:font="Symbol" w:char="F05B"/>
                        </w:r>
                        <w:r>
                          <w:rPr>
                            <w:sz w:val="20"/>
                            <w:szCs w:val="20"/>
                          </w:rPr>
                          <w:t>-</w:t>
                        </w:r>
                        <w:r w:rsidRPr="00272EF0">
                          <w:rPr>
                            <w:sz w:val="20"/>
                            <w:szCs w:val="20"/>
                          </w:rPr>
                          <w:t>0.06, 0.11</w:t>
                        </w:r>
                        <w:r w:rsidRPr="0084302C">
                          <w:rPr>
                            <w:color w:val="000000"/>
                            <w:kern w:val="24"/>
                            <w:sz w:val="20"/>
                            <w:szCs w:val="20"/>
                            <w:lang w:val="en-US"/>
                          </w:rPr>
                          <w:sym w:font="Symbol" w:char="F05D"/>
                        </w:r>
                        <w:r w:rsidRPr="0084302C">
                          <w:rPr>
                            <w:color w:val="000000"/>
                            <w:kern w:val="24"/>
                            <w:sz w:val="20"/>
                            <w:szCs w:val="20"/>
                            <w:lang w:val="en-US"/>
                          </w:rPr>
                          <w:t>)</w:t>
                        </w:r>
                      </w:p>
                    </w:txbxContent>
                  </v:textbox>
                </v:shape>
              </v:group>
            </w:pict>
          </mc:Fallback>
        </mc:AlternateContent>
      </w:r>
    </w:p>
    <w:p w14:paraId="242D6D61" w14:textId="77777777" w:rsidR="00427AAB" w:rsidRPr="007E502A" w:rsidRDefault="00427AAB" w:rsidP="00427AAB">
      <w:pPr>
        <w:spacing w:line="480" w:lineRule="auto"/>
        <w:rPr>
          <w:sz w:val="20"/>
          <w:szCs w:val="20"/>
        </w:rPr>
      </w:pPr>
    </w:p>
    <w:p w14:paraId="7DC9E67F" w14:textId="77777777" w:rsidR="00427AAB" w:rsidRPr="007E502A" w:rsidRDefault="00427AAB" w:rsidP="00427AAB">
      <w:pPr>
        <w:spacing w:line="480" w:lineRule="auto"/>
        <w:rPr>
          <w:sz w:val="20"/>
          <w:szCs w:val="20"/>
        </w:rPr>
      </w:pPr>
    </w:p>
    <w:p w14:paraId="459C822F" w14:textId="77777777" w:rsidR="00427AAB" w:rsidRPr="007E502A" w:rsidRDefault="00427AAB" w:rsidP="00427AAB">
      <w:pPr>
        <w:spacing w:line="480" w:lineRule="auto"/>
        <w:rPr>
          <w:sz w:val="20"/>
          <w:szCs w:val="20"/>
        </w:rPr>
      </w:pPr>
    </w:p>
    <w:p w14:paraId="203B1C38" w14:textId="77777777" w:rsidR="00427AAB" w:rsidRPr="007E502A" w:rsidRDefault="00427AAB" w:rsidP="00427AAB">
      <w:pPr>
        <w:spacing w:line="480" w:lineRule="auto"/>
        <w:rPr>
          <w:sz w:val="20"/>
          <w:szCs w:val="20"/>
        </w:rPr>
      </w:pPr>
    </w:p>
    <w:p w14:paraId="16B64D57" w14:textId="77777777" w:rsidR="00427AAB" w:rsidRPr="007E502A" w:rsidRDefault="00427AAB" w:rsidP="00427AAB">
      <w:pPr>
        <w:spacing w:line="480" w:lineRule="auto"/>
        <w:rPr>
          <w:sz w:val="20"/>
          <w:szCs w:val="20"/>
        </w:rPr>
      </w:pPr>
    </w:p>
    <w:p w14:paraId="6AC1B089" w14:textId="77777777" w:rsidR="00427AAB" w:rsidRPr="007E502A" w:rsidRDefault="00427AAB" w:rsidP="00427AAB">
      <w:pPr>
        <w:rPr>
          <w:sz w:val="20"/>
          <w:szCs w:val="20"/>
        </w:rPr>
      </w:pPr>
    </w:p>
    <w:p w14:paraId="239E5EDF" w14:textId="77777777" w:rsidR="00427AAB" w:rsidRPr="007E502A" w:rsidRDefault="00427AAB" w:rsidP="00427AAB">
      <w:pPr>
        <w:rPr>
          <w:sz w:val="20"/>
          <w:szCs w:val="20"/>
        </w:rPr>
      </w:pPr>
    </w:p>
    <w:p w14:paraId="0DAA6875" w14:textId="77777777" w:rsidR="00427AAB" w:rsidRDefault="00427AAB" w:rsidP="00427AAB">
      <w:pPr>
        <w:rPr>
          <w:sz w:val="20"/>
          <w:szCs w:val="20"/>
        </w:rPr>
      </w:pPr>
    </w:p>
    <w:p w14:paraId="5D760301" w14:textId="77777777" w:rsidR="00427AAB" w:rsidRDefault="00427AAB" w:rsidP="00427AAB">
      <w:pPr>
        <w:rPr>
          <w:sz w:val="20"/>
          <w:szCs w:val="20"/>
        </w:rPr>
      </w:pPr>
    </w:p>
    <w:p w14:paraId="135E278A" w14:textId="77777777" w:rsidR="00427AAB" w:rsidRDefault="00427AAB" w:rsidP="00427AAB">
      <w:pPr>
        <w:rPr>
          <w:sz w:val="20"/>
          <w:szCs w:val="20"/>
        </w:rPr>
      </w:pPr>
    </w:p>
    <w:p w14:paraId="1E1F9B5F" w14:textId="77777777" w:rsidR="00427AAB" w:rsidRDefault="00427AAB" w:rsidP="00427AAB">
      <w:pPr>
        <w:rPr>
          <w:sz w:val="20"/>
          <w:szCs w:val="20"/>
        </w:rPr>
      </w:pPr>
    </w:p>
    <w:p w14:paraId="3D9854DE" w14:textId="77777777" w:rsidR="00427AAB" w:rsidRPr="000314DB" w:rsidRDefault="00427AAB" w:rsidP="00427AAB">
      <w:pPr>
        <w:rPr>
          <w:sz w:val="20"/>
          <w:szCs w:val="20"/>
        </w:rPr>
      </w:pPr>
      <w:r w:rsidRPr="007E502A">
        <w:rPr>
          <w:sz w:val="20"/>
          <w:szCs w:val="20"/>
        </w:rPr>
        <w:t xml:space="preserve">*P </w:t>
      </w:r>
      <w:r w:rsidRPr="007E502A">
        <w:rPr>
          <w:sz w:val="20"/>
          <w:szCs w:val="20"/>
        </w:rPr>
        <w:sym w:font="Symbol" w:char="F03C"/>
      </w:r>
      <w:r w:rsidRPr="007E502A">
        <w:rPr>
          <w:sz w:val="20"/>
          <w:szCs w:val="20"/>
        </w:rPr>
        <w:t xml:space="preserve"> 0.0</w:t>
      </w:r>
      <w:r>
        <w:rPr>
          <w:sz w:val="20"/>
          <w:szCs w:val="20"/>
        </w:rPr>
        <w:t>5</w:t>
      </w:r>
    </w:p>
    <w:p w14:paraId="17FC9BD2" w14:textId="77777777" w:rsidR="00427AAB" w:rsidRPr="007E502A" w:rsidRDefault="00427AAB" w:rsidP="00427AAB">
      <w:pPr>
        <w:rPr>
          <w:sz w:val="20"/>
          <w:szCs w:val="20"/>
        </w:rPr>
      </w:pPr>
      <w:r w:rsidRPr="007E502A">
        <w:rPr>
          <w:sz w:val="20"/>
          <w:szCs w:val="20"/>
        </w:rPr>
        <w:t xml:space="preserve">Figure </w:t>
      </w:r>
      <w:r>
        <w:rPr>
          <w:sz w:val="20"/>
          <w:szCs w:val="20"/>
        </w:rPr>
        <w:t>3</w:t>
      </w:r>
      <w:r w:rsidRPr="007E502A">
        <w:rPr>
          <w:sz w:val="20"/>
          <w:szCs w:val="20"/>
        </w:rPr>
        <w:t>. Standardized regression coeffects for the relationship between dialectical self and cobrand evaluation mediated by ideal social self-congruency in low conspicuous condition</w:t>
      </w:r>
    </w:p>
    <w:p w14:paraId="50F29297" w14:textId="77777777" w:rsidR="00427AAB" w:rsidRPr="007E502A" w:rsidRDefault="00427AAB" w:rsidP="00427AAB">
      <w:pPr>
        <w:rPr>
          <w:sz w:val="20"/>
          <w:szCs w:val="20"/>
          <w:highlight w:val="yellow"/>
        </w:rPr>
      </w:pPr>
    </w:p>
    <w:p w14:paraId="04EE99C1" w14:textId="77777777" w:rsidR="00427AAB" w:rsidRPr="007E502A" w:rsidRDefault="00427AAB" w:rsidP="00427AAB">
      <w:pPr>
        <w:rPr>
          <w:sz w:val="20"/>
          <w:szCs w:val="20"/>
          <w:highlight w:val="yellow"/>
        </w:rPr>
      </w:pPr>
    </w:p>
    <w:p w14:paraId="508D2DFF" w14:textId="77777777" w:rsidR="00427AAB" w:rsidRPr="005A7581" w:rsidRDefault="00427AAB" w:rsidP="00427AAB">
      <w:pPr>
        <w:rPr>
          <w:color w:val="C00000"/>
          <w:sz w:val="22"/>
          <w:szCs w:val="22"/>
        </w:rPr>
      </w:pPr>
    </w:p>
    <w:p w14:paraId="532A61E8" w14:textId="77777777" w:rsidR="00427AAB" w:rsidRDefault="00427AAB" w:rsidP="00427AAB">
      <w:pPr>
        <w:rPr>
          <w:b/>
        </w:rPr>
      </w:pPr>
    </w:p>
    <w:p w14:paraId="1BFAEC0E" w14:textId="77777777" w:rsidR="00427AAB" w:rsidRDefault="00427AAB" w:rsidP="00427AAB">
      <w:pPr>
        <w:rPr>
          <w:b/>
        </w:rPr>
      </w:pPr>
    </w:p>
    <w:p w14:paraId="043EA8B6" w14:textId="77777777" w:rsidR="00427AAB" w:rsidRDefault="00427AAB" w:rsidP="00427AAB"/>
    <w:p w14:paraId="72DAF680" w14:textId="77777777" w:rsidR="00427AAB" w:rsidRDefault="00427AAB" w:rsidP="00427AAB"/>
    <w:tbl>
      <w:tblPr>
        <w:tblStyle w:val="TableGrid"/>
        <w:tblpPr w:leftFromText="180" w:rightFromText="180" w:vertAnchor="page" w:horzAnchor="margin" w:tblpY="1546"/>
        <w:tblW w:w="9322" w:type="dxa"/>
        <w:tblLook w:val="04A0" w:firstRow="1" w:lastRow="0" w:firstColumn="1" w:lastColumn="0" w:noHBand="0" w:noVBand="1"/>
      </w:tblPr>
      <w:tblGrid>
        <w:gridCol w:w="9322"/>
      </w:tblGrid>
      <w:tr w:rsidR="00427AAB" w:rsidRPr="00B30757" w14:paraId="1BA8CD8D" w14:textId="77777777" w:rsidTr="00F747C4">
        <w:tc>
          <w:tcPr>
            <w:tcW w:w="9322" w:type="dxa"/>
          </w:tcPr>
          <w:p w14:paraId="552F8908" w14:textId="77777777" w:rsidR="00427AAB" w:rsidRPr="00BE44C0" w:rsidRDefault="00427AAB" w:rsidP="00F747C4">
            <w:pPr>
              <w:rPr>
                <w:b/>
                <w:bCs/>
              </w:rPr>
            </w:pPr>
            <w:r w:rsidRPr="00BE44C0">
              <w:rPr>
                <w:b/>
                <w:bCs/>
              </w:rPr>
              <w:lastRenderedPageBreak/>
              <w:t>Appendix</w:t>
            </w:r>
          </w:p>
        </w:tc>
      </w:tr>
      <w:tr w:rsidR="00427AAB" w:rsidRPr="00B30757" w14:paraId="496BAB40" w14:textId="77777777" w:rsidTr="00F747C4">
        <w:tc>
          <w:tcPr>
            <w:tcW w:w="9322" w:type="dxa"/>
          </w:tcPr>
          <w:p w14:paraId="35E2654D" w14:textId="77777777" w:rsidR="00427AAB" w:rsidRPr="00B30757" w:rsidRDefault="00427AAB" w:rsidP="00F747C4">
            <w:r w:rsidRPr="00B30757">
              <w:t>Customer identification with peacefulness/ruggedness (</w:t>
            </w:r>
            <w:proofErr w:type="spellStart"/>
            <w:r w:rsidRPr="00B30757">
              <w:t>Tuskej</w:t>
            </w:r>
            <w:proofErr w:type="spellEnd"/>
            <w:r w:rsidRPr="00B30757">
              <w:t xml:space="preserve"> et al., 2013)</w:t>
            </w:r>
          </w:p>
          <w:p w14:paraId="495514F6" w14:textId="77777777" w:rsidR="00427AAB" w:rsidRPr="00B30757" w:rsidRDefault="00427AAB" w:rsidP="00F747C4"/>
          <w:p w14:paraId="601200F9" w14:textId="77777777" w:rsidR="00427AAB" w:rsidRPr="00B30757" w:rsidRDefault="00427AAB" w:rsidP="00F747C4">
            <w:pPr>
              <w:tabs>
                <w:tab w:val="left" w:pos="6927"/>
                <w:tab w:val="left" w:pos="8628"/>
              </w:tabs>
              <w:jc w:val="both"/>
            </w:pPr>
            <w:r w:rsidRPr="00B30757">
              <w:t>1. I feel that my personality and brand personality of the car are very similar.</w:t>
            </w:r>
          </w:p>
          <w:p w14:paraId="2DBC47F8" w14:textId="77777777" w:rsidR="00427AAB" w:rsidRPr="00B30757" w:rsidRDefault="00427AAB" w:rsidP="00F747C4">
            <w:pPr>
              <w:tabs>
                <w:tab w:val="left" w:pos="6927"/>
                <w:tab w:val="left" w:pos="8628"/>
              </w:tabs>
              <w:jc w:val="both"/>
            </w:pPr>
            <w:r w:rsidRPr="00B30757">
              <w:t>2. I have a lot in common with other people using this car brand.</w:t>
            </w:r>
          </w:p>
          <w:p w14:paraId="2B21C412" w14:textId="77777777" w:rsidR="00427AAB" w:rsidRPr="00B30757" w:rsidRDefault="00427AAB" w:rsidP="00F747C4">
            <w:pPr>
              <w:tabs>
                <w:tab w:val="left" w:pos="6927"/>
                <w:tab w:val="left" w:pos="8628"/>
              </w:tabs>
              <w:jc w:val="both"/>
            </w:pPr>
            <w:r w:rsidRPr="00B30757">
              <w:t>3. I feel that my values and the values of the car brand are very similar.</w:t>
            </w:r>
          </w:p>
        </w:tc>
      </w:tr>
      <w:tr w:rsidR="00427AAB" w:rsidRPr="00B30757" w14:paraId="19B25702" w14:textId="77777777" w:rsidTr="00F747C4">
        <w:tc>
          <w:tcPr>
            <w:tcW w:w="9322" w:type="dxa"/>
          </w:tcPr>
          <w:p w14:paraId="42957F61" w14:textId="77777777" w:rsidR="00427AAB" w:rsidRPr="00B30757" w:rsidRDefault="00427AAB" w:rsidP="00F747C4">
            <w:r w:rsidRPr="00B30757">
              <w:t>Degree of conspicuous (Zheng et al., 2018)</w:t>
            </w:r>
          </w:p>
          <w:p w14:paraId="7C4490DD" w14:textId="77777777" w:rsidR="00427AAB" w:rsidRPr="00B30757" w:rsidRDefault="00427AAB" w:rsidP="00F747C4"/>
          <w:p w14:paraId="6D766C50" w14:textId="77777777" w:rsidR="00427AAB" w:rsidRPr="00B30757" w:rsidRDefault="00427AAB" w:rsidP="00F747C4">
            <w:pPr>
              <w:tabs>
                <w:tab w:val="left" w:pos="6927"/>
                <w:tab w:val="left" w:pos="8628"/>
              </w:tabs>
              <w:jc w:val="both"/>
            </w:pPr>
            <w:r w:rsidRPr="00B30757">
              <w:t>1.The product is often used in public settings.</w:t>
            </w:r>
          </w:p>
          <w:p w14:paraId="732626FB" w14:textId="77777777" w:rsidR="00427AAB" w:rsidRPr="00B30757" w:rsidRDefault="00427AAB" w:rsidP="00F747C4">
            <w:pPr>
              <w:tabs>
                <w:tab w:val="left" w:pos="6927"/>
                <w:tab w:val="left" w:pos="8628"/>
              </w:tabs>
              <w:jc w:val="both"/>
            </w:pPr>
            <w:r w:rsidRPr="00B30757">
              <w:t>2.The product can signal its owners’ status.</w:t>
            </w:r>
          </w:p>
        </w:tc>
      </w:tr>
      <w:tr w:rsidR="00427AAB" w:rsidRPr="00B30757" w14:paraId="1BF6B831" w14:textId="77777777" w:rsidTr="00F747C4">
        <w:tc>
          <w:tcPr>
            <w:tcW w:w="9322" w:type="dxa"/>
          </w:tcPr>
          <w:p w14:paraId="69C0A9E3" w14:textId="77777777" w:rsidR="00427AAB" w:rsidRPr="00B30757" w:rsidRDefault="00427AAB" w:rsidP="00F747C4">
            <w:r w:rsidRPr="00B30757">
              <w:t>Interdependent self-construal (</w:t>
            </w:r>
            <w:proofErr w:type="spellStart"/>
            <w:r w:rsidRPr="00B30757">
              <w:t>Singelis</w:t>
            </w:r>
            <w:proofErr w:type="spellEnd"/>
            <w:r w:rsidRPr="00B30757">
              <w:t xml:space="preserve"> 1994)</w:t>
            </w:r>
          </w:p>
          <w:p w14:paraId="1F425238" w14:textId="77777777" w:rsidR="00427AAB" w:rsidRPr="00B30757" w:rsidRDefault="00427AAB" w:rsidP="00F747C4"/>
          <w:p w14:paraId="4E58DF45" w14:textId="77777777" w:rsidR="00427AAB" w:rsidRPr="00B30757" w:rsidRDefault="00427AAB" w:rsidP="00F747C4">
            <w:pPr>
              <w:tabs>
                <w:tab w:val="left" w:pos="6927"/>
                <w:tab w:val="left" w:pos="8628"/>
              </w:tabs>
              <w:rPr>
                <w:rFonts w:eastAsia="SimSun"/>
              </w:rPr>
            </w:pPr>
            <w:r w:rsidRPr="00B30757">
              <w:rPr>
                <w:rFonts w:eastAsia="SimSun"/>
              </w:rPr>
              <w:t xml:space="preserve">1. I have respect for the authority figures with whom I interact </w:t>
            </w:r>
          </w:p>
          <w:p w14:paraId="427A4B5C" w14:textId="77777777" w:rsidR="00427AAB" w:rsidRPr="00B30757" w:rsidRDefault="00427AAB" w:rsidP="00F747C4">
            <w:pPr>
              <w:tabs>
                <w:tab w:val="left" w:pos="6927"/>
                <w:tab w:val="left" w:pos="8628"/>
              </w:tabs>
              <w:rPr>
                <w:rFonts w:eastAsia="SimSun"/>
              </w:rPr>
            </w:pPr>
            <w:r w:rsidRPr="00B30757">
              <w:rPr>
                <w:rFonts w:eastAsia="SimSun"/>
              </w:rPr>
              <w:t xml:space="preserve">2. It is important for me to maintain harmony within my group </w:t>
            </w:r>
          </w:p>
          <w:p w14:paraId="68A9D479" w14:textId="77777777" w:rsidR="00427AAB" w:rsidRPr="00B30757" w:rsidRDefault="00427AAB" w:rsidP="00F747C4">
            <w:pPr>
              <w:tabs>
                <w:tab w:val="left" w:pos="6927"/>
                <w:tab w:val="left" w:pos="8628"/>
              </w:tabs>
              <w:rPr>
                <w:rFonts w:eastAsia="SimSun"/>
              </w:rPr>
            </w:pPr>
            <w:r w:rsidRPr="00B30757">
              <w:rPr>
                <w:rFonts w:eastAsia="SimSun"/>
              </w:rPr>
              <w:t xml:space="preserve">3.  My happiness depends on the happiness of those around me </w:t>
            </w:r>
          </w:p>
          <w:p w14:paraId="56490DCE" w14:textId="77777777" w:rsidR="00427AAB" w:rsidRPr="00B30757" w:rsidRDefault="00427AAB" w:rsidP="00F747C4">
            <w:pPr>
              <w:tabs>
                <w:tab w:val="left" w:pos="6927"/>
                <w:tab w:val="left" w:pos="8628"/>
              </w:tabs>
              <w:rPr>
                <w:rFonts w:eastAsia="SimSun"/>
              </w:rPr>
            </w:pPr>
            <w:r w:rsidRPr="00B30757">
              <w:rPr>
                <w:rFonts w:eastAsia="SimSun"/>
              </w:rPr>
              <w:t xml:space="preserve">4.  I would offer my seat in a bus to my professor </w:t>
            </w:r>
          </w:p>
          <w:p w14:paraId="4BA38E99" w14:textId="77777777" w:rsidR="00427AAB" w:rsidRPr="00B30757" w:rsidRDefault="00427AAB" w:rsidP="00F747C4">
            <w:pPr>
              <w:tabs>
                <w:tab w:val="left" w:pos="6927"/>
                <w:tab w:val="left" w:pos="8628"/>
              </w:tabs>
              <w:rPr>
                <w:rFonts w:eastAsia="SimSun"/>
              </w:rPr>
            </w:pPr>
            <w:r w:rsidRPr="00B30757">
              <w:rPr>
                <w:rFonts w:eastAsia="SimSun"/>
              </w:rPr>
              <w:t xml:space="preserve">5.  I respect people who are modest about themselves </w:t>
            </w:r>
          </w:p>
          <w:p w14:paraId="5CA25999" w14:textId="77777777" w:rsidR="00427AAB" w:rsidRPr="00B30757" w:rsidRDefault="00427AAB" w:rsidP="00F747C4">
            <w:pPr>
              <w:tabs>
                <w:tab w:val="left" w:pos="6927"/>
                <w:tab w:val="left" w:pos="8628"/>
              </w:tabs>
              <w:rPr>
                <w:rFonts w:eastAsia="SimSun"/>
              </w:rPr>
            </w:pPr>
            <w:r w:rsidRPr="00B30757">
              <w:rPr>
                <w:rFonts w:eastAsia="SimSun"/>
              </w:rPr>
              <w:t xml:space="preserve">6.  I will sacrifice my self-interest for the benefit of the group </w:t>
            </w:r>
          </w:p>
          <w:p w14:paraId="5B543080" w14:textId="77777777" w:rsidR="00427AAB" w:rsidRPr="00B30757" w:rsidRDefault="00427AAB" w:rsidP="00F747C4">
            <w:pPr>
              <w:tabs>
                <w:tab w:val="left" w:pos="6927"/>
                <w:tab w:val="left" w:pos="8628"/>
              </w:tabs>
              <w:rPr>
                <w:rFonts w:eastAsia="SimSun"/>
              </w:rPr>
            </w:pPr>
            <w:r w:rsidRPr="00B30757">
              <w:rPr>
                <w:rFonts w:eastAsia="SimSun"/>
              </w:rPr>
              <w:t xml:space="preserve">7.  I often have the feeling that my relationships with others are more important than my own accomplishments </w:t>
            </w:r>
          </w:p>
          <w:p w14:paraId="47D58A3F" w14:textId="77777777" w:rsidR="00427AAB" w:rsidRPr="00B30757" w:rsidRDefault="00427AAB" w:rsidP="00F747C4">
            <w:pPr>
              <w:tabs>
                <w:tab w:val="left" w:pos="6927"/>
                <w:tab w:val="left" w:pos="8628"/>
              </w:tabs>
              <w:rPr>
                <w:rFonts w:eastAsia="SimSun"/>
              </w:rPr>
            </w:pPr>
            <w:r w:rsidRPr="00B30757">
              <w:rPr>
                <w:rFonts w:eastAsia="SimSun"/>
              </w:rPr>
              <w:t xml:space="preserve">8.  I should take into consideration my parents’ advice when making education/career plans </w:t>
            </w:r>
          </w:p>
          <w:p w14:paraId="6625745E" w14:textId="77777777" w:rsidR="00427AAB" w:rsidRPr="00B30757" w:rsidRDefault="00427AAB" w:rsidP="00F747C4">
            <w:pPr>
              <w:tabs>
                <w:tab w:val="left" w:pos="6927"/>
                <w:tab w:val="left" w:pos="8628"/>
              </w:tabs>
              <w:rPr>
                <w:rFonts w:eastAsia="SimSun"/>
              </w:rPr>
            </w:pPr>
            <w:r w:rsidRPr="00B30757">
              <w:rPr>
                <w:rFonts w:eastAsia="SimSun"/>
              </w:rPr>
              <w:t xml:space="preserve">9.  It is important to me to respect decisions made by the group </w:t>
            </w:r>
          </w:p>
          <w:p w14:paraId="45EE200D" w14:textId="77777777" w:rsidR="00427AAB" w:rsidRPr="00B30757" w:rsidRDefault="00427AAB" w:rsidP="00F747C4">
            <w:pPr>
              <w:tabs>
                <w:tab w:val="left" w:pos="6927"/>
                <w:tab w:val="left" w:pos="8628"/>
              </w:tabs>
              <w:rPr>
                <w:rFonts w:eastAsia="SimSun"/>
              </w:rPr>
            </w:pPr>
            <w:r w:rsidRPr="00B30757">
              <w:rPr>
                <w:rFonts w:eastAsia="SimSun"/>
              </w:rPr>
              <w:t xml:space="preserve">10.  I will stay in a group if they need me, even when I’m not happy with the group </w:t>
            </w:r>
          </w:p>
          <w:p w14:paraId="5B506DC2" w14:textId="77777777" w:rsidR="00427AAB" w:rsidRPr="00B30757" w:rsidRDefault="00427AAB" w:rsidP="00F747C4">
            <w:pPr>
              <w:tabs>
                <w:tab w:val="left" w:pos="6927"/>
                <w:tab w:val="left" w:pos="8628"/>
              </w:tabs>
              <w:rPr>
                <w:rFonts w:eastAsia="SimSun"/>
              </w:rPr>
            </w:pPr>
            <w:r w:rsidRPr="00B30757">
              <w:rPr>
                <w:rFonts w:eastAsia="SimSun"/>
              </w:rPr>
              <w:t xml:space="preserve">11.  If my brother or sister fails, I feel responsible </w:t>
            </w:r>
          </w:p>
          <w:p w14:paraId="378F9FEA" w14:textId="77777777" w:rsidR="00427AAB" w:rsidRPr="00B30757" w:rsidRDefault="00427AAB" w:rsidP="00F747C4">
            <w:pPr>
              <w:tabs>
                <w:tab w:val="left" w:pos="6927"/>
                <w:tab w:val="left" w:pos="8628"/>
              </w:tabs>
              <w:rPr>
                <w:rFonts w:eastAsia="SimSun"/>
              </w:rPr>
            </w:pPr>
            <w:r w:rsidRPr="00B30757">
              <w:rPr>
                <w:rFonts w:eastAsia="SimSun"/>
              </w:rPr>
              <w:t>12.  Even when I strongly disagree with group members, I avoid an argument.</w:t>
            </w:r>
          </w:p>
        </w:tc>
      </w:tr>
      <w:tr w:rsidR="00427AAB" w:rsidRPr="00B30757" w14:paraId="377B589F" w14:textId="77777777" w:rsidTr="00F747C4">
        <w:tc>
          <w:tcPr>
            <w:tcW w:w="9322" w:type="dxa"/>
          </w:tcPr>
          <w:p w14:paraId="6304DDA8" w14:textId="77777777" w:rsidR="00427AAB" w:rsidRPr="00B30757" w:rsidRDefault="00427AAB" w:rsidP="00F747C4">
            <w:r w:rsidRPr="00B30757">
              <w:t>Dialectical self (Spencer-Rodgers et al., 2010)</w:t>
            </w:r>
          </w:p>
          <w:p w14:paraId="4CB8562A" w14:textId="77777777" w:rsidR="00427AAB" w:rsidRPr="00B30757" w:rsidRDefault="00427AAB" w:rsidP="00F747C4"/>
          <w:p w14:paraId="56CE64D2" w14:textId="77777777" w:rsidR="00427AAB" w:rsidRPr="00B30757" w:rsidRDefault="00427AAB" w:rsidP="00F747C4">
            <w:pPr>
              <w:tabs>
                <w:tab w:val="left" w:pos="6927"/>
                <w:tab w:val="left" w:pos="8628"/>
              </w:tabs>
            </w:pPr>
            <w:r w:rsidRPr="00B30757">
              <w:t>1. I am the same around my family as I am around my friends</w:t>
            </w:r>
          </w:p>
          <w:p w14:paraId="46FEA4C7" w14:textId="77777777" w:rsidR="00427AAB" w:rsidRPr="00B30757" w:rsidRDefault="00427AAB" w:rsidP="00F747C4">
            <w:pPr>
              <w:tabs>
                <w:tab w:val="left" w:pos="6927"/>
                <w:tab w:val="left" w:pos="8628"/>
              </w:tabs>
            </w:pPr>
            <w:r w:rsidRPr="00B30757">
              <w:t>2. When I hear two sides of an argument, I often agree with both</w:t>
            </w:r>
          </w:p>
          <w:p w14:paraId="320453FD" w14:textId="77777777" w:rsidR="00427AAB" w:rsidRPr="00B30757" w:rsidRDefault="00427AAB" w:rsidP="00F747C4">
            <w:pPr>
              <w:tabs>
                <w:tab w:val="left" w:pos="6927"/>
                <w:tab w:val="left" w:pos="8628"/>
              </w:tabs>
            </w:pPr>
            <w:r w:rsidRPr="00B30757">
              <w:t>3. I believe my habits are hard to change</w:t>
            </w:r>
          </w:p>
          <w:p w14:paraId="6B16E7C0" w14:textId="77777777" w:rsidR="00427AAB" w:rsidRPr="00B30757" w:rsidRDefault="00427AAB" w:rsidP="00F747C4">
            <w:pPr>
              <w:tabs>
                <w:tab w:val="left" w:pos="6927"/>
                <w:tab w:val="left" w:pos="8628"/>
              </w:tabs>
            </w:pPr>
            <w:r w:rsidRPr="00B30757">
              <w:t>4. I believe my personality will stay the same all of my life</w:t>
            </w:r>
          </w:p>
          <w:p w14:paraId="68C59E98" w14:textId="77777777" w:rsidR="00427AAB" w:rsidRPr="00B30757" w:rsidRDefault="00427AAB" w:rsidP="00F747C4">
            <w:pPr>
              <w:tabs>
                <w:tab w:val="left" w:pos="6927"/>
                <w:tab w:val="left" w:pos="8628"/>
              </w:tabs>
            </w:pPr>
            <w:r w:rsidRPr="00B30757">
              <w:t>5. I often change the way I am, depending on who I am with</w:t>
            </w:r>
          </w:p>
          <w:p w14:paraId="00621227" w14:textId="77777777" w:rsidR="00427AAB" w:rsidRPr="00B30757" w:rsidRDefault="00427AAB" w:rsidP="00F747C4">
            <w:pPr>
              <w:tabs>
                <w:tab w:val="left" w:pos="6927"/>
                <w:tab w:val="left" w:pos="8628"/>
              </w:tabs>
            </w:pPr>
            <w:r w:rsidRPr="00B30757">
              <w:t>6. I often find that things contradict each other</w:t>
            </w:r>
          </w:p>
          <w:p w14:paraId="4D5F08FB" w14:textId="77777777" w:rsidR="00427AAB" w:rsidRPr="00B30757" w:rsidRDefault="00427AAB" w:rsidP="00F747C4">
            <w:pPr>
              <w:tabs>
                <w:tab w:val="left" w:pos="6927"/>
                <w:tab w:val="left" w:pos="8628"/>
              </w:tabs>
            </w:pPr>
            <w:r w:rsidRPr="00B30757">
              <w:t>7. If I’ve made up my mind about something, I stick to it</w:t>
            </w:r>
          </w:p>
          <w:p w14:paraId="51E86278" w14:textId="77777777" w:rsidR="00427AAB" w:rsidRPr="00B30757" w:rsidRDefault="00427AAB" w:rsidP="00F747C4">
            <w:pPr>
              <w:tabs>
                <w:tab w:val="left" w:pos="6927"/>
                <w:tab w:val="left" w:pos="8628"/>
              </w:tabs>
            </w:pPr>
            <w:r w:rsidRPr="00B30757">
              <w:t>8. I have a definite set of beliefs, which guide my behaviour at all times</w:t>
            </w:r>
          </w:p>
          <w:p w14:paraId="5B16834A" w14:textId="77777777" w:rsidR="00427AAB" w:rsidRPr="00B30757" w:rsidRDefault="00427AAB" w:rsidP="00F747C4">
            <w:pPr>
              <w:tabs>
                <w:tab w:val="left" w:pos="6927"/>
                <w:tab w:val="left" w:pos="8628"/>
              </w:tabs>
            </w:pPr>
            <w:r w:rsidRPr="00B30757">
              <w:t>9. I have a strong sense of who I am and don’t change my views when others disagree with me</w:t>
            </w:r>
          </w:p>
          <w:p w14:paraId="09B784BA" w14:textId="77777777" w:rsidR="00427AAB" w:rsidRPr="00B30757" w:rsidRDefault="00427AAB" w:rsidP="00F747C4">
            <w:pPr>
              <w:tabs>
                <w:tab w:val="left" w:pos="6927"/>
                <w:tab w:val="left" w:pos="8628"/>
              </w:tabs>
            </w:pPr>
            <w:r w:rsidRPr="00B30757">
              <w:t>10.The way I behave usually has more to do with immediate circumstances than with my personal preferences</w:t>
            </w:r>
          </w:p>
          <w:p w14:paraId="606B9B0D" w14:textId="77777777" w:rsidR="00427AAB" w:rsidRPr="00B30757" w:rsidRDefault="00427AAB" w:rsidP="00F747C4">
            <w:pPr>
              <w:tabs>
                <w:tab w:val="left" w:pos="6927"/>
                <w:tab w:val="left" w:pos="8628"/>
              </w:tabs>
            </w:pPr>
            <w:r w:rsidRPr="00B30757">
              <w:t>11. My outward behaviours reflect my true thoughts and feelings</w:t>
            </w:r>
          </w:p>
          <w:p w14:paraId="1B282681" w14:textId="77777777" w:rsidR="00427AAB" w:rsidRPr="00B30757" w:rsidRDefault="00427AAB" w:rsidP="00F747C4">
            <w:pPr>
              <w:tabs>
                <w:tab w:val="left" w:pos="6927"/>
                <w:tab w:val="left" w:pos="8628"/>
              </w:tabs>
            </w:pPr>
            <w:r w:rsidRPr="00B30757">
              <w:t>12. I sometimes believe two things that contradict each other</w:t>
            </w:r>
          </w:p>
          <w:p w14:paraId="6E59E21A" w14:textId="77777777" w:rsidR="00427AAB" w:rsidRPr="00B30757" w:rsidRDefault="00427AAB" w:rsidP="00F747C4">
            <w:pPr>
              <w:tabs>
                <w:tab w:val="left" w:pos="6927"/>
                <w:tab w:val="left" w:pos="8628"/>
              </w:tabs>
            </w:pPr>
            <w:r w:rsidRPr="00B30757">
              <w:t>13. I often find that my beliefs and attitudes will change under different contexts</w:t>
            </w:r>
          </w:p>
          <w:p w14:paraId="0943E4FA" w14:textId="77777777" w:rsidR="00427AAB" w:rsidRPr="00B30757" w:rsidRDefault="00427AAB" w:rsidP="00F747C4">
            <w:pPr>
              <w:tabs>
                <w:tab w:val="left" w:pos="6927"/>
                <w:tab w:val="left" w:pos="8628"/>
              </w:tabs>
            </w:pPr>
            <w:r w:rsidRPr="00B30757">
              <w:t>14. I find that my values and beliefs will change depending on who I am with</w:t>
            </w:r>
          </w:p>
          <w:p w14:paraId="0CB40318" w14:textId="77777777" w:rsidR="00427AAB" w:rsidRPr="00B30757" w:rsidRDefault="00427AAB" w:rsidP="00F747C4">
            <w:pPr>
              <w:tabs>
                <w:tab w:val="left" w:pos="6927"/>
                <w:tab w:val="left" w:pos="8628"/>
              </w:tabs>
            </w:pPr>
            <w:r w:rsidRPr="00B30757">
              <w:t>15. My world is full of contradictions that cannot be resolved</w:t>
            </w:r>
          </w:p>
          <w:p w14:paraId="70E77300" w14:textId="77777777" w:rsidR="00427AAB" w:rsidRPr="00B30757" w:rsidRDefault="00427AAB" w:rsidP="00F747C4">
            <w:pPr>
              <w:tabs>
                <w:tab w:val="left" w:pos="6927"/>
                <w:tab w:val="left" w:pos="8628"/>
              </w:tabs>
            </w:pPr>
            <w:r w:rsidRPr="00B30757">
              <w:t>16. I am constantly changing and am different from one time to the next</w:t>
            </w:r>
          </w:p>
          <w:p w14:paraId="7A33CB8C" w14:textId="77777777" w:rsidR="00427AAB" w:rsidRPr="00B30757" w:rsidRDefault="00427AAB" w:rsidP="00F747C4">
            <w:pPr>
              <w:tabs>
                <w:tab w:val="left" w:pos="6927"/>
                <w:tab w:val="left" w:pos="8628"/>
              </w:tabs>
            </w:pPr>
            <w:r w:rsidRPr="00B30757">
              <w:t>17. I usually behave according to my principles</w:t>
            </w:r>
          </w:p>
          <w:p w14:paraId="3014A023" w14:textId="77777777" w:rsidR="00427AAB" w:rsidRPr="00B30757" w:rsidRDefault="00427AAB" w:rsidP="00F747C4">
            <w:pPr>
              <w:tabs>
                <w:tab w:val="left" w:pos="6927"/>
                <w:tab w:val="left" w:pos="8628"/>
              </w:tabs>
            </w:pPr>
            <w:r w:rsidRPr="00B30757">
              <w:t>18. I prefer to compromise than to hold on to a set of beliefs</w:t>
            </w:r>
          </w:p>
          <w:p w14:paraId="2250364F" w14:textId="77777777" w:rsidR="00427AAB" w:rsidRPr="00B30757" w:rsidRDefault="00427AAB" w:rsidP="00F747C4">
            <w:pPr>
              <w:tabs>
                <w:tab w:val="left" w:pos="6927"/>
                <w:tab w:val="left" w:pos="8628"/>
              </w:tabs>
            </w:pPr>
            <w:r w:rsidRPr="00B30757">
              <w:t>19. I can never know for certain that any one thing is true</w:t>
            </w:r>
          </w:p>
          <w:p w14:paraId="7A403522" w14:textId="77777777" w:rsidR="00427AAB" w:rsidRPr="00B30757" w:rsidRDefault="00427AAB" w:rsidP="00F747C4">
            <w:pPr>
              <w:tabs>
                <w:tab w:val="left" w:pos="6927"/>
                <w:tab w:val="left" w:pos="8628"/>
              </w:tabs>
            </w:pPr>
            <w:r w:rsidRPr="00B30757">
              <w:t xml:space="preserve">20.  If there are two opposing sides to an </w:t>
            </w:r>
            <w:proofErr w:type="gramStart"/>
            <w:r w:rsidRPr="00B30757">
              <w:t>argument</w:t>
            </w:r>
            <w:proofErr w:type="gramEnd"/>
            <w:r w:rsidRPr="00B30757">
              <w:t xml:space="preserve"> they cannot both be right</w:t>
            </w:r>
          </w:p>
          <w:p w14:paraId="0C4361A6" w14:textId="77777777" w:rsidR="00427AAB" w:rsidRPr="00B30757" w:rsidRDefault="00427AAB" w:rsidP="00F747C4">
            <w:pPr>
              <w:tabs>
                <w:tab w:val="left" w:pos="6927"/>
                <w:tab w:val="left" w:pos="8628"/>
              </w:tabs>
            </w:pPr>
            <w:r w:rsidRPr="00B30757">
              <w:t>21. My core beliefs don’t change much over time</w:t>
            </w:r>
          </w:p>
          <w:p w14:paraId="1005E05E" w14:textId="77777777" w:rsidR="00427AAB" w:rsidRPr="00B30757" w:rsidRDefault="00427AAB" w:rsidP="00F747C4">
            <w:pPr>
              <w:tabs>
                <w:tab w:val="left" w:pos="6927"/>
                <w:tab w:val="left" w:pos="8628"/>
              </w:tabs>
            </w:pPr>
            <w:r w:rsidRPr="00B30757">
              <w:t>22. Believing two things which contradict each other is illogical</w:t>
            </w:r>
          </w:p>
          <w:p w14:paraId="4C7D3F6E" w14:textId="77777777" w:rsidR="00427AAB" w:rsidRPr="00B30757" w:rsidRDefault="00427AAB" w:rsidP="00F747C4">
            <w:pPr>
              <w:tabs>
                <w:tab w:val="left" w:pos="6927"/>
                <w:tab w:val="left" w:pos="8628"/>
              </w:tabs>
            </w:pPr>
            <w:r w:rsidRPr="00B30757">
              <w:t>23.  I sometimes find that I am a different person by the evening than I was in the morning</w:t>
            </w:r>
          </w:p>
          <w:p w14:paraId="7BF72B29" w14:textId="77777777" w:rsidR="00427AAB" w:rsidRPr="00B30757" w:rsidRDefault="00427AAB" w:rsidP="00F747C4">
            <w:pPr>
              <w:tabs>
                <w:tab w:val="left" w:pos="6927"/>
                <w:tab w:val="left" w:pos="8628"/>
              </w:tabs>
            </w:pPr>
            <w:r w:rsidRPr="00B30757">
              <w:t>24. I find that if I look hard enough, I can figure out which side of a controversial issue is right</w:t>
            </w:r>
          </w:p>
          <w:p w14:paraId="543FB9AE" w14:textId="77777777" w:rsidR="00427AAB" w:rsidRPr="00B30757" w:rsidRDefault="00427AAB" w:rsidP="00F747C4">
            <w:pPr>
              <w:tabs>
                <w:tab w:val="left" w:pos="6927"/>
                <w:tab w:val="left" w:pos="8628"/>
              </w:tabs>
            </w:pPr>
            <w:r w:rsidRPr="00B30757">
              <w:t>25. For the most important issues there is one right answer</w:t>
            </w:r>
          </w:p>
          <w:p w14:paraId="2BC336BB" w14:textId="77777777" w:rsidR="00427AAB" w:rsidRPr="00B30757" w:rsidRDefault="00427AAB" w:rsidP="00F747C4">
            <w:pPr>
              <w:tabs>
                <w:tab w:val="left" w:pos="6927"/>
                <w:tab w:val="left" w:pos="8628"/>
              </w:tabs>
            </w:pPr>
            <w:r w:rsidRPr="00B30757">
              <w:t>26. I find that my world is relatively stable and consistent</w:t>
            </w:r>
          </w:p>
          <w:p w14:paraId="7B177AB3" w14:textId="77777777" w:rsidR="00427AAB" w:rsidRPr="00B30757" w:rsidRDefault="00427AAB" w:rsidP="00F747C4">
            <w:pPr>
              <w:tabs>
                <w:tab w:val="left" w:pos="6927"/>
                <w:tab w:val="left" w:pos="8628"/>
              </w:tabs>
            </w:pPr>
            <w:r w:rsidRPr="00B30757">
              <w:t>27. When two sides disagree, the truth is always somewhere in the middle</w:t>
            </w:r>
          </w:p>
          <w:p w14:paraId="4ECB0BE7" w14:textId="77777777" w:rsidR="00427AAB" w:rsidRPr="00B30757" w:rsidRDefault="00427AAB" w:rsidP="00F747C4">
            <w:pPr>
              <w:tabs>
                <w:tab w:val="left" w:pos="6927"/>
                <w:tab w:val="left" w:pos="8628"/>
              </w:tabs>
            </w:pPr>
            <w:r w:rsidRPr="00B30757">
              <w:t xml:space="preserve">28. When I am solving a </w:t>
            </w:r>
            <w:proofErr w:type="gramStart"/>
            <w:r w:rsidRPr="00B30757">
              <w:t>problem</w:t>
            </w:r>
            <w:proofErr w:type="gramEnd"/>
            <w:r w:rsidRPr="00B30757">
              <w:t xml:space="preserve"> I focus on finding the truth</w:t>
            </w:r>
          </w:p>
          <w:p w14:paraId="5E9485E4" w14:textId="77777777" w:rsidR="00427AAB" w:rsidRPr="00B30757" w:rsidRDefault="00427AAB" w:rsidP="00F747C4">
            <w:pPr>
              <w:tabs>
                <w:tab w:val="left" w:pos="6927"/>
                <w:tab w:val="left" w:pos="8628"/>
              </w:tabs>
            </w:pPr>
            <w:r w:rsidRPr="00B30757">
              <w:t>29. If I think I am right I am willing to fight to the end</w:t>
            </w:r>
          </w:p>
          <w:p w14:paraId="02E16807" w14:textId="77777777" w:rsidR="00427AAB" w:rsidRPr="00B30757" w:rsidRDefault="00427AAB" w:rsidP="00F747C4">
            <w:pPr>
              <w:tabs>
                <w:tab w:val="left" w:pos="6927"/>
                <w:tab w:val="left" w:pos="8628"/>
              </w:tabs>
            </w:pPr>
            <w:r w:rsidRPr="00B30757">
              <w:t>30. I have a hard time making up my mind about controversial issues</w:t>
            </w:r>
          </w:p>
          <w:p w14:paraId="1C60931C" w14:textId="77777777" w:rsidR="00427AAB" w:rsidRPr="00B30757" w:rsidRDefault="00427AAB" w:rsidP="00F747C4">
            <w:pPr>
              <w:tabs>
                <w:tab w:val="left" w:pos="6927"/>
                <w:tab w:val="left" w:pos="8628"/>
              </w:tabs>
            </w:pPr>
            <w:r w:rsidRPr="00B30757">
              <w:t xml:space="preserve">31. When two of my friends </w:t>
            </w:r>
            <w:proofErr w:type="gramStart"/>
            <w:r w:rsidRPr="00B30757">
              <w:t>disagree</w:t>
            </w:r>
            <w:proofErr w:type="gramEnd"/>
            <w:r w:rsidRPr="00B30757">
              <w:t xml:space="preserve"> I usually have a hard time deciding which of them is right</w:t>
            </w:r>
          </w:p>
          <w:p w14:paraId="3FF8665A" w14:textId="77777777" w:rsidR="00427AAB" w:rsidRPr="00B30757" w:rsidRDefault="00427AAB" w:rsidP="00F747C4">
            <w:pPr>
              <w:tabs>
                <w:tab w:val="left" w:pos="6927"/>
                <w:tab w:val="left" w:pos="8628"/>
              </w:tabs>
            </w:pPr>
            <w:r w:rsidRPr="00B30757">
              <w:t>32. There are always two sides to everything, depending on how you look at it.</w:t>
            </w:r>
          </w:p>
        </w:tc>
      </w:tr>
    </w:tbl>
    <w:p w14:paraId="4E2F71AD" w14:textId="77777777" w:rsidR="00F25D77" w:rsidRDefault="00F25D77"/>
    <w:sectPr w:rsidR="00F25D77" w:rsidSect="006B1BA9">
      <w:type w:val="continuous"/>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B4394" w14:textId="77777777" w:rsidR="00B9792C" w:rsidRDefault="00B5635C" w:rsidP="00C144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E7C51A4" w14:textId="77777777" w:rsidR="00B9792C" w:rsidRDefault="00B5635C" w:rsidP="00C144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2B47D" w14:textId="77777777" w:rsidR="00B9792C" w:rsidRDefault="00B5635C" w:rsidP="00C144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0BB2F98D" w14:textId="77777777" w:rsidR="00B9792C" w:rsidRDefault="00B5635C" w:rsidP="00C1445C">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sz w:val="24"/>
        <w:szCs w:val="24"/>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EC530DD"/>
    <w:multiLevelType w:val="hybridMultilevel"/>
    <w:tmpl w:val="78E8D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6F7867"/>
    <w:multiLevelType w:val="hybridMultilevel"/>
    <w:tmpl w:val="13A27554"/>
    <w:lvl w:ilvl="0" w:tplc="B630F9E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B4805ED"/>
    <w:multiLevelType w:val="multilevel"/>
    <w:tmpl w:val="EA6C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AB"/>
    <w:rsid w:val="001073AD"/>
    <w:rsid w:val="00141E1D"/>
    <w:rsid w:val="00216073"/>
    <w:rsid w:val="00427AAB"/>
    <w:rsid w:val="00620197"/>
    <w:rsid w:val="0068526E"/>
    <w:rsid w:val="006D7F38"/>
    <w:rsid w:val="00776EF3"/>
    <w:rsid w:val="008C1ADA"/>
    <w:rsid w:val="00B54FC5"/>
    <w:rsid w:val="00B5635C"/>
    <w:rsid w:val="00C02104"/>
    <w:rsid w:val="00C3672A"/>
    <w:rsid w:val="00C76AF6"/>
    <w:rsid w:val="00D635A5"/>
    <w:rsid w:val="00D63FAE"/>
    <w:rsid w:val="00DF536A"/>
    <w:rsid w:val="00F25D77"/>
    <w:rsid w:val="00FE0F7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3730B6A"/>
  <w15:chartTrackingRefBased/>
  <w15:docId w15:val="{95B90FC3-731D-6546-B478-98DAA7CA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AAB"/>
    <w:rPr>
      <w:rFonts w:ascii="Times New Roman" w:eastAsia="Times New Roman" w:hAnsi="Times New Roman" w:cs="Times New Roman"/>
    </w:rPr>
  </w:style>
  <w:style w:type="paragraph" w:styleId="Heading1">
    <w:name w:val="heading 1"/>
    <w:basedOn w:val="Normal"/>
    <w:next w:val="Normal"/>
    <w:link w:val="Heading1Char"/>
    <w:uiPriority w:val="9"/>
    <w:qFormat/>
    <w:rsid w:val="00427AAB"/>
    <w:pPr>
      <w:pBdr>
        <w:bottom w:val="single" w:sz="12" w:space="1" w:color="2F5496"/>
      </w:pBdr>
      <w:spacing w:before="600" w:after="80"/>
      <w:outlineLvl w:val="0"/>
    </w:pPr>
    <w:rPr>
      <w:rFonts w:ascii="Calibri Light" w:eastAsia="DengXian Light" w:hAnsi="Calibri Light"/>
      <w:b/>
      <w:bCs/>
      <w:color w:val="2F5496"/>
    </w:rPr>
  </w:style>
  <w:style w:type="paragraph" w:styleId="Heading2">
    <w:name w:val="heading 2"/>
    <w:basedOn w:val="Normal"/>
    <w:next w:val="Normal"/>
    <w:link w:val="Heading2Char"/>
    <w:uiPriority w:val="9"/>
    <w:semiHidden/>
    <w:unhideWhenUsed/>
    <w:qFormat/>
    <w:rsid w:val="00427AAB"/>
    <w:pPr>
      <w:pBdr>
        <w:bottom w:val="single" w:sz="8" w:space="1" w:color="4472C4"/>
      </w:pBdr>
      <w:spacing w:before="200" w:after="80"/>
      <w:outlineLvl w:val="1"/>
    </w:pPr>
    <w:rPr>
      <w:rFonts w:ascii="Calibri Light" w:eastAsia="DengXian Light" w:hAnsi="Calibri Light"/>
      <w:color w:val="2F5496"/>
    </w:rPr>
  </w:style>
  <w:style w:type="paragraph" w:styleId="Heading3">
    <w:name w:val="heading 3"/>
    <w:basedOn w:val="Normal"/>
    <w:next w:val="Normal"/>
    <w:link w:val="Heading3Char"/>
    <w:uiPriority w:val="9"/>
    <w:semiHidden/>
    <w:unhideWhenUsed/>
    <w:qFormat/>
    <w:rsid w:val="00427AAB"/>
    <w:pPr>
      <w:pBdr>
        <w:bottom w:val="single" w:sz="4" w:space="1" w:color="8EAADB"/>
      </w:pBdr>
      <w:spacing w:before="200" w:after="80"/>
      <w:outlineLvl w:val="2"/>
    </w:pPr>
    <w:rPr>
      <w:rFonts w:ascii="Calibri Light" w:eastAsia="DengXian Light" w:hAnsi="Calibri Light"/>
      <w:color w:val="4472C4"/>
    </w:rPr>
  </w:style>
  <w:style w:type="paragraph" w:styleId="Heading4">
    <w:name w:val="heading 4"/>
    <w:basedOn w:val="Normal"/>
    <w:next w:val="Normal"/>
    <w:link w:val="Heading4Char"/>
    <w:uiPriority w:val="9"/>
    <w:semiHidden/>
    <w:unhideWhenUsed/>
    <w:qFormat/>
    <w:rsid w:val="00427AAB"/>
    <w:pPr>
      <w:pBdr>
        <w:bottom w:val="single" w:sz="4" w:space="2" w:color="B4C6E7"/>
      </w:pBdr>
      <w:spacing w:before="200" w:after="80"/>
      <w:outlineLvl w:val="3"/>
    </w:pPr>
    <w:rPr>
      <w:rFonts w:ascii="Calibri Light" w:eastAsia="DengXian Light" w:hAnsi="Calibri Light"/>
      <w:i/>
      <w:iCs/>
      <w:color w:val="4472C4"/>
    </w:rPr>
  </w:style>
  <w:style w:type="paragraph" w:styleId="Heading5">
    <w:name w:val="heading 5"/>
    <w:basedOn w:val="Normal"/>
    <w:next w:val="Normal"/>
    <w:link w:val="Heading5Char"/>
    <w:uiPriority w:val="9"/>
    <w:semiHidden/>
    <w:unhideWhenUsed/>
    <w:qFormat/>
    <w:rsid w:val="00427AAB"/>
    <w:pPr>
      <w:spacing w:before="200" w:after="80"/>
      <w:outlineLvl w:val="4"/>
    </w:pPr>
    <w:rPr>
      <w:rFonts w:ascii="Calibri Light" w:eastAsia="DengXian Light" w:hAnsi="Calibri Light"/>
      <w:color w:val="4472C4"/>
    </w:rPr>
  </w:style>
  <w:style w:type="paragraph" w:styleId="Heading6">
    <w:name w:val="heading 6"/>
    <w:basedOn w:val="Normal"/>
    <w:next w:val="Normal"/>
    <w:link w:val="Heading6Char"/>
    <w:uiPriority w:val="9"/>
    <w:semiHidden/>
    <w:unhideWhenUsed/>
    <w:qFormat/>
    <w:rsid w:val="00427AAB"/>
    <w:pPr>
      <w:spacing w:before="280" w:after="100"/>
      <w:outlineLvl w:val="5"/>
    </w:pPr>
    <w:rPr>
      <w:rFonts w:ascii="Calibri Light" w:eastAsia="DengXian Light" w:hAnsi="Calibri Light"/>
      <w:i/>
      <w:iCs/>
      <w:color w:val="4472C4"/>
    </w:rPr>
  </w:style>
  <w:style w:type="paragraph" w:styleId="Heading7">
    <w:name w:val="heading 7"/>
    <w:basedOn w:val="Normal"/>
    <w:next w:val="Normal"/>
    <w:link w:val="Heading7Char"/>
    <w:uiPriority w:val="9"/>
    <w:semiHidden/>
    <w:unhideWhenUsed/>
    <w:qFormat/>
    <w:rsid w:val="00427AAB"/>
    <w:pPr>
      <w:spacing w:before="320" w:after="100"/>
      <w:outlineLvl w:val="6"/>
    </w:pPr>
    <w:rPr>
      <w:rFonts w:ascii="Calibri Light" w:eastAsia="DengXian Light" w:hAnsi="Calibri Light"/>
      <w:b/>
      <w:bCs/>
      <w:color w:val="A5A5A5"/>
      <w:sz w:val="20"/>
      <w:szCs w:val="20"/>
    </w:rPr>
  </w:style>
  <w:style w:type="paragraph" w:styleId="Heading8">
    <w:name w:val="heading 8"/>
    <w:basedOn w:val="Normal"/>
    <w:next w:val="Normal"/>
    <w:link w:val="Heading8Char"/>
    <w:uiPriority w:val="9"/>
    <w:semiHidden/>
    <w:unhideWhenUsed/>
    <w:qFormat/>
    <w:rsid w:val="00427AAB"/>
    <w:pPr>
      <w:spacing w:before="320" w:after="100"/>
      <w:outlineLvl w:val="7"/>
    </w:pPr>
    <w:rPr>
      <w:rFonts w:ascii="Calibri Light" w:eastAsia="DengXian Light" w:hAnsi="Calibri Light"/>
      <w:b/>
      <w:bCs/>
      <w:i/>
      <w:iCs/>
      <w:color w:val="A5A5A5"/>
      <w:sz w:val="20"/>
      <w:szCs w:val="20"/>
    </w:rPr>
  </w:style>
  <w:style w:type="paragraph" w:styleId="Heading9">
    <w:name w:val="heading 9"/>
    <w:basedOn w:val="Normal"/>
    <w:next w:val="Normal"/>
    <w:link w:val="Heading9Char"/>
    <w:uiPriority w:val="9"/>
    <w:semiHidden/>
    <w:unhideWhenUsed/>
    <w:qFormat/>
    <w:rsid w:val="00427AAB"/>
    <w:pPr>
      <w:spacing w:before="320" w:after="100"/>
      <w:outlineLvl w:val="8"/>
    </w:pPr>
    <w:rPr>
      <w:rFonts w:ascii="Calibri Light" w:eastAsia="DengXian Light" w:hAnsi="Calibri Light"/>
      <w:i/>
      <w:iCs/>
      <w:color w:val="A5A5A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AB"/>
    <w:rPr>
      <w:rFonts w:ascii="Calibri Light" w:eastAsia="DengXian Light" w:hAnsi="Calibri Light" w:cs="Times New Roman"/>
      <w:b/>
      <w:bCs/>
      <w:color w:val="2F5496"/>
    </w:rPr>
  </w:style>
  <w:style w:type="character" w:customStyle="1" w:styleId="Heading2Char">
    <w:name w:val="Heading 2 Char"/>
    <w:basedOn w:val="DefaultParagraphFont"/>
    <w:link w:val="Heading2"/>
    <w:uiPriority w:val="9"/>
    <w:semiHidden/>
    <w:rsid w:val="00427AAB"/>
    <w:rPr>
      <w:rFonts w:ascii="Calibri Light" w:eastAsia="DengXian Light" w:hAnsi="Calibri Light" w:cs="Times New Roman"/>
      <w:color w:val="2F5496"/>
    </w:rPr>
  </w:style>
  <w:style w:type="character" w:customStyle="1" w:styleId="Heading3Char">
    <w:name w:val="Heading 3 Char"/>
    <w:basedOn w:val="DefaultParagraphFont"/>
    <w:link w:val="Heading3"/>
    <w:uiPriority w:val="9"/>
    <w:semiHidden/>
    <w:rsid w:val="00427AAB"/>
    <w:rPr>
      <w:rFonts w:ascii="Calibri Light" w:eastAsia="DengXian Light" w:hAnsi="Calibri Light" w:cs="Times New Roman"/>
      <w:color w:val="4472C4"/>
    </w:rPr>
  </w:style>
  <w:style w:type="character" w:customStyle="1" w:styleId="Heading4Char">
    <w:name w:val="Heading 4 Char"/>
    <w:basedOn w:val="DefaultParagraphFont"/>
    <w:link w:val="Heading4"/>
    <w:uiPriority w:val="9"/>
    <w:semiHidden/>
    <w:rsid w:val="00427AAB"/>
    <w:rPr>
      <w:rFonts w:ascii="Calibri Light" w:eastAsia="DengXian Light" w:hAnsi="Calibri Light" w:cs="Times New Roman"/>
      <w:i/>
      <w:iCs/>
      <w:color w:val="4472C4"/>
    </w:rPr>
  </w:style>
  <w:style w:type="character" w:customStyle="1" w:styleId="Heading5Char">
    <w:name w:val="Heading 5 Char"/>
    <w:basedOn w:val="DefaultParagraphFont"/>
    <w:link w:val="Heading5"/>
    <w:uiPriority w:val="9"/>
    <w:semiHidden/>
    <w:rsid w:val="00427AAB"/>
    <w:rPr>
      <w:rFonts w:ascii="Calibri Light" w:eastAsia="DengXian Light" w:hAnsi="Calibri Light" w:cs="Times New Roman"/>
      <w:color w:val="4472C4"/>
    </w:rPr>
  </w:style>
  <w:style w:type="character" w:customStyle="1" w:styleId="Heading6Char">
    <w:name w:val="Heading 6 Char"/>
    <w:basedOn w:val="DefaultParagraphFont"/>
    <w:link w:val="Heading6"/>
    <w:uiPriority w:val="9"/>
    <w:semiHidden/>
    <w:rsid w:val="00427AAB"/>
    <w:rPr>
      <w:rFonts w:ascii="Calibri Light" w:eastAsia="DengXian Light" w:hAnsi="Calibri Light" w:cs="Times New Roman"/>
      <w:i/>
      <w:iCs/>
      <w:color w:val="4472C4"/>
    </w:rPr>
  </w:style>
  <w:style w:type="character" w:customStyle="1" w:styleId="Heading7Char">
    <w:name w:val="Heading 7 Char"/>
    <w:basedOn w:val="DefaultParagraphFont"/>
    <w:link w:val="Heading7"/>
    <w:uiPriority w:val="9"/>
    <w:semiHidden/>
    <w:rsid w:val="00427AAB"/>
    <w:rPr>
      <w:rFonts w:ascii="Calibri Light" w:eastAsia="DengXian Light" w:hAnsi="Calibri Light" w:cs="Times New Roman"/>
      <w:b/>
      <w:bCs/>
      <w:color w:val="A5A5A5"/>
      <w:sz w:val="20"/>
      <w:szCs w:val="20"/>
    </w:rPr>
  </w:style>
  <w:style w:type="character" w:customStyle="1" w:styleId="Heading8Char">
    <w:name w:val="Heading 8 Char"/>
    <w:basedOn w:val="DefaultParagraphFont"/>
    <w:link w:val="Heading8"/>
    <w:uiPriority w:val="9"/>
    <w:semiHidden/>
    <w:rsid w:val="00427AAB"/>
    <w:rPr>
      <w:rFonts w:ascii="Calibri Light" w:eastAsia="DengXian Light" w:hAnsi="Calibri Light" w:cs="Times New Roman"/>
      <w:b/>
      <w:bCs/>
      <w:i/>
      <w:iCs/>
      <w:color w:val="A5A5A5"/>
      <w:sz w:val="20"/>
      <w:szCs w:val="20"/>
    </w:rPr>
  </w:style>
  <w:style w:type="character" w:customStyle="1" w:styleId="Heading9Char">
    <w:name w:val="Heading 9 Char"/>
    <w:basedOn w:val="DefaultParagraphFont"/>
    <w:link w:val="Heading9"/>
    <w:uiPriority w:val="9"/>
    <w:semiHidden/>
    <w:rsid w:val="00427AAB"/>
    <w:rPr>
      <w:rFonts w:ascii="Calibri Light" w:eastAsia="DengXian Light" w:hAnsi="Calibri Light" w:cs="Times New Roman"/>
      <w:i/>
      <w:iCs/>
      <w:color w:val="A5A5A5"/>
      <w:sz w:val="20"/>
      <w:szCs w:val="20"/>
    </w:rPr>
  </w:style>
  <w:style w:type="paragraph" w:customStyle="1" w:styleId="EndNoteBibliographyTitle">
    <w:name w:val="EndNote Bibliography Title"/>
    <w:basedOn w:val="Normal"/>
    <w:link w:val="EndNoteBibliographyTitleChar"/>
    <w:rsid w:val="00427AAB"/>
    <w:pPr>
      <w:ind w:firstLine="360"/>
      <w:jc w:val="center"/>
    </w:pPr>
    <w:rPr>
      <w:rFonts w:eastAsia="DengXian"/>
      <w:szCs w:val="22"/>
    </w:rPr>
  </w:style>
  <w:style w:type="character" w:customStyle="1" w:styleId="EndNoteBibliographyTitleChar">
    <w:name w:val="EndNote Bibliography Title Char"/>
    <w:link w:val="EndNoteBibliographyTitle"/>
    <w:rsid w:val="00427AAB"/>
    <w:rPr>
      <w:rFonts w:ascii="Times New Roman" w:eastAsia="DengXian" w:hAnsi="Times New Roman" w:cs="Times New Roman"/>
      <w:szCs w:val="22"/>
    </w:rPr>
  </w:style>
  <w:style w:type="table" w:customStyle="1" w:styleId="PlainTable51">
    <w:name w:val="Plain Table 51"/>
    <w:basedOn w:val="TableNormal"/>
    <w:uiPriority w:val="45"/>
    <w:rsid w:val="00427AAB"/>
    <w:rPr>
      <w:rFonts w:ascii="Calibri" w:eastAsia="DengXian" w:hAnsi="Calibri" w:cs="Times New Roman"/>
      <w:sz w:val="20"/>
      <w:szCs w:val="20"/>
    </w:rPr>
    <w:tblPr>
      <w:tblStyleRowBandSize w:val="1"/>
      <w:tblStyleColBandSize w:val="1"/>
    </w:tblPr>
    <w:tblStylePr w:type="firstRow">
      <w:rPr>
        <w:rFonts w:ascii="Arial Unicode MS" w:eastAsia="DengXian Light" w:hAnsi="Arial Unicode MS" w:cs="Times New Roman"/>
        <w:i/>
        <w:iCs/>
        <w:sz w:val="26"/>
      </w:rPr>
      <w:tblPr/>
      <w:tcPr>
        <w:tcBorders>
          <w:bottom w:val="single" w:sz="4" w:space="0" w:color="7F7F7F"/>
        </w:tcBorders>
        <w:shd w:val="clear" w:color="auto" w:fill="FFFFFF"/>
      </w:tcPr>
    </w:tblStylePr>
    <w:tblStylePr w:type="lastRow">
      <w:rPr>
        <w:rFonts w:ascii="Arial Unicode MS" w:eastAsia="DengXian Light"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DengXian Light" w:hAnsi="Arial Unicode MS" w:cs="Times New Roman"/>
        <w:i/>
        <w:iCs/>
        <w:sz w:val="26"/>
      </w:rPr>
      <w:tblPr/>
      <w:tcPr>
        <w:tcBorders>
          <w:right w:val="single" w:sz="4" w:space="0" w:color="7F7F7F"/>
        </w:tcBorders>
        <w:shd w:val="clear" w:color="auto" w:fill="FFFFFF"/>
      </w:tcPr>
    </w:tblStylePr>
    <w:tblStylePr w:type="lastCol">
      <w:rPr>
        <w:rFonts w:ascii="Arial Unicode MS" w:eastAsia="DengXian Light"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Footer">
    <w:name w:val="footer"/>
    <w:basedOn w:val="Normal"/>
    <w:link w:val="FooterChar"/>
    <w:uiPriority w:val="99"/>
    <w:unhideWhenUsed/>
    <w:rsid w:val="00427AAB"/>
    <w:pPr>
      <w:tabs>
        <w:tab w:val="center" w:pos="4513"/>
        <w:tab w:val="right" w:pos="9026"/>
      </w:tabs>
      <w:ind w:firstLine="360"/>
    </w:pPr>
    <w:rPr>
      <w:rFonts w:ascii="Calibri" w:eastAsia="DengXian" w:hAnsi="Calibri"/>
      <w:sz w:val="22"/>
      <w:szCs w:val="22"/>
    </w:rPr>
  </w:style>
  <w:style w:type="character" w:customStyle="1" w:styleId="FooterChar">
    <w:name w:val="Footer Char"/>
    <w:basedOn w:val="DefaultParagraphFont"/>
    <w:link w:val="Footer"/>
    <w:uiPriority w:val="99"/>
    <w:rsid w:val="00427AAB"/>
    <w:rPr>
      <w:rFonts w:ascii="Calibri" w:eastAsia="DengXian" w:hAnsi="Calibri" w:cs="Times New Roman"/>
      <w:sz w:val="22"/>
      <w:szCs w:val="22"/>
    </w:rPr>
  </w:style>
  <w:style w:type="character" w:styleId="PageNumber">
    <w:name w:val="page number"/>
    <w:basedOn w:val="DefaultParagraphFont"/>
    <w:uiPriority w:val="99"/>
    <w:semiHidden/>
    <w:unhideWhenUsed/>
    <w:rsid w:val="00427AAB"/>
  </w:style>
  <w:style w:type="table" w:styleId="TableGrid">
    <w:name w:val="Table Grid"/>
    <w:basedOn w:val="TableNormal"/>
    <w:uiPriority w:val="39"/>
    <w:rsid w:val="00427AAB"/>
    <w:rPr>
      <w:rFonts w:ascii="Calibri" w:eastAsia="DengXi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1">
    <w:name w:val="List Table 31"/>
    <w:basedOn w:val="TableNormal"/>
    <w:uiPriority w:val="48"/>
    <w:rsid w:val="00427AAB"/>
    <w:rPr>
      <w:rFonts w:ascii="Calibri" w:eastAsia="DengXian" w:hAnsi="Calibri"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6Colorful-Accent41">
    <w:name w:val="List Table 6 Colorful - Accent 41"/>
    <w:basedOn w:val="TableNormal"/>
    <w:uiPriority w:val="51"/>
    <w:rsid w:val="00427AAB"/>
    <w:rPr>
      <w:rFonts w:ascii="Calibri" w:eastAsia="DengXian" w:hAnsi="Calibri" w:cs="Times New Roman"/>
      <w:color w:val="BF8F00"/>
      <w:sz w:val="20"/>
      <w:szCs w:val="20"/>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PlainTable21">
    <w:name w:val="Plain Table 21"/>
    <w:basedOn w:val="TableNormal"/>
    <w:uiPriority w:val="42"/>
    <w:rsid w:val="00427AAB"/>
    <w:rPr>
      <w:rFonts w:ascii="Calibri" w:eastAsia="DengXian"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Caption">
    <w:name w:val="caption"/>
    <w:basedOn w:val="Normal"/>
    <w:next w:val="Normal"/>
    <w:uiPriority w:val="35"/>
    <w:semiHidden/>
    <w:unhideWhenUsed/>
    <w:qFormat/>
    <w:rsid w:val="00427AAB"/>
    <w:rPr>
      <w:b/>
      <w:bCs/>
      <w:sz w:val="18"/>
      <w:szCs w:val="18"/>
    </w:rPr>
  </w:style>
  <w:style w:type="paragraph" w:styleId="Title">
    <w:name w:val="Title"/>
    <w:basedOn w:val="Normal"/>
    <w:next w:val="Normal"/>
    <w:link w:val="TitleChar"/>
    <w:uiPriority w:val="10"/>
    <w:qFormat/>
    <w:rsid w:val="00427AAB"/>
    <w:pPr>
      <w:pBdr>
        <w:top w:val="single" w:sz="8" w:space="10" w:color="A1B8E1"/>
        <w:bottom w:val="single" w:sz="24" w:space="15" w:color="A5A5A5"/>
      </w:pBdr>
      <w:jc w:val="center"/>
    </w:pPr>
    <w:rPr>
      <w:rFonts w:ascii="Calibri Light" w:eastAsia="DengXian Light" w:hAnsi="Calibri Light"/>
      <w:i/>
      <w:iCs/>
      <w:color w:val="1F3763"/>
      <w:sz w:val="60"/>
      <w:szCs w:val="60"/>
    </w:rPr>
  </w:style>
  <w:style w:type="character" w:customStyle="1" w:styleId="TitleChar">
    <w:name w:val="Title Char"/>
    <w:basedOn w:val="DefaultParagraphFont"/>
    <w:link w:val="Title"/>
    <w:uiPriority w:val="10"/>
    <w:rsid w:val="00427AAB"/>
    <w:rPr>
      <w:rFonts w:ascii="Calibri Light" w:eastAsia="DengXian Light" w:hAnsi="Calibri Light" w:cs="Times New Roman"/>
      <w:i/>
      <w:iCs/>
      <w:color w:val="1F3763"/>
      <w:sz w:val="60"/>
      <w:szCs w:val="60"/>
    </w:rPr>
  </w:style>
  <w:style w:type="paragraph" w:styleId="Subtitle">
    <w:name w:val="Subtitle"/>
    <w:basedOn w:val="Normal"/>
    <w:next w:val="Normal"/>
    <w:link w:val="SubtitleChar"/>
    <w:uiPriority w:val="11"/>
    <w:qFormat/>
    <w:rsid w:val="00427AAB"/>
    <w:pPr>
      <w:spacing w:before="200" w:after="900"/>
      <w:jc w:val="right"/>
    </w:pPr>
    <w:rPr>
      <w:rFonts w:ascii="Calibri" w:eastAsia="DengXian" w:hAnsi="Calibri"/>
      <w:i/>
      <w:iCs/>
    </w:rPr>
  </w:style>
  <w:style w:type="character" w:customStyle="1" w:styleId="SubtitleChar">
    <w:name w:val="Subtitle Char"/>
    <w:basedOn w:val="DefaultParagraphFont"/>
    <w:link w:val="Subtitle"/>
    <w:uiPriority w:val="11"/>
    <w:rsid w:val="00427AAB"/>
    <w:rPr>
      <w:rFonts w:ascii="Calibri" w:eastAsia="DengXian" w:hAnsi="Calibri" w:cs="Times New Roman"/>
      <w:i/>
      <w:iCs/>
    </w:rPr>
  </w:style>
  <w:style w:type="character" w:styleId="Strong">
    <w:name w:val="Strong"/>
    <w:uiPriority w:val="22"/>
    <w:qFormat/>
    <w:rsid w:val="00427AAB"/>
    <w:rPr>
      <w:b/>
      <w:bCs/>
      <w:spacing w:val="0"/>
    </w:rPr>
  </w:style>
  <w:style w:type="character" w:styleId="Emphasis">
    <w:name w:val="Emphasis"/>
    <w:uiPriority w:val="20"/>
    <w:qFormat/>
    <w:rsid w:val="00427AAB"/>
    <w:rPr>
      <w:b/>
      <w:bCs/>
      <w:i/>
      <w:iCs/>
      <w:color w:val="5A5A5A"/>
    </w:rPr>
  </w:style>
  <w:style w:type="paragraph" w:styleId="NoSpacing">
    <w:name w:val="No Spacing"/>
    <w:basedOn w:val="Normal"/>
    <w:link w:val="NoSpacingChar"/>
    <w:uiPriority w:val="1"/>
    <w:qFormat/>
    <w:rsid w:val="00427AAB"/>
    <w:rPr>
      <w:rFonts w:ascii="Calibri" w:eastAsia="DengXian" w:hAnsi="Calibri"/>
      <w:sz w:val="22"/>
      <w:szCs w:val="22"/>
    </w:rPr>
  </w:style>
  <w:style w:type="character" w:customStyle="1" w:styleId="NoSpacingChar">
    <w:name w:val="No Spacing Char"/>
    <w:basedOn w:val="DefaultParagraphFont"/>
    <w:link w:val="NoSpacing"/>
    <w:uiPriority w:val="1"/>
    <w:rsid w:val="00427AAB"/>
    <w:rPr>
      <w:rFonts w:ascii="Calibri" w:eastAsia="DengXian" w:hAnsi="Calibri" w:cs="Times New Roman"/>
      <w:sz w:val="22"/>
      <w:szCs w:val="22"/>
    </w:rPr>
  </w:style>
  <w:style w:type="paragraph" w:styleId="ListParagraph">
    <w:name w:val="List Paragraph"/>
    <w:basedOn w:val="Normal"/>
    <w:uiPriority w:val="34"/>
    <w:qFormat/>
    <w:rsid w:val="00427AAB"/>
    <w:pPr>
      <w:ind w:left="720" w:firstLine="360"/>
      <w:contextualSpacing/>
    </w:pPr>
    <w:rPr>
      <w:rFonts w:ascii="Calibri" w:eastAsia="DengXian" w:hAnsi="Calibri"/>
      <w:sz w:val="22"/>
      <w:szCs w:val="22"/>
    </w:rPr>
  </w:style>
  <w:style w:type="paragraph" w:styleId="Quote">
    <w:name w:val="Quote"/>
    <w:basedOn w:val="Normal"/>
    <w:next w:val="Normal"/>
    <w:link w:val="QuoteChar"/>
    <w:uiPriority w:val="29"/>
    <w:qFormat/>
    <w:rsid w:val="00427AAB"/>
    <w:pPr>
      <w:ind w:firstLine="360"/>
    </w:pPr>
    <w:rPr>
      <w:rFonts w:ascii="Calibri Light" w:eastAsia="DengXian Light" w:hAnsi="Calibri Light"/>
      <w:i/>
      <w:iCs/>
      <w:color w:val="5A5A5A"/>
      <w:sz w:val="22"/>
      <w:szCs w:val="22"/>
    </w:rPr>
  </w:style>
  <w:style w:type="character" w:customStyle="1" w:styleId="QuoteChar">
    <w:name w:val="Quote Char"/>
    <w:basedOn w:val="DefaultParagraphFont"/>
    <w:link w:val="Quote"/>
    <w:uiPriority w:val="29"/>
    <w:rsid w:val="00427AAB"/>
    <w:rPr>
      <w:rFonts w:ascii="Calibri Light" w:eastAsia="DengXian Light" w:hAnsi="Calibri Light" w:cs="Times New Roman"/>
      <w:i/>
      <w:iCs/>
      <w:color w:val="5A5A5A"/>
      <w:sz w:val="22"/>
      <w:szCs w:val="22"/>
    </w:rPr>
  </w:style>
  <w:style w:type="paragraph" w:styleId="IntenseQuote">
    <w:name w:val="Intense Quote"/>
    <w:basedOn w:val="Normal"/>
    <w:next w:val="Normal"/>
    <w:link w:val="IntenseQuoteChar"/>
    <w:uiPriority w:val="30"/>
    <w:qFormat/>
    <w:rsid w:val="00427AAB"/>
    <w:pPr>
      <w:pBdr>
        <w:top w:val="single" w:sz="12" w:space="10" w:color="B4C6E7"/>
        <w:left w:val="single" w:sz="36" w:space="4" w:color="4472C4"/>
        <w:bottom w:val="single" w:sz="24" w:space="10" w:color="A5A5A5"/>
        <w:right w:val="single" w:sz="36" w:space="4" w:color="4472C4"/>
      </w:pBdr>
      <w:shd w:val="clear" w:color="auto" w:fill="4472C4"/>
      <w:spacing w:before="320" w:after="320" w:line="300" w:lineRule="auto"/>
      <w:ind w:left="1440" w:right="1440" w:firstLine="360"/>
    </w:pPr>
    <w:rPr>
      <w:rFonts w:ascii="Calibri Light" w:eastAsia="DengXian Light" w:hAnsi="Calibri Light"/>
      <w:i/>
      <w:iCs/>
      <w:color w:val="FFFFFF"/>
    </w:rPr>
  </w:style>
  <w:style w:type="character" w:customStyle="1" w:styleId="IntenseQuoteChar">
    <w:name w:val="Intense Quote Char"/>
    <w:basedOn w:val="DefaultParagraphFont"/>
    <w:link w:val="IntenseQuote"/>
    <w:uiPriority w:val="30"/>
    <w:rsid w:val="00427AAB"/>
    <w:rPr>
      <w:rFonts w:ascii="Calibri Light" w:eastAsia="DengXian Light" w:hAnsi="Calibri Light" w:cs="Times New Roman"/>
      <w:i/>
      <w:iCs/>
      <w:color w:val="FFFFFF"/>
      <w:shd w:val="clear" w:color="auto" w:fill="4472C4"/>
    </w:rPr>
  </w:style>
  <w:style w:type="character" w:styleId="SubtleEmphasis">
    <w:name w:val="Subtle Emphasis"/>
    <w:uiPriority w:val="19"/>
    <w:qFormat/>
    <w:rsid w:val="00427AAB"/>
    <w:rPr>
      <w:i/>
      <w:iCs/>
      <w:color w:val="5A5A5A"/>
    </w:rPr>
  </w:style>
  <w:style w:type="character" w:styleId="IntenseEmphasis">
    <w:name w:val="Intense Emphasis"/>
    <w:uiPriority w:val="21"/>
    <w:qFormat/>
    <w:rsid w:val="00427AAB"/>
    <w:rPr>
      <w:b/>
      <w:bCs/>
      <w:i/>
      <w:iCs/>
      <w:color w:val="4472C4"/>
      <w:sz w:val="22"/>
      <w:szCs w:val="22"/>
    </w:rPr>
  </w:style>
  <w:style w:type="character" w:styleId="SubtleReference">
    <w:name w:val="Subtle Reference"/>
    <w:uiPriority w:val="31"/>
    <w:qFormat/>
    <w:rsid w:val="00427AAB"/>
    <w:rPr>
      <w:color w:val="auto"/>
      <w:u w:val="single" w:color="A5A5A5"/>
    </w:rPr>
  </w:style>
  <w:style w:type="character" w:styleId="IntenseReference">
    <w:name w:val="Intense Reference"/>
    <w:uiPriority w:val="32"/>
    <w:qFormat/>
    <w:rsid w:val="00427AAB"/>
    <w:rPr>
      <w:b/>
      <w:bCs/>
      <w:color w:val="7B7B7B"/>
      <w:u w:val="single" w:color="A5A5A5"/>
    </w:rPr>
  </w:style>
  <w:style w:type="character" w:styleId="BookTitle">
    <w:name w:val="Book Title"/>
    <w:uiPriority w:val="33"/>
    <w:qFormat/>
    <w:rsid w:val="00427AAB"/>
    <w:rPr>
      <w:rFonts w:ascii="Calibri Light" w:eastAsia="DengXian Light" w:hAnsi="Calibri Light" w:cs="Times New Roman"/>
      <w:b/>
      <w:bCs/>
      <w:i/>
      <w:iCs/>
      <w:color w:val="auto"/>
    </w:rPr>
  </w:style>
  <w:style w:type="paragraph" w:styleId="TOCHeading">
    <w:name w:val="TOC Heading"/>
    <w:basedOn w:val="Heading1"/>
    <w:next w:val="Normal"/>
    <w:uiPriority w:val="39"/>
    <w:semiHidden/>
    <w:unhideWhenUsed/>
    <w:qFormat/>
    <w:rsid w:val="00427AAB"/>
    <w:pPr>
      <w:outlineLvl w:val="9"/>
    </w:pPr>
  </w:style>
  <w:style w:type="table" w:customStyle="1" w:styleId="GridTable5Dark-Accent31">
    <w:name w:val="Grid Table 5 Dark - Accent 31"/>
    <w:basedOn w:val="TableNormal"/>
    <w:uiPriority w:val="50"/>
    <w:rsid w:val="00427AAB"/>
    <w:rPr>
      <w:rFonts w:ascii="Calibri" w:eastAsia="DengXi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1Light-Accent31">
    <w:name w:val="Grid Table 1 Light - Accent 31"/>
    <w:basedOn w:val="TableNormal"/>
    <w:uiPriority w:val="46"/>
    <w:rsid w:val="00427AAB"/>
    <w:rPr>
      <w:rFonts w:ascii="Calibri" w:eastAsia="DengXian" w:hAnsi="Calibri" w:cs="Times New Roman"/>
      <w:sz w:val="20"/>
      <w:szCs w:val="20"/>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427AAB"/>
    <w:rPr>
      <w:rFonts w:ascii="Calibri" w:eastAsia="DengXian" w:hAnsi="Calibri" w:cs="Times New Roman"/>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27AAB"/>
    <w:rPr>
      <w:rFonts w:ascii="Calibri" w:eastAsia="DengXi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27AAB"/>
    <w:rPr>
      <w:rFonts w:ascii="Calibri" w:eastAsia="DengXian" w:hAnsi="Calibri" w:cs="Times New Roman"/>
      <w:sz w:val="20"/>
      <w:szCs w:val="20"/>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427AAB"/>
    <w:rPr>
      <w:rFonts w:ascii="Calibri" w:eastAsia="DengXian" w:hAnsi="Calibri" w:cs="Times New Roman"/>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1">
    <w:name w:val="Grid Table 41"/>
    <w:basedOn w:val="TableNormal"/>
    <w:uiPriority w:val="49"/>
    <w:rsid w:val="00427AAB"/>
    <w:rPr>
      <w:rFonts w:ascii="Calibri" w:eastAsia="DengXian"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51">
    <w:name w:val="List Table 2 - Accent 51"/>
    <w:basedOn w:val="TableNormal"/>
    <w:uiPriority w:val="47"/>
    <w:rsid w:val="00427AAB"/>
    <w:rPr>
      <w:rFonts w:ascii="Calibri" w:eastAsia="DengXian" w:hAnsi="Calibri" w:cs="Times New Roman"/>
      <w:sz w:val="20"/>
      <w:szCs w:val="20"/>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1">
    <w:name w:val="List Table 21"/>
    <w:basedOn w:val="TableNormal"/>
    <w:uiPriority w:val="47"/>
    <w:rsid w:val="00427AAB"/>
    <w:rPr>
      <w:rFonts w:ascii="Calibri" w:eastAsia="DengXian" w:hAnsi="Calibri" w:cs="Times New Roman"/>
      <w:sz w:val="20"/>
      <w:szCs w:val="20"/>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31">
    <w:name w:val="List Table 6 Colorful - Accent 31"/>
    <w:basedOn w:val="TableNormal"/>
    <w:uiPriority w:val="51"/>
    <w:rsid w:val="00427AAB"/>
    <w:rPr>
      <w:rFonts w:ascii="Calibri" w:eastAsia="DengXian" w:hAnsi="Calibri" w:cs="Times New Roman"/>
      <w:color w:val="7B7B7B"/>
      <w:sz w:val="20"/>
      <w:szCs w:val="20"/>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EndNoteBibliography">
    <w:name w:val="EndNote Bibliography"/>
    <w:basedOn w:val="Normal"/>
    <w:link w:val="EndNoteBibliographyChar"/>
    <w:rsid w:val="00427AAB"/>
    <w:pPr>
      <w:ind w:firstLine="360"/>
    </w:pPr>
    <w:rPr>
      <w:rFonts w:eastAsia="DengXian"/>
      <w:szCs w:val="22"/>
    </w:rPr>
  </w:style>
  <w:style w:type="character" w:customStyle="1" w:styleId="EndNoteBibliographyChar">
    <w:name w:val="EndNote Bibliography Char"/>
    <w:link w:val="EndNoteBibliography"/>
    <w:rsid w:val="00427AAB"/>
    <w:rPr>
      <w:rFonts w:ascii="Times New Roman" w:eastAsia="DengXian" w:hAnsi="Times New Roman" w:cs="Times New Roman"/>
      <w:szCs w:val="22"/>
    </w:rPr>
  </w:style>
  <w:style w:type="paragraph" w:styleId="NormalWeb">
    <w:name w:val="Normal (Web)"/>
    <w:basedOn w:val="Normal"/>
    <w:uiPriority w:val="99"/>
    <w:unhideWhenUsed/>
    <w:rsid w:val="00427AAB"/>
    <w:pPr>
      <w:spacing w:before="100" w:beforeAutospacing="1" w:after="100" w:afterAutospacing="1"/>
    </w:pPr>
    <w:rPr>
      <w:rFonts w:eastAsia="DengXian"/>
      <w:lang w:eastAsia="zh-TW"/>
    </w:rPr>
  </w:style>
  <w:style w:type="character" w:customStyle="1" w:styleId="apple-converted-space">
    <w:name w:val="apple-converted-space"/>
    <w:basedOn w:val="DefaultParagraphFont"/>
    <w:rsid w:val="00427AAB"/>
  </w:style>
  <w:style w:type="paragraph" w:styleId="Header">
    <w:name w:val="header"/>
    <w:basedOn w:val="Normal"/>
    <w:link w:val="HeaderChar"/>
    <w:uiPriority w:val="99"/>
    <w:unhideWhenUsed/>
    <w:rsid w:val="00427AAB"/>
    <w:pPr>
      <w:tabs>
        <w:tab w:val="center" w:pos="4680"/>
        <w:tab w:val="right" w:pos="9360"/>
      </w:tabs>
    </w:pPr>
    <w:rPr>
      <w:rFonts w:eastAsia="DengXian"/>
      <w:lang w:eastAsia="zh-TW"/>
    </w:rPr>
  </w:style>
  <w:style w:type="character" w:customStyle="1" w:styleId="HeaderChar">
    <w:name w:val="Header Char"/>
    <w:basedOn w:val="DefaultParagraphFont"/>
    <w:link w:val="Header"/>
    <w:uiPriority w:val="99"/>
    <w:rsid w:val="00427AAB"/>
    <w:rPr>
      <w:rFonts w:ascii="Times New Roman" w:eastAsia="DengXian" w:hAnsi="Times New Roman" w:cs="Times New Roman"/>
      <w:lang w:eastAsia="zh-TW"/>
    </w:rPr>
  </w:style>
  <w:style w:type="paragraph" w:styleId="BalloonText">
    <w:name w:val="Balloon Text"/>
    <w:basedOn w:val="Normal"/>
    <w:link w:val="BalloonTextChar"/>
    <w:uiPriority w:val="99"/>
    <w:semiHidden/>
    <w:unhideWhenUsed/>
    <w:rsid w:val="00427AAB"/>
    <w:rPr>
      <w:rFonts w:eastAsia="DengXian"/>
      <w:sz w:val="18"/>
      <w:szCs w:val="18"/>
      <w:lang w:eastAsia="zh-TW"/>
    </w:rPr>
  </w:style>
  <w:style w:type="character" w:customStyle="1" w:styleId="BalloonTextChar">
    <w:name w:val="Balloon Text Char"/>
    <w:basedOn w:val="DefaultParagraphFont"/>
    <w:link w:val="BalloonText"/>
    <w:uiPriority w:val="99"/>
    <w:semiHidden/>
    <w:rsid w:val="00427AAB"/>
    <w:rPr>
      <w:rFonts w:ascii="Times New Roman" w:eastAsia="DengXian" w:hAnsi="Times New Roman" w:cs="Times New Roman"/>
      <w:sz w:val="18"/>
      <w:szCs w:val="18"/>
      <w:lang w:eastAsia="zh-TW"/>
    </w:rPr>
  </w:style>
  <w:style w:type="table" w:customStyle="1" w:styleId="PlainTable22">
    <w:name w:val="Plain Table 22"/>
    <w:basedOn w:val="TableNormal"/>
    <w:uiPriority w:val="99"/>
    <w:rsid w:val="00427AAB"/>
    <w:rPr>
      <w:rFonts w:ascii="Calibri" w:eastAsia="DengXian"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semiHidden/>
    <w:unhideWhenUsed/>
    <w:rsid w:val="00427AAB"/>
    <w:rPr>
      <w:sz w:val="16"/>
      <w:szCs w:val="16"/>
    </w:rPr>
  </w:style>
  <w:style w:type="paragraph" w:styleId="CommentText">
    <w:name w:val="annotation text"/>
    <w:basedOn w:val="Normal"/>
    <w:link w:val="CommentTextChar"/>
    <w:uiPriority w:val="99"/>
    <w:semiHidden/>
    <w:unhideWhenUsed/>
    <w:rsid w:val="00427AAB"/>
    <w:rPr>
      <w:sz w:val="20"/>
      <w:szCs w:val="20"/>
    </w:rPr>
  </w:style>
  <w:style w:type="character" w:customStyle="1" w:styleId="CommentTextChar">
    <w:name w:val="Comment Text Char"/>
    <w:basedOn w:val="DefaultParagraphFont"/>
    <w:link w:val="CommentText"/>
    <w:uiPriority w:val="99"/>
    <w:semiHidden/>
    <w:rsid w:val="00427A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27AAB"/>
    <w:rPr>
      <w:b/>
      <w:bCs/>
    </w:rPr>
  </w:style>
  <w:style w:type="character" w:customStyle="1" w:styleId="CommentSubjectChar">
    <w:name w:val="Comment Subject Char"/>
    <w:basedOn w:val="CommentTextChar"/>
    <w:link w:val="CommentSubject"/>
    <w:uiPriority w:val="99"/>
    <w:semiHidden/>
    <w:rsid w:val="00427AAB"/>
    <w:rPr>
      <w:rFonts w:ascii="Times New Roman" w:eastAsia="Times New Roman" w:hAnsi="Times New Roman" w:cs="Times New Roman"/>
      <w:b/>
      <w:bCs/>
      <w:sz w:val="20"/>
      <w:szCs w:val="20"/>
    </w:rPr>
  </w:style>
  <w:style w:type="paragraph" w:styleId="Revision">
    <w:name w:val="Revision"/>
    <w:hidden/>
    <w:uiPriority w:val="99"/>
    <w:semiHidden/>
    <w:rsid w:val="00427AAB"/>
    <w:rPr>
      <w:rFonts w:ascii="Times New Roman" w:eastAsia="Times New Roman" w:hAnsi="Times New Roman" w:cs="Times New Roman"/>
    </w:rPr>
  </w:style>
  <w:style w:type="character" w:styleId="Hyperlink">
    <w:name w:val="Hyperlink"/>
    <w:uiPriority w:val="99"/>
    <w:semiHidden/>
    <w:unhideWhenUsed/>
    <w:rsid w:val="00427AAB"/>
    <w:rPr>
      <w:color w:val="0000FF"/>
      <w:u w:val="single"/>
    </w:rPr>
  </w:style>
  <w:style w:type="table" w:styleId="PlainTable1">
    <w:name w:val="Plain Table 1"/>
    <w:basedOn w:val="TableNormal"/>
    <w:uiPriority w:val="99"/>
    <w:rsid w:val="00427AA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41</Pages>
  <Words>13373</Words>
  <Characters>76228</Characters>
  <Application>Microsoft Office Word</Application>
  <DocSecurity>0</DocSecurity>
  <Lines>635</Lines>
  <Paragraphs>178</Paragraphs>
  <ScaleCrop>false</ScaleCrop>
  <Company/>
  <LinksUpToDate>false</LinksUpToDate>
  <CharactersWithSpaces>89423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W.</dc:creator>
  <cp:keywords/>
  <dc:description/>
  <cp:lastModifiedBy>Wang W.</cp:lastModifiedBy>
  <cp:revision>2</cp:revision>
  <dcterms:created xsi:type="dcterms:W3CDTF">2020-04-29T12:47:00Z</dcterms:created>
  <dcterms:modified xsi:type="dcterms:W3CDTF">2020-04-29T12:56:00Z</dcterms:modified>
</cp:coreProperties>
</file>