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2088" w:rsidRPr="00862088" w:rsidRDefault="00862088" w:rsidP="00862088">
      <w:pPr>
        <w:spacing w:line="360" w:lineRule="auto"/>
        <w:rPr>
          <w:rFonts w:ascii="Times New Roman" w:eastAsia="Times New Roman" w:hAnsi="Times New Roman" w:cs="Times New Roman"/>
          <w:i/>
          <w:sz w:val="24"/>
          <w:szCs w:val="24"/>
        </w:rPr>
      </w:pPr>
      <w:bookmarkStart w:id="0" w:name="_GoBack"/>
      <w:bookmarkEnd w:id="0"/>
      <w:r w:rsidRPr="00862088">
        <w:rPr>
          <w:rFonts w:ascii="Times New Roman" w:eastAsia="Times New Roman" w:hAnsi="Times New Roman" w:cs="Times New Roman"/>
          <w:i/>
          <w:sz w:val="24"/>
          <w:szCs w:val="24"/>
        </w:rPr>
        <w:t>Table 1. Description of the data collection sites</w:t>
      </w:r>
    </w:p>
    <w:p w:rsidR="00862088" w:rsidRPr="00862088" w:rsidRDefault="00862088" w:rsidP="00862088">
      <w:pPr>
        <w:spacing w:line="360" w:lineRule="auto"/>
        <w:rPr>
          <w:rFonts w:ascii="Times New Roman" w:eastAsia="Times New Roman" w:hAnsi="Times New Roman" w:cs="Times New Roman"/>
          <w:i/>
          <w:sz w:val="24"/>
          <w:szCs w:val="24"/>
        </w:rPr>
      </w:pPr>
    </w:p>
    <w:tbl>
      <w:tblPr>
        <w:tblW w:w="8850" w:type="dxa"/>
        <w:tblBorders>
          <w:top w:val="nil"/>
          <w:left w:val="nil"/>
          <w:bottom w:val="nil"/>
          <w:right w:val="nil"/>
          <w:insideH w:val="nil"/>
          <w:insideV w:val="nil"/>
        </w:tblBorders>
        <w:tblLayout w:type="fixed"/>
        <w:tblLook w:val="0600" w:firstRow="0" w:lastRow="0" w:firstColumn="0" w:lastColumn="0" w:noHBand="1" w:noVBand="1"/>
      </w:tblPr>
      <w:tblGrid>
        <w:gridCol w:w="1305"/>
        <w:gridCol w:w="1890"/>
        <w:gridCol w:w="5655"/>
      </w:tblGrid>
      <w:tr w:rsidR="00862088" w:rsidRPr="00862088" w:rsidTr="00A63696">
        <w:trPr>
          <w:trHeight w:val="500"/>
        </w:trPr>
        <w:tc>
          <w:tcPr>
            <w:tcW w:w="1305"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rsidR="00862088" w:rsidRPr="00862088" w:rsidRDefault="00862088" w:rsidP="00A63696">
            <w:pPr>
              <w:spacing w:before="240" w:after="240" w:line="360" w:lineRule="auto"/>
              <w:jc w:val="center"/>
              <w:rPr>
                <w:rFonts w:ascii="Times New Roman" w:eastAsia="Times New Roman" w:hAnsi="Times New Roman" w:cs="Times New Roman"/>
                <w:b/>
                <w:sz w:val="24"/>
                <w:szCs w:val="24"/>
              </w:rPr>
            </w:pPr>
            <w:r w:rsidRPr="00862088">
              <w:rPr>
                <w:rFonts w:ascii="Times New Roman" w:eastAsia="Times New Roman" w:hAnsi="Times New Roman" w:cs="Times New Roman"/>
                <w:b/>
                <w:sz w:val="24"/>
                <w:szCs w:val="24"/>
              </w:rPr>
              <w:t>Site</w:t>
            </w:r>
          </w:p>
        </w:tc>
        <w:tc>
          <w:tcPr>
            <w:tcW w:w="1890" w:type="dxa"/>
            <w:tcBorders>
              <w:top w:val="single" w:sz="12" w:space="0" w:color="000000"/>
              <w:left w:val="nil"/>
              <w:bottom w:val="single" w:sz="12" w:space="0" w:color="000000"/>
              <w:right w:val="single" w:sz="8" w:space="0" w:color="000000"/>
            </w:tcBorders>
            <w:tcMar>
              <w:top w:w="100" w:type="dxa"/>
              <w:left w:w="100" w:type="dxa"/>
              <w:bottom w:w="100" w:type="dxa"/>
              <w:right w:w="100" w:type="dxa"/>
            </w:tcMar>
          </w:tcPr>
          <w:p w:rsidR="00862088" w:rsidRPr="00862088" w:rsidRDefault="00862088" w:rsidP="00A63696">
            <w:pPr>
              <w:spacing w:before="240" w:after="240" w:line="360" w:lineRule="auto"/>
              <w:jc w:val="center"/>
              <w:rPr>
                <w:rFonts w:ascii="Times New Roman" w:eastAsia="Times New Roman" w:hAnsi="Times New Roman" w:cs="Times New Roman"/>
                <w:b/>
                <w:sz w:val="24"/>
                <w:szCs w:val="24"/>
              </w:rPr>
            </w:pPr>
            <w:r w:rsidRPr="00862088">
              <w:rPr>
                <w:rFonts w:ascii="Times New Roman" w:eastAsia="Times New Roman" w:hAnsi="Times New Roman" w:cs="Times New Roman"/>
                <w:b/>
                <w:sz w:val="24"/>
                <w:szCs w:val="24"/>
              </w:rPr>
              <w:t>Setting</w:t>
            </w:r>
          </w:p>
        </w:tc>
        <w:tc>
          <w:tcPr>
            <w:tcW w:w="5655" w:type="dxa"/>
            <w:tcBorders>
              <w:top w:val="single" w:sz="12" w:space="0" w:color="000000"/>
              <w:left w:val="nil"/>
              <w:bottom w:val="single" w:sz="12" w:space="0" w:color="000000"/>
              <w:right w:val="single" w:sz="12" w:space="0" w:color="000000"/>
            </w:tcBorders>
            <w:tcMar>
              <w:top w:w="100" w:type="dxa"/>
              <w:left w:w="100" w:type="dxa"/>
              <w:bottom w:w="100" w:type="dxa"/>
              <w:right w:w="100" w:type="dxa"/>
            </w:tcMar>
          </w:tcPr>
          <w:p w:rsidR="00862088" w:rsidRPr="00862088" w:rsidRDefault="00862088" w:rsidP="00A63696">
            <w:pPr>
              <w:spacing w:before="240" w:after="240" w:line="360" w:lineRule="auto"/>
              <w:jc w:val="center"/>
              <w:rPr>
                <w:rFonts w:ascii="Times New Roman" w:eastAsia="Times New Roman" w:hAnsi="Times New Roman" w:cs="Times New Roman"/>
                <w:b/>
                <w:sz w:val="24"/>
                <w:szCs w:val="24"/>
              </w:rPr>
            </w:pPr>
            <w:r w:rsidRPr="00862088">
              <w:rPr>
                <w:rFonts w:ascii="Times New Roman" w:eastAsia="Times New Roman" w:hAnsi="Times New Roman" w:cs="Times New Roman"/>
                <w:b/>
                <w:sz w:val="24"/>
                <w:szCs w:val="24"/>
              </w:rPr>
              <w:t>Description</w:t>
            </w:r>
          </w:p>
        </w:tc>
      </w:tr>
      <w:tr w:rsidR="00862088" w:rsidRPr="00862088" w:rsidTr="00A63696">
        <w:trPr>
          <w:trHeight w:val="1020"/>
        </w:trPr>
        <w:tc>
          <w:tcPr>
            <w:tcW w:w="1305" w:type="dxa"/>
            <w:tcBorders>
              <w:top w:val="nil"/>
              <w:left w:val="single" w:sz="12" w:space="0" w:color="000000"/>
              <w:bottom w:val="single" w:sz="8" w:space="0" w:color="000000"/>
              <w:right w:val="single" w:sz="12" w:space="0" w:color="000000"/>
            </w:tcBorders>
            <w:tcMar>
              <w:top w:w="100" w:type="dxa"/>
              <w:left w:w="100" w:type="dxa"/>
              <w:bottom w:w="100" w:type="dxa"/>
              <w:right w:w="100" w:type="dxa"/>
            </w:tcMar>
          </w:tcPr>
          <w:p w:rsidR="00862088" w:rsidRPr="00862088" w:rsidRDefault="00862088" w:rsidP="00A63696">
            <w:pPr>
              <w:spacing w:before="240" w:after="240" w:line="360" w:lineRule="auto"/>
              <w:rPr>
                <w:rFonts w:ascii="Times New Roman" w:eastAsia="Times New Roman" w:hAnsi="Times New Roman" w:cs="Times New Roman"/>
                <w:sz w:val="24"/>
                <w:szCs w:val="24"/>
              </w:rPr>
            </w:pPr>
            <w:r w:rsidRPr="00862088">
              <w:rPr>
                <w:rFonts w:ascii="Times New Roman" w:eastAsia="Times New Roman" w:hAnsi="Times New Roman" w:cs="Times New Roman"/>
                <w:sz w:val="24"/>
                <w:szCs w:val="24"/>
              </w:rPr>
              <w:t>Jimma,</w:t>
            </w:r>
          </w:p>
          <w:p w:rsidR="00862088" w:rsidRPr="00862088" w:rsidRDefault="00862088" w:rsidP="00A63696">
            <w:pPr>
              <w:spacing w:before="240" w:after="240" w:line="360" w:lineRule="auto"/>
              <w:rPr>
                <w:rFonts w:ascii="Times New Roman" w:eastAsia="Times New Roman" w:hAnsi="Times New Roman" w:cs="Times New Roman"/>
                <w:sz w:val="24"/>
                <w:szCs w:val="24"/>
              </w:rPr>
            </w:pPr>
            <w:r w:rsidRPr="00862088">
              <w:rPr>
                <w:rFonts w:ascii="Times New Roman" w:eastAsia="Times New Roman" w:hAnsi="Times New Roman" w:cs="Times New Roman"/>
                <w:sz w:val="24"/>
                <w:szCs w:val="24"/>
              </w:rPr>
              <w:t>Ethiopia</w:t>
            </w:r>
          </w:p>
        </w:tc>
        <w:tc>
          <w:tcPr>
            <w:tcW w:w="1890" w:type="dxa"/>
            <w:tcBorders>
              <w:top w:val="nil"/>
              <w:left w:val="nil"/>
              <w:bottom w:val="single" w:sz="8" w:space="0" w:color="000000"/>
              <w:right w:val="single" w:sz="8" w:space="0" w:color="000000"/>
            </w:tcBorders>
            <w:tcMar>
              <w:top w:w="100" w:type="dxa"/>
              <w:left w:w="100" w:type="dxa"/>
              <w:bottom w:w="100" w:type="dxa"/>
              <w:right w:w="100" w:type="dxa"/>
            </w:tcMar>
          </w:tcPr>
          <w:p w:rsidR="00862088" w:rsidRPr="00862088" w:rsidRDefault="00862088" w:rsidP="00A63696">
            <w:pPr>
              <w:spacing w:before="240" w:after="240" w:line="360" w:lineRule="auto"/>
              <w:rPr>
                <w:rFonts w:ascii="Times New Roman" w:eastAsia="Times New Roman" w:hAnsi="Times New Roman" w:cs="Times New Roman"/>
                <w:sz w:val="24"/>
                <w:szCs w:val="24"/>
              </w:rPr>
            </w:pPr>
            <w:r w:rsidRPr="00862088">
              <w:rPr>
                <w:rFonts w:ascii="Times New Roman" w:eastAsia="Times New Roman" w:hAnsi="Times New Roman" w:cs="Times New Roman"/>
                <w:sz w:val="24"/>
                <w:szCs w:val="24"/>
              </w:rPr>
              <w:t>Low-income urban</w:t>
            </w:r>
          </w:p>
        </w:tc>
        <w:tc>
          <w:tcPr>
            <w:tcW w:w="5655" w:type="dxa"/>
            <w:tcBorders>
              <w:top w:val="nil"/>
              <w:left w:val="nil"/>
              <w:bottom w:val="single" w:sz="8" w:space="0" w:color="000000"/>
              <w:right w:val="single" w:sz="12" w:space="0" w:color="000000"/>
            </w:tcBorders>
            <w:tcMar>
              <w:top w:w="100" w:type="dxa"/>
              <w:left w:w="100" w:type="dxa"/>
              <w:bottom w:w="100" w:type="dxa"/>
              <w:right w:w="100" w:type="dxa"/>
            </w:tcMar>
          </w:tcPr>
          <w:p w:rsidR="00862088" w:rsidRPr="00862088" w:rsidRDefault="00862088" w:rsidP="00A63696">
            <w:pPr>
              <w:spacing w:before="240" w:after="240" w:line="360" w:lineRule="auto"/>
              <w:rPr>
                <w:rFonts w:ascii="Times New Roman" w:eastAsia="Times New Roman" w:hAnsi="Times New Roman" w:cs="Times New Roman"/>
                <w:sz w:val="24"/>
                <w:szCs w:val="24"/>
              </w:rPr>
            </w:pPr>
            <w:r w:rsidRPr="00862088">
              <w:rPr>
                <w:rFonts w:ascii="Times New Roman" w:eastAsia="Times New Roman" w:hAnsi="Times New Roman" w:cs="Times New Roman"/>
                <w:sz w:val="24"/>
                <w:szCs w:val="24"/>
              </w:rPr>
              <w:t>Jimma is situated 352kms southwest of the capital Addis Ababa. Ethiopia is a LIC, with nearly a quarter of its population living below the national poverty line.</w:t>
            </w:r>
          </w:p>
        </w:tc>
      </w:tr>
      <w:tr w:rsidR="00862088" w:rsidRPr="00862088" w:rsidTr="00A63696">
        <w:trPr>
          <w:trHeight w:val="2100"/>
        </w:trPr>
        <w:tc>
          <w:tcPr>
            <w:tcW w:w="1305" w:type="dxa"/>
            <w:tcBorders>
              <w:top w:val="nil"/>
              <w:left w:val="single" w:sz="12" w:space="0" w:color="000000"/>
              <w:bottom w:val="single" w:sz="8" w:space="0" w:color="000000"/>
              <w:right w:val="single" w:sz="12" w:space="0" w:color="000000"/>
            </w:tcBorders>
            <w:tcMar>
              <w:top w:w="100" w:type="dxa"/>
              <w:left w:w="100" w:type="dxa"/>
              <w:bottom w:w="100" w:type="dxa"/>
              <w:right w:w="100" w:type="dxa"/>
            </w:tcMar>
          </w:tcPr>
          <w:p w:rsidR="00862088" w:rsidRPr="00862088" w:rsidRDefault="00862088" w:rsidP="00A63696">
            <w:pPr>
              <w:spacing w:before="240" w:after="240" w:line="360" w:lineRule="auto"/>
              <w:rPr>
                <w:rFonts w:ascii="Times New Roman" w:eastAsia="Times New Roman" w:hAnsi="Times New Roman" w:cs="Times New Roman"/>
                <w:sz w:val="24"/>
                <w:szCs w:val="24"/>
              </w:rPr>
            </w:pPr>
            <w:r w:rsidRPr="00862088">
              <w:rPr>
                <w:rFonts w:ascii="Times New Roman" w:eastAsia="Times New Roman" w:hAnsi="Times New Roman" w:cs="Times New Roman"/>
                <w:sz w:val="24"/>
                <w:szCs w:val="24"/>
              </w:rPr>
              <w:t>Abidjan, Côte d’Ivoire</w:t>
            </w:r>
          </w:p>
        </w:tc>
        <w:tc>
          <w:tcPr>
            <w:tcW w:w="1890" w:type="dxa"/>
            <w:tcBorders>
              <w:top w:val="nil"/>
              <w:left w:val="nil"/>
              <w:bottom w:val="single" w:sz="8" w:space="0" w:color="000000"/>
              <w:right w:val="single" w:sz="8" w:space="0" w:color="000000"/>
            </w:tcBorders>
            <w:tcMar>
              <w:top w:w="100" w:type="dxa"/>
              <w:left w:w="100" w:type="dxa"/>
              <w:bottom w:w="100" w:type="dxa"/>
              <w:right w:w="100" w:type="dxa"/>
            </w:tcMar>
          </w:tcPr>
          <w:p w:rsidR="00862088" w:rsidRPr="00862088" w:rsidRDefault="00862088" w:rsidP="00A63696">
            <w:pPr>
              <w:spacing w:before="240" w:after="240" w:line="360" w:lineRule="auto"/>
              <w:rPr>
                <w:rFonts w:ascii="Times New Roman" w:eastAsia="Times New Roman" w:hAnsi="Times New Roman" w:cs="Times New Roman"/>
                <w:sz w:val="24"/>
                <w:szCs w:val="24"/>
              </w:rPr>
            </w:pPr>
            <w:r w:rsidRPr="00862088">
              <w:rPr>
                <w:rFonts w:ascii="Times New Roman" w:eastAsia="Times New Roman" w:hAnsi="Times New Roman" w:cs="Times New Roman"/>
                <w:sz w:val="24"/>
                <w:szCs w:val="24"/>
              </w:rPr>
              <w:t>Low-income urban</w:t>
            </w:r>
          </w:p>
        </w:tc>
        <w:tc>
          <w:tcPr>
            <w:tcW w:w="5655" w:type="dxa"/>
            <w:tcBorders>
              <w:top w:val="nil"/>
              <w:left w:val="nil"/>
              <w:bottom w:val="single" w:sz="8" w:space="0" w:color="000000"/>
              <w:right w:val="single" w:sz="12" w:space="0" w:color="000000"/>
            </w:tcBorders>
            <w:tcMar>
              <w:top w:w="100" w:type="dxa"/>
              <w:left w:w="100" w:type="dxa"/>
              <w:bottom w:w="100" w:type="dxa"/>
              <w:right w:w="100" w:type="dxa"/>
            </w:tcMar>
          </w:tcPr>
          <w:p w:rsidR="00862088" w:rsidRPr="00862088" w:rsidRDefault="00862088" w:rsidP="00A63696">
            <w:pPr>
              <w:spacing w:before="240" w:after="240" w:line="360" w:lineRule="auto"/>
              <w:rPr>
                <w:rFonts w:ascii="Times New Roman" w:eastAsia="Times New Roman" w:hAnsi="Times New Roman" w:cs="Times New Roman"/>
                <w:sz w:val="24"/>
                <w:szCs w:val="24"/>
              </w:rPr>
            </w:pPr>
            <w:r w:rsidRPr="00862088">
              <w:rPr>
                <w:rFonts w:ascii="Times New Roman" w:eastAsia="Times New Roman" w:hAnsi="Times New Roman" w:cs="Times New Roman"/>
                <w:sz w:val="24"/>
                <w:szCs w:val="24"/>
              </w:rPr>
              <w:t>Rural-urban migration and successive geopolitical crises have resulted in rapidly increasing uncontrolled urbanisation in the capital, Abidjan. Data was generated in two districts, comprising mainly low-income households/poor quality housing. Food is purchased from market stalls alongside main roads, near public amenities.</w:t>
            </w:r>
          </w:p>
        </w:tc>
      </w:tr>
      <w:tr w:rsidR="00862088" w:rsidRPr="00862088" w:rsidTr="00A63696">
        <w:trPr>
          <w:trHeight w:val="1280"/>
        </w:trPr>
        <w:tc>
          <w:tcPr>
            <w:tcW w:w="1305" w:type="dxa"/>
            <w:tcBorders>
              <w:top w:val="nil"/>
              <w:left w:val="single" w:sz="12" w:space="0" w:color="000000"/>
              <w:bottom w:val="single" w:sz="8" w:space="0" w:color="000000"/>
              <w:right w:val="single" w:sz="12" w:space="0" w:color="000000"/>
            </w:tcBorders>
            <w:tcMar>
              <w:top w:w="100" w:type="dxa"/>
              <w:left w:w="100" w:type="dxa"/>
              <w:bottom w:w="100" w:type="dxa"/>
              <w:right w:w="100" w:type="dxa"/>
            </w:tcMar>
          </w:tcPr>
          <w:p w:rsidR="00862088" w:rsidRPr="00862088" w:rsidRDefault="00862088" w:rsidP="00A63696">
            <w:pPr>
              <w:spacing w:before="240" w:after="240" w:line="360" w:lineRule="auto"/>
              <w:rPr>
                <w:rFonts w:ascii="Times New Roman" w:eastAsia="Times New Roman" w:hAnsi="Times New Roman" w:cs="Times New Roman"/>
                <w:sz w:val="24"/>
                <w:szCs w:val="24"/>
              </w:rPr>
            </w:pPr>
            <w:r w:rsidRPr="00862088">
              <w:rPr>
                <w:rFonts w:ascii="Times New Roman" w:eastAsia="Times New Roman" w:hAnsi="Times New Roman" w:cs="Times New Roman"/>
                <w:sz w:val="24"/>
                <w:szCs w:val="24"/>
              </w:rPr>
              <w:t>Kiang West, The Gambia</w:t>
            </w:r>
          </w:p>
        </w:tc>
        <w:tc>
          <w:tcPr>
            <w:tcW w:w="1890" w:type="dxa"/>
            <w:tcBorders>
              <w:top w:val="nil"/>
              <w:left w:val="nil"/>
              <w:bottom w:val="single" w:sz="8" w:space="0" w:color="000000"/>
              <w:right w:val="single" w:sz="8" w:space="0" w:color="000000"/>
            </w:tcBorders>
            <w:tcMar>
              <w:top w:w="100" w:type="dxa"/>
              <w:left w:w="100" w:type="dxa"/>
              <w:bottom w:w="100" w:type="dxa"/>
              <w:right w:w="100" w:type="dxa"/>
            </w:tcMar>
          </w:tcPr>
          <w:p w:rsidR="00862088" w:rsidRPr="00862088" w:rsidRDefault="00862088" w:rsidP="00A63696">
            <w:pPr>
              <w:spacing w:before="240" w:after="240" w:line="360" w:lineRule="auto"/>
              <w:rPr>
                <w:rFonts w:ascii="Times New Roman" w:eastAsia="Times New Roman" w:hAnsi="Times New Roman" w:cs="Times New Roman"/>
                <w:sz w:val="24"/>
                <w:szCs w:val="24"/>
              </w:rPr>
            </w:pPr>
            <w:r w:rsidRPr="00862088">
              <w:rPr>
                <w:rFonts w:ascii="Times New Roman" w:eastAsia="Times New Roman" w:hAnsi="Times New Roman" w:cs="Times New Roman"/>
                <w:sz w:val="24"/>
                <w:szCs w:val="24"/>
              </w:rPr>
              <w:t>Rural villages</w:t>
            </w:r>
          </w:p>
        </w:tc>
        <w:tc>
          <w:tcPr>
            <w:tcW w:w="5655" w:type="dxa"/>
            <w:tcBorders>
              <w:top w:val="nil"/>
              <w:left w:val="nil"/>
              <w:bottom w:val="single" w:sz="8" w:space="0" w:color="000000"/>
              <w:right w:val="single" w:sz="12" w:space="0" w:color="000000"/>
            </w:tcBorders>
            <w:tcMar>
              <w:top w:w="100" w:type="dxa"/>
              <w:left w:w="100" w:type="dxa"/>
              <w:bottom w:w="100" w:type="dxa"/>
              <w:right w:w="100" w:type="dxa"/>
            </w:tcMar>
          </w:tcPr>
          <w:p w:rsidR="00862088" w:rsidRPr="00862088" w:rsidRDefault="00862088" w:rsidP="00A63696">
            <w:pPr>
              <w:spacing w:before="240" w:after="240" w:line="360" w:lineRule="auto"/>
              <w:ind w:left="40"/>
              <w:rPr>
                <w:rFonts w:ascii="Times New Roman" w:eastAsia="Times New Roman" w:hAnsi="Times New Roman" w:cs="Times New Roman"/>
                <w:sz w:val="24"/>
                <w:szCs w:val="24"/>
              </w:rPr>
            </w:pPr>
            <w:r w:rsidRPr="00862088">
              <w:rPr>
                <w:rFonts w:ascii="Times New Roman" w:eastAsia="Times New Roman" w:hAnsi="Times New Roman" w:cs="Times New Roman"/>
                <w:sz w:val="24"/>
                <w:szCs w:val="24"/>
              </w:rPr>
              <w:t>Data was generated in six rural villages in the Kiang West district, 160 km from the capital. The population largely comprises subsistence farmers who live in extended family compounds with few amenities.</w:t>
            </w:r>
          </w:p>
        </w:tc>
      </w:tr>
      <w:tr w:rsidR="00862088" w:rsidRPr="00862088" w:rsidTr="00A63696">
        <w:trPr>
          <w:trHeight w:val="1820"/>
        </w:trPr>
        <w:tc>
          <w:tcPr>
            <w:tcW w:w="1305" w:type="dxa"/>
            <w:tcBorders>
              <w:top w:val="nil"/>
              <w:left w:val="single" w:sz="12" w:space="0" w:color="000000"/>
              <w:bottom w:val="single" w:sz="8" w:space="0" w:color="000000"/>
              <w:right w:val="single" w:sz="12" w:space="0" w:color="000000"/>
            </w:tcBorders>
            <w:tcMar>
              <w:top w:w="100" w:type="dxa"/>
              <w:left w:w="100" w:type="dxa"/>
              <w:bottom w:w="100" w:type="dxa"/>
              <w:right w:w="100" w:type="dxa"/>
            </w:tcMar>
          </w:tcPr>
          <w:p w:rsidR="00862088" w:rsidRPr="00862088" w:rsidRDefault="00862088" w:rsidP="00A63696">
            <w:pPr>
              <w:spacing w:before="240" w:after="240" w:line="360" w:lineRule="auto"/>
              <w:rPr>
                <w:rFonts w:ascii="Times New Roman" w:eastAsia="Times New Roman" w:hAnsi="Times New Roman" w:cs="Times New Roman"/>
                <w:sz w:val="24"/>
                <w:szCs w:val="24"/>
              </w:rPr>
            </w:pPr>
            <w:r w:rsidRPr="00862088">
              <w:rPr>
                <w:rFonts w:ascii="Times New Roman" w:eastAsia="Times New Roman" w:hAnsi="Times New Roman" w:cs="Times New Roman"/>
                <w:sz w:val="24"/>
                <w:szCs w:val="24"/>
              </w:rPr>
              <w:t>Soweto, South Africa</w:t>
            </w:r>
          </w:p>
        </w:tc>
        <w:tc>
          <w:tcPr>
            <w:tcW w:w="1890" w:type="dxa"/>
            <w:tcBorders>
              <w:top w:val="nil"/>
              <w:left w:val="nil"/>
              <w:bottom w:val="single" w:sz="8" w:space="0" w:color="000000"/>
              <w:right w:val="single" w:sz="8" w:space="0" w:color="000000"/>
            </w:tcBorders>
            <w:tcMar>
              <w:top w:w="100" w:type="dxa"/>
              <w:left w:w="100" w:type="dxa"/>
              <w:bottom w:w="100" w:type="dxa"/>
              <w:right w:w="100" w:type="dxa"/>
            </w:tcMar>
          </w:tcPr>
          <w:p w:rsidR="00862088" w:rsidRPr="00862088" w:rsidRDefault="00862088" w:rsidP="00A63696">
            <w:pPr>
              <w:spacing w:before="240" w:after="240" w:line="360" w:lineRule="auto"/>
              <w:rPr>
                <w:rFonts w:ascii="Times New Roman" w:eastAsia="Times New Roman" w:hAnsi="Times New Roman" w:cs="Times New Roman"/>
                <w:sz w:val="24"/>
                <w:szCs w:val="24"/>
              </w:rPr>
            </w:pPr>
            <w:r w:rsidRPr="00862088">
              <w:rPr>
                <w:rFonts w:ascii="Times New Roman" w:eastAsia="Times New Roman" w:hAnsi="Times New Roman" w:cs="Times New Roman"/>
                <w:sz w:val="24"/>
                <w:szCs w:val="24"/>
              </w:rPr>
              <w:t>Poor urban townships</w:t>
            </w:r>
          </w:p>
        </w:tc>
        <w:tc>
          <w:tcPr>
            <w:tcW w:w="5655" w:type="dxa"/>
            <w:tcBorders>
              <w:top w:val="nil"/>
              <w:left w:val="nil"/>
              <w:bottom w:val="single" w:sz="8" w:space="0" w:color="000000"/>
              <w:right w:val="single" w:sz="12" w:space="0" w:color="000000"/>
            </w:tcBorders>
            <w:tcMar>
              <w:top w:w="100" w:type="dxa"/>
              <w:left w:w="100" w:type="dxa"/>
              <w:bottom w:w="100" w:type="dxa"/>
              <w:right w:w="100" w:type="dxa"/>
            </w:tcMar>
          </w:tcPr>
          <w:p w:rsidR="00862088" w:rsidRPr="00862088" w:rsidRDefault="00862088" w:rsidP="00A63696">
            <w:pPr>
              <w:spacing w:before="240" w:after="240" w:line="360" w:lineRule="auto"/>
              <w:ind w:left="40"/>
              <w:rPr>
                <w:rFonts w:ascii="Times New Roman" w:eastAsia="Times New Roman" w:hAnsi="Times New Roman" w:cs="Times New Roman"/>
                <w:sz w:val="24"/>
                <w:szCs w:val="24"/>
              </w:rPr>
            </w:pPr>
            <w:r w:rsidRPr="00862088">
              <w:rPr>
                <w:rFonts w:ascii="Times New Roman" w:eastAsia="Times New Roman" w:hAnsi="Times New Roman" w:cs="Times New Roman"/>
                <w:sz w:val="24"/>
                <w:szCs w:val="24"/>
              </w:rPr>
              <w:t>Soweto is one of the most well-known historically disadvantaged townships in South Africa as it was linked to the anti-apartheid struggle and political riots. Economic transformation during the past decade has led to the rapid emergence of shopping malls, fast-food chains and transport networks.</w:t>
            </w:r>
          </w:p>
        </w:tc>
      </w:tr>
      <w:tr w:rsidR="00862088" w:rsidRPr="00862088" w:rsidTr="00A63696">
        <w:trPr>
          <w:trHeight w:val="1280"/>
        </w:trPr>
        <w:tc>
          <w:tcPr>
            <w:tcW w:w="1305" w:type="dxa"/>
            <w:tcBorders>
              <w:top w:val="nil"/>
              <w:left w:val="single" w:sz="12" w:space="0" w:color="000000"/>
              <w:bottom w:val="single" w:sz="8" w:space="0" w:color="000000"/>
              <w:right w:val="single" w:sz="12" w:space="0" w:color="000000"/>
            </w:tcBorders>
            <w:tcMar>
              <w:top w:w="100" w:type="dxa"/>
              <w:left w:w="100" w:type="dxa"/>
              <w:bottom w:w="100" w:type="dxa"/>
              <w:right w:w="100" w:type="dxa"/>
            </w:tcMar>
          </w:tcPr>
          <w:p w:rsidR="00862088" w:rsidRPr="00862088" w:rsidRDefault="00862088" w:rsidP="00A63696">
            <w:pPr>
              <w:spacing w:before="240" w:after="240" w:line="360" w:lineRule="auto"/>
              <w:rPr>
                <w:rFonts w:ascii="Times New Roman" w:eastAsia="Times New Roman" w:hAnsi="Times New Roman" w:cs="Times New Roman"/>
                <w:sz w:val="24"/>
                <w:szCs w:val="24"/>
              </w:rPr>
            </w:pPr>
            <w:r w:rsidRPr="00862088">
              <w:rPr>
                <w:rFonts w:ascii="Times New Roman" w:eastAsia="Times New Roman" w:hAnsi="Times New Roman" w:cs="Times New Roman"/>
                <w:sz w:val="24"/>
                <w:szCs w:val="24"/>
              </w:rPr>
              <w:lastRenderedPageBreak/>
              <w:t>Mumbai, India</w:t>
            </w:r>
          </w:p>
        </w:tc>
        <w:tc>
          <w:tcPr>
            <w:tcW w:w="1890" w:type="dxa"/>
            <w:tcBorders>
              <w:top w:val="nil"/>
              <w:left w:val="nil"/>
              <w:bottom w:val="single" w:sz="8" w:space="0" w:color="000000"/>
              <w:right w:val="single" w:sz="8" w:space="0" w:color="000000"/>
            </w:tcBorders>
            <w:tcMar>
              <w:top w:w="100" w:type="dxa"/>
              <w:left w:w="100" w:type="dxa"/>
              <w:bottom w:w="100" w:type="dxa"/>
              <w:right w:w="100" w:type="dxa"/>
            </w:tcMar>
          </w:tcPr>
          <w:p w:rsidR="00862088" w:rsidRPr="00862088" w:rsidRDefault="00862088" w:rsidP="00A63696">
            <w:pPr>
              <w:spacing w:before="240" w:after="240" w:line="360" w:lineRule="auto"/>
              <w:rPr>
                <w:rFonts w:ascii="Times New Roman" w:eastAsia="Times New Roman" w:hAnsi="Times New Roman" w:cs="Times New Roman"/>
                <w:sz w:val="24"/>
                <w:szCs w:val="24"/>
              </w:rPr>
            </w:pPr>
            <w:r w:rsidRPr="00862088">
              <w:rPr>
                <w:rFonts w:ascii="Times New Roman" w:eastAsia="Times New Roman" w:hAnsi="Times New Roman" w:cs="Times New Roman"/>
                <w:sz w:val="24"/>
                <w:szCs w:val="24"/>
              </w:rPr>
              <w:t>Urban slums</w:t>
            </w:r>
          </w:p>
        </w:tc>
        <w:tc>
          <w:tcPr>
            <w:tcW w:w="5655" w:type="dxa"/>
            <w:tcBorders>
              <w:top w:val="nil"/>
              <w:left w:val="nil"/>
              <w:bottom w:val="single" w:sz="8" w:space="0" w:color="000000"/>
              <w:right w:val="single" w:sz="12" w:space="0" w:color="000000"/>
            </w:tcBorders>
            <w:tcMar>
              <w:top w:w="100" w:type="dxa"/>
              <w:left w:w="100" w:type="dxa"/>
              <w:bottom w:w="100" w:type="dxa"/>
              <w:right w:w="100" w:type="dxa"/>
            </w:tcMar>
          </w:tcPr>
          <w:p w:rsidR="00862088" w:rsidRPr="00862088" w:rsidRDefault="00862088" w:rsidP="00A63696">
            <w:pPr>
              <w:spacing w:before="240" w:after="240" w:line="360" w:lineRule="auto"/>
              <w:ind w:left="40"/>
              <w:rPr>
                <w:rFonts w:ascii="Times New Roman" w:eastAsia="Times New Roman" w:hAnsi="Times New Roman" w:cs="Times New Roman"/>
                <w:sz w:val="24"/>
                <w:szCs w:val="24"/>
              </w:rPr>
            </w:pPr>
            <w:r w:rsidRPr="00862088">
              <w:rPr>
                <w:rFonts w:ascii="Times New Roman" w:eastAsia="Times New Roman" w:hAnsi="Times New Roman" w:cs="Times New Roman"/>
                <w:sz w:val="24"/>
                <w:szCs w:val="24"/>
              </w:rPr>
              <w:t>42% of the population of Mumbai live in crowded urban slums. The population of these slums are diverse, including those living in poverty, as well as middle class and professional residents.</w:t>
            </w:r>
          </w:p>
        </w:tc>
      </w:tr>
      <w:tr w:rsidR="00862088" w:rsidRPr="00862088" w:rsidTr="00A63696">
        <w:trPr>
          <w:trHeight w:val="1560"/>
        </w:trPr>
        <w:tc>
          <w:tcPr>
            <w:tcW w:w="1305" w:type="dxa"/>
            <w:tcBorders>
              <w:top w:val="nil"/>
              <w:left w:val="single" w:sz="12" w:space="0" w:color="000000"/>
              <w:bottom w:val="single" w:sz="8" w:space="0" w:color="000000"/>
              <w:right w:val="single" w:sz="12" w:space="0" w:color="000000"/>
            </w:tcBorders>
            <w:tcMar>
              <w:top w:w="100" w:type="dxa"/>
              <w:left w:w="100" w:type="dxa"/>
              <w:bottom w:w="100" w:type="dxa"/>
              <w:right w:w="100" w:type="dxa"/>
            </w:tcMar>
          </w:tcPr>
          <w:p w:rsidR="00862088" w:rsidRPr="00862088" w:rsidRDefault="00862088" w:rsidP="00A63696">
            <w:pPr>
              <w:spacing w:before="240" w:after="240" w:line="360" w:lineRule="auto"/>
              <w:rPr>
                <w:rFonts w:ascii="Times New Roman" w:eastAsia="Times New Roman" w:hAnsi="Times New Roman" w:cs="Times New Roman"/>
                <w:sz w:val="24"/>
                <w:szCs w:val="24"/>
              </w:rPr>
            </w:pPr>
            <w:r w:rsidRPr="00862088">
              <w:rPr>
                <w:rFonts w:ascii="Times New Roman" w:eastAsia="Times New Roman" w:hAnsi="Times New Roman" w:cs="Times New Roman"/>
                <w:sz w:val="24"/>
                <w:szCs w:val="24"/>
              </w:rPr>
              <w:t>Pune, India</w:t>
            </w:r>
          </w:p>
        </w:tc>
        <w:tc>
          <w:tcPr>
            <w:tcW w:w="1890" w:type="dxa"/>
            <w:tcBorders>
              <w:top w:val="nil"/>
              <w:left w:val="nil"/>
              <w:bottom w:val="single" w:sz="8" w:space="0" w:color="000000"/>
              <w:right w:val="single" w:sz="8" w:space="0" w:color="000000"/>
            </w:tcBorders>
            <w:tcMar>
              <w:top w:w="100" w:type="dxa"/>
              <w:left w:w="100" w:type="dxa"/>
              <w:bottom w:w="100" w:type="dxa"/>
              <w:right w:w="100" w:type="dxa"/>
            </w:tcMar>
          </w:tcPr>
          <w:p w:rsidR="00862088" w:rsidRPr="00862088" w:rsidRDefault="00862088" w:rsidP="00A63696">
            <w:pPr>
              <w:spacing w:before="240" w:after="240" w:line="360" w:lineRule="auto"/>
              <w:rPr>
                <w:rFonts w:ascii="Times New Roman" w:eastAsia="Times New Roman" w:hAnsi="Times New Roman" w:cs="Times New Roman"/>
                <w:sz w:val="24"/>
                <w:szCs w:val="24"/>
              </w:rPr>
            </w:pPr>
            <w:r w:rsidRPr="00862088">
              <w:rPr>
                <w:rFonts w:ascii="Times New Roman" w:eastAsia="Times New Roman" w:hAnsi="Times New Roman" w:cs="Times New Roman"/>
                <w:sz w:val="24"/>
                <w:szCs w:val="24"/>
              </w:rPr>
              <w:t>Rural and peri-urban villages 40-60km from the city of Pune</w:t>
            </w:r>
          </w:p>
        </w:tc>
        <w:tc>
          <w:tcPr>
            <w:tcW w:w="5655" w:type="dxa"/>
            <w:tcBorders>
              <w:top w:val="nil"/>
              <w:left w:val="nil"/>
              <w:bottom w:val="single" w:sz="8" w:space="0" w:color="000000"/>
              <w:right w:val="single" w:sz="12" w:space="0" w:color="000000"/>
            </w:tcBorders>
            <w:tcMar>
              <w:top w:w="100" w:type="dxa"/>
              <w:left w:w="100" w:type="dxa"/>
              <w:bottom w:w="100" w:type="dxa"/>
              <w:right w:w="100" w:type="dxa"/>
            </w:tcMar>
          </w:tcPr>
          <w:p w:rsidR="00862088" w:rsidRPr="00862088" w:rsidRDefault="00862088" w:rsidP="00A63696">
            <w:pPr>
              <w:spacing w:before="240" w:after="240" w:line="360" w:lineRule="auto"/>
              <w:ind w:left="40"/>
              <w:rPr>
                <w:rFonts w:ascii="Times New Roman" w:eastAsia="Times New Roman" w:hAnsi="Times New Roman" w:cs="Times New Roman"/>
                <w:sz w:val="24"/>
                <w:szCs w:val="24"/>
              </w:rPr>
            </w:pPr>
            <w:r w:rsidRPr="00862088">
              <w:rPr>
                <w:rFonts w:ascii="Times New Roman" w:eastAsia="Times New Roman" w:hAnsi="Times New Roman" w:cs="Times New Roman"/>
                <w:sz w:val="24"/>
                <w:szCs w:val="24"/>
              </w:rPr>
              <w:t>Located in the state of Maharashtra, India, the villages around Pune are transitioning in terms of expansion of city limits and economic growth. The population is a mix of farmers, skilled professionals, unskilled labourers and entrepreneurs.</w:t>
            </w:r>
          </w:p>
        </w:tc>
      </w:tr>
      <w:tr w:rsidR="00862088" w:rsidRPr="00862088" w:rsidTr="00A63696">
        <w:trPr>
          <w:trHeight w:val="1560"/>
        </w:trPr>
        <w:tc>
          <w:tcPr>
            <w:tcW w:w="1305" w:type="dxa"/>
            <w:tcBorders>
              <w:top w:val="nil"/>
              <w:left w:val="single" w:sz="12" w:space="0" w:color="000000"/>
              <w:bottom w:val="single" w:sz="8" w:space="0" w:color="000000"/>
              <w:right w:val="single" w:sz="12" w:space="0" w:color="000000"/>
            </w:tcBorders>
            <w:tcMar>
              <w:top w:w="100" w:type="dxa"/>
              <w:left w:w="100" w:type="dxa"/>
              <w:bottom w:w="100" w:type="dxa"/>
              <w:right w:w="100" w:type="dxa"/>
            </w:tcMar>
          </w:tcPr>
          <w:p w:rsidR="00862088" w:rsidRPr="00862088" w:rsidRDefault="00862088" w:rsidP="00A63696">
            <w:pPr>
              <w:spacing w:before="240" w:after="240" w:line="360" w:lineRule="auto"/>
              <w:rPr>
                <w:rFonts w:ascii="Times New Roman" w:eastAsia="Times New Roman" w:hAnsi="Times New Roman" w:cs="Times New Roman"/>
                <w:sz w:val="24"/>
                <w:szCs w:val="24"/>
              </w:rPr>
            </w:pPr>
            <w:r w:rsidRPr="00862088">
              <w:rPr>
                <w:rFonts w:ascii="Times New Roman" w:eastAsia="Times New Roman" w:hAnsi="Times New Roman" w:cs="Times New Roman"/>
                <w:sz w:val="24"/>
                <w:szCs w:val="24"/>
              </w:rPr>
              <w:t>Dervan, India</w:t>
            </w:r>
          </w:p>
        </w:tc>
        <w:tc>
          <w:tcPr>
            <w:tcW w:w="1890" w:type="dxa"/>
            <w:tcBorders>
              <w:top w:val="nil"/>
              <w:left w:val="nil"/>
              <w:bottom w:val="single" w:sz="8" w:space="0" w:color="000000"/>
              <w:right w:val="single" w:sz="8" w:space="0" w:color="000000"/>
            </w:tcBorders>
            <w:tcMar>
              <w:top w:w="100" w:type="dxa"/>
              <w:left w:w="100" w:type="dxa"/>
              <w:bottom w:w="100" w:type="dxa"/>
              <w:right w:w="100" w:type="dxa"/>
            </w:tcMar>
          </w:tcPr>
          <w:p w:rsidR="00862088" w:rsidRPr="00862088" w:rsidRDefault="00862088" w:rsidP="00A63696">
            <w:pPr>
              <w:spacing w:before="240" w:after="240" w:line="360" w:lineRule="auto"/>
              <w:rPr>
                <w:rFonts w:ascii="Times New Roman" w:eastAsia="Times New Roman" w:hAnsi="Times New Roman" w:cs="Times New Roman"/>
                <w:sz w:val="24"/>
                <w:szCs w:val="24"/>
              </w:rPr>
            </w:pPr>
            <w:r w:rsidRPr="00862088">
              <w:rPr>
                <w:rFonts w:ascii="Times New Roman" w:eastAsia="Times New Roman" w:hAnsi="Times New Roman" w:cs="Times New Roman"/>
                <w:sz w:val="24"/>
                <w:szCs w:val="24"/>
              </w:rPr>
              <w:t>Rural and tribal villages</w:t>
            </w:r>
          </w:p>
        </w:tc>
        <w:tc>
          <w:tcPr>
            <w:tcW w:w="5655" w:type="dxa"/>
            <w:tcBorders>
              <w:top w:val="nil"/>
              <w:left w:val="nil"/>
              <w:bottom w:val="single" w:sz="8" w:space="0" w:color="000000"/>
              <w:right w:val="single" w:sz="12" w:space="0" w:color="000000"/>
            </w:tcBorders>
            <w:tcMar>
              <w:top w:w="100" w:type="dxa"/>
              <w:left w:w="100" w:type="dxa"/>
              <w:bottom w:w="100" w:type="dxa"/>
              <w:right w:w="100" w:type="dxa"/>
            </w:tcMar>
          </w:tcPr>
          <w:p w:rsidR="00862088" w:rsidRPr="00862088" w:rsidRDefault="00862088" w:rsidP="00A63696">
            <w:pPr>
              <w:spacing w:before="240" w:after="240" w:line="360" w:lineRule="auto"/>
              <w:rPr>
                <w:rFonts w:ascii="Times New Roman" w:eastAsia="Times New Roman" w:hAnsi="Times New Roman" w:cs="Times New Roman"/>
                <w:sz w:val="24"/>
                <w:szCs w:val="24"/>
              </w:rPr>
            </w:pPr>
            <w:r w:rsidRPr="00862088">
              <w:rPr>
                <w:rFonts w:ascii="Times New Roman" w:eastAsia="Times New Roman" w:hAnsi="Times New Roman" w:cs="Times New Roman"/>
                <w:sz w:val="24"/>
                <w:szCs w:val="24"/>
              </w:rPr>
              <w:t>Access roads are poorly lit and the power supply to villages is erratic. Farming is the main occupation of inhabitants, yet many men go to the cities in pursuit of jobs. Basic commodities such as groceries are available in the local weekly market, shared by 10-12 villages.</w:t>
            </w:r>
          </w:p>
        </w:tc>
      </w:tr>
      <w:tr w:rsidR="00862088" w:rsidRPr="00862088" w:rsidTr="00A63696">
        <w:trPr>
          <w:trHeight w:val="1300"/>
        </w:trPr>
        <w:tc>
          <w:tcPr>
            <w:tcW w:w="1305" w:type="dxa"/>
            <w:tcBorders>
              <w:top w:val="nil"/>
              <w:left w:val="single" w:sz="12" w:space="0" w:color="000000"/>
              <w:bottom w:val="single" w:sz="12" w:space="0" w:color="000000"/>
              <w:right w:val="single" w:sz="12" w:space="0" w:color="000000"/>
            </w:tcBorders>
            <w:tcMar>
              <w:top w:w="100" w:type="dxa"/>
              <w:left w:w="100" w:type="dxa"/>
              <w:bottom w:w="100" w:type="dxa"/>
              <w:right w:w="100" w:type="dxa"/>
            </w:tcMar>
          </w:tcPr>
          <w:p w:rsidR="00862088" w:rsidRPr="00862088" w:rsidRDefault="00862088" w:rsidP="00A63696">
            <w:pPr>
              <w:spacing w:before="240" w:after="240" w:line="360" w:lineRule="auto"/>
              <w:rPr>
                <w:rFonts w:ascii="Times New Roman" w:eastAsia="Times New Roman" w:hAnsi="Times New Roman" w:cs="Times New Roman"/>
                <w:sz w:val="24"/>
                <w:szCs w:val="24"/>
              </w:rPr>
            </w:pPr>
            <w:r w:rsidRPr="00862088">
              <w:rPr>
                <w:rFonts w:ascii="Times New Roman" w:eastAsia="Times New Roman" w:hAnsi="Times New Roman" w:cs="Times New Roman"/>
                <w:sz w:val="24"/>
                <w:szCs w:val="24"/>
              </w:rPr>
              <w:t>Mysore, India</w:t>
            </w:r>
          </w:p>
        </w:tc>
        <w:tc>
          <w:tcPr>
            <w:tcW w:w="1890" w:type="dxa"/>
            <w:tcBorders>
              <w:top w:val="nil"/>
              <w:left w:val="nil"/>
              <w:bottom w:val="single" w:sz="12" w:space="0" w:color="000000"/>
              <w:right w:val="single" w:sz="8" w:space="0" w:color="000000"/>
            </w:tcBorders>
            <w:tcMar>
              <w:top w:w="100" w:type="dxa"/>
              <w:left w:w="100" w:type="dxa"/>
              <w:bottom w:w="100" w:type="dxa"/>
              <w:right w:w="100" w:type="dxa"/>
            </w:tcMar>
          </w:tcPr>
          <w:p w:rsidR="00862088" w:rsidRPr="00862088" w:rsidRDefault="00862088" w:rsidP="00A63696">
            <w:pPr>
              <w:spacing w:before="240" w:after="240" w:line="360" w:lineRule="auto"/>
              <w:rPr>
                <w:rFonts w:ascii="Times New Roman" w:eastAsia="Times New Roman" w:hAnsi="Times New Roman" w:cs="Times New Roman"/>
                <w:sz w:val="24"/>
                <w:szCs w:val="24"/>
              </w:rPr>
            </w:pPr>
            <w:r w:rsidRPr="00862088">
              <w:rPr>
                <w:rFonts w:ascii="Times New Roman" w:eastAsia="Times New Roman" w:hAnsi="Times New Roman" w:cs="Times New Roman"/>
                <w:sz w:val="24"/>
                <w:szCs w:val="24"/>
              </w:rPr>
              <w:t>Urban low-and middle income</w:t>
            </w:r>
          </w:p>
        </w:tc>
        <w:tc>
          <w:tcPr>
            <w:tcW w:w="5655" w:type="dxa"/>
            <w:tcBorders>
              <w:top w:val="nil"/>
              <w:left w:val="nil"/>
              <w:bottom w:val="single" w:sz="12" w:space="0" w:color="000000"/>
              <w:right w:val="single" w:sz="12" w:space="0" w:color="000000"/>
            </w:tcBorders>
            <w:tcMar>
              <w:top w:w="100" w:type="dxa"/>
              <w:left w:w="100" w:type="dxa"/>
              <w:bottom w:w="100" w:type="dxa"/>
              <w:right w:w="100" w:type="dxa"/>
            </w:tcMar>
          </w:tcPr>
          <w:p w:rsidR="00862088" w:rsidRPr="00862088" w:rsidRDefault="00862088" w:rsidP="00A63696">
            <w:pPr>
              <w:spacing w:before="240" w:after="240" w:line="360" w:lineRule="auto"/>
              <w:ind w:left="40"/>
              <w:rPr>
                <w:rFonts w:ascii="Times New Roman" w:eastAsia="Times New Roman" w:hAnsi="Times New Roman" w:cs="Times New Roman"/>
                <w:sz w:val="24"/>
                <w:szCs w:val="24"/>
              </w:rPr>
            </w:pPr>
            <w:r w:rsidRPr="00862088">
              <w:rPr>
                <w:rFonts w:ascii="Times New Roman" w:eastAsia="Times New Roman" w:hAnsi="Times New Roman" w:cs="Times New Roman"/>
                <w:sz w:val="24"/>
                <w:szCs w:val="24"/>
              </w:rPr>
              <w:t>Located in the Karnataka region, Mysore is a relatively large, densely populated city comprising a generally middle-class population of both skilled and unskilled labourers.</w:t>
            </w:r>
          </w:p>
        </w:tc>
      </w:tr>
    </w:tbl>
    <w:p w:rsidR="00052514" w:rsidRPr="00862088" w:rsidRDefault="00FF3350"/>
    <w:p w:rsidR="00862088" w:rsidRPr="00862088" w:rsidRDefault="00862088"/>
    <w:p w:rsidR="00862088" w:rsidRDefault="00862088"/>
    <w:p w:rsidR="00862088" w:rsidRDefault="00862088"/>
    <w:p w:rsidR="00862088" w:rsidRDefault="00862088"/>
    <w:p w:rsidR="00862088" w:rsidRDefault="00862088"/>
    <w:p w:rsidR="00862088" w:rsidRPr="00862088" w:rsidRDefault="00862088"/>
    <w:p w:rsidR="00862088" w:rsidRPr="00862088" w:rsidRDefault="00862088"/>
    <w:p w:rsidR="00862088" w:rsidRPr="00862088" w:rsidRDefault="00862088"/>
    <w:p w:rsidR="00862088" w:rsidRPr="00862088" w:rsidRDefault="00862088"/>
    <w:p w:rsidR="00862088" w:rsidRDefault="00862088"/>
    <w:p w:rsidR="00862088" w:rsidRDefault="00862088"/>
    <w:p w:rsidR="00862088" w:rsidRDefault="00862088"/>
    <w:p w:rsidR="00862088" w:rsidRDefault="00862088"/>
    <w:p w:rsidR="00862088" w:rsidRDefault="00862088"/>
    <w:p w:rsidR="00862088" w:rsidRDefault="00862088"/>
    <w:p w:rsidR="00862088" w:rsidRDefault="00862088"/>
    <w:p w:rsidR="00862088" w:rsidRDefault="00862088"/>
    <w:sectPr w:rsidR="0086208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2088"/>
    <w:rsid w:val="00060D4D"/>
    <w:rsid w:val="00862088"/>
    <w:rsid w:val="00B31EE3"/>
    <w:rsid w:val="00FF33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631B90-14DC-4FAF-88A5-887AA3A28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rsid w:val="00862088"/>
    <w:pPr>
      <w:spacing w:after="0" w:line="276" w:lineRule="auto"/>
    </w:pPr>
    <w:rPr>
      <w:rFonts w:ascii="Arial" w:eastAsia="Arial" w:hAnsi="Arial" w:cs="Arial"/>
      <w:lang w:val="en"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344</Words>
  <Characters>1963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Polly Langdon</dc:creator>
  <cp:keywords/>
  <dc:description/>
  <cp:lastModifiedBy>Drake K.A.</cp:lastModifiedBy>
  <cp:revision>2</cp:revision>
  <dcterms:created xsi:type="dcterms:W3CDTF">2020-05-15T09:41:00Z</dcterms:created>
  <dcterms:modified xsi:type="dcterms:W3CDTF">2020-05-15T09:41:00Z</dcterms:modified>
</cp:coreProperties>
</file>